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50072" w14:textId="77777777" w:rsidR="00035115" w:rsidRDefault="00035115" w:rsidP="003E4DED">
      <w:pPr>
        <w:spacing w:line="360" w:lineRule="auto"/>
        <w:jc w:val="both"/>
        <w:rPr>
          <w:rFonts w:ascii="Arial" w:hAnsi="Arial" w:cs="Arial"/>
          <w:b/>
          <w:bCs/>
        </w:rPr>
      </w:pPr>
    </w:p>
    <w:p w14:paraId="223925DC" w14:textId="77777777" w:rsidR="00C70588" w:rsidRDefault="00C70588" w:rsidP="003E4DED">
      <w:pPr>
        <w:spacing w:line="360" w:lineRule="auto"/>
        <w:jc w:val="both"/>
        <w:rPr>
          <w:rFonts w:ascii="Arial" w:hAnsi="Arial" w:cs="Arial"/>
          <w:b/>
          <w:bCs/>
        </w:rPr>
      </w:pPr>
    </w:p>
    <w:p w14:paraId="6D275C82" w14:textId="77777777" w:rsidR="00C70588" w:rsidRDefault="00C70588" w:rsidP="003E4DED">
      <w:pPr>
        <w:spacing w:line="360" w:lineRule="auto"/>
        <w:jc w:val="both"/>
        <w:rPr>
          <w:rFonts w:ascii="Arial" w:hAnsi="Arial" w:cs="Arial"/>
          <w:b/>
          <w:bCs/>
        </w:rPr>
      </w:pPr>
    </w:p>
    <w:p w14:paraId="20A73396" w14:textId="77777777" w:rsidR="00C70588" w:rsidRDefault="00C70588" w:rsidP="00C70588">
      <w:pPr>
        <w:spacing w:line="360" w:lineRule="auto"/>
        <w:jc w:val="both"/>
      </w:pPr>
    </w:p>
    <w:p w14:paraId="4972CA19" w14:textId="77777777" w:rsidR="00C70588" w:rsidRDefault="00C70588" w:rsidP="00C70588">
      <w:pPr>
        <w:spacing w:line="360" w:lineRule="auto"/>
        <w:jc w:val="center"/>
        <w:rPr>
          <w:rFonts w:ascii="Arial" w:eastAsia="Arial" w:hAnsi="Arial" w:cs="Arial"/>
          <w:sz w:val="60"/>
          <w:szCs w:val="60"/>
        </w:rPr>
      </w:pPr>
      <w:r>
        <w:rPr>
          <w:rFonts w:ascii="Arial" w:eastAsia="Arial" w:hAnsi="Arial" w:cs="Arial"/>
          <w:sz w:val="60"/>
          <w:szCs w:val="60"/>
        </w:rPr>
        <w:t>LCBB4006- Academic Skills</w:t>
      </w:r>
    </w:p>
    <w:p w14:paraId="53BFFB4B" w14:textId="77777777" w:rsidR="00C70588" w:rsidRDefault="00C70588" w:rsidP="00C70588">
      <w:pPr>
        <w:spacing w:line="360" w:lineRule="auto"/>
        <w:jc w:val="center"/>
        <w:rPr>
          <w:rFonts w:ascii="Arial" w:eastAsia="Arial" w:hAnsi="Arial" w:cs="Arial"/>
          <w:sz w:val="60"/>
          <w:szCs w:val="60"/>
        </w:rPr>
      </w:pPr>
      <w:r>
        <w:rPr>
          <w:rFonts w:ascii="Arial" w:eastAsia="Arial" w:hAnsi="Arial" w:cs="Arial"/>
          <w:sz w:val="60"/>
          <w:szCs w:val="60"/>
        </w:rPr>
        <w:t>BA Business Management</w:t>
      </w:r>
    </w:p>
    <w:p w14:paraId="071860C3" w14:textId="77777777" w:rsidR="00C70588" w:rsidRDefault="00C70588" w:rsidP="00C70588">
      <w:pPr>
        <w:spacing w:line="360" w:lineRule="auto"/>
        <w:jc w:val="center"/>
        <w:rPr>
          <w:rFonts w:ascii="Arial" w:eastAsia="Arial" w:hAnsi="Arial" w:cs="Arial"/>
          <w:sz w:val="60"/>
          <w:szCs w:val="60"/>
        </w:rPr>
      </w:pPr>
      <w:r>
        <w:rPr>
          <w:rFonts w:ascii="Arial" w:eastAsia="Arial" w:hAnsi="Arial" w:cs="Arial"/>
          <w:sz w:val="60"/>
          <w:szCs w:val="60"/>
        </w:rPr>
        <w:t>Individual Academic Report (Component 1)</w:t>
      </w:r>
    </w:p>
    <w:p w14:paraId="4D44DDA0" w14:textId="77777777" w:rsidR="00C70588" w:rsidRDefault="00C70588" w:rsidP="00C70588">
      <w:pPr>
        <w:spacing w:line="360" w:lineRule="auto"/>
        <w:jc w:val="center"/>
        <w:rPr>
          <w:sz w:val="60"/>
          <w:szCs w:val="60"/>
        </w:rPr>
      </w:pPr>
      <w:r>
        <w:rPr>
          <w:rFonts w:ascii="Arial" w:eastAsia="Arial" w:hAnsi="Arial" w:cs="Arial"/>
          <w:sz w:val="60"/>
          <w:szCs w:val="60"/>
        </w:rPr>
        <w:t>Dr Matthew Brian</w:t>
      </w:r>
    </w:p>
    <w:p w14:paraId="65F71339" w14:textId="77777777" w:rsidR="00C70588" w:rsidRDefault="00C70588" w:rsidP="00C70588">
      <w:pPr>
        <w:spacing w:line="360" w:lineRule="auto"/>
        <w:jc w:val="center"/>
        <w:rPr>
          <w:sz w:val="60"/>
          <w:szCs w:val="60"/>
        </w:rPr>
      </w:pPr>
      <w:r>
        <w:rPr>
          <w:rFonts w:ascii="Arial" w:eastAsia="Arial" w:hAnsi="Arial" w:cs="Arial"/>
          <w:sz w:val="60"/>
          <w:szCs w:val="60"/>
        </w:rPr>
        <w:t>Friday 23rd March 2024</w:t>
      </w:r>
    </w:p>
    <w:p w14:paraId="2C22399D" w14:textId="77777777" w:rsidR="00C70588" w:rsidRDefault="00C70588" w:rsidP="003E4DED">
      <w:pPr>
        <w:spacing w:line="360" w:lineRule="auto"/>
        <w:jc w:val="both"/>
        <w:rPr>
          <w:rFonts w:ascii="Arial" w:hAnsi="Arial" w:cs="Arial"/>
          <w:b/>
          <w:bCs/>
        </w:rPr>
      </w:pPr>
    </w:p>
    <w:p w14:paraId="4C09CD0B" w14:textId="77777777" w:rsidR="00C70588" w:rsidRDefault="00C70588" w:rsidP="003E4DED">
      <w:pPr>
        <w:spacing w:line="360" w:lineRule="auto"/>
        <w:jc w:val="both"/>
        <w:rPr>
          <w:rFonts w:ascii="Arial" w:hAnsi="Arial" w:cs="Arial"/>
          <w:b/>
          <w:bCs/>
        </w:rPr>
      </w:pPr>
    </w:p>
    <w:p w14:paraId="799258B2" w14:textId="77777777" w:rsidR="00C70588" w:rsidRDefault="00C70588" w:rsidP="003E4DED">
      <w:pPr>
        <w:spacing w:line="360" w:lineRule="auto"/>
        <w:jc w:val="both"/>
        <w:rPr>
          <w:rFonts w:ascii="Arial" w:hAnsi="Arial" w:cs="Arial"/>
          <w:b/>
          <w:bCs/>
        </w:rPr>
      </w:pPr>
    </w:p>
    <w:p w14:paraId="0174DC31" w14:textId="77777777" w:rsidR="00C70588" w:rsidRDefault="00C70588" w:rsidP="003E4DED">
      <w:pPr>
        <w:spacing w:line="360" w:lineRule="auto"/>
        <w:jc w:val="both"/>
        <w:rPr>
          <w:rFonts w:ascii="Arial" w:hAnsi="Arial" w:cs="Arial"/>
          <w:b/>
          <w:bCs/>
        </w:rPr>
      </w:pPr>
    </w:p>
    <w:p w14:paraId="7A95ABCF" w14:textId="77777777" w:rsidR="00C70588" w:rsidRDefault="00C70588" w:rsidP="003E4DED">
      <w:pPr>
        <w:spacing w:line="360" w:lineRule="auto"/>
        <w:jc w:val="both"/>
        <w:rPr>
          <w:rFonts w:ascii="Arial" w:hAnsi="Arial" w:cs="Arial"/>
          <w:b/>
          <w:bCs/>
        </w:rPr>
      </w:pPr>
    </w:p>
    <w:p w14:paraId="53477B72" w14:textId="77777777" w:rsidR="00C70588" w:rsidRDefault="00C70588" w:rsidP="003E4DED">
      <w:pPr>
        <w:spacing w:line="360" w:lineRule="auto"/>
        <w:jc w:val="both"/>
        <w:rPr>
          <w:rFonts w:ascii="Arial" w:hAnsi="Arial" w:cs="Arial"/>
          <w:b/>
          <w:bCs/>
        </w:rPr>
      </w:pPr>
    </w:p>
    <w:p w14:paraId="4B3DE5D7" w14:textId="77777777" w:rsidR="00C70588" w:rsidRDefault="00C70588" w:rsidP="003E4DED">
      <w:pPr>
        <w:spacing w:line="360" w:lineRule="auto"/>
        <w:jc w:val="both"/>
        <w:rPr>
          <w:rFonts w:ascii="Arial" w:hAnsi="Arial" w:cs="Arial"/>
          <w:b/>
          <w:bCs/>
        </w:rPr>
      </w:pPr>
    </w:p>
    <w:p w14:paraId="7C6E3356" w14:textId="77777777" w:rsidR="00C70588" w:rsidRPr="00CD5B40" w:rsidRDefault="00C70588" w:rsidP="003E4DED">
      <w:pPr>
        <w:spacing w:line="360" w:lineRule="auto"/>
        <w:jc w:val="both"/>
        <w:rPr>
          <w:rFonts w:ascii="Arial" w:hAnsi="Arial" w:cs="Arial"/>
          <w:b/>
          <w:bCs/>
        </w:rPr>
      </w:pPr>
    </w:p>
    <w:p w14:paraId="638EF7F1" w14:textId="77777777" w:rsidR="00035115" w:rsidRPr="00CD5B40" w:rsidRDefault="00035115" w:rsidP="003E4DED">
      <w:pPr>
        <w:spacing w:line="360" w:lineRule="auto"/>
        <w:jc w:val="both"/>
        <w:rPr>
          <w:rFonts w:ascii="Arial" w:hAnsi="Arial" w:cs="Arial"/>
          <w:b/>
          <w:bCs/>
        </w:rPr>
      </w:pPr>
      <w:r w:rsidRPr="00CD5B40">
        <w:rPr>
          <w:rFonts w:ascii="Arial" w:hAnsi="Arial" w:cs="Arial"/>
          <w:b/>
          <w:bCs/>
        </w:rPr>
        <w:t xml:space="preserve">Importance of </w:t>
      </w:r>
      <w:r w:rsidRPr="00CD5B40">
        <w:rPr>
          <w:rFonts w:ascii="Arial" w:hAnsi="Arial" w:cs="Arial"/>
          <w:b/>
          <w:bCs/>
        </w:rPr>
        <w:t xml:space="preserve">academic research skills and referencing </w:t>
      </w:r>
      <w:r w:rsidRPr="00CD5B40">
        <w:rPr>
          <w:rFonts w:ascii="Arial" w:hAnsi="Arial" w:cs="Arial"/>
          <w:b/>
          <w:bCs/>
        </w:rPr>
        <w:t>report</w:t>
      </w:r>
    </w:p>
    <w:p w14:paraId="7ECAD348" w14:textId="77777777" w:rsidR="00035115" w:rsidRPr="00295D71" w:rsidRDefault="00035115" w:rsidP="003E4DED">
      <w:pPr>
        <w:spacing w:line="360" w:lineRule="auto"/>
        <w:jc w:val="both"/>
        <w:rPr>
          <w:rFonts w:ascii="Arial" w:hAnsi="Arial" w:cs="Arial"/>
          <w:sz w:val="22"/>
          <w:szCs w:val="22"/>
        </w:rPr>
      </w:pPr>
      <w:r w:rsidRPr="00295D71">
        <w:rPr>
          <w:rFonts w:ascii="Arial" w:hAnsi="Arial" w:cs="Arial"/>
          <w:sz w:val="22"/>
          <w:szCs w:val="22"/>
        </w:rPr>
        <w:t xml:space="preserve">Research skills are an integral part of any academic writing. Day (2023) defines research skills and referencing as ways to communicate viewpoints on a particular subject without being subjective. </w:t>
      </w:r>
      <w:r w:rsidRPr="00295D71">
        <w:rPr>
          <w:rFonts w:ascii="Arial" w:hAnsi="Arial" w:cs="Arial"/>
          <w:sz w:val="22"/>
          <w:szCs w:val="22"/>
        </w:rPr>
        <w:t xml:space="preserve"> </w:t>
      </w:r>
      <w:r w:rsidRPr="00295D71">
        <w:rPr>
          <w:rFonts w:ascii="Arial" w:hAnsi="Arial" w:cs="Arial"/>
          <w:sz w:val="22"/>
          <w:szCs w:val="22"/>
        </w:rPr>
        <w:t xml:space="preserve">In addition, the writer emphasised the importance of research credibility and how different sources can highlight the position of a specific subject. For instance, </w:t>
      </w:r>
      <w:r w:rsidRPr="00295D71">
        <w:rPr>
          <w:rFonts w:ascii="Arial" w:hAnsi="Arial" w:cs="Arial"/>
          <w:sz w:val="22"/>
          <w:szCs w:val="22"/>
        </w:rPr>
        <w:t>undergraduate students require knowledge in writing coursework, therefore, embedding research skills in the early years of academic studies is significant. This report will elaborate further on the aspect of referencing and research skills.</w:t>
      </w:r>
    </w:p>
    <w:p w14:paraId="46185F3A" w14:textId="77777777" w:rsidR="0049008B" w:rsidRDefault="00035115">
      <w:pPr>
        <w:spacing w:line="360" w:lineRule="auto"/>
        <w:jc w:val="both"/>
      </w:pPr>
      <w:r>
        <w:rPr>
          <w:rFonts w:ascii="Arial"/>
          <w:sz w:val="22"/>
        </w:rPr>
        <w:lastRenderedPageBreak/>
        <w:t>Research writing, as a subset of academic literacies, is rarely mentioned in official reports, higher degree research skills standards, or conversations; when it is, it is frequently grouped with general communication skills.</w:t>
      </w:r>
      <w:r>
        <w:rPr>
          <w:rFonts w:ascii="Arial"/>
          <w:sz w:val="22"/>
        </w:rPr>
        <w:t> </w:t>
      </w:r>
      <w:r>
        <w:rPr>
          <w:rFonts w:ascii="Arial"/>
          <w:sz w:val="22"/>
        </w:rPr>
        <w:t>Academic literacies are rarely addressed in post-graduate education, and when they are, it is usually done outside of disciplinary settings, such as by central units. However, there are compelling arguments for formal education of academic writing rather than passive absorption through reading, as well as for combining this with subject and skills instruction. This stems from the recognition that academic literacy and communication are not universal, context-independent, transferable skills. Rather, academ</w:t>
      </w:r>
      <w:r>
        <w:rPr>
          <w:rFonts w:ascii="Arial"/>
          <w:sz w:val="22"/>
        </w:rPr>
        <w:t>ic text kinds (genres), such as research papers, have extremely distinct structures and languages.</w:t>
      </w:r>
    </w:p>
    <w:p w14:paraId="300A0778" w14:textId="77777777" w:rsidR="00035115" w:rsidRPr="00295D71" w:rsidRDefault="00035115" w:rsidP="003E4DED">
      <w:pPr>
        <w:spacing w:line="360" w:lineRule="auto"/>
        <w:jc w:val="both"/>
        <w:rPr>
          <w:rFonts w:ascii="Arial" w:hAnsi="Arial" w:cs="Arial"/>
          <w:sz w:val="22"/>
          <w:szCs w:val="22"/>
        </w:rPr>
      </w:pPr>
    </w:p>
    <w:p w14:paraId="0BCD4071" w14:textId="77777777" w:rsidR="00035115" w:rsidRPr="00CD5B40" w:rsidRDefault="00035115" w:rsidP="003E4DED">
      <w:pPr>
        <w:spacing w:line="360" w:lineRule="auto"/>
        <w:jc w:val="both"/>
        <w:rPr>
          <w:rFonts w:ascii="Arial" w:hAnsi="Arial" w:cs="Arial"/>
          <w:b/>
          <w:bCs/>
        </w:rPr>
      </w:pPr>
      <w:r w:rsidRPr="00CD5B40">
        <w:rPr>
          <w:rFonts w:ascii="Arial" w:hAnsi="Arial" w:cs="Arial"/>
          <w:b/>
          <w:bCs/>
        </w:rPr>
        <w:t>RESEARCH</w:t>
      </w:r>
    </w:p>
    <w:p w14:paraId="5C2DEB38" w14:textId="77777777" w:rsidR="00035115" w:rsidRPr="00295D71" w:rsidRDefault="00035115" w:rsidP="003E4DED">
      <w:pPr>
        <w:spacing w:line="360" w:lineRule="auto"/>
        <w:jc w:val="both"/>
        <w:rPr>
          <w:rFonts w:ascii="Arial" w:hAnsi="Arial" w:cs="Arial"/>
          <w:sz w:val="22"/>
          <w:szCs w:val="22"/>
        </w:rPr>
      </w:pPr>
      <w:r w:rsidRPr="00295D71">
        <w:rPr>
          <w:rFonts w:ascii="Arial" w:hAnsi="Arial" w:cs="Arial"/>
          <w:sz w:val="22"/>
          <w:szCs w:val="22"/>
        </w:rPr>
        <w:t xml:space="preserve">Research is an integral process in the knowledge and skills of academic student life. In addition, research enhances the integrity of the academic process and </w:t>
      </w:r>
      <w:r w:rsidRPr="00295D71">
        <w:rPr>
          <w:rFonts w:ascii="Arial" w:hAnsi="Arial" w:cs="Arial"/>
          <w:sz w:val="22"/>
          <w:szCs w:val="22"/>
        </w:rPr>
        <w:t>distinguishes</w:t>
      </w:r>
      <w:r w:rsidRPr="00295D71">
        <w:rPr>
          <w:rFonts w:ascii="Arial" w:hAnsi="Arial" w:cs="Arial"/>
          <w:sz w:val="22"/>
          <w:szCs w:val="22"/>
        </w:rPr>
        <w:t xml:space="preserve"> reality, </w:t>
      </w:r>
      <w:r w:rsidRPr="00295D71">
        <w:rPr>
          <w:rFonts w:ascii="Arial" w:hAnsi="Arial" w:cs="Arial"/>
          <w:sz w:val="22"/>
          <w:szCs w:val="22"/>
        </w:rPr>
        <w:t>and in-depth</w:t>
      </w:r>
      <w:r w:rsidRPr="00295D71">
        <w:rPr>
          <w:rFonts w:ascii="Arial" w:hAnsi="Arial" w:cs="Arial"/>
          <w:sz w:val="22"/>
          <w:szCs w:val="22"/>
        </w:rPr>
        <w:t xml:space="preserve"> knowledge from opinion and fact. According to </w:t>
      </w:r>
      <w:r w:rsidRPr="00295D71">
        <w:rPr>
          <w:rFonts w:ascii="Arial" w:hAnsi="Arial" w:cs="Arial"/>
          <w:sz w:val="22"/>
          <w:szCs w:val="22"/>
        </w:rPr>
        <w:t>Hwang et al (2020)</w:t>
      </w:r>
      <w:r w:rsidRPr="00295D71">
        <w:rPr>
          <w:rFonts w:ascii="Arial" w:hAnsi="Arial" w:cs="Arial"/>
          <w:sz w:val="22"/>
          <w:szCs w:val="22"/>
        </w:rPr>
        <w:t>,</w:t>
      </w:r>
      <w:r w:rsidRPr="00295D71">
        <w:rPr>
          <w:rFonts w:ascii="Arial" w:hAnsi="Arial" w:cs="Arial"/>
          <w:sz w:val="22"/>
          <w:szCs w:val="22"/>
        </w:rPr>
        <w:t xml:space="preserve"> the introduction of artificial intelligence (AI) has posed </w:t>
      </w:r>
      <w:r w:rsidRPr="00295D71">
        <w:rPr>
          <w:rFonts w:ascii="Arial" w:hAnsi="Arial" w:cs="Arial"/>
          <w:sz w:val="22"/>
          <w:szCs w:val="22"/>
        </w:rPr>
        <w:t>many</w:t>
      </w:r>
      <w:r w:rsidRPr="00295D71">
        <w:rPr>
          <w:rFonts w:ascii="Arial" w:hAnsi="Arial" w:cs="Arial"/>
          <w:sz w:val="22"/>
          <w:szCs w:val="22"/>
        </w:rPr>
        <w:t xml:space="preserve"> challenges to the credibility of </w:t>
      </w:r>
      <w:r w:rsidRPr="00295D71">
        <w:rPr>
          <w:rFonts w:ascii="Arial" w:hAnsi="Arial" w:cs="Arial"/>
          <w:sz w:val="22"/>
          <w:szCs w:val="22"/>
        </w:rPr>
        <w:t xml:space="preserve">the </w:t>
      </w:r>
      <w:r w:rsidRPr="00295D71">
        <w:rPr>
          <w:rFonts w:ascii="Arial" w:hAnsi="Arial" w:cs="Arial"/>
          <w:sz w:val="22"/>
          <w:szCs w:val="22"/>
        </w:rPr>
        <w:t>research. However, AI has contributed to education in ways that were unimaginable decades ago.</w:t>
      </w:r>
      <w:r w:rsidRPr="00295D71">
        <w:rPr>
          <w:rFonts w:ascii="Arial" w:hAnsi="Arial" w:cs="Arial"/>
          <w:sz w:val="22"/>
          <w:szCs w:val="22"/>
        </w:rPr>
        <w:t xml:space="preserve"> </w:t>
      </w:r>
      <w:r w:rsidRPr="00295D71">
        <w:rPr>
          <w:rFonts w:ascii="Arial" w:hAnsi="Arial" w:cs="Arial"/>
          <w:sz w:val="22"/>
          <w:szCs w:val="22"/>
        </w:rPr>
        <w:t xml:space="preserve">Many writers have emphasised the importance of research and referencing and the role these elements </w:t>
      </w:r>
      <w:r w:rsidRPr="00295D71">
        <w:rPr>
          <w:rFonts w:ascii="Arial" w:hAnsi="Arial" w:cs="Arial"/>
          <w:sz w:val="22"/>
          <w:szCs w:val="22"/>
        </w:rPr>
        <w:t>play</w:t>
      </w:r>
      <w:r w:rsidRPr="00295D71">
        <w:rPr>
          <w:rFonts w:ascii="Arial" w:hAnsi="Arial" w:cs="Arial"/>
          <w:sz w:val="22"/>
          <w:szCs w:val="22"/>
        </w:rPr>
        <w:t xml:space="preserve"> in student academic a</w:t>
      </w:r>
      <w:r w:rsidRPr="00295D71">
        <w:rPr>
          <w:rFonts w:ascii="Arial" w:hAnsi="Arial" w:cs="Arial"/>
          <w:sz w:val="22"/>
          <w:szCs w:val="22"/>
        </w:rPr>
        <w:t xml:space="preserve">chievements. Easterby et al (2020) </w:t>
      </w:r>
      <w:r w:rsidRPr="00295D71">
        <w:rPr>
          <w:rFonts w:ascii="Arial" w:hAnsi="Arial" w:cs="Arial"/>
          <w:sz w:val="22"/>
          <w:szCs w:val="22"/>
        </w:rPr>
        <w:t>posit</w:t>
      </w:r>
      <w:r w:rsidRPr="00295D71">
        <w:rPr>
          <w:rFonts w:ascii="Arial" w:hAnsi="Arial" w:cs="Arial"/>
          <w:sz w:val="22"/>
          <w:szCs w:val="22"/>
        </w:rPr>
        <w:t xml:space="preserve"> that </w:t>
      </w:r>
      <w:r w:rsidRPr="00295D71">
        <w:rPr>
          <w:rFonts w:ascii="Arial" w:hAnsi="Arial" w:cs="Arial"/>
          <w:sz w:val="22"/>
          <w:szCs w:val="22"/>
        </w:rPr>
        <w:t xml:space="preserve">research and referencing skills are paramount to the success of every </w:t>
      </w:r>
      <w:r w:rsidRPr="00295D71">
        <w:rPr>
          <w:rFonts w:ascii="Arial" w:hAnsi="Arial" w:cs="Arial"/>
          <w:sz w:val="22"/>
          <w:szCs w:val="22"/>
        </w:rPr>
        <w:t xml:space="preserve">student studying for an undergraduate business and management degree. In </w:t>
      </w:r>
      <w:r w:rsidRPr="00295D71">
        <w:rPr>
          <w:rFonts w:ascii="Arial" w:hAnsi="Arial" w:cs="Arial"/>
          <w:sz w:val="22"/>
          <w:szCs w:val="22"/>
        </w:rPr>
        <w:t>addition, proper</w:t>
      </w:r>
      <w:r w:rsidRPr="00295D71">
        <w:rPr>
          <w:rFonts w:ascii="Arial" w:hAnsi="Arial" w:cs="Arial"/>
          <w:sz w:val="22"/>
          <w:szCs w:val="22"/>
        </w:rPr>
        <w:t xml:space="preserve"> </w:t>
      </w:r>
      <w:r w:rsidRPr="00295D71">
        <w:rPr>
          <w:rFonts w:ascii="Arial" w:hAnsi="Arial" w:cs="Arial"/>
          <w:sz w:val="22"/>
          <w:szCs w:val="22"/>
        </w:rPr>
        <w:t xml:space="preserve">research skills not only equip </w:t>
      </w:r>
      <w:r w:rsidRPr="00295D71">
        <w:rPr>
          <w:rFonts w:ascii="Arial" w:hAnsi="Arial" w:cs="Arial"/>
          <w:sz w:val="22"/>
          <w:szCs w:val="22"/>
        </w:rPr>
        <w:t>students</w:t>
      </w:r>
      <w:r w:rsidRPr="00295D71">
        <w:rPr>
          <w:rFonts w:ascii="Arial" w:hAnsi="Arial" w:cs="Arial"/>
          <w:sz w:val="22"/>
          <w:szCs w:val="22"/>
        </w:rPr>
        <w:t xml:space="preserve"> for </w:t>
      </w:r>
      <w:r w:rsidRPr="00295D71">
        <w:rPr>
          <w:rFonts w:ascii="Arial" w:hAnsi="Arial" w:cs="Arial"/>
          <w:sz w:val="22"/>
          <w:szCs w:val="22"/>
        </w:rPr>
        <w:t xml:space="preserve">a </w:t>
      </w:r>
      <w:r w:rsidRPr="00295D71">
        <w:rPr>
          <w:rFonts w:ascii="Arial" w:hAnsi="Arial" w:cs="Arial"/>
          <w:sz w:val="22"/>
          <w:szCs w:val="22"/>
        </w:rPr>
        <w:t xml:space="preserve">greater </w:t>
      </w:r>
      <w:r w:rsidRPr="00295D71">
        <w:rPr>
          <w:rFonts w:ascii="Arial" w:hAnsi="Arial" w:cs="Arial"/>
          <w:sz w:val="22"/>
          <w:szCs w:val="22"/>
        </w:rPr>
        <w:t xml:space="preserve">degree </w:t>
      </w:r>
      <w:r w:rsidRPr="00295D71">
        <w:rPr>
          <w:rFonts w:ascii="Arial" w:hAnsi="Arial" w:cs="Arial"/>
          <w:sz w:val="22"/>
          <w:szCs w:val="22"/>
        </w:rPr>
        <w:lastRenderedPageBreak/>
        <w:t xml:space="preserve">of </w:t>
      </w:r>
      <w:r w:rsidRPr="00295D71">
        <w:rPr>
          <w:rFonts w:ascii="Arial" w:hAnsi="Arial" w:cs="Arial"/>
          <w:sz w:val="22"/>
          <w:szCs w:val="22"/>
        </w:rPr>
        <w:t xml:space="preserve">success, </w:t>
      </w:r>
      <w:proofErr w:type="gramStart"/>
      <w:r w:rsidRPr="00295D71">
        <w:rPr>
          <w:rFonts w:ascii="Arial" w:hAnsi="Arial" w:cs="Arial"/>
          <w:sz w:val="22"/>
          <w:szCs w:val="22"/>
        </w:rPr>
        <w:t>it</w:t>
      </w:r>
      <w:proofErr w:type="gramEnd"/>
      <w:r w:rsidRPr="00295D71">
        <w:rPr>
          <w:rFonts w:ascii="Arial" w:hAnsi="Arial" w:cs="Arial"/>
          <w:sz w:val="22"/>
          <w:szCs w:val="22"/>
        </w:rPr>
        <w:t xml:space="preserve"> also </w:t>
      </w:r>
      <w:r w:rsidRPr="00295D71">
        <w:rPr>
          <w:rFonts w:ascii="Arial" w:hAnsi="Arial" w:cs="Arial"/>
          <w:sz w:val="22"/>
          <w:szCs w:val="22"/>
        </w:rPr>
        <w:t>broaden</w:t>
      </w:r>
      <w:r w:rsidRPr="00295D71">
        <w:rPr>
          <w:rFonts w:ascii="Arial" w:hAnsi="Arial" w:cs="Arial"/>
          <w:sz w:val="22"/>
          <w:szCs w:val="22"/>
        </w:rPr>
        <w:t xml:space="preserve"> their knowledge </w:t>
      </w:r>
      <w:r w:rsidRPr="00295D71">
        <w:rPr>
          <w:rFonts w:ascii="Arial" w:hAnsi="Arial" w:cs="Arial"/>
          <w:sz w:val="22"/>
          <w:szCs w:val="22"/>
        </w:rPr>
        <w:t>of</w:t>
      </w:r>
      <w:r w:rsidRPr="00295D71">
        <w:rPr>
          <w:rFonts w:ascii="Arial" w:hAnsi="Arial" w:cs="Arial"/>
          <w:sz w:val="22"/>
          <w:szCs w:val="22"/>
        </w:rPr>
        <w:t xml:space="preserve"> how they</w:t>
      </w:r>
      <w:r w:rsidRPr="00295D71">
        <w:rPr>
          <w:rFonts w:ascii="Arial" w:hAnsi="Arial" w:cs="Arial"/>
          <w:sz w:val="22"/>
          <w:szCs w:val="22"/>
        </w:rPr>
        <w:t xml:space="preserve"> </w:t>
      </w:r>
      <w:r w:rsidRPr="00295D71">
        <w:rPr>
          <w:rFonts w:ascii="Arial" w:hAnsi="Arial" w:cs="Arial"/>
          <w:sz w:val="22"/>
          <w:szCs w:val="22"/>
        </w:rPr>
        <w:t>critically interpret</w:t>
      </w:r>
      <w:r w:rsidRPr="00295D71">
        <w:rPr>
          <w:rFonts w:ascii="Arial" w:hAnsi="Arial" w:cs="Arial"/>
          <w:sz w:val="22"/>
          <w:szCs w:val="22"/>
        </w:rPr>
        <w:t xml:space="preserve"> information </w:t>
      </w:r>
      <w:r w:rsidRPr="00295D71">
        <w:rPr>
          <w:rFonts w:ascii="Arial" w:hAnsi="Arial" w:cs="Arial"/>
          <w:sz w:val="22"/>
          <w:szCs w:val="22"/>
        </w:rPr>
        <w:t xml:space="preserve">in a world full of </w:t>
      </w:r>
      <w:r w:rsidRPr="00295D71">
        <w:rPr>
          <w:rFonts w:ascii="Arial" w:hAnsi="Arial" w:cs="Arial"/>
          <w:sz w:val="22"/>
          <w:szCs w:val="22"/>
        </w:rPr>
        <w:t>misinformation</w:t>
      </w:r>
      <w:r w:rsidRPr="00295D71">
        <w:rPr>
          <w:rFonts w:ascii="Arial" w:hAnsi="Arial" w:cs="Arial"/>
          <w:sz w:val="22"/>
          <w:szCs w:val="22"/>
        </w:rPr>
        <w:t xml:space="preserve"> (</w:t>
      </w:r>
      <w:r w:rsidRPr="00295D71">
        <w:rPr>
          <w:rFonts w:ascii="Arial" w:hAnsi="Arial" w:cs="Arial"/>
          <w:sz w:val="22"/>
          <w:szCs w:val="22"/>
        </w:rPr>
        <w:t xml:space="preserve">Hwang et al, </w:t>
      </w:r>
      <w:r w:rsidRPr="00295D71">
        <w:rPr>
          <w:rFonts w:ascii="Arial" w:hAnsi="Arial" w:cs="Arial"/>
          <w:sz w:val="22"/>
          <w:szCs w:val="22"/>
        </w:rPr>
        <w:t xml:space="preserve">2020). </w:t>
      </w:r>
      <w:r w:rsidRPr="00295D71">
        <w:rPr>
          <w:rFonts w:ascii="Arial" w:hAnsi="Arial" w:cs="Arial"/>
          <w:sz w:val="22"/>
          <w:szCs w:val="22"/>
        </w:rPr>
        <w:t xml:space="preserve">Another significant aspect of research </w:t>
      </w:r>
      <w:r w:rsidRPr="00295D71">
        <w:rPr>
          <w:rFonts w:ascii="Arial" w:hAnsi="Arial" w:cs="Arial"/>
          <w:sz w:val="22"/>
          <w:szCs w:val="22"/>
        </w:rPr>
        <w:t xml:space="preserve">is the </w:t>
      </w:r>
      <w:r w:rsidRPr="00295D71">
        <w:rPr>
          <w:rFonts w:ascii="Arial" w:hAnsi="Arial" w:cs="Arial"/>
          <w:sz w:val="22"/>
          <w:szCs w:val="22"/>
        </w:rPr>
        <w:t>ability</w:t>
      </w:r>
      <w:r w:rsidRPr="00295D71">
        <w:rPr>
          <w:rFonts w:ascii="Arial" w:hAnsi="Arial" w:cs="Arial"/>
          <w:sz w:val="22"/>
          <w:szCs w:val="22"/>
        </w:rPr>
        <w:t xml:space="preserve"> </w:t>
      </w:r>
      <w:r w:rsidRPr="00295D71">
        <w:rPr>
          <w:rFonts w:ascii="Arial" w:hAnsi="Arial" w:cs="Arial"/>
          <w:sz w:val="22"/>
          <w:szCs w:val="22"/>
        </w:rPr>
        <w:t>to enable</w:t>
      </w:r>
      <w:r w:rsidRPr="00295D71">
        <w:rPr>
          <w:rFonts w:ascii="Arial" w:hAnsi="Arial" w:cs="Arial"/>
          <w:sz w:val="22"/>
          <w:szCs w:val="22"/>
        </w:rPr>
        <w:t xml:space="preserve"> </w:t>
      </w:r>
      <w:r w:rsidRPr="00295D71">
        <w:rPr>
          <w:rFonts w:ascii="Arial" w:hAnsi="Arial" w:cs="Arial"/>
          <w:sz w:val="22"/>
          <w:szCs w:val="22"/>
        </w:rPr>
        <w:t>first-year</w:t>
      </w:r>
      <w:r w:rsidRPr="00295D71">
        <w:rPr>
          <w:rFonts w:ascii="Arial" w:hAnsi="Arial" w:cs="Arial"/>
          <w:sz w:val="22"/>
          <w:szCs w:val="22"/>
        </w:rPr>
        <w:t xml:space="preserve"> university students </w:t>
      </w:r>
      <w:r w:rsidRPr="00295D71">
        <w:rPr>
          <w:rFonts w:ascii="Arial" w:hAnsi="Arial" w:cs="Arial"/>
          <w:sz w:val="22"/>
          <w:szCs w:val="22"/>
        </w:rPr>
        <w:t xml:space="preserve">to </w:t>
      </w:r>
      <w:r w:rsidRPr="00295D71">
        <w:rPr>
          <w:rFonts w:ascii="Arial" w:hAnsi="Arial" w:cs="Arial"/>
          <w:sz w:val="22"/>
          <w:szCs w:val="22"/>
        </w:rPr>
        <w:t xml:space="preserve">thrive in coursework writing in subsequent </w:t>
      </w:r>
      <w:r w:rsidRPr="00295D71">
        <w:rPr>
          <w:rFonts w:ascii="Arial" w:hAnsi="Arial" w:cs="Arial"/>
          <w:sz w:val="22"/>
          <w:szCs w:val="22"/>
        </w:rPr>
        <w:t xml:space="preserve">years if </w:t>
      </w:r>
      <w:r w:rsidRPr="00295D71">
        <w:rPr>
          <w:rFonts w:ascii="Arial" w:hAnsi="Arial" w:cs="Arial"/>
          <w:sz w:val="22"/>
          <w:szCs w:val="22"/>
        </w:rPr>
        <w:t>research and referencing are taught well in the beginning.</w:t>
      </w:r>
      <w:r w:rsidRPr="00295D71">
        <w:rPr>
          <w:rFonts w:ascii="Arial" w:hAnsi="Arial" w:cs="Arial"/>
          <w:sz w:val="22"/>
          <w:szCs w:val="22"/>
        </w:rPr>
        <w:t xml:space="preserve"> </w:t>
      </w:r>
      <w:r w:rsidRPr="00295D71">
        <w:rPr>
          <w:rFonts w:ascii="Arial" w:hAnsi="Arial" w:cs="Arial"/>
          <w:sz w:val="22"/>
          <w:szCs w:val="22"/>
        </w:rPr>
        <w:t>Despite</w:t>
      </w:r>
      <w:r w:rsidRPr="00295D71">
        <w:rPr>
          <w:rFonts w:ascii="Arial" w:hAnsi="Arial" w:cs="Arial"/>
          <w:sz w:val="22"/>
          <w:szCs w:val="22"/>
        </w:rPr>
        <w:t xml:space="preserve"> recent findings about the role of research in acade</w:t>
      </w:r>
      <w:r w:rsidRPr="00295D71">
        <w:rPr>
          <w:rFonts w:ascii="Arial" w:hAnsi="Arial" w:cs="Arial"/>
          <w:sz w:val="22"/>
          <w:szCs w:val="22"/>
        </w:rPr>
        <w:t>mia,</w:t>
      </w:r>
      <w:r w:rsidRPr="00295D71">
        <w:rPr>
          <w:rFonts w:ascii="Arial" w:hAnsi="Arial" w:cs="Arial"/>
          <w:sz w:val="22"/>
          <w:szCs w:val="22"/>
        </w:rPr>
        <w:t xml:space="preserve"> </w:t>
      </w:r>
      <w:proofErr w:type="gramStart"/>
      <w:r w:rsidRPr="00295D71">
        <w:rPr>
          <w:rFonts w:ascii="Arial" w:hAnsi="Arial" w:cs="Arial"/>
          <w:sz w:val="22"/>
          <w:szCs w:val="22"/>
        </w:rPr>
        <w:t>Day,(</w:t>
      </w:r>
      <w:proofErr w:type="gramEnd"/>
      <w:r w:rsidRPr="00295D71">
        <w:rPr>
          <w:rFonts w:ascii="Arial" w:hAnsi="Arial" w:cs="Arial"/>
          <w:sz w:val="22"/>
          <w:szCs w:val="22"/>
        </w:rPr>
        <w:t xml:space="preserve">2023) </w:t>
      </w:r>
      <w:r w:rsidRPr="00295D71">
        <w:rPr>
          <w:rFonts w:ascii="Arial" w:hAnsi="Arial" w:cs="Arial"/>
          <w:sz w:val="22"/>
          <w:szCs w:val="22"/>
        </w:rPr>
        <w:t>argued</w:t>
      </w:r>
      <w:r w:rsidRPr="00295D71">
        <w:rPr>
          <w:rFonts w:ascii="Arial" w:hAnsi="Arial" w:cs="Arial"/>
          <w:sz w:val="22"/>
          <w:szCs w:val="22"/>
        </w:rPr>
        <w:t xml:space="preserve"> that </w:t>
      </w:r>
      <w:r w:rsidRPr="00295D71">
        <w:rPr>
          <w:rFonts w:ascii="Arial" w:hAnsi="Arial" w:cs="Arial"/>
          <w:sz w:val="22"/>
          <w:szCs w:val="22"/>
        </w:rPr>
        <w:t xml:space="preserve">due to poor teaching </w:t>
      </w:r>
      <w:r w:rsidRPr="00295D71">
        <w:rPr>
          <w:rFonts w:ascii="Arial" w:hAnsi="Arial" w:cs="Arial"/>
          <w:sz w:val="22"/>
          <w:szCs w:val="22"/>
        </w:rPr>
        <w:t>approaches</w:t>
      </w:r>
      <w:r w:rsidRPr="00295D71">
        <w:rPr>
          <w:rFonts w:ascii="Arial" w:hAnsi="Arial" w:cs="Arial"/>
          <w:sz w:val="22"/>
          <w:szCs w:val="22"/>
        </w:rPr>
        <w:t xml:space="preserve">, most student still lack the </w:t>
      </w:r>
      <w:r w:rsidRPr="00295D71">
        <w:rPr>
          <w:rFonts w:ascii="Arial" w:hAnsi="Arial" w:cs="Arial"/>
          <w:sz w:val="22"/>
          <w:szCs w:val="22"/>
        </w:rPr>
        <w:t xml:space="preserve">information and academic </w:t>
      </w:r>
      <w:r w:rsidRPr="00295D71">
        <w:rPr>
          <w:rFonts w:ascii="Arial" w:hAnsi="Arial" w:cs="Arial"/>
          <w:sz w:val="22"/>
          <w:szCs w:val="22"/>
        </w:rPr>
        <w:t>literacy</w:t>
      </w:r>
      <w:r w:rsidRPr="00295D71">
        <w:rPr>
          <w:rFonts w:ascii="Arial" w:hAnsi="Arial" w:cs="Arial"/>
          <w:sz w:val="22"/>
          <w:szCs w:val="22"/>
        </w:rPr>
        <w:t xml:space="preserve"> to succeed in achieving </w:t>
      </w:r>
      <w:r w:rsidRPr="00295D71">
        <w:rPr>
          <w:rFonts w:ascii="Arial" w:hAnsi="Arial" w:cs="Arial"/>
          <w:sz w:val="22"/>
          <w:szCs w:val="22"/>
        </w:rPr>
        <w:t xml:space="preserve">academic excellence in their coursework. </w:t>
      </w:r>
      <w:r w:rsidRPr="00295D71">
        <w:rPr>
          <w:rFonts w:ascii="Arial" w:hAnsi="Arial" w:cs="Arial"/>
          <w:sz w:val="22"/>
          <w:szCs w:val="22"/>
        </w:rPr>
        <w:t xml:space="preserve">In contrast to </w:t>
      </w:r>
      <w:r w:rsidRPr="00295D71">
        <w:rPr>
          <w:rFonts w:ascii="Arial" w:hAnsi="Arial" w:cs="Arial"/>
          <w:sz w:val="22"/>
          <w:szCs w:val="22"/>
        </w:rPr>
        <w:t xml:space="preserve">Day (2023), </w:t>
      </w:r>
      <w:proofErr w:type="gramStart"/>
      <w:r w:rsidRPr="00295D71">
        <w:rPr>
          <w:rFonts w:ascii="Arial" w:hAnsi="Arial" w:cs="Arial"/>
          <w:sz w:val="22"/>
          <w:szCs w:val="22"/>
        </w:rPr>
        <w:t>Hwang</w:t>
      </w:r>
      <w:r w:rsidRPr="00295D71">
        <w:rPr>
          <w:rFonts w:ascii="Arial" w:hAnsi="Arial" w:cs="Arial"/>
          <w:sz w:val="22"/>
          <w:szCs w:val="22"/>
        </w:rPr>
        <w:t>(</w:t>
      </w:r>
      <w:proofErr w:type="gramEnd"/>
      <w:r w:rsidRPr="00295D71">
        <w:rPr>
          <w:rFonts w:ascii="Arial" w:hAnsi="Arial" w:cs="Arial"/>
          <w:sz w:val="22"/>
          <w:szCs w:val="22"/>
        </w:rPr>
        <w:t>2020</w:t>
      </w:r>
      <w:r w:rsidRPr="00295D71">
        <w:rPr>
          <w:rFonts w:ascii="Arial" w:hAnsi="Arial" w:cs="Arial"/>
          <w:sz w:val="22"/>
          <w:szCs w:val="22"/>
        </w:rPr>
        <w:t>)</w:t>
      </w:r>
      <w:r w:rsidRPr="00295D71">
        <w:rPr>
          <w:rFonts w:ascii="Arial" w:hAnsi="Arial" w:cs="Arial"/>
          <w:sz w:val="22"/>
          <w:szCs w:val="22"/>
        </w:rPr>
        <w:t xml:space="preserve"> </w:t>
      </w:r>
      <w:r w:rsidRPr="00295D71">
        <w:rPr>
          <w:rFonts w:ascii="Arial" w:hAnsi="Arial" w:cs="Arial"/>
          <w:sz w:val="22"/>
          <w:szCs w:val="22"/>
        </w:rPr>
        <w:t xml:space="preserve"> and</w:t>
      </w:r>
      <w:r w:rsidRPr="00295D71">
        <w:rPr>
          <w:rFonts w:ascii="Arial" w:hAnsi="Arial" w:cs="Arial"/>
          <w:sz w:val="22"/>
          <w:szCs w:val="22"/>
        </w:rPr>
        <w:t xml:space="preserve"> MacIntosh, and O’Gorman</w:t>
      </w:r>
      <w:r w:rsidRPr="00295D71">
        <w:rPr>
          <w:rFonts w:ascii="Arial" w:hAnsi="Arial" w:cs="Arial"/>
          <w:sz w:val="22"/>
          <w:szCs w:val="22"/>
        </w:rPr>
        <w:t>(2015</w:t>
      </w:r>
      <w:r w:rsidRPr="00295D71">
        <w:rPr>
          <w:rFonts w:ascii="Arial" w:hAnsi="Arial" w:cs="Arial"/>
          <w:sz w:val="22"/>
          <w:szCs w:val="22"/>
        </w:rPr>
        <w:t>)</w:t>
      </w:r>
      <w:r w:rsidRPr="00295D71">
        <w:rPr>
          <w:rFonts w:ascii="Arial" w:hAnsi="Arial" w:cs="Arial"/>
          <w:sz w:val="22"/>
          <w:szCs w:val="22"/>
        </w:rPr>
        <w:t xml:space="preserve"> </w:t>
      </w:r>
      <w:r w:rsidRPr="00295D71">
        <w:rPr>
          <w:rFonts w:ascii="Arial" w:hAnsi="Arial" w:cs="Arial"/>
          <w:sz w:val="22"/>
          <w:szCs w:val="22"/>
        </w:rPr>
        <w:t>argued</w:t>
      </w:r>
      <w:r w:rsidRPr="00295D71">
        <w:rPr>
          <w:rFonts w:ascii="Arial" w:hAnsi="Arial" w:cs="Arial"/>
          <w:sz w:val="22"/>
          <w:szCs w:val="22"/>
        </w:rPr>
        <w:t xml:space="preserve"> that</w:t>
      </w:r>
      <w:r w:rsidRPr="00295D71">
        <w:rPr>
          <w:rFonts w:ascii="Arial" w:hAnsi="Arial" w:cs="Arial"/>
          <w:sz w:val="22"/>
          <w:szCs w:val="22"/>
        </w:rPr>
        <w:t xml:space="preserve"> teaching research in academic </w:t>
      </w:r>
      <w:r w:rsidRPr="00295D71">
        <w:rPr>
          <w:rFonts w:ascii="Arial" w:hAnsi="Arial" w:cs="Arial"/>
          <w:sz w:val="22"/>
          <w:szCs w:val="22"/>
        </w:rPr>
        <w:t>institutions</w:t>
      </w:r>
      <w:r w:rsidRPr="00295D71">
        <w:rPr>
          <w:rFonts w:ascii="Arial" w:hAnsi="Arial" w:cs="Arial"/>
          <w:sz w:val="22"/>
          <w:szCs w:val="22"/>
        </w:rPr>
        <w:t xml:space="preserve"> </w:t>
      </w:r>
      <w:r w:rsidRPr="00295D71">
        <w:rPr>
          <w:rFonts w:ascii="Arial" w:hAnsi="Arial" w:cs="Arial"/>
          <w:sz w:val="22"/>
          <w:szCs w:val="22"/>
        </w:rPr>
        <w:t>has</w:t>
      </w:r>
      <w:r w:rsidRPr="00295D71">
        <w:rPr>
          <w:rFonts w:ascii="Arial" w:hAnsi="Arial" w:cs="Arial"/>
          <w:sz w:val="22"/>
          <w:szCs w:val="22"/>
        </w:rPr>
        <w:t xml:space="preserve"> </w:t>
      </w:r>
      <w:r w:rsidRPr="00295D71">
        <w:rPr>
          <w:rFonts w:ascii="Arial" w:hAnsi="Arial" w:cs="Arial"/>
          <w:sz w:val="22"/>
          <w:szCs w:val="22"/>
        </w:rPr>
        <w:t>evolved</w:t>
      </w:r>
      <w:r w:rsidRPr="00295D71">
        <w:rPr>
          <w:rFonts w:ascii="Arial" w:hAnsi="Arial" w:cs="Arial"/>
          <w:sz w:val="22"/>
          <w:szCs w:val="22"/>
        </w:rPr>
        <w:t xml:space="preserve"> in the last decade with the help of AI and</w:t>
      </w:r>
      <w:r w:rsidRPr="00295D71">
        <w:rPr>
          <w:rFonts w:ascii="Arial" w:hAnsi="Arial" w:cs="Arial"/>
          <w:sz w:val="22"/>
          <w:szCs w:val="22"/>
        </w:rPr>
        <w:t xml:space="preserve"> access to different methods of learning globally. </w:t>
      </w:r>
      <w:r w:rsidRPr="00295D71">
        <w:rPr>
          <w:rFonts w:ascii="Arial" w:hAnsi="Arial" w:cs="Arial"/>
          <w:sz w:val="22"/>
          <w:szCs w:val="22"/>
        </w:rPr>
        <w:t xml:space="preserve">Recent research has suggested that </w:t>
      </w:r>
      <w:r w:rsidRPr="00295D71">
        <w:rPr>
          <w:rFonts w:ascii="Arial" w:hAnsi="Arial" w:cs="Arial"/>
          <w:sz w:val="22"/>
          <w:szCs w:val="22"/>
        </w:rPr>
        <w:t xml:space="preserve">introducing the importance of research in the first year of </w:t>
      </w:r>
      <w:r w:rsidRPr="00295D71">
        <w:rPr>
          <w:rFonts w:ascii="Arial" w:hAnsi="Arial" w:cs="Arial"/>
          <w:sz w:val="22"/>
          <w:szCs w:val="22"/>
        </w:rPr>
        <w:t xml:space="preserve">higher education is paramount to the future academic success of </w:t>
      </w:r>
      <w:r w:rsidRPr="00295D71">
        <w:rPr>
          <w:rFonts w:ascii="Arial" w:hAnsi="Arial" w:cs="Arial"/>
          <w:sz w:val="22"/>
          <w:szCs w:val="22"/>
        </w:rPr>
        <w:t xml:space="preserve">students. </w:t>
      </w:r>
      <w:r w:rsidRPr="00295D71">
        <w:rPr>
          <w:rFonts w:ascii="Arial" w:hAnsi="Arial" w:cs="Arial"/>
          <w:sz w:val="22"/>
          <w:szCs w:val="22"/>
        </w:rPr>
        <w:t>Taking all this into account, it is evidence that research</w:t>
      </w:r>
      <w:r w:rsidRPr="00295D71">
        <w:rPr>
          <w:rFonts w:ascii="Arial" w:hAnsi="Arial" w:cs="Arial"/>
          <w:sz w:val="22"/>
          <w:szCs w:val="22"/>
        </w:rPr>
        <w:t xml:space="preserve"> </w:t>
      </w:r>
      <w:r w:rsidRPr="00295D71">
        <w:rPr>
          <w:rFonts w:ascii="Arial" w:hAnsi="Arial" w:cs="Arial"/>
          <w:sz w:val="22"/>
          <w:szCs w:val="22"/>
        </w:rPr>
        <w:t xml:space="preserve">if </w:t>
      </w:r>
      <w:r w:rsidRPr="00295D71">
        <w:rPr>
          <w:rFonts w:ascii="Arial" w:hAnsi="Arial" w:cs="Arial"/>
          <w:sz w:val="22"/>
          <w:szCs w:val="22"/>
        </w:rPr>
        <w:t>used</w:t>
      </w:r>
      <w:r w:rsidRPr="00295D71">
        <w:rPr>
          <w:rFonts w:ascii="Arial" w:hAnsi="Arial" w:cs="Arial"/>
          <w:sz w:val="22"/>
          <w:szCs w:val="22"/>
        </w:rPr>
        <w:t xml:space="preserve"> appropriately can aid </w:t>
      </w:r>
      <w:r w:rsidRPr="00295D71">
        <w:rPr>
          <w:rFonts w:ascii="Arial" w:hAnsi="Arial" w:cs="Arial"/>
          <w:sz w:val="22"/>
          <w:szCs w:val="22"/>
        </w:rPr>
        <w:t xml:space="preserve">functional linguistics perspective, </w:t>
      </w:r>
      <w:r w:rsidRPr="00295D71">
        <w:rPr>
          <w:rFonts w:ascii="Arial" w:hAnsi="Arial" w:cs="Arial"/>
          <w:sz w:val="22"/>
          <w:szCs w:val="22"/>
        </w:rPr>
        <w:t>assist students</w:t>
      </w:r>
      <w:r w:rsidRPr="00295D71">
        <w:rPr>
          <w:rFonts w:ascii="Arial" w:hAnsi="Arial" w:cs="Arial"/>
          <w:sz w:val="22"/>
          <w:szCs w:val="22"/>
        </w:rPr>
        <w:t xml:space="preserve"> </w:t>
      </w:r>
      <w:r w:rsidRPr="00295D71">
        <w:rPr>
          <w:rFonts w:ascii="Arial" w:hAnsi="Arial" w:cs="Arial"/>
          <w:sz w:val="22"/>
          <w:szCs w:val="22"/>
        </w:rPr>
        <w:t xml:space="preserve">with </w:t>
      </w:r>
      <w:r w:rsidRPr="00295D71">
        <w:rPr>
          <w:rFonts w:ascii="Arial" w:hAnsi="Arial" w:cs="Arial"/>
          <w:sz w:val="22"/>
          <w:szCs w:val="22"/>
        </w:rPr>
        <w:t>how academic language can be used to think outside the box when it comes to typical tasks such as attracting readers, presenting information, cons</w:t>
      </w:r>
      <w:r w:rsidRPr="00295D71">
        <w:rPr>
          <w:rFonts w:ascii="Arial" w:hAnsi="Arial" w:cs="Arial"/>
          <w:sz w:val="22"/>
          <w:szCs w:val="22"/>
        </w:rPr>
        <w:t>tructing arguments, integrating perspectives, and organising cross-genre and interdisciplinary texts for having participated in research fields</w:t>
      </w:r>
      <w:r w:rsidRPr="00295D71">
        <w:rPr>
          <w:rFonts w:ascii="Arial" w:hAnsi="Arial" w:cs="Arial"/>
          <w:sz w:val="22"/>
          <w:szCs w:val="22"/>
        </w:rPr>
        <w:t>.</w:t>
      </w:r>
    </w:p>
    <w:p w14:paraId="68A597B6" w14:textId="77777777" w:rsidR="00035115" w:rsidRPr="00CD5B40" w:rsidRDefault="00035115" w:rsidP="003E4DED">
      <w:pPr>
        <w:spacing w:line="360" w:lineRule="auto"/>
        <w:jc w:val="both"/>
        <w:rPr>
          <w:rFonts w:ascii="Arial" w:hAnsi="Arial" w:cs="Arial"/>
        </w:rPr>
      </w:pPr>
    </w:p>
    <w:p w14:paraId="33BA0F30" w14:textId="77777777" w:rsidR="00035115" w:rsidRPr="00440DC6" w:rsidRDefault="00035115" w:rsidP="003E4DED">
      <w:pPr>
        <w:spacing w:line="360" w:lineRule="auto"/>
        <w:jc w:val="both"/>
        <w:rPr>
          <w:rFonts w:ascii="Arial" w:hAnsi="Arial" w:cs="Arial"/>
          <w:b/>
          <w:bCs/>
        </w:rPr>
      </w:pPr>
      <w:r w:rsidRPr="00440DC6">
        <w:rPr>
          <w:rFonts w:ascii="Arial" w:hAnsi="Arial" w:cs="Arial"/>
          <w:b/>
          <w:bCs/>
        </w:rPr>
        <w:t>REFERENCING</w:t>
      </w:r>
    </w:p>
    <w:p w14:paraId="03E577C3" w14:textId="77777777" w:rsidR="00035115" w:rsidRPr="00295D71" w:rsidRDefault="00035115" w:rsidP="003E4DED">
      <w:pPr>
        <w:spacing w:line="360" w:lineRule="auto"/>
        <w:jc w:val="both"/>
        <w:rPr>
          <w:rFonts w:ascii="Arial" w:hAnsi="Arial" w:cs="Arial"/>
          <w:sz w:val="22"/>
          <w:szCs w:val="22"/>
        </w:rPr>
      </w:pPr>
      <w:r w:rsidRPr="00295D71">
        <w:rPr>
          <w:rFonts w:ascii="Arial" w:hAnsi="Arial" w:cs="Arial"/>
          <w:sz w:val="22"/>
          <w:szCs w:val="22"/>
        </w:rPr>
        <w:t xml:space="preserve">Referencing plays a critical role in </w:t>
      </w:r>
      <w:r w:rsidRPr="00295D71">
        <w:rPr>
          <w:rFonts w:ascii="Arial" w:hAnsi="Arial" w:cs="Arial"/>
          <w:sz w:val="22"/>
          <w:szCs w:val="22"/>
        </w:rPr>
        <w:t xml:space="preserve">upholding academic integrity. </w:t>
      </w:r>
      <w:r w:rsidRPr="00295D71">
        <w:rPr>
          <w:rFonts w:ascii="Arial" w:hAnsi="Arial" w:cs="Arial"/>
          <w:sz w:val="22"/>
          <w:szCs w:val="22"/>
        </w:rPr>
        <w:t>Referencing</w:t>
      </w:r>
      <w:r w:rsidRPr="00295D71">
        <w:rPr>
          <w:rFonts w:ascii="Arial" w:hAnsi="Arial" w:cs="Arial"/>
          <w:sz w:val="22"/>
          <w:szCs w:val="22"/>
        </w:rPr>
        <w:t xml:space="preserve"> skills are </w:t>
      </w:r>
      <w:r w:rsidRPr="00295D71">
        <w:rPr>
          <w:rFonts w:ascii="Arial" w:hAnsi="Arial" w:cs="Arial"/>
          <w:sz w:val="22"/>
          <w:szCs w:val="22"/>
        </w:rPr>
        <w:t xml:space="preserve">of critical importance to graduate </w:t>
      </w:r>
      <w:r w:rsidRPr="00295D71">
        <w:rPr>
          <w:rFonts w:ascii="Arial" w:hAnsi="Arial" w:cs="Arial"/>
          <w:sz w:val="22"/>
          <w:szCs w:val="22"/>
        </w:rPr>
        <w:t>students</w:t>
      </w:r>
      <w:r w:rsidRPr="00295D71">
        <w:rPr>
          <w:rFonts w:ascii="Arial" w:hAnsi="Arial" w:cs="Arial"/>
          <w:sz w:val="22"/>
          <w:szCs w:val="22"/>
        </w:rPr>
        <w:t xml:space="preserve"> </w:t>
      </w:r>
      <w:r w:rsidRPr="00295D71">
        <w:rPr>
          <w:rFonts w:ascii="Arial" w:hAnsi="Arial" w:cs="Arial"/>
          <w:sz w:val="22"/>
          <w:szCs w:val="22"/>
        </w:rPr>
        <w:t xml:space="preserve">since </w:t>
      </w:r>
      <w:r w:rsidRPr="00295D71">
        <w:rPr>
          <w:rFonts w:ascii="Arial" w:hAnsi="Arial" w:cs="Arial"/>
          <w:sz w:val="22"/>
          <w:szCs w:val="22"/>
        </w:rPr>
        <w:t xml:space="preserve">academic work </w:t>
      </w:r>
      <w:r w:rsidRPr="00295D71">
        <w:rPr>
          <w:rFonts w:ascii="Arial" w:hAnsi="Arial" w:cs="Arial"/>
          <w:sz w:val="22"/>
          <w:szCs w:val="22"/>
        </w:rPr>
        <w:t>requires</w:t>
      </w:r>
      <w:r w:rsidRPr="00295D71">
        <w:rPr>
          <w:rFonts w:ascii="Arial" w:hAnsi="Arial" w:cs="Arial"/>
          <w:sz w:val="22"/>
          <w:szCs w:val="22"/>
        </w:rPr>
        <w:t xml:space="preserve"> students to critically </w:t>
      </w:r>
      <w:r w:rsidRPr="00295D71">
        <w:rPr>
          <w:rFonts w:ascii="Arial" w:hAnsi="Arial" w:cs="Arial"/>
          <w:sz w:val="22"/>
          <w:szCs w:val="22"/>
        </w:rPr>
        <w:t>analyse</w:t>
      </w:r>
      <w:r w:rsidRPr="00295D71">
        <w:rPr>
          <w:rFonts w:ascii="Arial" w:hAnsi="Arial" w:cs="Arial"/>
          <w:sz w:val="22"/>
          <w:szCs w:val="22"/>
        </w:rPr>
        <w:t xml:space="preserve"> </w:t>
      </w:r>
      <w:r w:rsidRPr="00295D71">
        <w:rPr>
          <w:rFonts w:ascii="Arial" w:hAnsi="Arial" w:cs="Arial"/>
          <w:sz w:val="22"/>
          <w:szCs w:val="22"/>
        </w:rPr>
        <w:t xml:space="preserve">the work of other writers and avoid </w:t>
      </w:r>
      <w:r w:rsidRPr="00295D71">
        <w:rPr>
          <w:rFonts w:ascii="Arial" w:hAnsi="Arial" w:cs="Arial"/>
          <w:sz w:val="22"/>
          <w:szCs w:val="22"/>
        </w:rPr>
        <w:t xml:space="preserve">plagiarism. </w:t>
      </w:r>
      <w:r w:rsidRPr="00295D71">
        <w:rPr>
          <w:rFonts w:ascii="Arial" w:hAnsi="Arial" w:cs="Arial"/>
          <w:sz w:val="22"/>
          <w:szCs w:val="22"/>
        </w:rPr>
        <w:t xml:space="preserve"> According to</w:t>
      </w:r>
      <w:r w:rsidRPr="00295D71">
        <w:rPr>
          <w:rFonts w:ascii="Arial" w:hAnsi="Arial" w:cs="Arial"/>
          <w:sz w:val="22"/>
          <w:szCs w:val="22"/>
        </w:rPr>
        <w:t xml:space="preserve"> </w:t>
      </w:r>
      <w:r w:rsidRPr="00295D71">
        <w:rPr>
          <w:rFonts w:ascii="Arial" w:hAnsi="Arial" w:cs="Arial"/>
          <w:sz w:val="22"/>
          <w:szCs w:val="22"/>
        </w:rPr>
        <w:t xml:space="preserve">Neville, </w:t>
      </w:r>
      <w:r w:rsidRPr="00295D71">
        <w:rPr>
          <w:rFonts w:ascii="Arial" w:hAnsi="Arial" w:cs="Arial"/>
          <w:sz w:val="22"/>
          <w:szCs w:val="22"/>
        </w:rPr>
        <w:lastRenderedPageBreak/>
        <w:t>(2016</w:t>
      </w:r>
      <w:r w:rsidRPr="00295D71">
        <w:rPr>
          <w:rFonts w:ascii="Arial" w:hAnsi="Arial" w:cs="Arial"/>
          <w:sz w:val="22"/>
          <w:szCs w:val="22"/>
        </w:rPr>
        <w:t>)</w:t>
      </w:r>
      <w:r w:rsidRPr="00295D71">
        <w:rPr>
          <w:rFonts w:ascii="Arial" w:hAnsi="Arial" w:cs="Arial"/>
          <w:sz w:val="22"/>
          <w:szCs w:val="22"/>
        </w:rPr>
        <w:t xml:space="preserve"> </w:t>
      </w:r>
      <w:r w:rsidRPr="00295D71">
        <w:rPr>
          <w:rFonts w:ascii="Arial" w:hAnsi="Arial" w:cs="Arial"/>
          <w:sz w:val="22"/>
          <w:szCs w:val="22"/>
        </w:rPr>
        <w:t>t</w:t>
      </w:r>
      <w:r w:rsidRPr="00295D71">
        <w:rPr>
          <w:rFonts w:ascii="Arial" w:hAnsi="Arial" w:cs="Arial"/>
          <w:sz w:val="22"/>
          <w:szCs w:val="22"/>
        </w:rPr>
        <w:t xml:space="preserve">he important principle of reference is to </w:t>
      </w:r>
      <w:r w:rsidRPr="00295D71">
        <w:rPr>
          <w:rFonts w:ascii="Arial" w:hAnsi="Arial" w:cs="Arial"/>
          <w:sz w:val="22"/>
          <w:szCs w:val="22"/>
        </w:rPr>
        <w:t>back</w:t>
      </w:r>
      <w:r w:rsidRPr="00295D71">
        <w:rPr>
          <w:rFonts w:ascii="Arial" w:hAnsi="Arial" w:cs="Arial"/>
          <w:sz w:val="22"/>
          <w:szCs w:val="22"/>
        </w:rPr>
        <w:t xml:space="preserve"> and identify the evidence used in assignments.  </w:t>
      </w:r>
      <w:r w:rsidRPr="00295D71">
        <w:rPr>
          <w:rFonts w:ascii="Arial" w:hAnsi="Arial" w:cs="Arial"/>
          <w:sz w:val="22"/>
          <w:szCs w:val="22"/>
        </w:rPr>
        <w:t>In higher</w:t>
      </w:r>
      <w:r w:rsidRPr="00295D71">
        <w:rPr>
          <w:rFonts w:ascii="Arial" w:hAnsi="Arial" w:cs="Arial"/>
          <w:sz w:val="22"/>
          <w:szCs w:val="22"/>
        </w:rPr>
        <w:t xml:space="preserve"> education</w:t>
      </w:r>
      <w:r w:rsidRPr="00295D71">
        <w:rPr>
          <w:rFonts w:ascii="Arial" w:hAnsi="Arial" w:cs="Arial"/>
          <w:sz w:val="22"/>
          <w:szCs w:val="22"/>
        </w:rPr>
        <w:t>,</w:t>
      </w:r>
      <w:r w:rsidRPr="00295D71">
        <w:rPr>
          <w:rFonts w:ascii="Arial" w:hAnsi="Arial" w:cs="Arial"/>
          <w:sz w:val="22"/>
          <w:szCs w:val="22"/>
        </w:rPr>
        <w:t xml:space="preserve"> robust</w:t>
      </w:r>
      <w:r w:rsidRPr="00295D71">
        <w:rPr>
          <w:rFonts w:ascii="Arial" w:hAnsi="Arial" w:cs="Arial"/>
          <w:sz w:val="22"/>
          <w:szCs w:val="22"/>
        </w:rPr>
        <w:t xml:space="preserve"> critical thinking and analysing </w:t>
      </w:r>
      <w:r w:rsidRPr="00295D71">
        <w:rPr>
          <w:rFonts w:ascii="Arial" w:hAnsi="Arial" w:cs="Arial"/>
          <w:sz w:val="22"/>
          <w:szCs w:val="22"/>
        </w:rPr>
        <w:t>concepts and theories, as well as their applications in models and practices</w:t>
      </w:r>
      <w:r w:rsidRPr="00295D71">
        <w:rPr>
          <w:rFonts w:ascii="Arial" w:hAnsi="Arial" w:cs="Arial"/>
          <w:sz w:val="22"/>
          <w:szCs w:val="22"/>
        </w:rPr>
        <w:t xml:space="preserve"> is fundamental to the success of </w:t>
      </w:r>
      <w:r w:rsidRPr="00295D71">
        <w:rPr>
          <w:rFonts w:ascii="Arial" w:hAnsi="Arial" w:cs="Arial"/>
          <w:sz w:val="22"/>
          <w:szCs w:val="22"/>
        </w:rPr>
        <w:t>students</w:t>
      </w:r>
      <w:r w:rsidRPr="00295D71">
        <w:rPr>
          <w:rFonts w:ascii="Arial" w:hAnsi="Arial" w:cs="Arial"/>
          <w:sz w:val="22"/>
          <w:szCs w:val="22"/>
        </w:rPr>
        <w:t>.</w:t>
      </w:r>
      <w:r w:rsidRPr="00295D71">
        <w:rPr>
          <w:rFonts w:ascii="Arial" w:hAnsi="Arial" w:cs="Arial"/>
          <w:sz w:val="22"/>
          <w:szCs w:val="22"/>
        </w:rPr>
        <w:t xml:space="preserve"> Higher</w:t>
      </w:r>
      <w:r w:rsidRPr="00295D71">
        <w:rPr>
          <w:rFonts w:ascii="Arial" w:hAnsi="Arial" w:cs="Arial"/>
          <w:sz w:val="22"/>
          <w:szCs w:val="22"/>
        </w:rPr>
        <w:t xml:space="preserve"> Education</w:t>
      </w:r>
      <w:r w:rsidRPr="00295D71">
        <w:rPr>
          <w:rFonts w:ascii="Arial" w:hAnsi="Arial" w:cs="Arial"/>
          <w:sz w:val="22"/>
          <w:szCs w:val="22"/>
        </w:rPr>
        <w:t xml:space="preserve"> studies involve</w:t>
      </w:r>
      <w:r w:rsidRPr="00295D71">
        <w:rPr>
          <w:rFonts w:ascii="Arial" w:hAnsi="Arial" w:cs="Arial"/>
          <w:sz w:val="22"/>
          <w:szCs w:val="22"/>
        </w:rPr>
        <w:t xml:space="preserve"> ideas, arguments, and viewpoints to </w:t>
      </w:r>
      <w:r w:rsidRPr="00295D71">
        <w:rPr>
          <w:rFonts w:ascii="Arial" w:hAnsi="Arial" w:cs="Arial"/>
          <w:sz w:val="22"/>
          <w:szCs w:val="22"/>
        </w:rPr>
        <w:t>succeed</w:t>
      </w:r>
      <w:r w:rsidRPr="00295D71">
        <w:rPr>
          <w:rFonts w:ascii="Arial" w:hAnsi="Arial" w:cs="Arial"/>
          <w:sz w:val="22"/>
          <w:szCs w:val="22"/>
        </w:rPr>
        <w:t xml:space="preserve">; nevertheless, these must be vigorously evaluated and subjected to critical scrutiny by others. This is accomplished by studying, producing, and presenting work in the public domain. This is a tough endeavour for any </w:t>
      </w:r>
      <w:r w:rsidRPr="00295D71">
        <w:rPr>
          <w:rFonts w:ascii="Arial" w:hAnsi="Arial" w:cs="Arial"/>
          <w:sz w:val="22"/>
          <w:szCs w:val="22"/>
        </w:rPr>
        <w:t>student</w:t>
      </w:r>
      <w:r w:rsidRPr="00295D71">
        <w:rPr>
          <w:rFonts w:ascii="Arial" w:hAnsi="Arial" w:cs="Arial"/>
          <w:sz w:val="22"/>
          <w:szCs w:val="22"/>
        </w:rPr>
        <w:t xml:space="preserve">, and it can take years to </w:t>
      </w:r>
      <w:r w:rsidRPr="00295D71">
        <w:rPr>
          <w:rFonts w:ascii="Arial" w:hAnsi="Arial" w:cs="Arial"/>
          <w:sz w:val="22"/>
          <w:szCs w:val="22"/>
        </w:rPr>
        <w:t>master the art of referencing</w:t>
      </w:r>
      <w:r w:rsidRPr="00295D71">
        <w:rPr>
          <w:rFonts w:ascii="Arial" w:hAnsi="Arial" w:cs="Arial"/>
          <w:sz w:val="22"/>
          <w:szCs w:val="22"/>
        </w:rPr>
        <w:t xml:space="preserve">. Referencing is thus about respecting and honouring the hard work of writers and commenters by recognising them in </w:t>
      </w:r>
      <w:r w:rsidRPr="00295D71">
        <w:rPr>
          <w:rFonts w:ascii="Arial" w:hAnsi="Arial" w:cs="Arial"/>
          <w:sz w:val="22"/>
          <w:szCs w:val="22"/>
        </w:rPr>
        <w:t>university coursework</w:t>
      </w:r>
      <w:r w:rsidRPr="00295D71">
        <w:rPr>
          <w:rFonts w:ascii="Arial" w:hAnsi="Arial" w:cs="Arial"/>
          <w:sz w:val="22"/>
          <w:szCs w:val="22"/>
        </w:rPr>
        <w:t>.</w:t>
      </w:r>
      <w:r w:rsidRPr="00295D71">
        <w:rPr>
          <w:rFonts w:ascii="Arial" w:hAnsi="Arial" w:cs="Arial"/>
          <w:sz w:val="22"/>
          <w:szCs w:val="22"/>
        </w:rPr>
        <w:t xml:space="preserve"> </w:t>
      </w:r>
      <w:proofErr w:type="gramStart"/>
      <w:r w:rsidRPr="00295D71">
        <w:rPr>
          <w:rFonts w:ascii="Arial" w:hAnsi="Arial" w:cs="Arial"/>
          <w:sz w:val="22"/>
          <w:szCs w:val="22"/>
        </w:rPr>
        <w:t>Vardi</w:t>
      </w:r>
      <w:r w:rsidRPr="00295D71">
        <w:rPr>
          <w:rFonts w:ascii="Arial" w:hAnsi="Arial" w:cs="Arial"/>
          <w:sz w:val="22"/>
          <w:szCs w:val="22"/>
        </w:rPr>
        <w:t>,(</w:t>
      </w:r>
      <w:proofErr w:type="gramEnd"/>
      <w:r w:rsidRPr="00295D71">
        <w:rPr>
          <w:rFonts w:ascii="Arial" w:hAnsi="Arial" w:cs="Arial"/>
          <w:sz w:val="22"/>
          <w:szCs w:val="22"/>
        </w:rPr>
        <w:t>2012</w:t>
      </w:r>
      <w:r w:rsidRPr="00295D71">
        <w:rPr>
          <w:rFonts w:ascii="Arial" w:hAnsi="Arial" w:cs="Arial"/>
          <w:sz w:val="22"/>
          <w:szCs w:val="22"/>
        </w:rPr>
        <w:t xml:space="preserve">) states that </w:t>
      </w:r>
      <w:r w:rsidRPr="00295D71">
        <w:rPr>
          <w:rFonts w:ascii="Arial" w:hAnsi="Arial" w:cs="Arial"/>
          <w:sz w:val="22"/>
          <w:szCs w:val="22"/>
        </w:rPr>
        <w:t>r</w:t>
      </w:r>
      <w:r w:rsidRPr="00295D71">
        <w:rPr>
          <w:rFonts w:ascii="Arial" w:hAnsi="Arial" w:cs="Arial"/>
          <w:sz w:val="22"/>
          <w:szCs w:val="22"/>
        </w:rPr>
        <w:t>eferencing can</w:t>
      </w:r>
      <w:r w:rsidRPr="00295D71">
        <w:rPr>
          <w:rFonts w:ascii="Arial" w:hAnsi="Arial" w:cs="Arial"/>
          <w:sz w:val="22"/>
          <w:szCs w:val="22"/>
        </w:rPr>
        <w:t xml:space="preserve"> also</w:t>
      </w:r>
      <w:r w:rsidRPr="00295D71">
        <w:rPr>
          <w:rFonts w:ascii="Arial" w:hAnsi="Arial" w:cs="Arial"/>
          <w:sz w:val="22"/>
          <w:szCs w:val="22"/>
        </w:rPr>
        <w:t xml:space="preserve"> </w:t>
      </w:r>
      <w:r w:rsidRPr="00295D71">
        <w:rPr>
          <w:rFonts w:ascii="Arial" w:hAnsi="Arial" w:cs="Arial"/>
          <w:sz w:val="22"/>
          <w:szCs w:val="22"/>
        </w:rPr>
        <w:t>support</w:t>
      </w:r>
      <w:r w:rsidRPr="00295D71">
        <w:rPr>
          <w:rFonts w:ascii="Arial" w:hAnsi="Arial" w:cs="Arial"/>
          <w:sz w:val="22"/>
          <w:szCs w:val="22"/>
        </w:rPr>
        <w:t xml:space="preserve"> us </w:t>
      </w:r>
      <w:r w:rsidRPr="00295D71">
        <w:rPr>
          <w:rFonts w:ascii="Arial" w:hAnsi="Arial" w:cs="Arial"/>
          <w:sz w:val="22"/>
          <w:szCs w:val="22"/>
        </w:rPr>
        <w:t>in establishing</w:t>
      </w:r>
      <w:r w:rsidRPr="00295D71">
        <w:rPr>
          <w:rFonts w:ascii="Arial" w:hAnsi="Arial" w:cs="Arial"/>
          <w:sz w:val="22"/>
          <w:szCs w:val="22"/>
        </w:rPr>
        <w:t xml:space="preserve"> </w:t>
      </w:r>
      <w:r w:rsidRPr="00295D71">
        <w:rPr>
          <w:rFonts w:ascii="Arial" w:hAnsi="Arial" w:cs="Arial"/>
          <w:sz w:val="22"/>
          <w:szCs w:val="22"/>
        </w:rPr>
        <w:t>students'</w:t>
      </w:r>
      <w:r w:rsidRPr="00295D71">
        <w:rPr>
          <w:rFonts w:ascii="Arial" w:hAnsi="Arial" w:cs="Arial"/>
          <w:sz w:val="22"/>
          <w:szCs w:val="22"/>
        </w:rPr>
        <w:t xml:space="preserve"> </w:t>
      </w:r>
      <w:r w:rsidRPr="00295D71">
        <w:rPr>
          <w:rFonts w:ascii="Arial" w:hAnsi="Arial" w:cs="Arial"/>
          <w:sz w:val="22"/>
          <w:szCs w:val="22"/>
        </w:rPr>
        <w:t>voices</w:t>
      </w:r>
      <w:r w:rsidRPr="00295D71">
        <w:rPr>
          <w:rFonts w:ascii="Arial" w:hAnsi="Arial" w:cs="Arial"/>
          <w:sz w:val="22"/>
          <w:szCs w:val="22"/>
        </w:rPr>
        <w:t xml:space="preserve"> in</w:t>
      </w:r>
      <w:r w:rsidRPr="00295D71">
        <w:rPr>
          <w:rFonts w:ascii="Arial" w:hAnsi="Arial" w:cs="Arial"/>
          <w:sz w:val="22"/>
          <w:szCs w:val="22"/>
        </w:rPr>
        <w:t xml:space="preserve"> tasks by allowing </w:t>
      </w:r>
      <w:r w:rsidRPr="00295D71">
        <w:rPr>
          <w:rFonts w:ascii="Arial" w:hAnsi="Arial" w:cs="Arial"/>
          <w:sz w:val="22"/>
          <w:szCs w:val="22"/>
        </w:rPr>
        <w:t>pupils</w:t>
      </w:r>
      <w:r w:rsidRPr="00295D71">
        <w:rPr>
          <w:rFonts w:ascii="Arial" w:hAnsi="Arial" w:cs="Arial"/>
          <w:sz w:val="22"/>
          <w:szCs w:val="22"/>
        </w:rPr>
        <w:t xml:space="preserve"> </w:t>
      </w:r>
      <w:r w:rsidRPr="00295D71">
        <w:rPr>
          <w:rFonts w:ascii="Arial" w:hAnsi="Arial" w:cs="Arial"/>
          <w:sz w:val="22"/>
          <w:szCs w:val="22"/>
        </w:rPr>
        <w:t xml:space="preserve">to write essays and reports that project or reflect </w:t>
      </w:r>
      <w:r w:rsidRPr="00295D71">
        <w:rPr>
          <w:rFonts w:ascii="Arial" w:hAnsi="Arial" w:cs="Arial"/>
          <w:sz w:val="22"/>
          <w:szCs w:val="22"/>
        </w:rPr>
        <w:t xml:space="preserve">their </w:t>
      </w:r>
      <w:r w:rsidRPr="00295D71">
        <w:rPr>
          <w:rFonts w:ascii="Arial" w:hAnsi="Arial" w:cs="Arial"/>
          <w:sz w:val="22"/>
          <w:szCs w:val="22"/>
        </w:rPr>
        <w:t xml:space="preserve">perspectives. </w:t>
      </w:r>
      <w:r w:rsidRPr="00295D71">
        <w:rPr>
          <w:rFonts w:ascii="Arial" w:hAnsi="Arial" w:cs="Arial"/>
          <w:sz w:val="22"/>
          <w:szCs w:val="22"/>
        </w:rPr>
        <w:t xml:space="preserve"> The writer further states that</w:t>
      </w:r>
      <w:r w:rsidRPr="00295D71">
        <w:rPr>
          <w:rFonts w:ascii="Arial" w:hAnsi="Arial" w:cs="Arial"/>
          <w:sz w:val="22"/>
          <w:szCs w:val="22"/>
        </w:rPr>
        <w:t xml:space="preserve"> e</w:t>
      </w:r>
      <w:r w:rsidRPr="00295D71">
        <w:rPr>
          <w:rFonts w:ascii="Arial" w:hAnsi="Arial" w:cs="Arial"/>
          <w:sz w:val="22"/>
          <w:szCs w:val="22"/>
        </w:rPr>
        <w:t>vidence presented and correctly cited supports and enhances our beliefs, transforming them into arguments.</w:t>
      </w:r>
      <w:r w:rsidRPr="00295D71">
        <w:rPr>
          <w:rFonts w:ascii="Arial" w:hAnsi="Arial" w:cs="Arial"/>
          <w:sz w:val="22"/>
          <w:szCs w:val="22"/>
        </w:rPr>
        <w:t xml:space="preserve"> One may </w:t>
      </w:r>
      <w:r w:rsidRPr="00295D71">
        <w:rPr>
          <w:rFonts w:ascii="Arial" w:hAnsi="Arial" w:cs="Arial"/>
          <w:sz w:val="22"/>
          <w:szCs w:val="22"/>
        </w:rPr>
        <w:t>argue</w:t>
      </w:r>
      <w:r w:rsidRPr="00295D71">
        <w:rPr>
          <w:rFonts w:ascii="Arial" w:hAnsi="Arial" w:cs="Arial"/>
          <w:sz w:val="22"/>
          <w:szCs w:val="22"/>
        </w:rPr>
        <w:t xml:space="preserve"> that </w:t>
      </w:r>
      <w:r w:rsidRPr="00295D71">
        <w:rPr>
          <w:rFonts w:ascii="Arial" w:hAnsi="Arial" w:cs="Arial"/>
          <w:sz w:val="22"/>
          <w:szCs w:val="22"/>
        </w:rPr>
        <w:t>dedication</w:t>
      </w:r>
      <w:r w:rsidRPr="00295D71">
        <w:rPr>
          <w:rFonts w:ascii="Arial" w:hAnsi="Arial" w:cs="Arial"/>
          <w:sz w:val="22"/>
          <w:szCs w:val="22"/>
        </w:rPr>
        <w:t xml:space="preserve"> </w:t>
      </w:r>
      <w:r w:rsidRPr="00295D71">
        <w:rPr>
          <w:rFonts w:ascii="Arial" w:hAnsi="Arial" w:cs="Arial"/>
          <w:sz w:val="22"/>
          <w:szCs w:val="22"/>
        </w:rPr>
        <w:t xml:space="preserve">to </w:t>
      </w:r>
      <w:r w:rsidRPr="00295D71">
        <w:rPr>
          <w:rFonts w:ascii="Arial" w:hAnsi="Arial" w:cs="Arial"/>
          <w:sz w:val="22"/>
          <w:szCs w:val="22"/>
        </w:rPr>
        <w:t xml:space="preserve">a module or referring </w:t>
      </w:r>
      <w:r w:rsidRPr="00295D71">
        <w:rPr>
          <w:rFonts w:ascii="Arial" w:hAnsi="Arial" w:cs="Arial"/>
          <w:sz w:val="22"/>
          <w:szCs w:val="22"/>
        </w:rPr>
        <w:t>students</w:t>
      </w:r>
      <w:r w:rsidRPr="00295D71">
        <w:rPr>
          <w:rFonts w:ascii="Arial" w:hAnsi="Arial" w:cs="Arial"/>
          <w:sz w:val="22"/>
          <w:szCs w:val="22"/>
        </w:rPr>
        <w:t xml:space="preserve"> </w:t>
      </w:r>
      <w:r w:rsidRPr="00295D71">
        <w:rPr>
          <w:rFonts w:ascii="Arial" w:hAnsi="Arial" w:cs="Arial"/>
          <w:sz w:val="22"/>
          <w:szCs w:val="22"/>
        </w:rPr>
        <w:t xml:space="preserve">to read books about referencing is </w:t>
      </w:r>
      <w:r w:rsidRPr="00295D71">
        <w:rPr>
          <w:rFonts w:ascii="Arial" w:hAnsi="Arial" w:cs="Arial"/>
          <w:sz w:val="22"/>
          <w:szCs w:val="22"/>
        </w:rPr>
        <w:t>archaic</w:t>
      </w:r>
      <w:r w:rsidRPr="00295D71">
        <w:rPr>
          <w:rFonts w:ascii="Arial" w:hAnsi="Arial" w:cs="Arial"/>
          <w:sz w:val="22"/>
          <w:szCs w:val="22"/>
        </w:rPr>
        <w:t xml:space="preserve"> in this technology age. However, </w:t>
      </w:r>
      <w:proofErr w:type="gramStart"/>
      <w:r w:rsidRPr="00295D71">
        <w:rPr>
          <w:rFonts w:ascii="Arial" w:hAnsi="Arial" w:cs="Arial"/>
          <w:sz w:val="22"/>
          <w:szCs w:val="22"/>
        </w:rPr>
        <w:t>Neville</w:t>
      </w:r>
      <w:r w:rsidRPr="00295D71">
        <w:rPr>
          <w:rFonts w:ascii="Arial" w:hAnsi="Arial" w:cs="Arial"/>
          <w:sz w:val="22"/>
          <w:szCs w:val="22"/>
        </w:rPr>
        <w:t>,</w:t>
      </w:r>
      <w:r w:rsidRPr="00295D71">
        <w:rPr>
          <w:rFonts w:ascii="Arial" w:hAnsi="Arial" w:cs="Arial"/>
          <w:sz w:val="22"/>
          <w:szCs w:val="22"/>
        </w:rPr>
        <w:t>(</w:t>
      </w:r>
      <w:proofErr w:type="gramEnd"/>
      <w:r w:rsidRPr="00295D71">
        <w:rPr>
          <w:rFonts w:ascii="Arial" w:hAnsi="Arial" w:cs="Arial"/>
          <w:sz w:val="22"/>
          <w:szCs w:val="22"/>
        </w:rPr>
        <w:t>2016</w:t>
      </w:r>
      <w:r w:rsidRPr="00295D71">
        <w:rPr>
          <w:rFonts w:ascii="Arial" w:hAnsi="Arial" w:cs="Arial"/>
          <w:sz w:val="22"/>
          <w:szCs w:val="22"/>
        </w:rPr>
        <w:t xml:space="preserve">) </w:t>
      </w:r>
      <w:r w:rsidRPr="00295D71">
        <w:rPr>
          <w:rFonts w:ascii="Arial" w:hAnsi="Arial" w:cs="Arial"/>
          <w:sz w:val="22"/>
          <w:szCs w:val="22"/>
        </w:rPr>
        <w:t>argued that reference software cannot teach the ideas that drive refe</w:t>
      </w:r>
      <w:r w:rsidRPr="00295D71">
        <w:rPr>
          <w:rFonts w:ascii="Arial" w:hAnsi="Arial" w:cs="Arial"/>
          <w:sz w:val="22"/>
          <w:szCs w:val="22"/>
        </w:rPr>
        <w:t>rencing</w:t>
      </w:r>
      <w:r w:rsidRPr="00295D71">
        <w:rPr>
          <w:rFonts w:ascii="Arial" w:hAnsi="Arial" w:cs="Arial"/>
          <w:sz w:val="22"/>
          <w:szCs w:val="22"/>
        </w:rPr>
        <w:t xml:space="preserve">, as well as how to choose the proper source or how to select sources to assist </w:t>
      </w:r>
      <w:r w:rsidRPr="00295D71">
        <w:rPr>
          <w:rFonts w:ascii="Arial" w:hAnsi="Arial" w:cs="Arial"/>
          <w:sz w:val="22"/>
          <w:szCs w:val="22"/>
        </w:rPr>
        <w:t>in constructing</w:t>
      </w:r>
      <w:r w:rsidRPr="00295D71">
        <w:rPr>
          <w:rFonts w:ascii="Arial" w:hAnsi="Arial" w:cs="Arial"/>
          <w:sz w:val="22"/>
          <w:szCs w:val="22"/>
        </w:rPr>
        <w:t xml:space="preserve"> an effective argument in assignments.</w:t>
      </w:r>
      <w:r w:rsidRPr="00295D71">
        <w:rPr>
          <w:rFonts w:ascii="Arial" w:hAnsi="Arial" w:cs="Arial"/>
          <w:sz w:val="22"/>
          <w:szCs w:val="22"/>
        </w:rPr>
        <w:t xml:space="preserve"> </w:t>
      </w:r>
      <w:r w:rsidRPr="00295D71">
        <w:rPr>
          <w:rFonts w:ascii="Arial" w:hAnsi="Arial" w:cs="Arial"/>
          <w:sz w:val="22"/>
          <w:szCs w:val="22"/>
        </w:rPr>
        <w:t xml:space="preserve">Furthermore, </w:t>
      </w:r>
      <w:r w:rsidRPr="00295D71">
        <w:rPr>
          <w:rFonts w:ascii="Arial" w:hAnsi="Arial" w:cs="Arial"/>
          <w:sz w:val="22"/>
          <w:szCs w:val="22"/>
        </w:rPr>
        <w:t>the</w:t>
      </w:r>
      <w:r w:rsidRPr="00295D71">
        <w:rPr>
          <w:rFonts w:ascii="Arial" w:hAnsi="Arial" w:cs="Arial"/>
          <w:sz w:val="22"/>
          <w:szCs w:val="22"/>
        </w:rPr>
        <w:t xml:space="preserve"> different types of referencing styles</w:t>
      </w:r>
      <w:r w:rsidRPr="00295D71">
        <w:rPr>
          <w:rFonts w:ascii="Arial" w:hAnsi="Arial" w:cs="Arial"/>
          <w:sz w:val="22"/>
          <w:szCs w:val="22"/>
        </w:rPr>
        <w:t xml:space="preserve"> highlight the importance of acknowledging other </w:t>
      </w:r>
      <w:r w:rsidRPr="00295D71">
        <w:rPr>
          <w:rFonts w:ascii="Arial" w:hAnsi="Arial" w:cs="Arial"/>
          <w:sz w:val="22"/>
          <w:szCs w:val="22"/>
        </w:rPr>
        <w:t>writers'</w:t>
      </w:r>
      <w:r w:rsidRPr="00295D71">
        <w:rPr>
          <w:rFonts w:ascii="Arial" w:hAnsi="Arial" w:cs="Arial"/>
          <w:sz w:val="22"/>
          <w:szCs w:val="22"/>
        </w:rPr>
        <w:t xml:space="preserve"> work but also </w:t>
      </w:r>
      <w:r w:rsidRPr="00295D71">
        <w:rPr>
          <w:rFonts w:ascii="Arial" w:hAnsi="Arial" w:cs="Arial"/>
          <w:sz w:val="22"/>
          <w:szCs w:val="22"/>
        </w:rPr>
        <w:t>allow</w:t>
      </w:r>
      <w:r w:rsidRPr="00295D71">
        <w:rPr>
          <w:rFonts w:ascii="Arial" w:hAnsi="Arial" w:cs="Arial"/>
          <w:sz w:val="22"/>
          <w:szCs w:val="22"/>
        </w:rPr>
        <w:t xml:space="preserve"> students to </w:t>
      </w:r>
      <w:r w:rsidRPr="00295D71">
        <w:rPr>
          <w:rFonts w:ascii="Arial" w:hAnsi="Arial" w:cs="Arial"/>
          <w:sz w:val="22"/>
          <w:szCs w:val="22"/>
        </w:rPr>
        <w:t xml:space="preserve">have a voice and develop their writing style. </w:t>
      </w:r>
      <w:r w:rsidRPr="00295D71">
        <w:rPr>
          <w:rFonts w:ascii="Arial" w:hAnsi="Arial" w:cs="Arial"/>
          <w:sz w:val="22"/>
          <w:szCs w:val="22"/>
        </w:rPr>
        <w:t xml:space="preserve">Effective </w:t>
      </w:r>
      <w:r w:rsidRPr="00295D71">
        <w:rPr>
          <w:rFonts w:ascii="Arial" w:hAnsi="Arial" w:cs="Arial"/>
          <w:sz w:val="22"/>
          <w:szCs w:val="22"/>
        </w:rPr>
        <w:t>referencing</w:t>
      </w:r>
      <w:r w:rsidRPr="00295D71">
        <w:rPr>
          <w:rFonts w:ascii="Arial" w:hAnsi="Arial" w:cs="Arial"/>
          <w:sz w:val="22"/>
          <w:szCs w:val="22"/>
        </w:rPr>
        <w:t xml:space="preserve"> of sources to support one's viewpoint, argument, or understanding is a skill that requires practice and development. </w:t>
      </w:r>
      <w:r w:rsidRPr="00295D71">
        <w:rPr>
          <w:rFonts w:ascii="Arial" w:hAnsi="Arial" w:cs="Arial"/>
          <w:sz w:val="22"/>
          <w:szCs w:val="22"/>
        </w:rPr>
        <w:t>Vardi (2012)</w:t>
      </w:r>
      <w:r w:rsidRPr="00295D71">
        <w:rPr>
          <w:rFonts w:ascii="Arial" w:hAnsi="Arial" w:cs="Arial"/>
          <w:sz w:val="22"/>
          <w:szCs w:val="22"/>
        </w:rPr>
        <w:t xml:space="preserve"> looks at the abilities necessary for using citations </w:t>
      </w:r>
      <w:r w:rsidRPr="00295D71">
        <w:rPr>
          <w:rFonts w:ascii="Arial" w:hAnsi="Arial" w:cs="Arial"/>
          <w:sz w:val="22"/>
          <w:szCs w:val="22"/>
        </w:rPr>
        <w:t>efficiently</w:t>
      </w:r>
      <w:r w:rsidRPr="00295D71">
        <w:rPr>
          <w:rFonts w:ascii="Arial" w:hAnsi="Arial" w:cs="Arial"/>
          <w:sz w:val="22"/>
          <w:szCs w:val="22"/>
        </w:rPr>
        <w:t xml:space="preserve"> as well as the </w:t>
      </w:r>
      <w:r w:rsidRPr="00295D71">
        <w:rPr>
          <w:rFonts w:ascii="Arial" w:hAnsi="Arial" w:cs="Arial"/>
          <w:sz w:val="22"/>
          <w:szCs w:val="22"/>
        </w:rPr>
        <w:t>problems</w:t>
      </w:r>
      <w:r w:rsidRPr="00295D71">
        <w:rPr>
          <w:rFonts w:ascii="Arial" w:hAnsi="Arial" w:cs="Arial"/>
          <w:sz w:val="22"/>
          <w:szCs w:val="22"/>
        </w:rPr>
        <w:t xml:space="preserve"> students encounter when doing so. It contrasts these with the teachings that </w:t>
      </w:r>
      <w:r w:rsidRPr="00295D71">
        <w:rPr>
          <w:rFonts w:ascii="Arial" w:hAnsi="Arial" w:cs="Arial"/>
          <w:sz w:val="22"/>
          <w:szCs w:val="22"/>
        </w:rPr>
        <w:lastRenderedPageBreak/>
        <w:t xml:space="preserve">first-year students are exposed to regarding citation through an emphasis on academic honesty, plagiarism, and sanctions. </w:t>
      </w:r>
      <w:r w:rsidRPr="00295D71">
        <w:rPr>
          <w:rFonts w:ascii="Arial" w:hAnsi="Arial" w:cs="Arial"/>
          <w:sz w:val="22"/>
          <w:szCs w:val="22"/>
        </w:rPr>
        <w:t xml:space="preserve">Referencing </w:t>
      </w:r>
      <w:r w:rsidRPr="00295D71">
        <w:rPr>
          <w:rFonts w:ascii="Arial" w:hAnsi="Arial" w:cs="Arial"/>
          <w:sz w:val="22"/>
          <w:szCs w:val="22"/>
        </w:rPr>
        <w:t>minimises</w:t>
      </w:r>
      <w:r w:rsidRPr="00295D71">
        <w:rPr>
          <w:rFonts w:ascii="Arial" w:hAnsi="Arial" w:cs="Arial"/>
          <w:sz w:val="22"/>
          <w:szCs w:val="22"/>
        </w:rPr>
        <w:t xml:space="preserve"> the occurrence of </w:t>
      </w:r>
      <w:r w:rsidRPr="00295D71">
        <w:rPr>
          <w:rFonts w:ascii="Arial" w:hAnsi="Arial" w:cs="Arial"/>
          <w:sz w:val="22"/>
          <w:szCs w:val="22"/>
        </w:rPr>
        <w:t xml:space="preserve">plagiarism and how students' writing improves their citation abilities when the emphasis is placed on helping them become critical writers by carefully choosing, </w:t>
      </w:r>
      <w:r w:rsidRPr="00295D71">
        <w:rPr>
          <w:rFonts w:ascii="Arial" w:hAnsi="Arial" w:cs="Arial"/>
          <w:sz w:val="22"/>
          <w:szCs w:val="22"/>
        </w:rPr>
        <w:t>applying</w:t>
      </w:r>
      <w:r w:rsidRPr="00295D71">
        <w:rPr>
          <w:rFonts w:ascii="Arial" w:hAnsi="Arial" w:cs="Arial"/>
          <w:sz w:val="22"/>
          <w:szCs w:val="22"/>
        </w:rPr>
        <w:t>, and acknowledging their sources.</w:t>
      </w:r>
    </w:p>
    <w:p w14:paraId="153026B8" w14:textId="77777777" w:rsidR="00035115" w:rsidRPr="00295D71" w:rsidRDefault="00035115" w:rsidP="003E4DED">
      <w:pPr>
        <w:spacing w:line="360" w:lineRule="auto"/>
        <w:jc w:val="both"/>
        <w:rPr>
          <w:rFonts w:ascii="Arial" w:hAnsi="Arial" w:cs="Arial"/>
          <w:sz w:val="22"/>
          <w:szCs w:val="22"/>
        </w:rPr>
      </w:pPr>
      <w:r w:rsidRPr="00295D71">
        <w:rPr>
          <w:rFonts w:ascii="Arial" w:hAnsi="Arial" w:cs="Arial"/>
          <w:sz w:val="22"/>
          <w:szCs w:val="22"/>
        </w:rPr>
        <w:t xml:space="preserve">Overall, </w:t>
      </w:r>
      <w:r w:rsidRPr="00295D71">
        <w:rPr>
          <w:rFonts w:ascii="Arial" w:hAnsi="Arial" w:cs="Arial"/>
          <w:sz w:val="22"/>
          <w:szCs w:val="22"/>
        </w:rPr>
        <w:t xml:space="preserve">research and referencing are integral parts of academic education as </w:t>
      </w:r>
      <w:r w:rsidRPr="00295D71">
        <w:rPr>
          <w:rFonts w:ascii="Arial" w:hAnsi="Arial" w:cs="Arial"/>
          <w:sz w:val="22"/>
          <w:szCs w:val="22"/>
        </w:rPr>
        <w:t>evidenced</w:t>
      </w:r>
      <w:r w:rsidRPr="00295D71">
        <w:rPr>
          <w:rFonts w:ascii="Arial" w:hAnsi="Arial" w:cs="Arial"/>
          <w:sz w:val="22"/>
          <w:szCs w:val="22"/>
        </w:rPr>
        <w:t xml:space="preserve"> </w:t>
      </w:r>
      <w:r w:rsidRPr="00295D71">
        <w:rPr>
          <w:rFonts w:ascii="Arial" w:hAnsi="Arial" w:cs="Arial"/>
          <w:sz w:val="22"/>
          <w:szCs w:val="22"/>
        </w:rPr>
        <w:t xml:space="preserve">in the arguments above. Learning at an early stage of academic education how to research and reference credible </w:t>
      </w:r>
      <w:r w:rsidRPr="00295D71">
        <w:rPr>
          <w:rFonts w:ascii="Arial" w:hAnsi="Arial" w:cs="Arial"/>
          <w:sz w:val="22"/>
          <w:szCs w:val="22"/>
        </w:rPr>
        <w:t xml:space="preserve">sources aids the successful complication of </w:t>
      </w:r>
      <w:r w:rsidRPr="00295D71">
        <w:rPr>
          <w:rFonts w:ascii="Arial" w:hAnsi="Arial" w:cs="Arial"/>
          <w:sz w:val="22"/>
          <w:szCs w:val="22"/>
        </w:rPr>
        <w:t xml:space="preserve">any undergraduate and </w:t>
      </w:r>
      <w:r w:rsidRPr="00295D71">
        <w:rPr>
          <w:rFonts w:ascii="Arial" w:hAnsi="Arial" w:cs="Arial"/>
          <w:sz w:val="22"/>
          <w:szCs w:val="22"/>
        </w:rPr>
        <w:t>postgraduate</w:t>
      </w:r>
      <w:r w:rsidRPr="00295D71">
        <w:rPr>
          <w:rFonts w:ascii="Arial" w:hAnsi="Arial" w:cs="Arial"/>
          <w:sz w:val="22"/>
          <w:szCs w:val="22"/>
        </w:rPr>
        <w:t xml:space="preserve"> course. Therefore, the arguments made by </w:t>
      </w:r>
      <w:r w:rsidRPr="00295D71">
        <w:rPr>
          <w:rFonts w:ascii="Arial" w:hAnsi="Arial" w:cs="Arial"/>
          <w:sz w:val="22"/>
          <w:szCs w:val="22"/>
        </w:rPr>
        <w:t>Veville (2016</w:t>
      </w:r>
      <w:r w:rsidRPr="00295D71">
        <w:rPr>
          <w:rFonts w:ascii="Arial" w:hAnsi="Arial" w:cs="Arial"/>
          <w:sz w:val="22"/>
          <w:szCs w:val="22"/>
        </w:rPr>
        <w:t>)</w:t>
      </w:r>
      <w:r w:rsidRPr="00295D71">
        <w:rPr>
          <w:rFonts w:ascii="Arial" w:hAnsi="Arial" w:cs="Arial"/>
          <w:sz w:val="22"/>
          <w:szCs w:val="22"/>
        </w:rPr>
        <w:t xml:space="preserve"> about the </w:t>
      </w:r>
      <w:r w:rsidRPr="00295D71">
        <w:rPr>
          <w:rFonts w:ascii="Arial" w:hAnsi="Arial" w:cs="Arial"/>
          <w:sz w:val="22"/>
          <w:szCs w:val="22"/>
        </w:rPr>
        <w:t>significance</w:t>
      </w:r>
      <w:r w:rsidRPr="00295D71">
        <w:rPr>
          <w:rFonts w:ascii="Arial" w:hAnsi="Arial" w:cs="Arial"/>
          <w:sz w:val="22"/>
          <w:szCs w:val="22"/>
        </w:rPr>
        <w:t xml:space="preserve"> of</w:t>
      </w:r>
      <w:r w:rsidRPr="00295D71">
        <w:rPr>
          <w:rFonts w:ascii="Arial" w:hAnsi="Arial" w:cs="Arial"/>
          <w:sz w:val="22"/>
          <w:szCs w:val="22"/>
        </w:rPr>
        <w:t xml:space="preserve"> </w:t>
      </w:r>
      <w:r w:rsidRPr="00295D71">
        <w:rPr>
          <w:rFonts w:ascii="Arial" w:hAnsi="Arial" w:cs="Arial"/>
          <w:sz w:val="22"/>
          <w:szCs w:val="22"/>
        </w:rPr>
        <w:t xml:space="preserve">traditional teachings of research and referencing despite </w:t>
      </w:r>
      <w:r w:rsidRPr="00295D71">
        <w:rPr>
          <w:rFonts w:ascii="Arial" w:hAnsi="Arial" w:cs="Arial"/>
          <w:sz w:val="22"/>
          <w:szCs w:val="22"/>
        </w:rPr>
        <w:t xml:space="preserve">the </w:t>
      </w:r>
      <w:r w:rsidRPr="00295D71">
        <w:rPr>
          <w:rFonts w:ascii="Arial" w:hAnsi="Arial" w:cs="Arial"/>
          <w:sz w:val="22"/>
          <w:szCs w:val="22"/>
        </w:rPr>
        <w:t>current</w:t>
      </w:r>
      <w:r w:rsidRPr="00295D71">
        <w:rPr>
          <w:rFonts w:ascii="Arial" w:hAnsi="Arial" w:cs="Arial"/>
          <w:sz w:val="22"/>
          <w:szCs w:val="22"/>
        </w:rPr>
        <w:t xml:space="preserve"> technology</w:t>
      </w:r>
      <w:r w:rsidRPr="00295D71">
        <w:rPr>
          <w:rFonts w:ascii="Arial" w:hAnsi="Arial" w:cs="Arial"/>
          <w:sz w:val="22"/>
          <w:szCs w:val="22"/>
        </w:rPr>
        <w:t xml:space="preserve"> era</w:t>
      </w:r>
      <w:r w:rsidRPr="00295D71">
        <w:rPr>
          <w:rFonts w:ascii="Arial" w:hAnsi="Arial" w:cs="Arial"/>
          <w:sz w:val="22"/>
          <w:szCs w:val="22"/>
        </w:rPr>
        <w:t xml:space="preserve">, </w:t>
      </w:r>
      <w:r w:rsidRPr="00295D71">
        <w:rPr>
          <w:rFonts w:ascii="Arial" w:hAnsi="Arial" w:cs="Arial"/>
          <w:sz w:val="22"/>
          <w:szCs w:val="22"/>
        </w:rPr>
        <w:t>are</w:t>
      </w:r>
      <w:r w:rsidRPr="00295D71">
        <w:rPr>
          <w:rFonts w:ascii="Arial" w:hAnsi="Arial" w:cs="Arial"/>
          <w:sz w:val="22"/>
          <w:szCs w:val="22"/>
        </w:rPr>
        <w:t xml:space="preserve"> paramount in upholding the integrity of </w:t>
      </w:r>
      <w:r w:rsidRPr="00295D71">
        <w:rPr>
          <w:rFonts w:ascii="Arial" w:hAnsi="Arial" w:cs="Arial"/>
          <w:sz w:val="22"/>
          <w:szCs w:val="22"/>
        </w:rPr>
        <w:t>today's</w:t>
      </w:r>
      <w:r w:rsidRPr="00295D71">
        <w:rPr>
          <w:rFonts w:ascii="Arial" w:hAnsi="Arial" w:cs="Arial"/>
          <w:sz w:val="22"/>
          <w:szCs w:val="22"/>
        </w:rPr>
        <w:t xml:space="preserve"> higher education</w:t>
      </w:r>
      <w:r w:rsidRPr="00295D71">
        <w:rPr>
          <w:rFonts w:ascii="Arial" w:hAnsi="Arial" w:cs="Arial"/>
          <w:sz w:val="22"/>
          <w:szCs w:val="22"/>
        </w:rPr>
        <w:t>.</w:t>
      </w:r>
      <w:r w:rsidRPr="00295D71">
        <w:rPr>
          <w:rFonts w:ascii="Arial" w:hAnsi="Arial" w:cs="Arial"/>
          <w:sz w:val="22"/>
          <w:szCs w:val="22"/>
        </w:rPr>
        <w:t xml:space="preserve"> Addi</w:t>
      </w:r>
      <w:r w:rsidRPr="00295D71">
        <w:rPr>
          <w:rFonts w:ascii="Arial" w:hAnsi="Arial" w:cs="Arial"/>
          <w:sz w:val="22"/>
          <w:szCs w:val="22"/>
        </w:rPr>
        <w:t>tionally</w:t>
      </w:r>
      <w:r w:rsidRPr="00295D71">
        <w:rPr>
          <w:rFonts w:ascii="Arial" w:hAnsi="Arial" w:cs="Arial"/>
          <w:sz w:val="22"/>
          <w:szCs w:val="22"/>
        </w:rPr>
        <w:t xml:space="preserve">, students always find it difficult to paraphrase, summarise and </w:t>
      </w:r>
      <w:r w:rsidRPr="00295D71">
        <w:rPr>
          <w:rFonts w:ascii="Arial" w:hAnsi="Arial" w:cs="Arial"/>
          <w:sz w:val="22"/>
          <w:szCs w:val="22"/>
        </w:rPr>
        <w:t xml:space="preserve">make </w:t>
      </w:r>
      <w:r w:rsidRPr="00295D71">
        <w:rPr>
          <w:rFonts w:ascii="Arial" w:hAnsi="Arial" w:cs="Arial"/>
          <w:sz w:val="22"/>
          <w:szCs w:val="22"/>
        </w:rPr>
        <w:t>sense</w:t>
      </w:r>
      <w:r w:rsidRPr="00295D71">
        <w:rPr>
          <w:rFonts w:ascii="Arial" w:hAnsi="Arial" w:cs="Arial"/>
          <w:sz w:val="22"/>
          <w:szCs w:val="22"/>
        </w:rPr>
        <w:t xml:space="preserve"> of the different types of referencing </w:t>
      </w:r>
      <w:r w:rsidRPr="00295D71">
        <w:rPr>
          <w:rFonts w:ascii="Arial" w:hAnsi="Arial" w:cs="Arial"/>
          <w:sz w:val="22"/>
          <w:szCs w:val="22"/>
        </w:rPr>
        <w:t>styles</w:t>
      </w:r>
      <w:r w:rsidRPr="00295D71">
        <w:rPr>
          <w:rFonts w:ascii="Arial" w:hAnsi="Arial" w:cs="Arial"/>
          <w:sz w:val="22"/>
          <w:szCs w:val="22"/>
        </w:rPr>
        <w:t xml:space="preserve">. Hence, </w:t>
      </w:r>
      <w:r w:rsidRPr="00295D71">
        <w:rPr>
          <w:rFonts w:ascii="Arial" w:hAnsi="Arial" w:cs="Arial"/>
          <w:sz w:val="22"/>
          <w:szCs w:val="22"/>
        </w:rPr>
        <w:t xml:space="preserve">it is fundamental for </w:t>
      </w:r>
      <w:r w:rsidRPr="00295D71">
        <w:rPr>
          <w:rFonts w:ascii="Arial" w:hAnsi="Arial" w:cs="Arial"/>
          <w:sz w:val="22"/>
          <w:szCs w:val="22"/>
        </w:rPr>
        <w:t xml:space="preserve">higher education institutions to continue teaching </w:t>
      </w:r>
      <w:r w:rsidRPr="00295D71">
        <w:rPr>
          <w:rFonts w:ascii="Arial" w:hAnsi="Arial" w:cs="Arial"/>
          <w:sz w:val="22"/>
          <w:szCs w:val="22"/>
        </w:rPr>
        <w:t>old-fashioned</w:t>
      </w:r>
      <w:r w:rsidRPr="00295D71">
        <w:rPr>
          <w:rFonts w:ascii="Arial" w:hAnsi="Arial" w:cs="Arial"/>
          <w:sz w:val="22"/>
          <w:szCs w:val="22"/>
        </w:rPr>
        <w:t xml:space="preserve"> ways </w:t>
      </w:r>
      <w:r w:rsidRPr="00295D71">
        <w:rPr>
          <w:rFonts w:ascii="Arial" w:hAnsi="Arial" w:cs="Arial"/>
          <w:sz w:val="22"/>
          <w:szCs w:val="22"/>
        </w:rPr>
        <w:t xml:space="preserve">of researching and referencing sources </w:t>
      </w:r>
      <w:r w:rsidRPr="00295D71">
        <w:rPr>
          <w:rFonts w:ascii="Arial" w:hAnsi="Arial" w:cs="Arial"/>
          <w:sz w:val="22"/>
          <w:szCs w:val="22"/>
        </w:rPr>
        <w:t xml:space="preserve">to avoid </w:t>
      </w:r>
      <w:r w:rsidRPr="00295D71">
        <w:rPr>
          <w:rFonts w:ascii="Arial" w:hAnsi="Arial" w:cs="Arial"/>
          <w:sz w:val="22"/>
          <w:szCs w:val="22"/>
        </w:rPr>
        <w:t>students heavily relying on AI to do the work for them</w:t>
      </w:r>
      <w:r w:rsidRPr="00295D71">
        <w:rPr>
          <w:rFonts w:ascii="Arial" w:hAnsi="Arial" w:cs="Arial"/>
          <w:sz w:val="22"/>
          <w:szCs w:val="22"/>
        </w:rPr>
        <w:t>, thus missing out on the fundamental skills of research and referencing appropriately.</w:t>
      </w:r>
    </w:p>
    <w:p w14:paraId="734A2121" w14:textId="77777777" w:rsidR="00035115" w:rsidRPr="00295D71" w:rsidRDefault="00035115">
      <w:pPr>
        <w:rPr>
          <w:rFonts w:ascii="Arial" w:hAnsi="Arial" w:cs="Arial"/>
          <w:sz w:val="22"/>
          <w:szCs w:val="22"/>
        </w:rPr>
      </w:pPr>
    </w:p>
    <w:p w14:paraId="7DE5E958" w14:textId="77777777" w:rsidR="00035115" w:rsidRPr="00CD5B40" w:rsidRDefault="00035115">
      <w:pPr>
        <w:rPr>
          <w:rFonts w:ascii="Arial" w:hAnsi="Arial" w:cs="Arial"/>
        </w:rPr>
      </w:pPr>
    </w:p>
    <w:p w14:paraId="7835C6A2" w14:textId="77777777" w:rsidR="00035115" w:rsidRPr="00CD5B40" w:rsidRDefault="00035115">
      <w:pPr>
        <w:rPr>
          <w:rFonts w:ascii="Arial" w:hAnsi="Arial" w:cs="Arial"/>
          <w:b/>
          <w:bCs/>
        </w:rPr>
      </w:pPr>
    </w:p>
    <w:p w14:paraId="421223D2" w14:textId="77777777" w:rsidR="00035115" w:rsidRPr="00CD5B40" w:rsidRDefault="00035115">
      <w:pPr>
        <w:rPr>
          <w:rFonts w:ascii="Arial" w:hAnsi="Arial" w:cs="Arial"/>
        </w:rPr>
      </w:pPr>
    </w:p>
    <w:p w14:paraId="4CF50994" w14:textId="77777777" w:rsidR="00035115" w:rsidRPr="00CD5B40" w:rsidRDefault="00035115">
      <w:pPr>
        <w:rPr>
          <w:rFonts w:ascii="Arial" w:hAnsi="Arial" w:cs="Arial"/>
        </w:rPr>
      </w:pPr>
    </w:p>
    <w:p w14:paraId="6F7D47E2" w14:textId="77777777" w:rsidR="00035115" w:rsidRPr="00CD5B40" w:rsidRDefault="00035115">
      <w:pPr>
        <w:rPr>
          <w:rFonts w:ascii="Arial" w:hAnsi="Arial" w:cs="Arial"/>
        </w:rPr>
      </w:pPr>
    </w:p>
    <w:p w14:paraId="343B9021" w14:textId="77777777" w:rsidR="00035115" w:rsidRPr="00CD5B40" w:rsidRDefault="00035115">
      <w:pPr>
        <w:rPr>
          <w:rFonts w:ascii="Arial" w:hAnsi="Arial" w:cs="Arial"/>
        </w:rPr>
      </w:pPr>
    </w:p>
    <w:p w14:paraId="6C151289" w14:textId="77777777" w:rsidR="00035115" w:rsidRPr="00CD5B40" w:rsidRDefault="00035115">
      <w:pPr>
        <w:rPr>
          <w:rFonts w:ascii="Arial" w:hAnsi="Arial" w:cs="Arial"/>
        </w:rPr>
      </w:pPr>
    </w:p>
    <w:p w14:paraId="7F74F5B8" w14:textId="77777777" w:rsidR="00035115" w:rsidRPr="00CD5B40" w:rsidRDefault="00035115">
      <w:pPr>
        <w:rPr>
          <w:rFonts w:ascii="Arial" w:hAnsi="Arial" w:cs="Arial"/>
        </w:rPr>
      </w:pPr>
    </w:p>
    <w:p w14:paraId="4503A009" w14:textId="77777777" w:rsidR="00035115" w:rsidRPr="00CD5B40" w:rsidRDefault="00035115">
      <w:pPr>
        <w:rPr>
          <w:rFonts w:ascii="Arial" w:hAnsi="Arial" w:cs="Arial"/>
        </w:rPr>
      </w:pPr>
      <w:r w:rsidRPr="00CD5B40">
        <w:rPr>
          <w:rFonts w:ascii="Arial" w:hAnsi="Arial" w:cs="Arial"/>
        </w:rPr>
        <w:t>REFERENCES</w:t>
      </w:r>
    </w:p>
    <w:p w14:paraId="371F4D6A" w14:textId="77777777" w:rsidR="00035115" w:rsidRPr="00CD5B40" w:rsidRDefault="00035115" w:rsidP="0025619F">
      <w:pPr>
        <w:rPr>
          <w:rFonts w:ascii="Arial" w:hAnsi="Arial" w:cs="Arial"/>
        </w:rPr>
      </w:pPr>
    </w:p>
    <w:p w14:paraId="46E9B4AC" w14:textId="77777777" w:rsidR="00035115" w:rsidRPr="00CD5B40" w:rsidRDefault="00035115" w:rsidP="0025619F">
      <w:pPr>
        <w:rPr>
          <w:rFonts w:ascii="Arial" w:hAnsi="Arial" w:cs="Arial"/>
        </w:rPr>
      </w:pPr>
      <w:r w:rsidRPr="00CD5B40">
        <w:rPr>
          <w:rFonts w:ascii="Arial" w:hAnsi="Arial" w:cs="Arial"/>
          <w:color w:val="222222"/>
          <w:shd w:val="clear" w:color="auto" w:fill="FFFFFF"/>
        </w:rPr>
        <w:t xml:space="preserve">Day, </w:t>
      </w:r>
      <w:proofErr w:type="gramStart"/>
      <w:r w:rsidRPr="00CD5B40">
        <w:rPr>
          <w:rFonts w:ascii="Arial" w:hAnsi="Arial" w:cs="Arial"/>
          <w:color w:val="222222"/>
          <w:shd w:val="clear" w:color="auto" w:fill="FFFFFF"/>
        </w:rPr>
        <w:t>T.,(</w:t>
      </w:r>
      <w:proofErr w:type="gramEnd"/>
      <w:r w:rsidRPr="00CD5B40">
        <w:rPr>
          <w:rFonts w:ascii="Arial" w:hAnsi="Arial" w:cs="Arial"/>
          <w:color w:val="222222"/>
          <w:shd w:val="clear" w:color="auto" w:fill="FFFFFF"/>
        </w:rPr>
        <w:t xml:space="preserve"> 2023). </w:t>
      </w:r>
      <w:r w:rsidRPr="00CD5B40">
        <w:rPr>
          <w:rFonts w:ascii="Arial" w:hAnsi="Arial" w:cs="Arial"/>
          <w:i/>
          <w:iCs/>
          <w:color w:val="222222"/>
          <w:shd w:val="clear" w:color="auto" w:fill="FFFFFF"/>
        </w:rPr>
        <w:t>Success in academic writing</w:t>
      </w:r>
      <w:r w:rsidRPr="00CD5B40">
        <w:rPr>
          <w:rFonts w:ascii="Arial" w:hAnsi="Arial" w:cs="Arial"/>
          <w:color w:val="222222"/>
          <w:shd w:val="clear" w:color="auto" w:fill="FFFFFF"/>
        </w:rPr>
        <w:t xml:space="preserve">. Bloomsbury Publishing. Accessed on 16/02/24 (Online) Available at: </w:t>
      </w:r>
      <w:hyperlink r:id="rId8" w:history="1">
        <w:r w:rsidRPr="00CD5B40">
          <w:rPr>
            <w:rStyle w:val="Hyperlink"/>
            <w:rFonts w:ascii="Arial" w:hAnsi="Arial" w:cs="Arial"/>
          </w:rPr>
          <w:t>https://books.google.co.uk/books?hl=en&amp;lr=&amp;id=Uae-EAAAQBAJ&amp;oi</w:t>
        </w:r>
      </w:hyperlink>
      <w:r w:rsidRPr="00CD5B40">
        <w:rPr>
          <w:rFonts w:ascii="Arial" w:hAnsi="Arial" w:cs="Arial"/>
        </w:rPr>
        <w:t>.</w:t>
      </w:r>
    </w:p>
    <w:p w14:paraId="0EC50A2C" w14:textId="77777777" w:rsidR="00035115" w:rsidRPr="00CD5B40" w:rsidRDefault="00035115" w:rsidP="0025619F">
      <w:pPr>
        <w:rPr>
          <w:rFonts w:ascii="Arial" w:hAnsi="Arial" w:cs="Arial"/>
        </w:rPr>
      </w:pPr>
      <w:r w:rsidRPr="00CD5B40">
        <w:rPr>
          <w:rFonts w:ascii="Arial" w:hAnsi="Arial" w:cs="Arial"/>
        </w:rPr>
        <w:t xml:space="preserve">Easterby-Smith, M., Jaspersen, L.J., Thorpe, R. and </w:t>
      </w:r>
      <w:proofErr w:type="spellStart"/>
      <w:r w:rsidRPr="00CD5B40">
        <w:rPr>
          <w:rFonts w:ascii="Arial" w:hAnsi="Arial" w:cs="Arial"/>
        </w:rPr>
        <w:t>Valizade</w:t>
      </w:r>
      <w:proofErr w:type="spellEnd"/>
      <w:r w:rsidRPr="00CD5B40">
        <w:rPr>
          <w:rFonts w:ascii="Arial" w:hAnsi="Arial" w:cs="Arial"/>
        </w:rPr>
        <w:t xml:space="preserve">, </w:t>
      </w:r>
      <w:proofErr w:type="gramStart"/>
      <w:r w:rsidRPr="00CD5B40">
        <w:rPr>
          <w:rFonts w:ascii="Arial" w:hAnsi="Arial" w:cs="Arial"/>
        </w:rPr>
        <w:t>D.,(</w:t>
      </w:r>
      <w:proofErr w:type="gramEnd"/>
      <w:r w:rsidRPr="00CD5B40">
        <w:rPr>
          <w:rFonts w:ascii="Arial" w:hAnsi="Arial" w:cs="Arial"/>
        </w:rPr>
        <w:t xml:space="preserve"> 2021). </w:t>
      </w:r>
      <w:r w:rsidRPr="00CD5B40">
        <w:rPr>
          <w:rFonts w:ascii="Arial" w:hAnsi="Arial" w:cs="Arial"/>
          <w:i/>
          <w:iCs/>
        </w:rPr>
        <w:t>Management and business research</w:t>
      </w:r>
      <w:r w:rsidRPr="00CD5B40">
        <w:rPr>
          <w:rFonts w:ascii="Arial" w:hAnsi="Arial" w:cs="Arial"/>
        </w:rPr>
        <w:t xml:space="preserve">. Sage. Access 16/02/24. Available at: </w:t>
      </w:r>
      <w:hyperlink r:id="rId9" w:history="1">
        <w:r w:rsidRPr="00CD5B40">
          <w:rPr>
            <w:rStyle w:val="Hyperlink"/>
            <w:rFonts w:ascii="Arial" w:hAnsi="Arial" w:cs="Arial"/>
          </w:rPr>
          <w:t>https://books.google.co.uk/books</w:t>
        </w:r>
      </w:hyperlink>
      <w:r w:rsidRPr="00CD5B40">
        <w:rPr>
          <w:rFonts w:ascii="Arial" w:hAnsi="Arial" w:cs="Arial"/>
        </w:rPr>
        <w:t>?:&gt;</w:t>
      </w:r>
    </w:p>
    <w:p w14:paraId="3823EBBD" w14:textId="77777777" w:rsidR="00035115" w:rsidRPr="00CD5B40" w:rsidRDefault="00035115" w:rsidP="0025619F">
      <w:pPr>
        <w:rPr>
          <w:rFonts w:ascii="Arial" w:hAnsi="Arial" w:cs="Arial"/>
          <w:color w:val="222222"/>
          <w:shd w:val="clear" w:color="auto" w:fill="FFFFFF"/>
        </w:rPr>
      </w:pPr>
      <w:r w:rsidRPr="00CD5B40">
        <w:rPr>
          <w:rFonts w:ascii="Arial" w:hAnsi="Arial" w:cs="Arial"/>
          <w:color w:val="222222"/>
          <w:shd w:val="clear" w:color="auto" w:fill="FFFFFF"/>
        </w:rPr>
        <w:t xml:space="preserve">Hwang, G.J., Xie, H., Wah, B.W. and </w:t>
      </w:r>
      <w:proofErr w:type="spellStart"/>
      <w:r w:rsidRPr="00CD5B40">
        <w:rPr>
          <w:rFonts w:ascii="Arial" w:hAnsi="Arial" w:cs="Arial"/>
          <w:color w:val="222222"/>
          <w:shd w:val="clear" w:color="auto" w:fill="FFFFFF"/>
        </w:rPr>
        <w:t>Gašević</w:t>
      </w:r>
      <w:proofErr w:type="spellEnd"/>
      <w:r w:rsidRPr="00CD5B40">
        <w:rPr>
          <w:rFonts w:ascii="Arial" w:hAnsi="Arial" w:cs="Arial"/>
          <w:color w:val="222222"/>
          <w:shd w:val="clear" w:color="auto" w:fill="FFFFFF"/>
        </w:rPr>
        <w:t xml:space="preserve">, D., (2020). Vision, challenges, </w:t>
      </w:r>
      <w:proofErr w:type="gramStart"/>
      <w:r w:rsidRPr="00CD5B40">
        <w:rPr>
          <w:rFonts w:ascii="Arial" w:hAnsi="Arial" w:cs="Arial"/>
          <w:color w:val="222222"/>
          <w:shd w:val="clear" w:color="auto" w:fill="FFFFFF"/>
        </w:rPr>
        <w:t>roles</w:t>
      </w:r>
      <w:proofErr w:type="gramEnd"/>
      <w:r w:rsidRPr="00CD5B40">
        <w:rPr>
          <w:rFonts w:ascii="Arial" w:hAnsi="Arial" w:cs="Arial"/>
          <w:color w:val="222222"/>
          <w:shd w:val="clear" w:color="auto" w:fill="FFFFFF"/>
        </w:rPr>
        <w:t xml:space="preserve"> and research issues of Artificial Intelligence in Education. </w:t>
      </w:r>
      <w:r w:rsidRPr="00CD5B40">
        <w:rPr>
          <w:rFonts w:ascii="Arial" w:hAnsi="Arial" w:cs="Arial"/>
          <w:i/>
          <w:iCs/>
          <w:color w:val="222222"/>
          <w:shd w:val="clear" w:color="auto" w:fill="FFFFFF"/>
        </w:rPr>
        <w:t>Computers and Education: Artificial Intelligence</w:t>
      </w:r>
      <w:r w:rsidRPr="00CD5B40">
        <w:rPr>
          <w:rFonts w:ascii="Arial" w:hAnsi="Arial" w:cs="Arial"/>
          <w:color w:val="222222"/>
          <w:shd w:val="clear" w:color="auto" w:fill="FFFFFF"/>
        </w:rPr>
        <w:t>, </w:t>
      </w:r>
      <w:r w:rsidRPr="00CD5B40">
        <w:rPr>
          <w:rFonts w:ascii="Arial" w:hAnsi="Arial" w:cs="Arial"/>
          <w:i/>
          <w:iCs/>
          <w:color w:val="222222"/>
          <w:shd w:val="clear" w:color="auto" w:fill="FFFFFF"/>
        </w:rPr>
        <w:t>1</w:t>
      </w:r>
      <w:r w:rsidRPr="00CD5B40">
        <w:rPr>
          <w:rFonts w:ascii="Arial" w:hAnsi="Arial" w:cs="Arial"/>
          <w:color w:val="222222"/>
          <w:shd w:val="clear" w:color="auto" w:fill="FFFFFF"/>
        </w:rPr>
        <w:t xml:space="preserve">, p.100001. Accessed 16/02/24. Available at: </w:t>
      </w:r>
      <w:hyperlink r:id="rId10" w:history="1">
        <w:r w:rsidRPr="00CD5B40">
          <w:rPr>
            <w:rStyle w:val="Hyperlink"/>
            <w:rFonts w:ascii="Arial" w:hAnsi="Arial" w:cs="Arial"/>
            <w:shd w:val="clear" w:color="auto" w:fill="FFFFFF"/>
          </w:rPr>
          <w:t>https://www.sciencedirect.com/science/article/pii/S2666920X20300011</w:t>
        </w:r>
      </w:hyperlink>
      <w:r w:rsidRPr="00CD5B40">
        <w:rPr>
          <w:rFonts w:ascii="Arial" w:hAnsi="Arial" w:cs="Arial"/>
          <w:color w:val="222222"/>
          <w:shd w:val="clear" w:color="auto" w:fill="FFFFFF"/>
        </w:rPr>
        <w:t>&gt;.</w:t>
      </w:r>
    </w:p>
    <w:p w14:paraId="55177C83" w14:textId="77777777" w:rsidR="00035115" w:rsidRDefault="00035115" w:rsidP="0025619F">
      <w:pPr>
        <w:rPr>
          <w:rFonts w:ascii="Arial" w:hAnsi="Arial" w:cs="Arial"/>
          <w:color w:val="222222"/>
          <w:shd w:val="clear" w:color="auto" w:fill="FFFFFF"/>
        </w:rPr>
      </w:pPr>
      <w:bookmarkStart w:id="0" w:name="_Hlk159167733"/>
      <w:r w:rsidRPr="0007789E">
        <w:rPr>
          <w:rFonts w:ascii="Arial" w:hAnsi="Arial" w:cs="Arial"/>
          <w:color w:val="222222"/>
          <w:shd w:val="clear" w:color="auto" w:fill="FFFFFF"/>
        </w:rPr>
        <w:t>MacIntosh, R. and O’Gorman</w:t>
      </w:r>
      <w:bookmarkEnd w:id="0"/>
      <w:r w:rsidRPr="0007789E">
        <w:rPr>
          <w:rFonts w:ascii="Arial" w:hAnsi="Arial" w:cs="Arial"/>
          <w:color w:val="222222"/>
          <w:shd w:val="clear" w:color="auto" w:fill="FFFFFF"/>
        </w:rPr>
        <w:t>, K., 2015. Research methods for business and management. </w:t>
      </w:r>
      <w:r w:rsidRPr="0007789E">
        <w:rPr>
          <w:rFonts w:ascii="Arial" w:hAnsi="Arial" w:cs="Arial"/>
          <w:i/>
          <w:iCs/>
          <w:color w:val="222222"/>
          <w:shd w:val="clear" w:color="auto" w:fill="FFFFFF"/>
        </w:rPr>
        <w:t>A guide to writing your dissertation</w:t>
      </w:r>
      <w:r w:rsidRPr="0007789E">
        <w:rPr>
          <w:rFonts w:ascii="Arial" w:hAnsi="Arial" w:cs="Arial"/>
          <w:color w:val="222222"/>
          <w:shd w:val="clear" w:color="auto" w:fill="FFFFFF"/>
        </w:rPr>
        <w:t>, </w:t>
      </w:r>
      <w:r w:rsidRPr="0007789E">
        <w:rPr>
          <w:rFonts w:ascii="Arial" w:hAnsi="Arial" w:cs="Arial"/>
          <w:i/>
          <w:iCs/>
          <w:color w:val="222222"/>
          <w:shd w:val="clear" w:color="auto" w:fill="FFFFFF"/>
        </w:rPr>
        <w:t>558</w:t>
      </w:r>
      <w:r w:rsidRPr="0007789E">
        <w:rPr>
          <w:rFonts w:ascii="Arial" w:hAnsi="Arial" w:cs="Arial"/>
          <w:color w:val="222222"/>
          <w:shd w:val="clear" w:color="auto" w:fill="FFFFFF"/>
        </w:rPr>
        <w:t>.</w:t>
      </w:r>
      <w:r>
        <w:rPr>
          <w:rFonts w:ascii="Arial" w:hAnsi="Arial" w:cs="Arial"/>
          <w:color w:val="222222"/>
          <w:shd w:val="clear" w:color="auto" w:fill="FFFFFF"/>
        </w:rPr>
        <w:t xml:space="preserve"> Accessed 17/02/24. Available at:</w:t>
      </w:r>
      <w:r w:rsidRPr="00F26B82">
        <w:t xml:space="preserve"> </w:t>
      </w:r>
      <w:hyperlink r:id="rId11" w:history="1">
        <w:r w:rsidRPr="00684329">
          <w:rPr>
            <w:rStyle w:val="Hyperlink"/>
            <w:rFonts w:ascii="Arial" w:hAnsi="Arial" w:cs="Arial"/>
            <w:shd w:val="clear" w:color="auto" w:fill="FFFFFF"/>
          </w:rPr>
          <w:t>https://www.researchgate.net/profile/Tom-Farrington/publication/281812324</w:t>
        </w:r>
      </w:hyperlink>
      <w:r>
        <w:rPr>
          <w:rFonts w:ascii="Arial" w:hAnsi="Arial" w:cs="Arial"/>
          <w:color w:val="222222"/>
          <w:shd w:val="clear" w:color="auto" w:fill="FFFFFF"/>
        </w:rPr>
        <w:t>:&gt;</w:t>
      </w:r>
    </w:p>
    <w:p w14:paraId="0110990B" w14:textId="77777777" w:rsidR="00035115" w:rsidRPr="00CD5B40" w:rsidRDefault="00035115" w:rsidP="0025619F">
      <w:pPr>
        <w:rPr>
          <w:rFonts w:ascii="Arial" w:hAnsi="Arial" w:cs="Arial"/>
        </w:rPr>
      </w:pPr>
      <w:r w:rsidRPr="00CD5B40">
        <w:rPr>
          <w:rFonts w:ascii="Arial" w:hAnsi="Arial" w:cs="Arial"/>
        </w:rPr>
        <w:lastRenderedPageBreak/>
        <w:t>Neville, C., (2016). </w:t>
      </w:r>
      <w:r w:rsidRPr="00CD5B40">
        <w:rPr>
          <w:rFonts w:ascii="Arial" w:hAnsi="Arial" w:cs="Arial"/>
          <w:i/>
          <w:iCs/>
        </w:rPr>
        <w:t xml:space="preserve">EBOOK: The Complete Guide to </w:t>
      </w:r>
      <w:r w:rsidRPr="00CD5B40">
        <w:rPr>
          <w:rFonts w:ascii="Arial" w:hAnsi="Arial" w:cs="Arial"/>
          <w:i/>
          <w:iCs/>
        </w:rPr>
        <w:t>Referencing and Avoiding Plagiarism</w:t>
      </w:r>
      <w:r w:rsidRPr="00CD5B40">
        <w:rPr>
          <w:rFonts w:ascii="Arial" w:hAnsi="Arial" w:cs="Arial"/>
        </w:rPr>
        <w:t xml:space="preserve">. McGraw-Hill Education (UK). Access 17/02/24. Available at: </w:t>
      </w:r>
      <w:hyperlink r:id="rId12" w:history="1">
        <w:r w:rsidRPr="00CD5B40">
          <w:rPr>
            <w:rStyle w:val="Hyperlink"/>
            <w:rFonts w:ascii="Arial" w:hAnsi="Arial" w:cs="Arial"/>
          </w:rPr>
          <w:t>https://books.google.co.uk/books</w:t>
        </w:r>
      </w:hyperlink>
      <w:r w:rsidRPr="00CD5B40">
        <w:rPr>
          <w:rFonts w:ascii="Arial" w:hAnsi="Arial" w:cs="Arial"/>
        </w:rPr>
        <w:t>?&gt;.</w:t>
      </w:r>
    </w:p>
    <w:p w14:paraId="74CBDA3D" w14:textId="77777777" w:rsidR="00035115" w:rsidRDefault="00035115" w:rsidP="0025619F">
      <w:pPr>
        <w:rPr>
          <w:rFonts w:ascii="Arial" w:hAnsi="Arial" w:cs="Arial"/>
        </w:rPr>
      </w:pPr>
      <w:r w:rsidRPr="00CD5B40">
        <w:rPr>
          <w:rFonts w:ascii="Arial" w:hAnsi="Arial" w:cs="Arial"/>
        </w:rPr>
        <w:t xml:space="preserve">Vardi, I., (2012). </w:t>
      </w:r>
      <w:r w:rsidRPr="00CD5B40">
        <w:rPr>
          <w:rFonts w:ascii="Arial" w:hAnsi="Arial" w:cs="Arial"/>
          <w:i/>
          <w:iCs/>
        </w:rPr>
        <w:t xml:space="preserve">Developing students' referencing skills: a matter of plagiarism, punishment and morality or of learning to write </w:t>
      </w:r>
      <w:proofErr w:type="gramStart"/>
      <w:r w:rsidRPr="00CD5B40">
        <w:rPr>
          <w:rFonts w:ascii="Arial" w:hAnsi="Arial" w:cs="Arial"/>
          <w:i/>
          <w:iCs/>
        </w:rPr>
        <w:t>critically</w:t>
      </w:r>
      <w:r w:rsidRPr="00CD5B40">
        <w:rPr>
          <w:rFonts w:ascii="Arial" w:hAnsi="Arial" w:cs="Arial"/>
        </w:rPr>
        <w:t>?.</w:t>
      </w:r>
      <w:proofErr w:type="gramEnd"/>
      <w:r w:rsidRPr="00CD5B40">
        <w:rPr>
          <w:rFonts w:ascii="Arial" w:hAnsi="Arial" w:cs="Arial"/>
        </w:rPr>
        <w:t> </w:t>
      </w:r>
      <w:r w:rsidRPr="00CD5B40">
        <w:rPr>
          <w:rFonts w:ascii="Arial" w:hAnsi="Arial" w:cs="Arial"/>
          <w:i/>
          <w:iCs/>
        </w:rPr>
        <w:t>Higher Education Research &amp; Development</w:t>
      </w:r>
      <w:r w:rsidRPr="00CD5B40">
        <w:rPr>
          <w:rFonts w:ascii="Arial" w:hAnsi="Arial" w:cs="Arial"/>
        </w:rPr>
        <w:t>, </w:t>
      </w:r>
      <w:r w:rsidRPr="00CD5B40">
        <w:rPr>
          <w:rFonts w:ascii="Arial" w:hAnsi="Arial" w:cs="Arial"/>
          <w:i/>
          <w:iCs/>
        </w:rPr>
        <w:t>31</w:t>
      </w:r>
      <w:r w:rsidRPr="00CD5B40">
        <w:rPr>
          <w:rFonts w:ascii="Arial" w:hAnsi="Arial" w:cs="Arial"/>
        </w:rPr>
        <w:t xml:space="preserve">(6), pp.921-930. Accessed 17/02/24. Available at: </w:t>
      </w:r>
      <w:hyperlink r:id="rId13" w:history="1">
        <w:r w:rsidRPr="00CD5B40">
          <w:rPr>
            <w:rStyle w:val="Hyperlink"/>
            <w:rFonts w:ascii="Arial" w:hAnsi="Arial" w:cs="Arial"/>
          </w:rPr>
          <w:t>https://www.tandfonline.com/doi/abs/10.1080/07294360.2012.673120</w:t>
        </w:r>
      </w:hyperlink>
      <w:r w:rsidRPr="00CD5B40">
        <w:rPr>
          <w:rFonts w:ascii="Arial" w:hAnsi="Arial" w:cs="Arial"/>
        </w:rPr>
        <w:t>&gt;.</w:t>
      </w:r>
    </w:p>
    <w:p w14:paraId="4B804C8C" w14:textId="77777777" w:rsidR="00035115" w:rsidRPr="00DE4B90" w:rsidRDefault="00035115" w:rsidP="0025619F">
      <w:pPr>
        <w:rPr>
          <w:rFonts w:ascii="Arial" w:hAnsi="Arial" w:cs="Arial"/>
        </w:rPr>
      </w:pPr>
      <w:r w:rsidRPr="00DE4B90">
        <w:rPr>
          <w:rFonts w:ascii="Arial" w:hAnsi="Arial" w:cs="Arial"/>
          <w:color w:val="222222"/>
          <w:shd w:val="clear" w:color="auto" w:fill="FFFFFF"/>
        </w:rPr>
        <w:t xml:space="preserve">Lander, J., </w:t>
      </w:r>
      <w:proofErr w:type="spellStart"/>
      <w:r w:rsidRPr="00DE4B90">
        <w:rPr>
          <w:rFonts w:ascii="Arial" w:hAnsi="Arial" w:cs="Arial"/>
          <w:color w:val="222222"/>
          <w:shd w:val="clear" w:color="auto" w:fill="FFFFFF"/>
        </w:rPr>
        <w:t>Seeho</w:t>
      </w:r>
      <w:proofErr w:type="spellEnd"/>
      <w:r w:rsidRPr="00DE4B90">
        <w:rPr>
          <w:rFonts w:ascii="Arial" w:hAnsi="Arial" w:cs="Arial"/>
          <w:color w:val="222222"/>
          <w:shd w:val="clear" w:color="auto" w:fill="FFFFFF"/>
        </w:rPr>
        <w:t>, S. and Foster, K., 2019. Learning practical research skills using an academic paper framework–An innovative, integrated approach. </w:t>
      </w:r>
      <w:r w:rsidRPr="00DE4B90">
        <w:rPr>
          <w:rFonts w:ascii="Arial" w:hAnsi="Arial" w:cs="Arial"/>
          <w:i/>
          <w:iCs/>
          <w:color w:val="222222"/>
          <w:shd w:val="clear" w:color="auto" w:fill="FFFFFF"/>
        </w:rPr>
        <w:t>Health Professions Education</w:t>
      </w:r>
      <w:r w:rsidRPr="00DE4B90">
        <w:rPr>
          <w:rFonts w:ascii="Arial" w:hAnsi="Arial" w:cs="Arial"/>
          <w:color w:val="222222"/>
          <w:shd w:val="clear" w:color="auto" w:fill="FFFFFF"/>
        </w:rPr>
        <w:t>, </w:t>
      </w:r>
      <w:r w:rsidRPr="00DE4B90">
        <w:rPr>
          <w:rFonts w:ascii="Arial" w:hAnsi="Arial" w:cs="Arial"/>
          <w:i/>
          <w:iCs/>
          <w:color w:val="222222"/>
          <w:shd w:val="clear" w:color="auto" w:fill="FFFFFF"/>
        </w:rPr>
        <w:t>5</w:t>
      </w:r>
      <w:r w:rsidRPr="00DE4B90">
        <w:rPr>
          <w:rFonts w:ascii="Arial" w:hAnsi="Arial" w:cs="Arial"/>
          <w:color w:val="222222"/>
          <w:shd w:val="clear" w:color="auto" w:fill="FFFFFF"/>
        </w:rPr>
        <w:t>(2), pp.136-145.</w:t>
      </w:r>
      <w:r>
        <w:rPr>
          <w:rFonts w:ascii="Arial" w:hAnsi="Arial" w:cs="Arial"/>
          <w:color w:val="222222"/>
          <w:shd w:val="clear" w:color="auto" w:fill="FFFFFF"/>
        </w:rPr>
        <w:t xml:space="preserve"> </w:t>
      </w:r>
      <w:hyperlink r:id="rId14" w:history="1">
        <w:r w:rsidRPr="00440DC6">
          <w:rPr>
            <w:rStyle w:val="Hyperlink"/>
            <w:rFonts w:ascii="Arial" w:hAnsi="Arial" w:cs="Arial"/>
            <w:shd w:val="clear" w:color="auto" w:fill="FFFFFF"/>
          </w:rPr>
          <w:t>https://www.sciencedirect.com/science/article/pii/S2452301118300051</w:t>
        </w:r>
      </w:hyperlink>
    </w:p>
    <w:p w14:paraId="14057BF1" w14:textId="77777777" w:rsidR="00035115" w:rsidRPr="00CD5B40" w:rsidRDefault="00035115" w:rsidP="0025619F">
      <w:pPr>
        <w:rPr>
          <w:rFonts w:ascii="Arial" w:hAnsi="Arial" w:cs="Arial"/>
        </w:rPr>
      </w:pPr>
    </w:p>
    <w:sectPr w:rsidR="00BA209B" w:rsidRPr="00CD5B4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410E5" w14:textId="77777777" w:rsidR="00035115" w:rsidRDefault="00035115" w:rsidP="009A38F4">
      <w:pPr>
        <w:spacing w:after="0" w:line="240" w:lineRule="auto"/>
      </w:pPr>
      <w:r>
        <w:separator/>
      </w:r>
    </w:p>
  </w:endnote>
  <w:endnote w:type="continuationSeparator" w:id="0">
    <w:p w14:paraId="3E3752AC" w14:textId="77777777" w:rsidR="00035115" w:rsidRDefault="00035115" w:rsidP="009A3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83055"/>
      <w:docPartObj>
        <w:docPartGallery w:val="Page Numbers (Bottom of Page)"/>
        <w:docPartUnique/>
      </w:docPartObj>
    </w:sdtPr>
    <w:sdtEndPr>
      <w:rPr>
        <w:noProof/>
      </w:rPr>
    </w:sdtEndPr>
    <w:sdtContent>
      <w:p w14:paraId="1436942E" w14:textId="77777777" w:rsidR="00035115" w:rsidRDefault="000351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DF5BE4" w14:textId="77777777" w:rsidR="00035115" w:rsidRDefault="00035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D3C04" w14:textId="77777777" w:rsidR="00035115" w:rsidRDefault="00035115" w:rsidP="009A38F4">
      <w:pPr>
        <w:spacing w:after="0" w:line="240" w:lineRule="auto"/>
      </w:pPr>
      <w:r>
        <w:separator/>
      </w:r>
    </w:p>
  </w:footnote>
  <w:footnote w:type="continuationSeparator" w:id="0">
    <w:p w14:paraId="433B872F" w14:textId="77777777" w:rsidR="00035115" w:rsidRDefault="00035115" w:rsidP="009A38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B3323F"/>
    <w:multiLevelType w:val="hybridMultilevel"/>
    <w:tmpl w:val="CCEE678E"/>
    <w:lvl w:ilvl="0" w:tplc="1BCA9D84">
      <w:numFmt w:val="bullet"/>
      <w:lvlText w:val=""/>
      <w:lvlJc w:val="left"/>
      <w:pPr>
        <w:ind w:left="720" w:hanging="360"/>
      </w:pPr>
      <w:rPr>
        <w:rFonts w:ascii="Symbol" w:hAnsi="Symbol"/>
      </w:rPr>
    </w:lvl>
    <w:lvl w:ilvl="1" w:tplc="67B02278">
      <w:numFmt w:val="bullet"/>
      <w:lvlText w:val="o"/>
      <w:lvlJc w:val="left"/>
      <w:pPr>
        <w:ind w:left="1440" w:hanging="1080"/>
      </w:pPr>
      <w:rPr>
        <w:rFonts w:ascii="Courier New" w:hAnsi="Courier New"/>
      </w:rPr>
    </w:lvl>
    <w:lvl w:ilvl="2" w:tplc="DA4E6034">
      <w:numFmt w:val="bullet"/>
      <w:lvlText w:val=""/>
      <w:lvlJc w:val="left"/>
      <w:pPr>
        <w:ind w:left="2160" w:hanging="1800"/>
      </w:pPr>
    </w:lvl>
    <w:lvl w:ilvl="3" w:tplc="1D1AD5D8">
      <w:numFmt w:val="bullet"/>
      <w:lvlText w:val=""/>
      <w:lvlJc w:val="left"/>
      <w:pPr>
        <w:ind w:left="2880" w:hanging="2520"/>
      </w:pPr>
      <w:rPr>
        <w:rFonts w:ascii="Symbol" w:hAnsi="Symbol"/>
      </w:rPr>
    </w:lvl>
    <w:lvl w:ilvl="4" w:tplc="5150D188">
      <w:numFmt w:val="bullet"/>
      <w:lvlText w:val="o"/>
      <w:lvlJc w:val="left"/>
      <w:pPr>
        <w:ind w:left="3600" w:hanging="3240"/>
      </w:pPr>
      <w:rPr>
        <w:rFonts w:ascii="Courier New" w:hAnsi="Courier New"/>
      </w:rPr>
    </w:lvl>
    <w:lvl w:ilvl="5" w:tplc="EF1A59FC">
      <w:numFmt w:val="bullet"/>
      <w:lvlText w:val=""/>
      <w:lvlJc w:val="left"/>
      <w:pPr>
        <w:ind w:left="4320" w:hanging="3960"/>
      </w:pPr>
    </w:lvl>
    <w:lvl w:ilvl="6" w:tplc="A2540DA8">
      <w:numFmt w:val="bullet"/>
      <w:lvlText w:val=""/>
      <w:lvlJc w:val="left"/>
      <w:pPr>
        <w:ind w:left="5040" w:hanging="4680"/>
      </w:pPr>
      <w:rPr>
        <w:rFonts w:ascii="Symbol" w:hAnsi="Symbol"/>
      </w:rPr>
    </w:lvl>
    <w:lvl w:ilvl="7" w:tplc="2856DF90">
      <w:numFmt w:val="bullet"/>
      <w:lvlText w:val="o"/>
      <w:lvlJc w:val="left"/>
      <w:pPr>
        <w:ind w:left="5760" w:hanging="5400"/>
      </w:pPr>
      <w:rPr>
        <w:rFonts w:ascii="Courier New" w:hAnsi="Courier New"/>
      </w:rPr>
    </w:lvl>
    <w:lvl w:ilvl="8" w:tplc="16F29EE8">
      <w:numFmt w:val="bullet"/>
      <w:lvlText w:val=""/>
      <w:lvlJc w:val="left"/>
      <w:pPr>
        <w:ind w:left="6480" w:hanging="6120"/>
      </w:pPr>
    </w:lvl>
  </w:abstractNum>
  <w:abstractNum w:abstractNumId="1" w15:restartNumberingAfterBreak="0">
    <w:nsid w:val="7BE26904"/>
    <w:multiLevelType w:val="hybridMultilevel"/>
    <w:tmpl w:val="F42A980E"/>
    <w:lvl w:ilvl="0" w:tplc="E5ACB5CE">
      <w:start w:val="1"/>
      <w:numFmt w:val="decimal"/>
      <w:lvlText w:val="%1."/>
      <w:lvlJc w:val="left"/>
      <w:pPr>
        <w:ind w:left="720" w:hanging="360"/>
      </w:pPr>
    </w:lvl>
    <w:lvl w:ilvl="1" w:tplc="18002B52">
      <w:start w:val="1"/>
      <w:numFmt w:val="decimal"/>
      <w:lvlText w:val="%2."/>
      <w:lvlJc w:val="left"/>
      <w:pPr>
        <w:ind w:left="1440" w:hanging="1080"/>
      </w:pPr>
    </w:lvl>
    <w:lvl w:ilvl="2" w:tplc="2FB6D8DE">
      <w:start w:val="1"/>
      <w:numFmt w:val="decimal"/>
      <w:lvlText w:val="%3."/>
      <w:lvlJc w:val="left"/>
      <w:pPr>
        <w:ind w:left="2160" w:hanging="1980"/>
      </w:pPr>
    </w:lvl>
    <w:lvl w:ilvl="3" w:tplc="706A24E8">
      <w:start w:val="1"/>
      <w:numFmt w:val="decimal"/>
      <w:lvlText w:val="%4."/>
      <w:lvlJc w:val="left"/>
      <w:pPr>
        <w:ind w:left="2880" w:hanging="2520"/>
      </w:pPr>
    </w:lvl>
    <w:lvl w:ilvl="4" w:tplc="2D3CDA62">
      <w:start w:val="1"/>
      <w:numFmt w:val="decimal"/>
      <w:lvlText w:val="%5."/>
      <w:lvlJc w:val="left"/>
      <w:pPr>
        <w:ind w:left="3600" w:hanging="3240"/>
      </w:pPr>
    </w:lvl>
    <w:lvl w:ilvl="5" w:tplc="8DC8CA56">
      <w:start w:val="1"/>
      <w:numFmt w:val="decimal"/>
      <w:lvlText w:val="%6."/>
      <w:lvlJc w:val="left"/>
      <w:pPr>
        <w:ind w:left="4320" w:hanging="4140"/>
      </w:pPr>
    </w:lvl>
    <w:lvl w:ilvl="6" w:tplc="CDF60AB2">
      <w:start w:val="1"/>
      <w:numFmt w:val="decimal"/>
      <w:lvlText w:val="%7."/>
      <w:lvlJc w:val="left"/>
      <w:pPr>
        <w:ind w:left="5040" w:hanging="4680"/>
      </w:pPr>
    </w:lvl>
    <w:lvl w:ilvl="7" w:tplc="AAF4DCEE">
      <w:start w:val="1"/>
      <w:numFmt w:val="decimal"/>
      <w:lvlText w:val="%8."/>
      <w:lvlJc w:val="left"/>
      <w:pPr>
        <w:ind w:left="5760" w:hanging="5400"/>
      </w:pPr>
    </w:lvl>
    <w:lvl w:ilvl="8" w:tplc="13D2C9E2">
      <w:start w:val="1"/>
      <w:numFmt w:val="decimal"/>
      <w:lvlText w:val="%9."/>
      <w:lvlJc w:val="left"/>
      <w:pPr>
        <w:ind w:left="6480" w:hanging="6300"/>
      </w:pPr>
    </w:lvl>
  </w:abstractNum>
  <w:num w:numId="1" w16cid:durableId="473958111">
    <w:abstractNumId w:val="0"/>
  </w:num>
  <w:num w:numId="2" w16cid:durableId="1124228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0MjQwNrUwNjEzNTNS0lEKTi0uzszPAykwrAUA3fG/0ywAAAA="/>
  </w:docVars>
  <w:rsids>
    <w:rsidRoot w:val="0049008B"/>
    <w:rsid w:val="00035115"/>
    <w:rsid w:val="0049008B"/>
    <w:rsid w:val="005E11B8"/>
    <w:rsid w:val="00C70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456449"/>
  <w15:docId w15:val="{74B11BBC-6266-4175-A102-578FF7865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7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17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17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17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17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17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17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17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17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7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17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17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17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17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17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7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7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7E3"/>
    <w:rPr>
      <w:rFonts w:eastAsiaTheme="majorEastAsia" w:cstheme="majorBidi"/>
      <w:color w:val="272727" w:themeColor="text1" w:themeTint="D8"/>
    </w:rPr>
  </w:style>
  <w:style w:type="paragraph" w:styleId="Title">
    <w:name w:val="Title"/>
    <w:basedOn w:val="Normal"/>
    <w:next w:val="Normal"/>
    <w:link w:val="TitleChar"/>
    <w:uiPriority w:val="10"/>
    <w:qFormat/>
    <w:rsid w:val="00E517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7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7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17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7E3"/>
    <w:pPr>
      <w:spacing w:before="160"/>
      <w:jc w:val="center"/>
    </w:pPr>
    <w:rPr>
      <w:i/>
      <w:iCs/>
      <w:color w:val="404040" w:themeColor="text1" w:themeTint="BF"/>
    </w:rPr>
  </w:style>
  <w:style w:type="character" w:customStyle="1" w:styleId="QuoteChar">
    <w:name w:val="Quote Char"/>
    <w:basedOn w:val="DefaultParagraphFont"/>
    <w:link w:val="Quote"/>
    <w:uiPriority w:val="29"/>
    <w:rsid w:val="00E517E3"/>
    <w:rPr>
      <w:i/>
      <w:iCs/>
      <w:color w:val="404040" w:themeColor="text1" w:themeTint="BF"/>
    </w:rPr>
  </w:style>
  <w:style w:type="paragraph" w:styleId="ListParagraph">
    <w:name w:val="List Paragraph"/>
    <w:basedOn w:val="Normal"/>
    <w:uiPriority w:val="34"/>
    <w:qFormat/>
    <w:rsid w:val="00E517E3"/>
    <w:pPr>
      <w:ind w:left="720"/>
      <w:contextualSpacing/>
    </w:pPr>
  </w:style>
  <w:style w:type="character" w:styleId="IntenseEmphasis">
    <w:name w:val="Intense Emphasis"/>
    <w:basedOn w:val="DefaultParagraphFont"/>
    <w:uiPriority w:val="21"/>
    <w:qFormat/>
    <w:rsid w:val="00E517E3"/>
    <w:rPr>
      <w:i/>
      <w:iCs/>
      <w:color w:val="0F4761" w:themeColor="accent1" w:themeShade="BF"/>
    </w:rPr>
  </w:style>
  <w:style w:type="paragraph" w:styleId="IntenseQuote">
    <w:name w:val="Intense Quote"/>
    <w:basedOn w:val="Normal"/>
    <w:next w:val="Normal"/>
    <w:link w:val="IntenseQuoteChar"/>
    <w:uiPriority w:val="30"/>
    <w:qFormat/>
    <w:rsid w:val="00E517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17E3"/>
    <w:rPr>
      <w:i/>
      <w:iCs/>
      <w:color w:val="0F4761" w:themeColor="accent1" w:themeShade="BF"/>
    </w:rPr>
  </w:style>
  <w:style w:type="character" w:styleId="IntenseReference">
    <w:name w:val="Intense Reference"/>
    <w:basedOn w:val="DefaultParagraphFont"/>
    <w:uiPriority w:val="32"/>
    <w:qFormat/>
    <w:rsid w:val="00E517E3"/>
    <w:rPr>
      <w:b/>
      <w:bCs/>
      <w:smallCaps/>
      <w:color w:val="0F4761" w:themeColor="accent1" w:themeShade="BF"/>
      <w:spacing w:val="5"/>
    </w:rPr>
  </w:style>
  <w:style w:type="character" w:styleId="Hyperlink">
    <w:name w:val="Hyperlink"/>
    <w:basedOn w:val="DefaultParagraphFont"/>
    <w:uiPriority w:val="99"/>
    <w:unhideWhenUsed/>
    <w:rsid w:val="009C46DE"/>
    <w:rPr>
      <w:color w:val="467886" w:themeColor="hyperlink"/>
      <w:u w:val="single"/>
    </w:rPr>
  </w:style>
  <w:style w:type="character" w:styleId="UnresolvedMention">
    <w:name w:val="Unresolved Mention"/>
    <w:basedOn w:val="DefaultParagraphFont"/>
    <w:uiPriority w:val="99"/>
    <w:semiHidden/>
    <w:unhideWhenUsed/>
    <w:rsid w:val="009C46DE"/>
    <w:rPr>
      <w:color w:val="605E5C"/>
      <w:shd w:val="clear" w:color="auto" w:fill="E1DFDD"/>
    </w:rPr>
  </w:style>
  <w:style w:type="paragraph" w:styleId="Header">
    <w:name w:val="header"/>
    <w:basedOn w:val="Normal"/>
    <w:link w:val="HeaderChar"/>
    <w:uiPriority w:val="99"/>
    <w:unhideWhenUsed/>
    <w:rsid w:val="009A3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8F4"/>
  </w:style>
  <w:style w:type="paragraph" w:styleId="Footer">
    <w:name w:val="footer"/>
    <w:basedOn w:val="Normal"/>
    <w:link w:val="FooterChar"/>
    <w:uiPriority w:val="99"/>
    <w:unhideWhenUsed/>
    <w:rsid w:val="009A3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Uae-EAAAQBAJ&amp;oi" TargetMode="External"/><Relationship Id="rId13" Type="http://schemas.openxmlformats.org/officeDocument/2006/relationships/hyperlink" Target="https://www.tandfonline.com/doi/abs/10.1080/07294360.2012.6731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uk/book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Tom-Farrington/publication/281812324"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ciencedirect.com/science/article/pii/S2666920X20300011" TargetMode="External"/><Relationship Id="rId4" Type="http://schemas.openxmlformats.org/officeDocument/2006/relationships/settings" Target="settings.xml"/><Relationship Id="rId9" Type="http://schemas.openxmlformats.org/officeDocument/2006/relationships/hyperlink" Target="https://books.google.co.uk/books" TargetMode="External"/><Relationship Id="rId14" Type="http://schemas.openxmlformats.org/officeDocument/2006/relationships/hyperlink" Target="https://www.sciencedirect.com/science/article/pii/S2452301118300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516C8-7AD8-446E-A9C4-CEA199E14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1262</Words>
  <Characters>7896</Characters>
  <Application>Microsoft Office Word</Application>
  <DocSecurity>0</DocSecurity>
  <Lines>140</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Kamara, Yanoh</dc:creator>
  <cp:keywords/>
  <dc:description/>
  <cp:lastModifiedBy>Mariama Barrie</cp:lastModifiedBy>
  <cp:revision>2</cp:revision>
  <dcterms:created xsi:type="dcterms:W3CDTF">2024-02-23T00:21:00Z</dcterms:created>
  <dcterms:modified xsi:type="dcterms:W3CDTF">2024-02-23T00:21:00Z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97a17879-cec0-45cc-bed4-92dcbce1374b</vt:lpwstr>
  </property>
</Properties>
</file>