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5FD10" w14:textId="77777777" w:rsidR="00E12F2C" w:rsidRDefault="00E12F2C" w:rsidP="00E12F2C">
      <w:pPr>
        <w:jc w:val="center"/>
        <w:rPr>
          <w:rFonts w:ascii="Times New Roman" w:hAnsi="Times New Roman" w:cs="Times New Roman"/>
          <w:b/>
          <w:bCs/>
          <w:sz w:val="28"/>
          <w:szCs w:val="28"/>
        </w:rPr>
      </w:pPr>
    </w:p>
    <w:p w14:paraId="51DDF6A4" w14:textId="77777777" w:rsidR="00E12F2C" w:rsidRDefault="00E12F2C" w:rsidP="00E12F2C">
      <w:pPr>
        <w:jc w:val="center"/>
        <w:rPr>
          <w:rFonts w:ascii="Times New Roman" w:hAnsi="Times New Roman" w:cs="Times New Roman"/>
          <w:b/>
          <w:bCs/>
          <w:sz w:val="28"/>
          <w:szCs w:val="28"/>
        </w:rPr>
      </w:pPr>
    </w:p>
    <w:p w14:paraId="6B0A19AA" w14:textId="2E1A4BB8" w:rsidR="00E12F2C" w:rsidRPr="00E12F2C" w:rsidRDefault="00E12F2C" w:rsidP="00E12F2C">
      <w:pPr>
        <w:jc w:val="center"/>
        <w:rPr>
          <w:rFonts w:ascii="Times New Roman" w:hAnsi="Times New Roman" w:cs="Times New Roman"/>
          <w:b/>
          <w:bCs/>
          <w:sz w:val="28"/>
          <w:szCs w:val="28"/>
        </w:rPr>
      </w:pPr>
      <w:r w:rsidRPr="00917BB3">
        <w:rPr>
          <w:rFonts w:ascii="Times New Roman" w:hAnsi="Times New Roman" w:cs="Times New Roman"/>
          <w:b/>
          <w:bCs/>
          <w:sz w:val="28"/>
          <w:szCs w:val="28"/>
        </w:rPr>
        <w:t xml:space="preserve">Assessment </w:t>
      </w:r>
      <w:r>
        <w:rPr>
          <w:rFonts w:ascii="Times New Roman" w:hAnsi="Times New Roman" w:cs="Times New Roman"/>
          <w:b/>
          <w:bCs/>
          <w:sz w:val="28"/>
          <w:szCs w:val="28"/>
        </w:rPr>
        <w:t>2</w:t>
      </w:r>
    </w:p>
    <w:p w14:paraId="5E6C4BF1" w14:textId="41D7A3E4" w:rsidR="00E12F2C" w:rsidRPr="00917BB3" w:rsidRDefault="00E12F2C" w:rsidP="00E12F2C">
      <w:pPr>
        <w:jc w:val="center"/>
        <w:rPr>
          <w:rFonts w:ascii="Times New Roman" w:hAnsi="Times New Roman" w:cs="Times New Roman"/>
          <w:b/>
          <w:bCs/>
          <w:sz w:val="28"/>
          <w:szCs w:val="28"/>
        </w:rPr>
      </w:pPr>
      <w:r w:rsidRPr="00E12F2C">
        <w:rPr>
          <w:rFonts w:ascii="Times New Roman" w:hAnsi="Times New Roman" w:cs="Times New Roman"/>
          <w:b/>
          <w:bCs/>
          <w:sz w:val="28"/>
          <w:szCs w:val="28"/>
        </w:rPr>
        <w:t>Environmental Analysis of an industry</w:t>
      </w:r>
    </w:p>
    <w:p w14:paraId="7BAA539C" w14:textId="6E5FE8FC" w:rsidR="00E12F2C" w:rsidRDefault="00E12F2C" w:rsidP="00E12F2C">
      <w:pPr>
        <w:jc w:val="center"/>
        <w:rPr>
          <w:rFonts w:ascii="Times New Roman" w:hAnsi="Times New Roman" w:cs="Times New Roman"/>
          <w:b/>
          <w:bCs/>
          <w:sz w:val="28"/>
          <w:szCs w:val="28"/>
        </w:rPr>
      </w:pPr>
    </w:p>
    <w:p w14:paraId="707A1064" w14:textId="77777777" w:rsidR="00E12F2C" w:rsidRPr="00917BB3" w:rsidRDefault="00E12F2C" w:rsidP="00E12F2C">
      <w:pPr>
        <w:jc w:val="center"/>
        <w:rPr>
          <w:rFonts w:ascii="Times New Roman" w:hAnsi="Times New Roman" w:cs="Times New Roman"/>
          <w:b/>
          <w:bCs/>
          <w:sz w:val="28"/>
          <w:szCs w:val="28"/>
        </w:rPr>
      </w:pPr>
    </w:p>
    <w:p w14:paraId="50567990" w14:textId="77777777" w:rsidR="00E12F2C" w:rsidRPr="00917BB3" w:rsidRDefault="00E12F2C" w:rsidP="00E12F2C">
      <w:pPr>
        <w:jc w:val="center"/>
        <w:rPr>
          <w:rFonts w:ascii="Times New Roman" w:hAnsi="Times New Roman" w:cs="Times New Roman"/>
          <w:b/>
          <w:bCs/>
          <w:sz w:val="28"/>
          <w:szCs w:val="28"/>
        </w:rPr>
      </w:pPr>
      <w:r w:rsidRPr="00917BB3">
        <w:rPr>
          <w:rFonts w:ascii="Times New Roman" w:hAnsi="Times New Roman" w:cs="Times New Roman"/>
          <w:b/>
          <w:bCs/>
          <w:sz w:val="28"/>
          <w:szCs w:val="28"/>
        </w:rPr>
        <w:t>Programme: BA Business Management</w:t>
      </w:r>
    </w:p>
    <w:p w14:paraId="208266C0" w14:textId="77777777" w:rsidR="00E12F2C" w:rsidRPr="00917BB3" w:rsidRDefault="00E12F2C" w:rsidP="00E12F2C">
      <w:pPr>
        <w:jc w:val="center"/>
        <w:rPr>
          <w:rFonts w:ascii="Times New Roman" w:hAnsi="Times New Roman" w:cs="Times New Roman"/>
          <w:b/>
          <w:bCs/>
          <w:sz w:val="28"/>
          <w:szCs w:val="28"/>
        </w:rPr>
      </w:pPr>
      <w:r w:rsidRPr="00917BB3">
        <w:rPr>
          <w:rFonts w:ascii="Times New Roman" w:hAnsi="Times New Roman" w:cs="Times New Roman"/>
          <w:b/>
          <w:bCs/>
          <w:sz w:val="28"/>
          <w:szCs w:val="28"/>
        </w:rPr>
        <w:t>Module: The Global Business Environment</w:t>
      </w:r>
    </w:p>
    <w:p w14:paraId="45AC9AA2" w14:textId="77777777" w:rsidR="00E12F2C" w:rsidRPr="00917BB3" w:rsidRDefault="00E12F2C" w:rsidP="00E12F2C">
      <w:pPr>
        <w:jc w:val="center"/>
        <w:rPr>
          <w:rFonts w:ascii="Times New Roman" w:hAnsi="Times New Roman" w:cs="Times New Roman"/>
          <w:b/>
          <w:bCs/>
          <w:sz w:val="28"/>
          <w:szCs w:val="28"/>
        </w:rPr>
      </w:pPr>
      <w:r w:rsidRPr="00917BB3">
        <w:rPr>
          <w:rFonts w:ascii="Times New Roman" w:hAnsi="Times New Roman" w:cs="Times New Roman"/>
          <w:b/>
          <w:bCs/>
          <w:sz w:val="28"/>
          <w:szCs w:val="28"/>
        </w:rPr>
        <w:t>Module code: LCCB4005</w:t>
      </w:r>
    </w:p>
    <w:p w14:paraId="09B50C40" w14:textId="77777777" w:rsidR="00E12F2C" w:rsidRPr="00917BB3" w:rsidRDefault="00E12F2C" w:rsidP="00E12F2C">
      <w:pPr>
        <w:jc w:val="center"/>
        <w:rPr>
          <w:rFonts w:ascii="Times New Roman" w:hAnsi="Times New Roman" w:cs="Times New Roman"/>
          <w:b/>
          <w:bCs/>
          <w:sz w:val="28"/>
          <w:szCs w:val="28"/>
        </w:rPr>
      </w:pPr>
      <w:r w:rsidRPr="00917BB3">
        <w:rPr>
          <w:rFonts w:ascii="Times New Roman" w:hAnsi="Times New Roman" w:cs="Times New Roman"/>
          <w:b/>
          <w:bCs/>
          <w:sz w:val="28"/>
          <w:szCs w:val="28"/>
        </w:rPr>
        <w:t>Contribution to Overall Module Assessment (%): 50%</w:t>
      </w:r>
    </w:p>
    <w:p w14:paraId="01A3AD19" w14:textId="77777777" w:rsidR="00E12F2C" w:rsidRPr="00917BB3" w:rsidRDefault="00E12F2C" w:rsidP="00E12F2C">
      <w:pPr>
        <w:jc w:val="center"/>
        <w:rPr>
          <w:rFonts w:ascii="Times New Roman" w:hAnsi="Times New Roman" w:cs="Times New Roman"/>
          <w:b/>
          <w:bCs/>
          <w:sz w:val="28"/>
          <w:szCs w:val="28"/>
        </w:rPr>
      </w:pPr>
    </w:p>
    <w:p w14:paraId="7F34543F" w14:textId="77777777" w:rsidR="00E12F2C" w:rsidRPr="00917BB3" w:rsidRDefault="00E12F2C" w:rsidP="00E12F2C">
      <w:pPr>
        <w:jc w:val="center"/>
        <w:rPr>
          <w:rFonts w:ascii="Times New Roman" w:hAnsi="Times New Roman" w:cs="Times New Roman"/>
          <w:b/>
          <w:bCs/>
          <w:sz w:val="28"/>
          <w:szCs w:val="28"/>
        </w:rPr>
      </w:pPr>
    </w:p>
    <w:p w14:paraId="1590EFA0" w14:textId="77777777" w:rsidR="00E12F2C" w:rsidRPr="00917BB3" w:rsidRDefault="00E12F2C" w:rsidP="00E12F2C">
      <w:pPr>
        <w:jc w:val="center"/>
        <w:rPr>
          <w:rFonts w:ascii="Times New Roman" w:hAnsi="Times New Roman" w:cs="Times New Roman"/>
          <w:b/>
          <w:bCs/>
          <w:sz w:val="28"/>
          <w:szCs w:val="28"/>
        </w:rPr>
      </w:pPr>
      <w:r w:rsidRPr="00917BB3">
        <w:rPr>
          <w:rFonts w:ascii="Times New Roman" w:hAnsi="Times New Roman" w:cs="Times New Roman"/>
          <w:b/>
          <w:bCs/>
          <w:sz w:val="28"/>
          <w:szCs w:val="28"/>
        </w:rPr>
        <w:t>Module Coordinator/ Lecturer: Dr Molly Jack</w:t>
      </w:r>
    </w:p>
    <w:p w14:paraId="74457A01" w14:textId="77777777" w:rsidR="00E12F2C" w:rsidRPr="00917BB3" w:rsidRDefault="00E12F2C" w:rsidP="00E12F2C">
      <w:pPr>
        <w:jc w:val="center"/>
        <w:rPr>
          <w:rFonts w:ascii="Times New Roman" w:hAnsi="Times New Roman" w:cs="Times New Roman"/>
          <w:b/>
          <w:bCs/>
          <w:sz w:val="28"/>
          <w:szCs w:val="28"/>
        </w:rPr>
      </w:pPr>
      <w:r w:rsidRPr="00917BB3">
        <w:rPr>
          <w:rFonts w:ascii="Times New Roman" w:hAnsi="Times New Roman" w:cs="Times New Roman"/>
          <w:b/>
          <w:bCs/>
          <w:sz w:val="28"/>
          <w:szCs w:val="28"/>
        </w:rPr>
        <w:t xml:space="preserve">Internal Verifier: Dr </w:t>
      </w:r>
      <w:proofErr w:type="spellStart"/>
      <w:r w:rsidRPr="00917BB3">
        <w:rPr>
          <w:rFonts w:ascii="Times New Roman" w:hAnsi="Times New Roman" w:cs="Times New Roman"/>
          <w:b/>
          <w:bCs/>
          <w:sz w:val="28"/>
          <w:szCs w:val="28"/>
        </w:rPr>
        <w:t>Rexon</w:t>
      </w:r>
      <w:proofErr w:type="spellEnd"/>
      <w:r w:rsidRPr="00917BB3">
        <w:rPr>
          <w:rFonts w:ascii="Times New Roman" w:hAnsi="Times New Roman" w:cs="Times New Roman"/>
          <w:b/>
          <w:bCs/>
          <w:sz w:val="28"/>
          <w:szCs w:val="28"/>
        </w:rPr>
        <w:t xml:space="preserve"> </w:t>
      </w:r>
      <w:proofErr w:type="spellStart"/>
      <w:r w:rsidRPr="00917BB3">
        <w:rPr>
          <w:rFonts w:ascii="Times New Roman" w:hAnsi="Times New Roman" w:cs="Times New Roman"/>
          <w:b/>
          <w:bCs/>
          <w:sz w:val="28"/>
          <w:szCs w:val="28"/>
        </w:rPr>
        <w:t>Nting</w:t>
      </w:r>
      <w:proofErr w:type="spellEnd"/>
    </w:p>
    <w:p w14:paraId="28667100" w14:textId="77777777" w:rsidR="00E12F2C" w:rsidRPr="00917BB3" w:rsidRDefault="00E12F2C" w:rsidP="00E12F2C">
      <w:pPr>
        <w:jc w:val="center"/>
        <w:rPr>
          <w:rFonts w:ascii="Times New Roman" w:hAnsi="Times New Roman" w:cs="Times New Roman"/>
          <w:b/>
          <w:bCs/>
          <w:sz w:val="28"/>
          <w:szCs w:val="28"/>
        </w:rPr>
      </w:pPr>
    </w:p>
    <w:p w14:paraId="7D09D18E" w14:textId="77777777" w:rsidR="00E12F2C" w:rsidRPr="00917BB3" w:rsidRDefault="00E12F2C" w:rsidP="00E12F2C">
      <w:pPr>
        <w:jc w:val="center"/>
        <w:rPr>
          <w:rFonts w:ascii="Times New Roman" w:hAnsi="Times New Roman" w:cs="Times New Roman"/>
          <w:sz w:val="28"/>
          <w:szCs w:val="28"/>
        </w:rPr>
      </w:pPr>
    </w:p>
    <w:p w14:paraId="7CB93C81" w14:textId="77777777" w:rsidR="00E12F2C" w:rsidRDefault="00E12F2C" w:rsidP="00E12F2C">
      <w:pPr>
        <w:jc w:val="center"/>
        <w:rPr>
          <w:rFonts w:ascii="Times New Roman" w:hAnsi="Times New Roman" w:cs="Times New Roman"/>
          <w:sz w:val="28"/>
          <w:szCs w:val="28"/>
        </w:rPr>
      </w:pPr>
      <w:r w:rsidRPr="00917BB3">
        <w:rPr>
          <w:rFonts w:ascii="Times New Roman" w:hAnsi="Times New Roman" w:cs="Times New Roman"/>
          <w:sz w:val="28"/>
          <w:szCs w:val="28"/>
        </w:rPr>
        <w:t>Word count (or equivalent): 2000 words (+) 10%</w:t>
      </w:r>
    </w:p>
    <w:p w14:paraId="69530DE2" w14:textId="77777777" w:rsidR="00E12F2C" w:rsidRDefault="00E12F2C" w:rsidP="00E12F2C">
      <w:pPr>
        <w:jc w:val="center"/>
        <w:rPr>
          <w:rFonts w:ascii="Times New Roman" w:hAnsi="Times New Roman" w:cs="Times New Roman"/>
          <w:sz w:val="28"/>
          <w:szCs w:val="28"/>
        </w:rPr>
      </w:pPr>
    </w:p>
    <w:p w14:paraId="32487C08" w14:textId="77777777" w:rsidR="00E12F2C" w:rsidRPr="00917BB3" w:rsidRDefault="00E12F2C" w:rsidP="00E12F2C">
      <w:pPr>
        <w:jc w:val="center"/>
        <w:rPr>
          <w:rFonts w:ascii="Times New Roman" w:hAnsi="Times New Roman" w:cs="Times New Roman"/>
          <w:sz w:val="28"/>
          <w:szCs w:val="28"/>
        </w:rPr>
      </w:pPr>
    </w:p>
    <w:p w14:paraId="21CB0C16" w14:textId="77777777" w:rsidR="00E12F2C" w:rsidRPr="00917BB3" w:rsidRDefault="00E12F2C" w:rsidP="00E12F2C">
      <w:pPr>
        <w:jc w:val="right"/>
        <w:rPr>
          <w:rFonts w:ascii="Times New Roman" w:hAnsi="Times New Roman" w:cs="Times New Roman"/>
          <w:b/>
          <w:bCs/>
          <w:sz w:val="28"/>
          <w:szCs w:val="28"/>
        </w:rPr>
      </w:pPr>
      <w:r w:rsidRPr="00917BB3">
        <w:rPr>
          <w:rFonts w:ascii="Times New Roman" w:hAnsi="Times New Roman" w:cs="Times New Roman"/>
          <w:sz w:val="28"/>
          <w:szCs w:val="28"/>
        </w:rPr>
        <w:cr/>
      </w:r>
      <w:r w:rsidRPr="00917BB3">
        <w:rPr>
          <w:rFonts w:ascii="Times New Roman" w:hAnsi="Times New Roman" w:cs="Times New Roman"/>
          <w:b/>
          <w:bCs/>
          <w:sz w:val="28"/>
          <w:szCs w:val="28"/>
        </w:rPr>
        <w:t>Student name: RAZVAN STELIAN BADU</w:t>
      </w:r>
    </w:p>
    <w:p w14:paraId="3FFC190E" w14:textId="77777777" w:rsidR="00E12F2C" w:rsidRDefault="00E12F2C">
      <w:pPr>
        <w:rPr>
          <w:rFonts w:ascii="Times New Roman" w:hAnsi="Times New Roman" w:cs="Times New Roman"/>
          <w:sz w:val="24"/>
          <w:szCs w:val="24"/>
        </w:rPr>
      </w:pPr>
    </w:p>
    <w:p w14:paraId="287C1174" w14:textId="77777777" w:rsidR="00E12F2C" w:rsidRDefault="00E12F2C">
      <w:pPr>
        <w:rPr>
          <w:rFonts w:ascii="Times New Roman" w:hAnsi="Times New Roman" w:cs="Times New Roman"/>
          <w:sz w:val="24"/>
          <w:szCs w:val="24"/>
        </w:rPr>
      </w:pPr>
    </w:p>
    <w:p w14:paraId="059B5EEB" w14:textId="4559FE42" w:rsidR="00E12F2C" w:rsidRDefault="00E12F2C">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1434088192"/>
        <w:docPartObj>
          <w:docPartGallery w:val="Table of Contents"/>
          <w:docPartUnique/>
        </w:docPartObj>
      </w:sdtPr>
      <w:sdtEndPr>
        <w:rPr>
          <w:noProof/>
        </w:rPr>
      </w:sdtEndPr>
      <w:sdtContent>
        <w:p w14:paraId="26610FF3" w14:textId="4C8BD027" w:rsidR="0025540D" w:rsidRPr="0025540D" w:rsidRDefault="0025540D">
          <w:pPr>
            <w:pStyle w:val="TOCHeading"/>
            <w:rPr>
              <w:rFonts w:ascii="Times New Roman" w:hAnsi="Times New Roman" w:cs="Times New Roman"/>
              <w:sz w:val="28"/>
              <w:szCs w:val="28"/>
            </w:rPr>
          </w:pPr>
          <w:r w:rsidRPr="0025540D">
            <w:rPr>
              <w:rFonts w:ascii="Times New Roman" w:hAnsi="Times New Roman" w:cs="Times New Roman"/>
              <w:sz w:val="28"/>
              <w:szCs w:val="28"/>
            </w:rPr>
            <w:t>Contents</w:t>
          </w:r>
        </w:p>
        <w:p w14:paraId="6007C4E2" w14:textId="77777777" w:rsidR="0025540D" w:rsidRPr="0025540D" w:rsidRDefault="0025540D" w:rsidP="0025540D">
          <w:pPr>
            <w:rPr>
              <w:sz w:val="24"/>
              <w:szCs w:val="24"/>
              <w:lang w:val="en-US"/>
            </w:rPr>
          </w:pPr>
        </w:p>
        <w:p w14:paraId="7E39E52F" w14:textId="2A3D05F5" w:rsidR="0025540D" w:rsidRPr="0025540D" w:rsidRDefault="0025540D">
          <w:pPr>
            <w:pStyle w:val="TOC1"/>
            <w:tabs>
              <w:tab w:val="right" w:leader="dot" w:pos="9016"/>
            </w:tabs>
            <w:rPr>
              <w:rFonts w:ascii="Times New Roman" w:hAnsi="Times New Roman" w:cs="Times New Roman"/>
              <w:noProof/>
              <w:sz w:val="24"/>
              <w:szCs w:val="24"/>
            </w:rPr>
          </w:pPr>
          <w:r w:rsidRPr="0025540D">
            <w:rPr>
              <w:rFonts w:ascii="Times New Roman" w:hAnsi="Times New Roman" w:cs="Times New Roman"/>
              <w:sz w:val="24"/>
              <w:szCs w:val="24"/>
            </w:rPr>
            <w:fldChar w:fldCharType="begin"/>
          </w:r>
          <w:r w:rsidRPr="0025540D">
            <w:rPr>
              <w:rFonts w:ascii="Times New Roman" w:hAnsi="Times New Roman" w:cs="Times New Roman"/>
              <w:sz w:val="24"/>
              <w:szCs w:val="24"/>
            </w:rPr>
            <w:instrText xml:space="preserve"> TOC \o "1-3" \h \z \u </w:instrText>
          </w:r>
          <w:r w:rsidRPr="0025540D">
            <w:rPr>
              <w:rFonts w:ascii="Times New Roman" w:hAnsi="Times New Roman" w:cs="Times New Roman"/>
              <w:sz w:val="24"/>
              <w:szCs w:val="24"/>
            </w:rPr>
            <w:fldChar w:fldCharType="separate"/>
          </w:r>
          <w:hyperlink w:anchor="_Toc92379220" w:history="1">
            <w:r w:rsidRPr="0025540D">
              <w:rPr>
                <w:rStyle w:val="Hyperlink"/>
                <w:rFonts w:ascii="Times New Roman" w:hAnsi="Times New Roman" w:cs="Times New Roman"/>
                <w:noProof/>
                <w:sz w:val="24"/>
                <w:szCs w:val="24"/>
              </w:rPr>
              <w:t>Introduction</w:t>
            </w:r>
            <w:r w:rsidRPr="0025540D">
              <w:rPr>
                <w:rFonts w:ascii="Times New Roman" w:hAnsi="Times New Roman" w:cs="Times New Roman"/>
                <w:noProof/>
                <w:webHidden/>
                <w:sz w:val="24"/>
                <w:szCs w:val="24"/>
              </w:rPr>
              <w:tab/>
            </w:r>
            <w:r w:rsidRPr="0025540D">
              <w:rPr>
                <w:rFonts w:ascii="Times New Roman" w:hAnsi="Times New Roman" w:cs="Times New Roman"/>
                <w:noProof/>
                <w:webHidden/>
                <w:sz w:val="24"/>
                <w:szCs w:val="24"/>
              </w:rPr>
              <w:fldChar w:fldCharType="begin"/>
            </w:r>
            <w:r w:rsidRPr="0025540D">
              <w:rPr>
                <w:rFonts w:ascii="Times New Roman" w:hAnsi="Times New Roman" w:cs="Times New Roman"/>
                <w:noProof/>
                <w:webHidden/>
                <w:sz w:val="24"/>
                <w:szCs w:val="24"/>
              </w:rPr>
              <w:instrText xml:space="preserve"> PAGEREF _Toc92379220 \h </w:instrText>
            </w:r>
            <w:r w:rsidRPr="0025540D">
              <w:rPr>
                <w:rFonts w:ascii="Times New Roman" w:hAnsi="Times New Roman" w:cs="Times New Roman"/>
                <w:noProof/>
                <w:webHidden/>
                <w:sz w:val="24"/>
                <w:szCs w:val="24"/>
              </w:rPr>
            </w:r>
            <w:r w:rsidRPr="0025540D">
              <w:rPr>
                <w:rFonts w:ascii="Times New Roman" w:hAnsi="Times New Roman" w:cs="Times New Roman"/>
                <w:noProof/>
                <w:webHidden/>
                <w:sz w:val="24"/>
                <w:szCs w:val="24"/>
              </w:rPr>
              <w:fldChar w:fldCharType="separate"/>
            </w:r>
            <w:r w:rsidRPr="0025540D">
              <w:rPr>
                <w:rFonts w:ascii="Times New Roman" w:hAnsi="Times New Roman" w:cs="Times New Roman"/>
                <w:noProof/>
                <w:webHidden/>
                <w:sz w:val="24"/>
                <w:szCs w:val="24"/>
              </w:rPr>
              <w:t>2</w:t>
            </w:r>
            <w:r w:rsidRPr="0025540D">
              <w:rPr>
                <w:rFonts w:ascii="Times New Roman" w:hAnsi="Times New Roman" w:cs="Times New Roman"/>
                <w:noProof/>
                <w:webHidden/>
                <w:sz w:val="24"/>
                <w:szCs w:val="24"/>
              </w:rPr>
              <w:fldChar w:fldCharType="end"/>
            </w:r>
          </w:hyperlink>
        </w:p>
        <w:p w14:paraId="0E1A3BFB" w14:textId="4EE68676" w:rsidR="0025540D" w:rsidRPr="0025540D" w:rsidRDefault="009873AF">
          <w:pPr>
            <w:pStyle w:val="TOC1"/>
            <w:tabs>
              <w:tab w:val="right" w:leader="dot" w:pos="9016"/>
            </w:tabs>
            <w:rPr>
              <w:rFonts w:ascii="Times New Roman" w:hAnsi="Times New Roman" w:cs="Times New Roman"/>
              <w:noProof/>
              <w:sz w:val="24"/>
              <w:szCs w:val="24"/>
            </w:rPr>
          </w:pPr>
          <w:hyperlink w:anchor="_Toc92379221" w:history="1">
            <w:r w:rsidR="0025540D" w:rsidRPr="0025540D">
              <w:rPr>
                <w:rStyle w:val="Hyperlink"/>
                <w:rFonts w:ascii="Times New Roman" w:hAnsi="Times New Roman" w:cs="Times New Roman"/>
                <w:noProof/>
                <w:sz w:val="24"/>
                <w:szCs w:val="24"/>
              </w:rPr>
              <w:t>Volkswagen Group measures reduce the effects of Covid-19 in the first half of the year</w:t>
            </w:r>
            <w:r w:rsidR="0025540D" w:rsidRPr="0025540D">
              <w:rPr>
                <w:rFonts w:ascii="Times New Roman" w:hAnsi="Times New Roman" w:cs="Times New Roman"/>
                <w:noProof/>
                <w:webHidden/>
                <w:sz w:val="24"/>
                <w:szCs w:val="24"/>
              </w:rPr>
              <w:tab/>
            </w:r>
            <w:r w:rsidR="0025540D" w:rsidRPr="0025540D">
              <w:rPr>
                <w:rFonts w:ascii="Times New Roman" w:hAnsi="Times New Roman" w:cs="Times New Roman"/>
                <w:noProof/>
                <w:webHidden/>
                <w:sz w:val="24"/>
                <w:szCs w:val="24"/>
              </w:rPr>
              <w:fldChar w:fldCharType="begin"/>
            </w:r>
            <w:r w:rsidR="0025540D" w:rsidRPr="0025540D">
              <w:rPr>
                <w:rFonts w:ascii="Times New Roman" w:hAnsi="Times New Roman" w:cs="Times New Roman"/>
                <w:noProof/>
                <w:webHidden/>
                <w:sz w:val="24"/>
                <w:szCs w:val="24"/>
              </w:rPr>
              <w:instrText xml:space="preserve"> PAGEREF _Toc92379221 \h </w:instrText>
            </w:r>
            <w:r w:rsidR="0025540D" w:rsidRPr="0025540D">
              <w:rPr>
                <w:rFonts w:ascii="Times New Roman" w:hAnsi="Times New Roman" w:cs="Times New Roman"/>
                <w:noProof/>
                <w:webHidden/>
                <w:sz w:val="24"/>
                <w:szCs w:val="24"/>
              </w:rPr>
            </w:r>
            <w:r w:rsidR="0025540D" w:rsidRPr="0025540D">
              <w:rPr>
                <w:rFonts w:ascii="Times New Roman" w:hAnsi="Times New Roman" w:cs="Times New Roman"/>
                <w:noProof/>
                <w:webHidden/>
                <w:sz w:val="24"/>
                <w:szCs w:val="24"/>
              </w:rPr>
              <w:fldChar w:fldCharType="separate"/>
            </w:r>
            <w:r w:rsidR="0025540D" w:rsidRPr="0025540D">
              <w:rPr>
                <w:rFonts w:ascii="Times New Roman" w:hAnsi="Times New Roman" w:cs="Times New Roman"/>
                <w:noProof/>
                <w:webHidden/>
                <w:sz w:val="24"/>
                <w:szCs w:val="24"/>
              </w:rPr>
              <w:t>3</w:t>
            </w:r>
            <w:r w:rsidR="0025540D" w:rsidRPr="0025540D">
              <w:rPr>
                <w:rFonts w:ascii="Times New Roman" w:hAnsi="Times New Roman" w:cs="Times New Roman"/>
                <w:noProof/>
                <w:webHidden/>
                <w:sz w:val="24"/>
                <w:szCs w:val="24"/>
              </w:rPr>
              <w:fldChar w:fldCharType="end"/>
            </w:r>
          </w:hyperlink>
        </w:p>
        <w:p w14:paraId="1F7BC20F" w14:textId="17D541D3" w:rsidR="0025540D" w:rsidRPr="0025540D" w:rsidRDefault="009873AF">
          <w:pPr>
            <w:pStyle w:val="TOC2"/>
            <w:tabs>
              <w:tab w:val="right" w:leader="dot" w:pos="9016"/>
            </w:tabs>
            <w:rPr>
              <w:rFonts w:ascii="Times New Roman" w:hAnsi="Times New Roman" w:cs="Times New Roman"/>
              <w:noProof/>
              <w:sz w:val="24"/>
              <w:szCs w:val="24"/>
            </w:rPr>
          </w:pPr>
          <w:hyperlink w:anchor="_Toc92379222" w:history="1">
            <w:r w:rsidR="0025540D" w:rsidRPr="0025540D">
              <w:rPr>
                <w:rStyle w:val="Hyperlink"/>
                <w:rFonts w:ascii="Times New Roman" w:hAnsi="Times New Roman" w:cs="Times New Roman"/>
                <w:noProof/>
                <w:sz w:val="24"/>
                <w:szCs w:val="24"/>
              </w:rPr>
              <w:t>The Automotive Division's net liquidity increased in the first quarter</w:t>
            </w:r>
            <w:r w:rsidR="0025540D" w:rsidRPr="0025540D">
              <w:rPr>
                <w:rFonts w:ascii="Times New Roman" w:hAnsi="Times New Roman" w:cs="Times New Roman"/>
                <w:noProof/>
                <w:webHidden/>
                <w:sz w:val="24"/>
                <w:szCs w:val="24"/>
              </w:rPr>
              <w:tab/>
            </w:r>
            <w:r w:rsidR="0025540D" w:rsidRPr="0025540D">
              <w:rPr>
                <w:rFonts w:ascii="Times New Roman" w:hAnsi="Times New Roman" w:cs="Times New Roman"/>
                <w:noProof/>
                <w:webHidden/>
                <w:sz w:val="24"/>
                <w:szCs w:val="24"/>
              </w:rPr>
              <w:fldChar w:fldCharType="begin"/>
            </w:r>
            <w:r w:rsidR="0025540D" w:rsidRPr="0025540D">
              <w:rPr>
                <w:rFonts w:ascii="Times New Roman" w:hAnsi="Times New Roman" w:cs="Times New Roman"/>
                <w:noProof/>
                <w:webHidden/>
                <w:sz w:val="24"/>
                <w:szCs w:val="24"/>
              </w:rPr>
              <w:instrText xml:space="preserve"> PAGEREF _Toc92379222 \h </w:instrText>
            </w:r>
            <w:r w:rsidR="0025540D" w:rsidRPr="0025540D">
              <w:rPr>
                <w:rFonts w:ascii="Times New Roman" w:hAnsi="Times New Roman" w:cs="Times New Roman"/>
                <w:noProof/>
                <w:webHidden/>
                <w:sz w:val="24"/>
                <w:szCs w:val="24"/>
              </w:rPr>
            </w:r>
            <w:r w:rsidR="0025540D" w:rsidRPr="0025540D">
              <w:rPr>
                <w:rFonts w:ascii="Times New Roman" w:hAnsi="Times New Roman" w:cs="Times New Roman"/>
                <w:noProof/>
                <w:webHidden/>
                <w:sz w:val="24"/>
                <w:szCs w:val="24"/>
              </w:rPr>
              <w:fldChar w:fldCharType="separate"/>
            </w:r>
            <w:r w:rsidR="0025540D" w:rsidRPr="0025540D">
              <w:rPr>
                <w:rFonts w:ascii="Times New Roman" w:hAnsi="Times New Roman" w:cs="Times New Roman"/>
                <w:noProof/>
                <w:webHidden/>
                <w:sz w:val="24"/>
                <w:szCs w:val="24"/>
              </w:rPr>
              <w:t>3</w:t>
            </w:r>
            <w:r w:rsidR="0025540D" w:rsidRPr="0025540D">
              <w:rPr>
                <w:rFonts w:ascii="Times New Roman" w:hAnsi="Times New Roman" w:cs="Times New Roman"/>
                <w:noProof/>
                <w:webHidden/>
                <w:sz w:val="24"/>
                <w:szCs w:val="24"/>
              </w:rPr>
              <w:fldChar w:fldCharType="end"/>
            </w:r>
          </w:hyperlink>
        </w:p>
        <w:p w14:paraId="69D083ED" w14:textId="443566D8" w:rsidR="0025540D" w:rsidRPr="0025540D" w:rsidRDefault="009873AF">
          <w:pPr>
            <w:pStyle w:val="TOC2"/>
            <w:tabs>
              <w:tab w:val="right" w:leader="dot" w:pos="9016"/>
            </w:tabs>
            <w:rPr>
              <w:rFonts w:ascii="Times New Roman" w:hAnsi="Times New Roman" w:cs="Times New Roman"/>
              <w:noProof/>
              <w:sz w:val="24"/>
              <w:szCs w:val="24"/>
            </w:rPr>
          </w:pPr>
          <w:hyperlink w:anchor="_Toc92379223" w:history="1">
            <w:r w:rsidR="0025540D" w:rsidRPr="0025540D">
              <w:rPr>
                <w:rStyle w:val="Hyperlink"/>
                <w:rFonts w:ascii="Times New Roman" w:hAnsi="Times New Roman" w:cs="Times New Roman"/>
                <w:noProof/>
                <w:sz w:val="24"/>
                <w:szCs w:val="24"/>
              </w:rPr>
              <w:t>For the entire year, a positive operational profit is still predicted</w:t>
            </w:r>
            <w:r w:rsidR="0025540D" w:rsidRPr="0025540D">
              <w:rPr>
                <w:rFonts w:ascii="Times New Roman" w:hAnsi="Times New Roman" w:cs="Times New Roman"/>
                <w:noProof/>
                <w:webHidden/>
                <w:sz w:val="24"/>
                <w:szCs w:val="24"/>
              </w:rPr>
              <w:tab/>
            </w:r>
            <w:r w:rsidR="0025540D" w:rsidRPr="0025540D">
              <w:rPr>
                <w:rFonts w:ascii="Times New Roman" w:hAnsi="Times New Roman" w:cs="Times New Roman"/>
                <w:noProof/>
                <w:webHidden/>
                <w:sz w:val="24"/>
                <w:szCs w:val="24"/>
              </w:rPr>
              <w:fldChar w:fldCharType="begin"/>
            </w:r>
            <w:r w:rsidR="0025540D" w:rsidRPr="0025540D">
              <w:rPr>
                <w:rFonts w:ascii="Times New Roman" w:hAnsi="Times New Roman" w:cs="Times New Roman"/>
                <w:noProof/>
                <w:webHidden/>
                <w:sz w:val="24"/>
                <w:szCs w:val="24"/>
              </w:rPr>
              <w:instrText xml:space="preserve"> PAGEREF _Toc92379223 \h </w:instrText>
            </w:r>
            <w:r w:rsidR="0025540D" w:rsidRPr="0025540D">
              <w:rPr>
                <w:rFonts w:ascii="Times New Roman" w:hAnsi="Times New Roman" w:cs="Times New Roman"/>
                <w:noProof/>
                <w:webHidden/>
                <w:sz w:val="24"/>
                <w:szCs w:val="24"/>
              </w:rPr>
            </w:r>
            <w:r w:rsidR="0025540D" w:rsidRPr="0025540D">
              <w:rPr>
                <w:rFonts w:ascii="Times New Roman" w:hAnsi="Times New Roman" w:cs="Times New Roman"/>
                <w:noProof/>
                <w:webHidden/>
                <w:sz w:val="24"/>
                <w:szCs w:val="24"/>
              </w:rPr>
              <w:fldChar w:fldCharType="separate"/>
            </w:r>
            <w:r w:rsidR="0025540D" w:rsidRPr="0025540D">
              <w:rPr>
                <w:rFonts w:ascii="Times New Roman" w:hAnsi="Times New Roman" w:cs="Times New Roman"/>
                <w:noProof/>
                <w:webHidden/>
                <w:sz w:val="24"/>
                <w:szCs w:val="24"/>
              </w:rPr>
              <w:t>3</w:t>
            </w:r>
            <w:r w:rsidR="0025540D" w:rsidRPr="0025540D">
              <w:rPr>
                <w:rFonts w:ascii="Times New Roman" w:hAnsi="Times New Roman" w:cs="Times New Roman"/>
                <w:noProof/>
                <w:webHidden/>
                <w:sz w:val="24"/>
                <w:szCs w:val="24"/>
              </w:rPr>
              <w:fldChar w:fldCharType="end"/>
            </w:r>
          </w:hyperlink>
        </w:p>
        <w:p w14:paraId="7F620A10" w14:textId="1067B747" w:rsidR="0025540D" w:rsidRPr="0025540D" w:rsidRDefault="009873AF">
          <w:pPr>
            <w:pStyle w:val="TOC2"/>
            <w:tabs>
              <w:tab w:val="right" w:leader="dot" w:pos="9016"/>
            </w:tabs>
            <w:rPr>
              <w:rFonts w:ascii="Times New Roman" w:hAnsi="Times New Roman" w:cs="Times New Roman"/>
              <w:noProof/>
              <w:sz w:val="24"/>
              <w:szCs w:val="24"/>
            </w:rPr>
          </w:pPr>
          <w:hyperlink w:anchor="_Toc92379224" w:history="1">
            <w:r w:rsidR="0025540D" w:rsidRPr="0025540D">
              <w:rPr>
                <w:rStyle w:val="Hyperlink"/>
                <w:rFonts w:ascii="Times New Roman" w:hAnsi="Times New Roman" w:cs="Times New Roman"/>
                <w:noProof/>
                <w:sz w:val="24"/>
                <w:szCs w:val="24"/>
              </w:rPr>
              <w:t>Brands and Business Fields</w:t>
            </w:r>
            <w:r w:rsidR="0025540D" w:rsidRPr="0025540D">
              <w:rPr>
                <w:rFonts w:ascii="Times New Roman" w:hAnsi="Times New Roman" w:cs="Times New Roman"/>
                <w:noProof/>
                <w:webHidden/>
                <w:sz w:val="24"/>
                <w:szCs w:val="24"/>
              </w:rPr>
              <w:tab/>
            </w:r>
            <w:r w:rsidR="0025540D" w:rsidRPr="0025540D">
              <w:rPr>
                <w:rFonts w:ascii="Times New Roman" w:hAnsi="Times New Roman" w:cs="Times New Roman"/>
                <w:noProof/>
                <w:webHidden/>
                <w:sz w:val="24"/>
                <w:szCs w:val="24"/>
              </w:rPr>
              <w:fldChar w:fldCharType="begin"/>
            </w:r>
            <w:r w:rsidR="0025540D" w:rsidRPr="0025540D">
              <w:rPr>
                <w:rFonts w:ascii="Times New Roman" w:hAnsi="Times New Roman" w:cs="Times New Roman"/>
                <w:noProof/>
                <w:webHidden/>
                <w:sz w:val="24"/>
                <w:szCs w:val="24"/>
              </w:rPr>
              <w:instrText xml:space="preserve"> PAGEREF _Toc92379224 \h </w:instrText>
            </w:r>
            <w:r w:rsidR="0025540D" w:rsidRPr="0025540D">
              <w:rPr>
                <w:rFonts w:ascii="Times New Roman" w:hAnsi="Times New Roman" w:cs="Times New Roman"/>
                <w:noProof/>
                <w:webHidden/>
                <w:sz w:val="24"/>
                <w:szCs w:val="24"/>
              </w:rPr>
            </w:r>
            <w:r w:rsidR="0025540D" w:rsidRPr="0025540D">
              <w:rPr>
                <w:rFonts w:ascii="Times New Roman" w:hAnsi="Times New Roman" w:cs="Times New Roman"/>
                <w:noProof/>
                <w:webHidden/>
                <w:sz w:val="24"/>
                <w:szCs w:val="24"/>
              </w:rPr>
              <w:fldChar w:fldCharType="separate"/>
            </w:r>
            <w:r w:rsidR="0025540D" w:rsidRPr="0025540D">
              <w:rPr>
                <w:rFonts w:ascii="Times New Roman" w:hAnsi="Times New Roman" w:cs="Times New Roman"/>
                <w:noProof/>
                <w:webHidden/>
                <w:sz w:val="24"/>
                <w:szCs w:val="24"/>
              </w:rPr>
              <w:t>4</w:t>
            </w:r>
            <w:r w:rsidR="0025540D" w:rsidRPr="0025540D">
              <w:rPr>
                <w:rFonts w:ascii="Times New Roman" w:hAnsi="Times New Roman" w:cs="Times New Roman"/>
                <w:noProof/>
                <w:webHidden/>
                <w:sz w:val="24"/>
                <w:szCs w:val="24"/>
              </w:rPr>
              <w:fldChar w:fldCharType="end"/>
            </w:r>
          </w:hyperlink>
        </w:p>
        <w:p w14:paraId="6F290863" w14:textId="7D9E8853" w:rsidR="0025540D" w:rsidRPr="0025540D" w:rsidRDefault="009873AF">
          <w:pPr>
            <w:pStyle w:val="TOC1"/>
            <w:tabs>
              <w:tab w:val="right" w:leader="dot" w:pos="9016"/>
            </w:tabs>
            <w:rPr>
              <w:rFonts w:ascii="Times New Roman" w:hAnsi="Times New Roman" w:cs="Times New Roman"/>
              <w:noProof/>
              <w:sz w:val="24"/>
              <w:szCs w:val="24"/>
            </w:rPr>
          </w:pPr>
          <w:hyperlink w:anchor="_Toc92379225" w:history="1">
            <w:r w:rsidR="0025540D" w:rsidRPr="0025540D">
              <w:rPr>
                <w:rStyle w:val="Hyperlink"/>
                <w:rFonts w:ascii="Times New Roman" w:hAnsi="Times New Roman" w:cs="Times New Roman"/>
                <w:noProof/>
                <w:sz w:val="24"/>
                <w:szCs w:val="24"/>
              </w:rPr>
              <w:t>Volkswagen Group raises outlook for 2021 after a record result in the first half of the year</w:t>
            </w:r>
            <w:r w:rsidR="0025540D" w:rsidRPr="0025540D">
              <w:rPr>
                <w:rFonts w:ascii="Times New Roman" w:hAnsi="Times New Roman" w:cs="Times New Roman"/>
                <w:noProof/>
                <w:webHidden/>
                <w:sz w:val="24"/>
                <w:szCs w:val="24"/>
              </w:rPr>
              <w:tab/>
            </w:r>
            <w:r w:rsidR="0025540D" w:rsidRPr="0025540D">
              <w:rPr>
                <w:rFonts w:ascii="Times New Roman" w:hAnsi="Times New Roman" w:cs="Times New Roman"/>
                <w:noProof/>
                <w:webHidden/>
                <w:sz w:val="24"/>
                <w:szCs w:val="24"/>
              </w:rPr>
              <w:fldChar w:fldCharType="begin"/>
            </w:r>
            <w:r w:rsidR="0025540D" w:rsidRPr="0025540D">
              <w:rPr>
                <w:rFonts w:ascii="Times New Roman" w:hAnsi="Times New Roman" w:cs="Times New Roman"/>
                <w:noProof/>
                <w:webHidden/>
                <w:sz w:val="24"/>
                <w:szCs w:val="24"/>
              </w:rPr>
              <w:instrText xml:space="preserve"> PAGEREF _Toc92379225 \h </w:instrText>
            </w:r>
            <w:r w:rsidR="0025540D" w:rsidRPr="0025540D">
              <w:rPr>
                <w:rFonts w:ascii="Times New Roman" w:hAnsi="Times New Roman" w:cs="Times New Roman"/>
                <w:noProof/>
                <w:webHidden/>
                <w:sz w:val="24"/>
                <w:szCs w:val="24"/>
              </w:rPr>
            </w:r>
            <w:r w:rsidR="0025540D" w:rsidRPr="0025540D">
              <w:rPr>
                <w:rFonts w:ascii="Times New Roman" w:hAnsi="Times New Roman" w:cs="Times New Roman"/>
                <w:noProof/>
                <w:webHidden/>
                <w:sz w:val="24"/>
                <w:szCs w:val="24"/>
              </w:rPr>
              <w:fldChar w:fldCharType="separate"/>
            </w:r>
            <w:r w:rsidR="0025540D" w:rsidRPr="0025540D">
              <w:rPr>
                <w:rFonts w:ascii="Times New Roman" w:hAnsi="Times New Roman" w:cs="Times New Roman"/>
                <w:noProof/>
                <w:webHidden/>
                <w:sz w:val="24"/>
                <w:szCs w:val="24"/>
              </w:rPr>
              <w:t>5</w:t>
            </w:r>
            <w:r w:rsidR="0025540D" w:rsidRPr="0025540D">
              <w:rPr>
                <w:rFonts w:ascii="Times New Roman" w:hAnsi="Times New Roman" w:cs="Times New Roman"/>
                <w:noProof/>
                <w:webHidden/>
                <w:sz w:val="24"/>
                <w:szCs w:val="24"/>
              </w:rPr>
              <w:fldChar w:fldCharType="end"/>
            </w:r>
          </w:hyperlink>
        </w:p>
        <w:p w14:paraId="1433B27B" w14:textId="3939502E" w:rsidR="0025540D" w:rsidRPr="0025540D" w:rsidRDefault="009873AF">
          <w:pPr>
            <w:pStyle w:val="TOC1"/>
            <w:tabs>
              <w:tab w:val="right" w:leader="dot" w:pos="9016"/>
            </w:tabs>
            <w:rPr>
              <w:rFonts w:ascii="Times New Roman" w:hAnsi="Times New Roman" w:cs="Times New Roman"/>
              <w:noProof/>
              <w:sz w:val="24"/>
              <w:szCs w:val="24"/>
            </w:rPr>
          </w:pPr>
          <w:hyperlink w:anchor="_Toc92379226" w:history="1">
            <w:r w:rsidR="0025540D" w:rsidRPr="0025540D">
              <w:rPr>
                <w:rStyle w:val="Hyperlink"/>
                <w:rFonts w:ascii="Times New Roman" w:hAnsi="Times New Roman" w:cs="Times New Roman"/>
                <w:noProof/>
                <w:sz w:val="24"/>
                <w:szCs w:val="24"/>
              </w:rPr>
              <w:t>The operating business is still going strong</w:t>
            </w:r>
            <w:r w:rsidR="0025540D" w:rsidRPr="0025540D">
              <w:rPr>
                <w:rFonts w:ascii="Times New Roman" w:hAnsi="Times New Roman" w:cs="Times New Roman"/>
                <w:noProof/>
                <w:webHidden/>
                <w:sz w:val="24"/>
                <w:szCs w:val="24"/>
              </w:rPr>
              <w:tab/>
            </w:r>
            <w:r w:rsidR="0025540D" w:rsidRPr="0025540D">
              <w:rPr>
                <w:rFonts w:ascii="Times New Roman" w:hAnsi="Times New Roman" w:cs="Times New Roman"/>
                <w:noProof/>
                <w:webHidden/>
                <w:sz w:val="24"/>
                <w:szCs w:val="24"/>
              </w:rPr>
              <w:fldChar w:fldCharType="begin"/>
            </w:r>
            <w:r w:rsidR="0025540D" w:rsidRPr="0025540D">
              <w:rPr>
                <w:rFonts w:ascii="Times New Roman" w:hAnsi="Times New Roman" w:cs="Times New Roman"/>
                <w:noProof/>
                <w:webHidden/>
                <w:sz w:val="24"/>
                <w:szCs w:val="24"/>
              </w:rPr>
              <w:instrText xml:space="preserve"> PAGEREF _Toc92379226 \h </w:instrText>
            </w:r>
            <w:r w:rsidR="0025540D" w:rsidRPr="0025540D">
              <w:rPr>
                <w:rFonts w:ascii="Times New Roman" w:hAnsi="Times New Roman" w:cs="Times New Roman"/>
                <w:noProof/>
                <w:webHidden/>
                <w:sz w:val="24"/>
                <w:szCs w:val="24"/>
              </w:rPr>
            </w:r>
            <w:r w:rsidR="0025540D" w:rsidRPr="0025540D">
              <w:rPr>
                <w:rFonts w:ascii="Times New Roman" w:hAnsi="Times New Roman" w:cs="Times New Roman"/>
                <w:noProof/>
                <w:webHidden/>
                <w:sz w:val="24"/>
                <w:szCs w:val="24"/>
              </w:rPr>
              <w:fldChar w:fldCharType="separate"/>
            </w:r>
            <w:r w:rsidR="0025540D" w:rsidRPr="0025540D">
              <w:rPr>
                <w:rFonts w:ascii="Times New Roman" w:hAnsi="Times New Roman" w:cs="Times New Roman"/>
                <w:noProof/>
                <w:webHidden/>
                <w:sz w:val="24"/>
                <w:szCs w:val="24"/>
              </w:rPr>
              <w:t>6</w:t>
            </w:r>
            <w:r w:rsidR="0025540D" w:rsidRPr="0025540D">
              <w:rPr>
                <w:rFonts w:ascii="Times New Roman" w:hAnsi="Times New Roman" w:cs="Times New Roman"/>
                <w:noProof/>
                <w:webHidden/>
                <w:sz w:val="24"/>
                <w:szCs w:val="24"/>
              </w:rPr>
              <w:fldChar w:fldCharType="end"/>
            </w:r>
          </w:hyperlink>
        </w:p>
        <w:p w14:paraId="1E52DD8C" w14:textId="737F14FE" w:rsidR="0025540D" w:rsidRPr="0025540D" w:rsidRDefault="009873AF">
          <w:pPr>
            <w:pStyle w:val="TOC1"/>
            <w:tabs>
              <w:tab w:val="right" w:leader="dot" w:pos="9016"/>
            </w:tabs>
            <w:rPr>
              <w:rFonts w:ascii="Times New Roman" w:hAnsi="Times New Roman" w:cs="Times New Roman"/>
              <w:noProof/>
              <w:sz w:val="24"/>
              <w:szCs w:val="24"/>
            </w:rPr>
          </w:pPr>
          <w:hyperlink w:anchor="_Toc92379227" w:history="1">
            <w:r w:rsidR="0025540D" w:rsidRPr="0025540D">
              <w:rPr>
                <w:rStyle w:val="Hyperlink"/>
                <w:rFonts w:ascii="Times New Roman" w:hAnsi="Times New Roman" w:cs="Times New Roman"/>
                <w:noProof/>
                <w:sz w:val="24"/>
                <w:szCs w:val="24"/>
              </w:rPr>
              <w:t>2021 Prospects</w:t>
            </w:r>
            <w:r w:rsidR="0025540D" w:rsidRPr="0025540D">
              <w:rPr>
                <w:rFonts w:ascii="Times New Roman" w:hAnsi="Times New Roman" w:cs="Times New Roman"/>
                <w:noProof/>
                <w:webHidden/>
                <w:sz w:val="24"/>
                <w:szCs w:val="24"/>
              </w:rPr>
              <w:tab/>
            </w:r>
            <w:r w:rsidR="0025540D" w:rsidRPr="0025540D">
              <w:rPr>
                <w:rFonts w:ascii="Times New Roman" w:hAnsi="Times New Roman" w:cs="Times New Roman"/>
                <w:noProof/>
                <w:webHidden/>
                <w:sz w:val="24"/>
                <w:szCs w:val="24"/>
              </w:rPr>
              <w:fldChar w:fldCharType="begin"/>
            </w:r>
            <w:r w:rsidR="0025540D" w:rsidRPr="0025540D">
              <w:rPr>
                <w:rFonts w:ascii="Times New Roman" w:hAnsi="Times New Roman" w:cs="Times New Roman"/>
                <w:noProof/>
                <w:webHidden/>
                <w:sz w:val="24"/>
                <w:szCs w:val="24"/>
              </w:rPr>
              <w:instrText xml:space="preserve"> PAGEREF _Toc92379227 \h </w:instrText>
            </w:r>
            <w:r w:rsidR="0025540D" w:rsidRPr="0025540D">
              <w:rPr>
                <w:rFonts w:ascii="Times New Roman" w:hAnsi="Times New Roman" w:cs="Times New Roman"/>
                <w:noProof/>
                <w:webHidden/>
                <w:sz w:val="24"/>
                <w:szCs w:val="24"/>
              </w:rPr>
            </w:r>
            <w:r w:rsidR="0025540D" w:rsidRPr="0025540D">
              <w:rPr>
                <w:rFonts w:ascii="Times New Roman" w:hAnsi="Times New Roman" w:cs="Times New Roman"/>
                <w:noProof/>
                <w:webHidden/>
                <w:sz w:val="24"/>
                <w:szCs w:val="24"/>
              </w:rPr>
              <w:fldChar w:fldCharType="separate"/>
            </w:r>
            <w:r w:rsidR="0025540D" w:rsidRPr="0025540D">
              <w:rPr>
                <w:rFonts w:ascii="Times New Roman" w:hAnsi="Times New Roman" w:cs="Times New Roman"/>
                <w:noProof/>
                <w:webHidden/>
                <w:sz w:val="24"/>
                <w:szCs w:val="24"/>
              </w:rPr>
              <w:t>7</w:t>
            </w:r>
            <w:r w:rsidR="0025540D" w:rsidRPr="0025540D">
              <w:rPr>
                <w:rFonts w:ascii="Times New Roman" w:hAnsi="Times New Roman" w:cs="Times New Roman"/>
                <w:noProof/>
                <w:webHidden/>
                <w:sz w:val="24"/>
                <w:szCs w:val="24"/>
              </w:rPr>
              <w:fldChar w:fldCharType="end"/>
            </w:r>
          </w:hyperlink>
        </w:p>
        <w:p w14:paraId="6C09F48F" w14:textId="6F63686C" w:rsidR="0025540D" w:rsidRPr="0025540D" w:rsidRDefault="009873AF">
          <w:pPr>
            <w:pStyle w:val="TOC1"/>
            <w:tabs>
              <w:tab w:val="right" w:leader="dot" w:pos="9016"/>
            </w:tabs>
            <w:rPr>
              <w:rFonts w:ascii="Times New Roman" w:hAnsi="Times New Roman" w:cs="Times New Roman"/>
              <w:noProof/>
              <w:sz w:val="24"/>
              <w:szCs w:val="24"/>
            </w:rPr>
          </w:pPr>
          <w:hyperlink w:anchor="_Toc92379228" w:history="1">
            <w:r w:rsidR="0025540D" w:rsidRPr="0025540D">
              <w:rPr>
                <w:rStyle w:val="Hyperlink"/>
                <w:rFonts w:ascii="Times New Roman" w:hAnsi="Times New Roman" w:cs="Times New Roman"/>
                <w:noProof/>
                <w:sz w:val="24"/>
                <w:szCs w:val="24"/>
              </w:rPr>
              <w:t>Conclusion</w:t>
            </w:r>
            <w:r w:rsidR="0025540D" w:rsidRPr="0025540D">
              <w:rPr>
                <w:rFonts w:ascii="Times New Roman" w:hAnsi="Times New Roman" w:cs="Times New Roman"/>
                <w:noProof/>
                <w:webHidden/>
                <w:sz w:val="24"/>
                <w:szCs w:val="24"/>
              </w:rPr>
              <w:tab/>
            </w:r>
            <w:r w:rsidR="0025540D" w:rsidRPr="0025540D">
              <w:rPr>
                <w:rFonts w:ascii="Times New Roman" w:hAnsi="Times New Roman" w:cs="Times New Roman"/>
                <w:noProof/>
                <w:webHidden/>
                <w:sz w:val="24"/>
                <w:szCs w:val="24"/>
              </w:rPr>
              <w:fldChar w:fldCharType="begin"/>
            </w:r>
            <w:r w:rsidR="0025540D" w:rsidRPr="0025540D">
              <w:rPr>
                <w:rFonts w:ascii="Times New Roman" w:hAnsi="Times New Roman" w:cs="Times New Roman"/>
                <w:noProof/>
                <w:webHidden/>
                <w:sz w:val="24"/>
                <w:szCs w:val="24"/>
              </w:rPr>
              <w:instrText xml:space="preserve"> PAGEREF _Toc92379228 \h </w:instrText>
            </w:r>
            <w:r w:rsidR="0025540D" w:rsidRPr="0025540D">
              <w:rPr>
                <w:rFonts w:ascii="Times New Roman" w:hAnsi="Times New Roman" w:cs="Times New Roman"/>
                <w:noProof/>
                <w:webHidden/>
                <w:sz w:val="24"/>
                <w:szCs w:val="24"/>
              </w:rPr>
            </w:r>
            <w:r w:rsidR="0025540D" w:rsidRPr="0025540D">
              <w:rPr>
                <w:rFonts w:ascii="Times New Roman" w:hAnsi="Times New Roman" w:cs="Times New Roman"/>
                <w:noProof/>
                <w:webHidden/>
                <w:sz w:val="24"/>
                <w:szCs w:val="24"/>
              </w:rPr>
              <w:fldChar w:fldCharType="separate"/>
            </w:r>
            <w:r w:rsidR="0025540D" w:rsidRPr="0025540D">
              <w:rPr>
                <w:rFonts w:ascii="Times New Roman" w:hAnsi="Times New Roman" w:cs="Times New Roman"/>
                <w:noProof/>
                <w:webHidden/>
                <w:sz w:val="24"/>
                <w:szCs w:val="24"/>
              </w:rPr>
              <w:t>9</w:t>
            </w:r>
            <w:r w:rsidR="0025540D" w:rsidRPr="0025540D">
              <w:rPr>
                <w:rFonts w:ascii="Times New Roman" w:hAnsi="Times New Roman" w:cs="Times New Roman"/>
                <w:noProof/>
                <w:webHidden/>
                <w:sz w:val="24"/>
                <w:szCs w:val="24"/>
              </w:rPr>
              <w:fldChar w:fldCharType="end"/>
            </w:r>
          </w:hyperlink>
        </w:p>
        <w:p w14:paraId="54F814B3" w14:textId="7DA0EDFC" w:rsidR="0025540D" w:rsidRPr="0025540D" w:rsidRDefault="009873AF">
          <w:pPr>
            <w:pStyle w:val="TOC1"/>
            <w:tabs>
              <w:tab w:val="right" w:leader="dot" w:pos="9016"/>
            </w:tabs>
            <w:rPr>
              <w:rFonts w:ascii="Times New Roman" w:hAnsi="Times New Roman" w:cs="Times New Roman"/>
              <w:noProof/>
              <w:sz w:val="24"/>
              <w:szCs w:val="24"/>
            </w:rPr>
          </w:pPr>
          <w:hyperlink w:anchor="_Toc92379229" w:history="1">
            <w:r w:rsidR="0025540D" w:rsidRPr="0025540D">
              <w:rPr>
                <w:rStyle w:val="Hyperlink"/>
                <w:rFonts w:ascii="Times New Roman" w:hAnsi="Times New Roman" w:cs="Times New Roman"/>
                <w:noProof/>
                <w:sz w:val="24"/>
                <w:szCs w:val="24"/>
              </w:rPr>
              <w:t>Bibliography</w:t>
            </w:r>
            <w:r w:rsidR="0025540D" w:rsidRPr="0025540D">
              <w:rPr>
                <w:rFonts w:ascii="Times New Roman" w:hAnsi="Times New Roman" w:cs="Times New Roman"/>
                <w:noProof/>
                <w:webHidden/>
                <w:sz w:val="24"/>
                <w:szCs w:val="24"/>
              </w:rPr>
              <w:tab/>
            </w:r>
            <w:r w:rsidR="0025540D" w:rsidRPr="0025540D">
              <w:rPr>
                <w:rFonts w:ascii="Times New Roman" w:hAnsi="Times New Roman" w:cs="Times New Roman"/>
                <w:noProof/>
                <w:webHidden/>
                <w:sz w:val="24"/>
                <w:szCs w:val="24"/>
              </w:rPr>
              <w:fldChar w:fldCharType="begin"/>
            </w:r>
            <w:r w:rsidR="0025540D" w:rsidRPr="0025540D">
              <w:rPr>
                <w:rFonts w:ascii="Times New Roman" w:hAnsi="Times New Roman" w:cs="Times New Roman"/>
                <w:noProof/>
                <w:webHidden/>
                <w:sz w:val="24"/>
                <w:szCs w:val="24"/>
              </w:rPr>
              <w:instrText xml:space="preserve"> PAGEREF _Toc92379229 \h </w:instrText>
            </w:r>
            <w:r w:rsidR="0025540D" w:rsidRPr="0025540D">
              <w:rPr>
                <w:rFonts w:ascii="Times New Roman" w:hAnsi="Times New Roman" w:cs="Times New Roman"/>
                <w:noProof/>
                <w:webHidden/>
                <w:sz w:val="24"/>
                <w:szCs w:val="24"/>
              </w:rPr>
            </w:r>
            <w:r w:rsidR="0025540D" w:rsidRPr="0025540D">
              <w:rPr>
                <w:rFonts w:ascii="Times New Roman" w:hAnsi="Times New Roman" w:cs="Times New Roman"/>
                <w:noProof/>
                <w:webHidden/>
                <w:sz w:val="24"/>
                <w:szCs w:val="24"/>
              </w:rPr>
              <w:fldChar w:fldCharType="separate"/>
            </w:r>
            <w:r w:rsidR="0025540D" w:rsidRPr="0025540D">
              <w:rPr>
                <w:rFonts w:ascii="Times New Roman" w:hAnsi="Times New Roman" w:cs="Times New Roman"/>
                <w:noProof/>
                <w:webHidden/>
                <w:sz w:val="24"/>
                <w:szCs w:val="24"/>
              </w:rPr>
              <w:t>10</w:t>
            </w:r>
            <w:r w:rsidR="0025540D" w:rsidRPr="0025540D">
              <w:rPr>
                <w:rFonts w:ascii="Times New Roman" w:hAnsi="Times New Roman" w:cs="Times New Roman"/>
                <w:noProof/>
                <w:webHidden/>
                <w:sz w:val="24"/>
                <w:szCs w:val="24"/>
              </w:rPr>
              <w:fldChar w:fldCharType="end"/>
            </w:r>
          </w:hyperlink>
        </w:p>
        <w:p w14:paraId="74ADAE0C" w14:textId="21D6E7EA" w:rsidR="0025540D" w:rsidRPr="0025540D" w:rsidRDefault="0025540D">
          <w:pPr>
            <w:rPr>
              <w:rFonts w:ascii="Times New Roman" w:hAnsi="Times New Roman" w:cs="Times New Roman"/>
              <w:sz w:val="24"/>
              <w:szCs w:val="24"/>
            </w:rPr>
          </w:pPr>
          <w:r w:rsidRPr="0025540D">
            <w:rPr>
              <w:rFonts w:ascii="Times New Roman" w:hAnsi="Times New Roman" w:cs="Times New Roman"/>
              <w:noProof/>
              <w:sz w:val="24"/>
              <w:szCs w:val="24"/>
            </w:rPr>
            <w:fldChar w:fldCharType="end"/>
          </w:r>
        </w:p>
      </w:sdtContent>
    </w:sdt>
    <w:p w14:paraId="778A16D0" w14:textId="3AB66310" w:rsidR="00E12F2C" w:rsidRDefault="00E12F2C" w:rsidP="00E12F2C">
      <w:pPr>
        <w:jc w:val="both"/>
        <w:rPr>
          <w:rFonts w:ascii="Times New Roman" w:hAnsi="Times New Roman" w:cs="Times New Roman"/>
          <w:sz w:val="24"/>
          <w:szCs w:val="24"/>
        </w:rPr>
      </w:pPr>
    </w:p>
    <w:p w14:paraId="02032114" w14:textId="4D189B96" w:rsidR="00E12F2C" w:rsidRDefault="00E12F2C" w:rsidP="00E12F2C">
      <w:pPr>
        <w:jc w:val="both"/>
        <w:rPr>
          <w:rFonts w:ascii="Times New Roman" w:hAnsi="Times New Roman" w:cs="Times New Roman"/>
          <w:sz w:val="24"/>
          <w:szCs w:val="24"/>
        </w:rPr>
      </w:pPr>
    </w:p>
    <w:p w14:paraId="23F2902F" w14:textId="77777777" w:rsidR="00174EDF" w:rsidRDefault="00174EDF" w:rsidP="00E12F2C">
      <w:pPr>
        <w:jc w:val="both"/>
        <w:rPr>
          <w:rFonts w:ascii="Times New Roman" w:hAnsi="Times New Roman" w:cs="Times New Roman"/>
          <w:sz w:val="24"/>
          <w:szCs w:val="24"/>
        </w:rPr>
      </w:pPr>
    </w:p>
    <w:p w14:paraId="228C0C1D" w14:textId="71B97B31" w:rsidR="00174EDF" w:rsidRDefault="00174EDF">
      <w:pPr>
        <w:rPr>
          <w:rFonts w:ascii="Times New Roman" w:hAnsi="Times New Roman" w:cs="Times New Roman"/>
          <w:sz w:val="24"/>
          <w:szCs w:val="24"/>
        </w:rPr>
      </w:pPr>
      <w:r>
        <w:rPr>
          <w:rFonts w:ascii="Times New Roman" w:hAnsi="Times New Roman" w:cs="Times New Roman"/>
          <w:sz w:val="24"/>
          <w:szCs w:val="24"/>
        </w:rPr>
        <w:br w:type="page"/>
      </w:r>
    </w:p>
    <w:p w14:paraId="73B7EBA7" w14:textId="47FE4A8A" w:rsidR="00174EDF" w:rsidRPr="0025540D" w:rsidRDefault="00A13765" w:rsidP="0025540D">
      <w:pPr>
        <w:pStyle w:val="Heading1"/>
        <w:rPr>
          <w:rFonts w:ascii="Times New Roman" w:hAnsi="Times New Roman" w:cs="Times New Roman"/>
          <w:sz w:val="28"/>
          <w:szCs w:val="28"/>
        </w:rPr>
      </w:pPr>
      <w:bookmarkStart w:id="0" w:name="_Toc92379220"/>
      <w:r w:rsidRPr="0025540D">
        <w:rPr>
          <w:rFonts w:ascii="Times New Roman" w:hAnsi="Times New Roman" w:cs="Times New Roman"/>
          <w:sz w:val="28"/>
          <w:szCs w:val="28"/>
        </w:rPr>
        <w:lastRenderedPageBreak/>
        <w:t>Introduction</w:t>
      </w:r>
      <w:bookmarkEnd w:id="0"/>
    </w:p>
    <w:p w14:paraId="3C3A98B2" w14:textId="77777777" w:rsidR="00A13765" w:rsidRDefault="00A13765" w:rsidP="00E12F2C">
      <w:pPr>
        <w:jc w:val="both"/>
        <w:rPr>
          <w:rFonts w:ascii="Times New Roman" w:hAnsi="Times New Roman" w:cs="Times New Roman"/>
          <w:sz w:val="24"/>
          <w:szCs w:val="24"/>
        </w:rPr>
      </w:pPr>
    </w:p>
    <w:p w14:paraId="12DD8F63" w14:textId="5EDE6E0C" w:rsidR="00174EDF" w:rsidRDefault="004864CC" w:rsidP="00E12F2C">
      <w:pPr>
        <w:jc w:val="both"/>
        <w:rPr>
          <w:rFonts w:ascii="Times New Roman" w:hAnsi="Times New Roman" w:cs="Times New Roman"/>
          <w:sz w:val="24"/>
          <w:szCs w:val="24"/>
        </w:rPr>
      </w:pPr>
      <w:r w:rsidRPr="004864CC">
        <w:rPr>
          <w:rFonts w:ascii="Times New Roman" w:hAnsi="Times New Roman" w:cs="Times New Roman"/>
          <w:sz w:val="24"/>
          <w:szCs w:val="24"/>
        </w:rPr>
        <w:t>In the first half of 2020, the Covid-19 epidemic had a significant impact on the Volkswagen Group and its brands. Early-stage countermeasures to minimise costs and protect liquidity were effective, and the crisis' consequences were lessened as a result. The Group accomplished tight inventory management and hence a significant reduction</w:t>
      </w:r>
      <w:r w:rsidR="000B709E">
        <w:rPr>
          <w:rFonts w:ascii="Times New Roman" w:hAnsi="Times New Roman" w:cs="Times New Roman"/>
          <w:sz w:val="24"/>
          <w:szCs w:val="24"/>
        </w:rPr>
        <w:t xml:space="preserve"> </w:t>
      </w:r>
      <w:r w:rsidRPr="004864CC">
        <w:rPr>
          <w:rFonts w:ascii="Times New Roman" w:hAnsi="Times New Roman" w:cs="Times New Roman"/>
          <w:sz w:val="24"/>
          <w:szCs w:val="24"/>
        </w:rPr>
        <w:t>in money tied up in working capital because of</w:t>
      </w:r>
      <w:r w:rsidR="000B709E">
        <w:rPr>
          <w:rFonts w:ascii="Times New Roman" w:hAnsi="Times New Roman" w:cs="Times New Roman"/>
          <w:sz w:val="24"/>
          <w:szCs w:val="24"/>
        </w:rPr>
        <w:t xml:space="preserve"> </w:t>
      </w:r>
      <w:r w:rsidRPr="004864CC">
        <w:rPr>
          <w:rFonts w:ascii="Times New Roman" w:hAnsi="Times New Roman" w:cs="Times New Roman"/>
          <w:sz w:val="24"/>
          <w:szCs w:val="24"/>
        </w:rPr>
        <w:t>continually orienting output toward customer demand. Overall, net liquidity in the Automotive Division might increase by EUR 0.9 billion to EUR 18.7 billion in the first quarter of 2020, owing to the issuing of EUR 3.0 billion in hybrid notes. Customer deliveries decreased by 27.4 percent year over year to 3.9 (5.4) million automobiles.</w:t>
      </w:r>
    </w:p>
    <w:p w14:paraId="7F605BC2" w14:textId="1EA6B5DC" w:rsidR="004864CC" w:rsidRDefault="00407C8D" w:rsidP="00E12F2C">
      <w:pPr>
        <w:jc w:val="both"/>
        <w:rPr>
          <w:rFonts w:ascii="Times New Roman" w:hAnsi="Times New Roman" w:cs="Times New Roman"/>
          <w:sz w:val="24"/>
          <w:szCs w:val="24"/>
        </w:rPr>
      </w:pPr>
      <w:r w:rsidRPr="00407C8D">
        <w:rPr>
          <w:rFonts w:ascii="Times New Roman" w:hAnsi="Times New Roman" w:cs="Times New Roman"/>
          <w:sz w:val="24"/>
          <w:szCs w:val="24"/>
        </w:rPr>
        <w:t>Sales revenue fell by 23.2 percent to EUR 96.1 (125.2) billion as a result. Before exceptional items, the operating result was EUR –0.8 (10.0) billion. The major cause of this trend was reduced unit sales because of a dramatic drop in client demand. A non-cash gain of EUR 0.8 billion on the contribution of Autonomous Intelligent Driving (AID) to the autonomous driving joint venture with Ford virtually offsets the fair value measurement of derivatives to which hedge accounting is not applied (</w:t>
      </w:r>
      <w:r w:rsidR="003C7FB3" w:rsidRPr="00407C8D">
        <w:rPr>
          <w:rFonts w:ascii="Times New Roman" w:hAnsi="Times New Roman" w:cs="Times New Roman"/>
          <w:sz w:val="24"/>
          <w:szCs w:val="24"/>
        </w:rPr>
        <w:t>com-</w:t>
      </w:r>
      <w:proofErr w:type="spellStart"/>
      <w:r w:rsidR="003C7FB3" w:rsidRPr="00407C8D">
        <w:rPr>
          <w:rFonts w:ascii="Times New Roman" w:hAnsi="Times New Roman" w:cs="Times New Roman"/>
          <w:sz w:val="24"/>
          <w:szCs w:val="24"/>
        </w:rPr>
        <w:t>modity</w:t>
      </w:r>
      <w:proofErr w:type="spellEnd"/>
      <w:r w:rsidRPr="00407C8D">
        <w:rPr>
          <w:rFonts w:ascii="Times New Roman" w:hAnsi="Times New Roman" w:cs="Times New Roman"/>
          <w:sz w:val="24"/>
          <w:szCs w:val="24"/>
        </w:rPr>
        <w:t xml:space="preserve"> hedges) and exchange rate effects of EUR –0.9 billion. Special charges related to the fuel issue cost the company EUR –0.7 (–1.0) billion in operational profit. Before-tax earnings fell to EUR – 1.4 (9.6) billion.</w:t>
      </w:r>
    </w:p>
    <w:p w14:paraId="1E924600" w14:textId="55F3E99A" w:rsidR="00174EDF" w:rsidRDefault="003C7FB3" w:rsidP="00E12F2C">
      <w:pPr>
        <w:jc w:val="both"/>
        <w:rPr>
          <w:rFonts w:ascii="Times New Roman" w:hAnsi="Times New Roman" w:cs="Times New Roman"/>
          <w:sz w:val="24"/>
          <w:szCs w:val="24"/>
        </w:rPr>
      </w:pPr>
      <w:r w:rsidRPr="003C7FB3">
        <w:rPr>
          <w:rFonts w:ascii="Times New Roman" w:hAnsi="Times New Roman" w:cs="Times New Roman"/>
          <w:sz w:val="24"/>
          <w:szCs w:val="24"/>
        </w:rPr>
        <w:t>"The first half of 2020 was one of the most trying in our company's history owing to the Covid-19 epidemic," stated Frank Witter, a member of the Group Board of Management responsible for Finance and IT. Our workers', customers', and business partners' health remain to be our top focus. We have, for example, developed the greatest possible conditions for a safe working environment with our 100-point plan to provide optimum health protection. Simultaneously, we implemented thorough cost-cutting and liquidity-securing measures early on, allowing us to mitigate the pandemic's impact on our firm.</w:t>
      </w:r>
    </w:p>
    <w:p w14:paraId="759F686D" w14:textId="588BFEBC" w:rsidR="003C7FB3" w:rsidRDefault="00E903B3" w:rsidP="00E12F2C">
      <w:pPr>
        <w:jc w:val="both"/>
        <w:rPr>
          <w:rFonts w:ascii="Times New Roman" w:hAnsi="Times New Roman" w:cs="Times New Roman"/>
          <w:sz w:val="24"/>
          <w:szCs w:val="24"/>
        </w:rPr>
      </w:pPr>
      <w:r w:rsidRPr="00E903B3">
        <w:rPr>
          <w:rFonts w:ascii="Times New Roman" w:hAnsi="Times New Roman" w:cs="Times New Roman"/>
          <w:sz w:val="24"/>
          <w:szCs w:val="24"/>
        </w:rPr>
        <w:t>We have been able to progressively scale up activities inside the Group and have methodically navigated through this unprecedented crisis thanks to a fantastic team effort. We are cautiously optimistic about the second half of the year, owing to the favourable trend in our company over the last few weeks and the release of multiple interesting models."</w:t>
      </w:r>
      <w:sdt>
        <w:sdtPr>
          <w:rPr>
            <w:rFonts w:ascii="Times New Roman" w:hAnsi="Times New Roman" w:cs="Times New Roman"/>
            <w:sz w:val="24"/>
            <w:szCs w:val="24"/>
          </w:rPr>
          <w:id w:val="912672456"/>
          <w:citation/>
        </w:sdtPr>
        <w:sdtEndPr/>
        <w:sdtContent>
          <w:r w:rsidR="00910043">
            <w:rPr>
              <w:rFonts w:ascii="Times New Roman" w:hAnsi="Times New Roman" w:cs="Times New Roman"/>
              <w:sz w:val="24"/>
              <w:szCs w:val="24"/>
            </w:rPr>
            <w:fldChar w:fldCharType="begin"/>
          </w:r>
          <w:r w:rsidR="00910043">
            <w:rPr>
              <w:rFonts w:ascii="Times New Roman" w:hAnsi="Times New Roman" w:cs="Times New Roman"/>
              <w:sz w:val="24"/>
              <w:szCs w:val="24"/>
            </w:rPr>
            <w:instrText xml:space="preserve"> CITATION Vol20 \l 2057 </w:instrText>
          </w:r>
          <w:r w:rsidR="00910043">
            <w:rPr>
              <w:rFonts w:ascii="Times New Roman" w:hAnsi="Times New Roman" w:cs="Times New Roman"/>
              <w:sz w:val="24"/>
              <w:szCs w:val="24"/>
            </w:rPr>
            <w:fldChar w:fldCharType="separate"/>
          </w:r>
          <w:r w:rsidR="00910043">
            <w:rPr>
              <w:rFonts w:ascii="Times New Roman" w:hAnsi="Times New Roman" w:cs="Times New Roman"/>
              <w:noProof/>
              <w:sz w:val="24"/>
              <w:szCs w:val="24"/>
            </w:rPr>
            <w:t xml:space="preserve"> </w:t>
          </w:r>
          <w:r w:rsidR="00910043" w:rsidRPr="00910043">
            <w:rPr>
              <w:rFonts w:ascii="Times New Roman" w:hAnsi="Times New Roman" w:cs="Times New Roman"/>
              <w:noProof/>
              <w:sz w:val="24"/>
              <w:szCs w:val="24"/>
            </w:rPr>
            <w:t>(Volkswagenag, 2020)</w:t>
          </w:r>
          <w:r w:rsidR="00910043">
            <w:rPr>
              <w:rFonts w:ascii="Times New Roman" w:hAnsi="Times New Roman" w:cs="Times New Roman"/>
              <w:sz w:val="24"/>
              <w:szCs w:val="24"/>
            </w:rPr>
            <w:fldChar w:fldCharType="end"/>
          </w:r>
        </w:sdtContent>
      </w:sdt>
    </w:p>
    <w:p w14:paraId="7680BC04" w14:textId="43B9DE76" w:rsidR="00910043" w:rsidRDefault="00910043">
      <w:pPr>
        <w:rPr>
          <w:rFonts w:ascii="Times New Roman" w:hAnsi="Times New Roman" w:cs="Times New Roman"/>
          <w:sz w:val="24"/>
          <w:szCs w:val="24"/>
        </w:rPr>
      </w:pPr>
      <w:r>
        <w:rPr>
          <w:rFonts w:ascii="Times New Roman" w:hAnsi="Times New Roman" w:cs="Times New Roman"/>
          <w:sz w:val="24"/>
          <w:szCs w:val="24"/>
        </w:rPr>
        <w:br w:type="page"/>
      </w:r>
    </w:p>
    <w:p w14:paraId="4C983C31" w14:textId="4B0F5021" w:rsidR="00910043" w:rsidRPr="0025540D" w:rsidRDefault="00177A7C" w:rsidP="0025540D">
      <w:pPr>
        <w:pStyle w:val="Heading1"/>
        <w:rPr>
          <w:rFonts w:ascii="Times New Roman" w:hAnsi="Times New Roman" w:cs="Times New Roman"/>
          <w:sz w:val="28"/>
          <w:szCs w:val="28"/>
        </w:rPr>
      </w:pPr>
      <w:bookmarkStart w:id="1" w:name="_Toc92379221"/>
      <w:r w:rsidRPr="0025540D">
        <w:rPr>
          <w:rFonts w:ascii="Times New Roman" w:hAnsi="Times New Roman" w:cs="Times New Roman"/>
          <w:sz w:val="28"/>
          <w:szCs w:val="28"/>
        </w:rPr>
        <w:lastRenderedPageBreak/>
        <w:t>Volkswagen Group measures reduce the effects of Covid-19 in the first half of the year</w:t>
      </w:r>
      <w:bookmarkEnd w:id="1"/>
    </w:p>
    <w:p w14:paraId="644F19D6" w14:textId="77777777" w:rsidR="00177A7C" w:rsidRDefault="00177A7C" w:rsidP="00E12F2C">
      <w:pPr>
        <w:jc w:val="both"/>
        <w:rPr>
          <w:rFonts w:ascii="Times New Roman" w:hAnsi="Times New Roman" w:cs="Times New Roman"/>
          <w:sz w:val="24"/>
          <w:szCs w:val="24"/>
        </w:rPr>
      </w:pPr>
    </w:p>
    <w:p w14:paraId="76C604B1" w14:textId="044BD3E8" w:rsidR="00177A7C" w:rsidRDefault="009E1D08" w:rsidP="00E12F2C">
      <w:pPr>
        <w:jc w:val="both"/>
        <w:rPr>
          <w:rFonts w:ascii="Times New Roman" w:hAnsi="Times New Roman" w:cs="Times New Roman"/>
          <w:sz w:val="24"/>
          <w:szCs w:val="24"/>
        </w:rPr>
      </w:pPr>
      <w:r w:rsidRPr="009E1D08">
        <w:rPr>
          <w:rFonts w:ascii="Times New Roman" w:hAnsi="Times New Roman" w:cs="Times New Roman"/>
          <w:sz w:val="24"/>
          <w:szCs w:val="24"/>
        </w:rPr>
        <w:t>The Volkswagen Group recorded a 27.4 percent year-on-year drop in deliveries to 3.9 (5.4) million cars until the end of June. However, despite an overall market that was decreasing due to the pandemic, the Group was able to increase its worldwide passenger car market share. After falling by over 45 percent in April compared to the previous year, the difference steadily narrowed to around 18 percent in June. The recovery in Western Europe, the Group's home market, was one of the reasons behind this. In May, deliveries were 57 percent lower than the previous year, and in June, the amount was 30 percent lower. In July, the markets continued to rebound.</w:t>
      </w:r>
    </w:p>
    <w:p w14:paraId="36B5AF1C" w14:textId="72A2C00E" w:rsidR="003C7FB3" w:rsidRDefault="0039415A" w:rsidP="00E12F2C">
      <w:pPr>
        <w:jc w:val="both"/>
        <w:rPr>
          <w:rFonts w:ascii="Times New Roman" w:hAnsi="Times New Roman" w:cs="Times New Roman"/>
          <w:sz w:val="24"/>
          <w:szCs w:val="24"/>
        </w:rPr>
      </w:pPr>
      <w:r w:rsidRPr="0039415A">
        <w:rPr>
          <w:rFonts w:ascii="Times New Roman" w:hAnsi="Times New Roman" w:cs="Times New Roman"/>
          <w:sz w:val="24"/>
          <w:szCs w:val="24"/>
        </w:rPr>
        <w:t>As a result, the Group anticipates deliveries to be lower this month than the same month last year, albeit by a small proportion. In the second half of the year, the markets are likely to continue to rebound.</w:t>
      </w:r>
    </w:p>
    <w:p w14:paraId="05A1683F" w14:textId="77777777" w:rsidR="00140655" w:rsidRDefault="00140655" w:rsidP="00140655">
      <w:pPr>
        <w:jc w:val="both"/>
        <w:rPr>
          <w:rFonts w:ascii="Times New Roman" w:hAnsi="Times New Roman" w:cs="Times New Roman"/>
          <w:sz w:val="24"/>
          <w:szCs w:val="24"/>
        </w:rPr>
      </w:pPr>
    </w:p>
    <w:p w14:paraId="710AE433" w14:textId="3CA9C9D8" w:rsidR="00140655" w:rsidRPr="00140655" w:rsidRDefault="00140655" w:rsidP="0025540D">
      <w:pPr>
        <w:pStyle w:val="Heading2"/>
        <w:rPr>
          <w:rFonts w:ascii="Times New Roman" w:hAnsi="Times New Roman" w:cs="Times New Roman"/>
          <w:b/>
          <w:bCs/>
          <w:sz w:val="24"/>
          <w:szCs w:val="24"/>
        </w:rPr>
      </w:pPr>
      <w:bookmarkStart w:id="2" w:name="_Toc92379222"/>
      <w:r w:rsidRPr="00140655">
        <w:rPr>
          <w:rFonts w:ascii="Times New Roman" w:hAnsi="Times New Roman" w:cs="Times New Roman"/>
          <w:b/>
          <w:bCs/>
          <w:sz w:val="24"/>
          <w:szCs w:val="24"/>
        </w:rPr>
        <w:t>The Automotive Division's net liquidity increased in the first quarter</w:t>
      </w:r>
      <w:bookmarkEnd w:id="2"/>
    </w:p>
    <w:p w14:paraId="37C8E960" w14:textId="7C919EBF" w:rsidR="00C32F6F" w:rsidRDefault="00140655" w:rsidP="00140655">
      <w:pPr>
        <w:jc w:val="both"/>
        <w:rPr>
          <w:rFonts w:ascii="Times New Roman" w:hAnsi="Times New Roman" w:cs="Times New Roman"/>
          <w:sz w:val="24"/>
          <w:szCs w:val="24"/>
        </w:rPr>
      </w:pPr>
      <w:r w:rsidRPr="00140655">
        <w:rPr>
          <w:rFonts w:ascii="Times New Roman" w:hAnsi="Times New Roman" w:cs="Times New Roman"/>
          <w:sz w:val="24"/>
          <w:szCs w:val="24"/>
        </w:rPr>
        <w:t>The Automotive Division's net liquidity grew from EUR 17.8 billion in March to EUR 18.7 billion at the end of June. This was owing to the successful offering of hybrid notes worth EUR 3.0 billion, in addition to comprehensive liquidity-related measures. The Automotive Division's net cash flow was EUR − 4.8 billion, a significant decrease from the previous year's EUR 5.6 billion. In the first half of the year, research and development expenses were EUR 6.7 (7.0) billion, down 4.8 percent year on year. However, due to the drop in sales income, the R&amp;D ratio increased to 8.7 (6.6) percent.</w:t>
      </w:r>
      <w:r w:rsidR="00C32F6F">
        <w:rPr>
          <w:rFonts w:ascii="Times New Roman" w:hAnsi="Times New Roman" w:cs="Times New Roman"/>
          <w:sz w:val="24"/>
          <w:szCs w:val="24"/>
        </w:rPr>
        <w:t xml:space="preserve"> </w:t>
      </w:r>
      <w:r w:rsidR="00C32F6F" w:rsidRPr="00C32F6F">
        <w:rPr>
          <w:rFonts w:ascii="Times New Roman" w:hAnsi="Times New Roman" w:cs="Times New Roman"/>
          <w:sz w:val="24"/>
          <w:szCs w:val="24"/>
        </w:rPr>
        <w:t>In the Automotive Division, the capex-to-sales-revenue ratio was cut by 20.6 percent to EUR 4.1 (5.2) billion. Despite the decline in sales revenue caused by the pandemic, the capex-to-sales-revenue ratio increased to 5.4 (4.9) percent.</w:t>
      </w:r>
    </w:p>
    <w:p w14:paraId="57B7D089" w14:textId="77777777" w:rsidR="00C32F6F" w:rsidRDefault="00C32F6F" w:rsidP="00140655">
      <w:pPr>
        <w:jc w:val="both"/>
        <w:rPr>
          <w:rFonts w:ascii="Times New Roman" w:hAnsi="Times New Roman" w:cs="Times New Roman"/>
          <w:sz w:val="24"/>
          <w:szCs w:val="24"/>
        </w:rPr>
      </w:pPr>
    </w:p>
    <w:p w14:paraId="4792E5AC" w14:textId="02095FB8" w:rsidR="00D67D83" w:rsidRPr="00D67D83" w:rsidRDefault="00D67D83" w:rsidP="0025540D">
      <w:pPr>
        <w:pStyle w:val="Heading2"/>
        <w:rPr>
          <w:rFonts w:ascii="Times New Roman" w:hAnsi="Times New Roman" w:cs="Times New Roman"/>
          <w:b/>
          <w:bCs/>
          <w:sz w:val="24"/>
          <w:szCs w:val="24"/>
        </w:rPr>
      </w:pPr>
      <w:bookmarkStart w:id="3" w:name="_Toc92379223"/>
      <w:r w:rsidRPr="00D67D83">
        <w:rPr>
          <w:rFonts w:ascii="Times New Roman" w:hAnsi="Times New Roman" w:cs="Times New Roman"/>
          <w:b/>
          <w:bCs/>
          <w:sz w:val="24"/>
          <w:szCs w:val="24"/>
        </w:rPr>
        <w:t>For the entire year, a positive operational profit is still predicted</w:t>
      </w:r>
      <w:bookmarkEnd w:id="3"/>
    </w:p>
    <w:p w14:paraId="49F23044" w14:textId="0BE4E3EC" w:rsidR="00D67D83" w:rsidRDefault="00D67D83" w:rsidP="00D67D83">
      <w:pPr>
        <w:jc w:val="both"/>
        <w:rPr>
          <w:rFonts w:ascii="Times New Roman" w:hAnsi="Times New Roman" w:cs="Times New Roman"/>
          <w:sz w:val="24"/>
          <w:szCs w:val="24"/>
        </w:rPr>
      </w:pPr>
      <w:r w:rsidRPr="00D67D83">
        <w:rPr>
          <w:rFonts w:ascii="Times New Roman" w:hAnsi="Times New Roman" w:cs="Times New Roman"/>
          <w:sz w:val="24"/>
          <w:szCs w:val="24"/>
        </w:rPr>
        <w:t>Due to the impact of the Covid-19 epidemic, the Volkswagen Group expects deliveries to consumers to be much lower in 2020 than the previous year. The increased intensity of competition, uncertain commodities and foreign exchange markets, and more severe emissions-related laws will all provide challenges. As a result of the Covid-19 epidemic, the Volkswagen Group's sales revenue is predicted to decrease drastically below the previous year's level in 2020. Overall, the Volkswagen Group expects its operational result for 2020, before and after exceptional factors, to be significantly lower than last year's; but it will remain in positive territory.</w:t>
      </w:r>
    </w:p>
    <w:p w14:paraId="6D380D79" w14:textId="3F802344" w:rsidR="00411C49" w:rsidRDefault="008458E3" w:rsidP="00D67D83">
      <w:pPr>
        <w:jc w:val="both"/>
        <w:rPr>
          <w:rFonts w:ascii="Times New Roman" w:hAnsi="Times New Roman" w:cs="Times New Roman"/>
          <w:sz w:val="24"/>
          <w:szCs w:val="24"/>
        </w:rPr>
      </w:pPr>
      <w:r w:rsidRPr="008458E3">
        <w:rPr>
          <w:rFonts w:ascii="Times New Roman" w:hAnsi="Times New Roman" w:cs="Times New Roman"/>
          <w:sz w:val="24"/>
          <w:szCs w:val="24"/>
        </w:rPr>
        <w:t xml:space="preserve">In absolute terms, research, and development (R&amp;D) and capital expenditures (capex) will be much lower in 2020 than in 2019. Due to decreasing demand and hence significantly dropping sales revenues, the R&amp;D ratio, and the ratio of capex to sales revenue in the Automotive Division will exceed the previous year's levels in 2020. Due to weaker customer demand, additional pay-outs because of the diesel crisis, and cash outflows from mergers and acquisitions, net cashflow in the Automotive Division is predicted to be lower in 2020 than in </w:t>
      </w:r>
      <w:r w:rsidRPr="008458E3">
        <w:rPr>
          <w:rFonts w:ascii="Times New Roman" w:hAnsi="Times New Roman" w:cs="Times New Roman"/>
          <w:sz w:val="24"/>
          <w:szCs w:val="24"/>
        </w:rPr>
        <w:lastRenderedPageBreak/>
        <w:t>the preceding year. As a result, the Automotive Division's net liquidity will fall short of the previous year's level.</w:t>
      </w:r>
      <w:r>
        <w:rPr>
          <w:rFonts w:ascii="Times New Roman" w:hAnsi="Times New Roman" w:cs="Times New Roman"/>
          <w:sz w:val="24"/>
          <w:szCs w:val="24"/>
        </w:rPr>
        <w:t xml:space="preserve"> </w:t>
      </w:r>
      <w:r w:rsidR="00411C49" w:rsidRPr="00411C49">
        <w:rPr>
          <w:rFonts w:ascii="Times New Roman" w:hAnsi="Times New Roman" w:cs="Times New Roman"/>
          <w:sz w:val="24"/>
          <w:szCs w:val="24"/>
        </w:rPr>
        <w:t>Due to earnings-related considerations, we expect our return on investment (ROI) to be lower than last year and below our established minimum necessary rate of return on invested capital of 9%.</w:t>
      </w:r>
    </w:p>
    <w:p w14:paraId="15B2ECDD" w14:textId="77777777" w:rsidR="009317B7" w:rsidRDefault="009317B7" w:rsidP="00D67D83">
      <w:pPr>
        <w:jc w:val="both"/>
        <w:rPr>
          <w:rFonts w:ascii="Times New Roman" w:hAnsi="Times New Roman" w:cs="Times New Roman"/>
          <w:sz w:val="24"/>
          <w:szCs w:val="24"/>
        </w:rPr>
      </w:pPr>
    </w:p>
    <w:p w14:paraId="128A1187" w14:textId="2B4B7591" w:rsidR="009317B7" w:rsidRPr="009317B7" w:rsidRDefault="009317B7" w:rsidP="0025540D">
      <w:pPr>
        <w:pStyle w:val="Heading2"/>
        <w:rPr>
          <w:rFonts w:ascii="Times New Roman" w:hAnsi="Times New Roman" w:cs="Times New Roman"/>
          <w:sz w:val="24"/>
          <w:szCs w:val="24"/>
        </w:rPr>
      </w:pPr>
      <w:bookmarkStart w:id="4" w:name="_Toc92379224"/>
      <w:r w:rsidRPr="009317B7">
        <w:rPr>
          <w:rFonts w:ascii="Times New Roman" w:hAnsi="Times New Roman" w:cs="Times New Roman"/>
          <w:b/>
          <w:bCs/>
          <w:sz w:val="24"/>
          <w:szCs w:val="24"/>
        </w:rPr>
        <w:t>Brands and Business Fields</w:t>
      </w:r>
      <w:bookmarkEnd w:id="4"/>
    </w:p>
    <w:p w14:paraId="3D09E417" w14:textId="38F1BD6D" w:rsidR="008458E3" w:rsidRDefault="009317B7" w:rsidP="009317B7">
      <w:pPr>
        <w:jc w:val="both"/>
        <w:rPr>
          <w:rFonts w:ascii="Times New Roman" w:hAnsi="Times New Roman" w:cs="Times New Roman"/>
          <w:sz w:val="24"/>
          <w:szCs w:val="24"/>
        </w:rPr>
      </w:pPr>
      <w:r w:rsidRPr="009317B7">
        <w:rPr>
          <w:rFonts w:ascii="Times New Roman" w:hAnsi="Times New Roman" w:cs="Times New Roman"/>
          <w:sz w:val="24"/>
          <w:szCs w:val="24"/>
        </w:rPr>
        <w:t>From January through June of this year, the Volkswagen Passenger Cars brand sold 1.1 (1.9) million vehicles, down 39.8% from the previous year. Despite this, T-Cross sales surged, bucking the trend, and the Atlas Cross Sport was also a big hit. The amount of money sold fell by 35.3 percent to EUR 28.6 billion. Before extraordinary items, the operating performance fell to EUR –1.5 (2.3) billion. Because of the Covid-19 epidemic, decreased fixed costs and better price positioning were unable to compensate for lower volumes. During the reporting period, the diesel problem resulted in exceptional items of EUR –0.6 (–0.4) billion.</w:t>
      </w:r>
      <w:sdt>
        <w:sdtPr>
          <w:rPr>
            <w:rFonts w:ascii="Times New Roman" w:hAnsi="Times New Roman" w:cs="Times New Roman"/>
            <w:sz w:val="24"/>
            <w:szCs w:val="24"/>
          </w:rPr>
          <w:id w:val="1793480346"/>
          <w:citation/>
        </w:sdtPr>
        <w:sdtEndPr/>
        <w:sdtContent>
          <w:r w:rsidR="00521FAB">
            <w:rPr>
              <w:rFonts w:ascii="Times New Roman" w:hAnsi="Times New Roman" w:cs="Times New Roman"/>
              <w:sz w:val="24"/>
              <w:szCs w:val="24"/>
            </w:rPr>
            <w:fldChar w:fldCharType="begin"/>
          </w:r>
          <w:r w:rsidR="00521FAB">
            <w:rPr>
              <w:rFonts w:ascii="Times New Roman" w:hAnsi="Times New Roman" w:cs="Times New Roman"/>
              <w:sz w:val="24"/>
              <w:szCs w:val="24"/>
            </w:rPr>
            <w:instrText xml:space="preserve"> CITATION Vol20 \l 2057 </w:instrText>
          </w:r>
          <w:r w:rsidR="00521FAB">
            <w:rPr>
              <w:rFonts w:ascii="Times New Roman" w:hAnsi="Times New Roman" w:cs="Times New Roman"/>
              <w:sz w:val="24"/>
              <w:szCs w:val="24"/>
            </w:rPr>
            <w:fldChar w:fldCharType="separate"/>
          </w:r>
          <w:r w:rsidR="00521FAB">
            <w:rPr>
              <w:rFonts w:ascii="Times New Roman" w:hAnsi="Times New Roman" w:cs="Times New Roman"/>
              <w:noProof/>
              <w:sz w:val="24"/>
              <w:szCs w:val="24"/>
            </w:rPr>
            <w:t xml:space="preserve"> </w:t>
          </w:r>
          <w:r w:rsidR="00521FAB" w:rsidRPr="00521FAB">
            <w:rPr>
              <w:rFonts w:ascii="Times New Roman" w:hAnsi="Times New Roman" w:cs="Times New Roman"/>
              <w:noProof/>
              <w:sz w:val="24"/>
              <w:szCs w:val="24"/>
            </w:rPr>
            <w:t>(Volkswagenag, 2020)</w:t>
          </w:r>
          <w:r w:rsidR="00521FAB">
            <w:rPr>
              <w:rFonts w:ascii="Times New Roman" w:hAnsi="Times New Roman" w:cs="Times New Roman"/>
              <w:sz w:val="24"/>
              <w:szCs w:val="24"/>
            </w:rPr>
            <w:fldChar w:fldCharType="end"/>
          </w:r>
        </w:sdtContent>
      </w:sdt>
    </w:p>
    <w:p w14:paraId="670888A8" w14:textId="77777777" w:rsidR="00D67D83" w:rsidRDefault="00D67D83">
      <w:pPr>
        <w:rPr>
          <w:rFonts w:ascii="Times New Roman" w:hAnsi="Times New Roman" w:cs="Times New Roman"/>
          <w:sz w:val="24"/>
          <w:szCs w:val="24"/>
        </w:rPr>
      </w:pPr>
      <w:r>
        <w:rPr>
          <w:rFonts w:ascii="Times New Roman" w:hAnsi="Times New Roman" w:cs="Times New Roman"/>
          <w:sz w:val="24"/>
          <w:szCs w:val="24"/>
        </w:rPr>
        <w:br w:type="page"/>
      </w:r>
    </w:p>
    <w:p w14:paraId="22E0247F" w14:textId="71F2C169" w:rsidR="00D67D83" w:rsidRPr="0025540D" w:rsidRDefault="00AE09C0" w:rsidP="0025540D">
      <w:pPr>
        <w:pStyle w:val="Heading1"/>
        <w:rPr>
          <w:rFonts w:ascii="Times New Roman" w:hAnsi="Times New Roman" w:cs="Times New Roman"/>
          <w:sz w:val="28"/>
          <w:szCs w:val="28"/>
        </w:rPr>
      </w:pPr>
      <w:bookmarkStart w:id="5" w:name="_Toc92379225"/>
      <w:r w:rsidRPr="0025540D">
        <w:rPr>
          <w:rFonts w:ascii="Times New Roman" w:hAnsi="Times New Roman" w:cs="Times New Roman"/>
          <w:sz w:val="28"/>
          <w:szCs w:val="28"/>
        </w:rPr>
        <w:lastRenderedPageBreak/>
        <w:t>Volkswagen Group raises outlook for 2021 after a record result in the first half of the year</w:t>
      </w:r>
      <w:bookmarkEnd w:id="5"/>
    </w:p>
    <w:p w14:paraId="1C7C5C34" w14:textId="77777777" w:rsidR="00AE09C0" w:rsidRDefault="00AE09C0" w:rsidP="00D67D83">
      <w:pPr>
        <w:jc w:val="both"/>
        <w:rPr>
          <w:rFonts w:ascii="Times New Roman" w:hAnsi="Times New Roman" w:cs="Times New Roman"/>
          <w:sz w:val="24"/>
          <w:szCs w:val="24"/>
        </w:rPr>
      </w:pPr>
    </w:p>
    <w:p w14:paraId="65EFB863" w14:textId="77777777" w:rsidR="00077230" w:rsidRPr="00CE0925" w:rsidRDefault="00077230" w:rsidP="00CE0925">
      <w:pPr>
        <w:pStyle w:val="ListParagraph"/>
        <w:numPr>
          <w:ilvl w:val="0"/>
          <w:numId w:val="1"/>
        </w:numPr>
        <w:jc w:val="both"/>
        <w:rPr>
          <w:rFonts w:ascii="Times New Roman" w:hAnsi="Times New Roman" w:cs="Times New Roman"/>
          <w:sz w:val="24"/>
          <w:szCs w:val="24"/>
        </w:rPr>
      </w:pPr>
      <w:r w:rsidRPr="00CE0925">
        <w:rPr>
          <w:rFonts w:ascii="Times New Roman" w:hAnsi="Times New Roman" w:cs="Times New Roman"/>
          <w:sz w:val="24"/>
          <w:szCs w:val="24"/>
        </w:rPr>
        <w:t>Premium brands and Financial Services have contributed to the company's strong financial performance.</w:t>
      </w:r>
    </w:p>
    <w:p w14:paraId="3881AE51" w14:textId="77777777" w:rsidR="00077230" w:rsidRPr="00CE0925" w:rsidRDefault="00077230" w:rsidP="00CE0925">
      <w:pPr>
        <w:pStyle w:val="ListParagraph"/>
        <w:numPr>
          <w:ilvl w:val="0"/>
          <w:numId w:val="1"/>
        </w:numPr>
        <w:jc w:val="both"/>
        <w:rPr>
          <w:rFonts w:ascii="Times New Roman" w:hAnsi="Times New Roman" w:cs="Times New Roman"/>
          <w:sz w:val="24"/>
          <w:szCs w:val="24"/>
        </w:rPr>
      </w:pPr>
      <w:r w:rsidRPr="00CE0925">
        <w:rPr>
          <w:rFonts w:ascii="Times New Roman" w:hAnsi="Times New Roman" w:cs="Times New Roman"/>
          <w:sz w:val="24"/>
          <w:szCs w:val="24"/>
        </w:rPr>
        <w:t>Despite sustained tough conditions, the operational result hits a new high of EUR 11.4 billion; the Group's operating return on sales is robust at 8.8%.</w:t>
      </w:r>
    </w:p>
    <w:p w14:paraId="62093908" w14:textId="77777777" w:rsidR="00077230" w:rsidRPr="00CE0925" w:rsidRDefault="00077230" w:rsidP="00CE0925">
      <w:pPr>
        <w:pStyle w:val="ListParagraph"/>
        <w:numPr>
          <w:ilvl w:val="0"/>
          <w:numId w:val="1"/>
        </w:numPr>
        <w:jc w:val="both"/>
        <w:rPr>
          <w:rFonts w:ascii="Times New Roman" w:hAnsi="Times New Roman" w:cs="Times New Roman"/>
          <w:sz w:val="24"/>
          <w:szCs w:val="24"/>
        </w:rPr>
      </w:pPr>
      <w:r w:rsidRPr="00CE0925">
        <w:rPr>
          <w:rFonts w:ascii="Times New Roman" w:hAnsi="Times New Roman" w:cs="Times New Roman"/>
          <w:sz w:val="24"/>
          <w:szCs w:val="24"/>
        </w:rPr>
        <w:t>Earnings before and after taxes increased to EUR 11.2 billion and EUR 8.5 billion, respectively.</w:t>
      </w:r>
    </w:p>
    <w:p w14:paraId="16DDDF6B" w14:textId="77777777" w:rsidR="00077230" w:rsidRPr="00CE0925" w:rsidRDefault="00077230" w:rsidP="00CE0925">
      <w:pPr>
        <w:pStyle w:val="ListParagraph"/>
        <w:numPr>
          <w:ilvl w:val="0"/>
          <w:numId w:val="1"/>
        </w:numPr>
        <w:jc w:val="both"/>
        <w:rPr>
          <w:rFonts w:ascii="Times New Roman" w:hAnsi="Times New Roman" w:cs="Times New Roman"/>
          <w:sz w:val="24"/>
          <w:szCs w:val="24"/>
        </w:rPr>
      </w:pPr>
      <w:r w:rsidRPr="00CE0925">
        <w:rPr>
          <w:rFonts w:ascii="Times New Roman" w:hAnsi="Times New Roman" w:cs="Times New Roman"/>
          <w:sz w:val="24"/>
          <w:szCs w:val="24"/>
        </w:rPr>
        <w:t>Automotive Division: Adjusted net cash flow of EUR 12.3 billion; net liquidity of EUR 35.0 billion.</w:t>
      </w:r>
    </w:p>
    <w:p w14:paraId="58D0DAD8" w14:textId="77777777" w:rsidR="00077230" w:rsidRPr="00CE0925" w:rsidRDefault="00077230" w:rsidP="00CE0925">
      <w:pPr>
        <w:pStyle w:val="ListParagraph"/>
        <w:numPr>
          <w:ilvl w:val="0"/>
          <w:numId w:val="1"/>
        </w:numPr>
        <w:jc w:val="both"/>
        <w:rPr>
          <w:rFonts w:ascii="Times New Roman" w:hAnsi="Times New Roman" w:cs="Times New Roman"/>
          <w:sz w:val="24"/>
          <w:szCs w:val="24"/>
        </w:rPr>
      </w:pPr>
      <w:r w:rsidRPr="00CE0925">
        <w:rPr>
          <w:rFonts w:ascii="Times New Roman" w:hAnsi="Times New Roman" w:cs="Times New Roman"/>
          <w:sz w:val="24"/>
          <w:szCs w:val="24"/>
        </w:rPr>
        <w:t>The group's operational return on sales forecast for the full year 2021 has been boosted by 0.5 percentage points to 6.0 to 7.5 percent; net cash flow forecasts have also been enhanced.</w:t>
      </w:r>
    </w:p>
    <w:p w14:paraId="2B5AE851" w14:textId="6F52FF9A" w:rsidR="00061B31" w:rsidRDefault="00CE0925" w:rsidP="00CE0925">
      <w:pPr>
        <w:pStyle w:val="ListParagraph"/>
        <w:numPr>
          <w:ilvl w:val="0"/>
          <w:numId w:val="1"/>
        </w:numPr>
        <w:jc w:val="both"/>
        <w:rPr>
          <w:rFonts w:ascii="Times New Roman" w:hAnsi="Times New Roman" w:cs="Times New Roman"/>
          <w:sz w:val="24"/>
          <w:szCs w:val="24"/>
        </w:rPr>
      </w:pPr>
      <w:r w:rsidRPr="00CE0925">
        <w:rPr>
          <w:rFonts w:ascii="Times New Roman" w:hAnsi="Times New Roman" w:cs="Times New Roman"/>
          <w:sz w:val="24"/>
          <w:szCs w:val="24"/>
        </w:rPr>
        <w:t>"We're keeping up our strong pace, both operationally and strategically," says CEO Diess. The record performance in the first half of the year demonstrates the strength of our brands and the appeal of their products. With double-digit returns, the premium market, as well as Financial Services, performed particularly well. Our high-octane offence is gaining traction."</w:t>
      </w:r>
      <w:sdt>
        <w:sdtPr>
          <w:rPr>
            <w:rFonts w:ascii="Times New Roman" w:hAnsi="Times New Roman" w:cs="Times New Roman"/>
            <w:sz w:val="24"/>
            <w:szCs w:val="24"/>
          </w:rPr>
          <w:id w:val="629680410"/>
          <w:citation/>
        </w:sdtPr>
        <w:sdtEndPr/>
        <w:sdtContent>
          <w:r w:rsidR="00157DE9">
            <w:rPr>
              <w:rFonts w:ascii="Times New Roman" w:hAnsi="Times New Roman" w:cs="Times New Roman"/>
              <w:sz w:val="24"/>
              <w:szCs w:val="24"/>
            </w:rPr>
            <w:fldChar w:fldCharType="begin"/>
          </w:r>
          <w:r w:rsidR="00157DE9">
            <w:rPr>
              <w:rFonts w:ascii="Times New Roman" w:hAnsi="Times New Roman" w:cs="Times New Roman"/>
              <w:sz w:val="24"/>
              <w:szCs w:val="24"/>
            </w:rPr>
            <w:instrText xml:space="preserve"> CITATION Vol21 \l 2057 </w:instrText>
          </w:r>
          <w:r w:rsidR="00157DE9">
            <w:rPr>
              <w:rFonts w:ascii="Times New Roman" w:hAnsi="Times New Roman" w:cs="Times New Roman"/>
              <w:sz w:val="24"/>
              <w:szCs w:val="24"/>
            </w:rPr>
            <w:fldChar w:fldCharType="separate"/>
          </w:r>
          <w:r w:rsidR="00157DE9">
            <w:rPr>
              <w:rFonts w:ascii="Times New Roman" w:hAnsi="Times New Roman" w:cs="Times New Roman"/>
              <w:noProof/>
              <w:sz w:val="24"/>
              <w:szCs w:val="24"/>
            </w:rPr>
            <w:t xml:space="preserve"> </w:t>
          </w:r>
          <w:r w:rsidR="00157DE9" w:rsidRPr="00157DE9">
            <w:rPr>
              <w:rFonts w:ascii="Times New Roman" w:hAnsi="Times New Roman" w:cs="Times New Roman"/>
              <w:noProof/>
              <w:sz w:val="24"/>
              <w:szCs w:val="24"/>
            </w:rPr>
            <w:t>(Volkswagenag, 2021)</w:t>
          </w:r>
          <w:r w:rsidR="00157DE9">
            <w:rPr>
              <w:rFonts w:ascii="Times New Roman" w:hAnsi="Times New Roman" w:cs="Times New Roman"/>
              <w:sz w:val="24"/>
              <w:szCs w:val="24"/>
            </w:rPr>
            <w:fldChar w:fldCharType="end"/>
          </w:r>
        </w:sdtContent>
      </w:sdt>
    </w:p>
    <w:p w14:paraId="1D588B3A" w14:textId="2FB6FB31" w:rsidR="005B10AC" w:rsidRDefault="005B10AC">
      <w:pPr>
        <w:rPr>
          <w:rFonts w:ascii="Times New Roman" w:hAnsi="Times New Roman" w:cs="Times New Roman"/>
          <w:sz w:val="24"/>
          <w:szCs w:val="24"/>
        </w:rPr>
      </w:pPr>
      <w:r>
        <w:rPr>
          <w:rFonts w:ascii="Times New Roman" w:hAnsi="Times New Roman" w:cs="Times New Roman"/>
          <w:sz w:val="24"/>
          <w:szCs w:val="24"/>
        </w:rPr>
        <w:br w:type="page"/>
      </w:r>
    </w:p>
    <w:p w14:paraId="38F24A17" w14:textId="32928207" w:rsidR="004C3039" w:rsidRPr="0025540D" w:rsidRDefault="004C3039" w:rsidP="0025540D">
      <w:pPr>
        <w:pStyle w:val="Heading1"/>
        <w:rPr>
          <w:rFonts w:ascii="Times New Roman" w:hAnsi="Times New Roman" w:cs="Times New Roman"/>
          <w:sz w:val="28"/>
          <w:szCs w:val="28"/>
        </w:rPr>
      </w:pPr>
      <w:bookmarkStart w:id="6" w:name="_Toc92379226"/>
      <w:r w:rsidRPr="0025540D">
        <w:rPr>
          <w:rFonts w:ascii="Times New Roman" w:hAnsi="Times New Roman" w:cs="Times New Roman"/>
          <w:sz w:val="28"/>
          <w:szCs w:val="28"/>
        </w:rPr>
        <w:lastRenderedPageBreak/>
        <w:t>The operating business is still going strong</w:t>
      </w:r>
      <w:bookmarkEnd w:id="6"/>
    </w:p>
    <w:p w14:paraId="421118FD" w14:textId="77777777" w:rsidR="004C3039" w:rsidRPr="004C3039" w:rsidRDefault="004C3039" w:rsidP="004C3039">
      <w:pPr>
        <w:jc w:val="both"/>
        <w:rPr>
          <w:rFonts w:ascii="Times New Roman" w:hAnsi="Times New Roman" w:cs="Times New Roman"/>
          <w:sz w:val="24"/>
          <w:szCs w:val="24"/>
        </w:rPr>
      </w:pPr>
    </w:p>
    <w:p w14:paraId="19CF4212" w14:textId="24F88A70" w:rsidR="005B10AC" w:rsidRDefault="004C3039" w:rsidP="004C3039">
      <w:pPr>
        <w:jc w:val="both"/>
        <w:rPr>
          <w:rFonts w:ascii="Times New Roman" w:hAnsi="Times New Roman" w:cs="Times New Roman"/>
          <w:sz w:val="24"/>
          <w:szCs w:val="24"/>
        </w:rPr>
      </w:pPr>
      <w:r w:rsidRPr="004C3039">
        <w:rPr>
          <w:rFonts w:ascii="Times New Roman" w:hAnsi="Times New Roman" w:cs="Times New Roman"/>
          <w:sz w:val="24"/>
          <w:szCs w:val="24"/>
        </w:rPr>
        <w:t>The Volkswagen Group boosted global deliveries by 27.9% to 5.0 million cars in the first half of this year, compared to the same period last year, which was hit by the Covid-19 outbreak. At the same time, the global market share of passenger automobiles fell by 0.2 percentage points to 12.6 percent. While the Group has been able to dramatically increase its market share in its home markets of Europe and North America, it has lately seen decreases in China, its largest single market, owing to semiconductor bottlenecks.</w:t>
      </w:r>
    </w:p>
    <w:p w14:paraId="0C00CB75" w14:textId="0F9738C5" w:rsidR="004C3039" w:rsidRPr="005B10AC" w:rsidRDefault="007C44BB" w:rsidP="004C3039">
      <w:pPr>
        <w:jc w:val="both"/>
        <w:rPr>
          <w:rFonts w:ascii="Times New Roman" w:hAnsi="Times New Roman" w:cs="Times New Roman"/>
          <w:sz w:val="24"/>
          <w:szCs w:val="24"/>
        </w:rPr>
      </w:pPr>
      <w:r w:rsidRPr="007C44BB">
        <w:rPr>
          <w:rFonts w:ascii="Times New Roman" w:hAnsi="Times New Roman" w:cs="Times New Roman"/>
          <w:sz w:val="24"/>
          <w:szCs w:val="24"/>
        </w:rPr>
        <w:t>Audi and Porsche, the premium brands, did particularly well in the first half of the year, with record deliveries and double-digit operational returns on sales of 10.7% and 17.6%, respectively. Volkswagen Financial Services also had a strong year, more than tripling its operating profit to EUR 2.3 billion from the previous year. It profited from a booming used vehicle sector and a downward trend in risk costs, among other factors.</w:t>
      </w:r>
      <w:sdt>
        <w:sdtPr>
          <w:rPr>
            <w:rFonts w:ascii="Times New Roman" w:hAnsi="Times New Roman" w:cs="Times New Roman"/>
            <w:sz w:val="24"/>
            <w:szCs w:val="24"/>
          </w:rPr>
          <w:id w:val="-1023466435"/>
          <w:citation/>
        </w:sdtPr>
        <w:sdtEndPr/>
        <w:sdtContent>
          <w:r w:rsidR="00E76DAF">
            <w:rPr>
              <w:rFonts w:ascii="Times New Roman" w:hAnsi="Times New Roman" w:cs="Times New Roman"/>
              <w:sz w:val="24"/>
              <w:szCs w:val="24"/>
            </w:rPr>
            <w:fldChar w:fldCharType="begin"/>
          </w:r>
          <w:r w:rsidR="00E76DAF">
            <w:rPr>
              <w:rFonts w:ascii="Times New Roman" w:hAnsi="Times New Roman" w:cs="Times New Roman"/>
              <w:sz w:val="24"/>
              <w:szCs w:val="24"/>
            </w:rPr>
            <w:instrText xml:space="preserve"> CITATION Vol21 \l 2057 </w:instrText>
          </w:r>
          <w:r w:rsidR="00E76DAF">
            <w:rPr>
              <w:rFonts w:ascii="Times New Roman" w:hAnsi="Times New Roman" w:cs="Times New Roman"/>
              <w:sz w:val="24"/>
              <w:szCs w:val="24"/>
            </w:rPr>
            <w:fldChar w:fldCharType="separate"/>
          </w:r>
          <w:r w:rsidR="00E76DAF">
            <w:rPr>
              <w:rFonts w:ascii="Times New Roman" w:hAnsi="Times New Roman" w:cs="Times New Roman"/>
              <w:noProof/>
              <w:sz w:val="24"/>
              <w:szCs w:val="24"/>
            </w:rPr>
            <w:t xml:space="preserve"> </w:t>
          </w:r>
          <w:r w:rsidR="00E76DAF" w:rsidRPr="00E76DAF">
            <w:rPr>
              <w:rFonts w:ascii="Times New Roman" w:hAnsi="Times New Roman" w:cs="Times New Roman"/>
              <w:noProof/>
              <w:sz w:val="24"/>
              <w:szCs w:val="24"/>
            </w:rPr>
            <w:t>(Volkswagenag, 2021)</w:t>
          </w:r>
          <w:r w:rsidR="00E76DAF">
            <w:rPr>
              <w:rFonts w:ascii="Times New Roman" w:hAnsi="Times New Roman" w:cs="Times New Roman"/>
              <w:sz w:val="24"/>
              <w:szCs w:val="24"/>
            </w:rPr>
            <w:fldChar w:fldCharType="end"/>
          </w:r>
        </w:sdtContent>
      </w:sdt>
    </w:p>
    <w:p w14:paraId="1F0BD827" w14:textId="00A4E887" w:rsidR="00374446" w:rsidRDefault="00374446">
      <w:pPr>
        <w:rPr>
          <w:rFonts w:ascii="Times New Roman" w:hAnsi="Times New Roman" w:cs="Times New Roman"/>
          <w:sz w:val="24"/>
          <w:szCs w:val="24"/>
        </w:rPr>
      </w:pPr>
      <w:r>
        <w:rPr>
          <w:rFonts w:ascii="Times New Roman" w:hAnsi="Times New Roman" w:cs="Times New Roman"/>
          <w:sz w:val="24"/>
          <w:szCs w:val="24"/>
        </w:rPr>
        <w:br w:type="page"/>
      </w:r>
    </w:p>
    <w:p w14:paraId="470D65AC" w14:textId="77777777" w:rsidR="00374446" w:rsidRPr="0025540D" w:rsidRDefault="00374446" w:rsidP="0025540D">
      <w:pPr>
        <w:pStyle w:val="Heading1"/>
        <w:rPr>
          <w:rFonts w:ascii="Times New Roman" w:hAnsi="Times New Roman" w:cs="Times New Roman"/>
          <w:sz w:val="28"/>
          <w:szCs w:val="28"/>
        </w:rPr>
      </w:pPr>
      <w:bookmarkStart w:id="7" w:name="_Toc92379227"/>
      <w:r w:rsidRPr="0025540D">
        <w:rPr>
          <w:rFonts w:ascii="Times New Roman" w:hAnsi="Times New Roman" w:cs="Times New Roman"/>
          <w:sz w:val="28"/>
          <w:szCs w:val="28"/>
        </w:rPr>
        <w:lastRenderedPageBreak/>
        <w:t>2021 Prospects</w:t>
      </w:r>
      <w:bookmarkEnd w:id="7"/>
    </w:p>
    <w:p w14:paraId="68025E23" w14:textId="77777777" w:rsidR="00374446" w:rsidRPr="00374446" w:rsidRDefault="00374446" w:rsidP="00374446">
      <w:pPr>
        <w:jc w:val="both"/>
        <w:rPr>
          <w:rFonts w:ascii="Times New Roman" w:hAnsi="Times New Roman" w:cs="Times New Roman"/>
          <w:sz w:val="24"/>
          <w:szCs w:val="24"/>
        </w:rPr>
      </w:pPr>
    </w:p>
    <w:p w14:paraId="2CCE5084" w14:textId="559C8521" w:rsidR="00374446" w:rsidRPr="00374446" w:rsidRDefault="00374446" w:rsidP="00374446">
      <w:pPr>
        <w:jc w:val="both"/>
        <w:rPr>
          <w:rFonts w:ascii="Times New Roman" w:hAnsi="Times New Roman" w:cs="Times New Roman"/>
          <w:sz w:val="24"/>
          <w:szCs w:val="24"/>
        </w:rPr>
      </w:pPr>
      <w:r w:rsidRPr="00374446">
        <w:rPr>
          <w:rFonts w:ascii="Times New Roman" w:hAnsi="Times New Roman" w:cs="Times New Roman"/>
          <w:sz w:val="24"/>
          <w:szCs w:val="24"/>
        </w:rPr>
        <w:t>The Volkswagen Group is modifying substantial sections of its prediction of core performance indicators based on business performance in the first half of 2021.</w:t>
      </w:r>
    </w:p>
    <w:p w14:paraId="5179346C" w14:textId="01F3A7E8" w:rsidR="00CE0925" w:rsidRDefault="00374446" w:rsidP="00374446">
      <w:pPr>
        <w:jc w:val="both"/>
        <w:rPr>
          <w:rFonts w:ascii="Times New Roman" w:hAnsi="Times New Roman" w:cs="Times New Roman"/>
          <w:sz w:val="24"/>
          <w:szCs w:val="24"/>
        </w:rPr>
      </w:pPr>
      <w:r w:rsidRPr="00374446">
        <w:rPr>
          <w:rFonts w:ascii="Times New Roman" w:hAnsi="Times New Roman" w:cs="Times New Roman"/>
          <w:sz w:val="24"/>
          <w:szCs w:val="24"/>
        </w:rPr>
        <w:t>The threat of supply bottlenecks and disruptions in semiconductor components has increased across the industry. The negative consequences that are projected will mostly affect the second part of the year. As a result, the Group is decreasing its prediction for customer deliveries, assuming that, assuming the Covid-19 epidemic is effectively managed, they would be noticeably higher in 2021 than the previous year, despite prolonged adverse market circumstances. The economic condition, growing competition, fluctuating commodity, and foreign exchange markets, protecting supply chains, and increasingly rigorous emissions-related standards will all pose challenges.</w:t>
      </w:r>
    </w:p>
    <w:p w14:paraId="349A78AA" w14:textId="5CEF7819" w:rsidR="00821C7C" w:rsidRPr="00821C7C" w:rsidRDefault="00821C7C" w:rsidP="00821C7C">
      <w:pPr>
        <w:jc w:val="both"/>
        <w:rPr>
          <w:rFonts w:ascii="Times New Roman" w:hAnsi="Times New Roman" w:cs="Times New Roman"/>
          <w:sz w:val="24"/>
          <w:szCs w:val="24"/>
        </w:rPr>
      </w:pPr>
      <w:r w:rsidRPr="00821C7C">
        <w:rPr>
          <w:rFonts w:ascii="Times New Roman" w:hAnsi="Times New Roman" w:cs="Times New Roman"/>
          <w:sz w:val="24"/>
          <w:szCs w:val="24"/>
        </w:rPr>
        <w:t>The Volkswagen Group's sales revenue in 2021 is predicted to be much higher than the previous year's amount. In terms of operating results, the Group estimates a 6.0 to 7.5 percent operating return on sales in 2021.</w:t>
      </w:r>
    </w:p>
    <w:p w14:paraId="7C699CAF" w14:textId="59F66149" w:rsidR="00374446" w:rsidRDefault="00821C7C" w:rsidP="00821C7C">
      <w:pPr>
        <w:jc w:val="both"/>
        <w:rPr>
          <w:rFonts w:ascii="Times New Roman" w:hAnsi="Times New Roman" w:cs="Times New Roman"/>
          <w:sz w:val="24"/>
          <w:szCs w:val="24"/>
        </w:rPr>
      </w:pPr>
      <w:r w:rsidRPr="00821C7C">
        <w:rPr>
          <w:rFonts w:ascii="Times New Roman" w:hAnsi="Times New Roman" w:cs="Times New Roman"/>
          <w:sz w:val="24"/>
          <w:szCs w:val="24"/>
        </w:rPr>
        <w:t>Due to decreased cash outflows from diesel and much larger impacts from mergers and acquisitions, net cash flow in the Automotive Division is forecast to be much stronger than last year. There will be a significant rise in net liquidity because of this. The proposals are based on the present structures of the Volkswagen Group. The Volkswagen Group's projection does not include the acquisition of all existing shares of Navistar International Corporation and the consequent implications on results of operations, financial condition, and net assets.</w:t>
      </w:r>
      <w:sdt>
        <w:sdtPr>
          <w:rPr>
            <w:rFonts w:ascii="Times New Roman" w:hAnsi="Times New Roman" w:cs="Times New Roman"/>
            <w:sz w:val="24"/>
            <w:szCs w:val="24"/>
          </w:rPr>
          <w:id w:val="-10485301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Vol21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21C7C">
            <w:rPr>
              <w:rFonts w:ascii="Times New Roman" w:hAnsi="Times New Roman" w:cs="Times New Roman"/>
              <w:noProof/>
              <w:sz w:val="24"/>
              <w:szCs w:val="24"/>
            </w:rPr>
            <w:t>(Volkswagenag, 2021)</w:t>
          </w:r>
          <w:r>
            <w:rPr>
              <w:rFonts w:ascii="Times New Roman" w:hAnsi="Times New Roman" w:cs="Times New Roman"/>
              <w:sz w:val="24"/>
              <w:szCs w:val="24"/>
            </w:rPr>
            <w:fldChar w:fldCharType="end"/>
          </w:r>
        </w:sdtContent>
      </w:sdt>
    </w:p>
    <w:p w14:paraId="639EB103" w14:textId="77777777" w:rsidR="00821C7C" w:rsidRDefault="00821C7C" w:rsidP="00821C7C">
      <w:pPr>
        <w:jc w:val="both"/>
        <w:rPr>
          <w:rFonts w:ascii="Times New Roman" w:hAnsi="Times New Roman" w:cs="Times New Roman"/>
          <w:sz w:val="24"/>
          <w:szCs w:val="24"/>
        </w:rPr>
      </w:pPr>
    </w:p>
    <w:p w14:paraId="200739AC" w14:textId="31C54F50" w:rsidR="008B6877" w:rsidRDefault="008B6877" w:rsidP="008B6877">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8087A7" wp14:editId="214BDB74">
            <wp:extent cx="5731510" cy="3163570"/>
            <wp:effectExtent l="152400" t="152400" r="364490" b="36068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8753" cy="3167568"/>
                    </a:xfrm>
                    <a:prstGeom prst="rect">
                      <a:avLst/>
                    </a:prstGeom>
                    <a:ln>
                      <a:noFill/>
                    </a:ln>
                    <a:effectLst>
                      <a:outerShdw blurRad="292100" dist="139700" dir="2700000" algn="tl" rotWithShape="0">
                        <a:srgbClr val="333333">
                          <a:alpha val="65000"/>
                        </a:srgbClr>
                      </a:outerShdw>
                    </a:effectLst>
                  </pic:spPr>
                </pic:pic>
              </a:graphicData>
            </a:graphic>
          </wp:inline>
        </w:drawing>
      </w:r>
    </w:p>
    <w:p w14:paraId="7620768F" w14:textId="3DFCE9D8" w:rsidR="008B6877" w:rsidRDefault="00864582" w:rsidP="008B6877">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AA3D358" wp14:editId="75E7006A">
            <wp:extent cx="5486875" cy="4900085"/>
            <wp:effectExtent l="152400" t="152400" r="361950" b="358140"/>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86875" cy="4900085"/>
                    </a:xfrm>
                    <a:prstGeom prst="rect">
                      <a:avLst/>
                    </a:prstGeom>
                    <a:ln>
                      <a:noFill/>
                    </a:ln>
                    <a:effectLst>
                      <a:outerShdw blurRad="292100" dist="139700" dir="2700000" algn="tl" rotWithShape="0">
                        <a:srgbClr val="333333">
                          <a:alpha val="65000"/>
                        </a:srgbClr>
                      </a:outerShdw>
                    </a:effectLst>
                  </pic:spPr>
                </pic:pic>
              </a:graphicData>
            </a:graphic>
          </wp:inline>
        </w:drawing>
      </w:r>
    </w:p>
    <w:p w14:paraId="5B073812" w14:textId="77777777" w:rsidR="00864582" w:rsidRDefault="00864582" w:rsidP="00864582">
      <w:pPr>
        <w:jc w:val="both"/>
        <w:rPr>
          <w:rFonts w:ascii="Times New Roman" w:hAnsi="Times New Roman" w:cs="Times New Roman"/>
          <w:sz w:val="24"/>
          <w:szCs w:val="24"/>
        </w:rPr>
      </w:pPr>
    </w:p>
    <w:p w14:paraId="5A535172" w14:textId="496875F4" w:rsidR="00821C7C" w:rsidRDefault="00821C7C">
      <w:pPr>
        <w:rPr>
          <w:rFonts w:ascii="Times New Roman" w:hAnsi="Times New Roman" w:cs="Times New Roman"/>
          <w:sz w:val="24"/>
          <w:szCs w:val="24"/>
        </w:rPr>
      </w:pPr>
      <w:r>
        <w:rPr>
          <w:rFonts w:ascii="Times New Roman" w:hAnsi="Times New Roman" w:cs="Times New Roman"/>
          <w:sz w:val="24"/>
          <w:szCs w:val="24"/>
        </w:rPr>
        <w:br w:type="page"/>
      </w:r>
    </w:p>
    <w:p w14:paraId="4781EEED" w14:textId="56775C77" w:rsidR="00821C7C" w:rsidRPr="0025540D" w:rsidRDefault="00AD7579" w:rsidP="0025540D">
      <w:pPr>
        <w:pStyle w:val="Heading1"/>
        <w:rPr>
          <w:rFonts w:ascii="Times New Roman" w:hAnsi="Times New Roman" w:cs="Times New Roman"/>
          <w:sz w:val="28"/>
          <w:szCs w:val="28"/>
        </w:rPr>
      </w:pPr>
      <w:bookmarkStart w:id="8" w:name="_Toc92379228"/>
      <w:r w:rsidRPr="0025540D">
        <w:rPr>
          <w:rFonts w:ascii="Times New Roman" w:hAnsi="Times New Roman" w:cs="Times New Roman"/>
          <w:sz w:val="28"/>
          <w:szCs w:val="28"/>
        </w:rPr>
        <w:lastRenderedPageBreak/>
        <w:t>Conclusion</w:t>
      </w:r>
      <w:bookmarkEnd w:id="8"/>
    </w:p>
    <w:p w14:paraId="2D44CB82" w14:textId="77777777" w:rsidR="00AD7579" w:rsidRDefault="00AD7579" w:rsidP="00821C7C">
      <w:pPr>
        <w:jc w:val="both"/>
        <w:rPr>
          <w:rFonts w:ascii="Times New Roman" w:hAnsi="Times New Roman" w:cs="Times New Roman"/>
          <w:sz w:val="24"/>
          <w:szCs w:val="24"/>
        </w:rPr>
      </w:pPr>
    </w:p>
    <w:p w14:paraId="055A050B" w14:textId="1F7D4F61" w:rsidR="007250F1" w:rsidRPr="007250F1" w:rsidRDefault="007250F1" w:rsidP="007250F1">
      <w:pPr>
        <w:jc w:val="both"/>
        <w:rPr>
          <w:rFonts w:ascii="Times New Roman" w:hAnsi="Times New Roman" w:cs="Times New Roman"/>
          <w:sz w:val="24"/>
          <w:szCs w:val="24"/>
        </w:rPr>
      </w:pPr>
      <w:r w:rsidRPr="007250F1">
        <w:rPr>
          <w:rFonts w:ascii="Times New Roman" w:hAnsi="Times New Roman" w:cs="Times New Roman"/>
          <w:sz w:val="24"/>
          <w:szCs w:val="24"/>
        </w:rPr>
        <w:t>In 2020, Volkswagen sold 15.1 percent fewer vehicles globally, but it cited the good success of its new ID 3 electric hatchback as evidence of its recovery chances.</w:t>
      </w:r>
    </w:p>
    <w:p w14:paraId="73DEE1A7" w14:textId="54F9E8FC" w:rsidR="007250F1" w:rsidRPr="007250F1" w:rsidRDefault="007250F1" w:rsidP="007250F1">
      <w:pPr>
        <w:jc w:val="both"/>
        <w:rPr>
          <w:rFonts w:ascii="Times New Roman" w:hAnsi="Times New Roman" w:cs="Times New Roman"/>
          <w:sz w:val="24"/>
          <w:szCs w:val="24"/>
        </w:rPr>
      </w:pPr>
      <w:r w:rsidRPr="007250F1">
        <w:rPr>
          <w:rFonts w:ascii="Times New Roman" w:hAnsi="Times New Roman" w:cs="Times New Roman"/>
          <w:sz w:val="24"/>
          <w:szCs w:val="24"/>
        </w:rPr>
        <w:t>Volkswagen's global sales fell to 5,328,000 units in 2019, down from 6,279,000 in 2019. Western Europe (-23.4%), South America (-20.2%), and Asia (excluding China and Hong Kong) had the steepest drops (-19.3 percent).</w:t>
      </w:r>
    </w:p>
    <w:p w14:paraId="579B8228" w14:textId="4883C30C" w:rsidR="00374446" w:rsidRDefault="007250F1" w:rsidP="007250F1">
      <w:pPr>
        <w:jc w:val="both"/>
        <w:rPr>
          <w:rFonts w:ascii="Times New Roman" w:hAnsi="Times New Roman" w:cs="Times New Roman"/>
          <w:sz w:val="24"/>
          <w:szCs w:val="24"/>
        </w:rPr>
      </w:pPr>
      <w:r w:rsidRPr="007250F1">
        <w:rPr>
          <w:rFonts w:ascii="Times New Roman" w:hAnsi="Times New Roman" w:cs="Times New Roman"/>
          <w:sz w:val="24"/>
          <w:szCs w:val="24"/>
        </w:rPr>
        <w:t>Electric and plug-in hybrid vehicles accounted for 12.4% of the brand's European deliveries in 2019, up from 2.3 percent in 2019. The ID 3, which went on sale in September, sold 56,500 units in December, making it the best-selling electric vehicle in Finland, Slovenia, and Norway. In 2020, the now-defunct e-Golf sold 41,300 units, while the plug-in hybrid Passat GTE sold 24,000 units.</w:t>
      </w:r>
    </w:p>
    <w:p w14:paraId="52DB3B26" w14:textId="4BB9AC0C" w:rsidR="007250F1" w:rsidRDefault="00F817A7" w:rsidP="007250F1">
      <w:pPr>
        <w:jc w:val="both"/>
        <w:rPr>
          <w:rFonts w:ascii="Times New Roman" w:hAnsi="Times New Roman" w:cs="Times New Roman"/>
          <w:sz w:val="24"/>
          <w:szCs w:val="24"/>
        </w:rPr>
      </w:pPr>
      <w:r w:rsidRPr="00F817A7">
        <w:rPr>
          <w:rFonts w:ascii="Times New Roman" w:hAnsi="Times New Roman" w:cs="Times New Roman"/>
          <w:sz w:val="24"/>
          <w:szCs w:val="24"/>
        </w:rPr>
        <w:t>Given the success of its conventionally powered Tuareg, Tiguan, and T-Cross SUVs, Volkswagen says the 2021 ID 4 electric SUV is "fully in line with buyer trends."</w:t>
      </w:r>
      <w:sdt>
        <w:sdtPr>
          <w:rPr>
            <w:rFonts w:ascii="Times New Roman" w:hAnsi="Times New Roman" w:cs="Times New Roman"/>
            <w:sz w:val="24"/>
            <w:szCs w:val="24"/>
          </w:rPr>
          <w:id w:val="854933928"/>
          <w:citation/>
        </w:sdtPr>
        <w:sdtEndPr/>
        <w:sdtContent>
          <w:r w:rsidR="006E660B">
            <w:rPr>
              <w:rFonts w:ascii="Times New Roman" w:hAnsi="Times New Roman" w:cs="Times New Roman"/>
              <w:sz w:val="24"/>
              <w:szCs w:val="24"/>
            </w:rPr>
            <w:fldChar w:fldCharType="begin"/>
          </w:r>
          <w:r w:rsidR="006E660B">
            <w:rPr>
              <w:rFonts w:ascii="Times New Roman" w:hAnsi="Times New Roman" w:cs="Times New Roman"/>
              <w:sz w:val="24"/>
              <w:szCs w:val="24"/>
            </w:rPr>
            <w:instrText xml:space="preserve"> CITATION Aut20 \l 2057 </w:instrText>
          </w:r>
          <w:r w:rsidR="006E660B">
            <w:rPr>
              <w:rFonts w:ascii="Times New Roman" w:hAnsi="Times New Roman" w:cs="Times New Roman"/>
              <w:sz w:val="24"/>
              <w:szCs w:val="24"/>
            </w:rPr>
            <w:fldChar w:fldCharType="separate"/>
          </w:r>
          <w:r w:rsidR="006E660B">
            <w:rPr>
              <w:rFonts w:ascii="Times New Roman" w:hAnsi="Times New Roman" w:cs="Times New Roman"/>
              <w:noProof/>
              <w:sz w:val="24"/>
              <w:szCs w:val="24"/>
            </w:rPr>
            <w:t xml:space="preserve"> </w:t>
          </w:r>
          <w:r w:rsidR="006E660B" w:rsidRPr="006E660B">
            <w:rPr>
              <w:rFonts w:ascii="Times New Roman" w:hAnsi="Times New Roman" w:cs="Times New Roman"/>
              <w:noProof/>
              <w:sz w:val="24"/>
              <w:szCs w:val="24"/>
            </w:rPr>
            <w:t>(Autocar, 2020)</w:t>
          </w:r>
          <w:r w:rsidR="006E660B">
            <w:rPr>
              <w:rFonts w:ascii="Times New Roman" w:hAnsi="Times New Roman" w:cs="Times New Roman"/>
              <w:sz w:val="24"/>
              <w:szCs w:val="24"/>
            </w:rPr>
            <w:fldChar w:fldCharType="end"/>
          </w:r>
        </w:sdtContent>
      </w:sdt>
    </w:p>
    <w:p w14:paraId="3665416D" w14:textId="546D2DE0" w:rsidR="00D1791A" w:rsidRPr="00CE0925" w:rsidRDefault="00D1791A" w:rsidP="007250F1">
      <w:pPr>
        <w:jc w:val="both"/>
        <w:rPr>
          <w:rFonts w:ascii="Times New Roman" w:hAnsi="Times New Roman" w:cs="Times New Roman"/>
          <w:sz w:val="24"/>
          <w:szCs w:val="24"/>
        </w:rPr>
      </w:pPr>
      <w:r w:rsidRPr="00D1791A">
        <w:rPr>
          <w:rFonts w:ascii="Times New Roman" w:hAnsi="Times New Roman" w:cs="Times New Roman"/>
          <w:sz w:val="24"/>
          <w:szCs w:val="24"/>
        </w:rPr>
        <w:t>Volkswagen is now one of the world's top automakers and Europe's largest automaker. Volkswagen Group automobiles account for one out of every four vehicles sold in Europe. Volkswagen, Bentley, Audi, Bugatti, Lamborghini, and SEAT are the divisions of the Volkswagen Group.</w:t>
      </w:r>
      <w:sdt>
        <w:sdtPr>
          <w:rPr>
            <w:rFonts w:ascii="Times New Roman" w:hAnsi="Times New Roman" w:cs="Times New Roman"/>
            <w:sz w:val="24"/>
            <w:szCs w:val="24"/>
          </w:rPr>
          <w:id w:val="-454944552"/>
          <w:citation/>
        </w:sdtPr>
        <w:sdtEndPr/>
        <w:sdtContent>
          <w:r w:rsidR="0025540D">
            <w:rPr>
              <w:rFonts w:ascii="Times New Roman" w:hAnsi="Times New Roman" w:cs="Times New Roman"/>
              <w:sz w:val="24"/>
              <w:szCs w:val="24"/>
            </w:rPr>
            <w:fldChar w:fldCharType="begin"/>
          </w:r>
          <w:r w:rsidR="0025540D">
            <w:rPr>
              <w:rFonts w:ascii="Times New Roman" w:hAnsi="Times New Roman" w:cs="Times New Roman"/>
              <w:sz w:val="24"/>
              <w:szCs w:val="24"/>
            </w:rPr>
            <w:instrText xml:space="preserve"> CITATION Mar18 \l 2057 </w:instrText>
          </w:r>
          <w:r w:rsidR="0025540D">
            <w:rPr>
              <w:rFonts w:ascii="Times New Roman" w:hAnsi="Times New Roman" w:cs="Times New Roman"/>
              <w:sz w:val="24"/>
              <w:szCs w:val="24"/>
            </w:rPr>
            <w:fldChar w:fldCharType="separate"/>
          </w:r>
          <w:r w:rsidR="0025540D">
            <w:rPr>
              <w:rFonts w:ascii="Times New Roman" w:hAnsi="Times New Roman" w:cs="Times New Roman"/>
              <w:noProof/>
              <w:sz w:val="24"/>
              <w:szCs w:val="24"/>
            </w:rPr>
            <w:t xml:space="preserve"> </w:t>
          </w:r>
          <w:r w:rsidR="0025540D" w:rsidRPr="0025540D">
            <w:rPr>
              <w:rFonts w:ascii="Times New Roman" w:hAnsi="Times New Roman" w:cs="Times New Roman"/>
              <w:noProof/>
              <w:sz w:val="24"/>
              <w:szCs w:val="24"/>
            </w:rPr>
            <w:t>(Marketing,Ass, 2018)</w:t>
          </w:r>
          <w:r w:rsidR="0025540D">
            <w:rPr>
              <w:rFonts w:ascii="Times New Roman" w:hAnsi="Times New Roman" w:cs="Times New Roman"/>
              <w:sz w:val="24"/>
              <w:szCs w:val="24"/>
            </w:rPr>
            <w:fldChar w:fldCharType="end"/>
          </w:r>
        </w:sdtContent>
      </w:sdt>
    </w:p>
    <w:p w14:paraId="4415A07D" w14:textId="0CBAA179" w:rsidR="00E12F2C" w:rsidRDefault="00E12F2C">
      <w:pPr>
        <w:rPr>
          <w:rFonts w:ascii="Times New Roman" w:hAnsi="Times New Roman" w:cs="Times New Roman"/>
          <w:sz w:val="24"/>
          <w:szCs w:val="24"/>
        </w:rPr>
      </w:pPr>
      <w:r>
        <w:rPr>
          <w:rFonts w:ascii="Times New Roman" w:hAnsi="Times New Roman" w:cs="Times New Roman"/>
          <w:sz w:val="24"/>
          <w:szCs w:val="24"/>
        </w:rPr>
        <w:br w:type="page"/>
      </w:r>
    </w:p>
    <w:bookmarkStart w:id="9" w:name="_Toc92379229" w:displacedByCustomXml="next"/>
    <w:sdt>
      <w:sdtPr>
        <w:rPr>
          <w:rFonts w:asciiTheme="minorHAnsi" w:eastAsiaTheme="minorHAnsi" w:hAnsiTheme="minorHAnsi" w:cstheme="minorBidi"/>
          <w:color w:val="auto"/>
          <w:sz w:val="22"/>
          <w:szCs w:val="22"/>
          <w:lang w:val="en-GB"/>
        </w:rPr>
        <w:id w:val="728584716"/>
        <w:docPartObj>
          <w:docPartGallery w:val="Bibliographies"/>
          <w:docPartUnique/>
        </w:docPartObj>
      </w:sdtPr>
      <w:sdtEndPr>
        <w:rPr>
          <w:rFonts w:ascii="Times New Roman" w:hAnsi="Times New Roman" w:cs="Times New Roman"/>
          <w:sz w:val="24"/>
          <w:szCs w:val="24"/>
        </w:rPr>
      </w:sdtEndPr>
      <w:sdtContent>
        <w:p w14:paraId="6C1D8531" w14:textId="74DB2212" w:rsidR="0025540D" w:rsidRPr="0025540D" w:rsidRDefault="0025540D">
          <w:pPr>
            <w:pStyle w:val="Heading1"/>
            <w:rPr>
              <w:rFonts w:ascii="Times New Roman" w:hAnsi="Times New Roman" w:cs="Times New Roman"/>
              <w:sz w:val="28"/>
              <w:szCs w:val="28"/>
            </w:rPr>
          </w:pPr>
          <w:r w:rsidRPr="0025540D">
            <w:rPr>
              <w:rFonts w:ascii="Times New Roman" w:hAnsi="Times New Roman" w:cs="Times New Roman"/>
              <w:sz w:val="28"/>
              <w:szCs w:val="28"/>
            </w:rPr>
            <w:t>Bibliography</w:t>
          </w:r>
          <w:bookmarkEnd w:id="9"/>
        </w:p>
        <w:p w14:paraId="00B7EEEE" w14:textId="77777777" w:rsidR="0025540D" w:rsidRPr="0025540D" w:rsidRDefault="0025540D" w:rsidP="0025540D">
          <w:pPr>
            <w:rPr>
              <w:lang w:val="en-US"/>
            </w:rPr>
          </w:pPr>
        </w:p>
        <w:sdt>
          <w:sdtPr>
            <w:rPr>
              <w:rFonts w:ascii="Times New Roman" w:hAnsi="Times New Roman" w:cs="Times New Roman"/>
              <w:sz w:val="24"/>
              <w:szCs w:val="24"/>
            </w:rPr>
            <w:id w:val="111145805"/>
            <w:bibliography/>
          </w:sdtPr>
          <w:sdtEndPr/>
          <w:sdtContent>
            <w:p w14:paraId="79172A40" w14:textId="77777777" w:rsidR="0025540D" w:rsidRPr="0025540D" w:rsidRDefault="0025540D" w:rsidP="0025540D">
              <w:pPr>
                <w:pStyle w:val="Bibliography"/>
                <w:rPr>
                  <w:rFonts w:ascii="Times New Roman" w:hAnsi="Times New Roman" w:cs="Times New Roman"/>
                  <w:noProof/>
                  <w:sz w:val="24"/>
                  <w:szCs w:val="24"/>
                  <w:lang w:val="en-US"/>
                </w:rPr>
              </w:pPr>
              <w:r w:rsidRPr="0025540D">
                <w:rPr>
                  <w:rFonts w:ascii="Times New Roman" w:hAnsi="Times New Roman" w:cs="Times New Roman"/>
                  <w:sz w:val="24"/>
                  <w:szCs w:val="24"/>
                </w:rPr>
                <w:fldChar w:fldCharType="begin"/>
              </w:r>
              <w:r w:rsidRPr="0025540D">
                <w:rPr>
                  <w:rFonts w:ascii="Times New Roman" w:hAnsi="Times New Roman" w:cs="Times New Roman"/>
                  <w:sz w:val="24"/>
                  <w:szCs w:val="24"/>
                </w:rPr>
                <w:instrText xml:space="preserve"> BIBLIOGRAPHY </w:instrText>
              </w:r>
              <w:r w:rsidRPr="0025540D">
                <w:rPr>
                  <w:rFonts w:ascii="Times New Roman" w:hAnsi="Times New Roman" w:cs="Times New Roman"/>
                  <w:sz w:val="24"/>
                  <w:szCs w:val="24"/>
                </w:rPr>
                <w:fldChar w:fldCharType="separate"/>
              </w:r>
              <w:r w:rsidRPr="0025540D">
                <w:rPr>
                  <w:rFonts w:ascii="Times New Roman" w:hAnsi="Times New Roman" w:cs="Times New Roman"/>
                  <w:noProof/>
                  <w:sz w:val="24"/>
                  <w:szCs w:val="24"/>
                  <w:lang w:val="en-US"/>
                </w:rPr>
                <w:t xml:space="preserve">Autocar, 2020. </w:t>
              </w:r>
              <w:r w:rsidRPr="0025540D">
                <w:rPr>
                  <w:rFonts w:ascii="Times New Roman" w:hAnsi="Times New Roman" w:cs="Times New Roman"/>
                  <w:i/>
                  <w:iCs/>
                  <w:noProof/>
                  <w:sz w:val="24"/>
                  <w:szCs w:val="24"/>
                  <w:lang w:val="en-US"/>
                </w:rPr>
                <w:t xml:space="preserve">Volkswagen Group brands reveal pandemic impact on 2020 sales. </w:t>
              </w:r>
              <w:r w:rsidRPr="0025540D">
                <w:rPr>
                  <w:rFonts w:ascii="Times New Roman" w:hAnsi="Times New Roman" w:cs="Times New Roman"/>
                  <w:noProof/>
                  <w:sz w:val="24"/>
                  <w:szCs w:val="24"/>
                  <w:lang w:val="en-US"/>
                </w:rPr>
                <w:t xml:space="preserve">[Online] </w:t>
              </w:r>
              <w:r w:rsidRPr="0025540D">
                <w:rPr>
                  <w:rFonts w:ascii="Times New Roman" w:hAnsi="Times New Roman" w:cs="Times New Roman"/>
                  <w:noProof/>
                  <w:sz w:val="24"/>
                  <w:szCs w:val="24"/>
                  <w:lang w:val="en-US"/>
                </w:rPr>
                <w:br/>
                <w:t xml:space="preserve">Available at: </w:t>
              </w:r>
              <w:r w:rsidRPr="0025540D">
                <w:rPr>
                  <w:rFonts w:ascii="Times New Roman" w:hAnsi="Times New Roman" w:cs="Times New Roman"/>
                  <w:noProof/>
                  <w:sz w:val="24"/>
                  <w:szCs w:val="24"/>
                  <w:u w:val="single"/>
                  <w:lang w:val="en-US"/>
                </w:rPr>
                <w:t>https://www.autocar.co.uk/car-news/industry-news-dealership%2C-sales-and-marketing/volkswagen-group-brands-reveal-pandemic</w:t>
              </w:r>
              <w:r w:rsidRPr="0025540D">
                <w:rPr>
                  <w:rFonts w:ascii="Times New Roman" w:hAnsi="Times New Roman" w:cs="Times New Roman"/>
                  <w:noProof/>
                  <w:sz w:val="24"/>
                  <w:szCs w:val="24"/>
                  <w:lang w:val="en-US"/>
                </w:rPr>
                <w:br/>
                <w:t>[Accessed 02 01 2022].</w:t>
              </w:r>
            </w:p>
            <w:p w14:paraId="08BCC5E6" w14:textId="77777777" w:rsidR="0025540D" w:rsidRPr="0025540D" w:rsidRDefault="0025540D" w:rsidP="0025540D">
              <w:pPr>
                <w:pStyle w:val="Bibliography"/>
                <w:rPr>
                  <w:rFonts w:ascii="Times New Roman" w:hAnsi="Times New Roman" w:cs="Times New Roman"/>
                  <w:noProof/>
                  <w:sz w:val="24"/>
                  <w:szCs w:val="24"/>
                  <w:lang w:val="en-US"/>
                </w:rPr>
              </w:pPr>
              <w:r w:rsidRPr="0025540D">
                <w:rPr>
                  <w:rFonts w:ascii="Times New Roman" w:hAnsi="Times New Roman" w:cs="Times New Roman"/>
                  <w:noProof/>
                  <w:sz w:val="24"/>
                  <w:szCs w:val="24"/>
                  <w:lang w:val="en-US"/>
                </w:rPr>
                <w:t xml:space="preserve">Marketing,Ass, 2018. </w:t>
              </w:r>
              <w:r w:rsidRPr="0025540D">
                <w:rPr>
                  <w:rFonts w:ascii="Times New Roman" w:hAnsi="Times New Roman" w:cs="Times New Roman"/>
                  <w:i/>
                  <w:iCs/>
                  <w:noProof/>
                  <w:sz w:val="24"/>
                  <w:szCs w:val="24"/>
                  <w:lang w:val="en-US"/>
                </w:rPr>
                <w:t xml:space="preserve">Internal and External analysis of Volkswagen with a special attention to the Hybrid Industry of the company.. </w:t>
              </w:r>
              <w:r w:rsidRPr="0025540D">
                <w:rPr>
                  <w:rFonts w:ascii="Times New Roman" w:hAnsi="Times New Roman" w:cs="Times New Roman"/>
                  <w:noProof/>
                  <w:sz w:val="24"/>
                  <w:szCs w:val="24"/>
                  <w:lang w:val="en-US"/>
                </w:rPr>
                <w:t xml:space="preserve">[Online] </w:t>
              </w:r>
              <w:r w:rsidRPr="0025540D">
                <w:rPr>
                  <w:rFonts w:ascii="Times New Roman" w:hAnsi="Times New Roman" w:cs="Times New Roman"/>
                  <w:noProof/>
                  <w:sz w:val="24"/>
                  <w:szCs w:val="24"/>
                  <w:lang w:val="en-US"/>
                </w:rPr>
                <w:br/>
                <w:t xml:space="preserve">Available at: </w:t>
              </w:r>
              <w:r w:rsidRPr="0025540D">
                <w:rPr>
                  <w:rFonts w:ascii="Times New Roman" w:hAnsi="Times New Roman" w:cs="Times New Roman"/>
                  <w:noProof/>
                  <w:sz w:val="24"/>
                  <w:szCs w:val="24"/>
                  <w:u w:val="single"/>
                  <w:lang w:val="en-US"/>
                </w:rPr>
                <w:t>https://www.akadaessays.com/blog/internal-and-external-analysis-of-volkswagen-with-a-special-attention-to-the</w:t>
              </w:r>
              <w:r w:rsidRPr="0025540D">
                <w:rPr>
                  <w:rFonts w:ascii="Times New Roman" w:hAnsi="Times New Roman" w:cs="Times New Roman"/>
                  <w:noProof/>
                  <w:sz w:val="24"/>
                  <w:szCs w:val="24"/>
                  <w:lang w:val="en-US"/>
                </w:rPr>
                <w:br/>
                <w:t>[Accessed 02 01 2022].</w:t>
              </w:r>
            </w:p>
            <w:p w14:paraId="4D00CAB7" w14:textId="77777777" w:rsidR="0025540D" w:rsidRPr="0025540D" w:rsidRDefault="0025540D" w:rsidP="0025540D">
              <w:pPr>
                <w:pStyle w:val="Bibliography"/>
                <w:rPr>
                  <w:rFonts w:ascii="Times New Roman" w:hAnsi="Times New Roman" w:cs="Times New Roman"/>
                  <w:noProof/>
                  <w:sz w:val="24"/>
                  <w:szCs w:val="24"/>
                  <w:lang w:val="en-US"/>
                </w:rPr>
              </w:pPr>
              <w:r w:rsidRPr="0025540D">
                <w:rPr>
                  <w:rFonts w:ascii="Times New Roman" w:hAnsi="Times New Roman" w:cs="Times New Roman"/>
                  <w:noProof/>
                  <w:sz w:val="24"/>
                  <w:szCs w:val="24"/>
                  <w:lang w:val="en-US"/>
                </w:rPr>
                <w:t xml:space="preserve">Volkswagenag, 2020. </w:t>
              </w:r>
              <w:r w:rsidRPr="0025540D">
                <w:rPr>
                  <w:rFonts w:ascii="Times New Roman" w:hAnsi="Times New Roman" w:cs="Times New Roman"/>
                  <w:i/>
                  <w:iCs/>
                  <w:noProof/>
                  <w:sz w:val="24"/>
                  <w:szCs w:val="24"/>
                  <w:lang w:val="en-US"/>
                </w:rPr>
                <w:t xml:space="preserve">Volkswagen Group measures reduce the effects of Covid-19 in the first half of the year. </w:t>
              </w:r>
              <w:r w:rsidRPr="0025540D">
                <w:rPr>
                  <w:rFonts w:ascii="Times New Roman" w:hAnsi="Times New Roman" w:cs="Times New Roman"/>
                  <w:noProof/>
                  <w:sz w:val="24"/>
                  <w:szCs w:val="24"/>
                  <w:lang w:val="en-US"/>
                </w:rPr>
                <w:t xml:space="preserve">[Online] </w:t>
              </w:r>
              <w:r w:rsidRPr="0025540D">
                <w:rPr>
                  <w:rFonts w:ascii="Times New Roman" w:hAnsi="Times New Roman" w:cs="Times New Roman"/>
                  <w:noProof/>
                  <w:sz w:val="24"/>
                  <w:szCs w:val="24"/>
                  <w:lang w:val="en-US"/>
                </w:rPr>
                <w:br/>
                <w:t xml:space="preserve">Available at: </w:t>
              </w:r>
              <w:r w:rsidRPr="0025540D">
                <w:rPr>
                  <w:rFonts w:ascii="Times New Roman" w:hAnsi="Times New Roman" w:cs="Times New Roman"/>
                  <w:noProof/>
                  <w:sz w:val="24"/>
                  <w:szCs w:val="24"/>
                  <w:u w:val="single"/>
                  <w:lang w:val="en-US"/>
                </w:rPr>
                <w:t>https://www.volkswagenag.com/en/news/2020/07/2020-H1.html</w:t>
              </w:r>
              <w:r w:rsidRPr="0025540D">
                <w:rPr>
                  <w:rFonts w:ascii="Times New Roman" w:hAnsi="Times New Roman" w:cs="Times New Roman"/>
                  <w:noProof/>
                  <w:sz w:val="24"/>
                  <w:szCs w:val="24"/>
                  <w:lang w:val="en-US"/>
                </w:rPr>
                <w:br/>
                <w:t>[Accessed 03 01 2022].</w:t>
              </w:r>
            </w:p>
            <w:p w14:paraId="326DB73B" w14:textId="77777777" w:rsidR="0025540D" w:rsidRPr="0025540D" w:rsidRDefault="0025540D" w:rsidP="0025540D">
              <w:pPr>
                <w:pStyle w:val="Bibliography"/>
                <w:rPr>
                  <w:rFonts w:ascii="Times New Roman" w:hAnsi="Times New Roman" w:cs="Times New Roman"/>
                  <w:noProof/>
                  <w:sz w:val="24"/>
                  <w:szCs w:val="24"/>
                  <w:lang w:val="en-US"/>
                </w:rPr>
              </w:pPr>
              <w:r w:rsidRPr="0025540D">
                <w:rPr>
                  <w:rFonts w:ascii="Times New Roman" w:hAnsi="Times New Roman" w:cs="Times New Roman"/>
                  <w:noProof/>
                  <w:sz w:val="24"/>
                  <w:szCs w:val="24"/>
                  <w:lang w:val="en-US"/>
                </w:rPr>
                <w:t xml:space="preserve">Volkswagenag, 2021. </w:t>
              </w:r>
              <w:r w:rsidRPr="0025540D">
                <w:rPr>
                  <w:rFonts w:ascii="Times New Roman" w:hAnsi="Times New Roman" w:cs="Times New Roman"/>
                  <w:i/>
                  <w:iCs/>
                  <w:noProof/>
                  <w:sz w:val="24"/>
                  <w:szCs w:val="24"/>
                  <w:lang w:val="en-US"/>
                </w:rPr>
                <w:t xml:space="preserve">Volkswagen Group raises outlook for 2021 after a record result in the first half of the year. </w:t>
              </w:r>
              <w:r w:rsidRPr="0025540D">
                <w:rPr>
                  <w:rFonts w:ascii="Times New Roman" w:hAnsi="Times New Roman" w:cs="Times New Roman"/>
                  <w:noProof/>
                  <w:sz w:val="24"/>
                  <w:szCs w:val="24"/>
                  <w:lang w:val="en-US"/>
                </w:rPr>
                <w:t xml:space="preserve">[Online] </w:t>
              </w:r>
              <w:r w:rsidRPr="0025540D">
                <w:rPr>
                  <w:rFonts w:ascii="Times New Roman" w:hAnsi="Times New Roman" w:cs="Times New Roman"/>
                  <w:noProof/>
                  <w:sz w:val="24"/>
                  <w:szCs w:val="24"/>
                  <w:lang w:val="en-US"/>
                </w:rPr>
                <w:br/>
                <w:t xml:space="preserve">Available at: </w:t>
              </w:r>
              <w:r w:rsidRPr="0025540D">
                <w:rPr>
                  <w:rFonts w:ascii="Times New Roman" w:hAnsi="Times New Roman" w:cs="Times New Roman"/>
                  <w:noProof/>
                  <w:sz w:val="24"/>
                  <w:szCs w:val="24"/>
                  <w:u w:val="single"/>
                  <w:lang w:val="en-US"/>
                </w:rPr>
                <w:t>https://www.volkswagenag.com/en/news/2021/07/Volkswagen_Group_raises_outlook_for_2021.html</w:t>
              </w:r>
              <w:r w:rsidRPr="0025540D">
                <w:rPr>
                  <w:rFonts w:ascii="Times New Roman" w:hAnsi="Times New Roman" w:cs="Times New Roman"/>
                  <w:noProof/>
                  <w:sz w:val="24"/>
                  <w:szCs w:val="24"/>
                  <w:lang w:val="en-US"/>
                </w:rPr>
                <w:br/>
                <w:t>[Accessed 02 01 2022].</w:t>
              </w:r>
            </w:p>
            <w:p w14:paraId="438B972C" w14:textId="21B9ED8E" w:rsidR="0025540D" w:rsidRPr="0025540D" w:rsidRDefault="0025540D" w:rsidP="0025540D">
              <w:pPr>
                <w:rPr>
                  <w:rFonts w:ascii="Times New Roman" w:hAnsi="Times New Roman" w:cs="Times New Roman"/>
                  <w:sz w:val="24"/>
                  <w:szCs w:val="24"/>
                </w:rPr>
              </w:pPr>
              <w:r w:rsidRPr="0025540D">
                <w:rPr>
                  <w:rFonts w:ascii="Times New Roman" w:hAnsi="Times New Roman" w:cs="Times New Roman"/>
                  <w:b/>
                  <w:bCs/>
                  <w:noProof/>
                  <w:sz w:val="24"/>
                  <w:szCs w:val="24"/>
                </w:rPr>
                <w:fldChar w:fldCharType="end"/>
              </w:r>
            </w:p>
          </w:sdtContent>
        </w:sdt>
      </w:sdtContent>
    </w:sdt>
    <w:p w14:paraId="6ED14C10" w14:textId="77777777" w:rsidR="00E12F2C" w:rsidRPr="0025540D" w:rsidRDefault="00E12F2C" w:rsidP="00E12F2C">
      <w:pPr>
        <w:jc w:val="both"/>
        <w:rPr>
          <w:rFonts w:ascii="Times New Roman" w:hAnsi="Times New Roman" w:cs="Times New Roman"/>
          <w:sz w:val="24"/>
          <w:szCs w:val="24"/>
        </w:rPr>
      </w:pPr>
    </w:p>
    <w:p w14:paraId="6A86A8CD" w14:textId="77777777" w:rsidR="00CC0DCF" w:rsidRPr="00E12F2C" w:rsidRDefault="00CC0DCF" w:rsidP="00E12F2C">
      <w:pPr>
        <w:jc w:val="both"/>
        <w:rPr>
          <w:rFonts w:ascii="Times New Roman" w:hAnsi="Times New Roman" w:cs="Times New Roman"/>
          <w:sz w:val="24"/>
          <w:szCs w:val="24"/>
        </w:rPr>
      </w:pPr>
    </w:p>
    <w:sectPr w:rsidR="00CC0DCF" w:rsidRPr="00E12F2C" w:rsidSect="00174ED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18B7E0" w14:textId="77777777" w:rsidR="009873AF" w:rsidRDefault="009873AF" w:rsidP="00174EDF">
      <w:pPr>
        <w:spacing w:after="0" w:line="240" w:lineRule="auto"/>
      </w:pPr>
      <w:r>
        <w:separator/>
      </w:r>
    </w:p>
  </w:endnote>
  <w:endnote w:type="continuationSeparator" w:id="0">
    <w:p w14:paraId="7A65D68D" w14:textId="77777777" w:rsidR="009873AF" w:rsidRDefault="009873AF" w:rsidP="00174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7598963"/>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4AD87ACE" w14:textId="16A6DAE3" w:rsidR="00174EDF" w:rsidRPr="00174EDF" w:rsidRDefault="00174EDF">
        <w:pPr>
          <w:pStyle w:val="Footer"/>
          <w:pBdr>
            <w:top w:val="single" w:sz="4" w:space="1" w:color="D9D9D9" w:themeColor="background1" w:themeShade="D9"/>
          </w:pBdr>
          <w:rPr>
            <w:rFonts w:ascii="Times New Roman" w:hAnsi="Times New Roman" w:cs="Times New Roman"/>
            <w:b/>
            <w:bCs/>
            <w:sz w:val="24"/>
            <w:szCs w:val="24"/>
          </w:rPr>
        </w:pPr>
        <w:r w:rsidRPr="00174EDF">
          <w:rPr>
            <w:rFonts w:ascii="Times New Roman" w:hAnsi="Times New Roman" w:cs="Times New Roman"/>
            <w:sz w:val="24"/>
            <w:szCs w:val="24"/>
          </w:rPr>
          <w:fldChar w:fldCharType="begin"/>
        </w:r>
        <w:r w:rsidRPr="00174EDF">
          <w:rPr>
            <w:rFonts w:ascii="Times New Roman" w:hAnsi="Times New Roman" w:cs="Times New Roman"/>
            <w:sz w:val="24"/>
            <w:szCs w:val="24"/>
          </w:rPr>
          <w:instrText xml:space="preserve"> PAGE   \* MERGEFORMAT </w:instrText>
        </w:r>
        <w:r w:rsidRPr="00174EDF">
          <w:rPr>
            <w:rFonts w:ascii="Times New Roman" w:hAnsi="Times New Roman" w:cs="Times New Roman"/>
            <w:sz w:val="24"/>
            <w:szCs w:val="24"/>
          </w:rPr>
          <w:fldChar w:fldCharType="separate"/>
        </w:r>
        <w:r w:rsidRPr="00174EDF">
          <w:rPr>
            <w:rFonts w:ascii="Times New Roman" w:hAnsi="Times New Roman" w:cs="Times New Roman"/>
            <w:b/>
            <w:bCs/>
            <w:noProof/>
            <w:sz w:val="24"/>
            <w:szCs w:val="24"/>
          </w:rPr>
          <w:t>2</w:t>
        </w:r>
        <w:r w:rsidRPr="00174EDF">
          <w:rPr>
            <w:rFonts w:ascii="Times New Roman" w:hAnsi="Times New Roman" w:cs="Times New Roman"/>
            <w:b/>
            <w:bCs/>
            <w:noProof/>
            <w:sz w:val="24"/>
            <w:szCs w:val="24"/>
          </w:rPr>
          <w:fldChar w:fldCharType="end"/>
        </w:r>
        <w:r w:rsidRPr="00174EDF">
          <w:rPr>
            <w:rFonts w:ascii="Times New Roman" w:hAnsi="Times New Roman" w:cs="Times New Roman"/>
            <w:b/>
            <w:bCs/>
            <w:sz w:val="24"/>
            <w:szCs w:val="24"/>
          </w:rPr>
          <w:t xml:space="preserve"> | </w:t>
        </w:r>
        <w:r w:rsidRPr="00174EDF">
          <w:rPr>
            <w:rFonts w:ascii="Times New Roman" w:hAnsi="Times New Roman" w:cs="Times New Roman"/>
            <w:color w:val="7F7F7F" w:themeColor="background1" w:themeShade="7F"/>
            <w:spacing w:val="60"/>
            <w:sz w:val="24"/>
            <w:szCs w:val="24"/>
          </w:rPr>
          <w:t>Page</w:t>
        </w:r>
      </w:p>
    </w:sdtContent>
  </w:sdt>
  <w:p w14:paraId="3A1DC6B1" w14:textId="77777777" w:rsidR="00174EDF" w:rsidRDefault="00174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537AD" w14:textId="77777777" w:rsidR="009873AF" w:rsidRDefault="009873AF" w:rsidP="00174EDF">
      <w:pPr>
        <w:spacing w:after="0" w:line="240" w:lineRule="auto"/>
      </w:pPr>
      <w:r>
        <w:separator/>
      </w:r>
    </w:p>
  </w:footnote>
  <w:footnote w:type="continuationSeparator" w:id="0">
    <w:p w14:paraId="3E07D65F" w14:textId="77777777" w:rsidR="009873AF" w:rsidRDefault="009873AF" w:rsidP="00174E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7A23C0"/>
    <w:multiLevelType w:val="hybridMultilevel"/>
    <w:tmpl w:val="5DA01B50"/>
    <w:lvl w:ilvl="0" w:tplc="5888D44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F2C"/>
    <w:rsid w:val="00007F6E"/>
    <w:rsid w:val="00061B31"/>
    <w:rsid w:val="00077230"/>
    <w:rsid w:val="000B709E"/>
    <w:rsid w:val="00140655"/>
    <w:rsid w:val="00157DE9"/>
    <w:rsid w:val="00174EDF"/>
    <w:rsid w:val="00177A7C"/>
    <w:rsid w:val="001F6962"/>
    <w:rsid w:val="0025540D"/>
    <w:rsid w:val="00374446"/>
    <w:rsid w:val="0039415A"/>
    <w:rsid w:val="003C7FB3"/>
    <w:rsid w:val="00407C8D"/>
    <w:rsid w:val="00411C49"/>
    <w:rsid w:val="004864CC"/>
    <w:rsid w:val="004C3039"/>
    <w:rsid w:val="00521FAB"/>
    <w:rsid w:val="005B10AC"/>
    <w:rsid w:val="006E660B"/>
    <w:rsid w:val="007250F1"/>
    <w:rsid w:val="007C44BB"/>
    <w:rsid w:val="00821C7C"/>
    <w:rsid w:val="008458E3"/>
    <w:rsid w:val="00864582"/>
    <w:rsid w:val="008B6877"/>
    <w:rsid w:val="00910043"/>
    <w:rsid w:val="009317B7"/>
    <w:rsid w:val="009873AF"/>
    <w:rsid w:val="009E1D08"/>
    <w:rsid w:val="00A13765"/>
    <w:rsid w:val="00AD7579"/>
    <w:rsid w:val="00AE09C0"/>
    <w:rsid w:val="00B024B9"/>
    <w:rsid w:val="00C32F6F"/>
    <w:rsid w:val="00CC0DCF"/>
    <w:rsid w:val="00CE0925"/>
    <w:rsid w:val="00D1791A"/>
    <w:rsid w:val="00D67D83"/>
    <w:rsid w:val="00E12F2C"/>
    <w:rsid w:val="00E76DAF"/>
    <w:rsid w:val="00E903B3"/>
    <w:rsid w:val="00F81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EF4A2"/>
  <w15:chartTrackingRefBased/>
  <w15:docId w15:val="{21DFDA6D-FDA1-4730-9C11-0105E2E2C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F2C"/>
  </w:style>
  <w:style w:type="paragraph" w:styleId="Heading1">
    <w:name w:val="heading 1"/>
    <w:basedOn w:val="Normal"/>
    <w:next w:val="Normal"/>
    <w:link w:val="Heading1Char"/>
    <w:uiPriority w:val="9"/>
    <w:qFormat/>
    <w:rsid w:val="0025540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2554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4E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EDF"/>
  </w:style>
  <w:style w:type="paragraph" w:styleId="Footer">
    <w:name w:val="footer"/>
    <w:basedOn w:val="Normal"/>
    <w:link w:val="FooterChar"/>
    <w:uiPriority w:val="99"/>
    <w:unhideWhenUsed/>
    <w:rsid w:val="00174E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EDF"/>
  </w:style>
  <w:style w:type="paragraph" w:styleId="ListParagraph">
    <w:name w:val="List Paragraph"/>
    <w:basedOn w:val="Normal"/>
    <w:uiPriority w:val="34"/>
    <w:qFormat/>
    <w:rsid w:val="00CE0925"/>
    <w:pPr>
      <w:ind w:left="720"/>
      <w:contextualSpacing/>
    </w:pPr>
  </w:style>
  <w:style w:type="character" w:customStyle="1" w:styleId="Heading1Char">
    <w:name w:val="Heading 1 Char"/>
    <w:basedOn w:val="DefaultParagraphFont"/>
    <w:link w:val="Heading1"/>
    <w:uiPriority w:val="9"/>
    <w:rsid w:val="0025540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5540D"/>
  </w:style>
  <w:style w:type="character" w:customStyle="1" w:styleId="Heading2Char">
    <w:name w:val="Heading 2 Char"/>
    <w:basedOn w:val="DefaultParagraphFont"/>
    <w:link w:val="Heading2"/>
    <w:uiPriority w:val="9"/>
    <w:semiHidden/>
    <w:rsid w:val="0025540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5540D"/>
    <w:pPr>
      <w:outlineLvl w:val="9"/>
    </w:pPr>
  </w:style>
  <w:style w:type="paragraph" w:styleId="TOC1">
    <w:name w:val="toc 1"/>
    <w:basedOn w:val="Normal"/>
    <w:next w:val="Normal"/>
    <w:autoRedefine/>
    <w:uiPriority w:val="39"/>
    <w:unhideWhenUsed/>
    <w:rsid w:val="0025540D"/>
    <w:pPr>
      <w:spacing w:after="100"/>
    </w:pPr>
  </w:style>
  <w:style w:type="paragraph" w:styleId="TOC2">
    <w:name w:val="toc 2"/>
    <w:basedOn w:val="Normal"/>
    <w:next w:val="Normal"/>
    <w:autoRedefine/>
    <w:uiPriority w:val="39"/>
    <w:unhideWhenUsed/>
    <w:rsid w:val="0025540D"/>
    <w:pPr>
      <w:spacing w:after="100"/>
      <w:ind w:left="220"/>
    </w:pPr>
  </w:style>
  <w:style w:type="character" w:styleId="Hyperlink">
    <w:name w:val="Hyperlink"/>
    <w:basedOn w:val="DefaultParagraphFont"/>
    <w:uiPriority w:val="99"/>
    <w:unhideWhenUsed/>
    <w:rsid w:val="002554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585285">
      <w:bodyDiv w:val="1"/>
      <w:marLeft w:val="0"/>
      <w:marRight w:val="0"/>
      <w:marTop w:val="0"/>
      <w:marBottom w:val="0"/>
      <w:divBdr>
        <w:top w:val="none" w:sz="0" w:space="0" w:color="auto"/>
        <w:left w:val="none" w:sz="0" w:space="0" w:color="auto"/>
        <w:bottom w:val="none" w:sz="0" w:space="0" w:color="auto"/>
        <w:right w:val="none" w:sz="0" w:space="0" w:color="auto"/>
      </w:divBdr>
    </w:div>
    <w:div w:id="615330748">
      <w:bodyDiv w:val="1"/>
      <w:marLeft w:val="0"/>
      <w:marRight w:val="0"/>
      <w:marTop w:val="0"/>
      <w:marBottom w:val="0"/>
      <w:divBdr>
        <w:top w:val="none" w:sz="0" w:space="0" w:color="auto"/>
        <w:left w:val="none" w:sz="0" w:space="0" w:color="auto"/>
        <w:bottom w:val="none" w:sz="0" w:space="0" w:color="auto"/>
        <w:right w:val="none" w:sz="0" w:space="0" w:color="auto"/>
      </w:divBdr>
    </w:div>
    <w:div w:id="689643411">
      <w:bodyDiv w:val="1"/>
      <w:marLeft w:val="0"/>
      <w:marRight w:val="0"/>
      <w:marTop w:val="0"/>
      <w:marBottom w:val="0"/>
      <w:divBdr>
        <w:top w:val="none" w:sz="0" w:space="0" w:color="auto"/>
        <w:left w:val="none" w:sz="0" w:space="0" w:color="auto"/>
        <w:bottom w:val="none" w:sz="0" w:space="0" w:color="auto"/>
        <w:right w:val="none" w:sz="0" w:space="0" w:color="auto"/>
      </w:divBdr>
    </w:div>
    <w:div w:id="881209233">
      <w:bodyDiv w:val="1"/>
      <w:marLeft w:val="0"/>
      <w:marRight w:val="0"/>
      <w:marTop w:val="0"/>
      <w:marBottom w:val="0"/>
      <w:divBdr>
        <w:top w:val="none" w:sz="0" w:space="0" w:color="auto"/>
        <w:left w:val="none" w:sz="0" w:space="0" w:color="auto"/>
        <w:bottom w:val="none" w:sz="0" w:space="0" w:color="auto"/>
        <w:right w:val="none" w:sz="0" w:space="0" w:color="auto"/>
      </w:divBdr>
    </w:div>
    <w:div w:id="957488377">
      <w:bodyDiv w:val="1"/>
      <w:marLeft w:val="0"/>
      <w:marRight w:val="0"/>
      <w:marTop w:val="0"/>
      <w:marBottom w:val="0"/>
      <w:divBdr>
        <w:top w:val="none" w:sz="0" w:space="0" w:color="auto"/>
        <w:left w:val="none" w:sz="0" w:space="0" w:color="auto"/>
        <w:bottom w:val="none" w:sz="0" w:space="0" w:color="auto"/>
        <w:right w:val="none" w:sz="0" w:space="0" w:color="auto"/>
      </w:divBdr>
    </w:div>
    <w:div w:id="1196850884">
      <w:bodyDiv w:val="1"/>
      <w:marLeft w:val="0"/>
      <w:marRight w:val="0"/>
      <w:marTop w:val="0"/>
      <w:marBottom w:val="0"/>
      <w:divBdr>
        <w:top w:val="none" w:sz="0" w:space="0" w:color="auto"/>
        <w:left w:val="none" w:sz="0" w:space="0" w:color="auto"/>
        <w:bottom w:val="none" w:sz="0" w:space="0" w:color="auto"/>
        <w:right w:val="none" w:sz="0" w:space="0" w:color="auto"/>
      </w:divBdr>
    </w:div>
    <w:div w:id="1563562382">
      <w:bodyDiv w:val="1"/>
      <w:marLeft w:val="0"/>
      <w:marRight w:val="0"/>
      <w:marTop w:val="0"/>
      <w:marBottom w:val="0"/>
      <w:divBdr>
        <w:top w:val="none" w:sz="0" w:space="0" w:color="auto"/>
        <w:left w:val="none" w:sz="0" w:space="0" w:color="auto"/>
        <w:bottom w:val="none" w:sz="0" w:space="0" w:color="auto"/>
        <w:right w:val="none" w:sz="0" w:space="0" w:color="auto"/>
      </w:divBdr>
    </w:div>
    <w:div w:id="2113285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Vol20</b:Tag>
    <b:SourceType>InternetSite</b:SourceType>
    <b:Guid>{A419049A-FDA6-44F6-8B91-FFD0C12D9FC5}</b:Guid>
    <b:Author>
      <b:Author>
        <b:Corporate>Volkswagenag</b:Corporate>
      </b:Author>
    </b:Author>
    <b:Title>Volkswagen Group measures reduce the effects of Covid-19 in the first half of the year</b:Title>
    <b:Year>2020</b:Year>
    <b:YearAccessed>2022</b:YearAccessed>
    <b:MonthAccessed>01</b:MonthAccessed>
    <b:DayAccessed>03</b:DayAccessed>
    <b:URL>https://www.volkswagenag.com/en/news/2020/07/2020-H1.html</b:URL>
    <b:RefOrder>1</b:RefOrder>
  </b:Source>
  <b:Source>
    <b:Tag>Vol21</b:Tag>
    <b:SourceType>InternetSite</b:SourceType>
    <b:Guid>{09109E9D-B3C1-4AEB-A4C6-06D8DC3A15BD}</b:Guid>
    <b:Author>
      <b:Author>
        <b:Corporate>Volkswagenag</b:Corporate>
      </b:Author>
    </b:Author>
    <b:Title>Volkswagen Group raises outlook for 2021 after a record result in the first half of the year</b:Title>
    <b:Year>2021</b:Year>
    <b:YearAccessed>2022</b:YearAccessed>
    <b:MonthAccessed>01</b:MonthAccessed>
    <b:DayAccessed>02</b:DayAccessed>
    <b:URL>https://www.volkswagenag.com/en/news/2021/07/Volkswagen_Group_raises_outlook_for_2021.html</b:URL>
    <b:RefOrder>2</b:RefOrder>
  </b:Source>
  <b:Source>
    <b:Tag>Aut20</b:Tag>
    <b:SourceType>InternetSite</b:SourceType>
    <b:Guid>{3BB9BC02-4F93-44E2-AA2D-94627ECE1498}</b:Guid>
    <b:Author>
      <b:Author>
        <b:Corporate>Autocar</b:Corporate>
      </b:Author>
    </b:Author>
    <b:Title>Volkswagen Group brands reveal pandemic impact on 2020 sales</b:Title>
    <b:Year>2020</b:Year>
    <b:YearAccessed>2022</b:YearAccessed>
    <b:MonthAccessed>01</b:MonthAccessed>
    <b:DayAccessed>02</b:DayAccessed>
    <b:URL>https://www.autocar.co.uk/car-news/industry-news-dealership%2C-sales-and-marketing/volkswagen-group-brands-reveal-pandemic</b:URL>
    <b:RefOrder>3</b:RefOrder>
  </b:Source>
  <b:Source>
    <b:Tag>Mar18</b:Tag>
    <b:SourceType>InternetSite</b:SourceType>
    <b:Guid>{1BD72A2B-183B-49B1-8D23-3C4F02F24431}</b:Guid>
    <b:Author>
      <b:Author>
        <b:Corporate>Marketing,Ass</b:Corporate>
      </b:Author>
    </b:Author>
    <b:Title>Internal and External analysis of Volkswagen with a special attention to the Hybrid Industry of the company.</b:Title>
    <b:Year>2018</b:Year>
    <b:YearAccessed>2022</b:YearAccessed>
    <b:MonthAccessed>01</b:MonthAccessed>
    <b:DayAccessed>02</b:DayAccessed>
    <b:URL>https://www.akadaessays.com/blog/internal-and-external-analysis-of-volkswagen-with-a-special-attention-to-the</b:URL>
    <b:RefOrder>4</b:RefOrder>
  </b:Source>
</b:Sources>
</file>

<file path=customXml/itemProps1.xml><?xml version="1.0" encoding="utf-8"?>
<ds:datastoreItem xmlns:ds="http://schemas.openxmlformats.org/officeDocument/2006/customXml" ds:itemID="{3D726A6C-7D6E-4DDA-94C9-2B062F0E1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2141</Words>
  <Characters>12205</Characters>
  <Application>Microsoft Office Word</Application>
  <DocSecurity>0</DocSecurity>
  <Lines>101</Lines>
  <Paragraphs>28</Paragraphs>
  <ScaleCrop>false</ScaleCrop>
  <Company/>
  <LinksUpToDate>false</LinksUpToDate>
  <CharactersWithSpaces>14318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Lavy Lav</dc:creator>
  <cp:keywords/>
  <dc:description/>
  <cp:lastModifiedBy>badu.razvan2709@yahoo.com</cp:lastModifiedBy>
  <cp:revision>2</cp:revision>
  <dcterms:created xsi:type="dcterms:W3CDTF">2022-01-07T07:09:00Z</dcterms:created>
  <dcterms:modified xsi:type="dcterms:W3CDTF">2022-01-07T07:09:00Z</dcterms:modified>
</cp:coreProperties>
</file>