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ACB2F" w14:textId="55588997" w:rsidR="00802295" w:rsidRPr="00014C96" w:rsidRDefault="00802295" w:rsidP="00802295">
      <w:pPr>
        <w:jc w:val="center"/>
        <w:rPr>
          <w:rFonts w:ascii="Times New Roman" w:hAnsi="Times New Roman" w:cs="Times New Roman"/>
          <w:sz w:val="72"/>
        </w:rPr>
      </w:pPr>
      <w:r w:rsidRPr="00014C96">
        <w:rPr>
          <w:rFonts w:ascii="Times New Roman" w:hAnsi="Times New Roman" w:cs="Times New Roman"/>
          <w:sz w:val="72"/>
        </w:rPr>
        <w:t xml:space="preserve">Organisational Leadership: Theory </w:t>
      </w:r>
      <w:proofErr w:type="gramStart"/>
      <w:r w:rsidRPr="00014C96">
        <w:rPr>
          <w:rFonts w:ascii="Times New Roman" w:hAnsi="Times New Roman" w:cs="Times New Roman"/>
          <w:sz w:val="72"/>
        </w:rPr>
        <w:t>Into</w:t>
      </w:r>
      <w:proofErr w:type="gramEnd"/>
      <w:r w:rsidRPr="00014C96">
        <w:rPr>
          <w:rFonts w:ascii="Times New Roman" w:hAnsi="Times New Roman" w:cs="Times New Roman"/>
          <w:sz w:val="72"/>
        </w:rPr>
        <w:t xml:space="preserve"> Practice</w:t>
      </w:r>
    </w:p>
    <w:p w14:paraId="19E1AE55" w14:textId="77777777" w:rsidR="003A057B" w:rsidRPr="00014C96" w:rsidRDefault="00802295" w:rsidP="00802295">
      <w:pPr>
        <w:jc w:val="center"/>
        <w:rPr>
          <w:rFonts w:ascii="Times New Roman" w:hAnsi="Times New Roman" w:cs="Times New Roman"/>
          <w:sz w:val="48"/>
        </w:rPr>
      </w:pPr>
      <w:r w:rsidRPr="00014C96">
        <w:rPr>
          <w:rFonts w:ascii="Times New Roman" w:hAnsi="Times New Roman" w:cs="Times New Roman"/>
          <w:sz w:val="48"/>
        </w:rPr>
        <w:t>Supportive Paper</w:t>
      </w:r>
    </w:p>
    <w:p w14:paraId="01E9A7B5" w14:textId="77777777" w:rsidR="00802295" w:rsidRPr="00014C96" w:rsidRDefault="00802295" w:rsidP="00802295">
      <w:pPr>
        <w:jc w:val="center"/>
        <w:rPr>
          <w:rFonts w:ascii="Times New Roman" w:hAnsi="Times New Roman" w:cs="Times New Roman"/>
          <w:sz w:val="44"/>
        </w:rPr>
      </w:pPr>
      <w:r w:rsidRPr="00014C96">
        <w:rPr>
          <w:rFonts w:ascii="Times New Roman" w:hAnsi="Times New Roman" w:cs="Times New Roman"/>
          <w:sz w:val="44"/>
        </w:rPr>
        <w:t>M6X00151</w:t>
      </w:r>
    </w:p>
    <w:p w14:paraId="7BD38066" w14:textId="77777777" w:rsidR="00802295" w:rsidRPr="00014C96" w:rsidRDefault="00802295" w:rsidP="00802295">
      <w:pPr>
        <w:jc w:val="center"/>
        <w:rPr>
          <w:rFonts w:ascii="Times New Roman" w:hAnsi="Times New Roman" w:cs="Times New Roman"/>
          <w:sz w:val="40"/>
        </w:rPr>
      </w:pPr>
      <w:r w:rsidRPr="00014C96">
        <w:rPr>
          <w:rFonts w:ascii="Times New Roman" w:hAnsi="Times New Roman" w:cs="Times New Roman"/>
          <w:sz w:val="40"/>
        </w:rPr>
        <w:t>Wynne Jones</w:t>
      </w:r>
    </w:p>
    <w:p w14:paraId="7BF1CB5B" w14:textId="77777777" w:rsidR="00802295" w:rsidRPr="00014C96" w:rsidRDefault="00802295" w:rsidP="00802295">
      <w:pPr>
        <w:jc w:val="center"/>
        <w:rPr>
          <w:rFonts w:ascii="Times New Roman" w:hAnsi="Times New Roman" w:cs="Times New Roman"/>
          <w:sz w:val="40"/>
        </w:rPr>
      </w:pPr>
    </w:p>
    <w:p w14:paraId="06134E09" w14:textId="77777777" w:rsidR="00802295" w:rsidRPr="00014C96" w:rsidRDefault="00802295" w:rsidP="00802295">
      <w:pPr>
        <w:jc w:val="center"/>
        <w:rPr>
          <w:rFonts w:ascii="Times New Roman" w:hAnsi="Times New Roman" w:cs="Times New Roman"/>
          <w:sz w:val="40"/>
        </w:rPr>
      </w:pPr>
    </w:p>
    <w:p w14:paraId="2DA55902" w14:textId="77777777" w:rsidR="00802295" w:rsidRDefault="00802295" w:rsidP="00802295">
      <w:pPr>
        <w:jc w:val="center"/>
        <w:rPr>
          <w:sz w:val="40"/>
        </w:rPr>
      </w:pPr>
    </w:p>
    <w:p w14:paraId="3B545BDF" w14:textId="77777777" w:rsidR="00802295" w:rsidRDefault="00802295" w:rsidP="00802295">
      <w:pPr>
        <w:jc w:val="center"/>
        <w:rPr>
          <w:sz w:val="40"/>
        </w:rPr>
      </w:pPr>
    </w:p>
    <w:p w14:paraId="2E55520E" w14:textId="77777777" w:rsidR="00802295" w:rsidRDefault="00802295" w:rsidP="00802295">
      <w:pPr>
        <w:jc w:val="center"/>
        <w:rPr>
          <w:sz w:val="40"/>
        </w:rPr>
      </w:pPr>
    </w:p>
    <w:p w14:paraId="1A39A6F9" w14:textId="77777777" w:rsidR="00802295" w:rsidRDefault="00802295" w:rsidP="00802295">
      <w:pPr>
        <w:jc w:val="center"/>
        <w:rPr>
          <w:sz w:val="40"/>
        </w:rPr>
      </w:pPr>
    </w:p>
    <w:p w14:paraId="30C767AA" w14:textId="77777777" w:rsidR="00802295" w:rsidRDefault="00802295" w:rsidP="00802295">
      <w:pPr>
        <w:jc w:val="center"/>
        <w:rPr>
          <w:sz w:val="40"/>
        </w:rPr>
      </w:pPr>
    </w:p>
    <w:p w14:paraId="6CE0A9FD" w14:textId="77777777" w:rsidR="00802295" w:rsidRDefault="00802295" w:rsidP="00802295">
      <w:pPr>
        <w:jc w:val="center"/>
        <w:rPr>
          <w:sz w:val="40"/>
        </w:rPr>
      </w:pPr>
    </w:p>
    <w:p w14:paraId="01E648D3" w14:textId="77777777" w:rsidR="00802295" w:rsidRDefault="00802295" w:rsidP="00802295">
      <w:pPr>
        <w:jc w:val="center"/>
        <w:rPr>
          <w:sz w:val="40"/>
        </w:rPr>
      </w:pPr>
    </w:p>
    <w:p w14:paraId="7A846824" w14:textId="77777777" w:rsidR="00802295" w:rsidRDefault="00802295" w:rsidP="00802295">
      <w:pPr>
        <w:jc w:val="center"/>
        <w:rPr>
          <w:sz w:val="40"/>
        </w:rPr>
      </w:pPr>
    </w:p>
    <w:p w14:paraId="449C34B3" w14:textId="77777777" w:rsidR="00802295" w:rsidRDefault="00802295" w:rsidP="00802295">
      <w:pPr>
        <w:jc w:val="center"/>
        <w:rPr>
          <w:sz w:val="40"/>
        </w:rPr>
      </w:pPr>
    </w:p>
    <w:p w14:paraId="5B4A8DBF" w14:textId="0A9F0F1B" w:rsidR="00802295" w:rsidRPr="00014C96" w:rsidRDefault="00802295" w:rsidP="00802295">
      <w:pPr>
        <w:rPr>
          <w:rFonts w:ascii="Times New Roman" w:hAnsi="Times New Roman" w:cs="Times New Roman"/>
          <w:sz w:val="32"/>
        </w:rPr>
      </w:pPr>
      <w:r w:rsidRPr="00014C96">
        <w:rPr>
          <w:rFonts w:ascii="Times New Roman" w:hAnsi="Times New Roman" w:cs="Times New Roman"/>
          <w:sz w:val="32"/>
        </w:rPr>
        <w:t>Callum Turner</w:t>
      </w:r>
    </w:p>
    <w:p w14:paraId="562CC867" w14:textId="237189E4" w:rsidR="00802295" w:rsidRPr="00014C96" w:rsidRDefault="00802295" w:rsidP="00802295">
      <w:pPr>
        <w:rPr>
          <w:rFonts w:ascii="Times New Roman" w:hAnsi="Times New Roman" w:cs="Times New Roman"/>
          <w:sz w:val="32"/>
        </w:rPr>
      </w:pPr>
      <w:r w:rsidRPr="00014C96">
        <w:rPr>
          <w:rFonts w:ascii="Times New Roman" w:hAnsi="Times New Roman" w:cs="Times New Roman"/>
          <w:sz w:val="32"/>
        </w:rPr>
        <w:t>P145425</w:t>
      </w:r>
    </w:p>
    <w:p w14:paraId="55C3A746" w14:textId="77777777" w:rsidR="00014C96" w:rsidRPr="00014C96" w:rsidRDefault="00014C96" w:rsidP="00802295">
      <w:pPr>
        <w:rPr>
          <w:rFonts w:ascii="Times New Roman" w:hAnsi="Times New Roman" w:cs="Times New Roman"/>
          <w:sz w:val="32"/>
        </w:rPr>
      </w:pPr>
    </w:p>
    <w:p w14:paraId="1B31BE0D" w14:textId="64E1F96A" w:rsidR="008D4757" w:rsidRPr="00014C96" w:rsidRDefault="008676C8" w:rsidP="00014C96">
      <w:pPr>
        <w:spacing w:line="480" w:lineRule="auto"/>
        <w:jc w:val="both"/>
        <w:rPr>
          <w:rFonts w:ascii="Times New Roman" w:hAnsi="Times New Roman" w:cs="Times New Roman"/>
          <w:sz w:val="24"/>
        </w:rPr>
      </w:pPr>
      <w:r w:rsidRPr="00014C96">
        <w:rPr>
          <w:rFonts w:ascii="Times New Roman" w:hAnsi="Times New Roman" w:cs="Times New Roman"/>
          <w:sz w:val="24"/>
        </w:rPr>
        <w:lastRenderedPageBreak/>
        <w:t>In this s</w:t>
      </w:r>
      <w:r w:rsidR="0073582F" w:rsidRPr="00014C96">
        <w:rPr>
          <w:rFonts w:ascii="Times New Roman" w:hAnsi="Times New Roman" w:cs="Times New Roman"/>
          <w:sz w:val="24"/>
        </w:rPr>
        <w:t>upportive paper it will illustrate the application of a selected leadership style and the theories that create the basis of leadership techniques.</w:t>
      </w:r>
      <w:r w:rsidR="008D4757" w:rsidRPr="00014C96">
        <w:rPr>
          <w:rFonts w:ascii="Times New Roman" w:hAnsi="Times New Roman" w:cs="Times New Roman"/>
          <w:sz w:val="24"/>
        </w:rPr>
        <w:t xml:space="preserve"> The selected leadership theory that will focuses upon w</w:t>
      </w:r>
      <w:r w:rsidR="00961387" w:rsidRPr="00014C96">
        <w:rPr>
          <w:rFonts w:ascii="Times New Roman" w:hAnsi="Times New Roman" w:cs="Times New Roman"/>
          <w:sz w:val="24"/>
        </w:rPr>
        <w:t>ithin the paper is participative</w:t>
      </w:r>
      <w:r w:rsidR="008D4757" w:rsidRPr="00014C96">
        <w:rPr>
          <w:rFonts w:ascii="Times New Roman" w:hAnsi="Times New Roman" w:cs="Times New Roman"/>
          <w:sz w:val="24"/>
        </w:rPr>
        <w:t xml:space="preserve"> leadership, </w:t>
      </w:r>
      <w:r w:rsidR="00B257B3" w:rsidRPr="00014C96">
        <w:rPr>
          <w:rFonts w:ascii="Times New Roman" w:hAnsi="Times New Roman" w:cs="Times New Roman"/>
          <w:sz w:val="24"/>
        </w:rPr>
        <w:t xml:space="preserve">demonstrating </w:t>
      </w:r>
      <w:r w:rsidR="00961387" w:rsidRPr="00014C96">
        <w:rPr>
          <w:rFonts w:ascii="Times New Roman" w:hAnsi="Times New Roman" w:cs="Times New Roman"/>
          <w:sz w:val="24"/>
        </w:rPr>
        <w:t>various aspects</w:t>
      </w:r>
      <w:r w:rsidR="00B257B3" w:rsidRPr="00014C96">
        <w:rPr>
          <w:rFonts w:ascii="Times New Roman" w:hAnsi="Times New Roman" w:cs="Times New Roman"/>
          <w:sz w:val="24"/>
        </w:rPr>
        <w:t xml:space="preserve"> of the style, providing strengths and weaknesses of its use, </w:t>
      </w:r>
      <w:r w:rsidR="008D4757" w:rsidRPr="00014C96">
        <w:rPr>
          <w:rFonts w:ascii="Times New Roman" w:hAnsi="Times New Roman" w:cs="Times New Roman"/>
          <w:sz w:val="24"/>
        </w:rPr>
        <w:t>and t</w:t>
      </w:r>
      <w:r w:rsidR="0073582F" w:rsidRPr="00014C96">
        <w:rPr>
          <w:rFonts w:ascii="Times New Roman" w:hAnsi="Times New Roman" w:cs="Times New Roman"/>
          <w:sz w:val="24"/>
        </w:rPr>
        <w:t xml:space="preserve">o allow for </w:t>
      </w:r>
      <w:r w:rsidR="00B257B3" w:rsidRPr="00014C96">
        <w:rPr>
          <w:rFonts w:ascii="Times New Roman" w:hAnsi="Times New Roman" w:cs="Times New Roman"/>
          <w:sz w:val="24"/>
        </w:rPr>
        <w:t xml:space="preserve">further </w:t>
      </w:r>
      <w:r w:rsidR="0073582F" w:rsidRPr="00014C96">
        <w:rPr>
          <w:rFonts w:ascii="Times New Roman" w:hAnsi="Times New Roman" w:cs="Times New Roman"/>
          <w:sz w:val="24"/>
        </w:rPr>
        <w:t xml:space="preserve">comprehensive understanding to this leadership style, it will be examined and applied to a public service organisation, using a case study to provide creditable evidence to such an application. </w:t>
      </w:r>
    </w:p>
    <w:p w14:paraId="07F1A7B6" w14:textId="2882105A" w:rsidR="00C32E47" w:rsidRPr="00014C96" w:rsidRDefault="0073582F" w:rsidP="00014C96">
      <w:pPr>
        <w:spacing w:line="480" w:lineRule="auto"/>
        <w:jc w:val="both"/>
        <w:rPr>
          <w:rFonts w:ascii="Times New Roman" w:hAnsi="Times New Roman" w:cs="Times New Roman"/>
          <w:sz w:val="24"/>
        </w:rPr>
      </w:pPr>
      <w:r w:rsidRPr="00014C96">
        <w:rPr>
          <w:rFonts w:ascii="Times New Roman" w:hAnsi="Times New Roman" w:cs="Times New Roman"/>
          <w:sz w:val="24"/>
        </w:rPr>
        <w:t xml:space="preserve">The case study that will provide the basis of this presentation will focus on the murder of James Bulger, a two-year old boy who was led astray from his mother, taken over 2 miles to a train track in Liverpool where he was </w:t>
      </w:r>
      <w:r w:rsidR="008D4757" w:rsidRPr="00014C96">
        <w:rPr>
          <w:rFonts w:ascii="Times New Roman" w:hAnsi="Times New Roman" w:cs="Times New Roman"/>
          <w:sz w:val="24"/>
        </w:rPr>
        <w:t>tortured</w:t>
      </w:r>
      <w:r w:rsidRPr="00014C96">
        <w:rPr>
          <w:rFonts w:ascii="Times New Roman" w:hAnsi="Times New Roman" w:cs="Times New Roman"/>
          <w:sz w:val="24"/>
        </w:rPr>
        <w:t xml:space="preserve"> and murdered by two </w:t>
      </w:r>
      <w:r w:rsidR="008D4757" w:rsidRPr="00014C96">
        <w:rPr>
          <w:rFonts w:ascii="Times New Roman" w:hAnsi="Times New Roman" w:cs="Times New Roman"/>
          <w:sz w:val="24"/>
        </w:rPr>
        <w:t>ten-year-old</w:t>
      </w:r>
      <w:r w:rsidRPr="00014C96">
        <w:rPr>
          <w:rFonts w:ascii="Times New Roman" w:hAnsi="Times New Roman" w:cs="Times New Roman"/>
          <w:sz w:val="24"/>
        </w:rPr>
        <w:t xml:space="preserve"> boys, Jon Venables</w:t>
      </w:r>
      <w:r w:rsidR="008D4757" w:rsidRPr="00014C96">
        <w:rPr>
          <w:rFonts w:ascii="Times New Roman" w:hAnsi="Times New Roman" w:cs="Times New Roman"/>
          <w:sz w:val="24"/>
        </w:rPr>
        <w:t xml:space="preserve"> and Robert Thompson</w:t>
      </w:r>
      <w:r w:rsidR="004F0DBF" w:rsidRPr="00014C96">
        <w:rPr>
          <w:rFonts w:ascii="Times New Roman" w:hAnsi="Times New Roman" w:cs="Times New Roman"/>
          <w:sz w:val="24"/>
        </w:rPr>
        <w:t>. They became the youngest people in the United Kingdom to be charged with murder in over 250 years</w:t>
      </w:r>
      <w:r w:rsidR="008D4757" w:rsidRPr="00014C96">
        <w:rPr>
          <w:rFonts w:ascii="Times New Roman" w:hAnsi="Times New Roman" w:cs="Times New Roman"/>
          <w:sz w:val="24"/>
        </w:rPr>
        <w:t xml:space="preserve"> (O</w:t>
      </w:r>
      <w:r w:rsidR="004471C7" w:rsidRPr="00014C96">
        <w:rPr>
          <w:rFonts w:ascii="Times New Roman" w:hAnsi="Times New Roman" w:cs="Times New Roman"/>
          <w:sz w:val="24"/>
        </w:rPr>
        <w:t>mand. D, 2010).</w:t>
      </w:r>
    </w:p>
    <w:p w14:paraId="4E02A7B5" w14:textId="0C694B9F" w:rsidR="0031617B" w:rsidRPr="00014C96" w:rsidRDefault="0031617B" w:rsidP="00014C96">
      <w:pPr>
        <w:spacing w:line="480" w:lineRule="auto"/>
        <w:jc w:val="both"/>
        <w:rPr>
          <w:rFonts w:ascii="Times New Roman" w:hAnsi="Times New Roman" w:cs="Times New Roman"/>
          <w:sz w:val="24"/>
        </w:rPr>
      </w:pPr>
      <w:r w:rsidRPr="00014C96">
        <w:rPr>
          <w:rFonts w:ascii="Times New Roman" w:hAnsi="Times New Roman" w:cs="Times New Roman"/>
          <w:sz w:val="24"/>
        </w:rPr>
        <w:t xml:space="preserve">Participative leadership, as </w:t>
      </w:r>
      <w:r w:rsidR="004C085E" w:rsidRPr="00014C96">
        <w:rPr>
          <w:rFonts w:ascii="Times New Roman" w:hAnsi="Times New Roman" w:cs="Times New Roman"/>
          <w:sz w:val="24"/>
        </w:rPr>
        <w:t xml:space="preserve">stated by </w:t>
      </w:r>
      <w:r w:rsidR="00ED795C" w:rsidRPr="00014C96">
        <w:rPr>
          <w:rFonts w:ascii="Times New Roman" w:hAnsi="Times New Roman" w:cs="Times New Roman"/>
          <w:sz w:val="24"/>
        </w:rPr>
        <w:t xml:space="preserve">Cherry. K (2018) demonstrates a vast amount of similarities to those used within the democratic leadership style. However, the difference between the two are noticeable when looking further in to the application of </w:t>
      </w:r>
      <w:r w:rsidR="004D5957" w:rsidRPr="00014C96">
        <w:rPr>
          <w:rFonts w:ascii="Times New Roman" w:hAnsi="Times New Roman" w:cs="Times New Roman"/>
          <w:sz w:val="24"/>
        </w:rPr>
        <w:t>participative leadership within an actual situation</w:t>
      </w:r>
      <w:r w:rsidR="00ED795C" w:rsidRPr="00014C96">
        <w:rPr>
          <w:rFonts w:ascii="Times New Roman" w:hAnsi="Times New Roman" w:cs="Times New Roman"/>
          <w:sz w:val="24"/>
        </w:rPr>
        <w:t xml:space="preserve">. Participative leadership draws it strengths from the involvement of various individuals and the utilisation of their skills, with the focus surrounding this theory being the accumulation of resources and data and how each team member is distributed </w:t>
      </w:r>
      <w:r w:rsidR="004D5957" w:rsidRPr="00014C96">
        <w:rPr>
          <w:rFonts w:ascii="Times New Roman" w:hAnsi="Times New Roman" w:cs="Times New Roman"/>
          <w:sz w:val="24"/>
        </w:rPr>
        <w:t xml:space="preserve">these resources. Within the use of this theory, a participative leader will seek the input of those around them, drawing upon information and ideas from team members, subordinates, society and even stakeholders of the organisation. Furthermore, similar to democratic leadership, the leader, if chosen to do so, will have the final decision on the matter. </w:t>
      </w:r>
    </w:p>
    <w:p w14:paraId="457D3CB7" w14:textId="4A92FEC6" w:rsidR="00BE7EC2" w:rsidRPr="00014C96" w:rsidRDefault="004D5957" w:rsidP="00014C96">
      <w:pPr>
        <w:spacing w:line="480" w:lineRule="auto"/>
        <w:jc w:val="both"/>
        <w:rPr>
          <w:rFonts w:ascii="Times New Roman" w:hAnsi="Times New Roman" w:cs="Times New Roman"/>
          <w:sz w:val="24"/>
        </w:rPr>
      </w:pPr>
      <w:r w:rsidRPr="00014C96">
        <w:rPr>
          <w:rFonts w:ascii="Times New Roman" w:hAnsi="Times New Roman" w:cs="Times New Roman"/>
          <w:sz w:val="24"/>
        </w:rPr>
        <w:t xml:space="preserve">According to </w:t>
      </w:r>
      <w:r w:rsidR="00C32E47" w:rsidRPr="00014C96">
        <w:rPr>
          <w:rFonts w:ascii="Times New Roman" w:hAnsi="Times New Roman" w:cs="Times New Roman"/>
          <w:sz w:val="24"/>
        </w:rPr>
        <w:t xml:space="preserve">House &amp; Mitchell (1975) they theorise that the application of participative leadership has four distinct ways to influence the performance and attitudes of those to whom they </w:t>
      </w:r>
      <w:r w:rsidR="003D0381" w:rsidRPr="00014C96">
        <w:rPr>
          <w:rFonts w:ascii="Times New Roman" w:hAnsi="Times New Roman" w:cs="Times New Roman"/>
          <w:sz w:val="24"/>
        </w:rPr>
        <w:t xml:space="preserve">are used upon. They describe the first instance they should promote the transparency of </w:t>
      </w:r>
      <w:r w:rsidR="003D0381" w:rsidRPr="00014C96">
        <w:rPr>
          <w:rFonts w:ascii="Times New Roman" w:hAnsi="Times New Roman" w:cs="Times New Roman"/>
          <w:sz w:val="24"/>
        </w:rPr>
        <w:lastRenderedPageBreak/>
        <w:t xml:space="preserve">their objectives, this allows other team members to fully comprehend what actions needs to be taken and the various scenarios they must prepare for. The second impact that the use of this style has is that team members and other individuals would suggest, and promote ideas and strategies that are highly task orientated, drawing upon the willingness of those individuals involved, and also their relation and interest in the organisations goal, improving correspondence between both, thus positively effecting the quality </w:t>
      </w:r>
      <w:r w:rsidR="00FE14A6" w:rsidRPr="00014C96">
        <w:rPr>
          <w:rFonts w:ascii="Times New Roman" w:hAnsi="Times New Roman" w:cs="Times New Roman"/>
          <w:sz w:val="24"/>
        </w:rPr>
        <w:t xml:space="preserve">of ideas. The third aspect </w:t>
      </w:r>
      <w:r w:rsidR="004471C7" w:rsidRPr="00014C96">
        <w:rPr>
          <w:rFonts w:ascii="Times New Roman" w:hAnsi="Times New Roman" w:cs="Times New Roman"/>
          <w:sz w:val="24"/>
        </w:rPr>
        <w:t>that can influence team members depends on their involvement in such task, the theory suggests that in order to entice an individual to perform to the best of their capability depends on the degree of involvement in their goal, for instance, a team member who’s input in minimal will have minimal interest and motivation, compared those with higher input.</w:t>
      </w:r>
      <w:r w:rsidR="005C0B4B" w:rsidRPr="00014C96">
        <w:rPr>
          <w:rFonts w:ascii="Times New Roman" w:hAnsi="Times New Roman" w:cs="Times New Roman"/>
          <w:sz w:val="24"/>
        </w:rPr>
        <w:t xml:space="preserve"> Finally, the last instance where the use of participative leadership would influence the </w:t>
      </w:r>
      <w:r w:rsidR="00BE7EC2" w:rsidRPr="00014C96">
        <w:rPr>
          <w:rFonts w:ascii="Times New Roman" w:hAnsi="Times New Roman" w:cs="Times New Roman"/>
          <w:sz w:val="24"/>
        </w:rPr>
        <w:t>attitudes</w:t>
      </w:r>
      <w:r w:rsidR="005C0B4B" w:rsidRPr="00014C96">
        <w:rPr>
          <w:rFonts w:ascii="Times New Roman" w:hAnsi="Times New Roman" w:cs="Times New Roman"/>
          <w:sz w:val="24"/>
        </w:rPr>
        <w:t xml:space="preserve"> of team members derives from the pressure of </w:t>
      </w:r>
      <w:r w:rsidR="00BE7EC2" w:rsidRPr="00014C96">
        <w:rPr>
          <w:rFonts w:ascii="Times New Roman" w:hAnsi="Times New Roman" w:cs="Times New Roman"/>
          <w:sz w:val="24"/>
        </w:rPr>
        <w:t>superior performance, not from the organisation or</w:t>
      </w:r>
      <w:r w:rsidR="005C0B4B" w:rsidRPr="00014C96">
        <w:rPr>
          <w:rFonts w:ascii="Times New Roman" w:hAnsi="Times New Roman" w:cs="Times New Roman"/>
          <w:sz w:val="24"/>
        </w:rPr>
        <w:t xml:space="preserve"> the leader, but from those members within the team. They </w:t>
      </w:r>
      <w:r w:rsidR="00BE7EC2" w:rsidRPr="00014C96">
        <w:rPr>
          <w:rFonts w:ascii="Times New Roman" w:hAnsi="Times New Roman" w:cs="Times New Roman"/>
          <w:sz w:val="24"/>
        </w:rPr>
        <w:t>believe</w:t>
      </w:r>
      <w:r w:rsidR="005C0B4B" w:rsidRPr="00014C96">
        <w:rPr>
          <w:rFonts w:ascii="Times New Roman" w:hAnsi="Times New Roman" w:cs="Times New Roman"/>
          <w:sz w:val="24"/>
        </w:rPr>
        <w:t xml:space="preserve"> that the use of this style, conforms those individuals </w:t>
      </w:r>
      <w:r w:rsidR="00BE7EC2" w:rsidRPr="00014C96">
        <w:rPr>
          <w:rFonts w:ascii="Times New Roman" w:hAnsi="Times New Roman" w:cs="Times New Roman"/>
          <w:sz w:val="24"/>
        </w:rPr>
        <w:t>involved</w:t>
      </w:r>
      <w:r w:rsidR="005C0B4B" w:rsidRPr="00014C96">
        <w:rPr>
          <w:rFonts w:ascii="Times New Roman" w:hAnsi="Times New Roman" w:cs="Times New Roman"/>
          <w:sz w:val="24"/>
        </w:rPr>
        <w:t xml:space="preserve"> to </w:t>
      </w:r>
      <w:r w:rsidR="00BE7EC2" w:rsidRPr="00014C96">
        <w:rPr>
          <w:rFonts w:ascii="Times New Roman" w:hAnsi="Times New Roman" w:cs="Times New Roman"/>
          <w:sz w:val="24"/>
        </w:rPr>
        <w:t>subsequently apply pressures to themselves through ego based principles, and noticeable pressures from other team members to equally carry out their own responsibilities.</w:t>
      </w:r>
    </w:p>
    <w:p w14:paraId="0444C93A" w14:textId="5855572D" w:rsidR="00BE7EC2" w:rsidRPr="00014C96" w:rsidRDefault="00BE7EC2" w:rsidP="00014C96">
      <w:pPr>
        <w:spacing w:line="480" w:lineRule="auto"/>
        <w:jc w:val="both"/>
        <w:rPr>
          <w:rFonts w:ascii="Times New Roman" w:hAnsi="Times New Roman" w:cs="Times New Roman"/>
          <w:sz w:val="24"/>
        </w:rPr>
      </w:pPr>
      <w:r w:rsidRPr="00014C96">
        <w:rPr>
          <w:rFonts w:ascii="Times New Roman" w:hAnsi="Times New Roman" w:cs="Times New Roman"/>
          <w:sz w:val="24"/>
        </w:rPr>
        <w:t>Khan. M et al (2015)</w:t>
      </w:r>
      <w:r w:rsidR="0069301A" w:rsidRPr="00014C96">
        <w:rPr>
          <w:rFonts w:ascii="Times New Roman" w:hAnsi="Times New Roman" w:cs="Times New Roman"/>
          <w:sz w:val="24"/>
        </w:rPr>
        <w:t xml:space="preserve"> compiles all information their research has accumulated about the premise and application of participative leadership, thus providing an understanding to both the advantages and disadvantages of this leadership style. They state that over the course of their research in to a range of styles of leadership they were able to identify characteristic fitting both categories. According to a report published by Kahn et al (2015) they identify that the advantages of participative leadership includes factors such as the promotion of a self-sufficient work dynamic, all </w:t>
      </w:r>
      <w:r w:rsidR="00223D62" w:rsidRPr="00014C96">
        <w:rPr>
          <w:rFonts w:ascii="Times New Roman" w:hAnsi="Times New Roman" w:cs="Times New Roman"/>
          <w:sz w:val="24"/>
        </w:rPr>
        <w:t xml:space="preserve">ideas </w:t>
      </w:r>
      <w:r w:rsidR="0069301A" w:rsidRPr="00014C96">
        <w:rPr>
          <w:rFonts w:ascii="Times New Roman" w:hAnsi="Times New Roman" w:cs="Times New Roman"/>
          <w:sz w:val="24"/>
        </w:rPr>
        <w:t>presented and implemented would have had various individuals i</w:t>
      </w:r>
      <w:r w:rsidR="00223D62" w:rsidRPr="00014C96">
        <w:rPr>
          <w:rFonts w:ascii="Times New Roman" w:hAnsi="Times New Roman" w:cs="Times New Roman"/>
          <w:sz w:val="24"/>
        </w:rPr>
        <w:t xml:space="preserve">nput, </w:t>
      </w:r>
      <w:r w:rsidR="0069301A" w:rsidRPr="00014C96">
        <w:rPr>
          <w:rFonts w:ascii="Times New Roman" w:hAnsi="Times New Roman" w:cs="Times New Roman"/>
          <w:sz w:val="24"/>
        </w:rPr>
        <w:t>utilising their strengths to create diverse</w:t>
      </w:r>
      <w:r w:rsidR="00223D62" w:rsidRPr="00014C96">
        <w:rPr>
          <w:rFonts w:ascii="Times New Roman" w:hAnsi="Times New Roman" w:cs="Times New Roman"/>
          <w:sz w:val="24"/>
        </w:rPr>
        <w:t xml:space="preserve"> and agreed upon strategies. Promotion of equal </w:t>
      </w:r>
      <w:r w:rsidR="00223D62" w:rsidRPr="00014C96">
        <w:rPr>
          <w:rFonts w:ascii="Times New Roman" w:hAnsi="Times New Roman" w:cs="Times New Roman"/>
          <w:sz w:val="24"/>
        </w:rPr>
        <w:lastRenderedPageBreak/>
        <w:t>opportunities and the freedom of expression, allows for the integration of outside resources such as other stakeholders and uses public interests to strengthen the formulation of their plans.</w:t>
      </w:r>
    </w:p>
    <w:p w14:paraId="5CFE501C" w14:textId="1972E580" w:rsidR="00914341" w:rsidRPr="00014C96" w:rsidRDefault="00914341" w:rsidP="00014C96">
      <w:pPr>
        <w:spacing w:line="480" w:lineRule="auto"/>
        <w:jc w:val="both"/>
        <w:rPr>
          <w:rFonts w:ascii="Times New Roman" w:hAnsi="Times New Roman" w:cs="Times New Roman"/>
          <w:sz w:val="24"/>
        </w:rPr>
      </w:pPr>
      <w:r w:rsidRPr="00014C96">
        <w:rPr>
          <w:rFonts w:ascii="Times New Roman" w:hAnsi="Times New Roman" w:cs="Times New Roman"/>
          <w:sz w:val="24"/>
        </w:rPr>
        <w:t xml:space="preserve">However, in contrast to this, they identify factors that create disadvantages to the application of such a style. This allows for an analysis in to the effectiveness of the theory, highlighting the correct situation for this theory to be put in to practice. Some of the disadvantages that have been identified show that the effectiveness of this style depends on </w:t>
      </w:r>
      <w:r w:rsidR="007D3AFC" w:rsidRPr="00014C96">
        <w:rPr>
          <w:rFonts w:ascii="Times New Roman" w:hAnsi="Times New Roman" w:cs="Times New Roman"/>
          <w:sz w:val="24"/>
        </w:rPr>
        <w:t>the age of individuals involved;</w:t>
      </w:r>
      <w:r w:rsidRPr="00014C96">
        <w:rPr>
          <w:rFonts w:ascii="Times New Roman" w:hAnsi="Times New Roman" w:cs="Times New Roman"/>
          <w:sz w:val="24"/>
        </w:rPr>
        <w:t xml:space="preserve"> </w:t>
      </w:r>
      <w:r w:rsidR="007D3AFC" w:rsidRPr="00014C96">
        <w:rPr>
          <w:rFonts w:ascii="Times New Roman" w:hAnsi="Times New Roman" w:cs="Times New Roman"/>
          <w:sz w:val="24"/>
        </w:rPr>
        <w:t xml:space="preserve">for example, younger audiences, aged between 5-11, </w:t>
      </w:r>
      <w:r w:rsidRPr="00014C96">
        <w:rPr>
          <w:rFonts w:ascii="Times New Roman" w:hAnsi="Times New Roman" w:cs="Times New Roman"/>
          <w:sz w:val="24"/>
        </w:rPr>
        <w:t>need more</w:t>
      </w:r>
      <w:r w:rsidR="007D3AFC" w:rsidRPr="00014C96">
        <w:rPr>
          <w:rFonts w:ascii="Times New Roman" w:hAnsi="Times New Roman" w:cs="Times New Roman"/>
          <w:sz w:val="24"/>
        </w:rPr>
        <w:t xml:space="preserve"> autocratic leadership in order to complete work, whereas individuals aged 18+ benefit from the use of participative leadership, exploiting each other’s strengths and weaknesses. Other disadvantages found were debates and inputs from members were time consuming, each believing their ideas presented were the strongest, thus halting productivity.</w:t>
      </w:r>
    </w:p>
    <w:p w14:paraId="67DB2C13" w14:textId="4DAA96E2" w:rsidR="003C431E" w:rsidRPr="00014C96" w:rsidRDefault="003C431E" w:rsidP="00014C96">
      <w:pPr>
        <w:spacing w:line="480" w:lineRule="auto"/>
        <w:jc w:val="both"/>
        <w:rPr>
          <w:rFonts w:ascii="Times New Roman" w:hAnsi="Times New Roman" w:cs="Times New Roman"/>
          <w:sz w:val="24"/>
        </w:rPr>
      </w:pPr>
      <w:r w:rsidRPr="00014C96">
        <w:rPr>
          <w:rFonts w:ascii="Times New Roman" w:hAnsi="Times New Roman" w:cs="Times New Roman"/>
          <w:sz w:val="24"/>
        </w:rPr>
        <w:t>The use of this theory, and the application in reference to the case of James Bulger</w:t>
      </w:r>
      <w:r w:rsidR="00817590" w:rsidRPr="00014C96">
        <w:rPr>
          <w:rFonts w:ascii="Times New Roman" w:hAnsi="Times New Roman" w:cs="Times New Roman"/>
          <w:sz w:val="24"/>
        </w:rPr>
        <w:t>, sees one example of this by the use of stakeholders</w:t>
      </w:r>
      <w:r w:rsidR="003939DF" w:rsidRPr="00014C96">
        <w:rPr>
          <w:rFonts w:ascii="Times New Roman" w:hAnsi="Times New Roman" w:cs="Times New Roman"/>
          <w:sz w:val="24"/>
        </w:rPr>
        <w:t xml:space="preserve"> by the police service</w:t>
      </w:r>
      <w:r w:rsidR="00817590" w:rsidRPr="00014C96">
        <w:rPr>
          <w:rFonts w:ascii="Times New Roman" w:hAnsi="Times New Roman" w:cs="Times New Roman"/>
          <w:sz w:val="24"/>
        </w:rPr>
        <w:t xml:space="preserve"> in the search for James over the 48 hours he was missing. In an article wrote by Siddique. H (2010) it provides information that reveals the police released photos of James, both from the CCTV footage and personal archives, asking for information, the voluntary involvement in searches across Liverpool and any general information in relation to the case, allowing for an input from these sources to identify how to compile all information and the formulation of a plan that, at that moment in time, would lead to discovery of James alive. </w:t>
      </w:r>
    </w:p>
    <w:p w14:paraId="749DBFD3" w14:textId="0B5DAC8A" w:rsidR="00B37BCB" w:rsidRDefault="003939DF" w:rsidP="00014C96">
      <w:pPr>
        <w:spacing w:line="480" w:lineRule="auto"/>
        <w:jc w:val="both"/>
        <w:rPr>
          <w:rFonts w:ascii="Times New Roman" w:hAnsi="Times New Roman" w:cs="Times New Roman"/>
          <w:sz w:val="24"/>
        </w:rPr>
      </w:pPr>
      <w:r w:rsidRPr="00014C96">
        <w:rPr>
          <w:rFonts w:ascii="Times New Roman" w:hAnsi="Times New Roman" w:cs="Times New Roman"/>
          <w:sz w:val="24"/>
        </w:rPr>
        <w:t>Another example to the use of participatory leadership in the case of James Bulger</w:t>
      </w:r>
      <w:r w:rsidR="007B3A18" w:rsidRPr="00014C96">
        <w:rPr>
          <w:rFonts w:ascii="Times New Roman" w:hAnsi="Times New Roman" w:cs="Times New Roman"/>
          <w:sz w:val="24"/>
        </w:rPr>
        <w:t xml:space="preserve"> can be identified within the trail of Jon Venables and Robert Thompson. The Crown Prosecution Service (CPS) had to deal with many factors in the prosecution of the two boys. For instance, a report published by Lord Goff of Chieveley (1997) </w:t>
      </w:r>
      <w:r w:rsidR="00B37BCB" w:rsidRPr="00014C96">
        <w:rPr>
          <w:rFonts w:ascii="Times New Roman" w:hAnsi="Times New Roman" w:cs="Times New Roman"/>
          <w:sz w:val="24"/>
        </w:rPr>
        <w:t>highlights</w:t>
      </w:r>
      <w:r w:rsidR="007B3A18" w:rsidRPr="00014C96">
        <w:rPr>
          <w:rFonts w:ascii="Times New Roman" w:hAnsi="Times New Roman" w:cs="Times New Roman"/>
          <w:sz w:val="24"/>
        </w:rPr>
        <w:t xml:space="preserve"> the pressures they faced during the prosecution of the murderers, he states how pressures from the European Government on </w:t>
      </w:r>
      <w:r w:rsidR="007B3A18" w:rsidRPr="00014C96">
        <w:rPr>
          <w:rFonts w:ascii="Times New Roman" w:hAnsi="Times New Roman" w:cs="Times New Roman"/>
          <w:sz w:val="24"/>
        </w:rPr>
        <w:lastRenderedPageBreak/>
        <w:t>their stance towards the prosecution of children under the ages of 16, and the pressures from citizens of the UK</w:t>
      </w:r>
      <w:r w:rsidR="00B37BCB" w:rsidRPr="00014C96">
        <w:rPr>
          <w:rFonts w:ascii="Times New Roman" w:hAnsi="Times New Roman" w:cs="Times New Roman"/>
          <w:sz w:val="24"/>
        </w:rPr>
        <w:t xml:space="preserve"> to sentence the boys to life imprisonment cause massive controversy in the comprehension of the case. This meant that the involvement of child protection services, European unions, the consideration for deceased family and the opinions of citizens meant that verdict and evidence presented in the trail had many individuals presenting their input, allowing for complete understanding and transparency on the decision to make, ultimately leaving the decision down to the leading judge.</w:t>
      </w:r>
    </w:p>
    <w:p w14:paraId="23B0DECF" w14:textId="53607946" w:rsidR="00014C96" w:rsidRDefault="00014C96" w:rsidP="00014C96">
      <w:pPr>
        <w:spacing w:line="480" w:lineRule="auto"/>
        <w:jc w:val="both"/>
        <w:rPr>
          <w:rFonts w:ascii="Times New Roman" w:hAnsi="Times New Roman" w:cs="Times New Roman"/>
          <w:sz w:val="24"/>
        </w:rPr>
      </w:pPr>
    </w:p>
    <w:p w14:paraId="3719569C" w14:textId="621C72E4" w:rsidR="00014C96" w:rsidRDefault="00014C96" w:rsidP="00014C96">
      <w:pPr>
        <w:spacing w:line="480" w:lineRule="auto"/>
        <w:rPr>
          <w:rFonts w:ascii="Times New Roman" w:hAnsi="Times New Roman" w:cs="Times New Roman"/>
          <w:sz w:val="24"/>
        </w:rPr>
      </w:pPr>
    </w:p>
    <w:p w14:paraId="787074F5" w14:textId="0D43DCEF" w:rsidR="00014C96" w:rsidRDefault="00014C96" w:rsidP="00014C96">
      <w:pPr>
        <w:spacing w:line="480" w:lineRule="auto"/>
        <w:rPr>
          <w:rFonts w:ascii="Times New Roman" w:hAnsi="Times New Roman" w:cs="Times New Roman"/>
          <w:sz w:val="24"/>
        </w:rPr>
      </w:pPr>
    </w:p>
    <w:p w14:paraId="7F7F6F19" w14:textId="56D60DB6" w:rsidR="00014C96" w:rsidRDefault="00014C96" w:rsidP="00014C96">
      <w:pPr>
        <w:spacing w:line="480" w:lineRule="auto"/>
        <w:rPr>
          <w:rFonts w:ascii="Times New Roman" w:hAnsi="Times New Roman" w:cs="Times New Roman"/>
          <w:sz w:val="24"/>
        </w:rPr>
      </w:pPr>
    </w:p>
    <w:p w14:paraId="6CD8F43A" w14:textId="5A1E519A" w:rsidR="00014C96" w:rsidRDefault="00014C96" w:rsidP="00014C96">
      <w:pPr>
        <w:spacing w:line="480" w:lineRule="auto"/>
        <w:rPr>
          <w:rFonts w:ascii="Times New Roman" w:hAnsi="Times New Roman" w:cs="Times New Roman"/>
          <w:sz w:val="24"/>
        </w:rPr>
      </w:pPr>
    </w:p>
    <w:p w14:paraId="582D5696" w14:textId="5E5FA9EF" w:rsidR="00014C96" w:rsidRDefault="00014C96" w:rsidP="00014C96">
      <w:pPr>
        <w:spacing w:line="480" w:lineRule="auto"/>
        <w:rPr>
          <w:rFonts w:ascii="Times New Roman" w:hAnsi="Times New Roman" w:cs="Times New Roman"/>
          <w:sz w:val="24"/>
        </w:rPr>
      </w:pPr>
    </w:p>
    <w:p w14:paraId="17070FD1" w14:textId="04F67E2D" w:rsidR="00014C96" w:rsidRDefault="00014C96" w:rsidP="00014C96">
      <w:pPr>
        <w:spacing w:line="480" w:lineRule="auto"/>
        <w:rPr>
          <w:rFonts w:ascii="Times New Roman" w:hAnsi="Times New Roman" w:cs="Times New Roman"/>
          <w:sz w:val="24"/>
        </w:rPr>
      </w:pPr>
    </w:p>
    <w:p w14:paraId="7F532F21" w14:textId="3543FA54" w:rsidR="00014C96" w:rsidRDefault="00014C96" w:rsidP="00014C96">
      <w:pPr>
        <w:spacing w:line="480" w:lineRule="auto"/>
        <w:rPr>
          <w:rFonts w:ascii="Times New Roman" w:hAnsi="Times New Roman" w:cs="Times New Roman"/>
          <w:sz w:val="24"/>
        </w:rPr>
      </w:pPr>
    </w:p>
    <w:p w14:paraId="0BE72D61" w14:textId="3EC492F1" w:rsidR="00014C96" w:rsidRDefault="00014C96" w:rsidP="00014C96">
      <w:pPr>
        <w:spacing w:line="480" w:lineRule="auto"/>
        <w:rPr>
          <w:rFonts w:ascii="Times New Roman" w:hAnsi="Times New Roman" w:cs="Times New Roman"/>
          <w:sz w:val="24"/>
        </w:rPr>
      </w:pPr>
    </w:p>
    <w:p w14:paraId="24C888AD" w14:textId="7B7FF042" w:rsidR="00014C96" w:rsidRDefault="00014C96" w:rsidP="00014C96">
      <w:pPr>
        <w:spacing w:line="480" w:lineRule="auto"/>
        <w:rPr>
          <w:rFonts w:ascii="Times New Roman" w:hAnsi="Times New Roman" w:cs="Times New Roman"/>
          <w:sz w:val="24"/>
        </w:rPr>
      </w:pPr>
    </w:p>
    <w:p w14:paraId="76311DFE" w14:textId="7B592788" w:rsidR="00014C96" w:rsidRDefault="00014C96" w:rsidP="00014C96">
      <w:pPr>
        <w:spacing w:line="480" w:lineRule="auto"/>
        <w:rPr>
          <w:rFonts w:ascii="Times New Roman" w:hAnsi="Times New Roman" w:cs="Times New Roman"/>
          <w:sz w:val="24"/>
        </w:rPr>
      </w:pPr>
    </w:p>
    <w:p w14:paraId="264E80A8" w14:textId="2CAA7C15" w:rsidR="00014C96" w:rsidRDefault="00014C96" w:rsidP="00014C96">
      <w:pPr>
        <w:spacing w:line="480" w:lineRule="auto"/>
        <w:rPr>
          <w:rFonts w:ascii="Times New Roman" w:hAnsi="Times New Roman" w:cs="Times New Roman"/>
          <w:sz w:val="24"/>
        </w:rPr>
      </w:pPr>
    </w:p>
    <w:p w14:paraId="2366FD4F" w14:textId="77777777" w:rsidR="00014C96" w:rsidRPr="00014C96" w:rsidRDefault="00014C96" w:rsidP="00014C96">
      <w:pPr>
        <w:spacing w:line="480" w:lineRule="auto"/>
        <w:rPr>
          <w:rFonts w:ascii="Times New Roman" w:hAnsi="Times New Roman" w:cs="Times New Roman"/>
          <w:sz w:val="24"/>
        </w:rPr>
      </w:pPr>
      <w:bookmarkStart w:id="0" w:name="_GoBack"/>
      <w:bookmarkEnd w:id="0"/>
    </w:p>
    <w:sdt>
      <w:sdtPr>
        <w:id w:val="-5297303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EC955CC" w14:textId="24B5DEF2" w:rsidR="00B37BCB" w:rsidRDefault="00B37BCB">
          <w:pPr>
            <w:pStyle w:val="Heading1"/>
          </w:pPr>
          <w:r>
            <w:t>Bibliography</w:t>
          </w:r>
        </w:p>
        <w:sdt>
          <w:sdtPr>
            <w:id w:val="-978763375"/>
            <w:bibliography/>
          </w:sdtPr>
          <w:sdtContent>
            <w:p w14:paraId="4D46ED87" w14:textId="77777777" w:rsidR="00B37BCB" w:rsidRDefault="00B37BCB" w:rsidP="00B37BC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Chieveley, L. G. (1997, June 12). </w:t>
              </w:r>
              <w:r>
                <w:rPr>
                  <w:i/>
                  <w:iCs/>
                  <w:noProof/>
                  <w:lang w:val="en-US"/>
                </w:rPr>
                <w:t>Judgments - Reg. v. Secretary of State for the Home Department, Ex parte V. and Reg. v. Secretary of State for the Home Department, Ex parte T.</w:t>
              </w:r>
              <w:r>
                <w:rPr>
                  <w:noProof/>
                  <w:lang w:val="en-US"/>
                </w:rPr>
                <w:t xml:space="preserve"> Retrieved from Parliamnet: https://publications.parliament.uk/pa/ld199798/ldjudgmt/jd970612/vandt01.htm</w:t>
              </w:r>
            </w:p>
            <w:p w14:paraId="35132424" w14:textId="77777777" w:rsidR="00B37BCB" w:rsidRDefault="00B37BCB" w:rsidP="00B37BCB">
              <w:pPr>
                <w:pStyle w:val="Bibliography"/>
                <w:ind w:left="720" w:hanging="720"/>
                <w:rPr>
                  <w:noProof/>
                  <w:lang w:val="en-US"/>
                </w:rPr>
              </w:pPr>
              <w:r>
                <w:rPr>
                  <w:noProof/>
                  <w:lang w:val="en-US"/>
                </w:rPr>
                <w:t xml:space="preserve">k, C. (2018, February 28). </w:t>
              </w:r>
              <w:r>
                <w:rPr>
                  <w:i/>
                  <w:iCs/>
                  <w:noProof/>
                  <w:lang w:val="en-US"/>
                </w:rPr>
                <w:t>Leadership Styles and Frameworks You Should Know</w:t>
              </w:r>
              <w:r>
                <w:rPr>
                  <w:noProof/>
                  <w:lang w:val="en-US"/>
                </w:rPr>
                <w:t>. Retrieved from Verywell mind: https://www.verywellmind.com/leadership-styles-2795312</w:t>
              </w:r>
            </w:p>
            <w:p w14:paraId="3A5E5996" w14:textId="77777777" w:rsidR="00B37BCB" w:rsidRDefault="00B37BCB" w:rsidP="00B37BCB">
              <w:pPr>
                <w:pStyle w:val="Bibliography"/>
                <w:ind w:left="720" w:hanging="720"/>
                <w:rPr>
                  <w:noProof/>
                  <w:lang w:val="en-US"/>
                </w:rPr>
              </w:pPr>
              <w:r>
                <w:rPr>
                  <w:noProof/>
                  <w:lang w:val="en-US"/>
                </w:rPr>
                <w:t xml:space="preserve">M, K. (2015). </w:t>
              </w:r>
              <w:r>
                <w:rPr>
                  <w:i/>
                  <w:iCs/>
                  <w:noProof/>
                  <w:lang w:val="en-US"/>
                </w:rPr>
                <w:t>The Styles of Leadership: A Critical Review.</w:t>
              </w:r>
              <w:r>
                <w:rPr>
                  <w:noProof/>
                  <w:lang w:val="en-US"/>
                </w:rPr>
                <w:t xml:space="preserve"> Retrieved from IISTE: http://www.iiste.org/Journals/index.php/PPAR/article/viewFile/20878/21131</w:t>
              </w:r>
            </w:p>
            <w:p w14:paraId="509FA788" w14:textId="77777777" w:rsidR="00B37BCB" w:rsidRDefault="00B37BCB" w:rsidP="00B37BCB">
              <w:pPr>
                <w:pStyle w:val="Bibliography"/>
                <w:ind w:left="720" w:hanging="720"/>
                <w:rPr>
                  <w:noProof/>
                  <w:lang w:val="en-US"/>
                </w:rPr>
              </w:pPr>
              <w:r>
                <w:rPr>
                  <w:noProof/>
                  <w:lang w:val="en-US"/>
                </w:rPr>
                <w:t xml:space="preserve">Mitchell, R. J. (1975). </w:t>
              </w:r>
              <w:r>
                <w:rPr>
                  <w:i/>
                  <w:iCs/>
                  <w:noProof/>
                  <w:lang w:val="en-US"/>
                </w:rPr>
                <w:t>Path-Goal Theory of Leadership.</w:t>
              </w:r>
              <w:r>
                <w:rPr>
                  <w:noProof/>
                  <w:lang w:val="en-US"/>
                </w:rPr>
                <w:t xml:space="preserve"> Seattle: University of Washington.</w:t>
              </w:r>
            </w:p>
            <w:p w14:paraId="17EAF6A8" w14:textId="77777777" w:rsidR="00B37BCB" w:rsidRDefault="00B37BCB" w:rsidP="00B37BCB">
              <w:pPr>
                <w:pStyle w:val="Bibliography"/>
                <w:ind w:left="720" w:hanging="720"/>
                <w:rPr>
                  <w:noProof/>
                  <w:lang w:val="en-US"/>
                </w:rPr>
              </w:pPr>
              <w:r>
                <w:rPr>
                  <w:noProof/>
                  <w:lang w:val="en-US"/>
                </w:rPr>
                <w:t xml:space="preserve">Omand, D. (2010, November 1). </w:t>
              </w:r>
              <w:r>
                <w:rPr>
                  <w:i/>
                  <w:iCs/>
                  <w:noProof/>
                  <w:lang w:val="en-US"/>
                </w:rPr>
                <w:t>Omand Review.</w:t>
              </w:r>
              <w:r>
                <w:rPr>
                  <w:noProof/>
                  <w:lang w:val="en-US"/>
                </w:rPr>
                <w:t xml:space="preserve"> Retrieved from GOV.UK: https://www.justice.gov.uk/downloads/publications/corporate-reports/MoJ/2010/omand-review-web.pdf</w:t>
              </w:r>
            </w:p>
            <w:p w14:paraId="2C05543D" w14:textId="77777777" w:rsidR="00B37BCB" w:rsidRDefault="00B37BCB" w:rsidP="00B37BCB">
              <w:pPr>
                <w:pStyle w:val="Bibliography"/>
                <w:ind w:left="720" w:hanging="720"/>
                <w:rPr>
                  <w:noProof/>
                  <w:lang w:val="en-US"/>
                </w:rPr>
              </w:pPr>
              <w:r>
                <w:rPr>
                  <w:noProof/>
                  <w:lang w:val="en-US"/>
                </w:rPr>
                <w:t xml:space="preserve">Siddique, H. (2010, March 3). </w:t>
              </w:r>
              <w:r>
                <w:rPr>
                  <w:i/>
                  <w:iCs/>
                  <w:noProof/>
                  <w:lang w:val="en-US"/>
                </w:rPr>
                <w:t>James Bulger killing: the case history of Jon Venables and Robert Thompson</w:t>
              </w:r>
              <w:r>
                <w:rPr>
                  <w:noProof/>
                  <w:lang w:val="en-US"/>
                </w:rPr>
                <w:t>. Retrieved from The Guardian: https://www.theguardian.com/uk/2010/mar/03/james-bulger-case-venables-thompson</w:t>
              </w:r>
            </w:p>
            <w:p w14:paraId="6CED6213" w14:textId="5DDA8F3C" w:rsidR="00B37BCB" w:rsidRDefault="00B37BCB" w:rsidP="00B37BCB">
              <w:r>
                <w:rPr>
                  <w:b/>
                  <w:bCs/>
                  <w:noProof/>
                </w:rPr>
                <w:fldChar w:fldCharType="end"/>
              </w:r>
            </w:p>
          </w:sdtContent>
        </w:sdt>
      </w:sdtContent>
    </w:sdt>
    <w:p w14:paraId="246B4CB9" w14:textId="6795B06A" w:rsidR="003939DF" w:rsidRDefault="00B37BCB" w:rsidP="00802295">
      <w:pPr>
        <w:rPr>
          <w:sz w:val="24"/>
        </w:rPr>
      </w:pPr>
      <w:r>
        <w:rPr>
          <w:sz w:val="24"/>
        </w:rPr>
        <w:t xml:space="preserve"> </w:t>
      </w:r>
    </w:p>
    <w:sdt>
      <w:sdtPr>
        <w:id w:val="-2002732192"/>
        <w:docPartObj>
          <w:docPartGallery w:val="Bibliographies"/>
          <w:docPartUnique/>
        </w:docPartObj>
      </w:sdtPr>
      <w:sdtContent>
        <w:sdt>
          <w:sdtPr>
            <w:id w:val="111145805"/>
            <w:bibliography/>
          </w:sdtPr>
          <w:sdtEndPr/>
          <w:sdtContent>
            <w:p w14:paraId="787ACB80" w14:textId="7D193436" w:rsidR="000D334D" w:rsidRPr="00B37BCB" w:rsidRDefault="00B37BCB" w:rsidP="00B37BCB">
              <w:pPr>
                <w:pStyle w:val="Heading1"/>
              </w:pPr>
            </w:p>
          </w:sdtContent>
        </w:sdt>
      </w:sdtContent>
    </w:sdt>
    <w:sectPr w:rsidR="000D334D" w:rsidRPr="00B37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295"/>
    <w:rsid w:val="00014C96"/>
    <w:rsid w:val="000D334D"/>
    <w:rsid w:val="00223D62"/>
    <w:rsid w:val="0031617B"/>
    <w:rsid w:val="003939DF"/>
    <w:rsid w:val="003A057B"/>
    <w:rsid w:val="003C431E"/>
    <w:rsid w:val="003D0381"/>
    <w:rsid w:val="004471C7"/>
    <w:rsid w:val="004C085E"/>
    <w:rsid w:val="004D5957"/>
    <w:rsid w:val="004F0DBF"/>
    <w:rsid w:val="005C0B4B"/>
    <w:rsid w:val="00671333"/>
    <w:rsid w:val="0069301A"/>
    <w:rsid w:val="0073582F"/>
    <w:rsid w:val="007B3A18"/>
    <w:rsid w:val="007D3AFC"/>
    <w:rsid w:val="00802295"/>
    <w:rsid w:val="00817590"/>
    <w:rsid w:val="008676C8"/>
    <w:rsid w:val="008871FC"/>
    <w:rsid w:val="008D4757"/>
    <w:rsid w:val="00914341"/>
    <w:rsid w:val="00961387"/>
    <w:rsid w:val="00977C3A"/>
    <w:rsid w:val="00B257B3"/>
    <w:rsid w:val="00B37BCB"/>
    <w:rsid w:val="00BE7EC2"/>
    <w:rsid w:val="00C32E47"/>
    <w:rsid w:val="00ED795C"/>
    <w:rsid w:val="00F93D70"/>
    <w:rsid w:val="00FC697D"/>
    <w:rsid w:val="00FE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98F4DD3"/>
  <w15:chartTrackingRefBased/>
  <w15:docId w15:val="{6296DDB4-BE7A-42EC-AFEF-58334D792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B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B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7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374965">
      <w:bodyDiv w:val="1"/>
      <w:marLeft w:val="0"/>
      <w:marRight w:val="0"/>
      <w:marTop w:val="0"/>
      <w:marBottom w:val="0"/>
      <w:divBdr>
        <w:top w:val="none" w:sz="0" w:space="0" w:color="auto"/>
        <w:left w:val="none" w:sz="0" w:space="0" w:color="auto"/>
        <w:bottom w:val="none" w:sz="0" w:space="0" w:color="auto"/>
        <w:right w:val="none" w:sz="0" w:space="0" w:color="auto"/>
      </w:divBdr>
    </w:div>
    <w:div w:id="161895342">
      <w:bodyDiv w:val="1"/>
      <w:marLeft w:val="0"/>
      <w:marRight w:val="0"/>
      <w:marTop w:val="0"/>
      <w:marBottom w:val="0"/>
      <w:divBdr>
        <w:top w:val="none" w:sz="0" w:space="0" w:color="auto"/>
        <w:left w:val="none" w:sz="0" w:space="0" w:color="auto"/>
        <w:bottom w:val="none" w:sz="0" w:space="0" w:color="auto"/>
        <w:right w:val="none" w:sz="0" w:space="0" w:color="auto"/>
      </w:divBdr>
    </w:div>
    <w:div w:id="425032297">
      <w:bodyDiv w:val="1"/>
      <w:marLeft w:val="0"/>
      <w:marRight w:val="0"/>
      <w:marTop w:val="0"/>
      <w:marBottom w:val="0"/>
      <w:divBdr>
        <w:top w:val="none" w:sz="0" w:space="0" w:color="auto"/>
        <w:left w:val="none" w:sz="0" w:space="0" w:color="auto"/>
        <w:bottom w:val="none" w:sz="0" w:space="0" w:color="auto"/>
        <w:right w:val="none" w:sz="0" w:space="0" w:color="auto"/>
      </w:divBdr>
    </w:div>
    <w:div w:id="570433538">
      <w:bodyDiv w:val="1"/>
      <w:marLeft w:val="0"/>
      <w:marRight w:val="0"/>
      <w:marTop w:val="0"/>
      <w:marBottom w:val="0"/>
      <w:divBdr>
        <w:top w:val="none" w:sz="0" w:space="0" w:color="auto"/>
        <w:left w:val="none" w:sz="0" w:space="0" w:color="auto"/>
        <w:bottom w:val="none" w:sz="0" w:space="0" w:color="auto"/>
        <w:right w:val="none" w:sz="0" w:space="0" w:color="auto"/>
      </w:divBdr>
    </w:div>
    <w:div w:id="774787610">
      <w:bodyDiv w:val="1"/>
      <w:marLeft w:val="0"/>
      <w:marRight w:val="0"/>
      <w:marTop w:val="0"/>
      <w:marBottom w:val="0"/>
      <w:divBdr>
        <w:top w:val="none" w:sz="0" w:space="0" w:color="auto"/>
        <w:left w:val="none" w:sz="0" w:space="0" w:color="auto"/>
        <w:bottom w:val="none" w:sz="0" w:space="0" w:color="auto"/>
        <w:right w:val="none" w:sz="0" w:space="0" w:color="auto"/>
      </w:divBdr>
    </w:div>
    <w:div w:id="906571427">
      <w:bodyDiv w:val="1"/>
      <w:marLeft w:val="0"/>
      <w:marRight w:val="0"/>
      <w:marTop w:val="0"/>
      <w:marBottom w:val="0"/>
      <w:divBdr>
        <w:top w:val="none" w:sz="0" w:space="0" w:color="auto"/>
        <w:left w:val="none" w:sz="0" w:space="0" w:color="auto"/>
        <w:bottom w:val="none" w:sz="0" w:space="0" w:color="auto"/>
        <w:right w:val="none" w:sz="0" w:space="0" w:color="auto"/>
      </w:divBdr>
    </w:div>
    <w:div w:id="990524672">
      <w:bodyDiv w:val="1"/>
      <w:marLeft w:val="0"/>
      <w:marRight w:val="0"/>
      <w:marTop w:val="0"/>
      <w:marBottom w:val="0"/>
      <w:divBdr>
        <w:top w:val="none" w:sz="0" w:space="0" w:color="auto"/>
        <w:left w:val="none" w:sz="0" w:space="0" w:color="auto"/>
        <w:bottom w:val="none" w:sz="0" w:space="0" w:color="auto"/>
        <w:right w:val="none" w:sz="0" w:space="0" w:color="auto"/>
      </w:divBdr>
    </w:div>
    <w:div w:id="1086197090">
      <w:bodyDiv w:val="1"/>
      <w:marLeft w:val="0"/>
      <w:marRight w:val="0"/>
      <w:marTop w:val="0"/>
      <w:marBottom w:val="0"/>
      <w:divBdr>
        <w:top w:val="none" w:sz="0" w:space="0" w:color="auto"/>
        <w:left w:val="none" w:sz="0" w:space="0" w:color="auto"/>
        <w:bottom w:val="none" w:sz="0" w:space="0" w:color="auto"/>
        <w:right w:val="none" w:sz="0" w:space="0" w:color="auto"/>
      </w:divBdr>
    </w:div>
    <w:div w:id="1775710163">
      <w:bodyDiv w:val="1"/>
      <w:marLeft w:val="0"/>
      <w:marRight w:val="0"/>
      <w:marTop w:val="0"/>
      <w:marBottom w:val="0"/>
      <w:divBdr>
        <w:top w:val="none" w:sz="0" w:space="0" w:color="auto"/>
        <w:left w:val="none" w:sz="0" w:space="0" w:color="auto"/>
        <w:bottom w:val="none" w:sz="0" w:space="0" w:color="auto"/>
        <w:right w:val="none" w:sz="0" w:space="0" w:color="auto"/>
      </w:divBdr>
    </w:div>
    <w:div w:id="1897744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Oma10</b:Tag>
    <b:SourceType>DocumentFromInternetSite</b:SourceType>
    <b:Guid>{FBF650EF-CEB3-497D-A177-5467D193FA94}</b:Guid>
    <b:Title>Omand Review</b:Title>
    <b:InternetSiteTitle>GOV.UK</b:InternetSiteTitle>
    <b:Year>2010</b:Year>
    <b:Month>November</b:Month>
    <b:Day>1</b:Day>
    <b:URL>https://www.justice.gov.uk/downloads/publications/corporate-reports/MoJ/2010/omand-review-web.pdf</b:URL>
    <b:Author>
      <b:Author>
        <b:NameList>
          <b:Person>
            <b:Last>Omand</b:Last>
            <b:First>David</b:First>
          </b:Person>
        </b:NameList>
      </b:Author>
    </b:Author>
    <b:City>London</b:City>
    <b:RefOrder>1</b:RefOrder>
  </b:Source>
  <b:Source>
    <b:Tag>Rob75</b:Tag>
    <b:SourceType>Report</b:SourceType>
    <b:Guid>{AFA10E3E-141D-442D-BD3C-7A6183BBB505}</b:Guid>
    <b:Title>Path-Goal Theory of Leadership</b:Title>
    <b:Year>1975</b:Year>
    <b:Author>
      <b:Author>
        <b:NameList>
          <b:Person>
            <b:Last>Mitchell</b:Last>
            <b:First>Robert.</b:First>
            <b:Middle>J House &amp; Terence. R</b:Middle>
          </b:Person>
        </b:NameList>
      </b:Author>
    </b:Author>
    <b:Publisher>University of Washington</b:Publisher>
    <b:City>Seattle</b:City>
    <b:RefOrder>2</b:RefOrder>
  </b:Source>
  <b:Source>
    <b:Tag>Che18</b:Tag>
    <b:SourceType>InternetSite</b:SourceType>
    <b:Guid>{54211E1F-614C-4174-8E30-37598D7EB336}</b:Guid>
    <b:Title>Leadership Styles and Frameworks You Should Know</b:Title>
    <b:Year>2018</b:Year>
    <b:Author>
      <b:Author>
        <b:NameList>
          <b:Person>
            <b:Last>k</b:Last>
            <b:First>Cherry.</b:First>
          </b:Person>
        </b:NameList>
      </b:Author>
    </b:Author>
    <b:InternetSiteTitle>Verywell mind</b:InternetSiteTitle>
    <b:Month>February</b:Month>
    <b:Day>28</b:Day>
    <b:URL>https://www.verywellmind.com/leadership-styles-2795312</b:URL>
    <b:RefOrder>3</b:RefOrder>
  </b:Source>
  <b:Source>
    <b:Tag>Har10</b:Tag>
    <b:SourceType>InternetSite</b:SourceType>
    <b:Guid>{85B26BB7-1196-47C5-9711-2F3E2426773E}</b:Guid>
    <b:Title>James Bulger killing: the case history of Jon Venables and Robert Thompson</b:Title>
    <b:InternetSiteTitle>The Guardian</b:InternetSiteTitle>
    <b:Year>2010</b:Year>
    <b:Month>March</b:Month>
    <b:Day>3</b:Day>
    <b:URL>https://www.theguardian.com/uk/2010/mar/03/james-bulger-case-venables-thompson</b:URL>
    <b:Author>
      <b:Author>
        <b:NameList>
          <b:Person>
            <b:Last>Siddique</b:Last>
            <b:First>Haroon</b:First>
          </b:Person>
        </b:NameList>
      </b:Author>
    </b:Author>
    <b:RefOrder>4</b:RefOrder>
  </b:Source>
  <b:Source>
    <b:Tag>Lor97</b:Tag>
    <b:SourceType>DocumentFromInternetSite</b:SourceType>
    <b:Guid>{1C695B2E-CEA0-437E-955C-06ED3444C282}</b:Guid>
    <b:Title>Judgments - Reg. v. Secretary of State for the Home Department, Ex parte V. and Reg. v. Secretary of State for the Home Department, Ex parte T.</b:Title>
    <b:InternetSiteTitle>Parliamnet</b:InternetSiteTitle>
    <b:Year>1997</b:Year>
    <b:Month>June</b:Month>
    <b:Day>12</b:Day>
    <b:URL>https://publications.parliament.uk/pa/ld199798/ldjudgmt/jd970612/vandt01.htm</b:URL>
    <b:Author>
      <b:Author>
        <b:NameList>
          <b:Person>
            <b:Last>Chieveley</b:Last>
            <b:First>Lord</b:First>
            <b:Middle>Goff of</b:Middle>
          </b:Person>
        </b:NameList>
      </b:Author>
    </b:Author>
    <b:RefOrder>5</b:RefOrder>
  </b:Source>
  <b:Source>
    <b:Tag>alK15</b:Tag>
    <b:SourceType>DocumentFromInternetSite</b:SourceType>
    <b:Guid>{4763B631-4259-4496-8F8C-D77D94FE5B29}</b:Guid>
    <b:Author>
      <b:Author>
        <b:NameList>
          <b:Person>
            <b:Last>M</b:Last>
            <b:First>Khan.</b:First>
          </b:Person>
        </b:NameList>
      </b:Author>
    </b:Author>
    <b:Title>The Styles of Leadership: A Critical Review</b:Title>
    <b:InternetSiteTitle>IISTE</b:InternetSiteTitle>
    <b:Year>2015</b:Year>
    <b:URL>http://www.iiste.org/Journals/index.php/PPAR/article/viewFile/20878/21131</b:URL>
    <b:RefOrder>6</b:RefOrder>
  </b:Source>
</b:Sources>
</file>

<file path=customXml/itemProps1.xml><?xml version="1.0" encoding="utf-8"?>
<ds:datastoreItem xmlns:ds="http://schemas.openxmlformats.org/officeDocument/2006/customXml" ds:itemID="{B1B8A5B1-797F-4F03-855F-CC9F83D25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Turner</dc:creator>
  <cp:keywords/>
  <dc:description/>
  <cp:lastModifiedBy>Callum Turner</cp:lastModifiedBy>
  <cp:revision>3</cp:revision>
  <dcterms:created xsi:type="dcterms:W3CDTF">2018-03-05T19:43:00Z</dcterms:created>
  <dcterms:modified xsi:type="dcterms:W3CDTF">2018-03-05T19:45:00Z</dcterms:modified>
</cp:coreProperties>
</file>