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00878" w14:textId="0AB1E10E" w:rsidR="00213A8C" w:rsidRDefault="003D579C" w:rsidP="004355FE">
      <w:pPr>
        <w:spacing w:line="360" w:lineRule="auto"/>
      </w:pPr>
      <w:r>
        <w:rPr>
          <w:b/>
          <w:bCs/>
          <w:noProof/>
        </w:rPr>
        <mc:AlternateContent>
          <mc:Choice Requires="wps">
            <w:drawing>
              <wp:anchor distT="0" distB="0" distL="114300" distR="114300" simplePos="0" relativeHeight="251659264" behindDoc="0" locked="0" layoutInCell="1" allowOverlap="1" wp14:anchorId="20DDCAF8" wp14:editId="26822A53">
                <wp:simplePos x="0" y="0"/>
                <wp:positionH relativeFrom="margin">
                  <wp:posOffset>5999826</wp:posOffset>
                </wp:positionH>
                <wp:positionV relativeFrom="paragraph">
                  <wp:posOffset>-863600</wp:posOffset>
                </wp:positionV>
                <wp:extent cx="949036" cy="685800"/>
                <wp:effectExtent l="0" t="0" r="22860" b="19050"/>
                <wp:wrapNone/>
                <wp:docPr id="190356125" name="Text Box 1"/>
                <wp:cNvGraphicFramePr/>
                <a:graphic xmlns:a="http://schemas.openxmlformats.org/drawingml/2006/main">
                  <a:graphicData uri="http://schemas.microsoft.com/office/word/2010/wordprocessingShape">
                    <wps:wsp>
                      <wps:cNvSpPr txBox="1"/>
                      <wps:spPr>
                        <a:xfrm>
                          <a:off x="0" y="0"/>
                          <a:ext cx="949036" cy="685800"/>
                        </a:xfrm>
                        <a:prstGeom prst="rect">
                          <a:avLst/>
                        </a:prstGeom>
                        <a:noFill/>
                        <a:ln w="6350">
                          <a:solidFill>
                            <a:schemeClr val="bg1"/>
                          </a:solidFill>
                        </a:ln>
                      </wps:spPr>
                      <wps:txbx>
                        <w:txbxContent>
                          <w:p w14:paraId="08C7C004" w14:textId="3FCC006A" w:rsidR="00213A8C" w:rsidRPr="00213A8C" w:rsidRDefault="00213A8C">
                            <w:pPr>
                              <w:rPr>
                                <w:sz w:val="14"/>
                                <w:szCs w:val="14"/>
                              </w:rPr>
                            </w:pPr>
                            <w:r w:rsidRPr="00213A8C">
                              <w:rPr>
                                <w:sz w:val="14"/>
                                <w:szCs w:val="14"/>
                              </w:rPr>
                              <w:t>ECEY6010</w:t>
                            </w:r>
                          </w:p>
                          <w:p w14:paraId="6AA45F41" w14:textId="7CBC742B" w:rsidR="00213A8C" w:rsidRPr="00213A8C" w:rsidRDefault="00213A8C">
                            <w:pPr>
                              <w:rPr>
                                <w:sz w:val="14"/>
                                <w:szCs w:val="14"/>
                              </w:rPr>
                            </w:pPr>
                            <w:r w:rsidRPr="00213A8C">
                              <w:rPr>
                                <w:sz w:val="14"/>
                                <w:szCs w:val="14"/>
                              </w:rPr>
                              <w:t>2308244</w:t>
                            </w:r>
                          </w:p>
                          <w:p w14:paraId="717B12F3" w14:textId="4441472B" w:rsidR="00213A8C" w:rsidRPr="00213A8C" w:rsidRDefault="00213A8C">
                            <w:pPr>
                              <w:rPr>
                                <w:sz w:val="14"/>
                                <w:szCs w:val="14"/>
                              </w:rPr>
                            </w:pPr>
                            <w:r w:rsidRPr="00213A8C">
                              <w:rPr>
                                <w:sz w:val="14"/>
                                <w:szCs w:val="14"/>
                              </w:rPr>
                              <w:t>Words- 4397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DDCAF8" id="_x0000_t202" coordsize="21600,21600" o:spt="202" path="m,l,21600r21600,l21600,xe">
                <v:stroke joinstyle="miter"/>
                <v:path gradientshapeok="t" o:connecttype="rect"/>
              </v:shapetype>
              <v:shape id="Text Box 1" o:spid="_x0000_s1026" type="#_x0000_t202" style="position:absolute;margin-left:472.45pt;margin-top:-68pt;width:74.75pt;height:5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" filled="f" strokecolor="white [3212]" strokeweight=".5pt">
                <v:textbox>
                  <w:txbxContent>
                    <w:p w14:paraId="08C7C004" w14:textId="3FCC006A" w:rsidR="00213A8C" w:rsidRPr="00213A8C" w:rsidRDefault="00213A8C">
                      <w:pPr>
                        <w:rPr>
                          <w:sz w:val="14"/>
                          <w:szCs w:val="14"/>
                        </w:rPr>
                      </w:pPr>
                      <w:r w:rsidRPr="00213A8C">
                        <w:rPr>
                          <w:sz w:val="14"/>
                          <w:szCs w:val="14"/>
                        </w:rPr>
                        <w:t>ECEY6010</w:t>
                      </w:r>
                    </w:p>
                    <w:p w14:paraId="6AA45F41" w14:textId="7CBC742B" w:rsidR="00213A8C" w:rsidRPr="00213A8C" w:rsidRDefault="00213A8C">
                      <w:pPr>
                        <w:rPr>
                          <w:sz w:val="14"/>
                          <w:szCs w:val="14"/>
                        </w:rPr>
                      </w:pPr>
                      <w:r w:rsidRPr="00213A8C">
                        <w:rPr>
                          <w:sz w:val="14"/>
                          <w:szCs w:val="14"/>
                        </w:rPr>
                        <w:t>2308244</w:t>
                      </w:r>
                    </w:p>
                    <w:p w14:paraId="717B12F3" w14:textId="4441472B" w:rsidR="00213A8C" w:rsidRPr="00213A8C" w:rsidRDefault="00213A8C">
                      <w:pPr>
                        <w:rPr>
                          <w:sz w:val="14"/>
                          <w:szCs w:val="14"/>
                        </w:rPr>
                      </w:pPr>
                      <w:r w:rsidRPr="00213A8C">
                        <w:rPr>
                          <w:sz w:val="14"/>
                          <w:szCs w:val="14"/>
                        </w:rPr>
                        <w:t>Words- 4397</w:t>
                      </w:r>
                    </w:p>
                  </w:txbxContent>
                </v:textbox>
                <w10:wrap anchorx="margin"/>
              </v:shape>
            </w:pict>
          </mc:Fallback>
        </mc:AlternateContent>
      </w:r>
      <w:r w:rsidR="00213A8C" w:rsidRPr="00213A8C">
        <w:t>I acknowledge the use of [</w:t>
      </w:r>
      <w:r w:rsidR="00213A8C">
        <w:t>Word Editor</w:t>
      </w:r>
      <w:r w:rsidR="00213A8C" w:rsidRPr="00213A8C">
        <w:t>] on [</w:t>
      </w:r>
      <w:r w:rsidR="00213A8C">
        <w:t>20/6/2025</w:t>
      </w:r>
      <w:r w:rsidR="00213A8C" w:rsidRPr="00213A8C">
        <w:t>] to [</w:t>
      </w:r>
      <w:r w:rsidR="00213A8C">
        <w:t>check spelling</w:t>
      </w:r>
      <w:r w:rsidR="00213A8C" w:rsidRPr="00213A8C">
        <w:t>].</w:t>
      </w:r>
    </w:p>
    <w:p w14:paraId="48EF5D9F" w14:textId="1480ECC2" w:rsidR="00F84D7A" w:rsidRPr="00F84D7A" w:rsidRDefault="00213A8C" w:rsidP="004355FE">
      <w:pPr>
        <w:spacing w:line="360" w:lineRule="auto"/>
      </w:pPr>
      <w:r w:rsidRPr="00213A8C">
        <w:t>I acknowledge the use of [</w:t>
      </w:r>
      <w:r>
        <w:t>power th</w:t>
      </w:r>
      <w:r w:rsidR="003D579C">
        <w:t xml:space="preserve">esaurus] </w:t>
      </w:r>
      <w:r w:rsidRPr="00213A8C">
        <w:t>(</w:t>
      </w:r>
      <w:r w:rsidR="003D579C" w:rsidRPr="003D579C">
        <w:t>https://www.powerthesaurus.org/</w:t>
      </w:r>
      <w:r w:rsidRPr="00213A8C">
        <w:t>)] on [</w:t>
      </w:r>
      <w:r w:rsidR="003D579C">
        <w:t>20/6/2025</w:t>
      </w:r>
      <w:r w:rsidRPr="00213A8C">
        <w:t>] to [</w:t>
      </w:r>
      <w:r w:rsidR="003D579C">
        <w:t>find different words]</w:t>
      </w:r>
      <w:r w:rsidRPr="00213A8C">
        <w:t>.  </w:t>
      </w:r>
    </w:p>
    <w:p w14:paraId="78811D8F" w14:textId="77777777" w:rsidR="00213A8C" w:rsidRDefault="00213A8C" w:rsidP="004355FE">
      <w:pPr>
        <w:spacing w:line="360" w:lineRule="auto"/>
        <w:rPr>
          <w:b/>
          <w:bCs/>
          <w:sz w:val="28"/>
          <w:szCs w:val="28"/>
          <w:u w:val="single"/>
        </w:rPr>
      </w:pPr>
    </w:p>
    <w:p w14:paraId="21E7696A" w14:textId="61684738" w:rsidR="00F84D7A" w:rsidRPr="00F84D7A" w:rsidRDefault="00F84D7A" w:rsidP="004355FE">
      <w:pPr>
        <w:spacing w:line="360" w:lineRule="auto"/>
        <w:rPr>
          <w:sz w:val="28"/>
          <w:szCs w:val="28"/>
        </w:rPr>
      </w:pPr>
      <w:r w:rsidRPr="00F84D7A">
        <w:rPr>
          <w:b/>
          <w:bCs/>
          <w:sz w:val="28"/>
          <w:szCs w:val="28"/>
          <w:u w:val="single"/>
        </w:rPr>
        <w:t xml:space="preserve">Section 1 – Reggio Emilia and TE Whariki </w:t>
      </w:r>
      <w:r w:rsidRPr="00F84D7A">
        <w:rPr>
          <w:sz w:val="28"/>
          <w:szCs w:val="28"/>
        </w:rPr>
        <w:t> </w:t>
      </w:r>
    </w:p>
    <w:p w14:paraId="45C3DA61" w14:textId="651383DD" w:rsidR="00F84D7A" w:rsidRPr="00F84D7A" w:rsidRDefault="00F84D7A" w:rsidP="004355FE">
      <w:pPr>
        <w:spacing w:line="360" w:lineRule="auto"/>
      </w:pPr>
      <w:r w:rsidRPr="00F84D7A">
        <w:t>Godwin University (2019)</w:t>
      </w:r>
      <w:r w:rsidR="00B2312B">
        <w:t xml:space="preserve"> and Cai (2024),</w:t>
      </w:r>
      <w:r w:rsidRPr="00F84D7A">
        <w:t xml:space="preserve"> indicates how the Reggio Emilia curriculum is hands-on, adaptable, and inquiry based. According to Wien (2015) the Reggio Emilia</w:t>
      </w:r>
      <w:r w:rsidRPr="00F84D7A">
        <w:rPr>
          <w:rFonts w:ascii="Arial" w:hAnsi="Arial" w:cs="Arial"/>
        </w:rPr>
        <w:t> </w:t>
      </w:r>
      <w:r w:rsidRPr="00F84D7A">
        <w:t>curriculum develops through the</w:t>
      </w:r>
      <w:r w:rsidRPr="00F84D7A">
        <w:rPr>
          <w:rFonts w:ascii="Arial" w:hAnsi="Arial" w:cs="Arial"/>
        </w:rPr>
        <w:t> </w:t>
      </w:r>
      <w:r w:rsidRPr="00F84D7A">
        <w:t>enquiries of</w:t>
      </w:r>
      <w:r w:rsidRPr="00F84D7A">
        <w:rPr>
          <w:rFonts w:ascii="Arial" w:hAnsi="Arial" w:cs="Arial"/>
        </w:rPr>
        <w:t> </w:t>
      </w:r>
      <w:r w:rsidRPr="00F84D7A">
        <w:t>children and teachers who</w:t>
      </w:r>
      <w:r w:rsidRPr="00F84D7A">
        <w:rPr>
          <w:rFonts w:ascii="Arial" w:hAnsi="Arial" w:cs="Arial"/>
        </w:rPr>
        <w:t> </w:t>
      </w:r>
      <w:r w:rsidRPr="00F84D7A">
        <w:t>work together to grow as pioneers</w:t>
      </w:r>
      <w:r w:rsidRPr="00F84D7A">
        <w:rPr>
          <w:rFonts w:ascii="Arial" w:hAnsi="Arial" w:cs="Arial"/>
        </w:rPr>
        <w:t> </w:t>
      </w:r>
      <w:r w:rsidRPr="00F84D7A">
        <w:t>that</w:t>
      </w:r>
      <w:r w:rsidRPr="00F84D7A">
        <w:rPr>
          <w:rFonts w:ascii="Arial" w:hAnsi="Arial" w:cs="Arial"/>
        </w:rPr>
        <w:t> </w:t>
      </w:r>
      <w:r w:rsidRPr="00F84D7A">
        <w:t>try to comprehend some aspect of real-life. This</w:t>
      </w:r>
      <w:r w:rsidRPr="00F84D7A">
        <w:rPr>
          <w:rFonts w:ascii="Arial" w:hAnsi="Arial" w:cs="Arial"/>
        </w:rPr>
        <w:t> </w:t>
      </w:r>
      <w:r w:rsidRPr="00F84D7A">
        <w:t>helps educators plan in response to the interests and concerns of the children (Wien, 2015).</w:t>
      </w:r>
      <w:r w:rsidRPr="00F84D7A">
        <w:rPr>
          <w:rFonts w:ascii="Arial" w:hAnsi="Arial" w:cs="Arial"/>
        </w:rPr>
        <w:t> </w:t>
      </w:r>
      <w:r w:rsidRPr="00F84D7A">
        <w:rPr>
          <w:rFonts w:cs="Aptos"/>
        </w:rPr>
        <w:t> </w:t>
      </w:r>
      <w:r w:rsidRPr="00F84D7A">
        <w:t>Hargraves (2020) claims that the Reggio Emilia approach does not follow a national curricular framework, in comparison to Te Whariki and the Foundation Stage curriculum in England.</w:t>
      </w:r>
      <w:r w:rsidRPr="00F84D7A">
        <w:rPr>
          <w:rFonts w:ascii="Arial" w:hAnsi="Arial" w:cs="Arial"/>
        </w:rPr>
        <w:t> </w:t>
      </w:r>
      <w:r w:rsidRPr="00F84D7A">
        <w:t>C</w:t>
      </w:r>
      <w:r w:rsidR="00B2312B">
        <w:t>o</w:t>
      </w:r>
      <w:r w:rsidRPr="00F84D7A">
        <w:t>sk</w:t>
      </w:r>
      <w:r w:rsidR="00B2312B">
        <w:t>u</w:t>
      </w:r>
      <w:r w:rsidRPr="00F84D7A">
        <w:t>n and Durakoglu (2015)</w:t>
      </w:r>
      <w:r w:rsidR="00B2312B">
        <w:t xml:space="preserve"> and Baker (2023)</w:t>
      </w:r>
      <w:r w:rsidRPr="00F84D7A">
        <w:t xml:space="preserve"> claim that there is no set curriculum used by the Regio Emilia approach. The primary factor influencing this strategy is the project methodology, where children</w:t>
      </w:r>
      <w:r w:rsidRPr="00F84D7A">
        <w:rPr>
          <w:rFonts w:ascii="Arial" w:hAnsi="Arial" w:cs="Arial"/>
        </w:rPr>
        <w:t> </w:t>
      </w:r>
      <w:r w:rsidRPr="00F84D7A">
        <w:t>create projects based on their own interests. Referred to as a curriculum created by children rather than for children. Educators</w:t>
      </w:r>
      <w:r w:rsidRPr="00F84D7A">
        <w:rPr>
          <w:rFonts w:ascii="Arial" w:hAnsi="Arial" w:cs="Arial"/>
        </w:rPr>
        <w:t> </w:t>
      </w:r>
      <w:r w:rsidRPr="00F84D7A">
        <w:t>value and consider the opinions of children and</w:t>
      </w:r>
      <w:r w:rsidRPr="00F84D7A">
        <w:rPr>
          <w:rFonts w:ascii="Arial" w:hAnsi="Arial" w:cs="Arial"/>
        </w:rPr>
        <w:t> </w:t>
      </w:r>
      <w:r w:rsidRPr="00F84D7A">
        <w:t>refer to their approach as a long-term educational project.</w:t>
      </w:r>
      <w:r w:rsidRPr="00F84D7A">
        <w:rPr>
          <w:rFonts w:ascii="Arial" w:hAnsi="Arial" w:cs="Arial"/>
        </w:rPr>
        <w:t> </w:t>
      </w:r>
      <w:r w:rsidRPr="00F84D7A">
        <w:t xml:space="preserve"> Senent </w:t>
      </w:r>
      <w:r w:rsidRPr="00F84D7A">
        <w:rPr>
          <w:i/>
          <w:iCs/>
        </w:rPr>
        <w:t xml:space="preserve">et al. </w:t>
      </w:r>
      <w:r w:rsidRPr="00F84D7A">
        <w:t>(2021) assert that teachers foster young children's creativity and interest, emphasising each child's agency and inclusion.</w:t>
      </w:r>
      <w:r w:rsidRPr="00F84D7A">
        <w:rPr>
          <w:rFonts w:ascii="Arial" w:hAnsi="Arial" w:cs="Arial"/>
        </w:rPr>
        <w:t> </w:t>
      </w:r>
      <w:r w:rsidRPr="00F84D7A">
        <w:t> </w:t>
      </w:r>
    </w:p>
    <w:p w14:paraId="059D9109" w14:textId="3400AAA4" w:rsidR="00F84D7A" w:rsidRPr="00F84D7A" w:rsidRDefault="00F84D7A" w:rsidP="004355FE">
      <w:pPr>
        <w:spacing w:line="360" w:lineRule="auto"/>
      </w:pPr>
      <w:r w:rsidRPr="00F84D7A">
        <w:t xml:space="preserve">Kahuroa (2021) </w:t>
      </w:r>
      <w:r w:rsidR="00B2312B">
        <w:t xml:space="preserve">and Veazey (2020) </w:t>
      </w:r>
      <w:r w:rsidRPr="00F84D7A">
        <w:t>state that the Te Whariki approach promotes an outline of knowledge and comprehension for young children that is of increasing complexity and depth, and it sees the curriculum for each child as more comparable to a spider web or weaving. Additionally, to view children as distinct yet diverse individuals who contribute their own expertise and life experiences to the classroom (</w:t>
      </w:r>
      <w:r w:rsidR="00B2312B">
        <w:t>Hamilton and Vermeren</w:t>
      </w:r>
      <w:r w:rsidRPr="00F84D7A">
        <w:t>,</w:t>
      </w:r>
      <w:r w:rsidR="00B2312B">
        <w:t xml:space="preserve"> </w:t>
      </w:r>
      <w:r w:rsidRPr="00F84D7A">
        <w:t>2</w:t>
      </w:r>
      <w:r w:rsidR="00B2312B">
        <w:t>016</w:t>
      </w:r>
      <w:r w:rsidRPr="00F84D7A">
        <w:t>). Preidyte (2024) illustrates how this fosters holistic development, is culturally relevant, child-</w:t>
      </w:r>
      <w:r w:rsidR="004355FE" w:rsidRPr="00F84D7A">
        <w:t>centred</w:t>
      </w:r>
      <w:r w:rsidRPr="00F84D7A">
        <w:t xml:space="preserve"> learning, and aids in forming relationships with families. McChesney and Carr (2021) explain how Te Whariki learning occurs between the information and experiences that children bring with them and what the educational environment must provide.</w:t>
      </w:r>
      <w:r w:rsidRPr="00F84D7A">
        <w:rPr>
          <w:rFonts w:ascii="Arial" w:hAnsi="Arial" w:cs="Arial"/>
        </w:rPr>
        <w:t> </w:t>
      </w:r>
      <w:r w:rsidRPr="00F84D7A">
        <w:t> </w:t>
      </w:r>
    </w:p>
    <w:p w14:paraId="08D1B8ED" w14:textId="67FF60B4" w:rsidR="00F84D7A" w:rsidRPr="00F84D7A" w:rsidRDefault="00F84D7A" w:rsidP="004355FE">
      <w:pPr>
        <w:spacing w:line="360" w:lineRule="auto"/>
      </w:pPr>
      <w:r w:rsidRPr="00F84D7A">
        <w:lastRenderedPageBreak/>
        <w:t xml:space="preserve">Cameron </w:t>
      </w:r>
      <w:r w:rsidRPr="00F84D7A">
        <w:rPr>
          <w:i/>
          <w:iCs/>
        </w:rPr>
        <w:t>et al.</w:t>
      </w:r>
      <w:r w:rsidRPr="00F84D7A">
        <w:t xml:space="preserve"> (2023) state that teachers believed the Te Whariki approach supported curriculum offering in a way that was adaptable and individually responsive</w:t>
      </w:r>
      <w:r w:rsidRPr="00F84D7A">
        <w:rPr>
          <w:u w:val="single"/>
        </w:rPr>
        <w:t>,</w:t>
      </w:r>
      <w:r w:rsidRPr="00F84D7A">
        <w:t xml:space="preserve"> while promoting both scheduled and unplanned learning opportunities. According to Kahuroa (2021), it utilises a holistic approach and acknowledges the child as a global citizen. B</w:t>
      </w:r>
      <w:r w:rsidR="00545014">
        <w:t>a</w:t>
      </w:r>
      <w:r w:rsidRPr="00F84D7A">
        <w:t xml:space="preserve">laiklock (2018) and Cameron </w:t>
      </w:r>
      <w:r w:rsidRPr="00F84D7A">
        <w:rPr>
          <w:i/>
          <w:iCs/>
        </w:rPr>
        <w:t xml:space="preserve">et al. </w:t>
      </w:r>
      <w:r w:rsidRPr="00F84D7A">
        <w:t>(2023) say that it puts a focus on observation, then utilises this information as a support system. Ward (2016) explains that its non-prescriptive nature makes it useful to some, however, it may be a barrier to curriculum implementation, especially when there is inadequate training on how to implement it.  According to Ward (2016) even though the Te Whariki methodology was introduced in 1996, research indicates that educators are still having difficulty establishing a balance between using it to enhance in-depth instruction and learning about various societies founded on its weaving method.</w:t>
      </w:r>
      <w:r w:rsidRPr="00F84D7A">
        <w:rPr>
          <w:rFonts w:ascii="Arial" w:hAnsi="Arial" w:cs="Arial"/>
        </w:rPr>
        <w:t> </w:t>
      </w:r>
      <w:r w:rsidRPr="00F84D7A">
        <w:t xml:space="preserve"> Tesar (2015) affirms that the curriculum framework promotes discussion and observation while inviting teachers to incorporate the children, their cultures, and their environments into the curriculum (Gaffney and McAnelly 2020). </w:t>
      </w:r>
    </w:p>
    <w:p w14:paraId="70B0077A" w14:textId="77777777" w:rsidR="00F84D7A" w:rsidRPr="00F84D7A" w:rsidRDefault="00F84D7A" w:rsidP="004355FE">
      <w:pPr>
        <w:spacing w:line="360" w:lineRule="auto"/>
      </w:pPr>
      <w:r w:rsidRPr="00F84D7A">
        <w:t> </w:t>
      </w:r>
    </w:p>
    <w:p w14:paraId="2C1BDA0B" w14:textId="0B20A5B7" w:rsidR="00F84D7A" w:rsidRPr="00F84D7A" w:rsidRDefault="00F84D7A" w:rsidP="004355FE">
      <w:pPr>
        <w:spacing w:line="360" w:lineRule="auto"/>
      </w:pPr>
      <w:r w:rsidRPr="00F84D7A">
        <w:t xml:space="preserve">In contrast to the Regio Emilia </w:t>
      </w:r>
      <w:r w:rsidR="004355FE" w:rsidRPr="00F84D7A">
        <w:t>approach, Te</w:t>
      </w:r>
      <w:r w:rsidRPr="00F84D7A">
        <w:t xml:space="preserve"> Whariki is a curriculum that offers a wide range of guidelines and objectives that can be applied when creating activities for young children (B</w:t>
      </w:r>
      <w:r w:rsidR="00545014">
        <w:t>a</w:t>
      </w:r>
      <w:r w:rsidRPr="00F84D7A">
        <w:t xml:space="preserve">laiklock, 2018 and McLachlan, 2018). O’Loughlin (2019) and Probine </w:t>
      </w:r>
      <w:r w:rsidRPr="00F84D7A">
        <w:rPr>
          <w:i/>
          <w:iCs/>
        </w:rPr>
        <w:t xml:space="preserve">et al. </w:t>
      </w:r>
      <w:r w:rsidRPr="00F84D7A">
        <w:t>(2024) explains that the Te Whariki approach celebrates</w:t>
      </w:r>
      <w:r w:rsidRPr="00F84D7A">
        <w:rPr>
          <w:rFonts w:ascii="Arial" w:hAnsi="Arial" w:cs="Arial"/>
        </w:rPr>
        <w:t> </w:t>
      </w:r>
      <w:r w:rsidRPr="00F84D7A">
        <w:t>inclusivity and multiculturalism, acknowledges inequalities, and encourages child participation and promotes unique</w:t>
      </w:r>
      <w:r w:rsidRPr="00F84D7A">
        <w:rPr>
          <w:rFonts w:ascii="Arial" w:hAnsi="Arial" w:cs="Arial"/>
        </w:rPr>
        <w:t> </w:t>
      </w:r>
      <w:r w:rsidRPr="00F84D7A">
        <w:t>learner identities (Pacnini-Ketchabw and Taylor,2015 and Chan, 2019). Both curricula have an overriding aim of encouraging and supporting inclusive practices. According to Preidyte (2024)</w:t>
      </w:r>
      <w:r w:rsidR="00B2312B">
        <w:t xml:space="preserve"> and Davey (2024)</w:t>
      </w:r>
      <w:r w:rsidRPr="00F84D7A">
        <w:t xml:space="preserve"> Te Whariki and Regio Emilia both place a strong emphasis on child-led learning and the value of family and community involvement. Birinci (2017) claims that the Reggio Emilia approach to learning is built on the needs, interests, and differences of the children. </w:t>
      </w:r>
    </w:p>
    <w:p w14:paraId="4388A240" w14:textId="1252D7B6" w:rsidR="00F84D7A" w:rsidRPr="00F84D7A" w:rsidRDefault="00F84D7A" w:rsidP="004355FE">
      <w:pPr>
        <w:spacing w:line="360" w:lineRule="auto"/>
      </w:pPr>
      <w:r w:rsidRPr="00F84D7A">
        <w:t>Additionally, the Reggio Emillia approach is inclusive, bringing together racial backgrounds, socioeconomic statuses, and academic abilities. However,</w:t>
      </w:r>
      <w:r w:rsidRPr="00F84D7A">
        <w:rPr>
          <w:rFonts w:ascii="Arial" w:hAnsi="Arial" w:cs="Arial"/>
        </w:rPr>
        <w:t> </w:t>
      </w:r>
      <w:r w:rsidRPr="00F84D7A">
        <w:t xml:space="preserve">not every child will find it to be a good fit. In a school setting where the curriculum is established and directed by the teachers, children who benefit from greater structure may flourish </w:t>
      </w:r>
      <w:r w:rsidRPr="00F84D7A">
        <w:lastRenderedPageBreak/>
        <w:t>(Go</w:t>
      </w:r>
      <w:r w:rsidR="00545014">
        <w:t>o</w:t>
      </w:r>
      <w:r w:rsidRPr="00F84D7A">
        <w:t>dwin University, 2019</w:t>
      </w:r>
      <w:r w:rsidR="00590CEC">
        <w:t xml:space="preserve"> and Berg, 2025</w:t>
      </w:r>
      <w:r w:rsidRPr="00F84D7A">
        <w:t>).</w:t>
      </w:r>
      <w:r w:rsidRPr="00F84D7A">
        <w:rPr>
          <w:rFonts w:cs="Aptos"/>
        </w:rPr>
        <w:t> </w:t>
      </w:r>
      <w:r w:rsidRPr="00F84D7A">
        <w:t xml:space="preserve"> Wilson College (2024) demonstrates that the Reggio Emilia approach has benefits, including enhancing children's cognitive abilities, fostering their social and emotional growth, increasing their chances of succeeding in school, motivating them to become active learners, giving them a sense of pride, encouraging their creativity, and enhancing their capacity for teamwork. However, Wilson College (2024) say that the Te Whar</w:t>
      </w:r>
      <w:r w:rsidR="004355FE">
        <w:t>i</w:t>
      </w:r>
      <w:r w:rsidRPr="00F84D7A">
        <w:t>ki approach is more overtly founded in cultural context and biculturalism, whereas Reggio Emilia lays greater emphasis on project-based learning and the environment's role as a teacher (Preidyte,2024). </w:t>
      </w:r>
    </w:p>
    <w:p w14:paraId="6BC54B50" w14:textId="77777777" w:rsidR="00F84D7A" w:rsidRPr="00F84D7A" w:rsidRDefault="00F84D7A" w:rsidP="004355FE">
      <w:pPr>
        <w:spacing w:line="360" w:lineRule="auto"/>
      </w:pPr>
      <w:r w:rsidRPr="00F84D7A">
        <w:t> </w:t>
      </w:r>
    </w:p>
    <w:p w14:paraId="0AE722A5" w14:textId="77777777" w:rsidR="00F84D7A" w:rsidRPr="00F84D7A" w:rsidRDefault="00F84D7A" w:rsidP="004355FE">
      <w:pPr>
        <w:spacing w:line="360" w:lineRule="auto"/>
      </w:pPr>
      <w:r w:rsidRPr="00F84D7A">
        <w:t xml:space="preserve">Kaynak-Ekici </w:t>
      </w:r>
      <w:r w:rsidRPr="00F84D7A">
        <w:rPr>
          <w:i/>
          <w:iCs/>
        </w:rPr>
        <w:t>et al.</w:t>
      </w:r>
      <w:r w:rsidRPr="00F84D7A">
        <w:t xml:space="preserve"> (2020) informs us that teachers have referred to the Regio Emilia approach as a collaborative learning process to establish the overall project directions. According to Santin and Torruellas (2017)</w:t>
      </w:r>
      <w:r w:rsidRPr="00F84D7A">
        <w:rPr>
          <w:u w:val="single"/>
        </w:rPr>
        <w:t>,</w:t>
      </w:r>
      <w:r w:rsidRPr="00F84D7A">
        <w:t xml:space="preserve"> this approach focusses on listening to children, appreciating their potential, and seeing how they act to change everyday ideas, initiatives, and habits. Teachers provide learning invites with the goal of assisting children</w:t>
      </w:r>
      <w:r w:rsidRPr="00F84D7A">
        <w:rPr>
          <w:rFonts w:ascii="Arial" w:hAnsi="Arial" w:cs="Arial"/>
        </w:rPr>
        <w:t> </w:t>
      </w:r>
      <w:r w:rsidRPr="00F84D7A">
        <w:t>in achieving higher cognitive tasks rather than taking a backseat and watching how they build knowledge. This approach, known as "learning invitation," provides children</w:t>
      </w:r>
      <w:r w:rsidRPr="00F84D7A">
        <w:rPr>
          <w:rFonts w:ascii="Arial" w:hAnsi="Arial" w:cs="Arial"/>
        </w:rPr>
        <w:t> </w:t>
      </w:r>
      <w:r w:rsidRPr="00F84D7A">
        <w:t>with a variety of materials in a physical setting (Gardner and Jones, 2016). </w:t>
      </w:r>
    </w:p>
    <w:p w14:paraId="6028BAAD" w14:textId="5F81C22A" w:rsidR="00F84D7A" w:rsidRPr="00F84D7A" w:rsidRDefault="00F84D7A" w:rsidP="004355FE">
      <w:pPr>
        <w:spacing w:line="360" w:lineRule="auto"/>
      </w:pPr>
      <w:r w:rsidRPr="00F84D7A">
        <w:t xml:space="preserve">Furthermore, Kaynak-Ekici </w:t>
      </w:r>
      <w:r w:rsidRPr="00F84D7A">
        <w:rPr>
          <w:i/>
          <w:iCs/>
        </w:rPr>
        <w:t>et al.</w:t>
      </w:r>
      <w:r w:rsidRPr="00F84D7A">
        <w:t xml:space="preserve"> (2020) explain that based on the</w:t>
      </w:r>
      <w:r w:rsidRPr="00F84D7A">
        <w:rPr>
          <w:rFonts w:ascii="Arial" w:hAnsi="Arial" w:cs="Arial"/>
        </w:rPr>
        <w:t> </w:t>
      </w:r>
      <w:r w:rsidRPr="00F84D7A">
        <w:t>conversations that the children</w:t>
      </w:r>
      <w:r w:rsidRPr="00F84D7A">
        <w:rPr>
          <w:rFonts w:ascii="Arial" w:hAnsi="Arial" w:cs="Arial"/>
        </w:rPr>
        <w:t> </w:t>
      </w:r>
      <w:r w:rsidRPr="00F84D7A">
        <w:t>have daily, the teacher can use this information to</w:t>
      </w:r>
      <w:r w:rsidRPr="00F84D7A">
        <w:rPr>
          <w:rFonts w:ascii="Arial" w:hAnsi="Arial" w:cs="Arial"/>
        </w:rPr>
        <w:t> </w:t>
      </w:r>
      <w:r w:rsidRPr="00F84D7A">
        <w:t>encourage learning. It may lead to the development of new cultures of identification and classroom engagement in addition to teaching strategies that use a variety of learning methods. In the learning environment, learning invitations might occasionally just happen on their own as a stimulating stimulus (Rinaldi, 2021). Furthermore, Thornton and Brunton (2015) and Wien (2015) say to better assist children in starting unstructured, unrestricted learning, educators must first document and examine how the children respond to various stimuli.</w:t>
      </w:r>
      <w:r w:rsidRPr="00F84D7A">
        <w:rPr>
          <w:rFonts w:ascii="Arial" w:hAnsi="Arial" w:cs="Arial"/>
        </w:rPr>
        <w:t> </w:t>
      </w:r>
      <w:r w:rsidRPr="00F84D7A">
        <w:t xml:space="preserve"> The Reggio Emilia</w:t>
      </w:r>
      <w:r w:rsidRPr="00F84D7A">
        <w:rPr>
          <w:rFonts w:ascii="Arial" w:hAnsi="Arial" w:cs="Arial"/>
        </w:rPr>
        <w:t> </w:t>
      </w:r>
      <w:r w:rsidRPr="00F84D7A">
        <w:t>approach</w:t>
      </w:r>
      <w:r w:rsidRPr="00F84D7A">
        <w:rPr>
          <w:rFonts w:ascii="Arial" w:hAnsi="Arial" w:cs="Arial"/>
        </w:rPr>
        <w:t> </w:t>
      </w:r>
      <w:r w:rsidRPr="00F84D7A">
        <w:t>is intended for educators who respect inquiry-based constructivism and developmentally appropriate practices. Harris (2019) implies that the Reggio Emilia approach has been proven to ensure that young children learn as much as possible. Teachers that give the children</w:t>
      </w:r>
      <w:r w:rsidRPr="00F84D7A">
        <w:rPr>
          <w:rFonts w:ascii="Arial" w:hAnsi="Arial" w:cs="Arial"/>
        </w:rPr>
        <w:t> </w:t>
      </w:r>
      <w:r w:rsidRPr="00F84D7A">
        <w:t>options</w:t>
      </w:r>
      <w:r w:rsidRPr="00F84D7A">
        <w:rPr>
          <w:rFonts w:ascii="Arial" w:hAnsi="Arial" w:cs="Arial"/>
        </w:rPr>
        <w:t> </w:t>
      </w:r>
      <w:r w:rsidRPr="00F84D7A">
        <w:t>in the classroom and listen to their views are the ones establishing this approach (Do</w:t>
      </w:r>
      <w:r w:rsidR="00D94C8E">
        <w:t>d</w:t>
      </w:r>
      <w:r w:rsidRPr="00F84D7A">
        <w:t>d-</w:t>
      </w:r>
      <w:r w:rsidR="004355FE" w:rsidRPr="00F84D7A">
        <w:t>Nufrio,</w:t>
      </w:r>
      <w:r w:rsidRPr="00F84D7A">
        <w:t xml:space="preserve"> 2011). Robson (2017) </w:t>
      </w:r>
      <w:r w:rsidRPr="00F84D7A">
        <w:lastRenderedPageBreak/>
        <w:t>asserts that the environment serves as the third teacher in the Reggio Emilia approach. Teachers and children</w:t>
      </w:r>
      <w:r w:rsidRPr="00F84D7A">
        <w:rPr>
          <w:rFonts w:ascii="Arial" w:hAnsi="Arial" w:cs="Arial"/>
        </w:rPr>
        <w:t> </w:t>
      </w:r>
      <w:r w:rsidRPr="00F84D7A">
        <w:t>listen to each other's viewpoints, work together, and discuss ideas and inspirations as part of the Reggio Emilia methodology (McNally and Slutsky 2016). </w:t>
      </w:r>
    </w:p>
    <w:p w14:paraId="158E7B88" w14:textId="547DDBA0" w:rsidR="00F84D7A" w:rsidRPr="00F84D7A" w:rsidRDefault="00F84D7A" w:rsidP="004355FE">
      <w:pPr>
        <w:spacing w:line="360" w:lineRule="auto"/>
      </w:pPr>
      <w:r w:rsidRPr="00F84D7A">
        <w:t>When discussing the Te Whariki approach, Serene (2020) state teachers lack the necessary background knowledge and general resources to maintain their status as proficient bicultural educators.  Prescott (2017) further state that teachers' perceptions of the Te Whariki approach are likely to differ greatly since it does not identify outcomes or activities. This, in turn, results in inconsistent practices when it comes to teaching and delivering curriculum content. According to Wood and Hedges (2016) teachers' lack of commitment to thorough professional development led to ambiguity, confusion, and inconsistent comprehension or assessment of the curriculum. Teachers may lack the information and abilities needed to connect their curriculum with children's natural curiosity and investigative abilities. Teachers frequently say they feel unprepared but according to Westerberg and Vandermass-Peeler (2020) children who get inquiry-based education gain valuable skills that help them become lifelong learners. They demonstrated that the Reggio Emilia approach successfully engages and supports children's inquiry. Gardner and Jones (2016) and Do</w:t>
      </w:r>
      <w:r w:rsidR="00D94C8E">
        <w:t>d</w:t>
      </w:r>
      <w:r w:rsidRPr="00F84D7A">
        <w:t>d-</w:t>
      </w:r>
      <w:r w:rsidR="004355FE" w:rsidRPr="00F84D7A">
        <w:t>Nufrio (</w:t>
      </w:r>
      <w:r w:rsidRPr="00F84D7A">
        <w:t>2011) establishes that the Reggio Emilia approach emphasises the child as an active participant in learning, and teachers value the child's role in their own education. </w:t>
      </w:r>
    </w:p>
    <w:p w14:paraId="1625CD7A" w14:textId="2947DF8B" w:rsidR="00F84D7A" w:rsidRPr="00F84D7A" w:rsidRDefault="00F84D7A" w:rsidP="004355FE">
      <w:pPr>
        <w:spacing w:line="360" w:lineRule="auto"/>
      </w:pPr>
      <w:r w:rsidRPr="00F84D7A">
        <w:t>Hargraves (2020) explains how the Te Whariki and Reggio Emilia approaches both emphasise the notion that children are creative, clever, and able to explore and learn on their own. Both approaches respect the child's rights and preferences for interpretation</w:t>
      </w:r>
      <w:r w:rsidR="004355FE">
        <w:t xml:space="preserve">. </w:t>
      </w:r>
      <w:r w:rsidRPr="00F84D7A">
        <w:t xml:space="preserve">Chan (2019) and Moffat (2019) claim that the Te Whariki </w:t>
      </w:r>
      <w:r w:rsidRPr="00F84D7A">
        <w:rPr>
          <w:rFonts w:ascii="Arial" w:hAnsi="Arial" w:cs="Arial"/>
        </w:rPr>
        <w:t> </w:t>
      </w:r>
      <w:r w:rsidRPr="00F84D7A">
        <w:t>method gives children a sense of belonging, teaches them that they are valuable members of society, and helps them become capable, self-assured learners who are healthy in mind, body, and spirit</w:t>
      </w:r>
      <w:r w:rsidRPr="00F84D7A">
        <w:rPr>
          <w:u w:val="single"/>
        </w:rPr>
        <w:t xml:space="preserve"> </w:t>
      </w:r>
      <w:r w:rsidRPr="00F84D7A">
        <w:t>(Dearnley, 2022).Furthermore, Cameron</w:t>
      </w:r>
      <w:r w:rsidRPr="00F84D7A">
        <w:rPr>
          <w:i/>
          <w:iCs/>
        </w:rPr>
        <w:t xml:space="preserve"> et al. </w:t>
      </w:r>
      <w:r w:rsidRPr="00F84D7A">
        <w:t>(2023) and Kahuroa (2021) say that teachers frequently cited that the Te Whariki's approach had a significant influence on their job, especially when it comes to the planned and offered experiences for children. Teachers described how they implemented the Te Whariki approach by setting up the learning settings, and</w:t>
      </w:r>
      <w:r w:rsidRPr="00F84D7A">
        <w:rPr>
          <w:rFonts w:ascii="Arial" w:hAnsi="Arial" w:cs="Arial"/>
        </w:rPr>
        <w:t> </w:t>
      </w:r>
      <w:r w:rsidRPr="00F84D7A">
        <w:t>activities.</w:t>
      </w:r>
      <w:r w:rsidRPr="00F84D7A">
        <w:rPr>
          <w:rFonts w:cs="Aptos"/>
        </w:rPr>
        <w:t> </w:t>
      </w:r>
      <w:r w:rsidRPr="00F84D7A">
        <w:t xml:space="preserve"> However, international pedagogy could override local </w:t>
      </w:r>
      <w:r w:rsidRPr="00F84D7A">
        <w:lastRenderedPageBreak/>
        <w:t xml:space="preserve">imperatives, such as Te Whāriki's representation for an obligation to bicultural practice (Probine </w:t>
      </w:r>
      <w:r w:rsidRPr="00F84D7A">
        <w:rPr>
          <w:i/>
          <w:iCs/>
        </w:rPr>
        <w:t>et al</w:t>
      </w:r>
      <w:r w:rsidRPr="00F84D7A">
        <w:t>, 2024).  According to Wood and Hedges (2016) although the Te Whariki approach has drawbacks, it is not oblivious to wider global influences such as discussions about school preparedness. For children to learn in ways that are expected and required in compulsory schooling, it seems that the present assumption in England and New Zealand is that formal teaching methods should be introduced early (Giadiello</w:t>
      </w:r>
      <w:r w:rsidRPr="00F84D7A">
        <w:rPr>
          <w:i/>
          <w:iCs/>
        </w:rPr>
        <w:t xml:space="preserve"> et al</w:t>
      </w:r>
      <w:r w:rsidRPr="00F84D7A">
        <w:t>, 2019). May and Carr (2015) imply that the inquiry-based learning methodology of Reggio Emilia offers an abundance of inspiration and could challenge long-held pedagogical ideas but using this method in culturally distinct situations can create acquisition difficulties. Therefore, there is a balance to be struck between the curriculum and the philosophy that is best served by focusing on the child in the education context.  </w:t>
      </w:r>
    </w:p>
    <w:p w14:paraId="43487638" w14:textId="77777777" w:rsidR="00F84D7A" w:rsidRPr="00F84D7A" w:rsidRDefault="00F84D7A" w:rsidP="004355FE">
      <w:pPr>
        <w:spacing w:line="360" w:lineRule="auto"/>
      </w:pPr>
      <w:r w:rsidRPr="00F84D7A">
        <w:t> </w:t>
      </w:r>
    </w:p>
    <w:p w14:paraId="4DEC2553" w14:textId="77777777" w:rsidR="00F84D7A" w:rsidRPr="00F84D7A" w:rsidRDefault="00F84D7A" w:rsidP="004355FE">
      <w:pPr>
        <w:spacing w:line="360" w:lineRule="auto"/>
        <w:rPr>
          <w:sz w:val="28"/>
          <w:szCs w:val="28"/>
        </w:rPr>
      </w:pPr>
      <w:r w:rsidRPr="00F84D7A">
        <w:rPr>
          <w:b/>
          <w:bCs/>
          <w:sz w:val="28"/>
          <w:szCs w:val="28"/>
          <w:u w:val="single"/>
        </w:rPr>
        <w:t>Section 2 -The Unique child</w:t>
      </w:r>
      <w:r w:rsidRPr="00F84D7A">
        <w:rPr>
          <w:sz w:val="28"/>
          <w:szCs w:val="28"/>
        </w:rPr>
        <w:t> </w:t>
      </w:r>
    </w:p>
    <w:p w14:paraId="7760B8F7" w14:textId="049E137B" w:rsidR="00F84D7A" w:rsidRPr="00F84D7A" w:rsidRDefault="00F84D7A" w:rsidP="004355FE">
      <w:pPr>
        <w:spacing w:line="360" w:lineRule="auto"/>
      </w:pPr>
      <w:r w:rsidRPr="00F84D7A">
        <w:t>According to Rowlands (2021</w:t>
      </w:r>
      <w:r w:rsidR="00D94C8E">
        <w:t>a</w:t>
      </w:r>
      <w:r w:rsidRPr="00F84D7A">
        <w:t>) and Department for Education (2024</w:t>
      </w:r>
      <w:r w:rsidR="005D231C">
        <w:t>b</w:t>
      </w:r>
      <w:r w:rsidRPr="00F84D7A">
        <w:t xml:space="preserve">) each child is an individual who is always learning and who possesses resilience, ability and self-assurance; also known as the unique child. A unique child actively directs their own growth. Parsons </w:t>
      </w:r>
      <w:r w:rsidRPr="00F84D7A">
        <w:rPr>
          <w:i/>
          <w:iCs/>
        </w:rPr>
        <w:t xml:space="preserve">et al. </w:t>
      </w:r>
      <w:r w:rsidRPr="00F84D7A">
        <w:t xml:space="preserve">(2023) states that a unique individual develops and learns in their own manner and at their own speed. Children develop differently and at varying rates. Grenier (2025) says that to create an inclusive environment for unique children the fundamental component of inclusive early childhood practice is to determine each child's knowledge and abilities and acknowledge the uniqueness of every child. Moreover, McMahon and Dyer (2018) state that every child's path is different and shaped by a variety of elements, such as their personality, interactions with their parents, early life experiences, and the sociocultural setting. Furthermore, Early Years Coalition (2023) and First Things First (2025) claim that teachers must be continuously modifying how we engage with, instruct, and care for each child. The perception teachers have of the child is also reflected in the </w:t>
      </w:r>
      <w:r w:rsidR="00C46246">
        <w:t>environment</w:t>
      </w:r>
      <w:r w:rsidRPr="00F84D7A">
        <w:t xml:space="preserve"> they create for the children. There is a di</w:t>
      </w:r>
      <w:r w:rsidR="00C46246">
        <w:t>fference</w:t>
      </w:r>
      <w:r w:rsidRPr="00F84D7A">
        <w:t xml:space="preserve"> between the environment teachers can </w:t>
      </w:r>
      <w:r w:rsidR="00C46246">
        <w:t>establish</w:t>
      </w:r>
      <w:r w:rsidRPr="00F84D7A">
        <w:t xml:space="preserve"> based on a pre</w:t>
      </w:r>
      <w:r w:rsidR="00C46246">
        <w:t>determined</w:t>
      </w:r>
      <w:r w:rsidRPr="00F84D7A">
        <w:t xml:space="preserve"> notion of the child and the one teacher can create depending on </w:t>
      </w:r>
      <w:r w:rsidRPr="00F84D7A">
        <w:lastRenderedPageBreak/>
        <w:t xml:space="preserve">the unique child they are looking at, including the games they play and the relationship they </w:t>
      </w:r>
      <w:r w:rsidR="00C46246">
        <w:t>establish</w:t>
      </w:r>
      <w:r w:rsidRPr="00F84D7A">
        <w:t xml:space="preserve"> with them (Allingham, 2023). Nutbrown (2025) continues to say that a child’s uniqueness can be valued through the teachers </w:t>
      </w:r>
      <w:hyperlink r:id="rId4" w:tgtFrame="_blank" w:history="1">
        <w:r w:rsidRPr="00F84D7A">
          <w:rPr>
            <w:rStyle w:val="Hyperlink"/>
          </w:rPr>
          <w:t>acknowledgment</w:t>
        </w:r>
      </w:hyperlink>
      <w:r w:rsidRPr="00F84D7A">
        <w:t xml:space="preserve"> of the child’s cultural traditions and heritage. The goal is to have a thorough understanding of each child and their unique communication styles and any additional learning needs (ALN). To do this, teachers must accept every child as whole and unique and use their knowledge of what children know and can do to guide their teaching and assessment (Nutbrown, 2025). According to Merrick (2016) the Early Years Foundation Stage has the unique child at its core. </w:t>
      </w:r>
    </w:p>
    <w:p w14:paraId="54A4D770" w14:textId="3394F9EA" w:rsidR="00F84D7A" w:rsidRPr="00F84D7A" w:rsidRDefault="00F84D7A" w:rsidP="004355FE">
      <w:pPr>
        <w:spacing w:line="360" w:lineRule="auto"/>
      </w:pPr>
      <w:r w:rsidRPr="00F84D7A">
        <w:t>West Sussex County Council (2025)</w:t>
      </w:r>
      <w:r w:rsidR="00590CEC">
        <w:t xml:space="preserve"> and Sancici and Edgington (2015)</w:t>
      </w:r>
      <w:r w:rsidRPr="00F84D7A">
        <w:t xml:space="preserve"> explain that the Observation, Assessment, and Planning Cycle (OAP) method promotes children's learning and development, and this is echoed by new Curriculum for Wales (2022) (Welsh Government, 2022). The child is at the </w:t>
      </w:r>
      <w:r w:rsidR="004355FE" w:rsidRPr="00F84D7A">
        <w:t>centre</w:t>
      </w:r>
      <w:r w:rsidRPr="00F84D7A">
        <w:t xml:space="preserve"> of this assessment process, and each component influences the others. Following the establishment of observation—which involves looking, listening, and taking notes on the child—assessment follows. The teacher then evaluates the results and determines what they reveal about the child. Finally, the learning environment and experience opportunities are planned to use the data and insights gathered from the first two sections (Peterson and Elan, 2020</w:t>
      </w:r>
      <w:r w:rsidR="00590CEC">
        <w:t xml:space="preserve"> and Mcevoy and McMahon, 2019</w:t>
      </w:r>
      <w:r w:rsidRPr="00F84D7A">
        <w:t>). The WellComm Assessment and learning journals will be discussed as two methods of assessment and progress tracking that can be used within this OAP cycle.  </w:t>
      </w:r>
    </w:p>
    <w:p w14:paraId="52E9B954" w14:textId="77777777" w:rsidR="00F84D7A" w:rsidRPr="00F84D7A" w:rsidRDefault="00F84D7A" w:rsidP="004355FE">
      <w:pPr>
        <w:spacing w:line="360" w:lineRule="auto"/>
      </w:pPr>
      <w:r w:rsidRPr="00F84D7A">
        <w:t xml:space="preserve">Dysart and Code (2024) and Orchard Primary School (2019) say that the WellComm assessment specialises in identifying and assisting young children with their communication, language, and speech.  By identifying child profiles, highlighting strengths and areas of concern, and comparing them to age-related UK norms, this method enables practitioners to evaluate children's speech, language, and communication abilities (SLC). Nielsen </w:t>
      </w:r>
      <w:r w:rsidRPr="00F84D7A">
        <w:rPr>
          <w:i/>
          <w:iCs/>
        </w:rPr>
        <w:t>et al.</w:t>
      </w:r>
      <w:r w:rsidRPr="00F84D7A">
        <w:t xml:space="preserve"> (2021) claims that to get an accurate assessment of children' linguistic abilities (aged six months to six years), this technique combines parent reports, direct one to one evaluation, and observation.  Assessing children begins with the assessment for the appropriate age group. Depending on the </w:t>
      </w:r>
      <w:r w:rsidRPr="00F84D7A">
        <w:lastRenderedPageBreak/>
        <w:t>child's performance, practitioners then go up or down in age or difficulty (Seager and Abbot-Smith, 2017). </w:t>
      </w:r>
    </w:p>
    <w:p w14:paraId="6B77BCF4" w14:textId="14F600C3" w:rsidR="00F84D7A" w:rsidRPr="00F84D7A" w:rsidRDefault="00F84D7A" w:rsidP="004355FE">
      <w:pPr>
        <w:spacing w:line="360" w:lineRule="auto"/>
      </w:pPr>
      <w:r w:rsidRPr="00F84D7A">
        <w:t xml:space="preserve">Canavan Byrne (2023) and Brodie (2014) explain that a learning journal is an assortment of various documents gathered by early childhood practitioners that paint a picture of a child's growth in relation to the learning areas specified in the Early Years Foundation Stage. This is done through practitioner observations, such as notes of important interactions or statements made by the child. A learning journal assessment forms a </w:t>
      </w:r>
      <w:r w:rsidR="004355FE" w:rsidRPr="00F84D7A">
        <w:t>narrative and</w:t>
      </w:r>
      <w:r w:rsidRPr="00F84D7A">
        <w:t xml:space="preserve"> creates an adaptable evaluation that draws from genuine data on children's development as it manifests itself in play and learning activities.  This method gives practitioners opportunities to reflect on the environment in which the children learn and plan for future learning based on their needs and interests (McArdle, 2023). </w:t>
      </w:r>
    </w:p>
    <w:p w14:paraId="6B98DCFE" w14:textId="021E2F88" w:rsidR="00F84D7A" w:rsidRPr="00F84D7A" w:rsidRDefault="00F84D7A" w:rsidP="004355FE">
      <w:pPr>
        <w:spacing w:line="360" w:lineRule="auto"/>
      </w:pPr>
      <w:r w:rsidRPr="00F84D7A">
        <w:t>An advantage of the WellComm method according to Dysart and Code (2024) is that it helps practitioners improve their practice, by enhancing the quality and specificity of recommendations for speech and language.  Dysart and Code (2024) continue that a drawback is the time taken to complete an assessment with a single child.  The method includes many resources and a specific routine that must be followed which is potentially daunting for practitioners who are unfamiliar with SLC development in young children.   However, there is no study of how implementation affects practitioners and environments. Furthermore, Seager and Abbot-Smith (2017) say that the WellComm method demonstrated suitable levels of accuracy and awareness in differentiating between children who have delayed development and those who are "typically-developing." It meant that there was strong progress addressing language delay (Walker and May,2022). Pells (2020) state that although the WellComm method is regarded as a helpful screening tool, there are reservations over its effectiveness with ALN children. The vocabulary is not always child-friendly, and it is not accessible in Welsh.  Sanders</w:t>
      </w:r>
      <w:r w:rsidRPr="00F84D7A">
        <w:rPr>
          <w:i/>
          <w:iCs/>
        </w:rPr>
        <w:t xml:space="preserve"> et al</w:t>
      </w:r>
      <w:r w:rsidR="00590CEC" w:rsidRPr="00590CEC">
        <w:rPr>
          <w:i/>
          <w:iCs/>
        </w:rPr>
        <w:t>.</w:t>
      </w:r>
      <w:r w:rsidR="00590CEC">
        <w:t xml:space="preserve"> </w:t>
      </w:r>
      <w:r w:rsidRPr="00F84D7A">
        <w:t>(2025) assert that the way that children learn may be impacted if practitioners lack knowledge of SLC concepts.  </w:t>
      </w:r>
    </w:p>
    <w:p w14:paraId="6262DBF5" w14:textId="5B1215D3" w:rsidR="00F84D7A" w:rsidRPr="00F84D7A" w:rsidRDefault="00F84D7A" w:rsidP="004355FE">
      <w:pPr>
        <w:spacing w:line="360" w:lineRule="auto"/>
      </w:pPr>
      <w:r w:rsidRPr="00F84D7A">
        <w:t xml:space="preserve">To determine if this method is beneficial to both practitioners and children, as well as whether the implementation costs are equal to or greater than these possible advantages, it is essential to look at the impacts of the method for practitioners and settings ( Sanders </w:t>
      </w:r>
      <w:r w:rsidRPr="00F84D7A">
        <w:rPr>
          <w:i/>
          <w:iCs/>
        </w:rPr>
        <w:t>et al,</w:t>
      </w:r>
      <w:r w:rsidRPr="00F84D7A">
        <w:t xml:space="preserve"> 2025).Raise York (2025) and Dudley (2025) maintain that the </w:t>
      </w:r>
      <w:r w:rsidRPr="00F84D7A">
        <w:lastRenderedPageBreak/>
        <w:t>WellComm assessment method address each person's requirements individually, encourages early intervention and prompts referrals to specialised services (Rowlands, 2021</w:t>
      </w:r>
      <w:r w:rsidR="00D94C8E">
        <w:t>b</w:t>
      </w:r>
      <w:r w:rsidRPr="00F84D7A">
        <w:t xml:space="preserve">). Orchard Primary School (2019) noted, however, that WellComm did not specify what needed to be done next to assist children who were performing below grade level. The WellComm had the benefit of being a comprehensive evaluation of language rather than just vocabulary, but it was not always used, and practitioners believed it took more time (Nielsen </w:t>
      </w:r>
      <w:r w:rsidRPr="00F84D7A">
        <w:rPr>
          <w:i/>
          <w:iCs/>
        </w:rPr>
        <w:t>et al</w:t>
      </w:r>
      <w:r w:rsidR="00590CEC" w:rsidRPr="00590CEC">
        <w:rPr>
          <w:i/>
          <w:iCs/>
        </w:rPr>
        <w:t>.</w:t>
      </w:r>
      <w:r w:rsidRPr="00F84D7A">
        <w:t xml:space="preserve"> 2021).   </w:t>
      </w:r>
    </w:p>
    <w:p w14:paraId="059D1E33" w14:textId="54436F3F" w:rsidR="00F84D7A" w:rsidRPr="00F84D7A" w:rsidRDefault="00F84D7A" w:rsidP="004355FE">
      <w:pPr>
        <w:spacing w:line="360" w:lineRule="auto"/>
      </w:pPr>
      <w:r w:rsidRPr="00F84D7A">
        <w:t xml:space="preserve">Canavan Byrne (2023) claim that learning journals document children’s individual development and reflect the level of care given within a setting to that unique child.   </w:t>
      </w:r>
      <w:r w:rsidR="004355FE" w:rsidRPr="00F84D7A">
        <w:t>Furthermore</w:t>
      </w:r>
      <w:r w:rsidRPr="00F84D7A">
        <w:t>, Estyn (2023)</w:t>
      </w:r>
      <w:r w:rsidR="005D231C">
        <w:t xml:space="preserve"> </w:t>
      </w:r>
      <w:r w:rsidRPr="00F84D7A">
        <w:t xml:space="preserve">and Assy </w:t>
      </w:r>
      <w:r w:rsidRPr="00F84D7A">
        <w:rPr>
          <w:i/>
          <w:iCs/>
        </w:rPr>
        <w:t>et al.</w:t>
      </w:r>
      <w:r w:rsidRPr="00F84D7A">
        <w:t xml:space="preserve"> (2023) claim that learning journals capture the development progress of the children through all areas of their learning. Moreover, Kaya (2018) says that it helps practitioners to identify the individual learning styles and their strength and weaknesses. This method includes practitioners observing the children. Thus CareLearning (2024) state that observation is an essential part of early childhood education. By interacting with children, parents/caregivers, and the setting, practitioners can create comprehensive and successful plans that support each child's development based on the information within the learning journal (Becker </w:t>
      </w:r>
      <w:r w:rsidRPr="00F84D7A">
        <w:rPr>
          <w:i/>
          <w:iCs/>
        </w:rPr>
        <w:t xml:space="preserve">et al, </w:t>
      </w:r>
      <w:r w:rsidRPr="00F84D7A">
        <w:t xml:space="preserve">2023) California Department of Education (2016) explains that through children’s play and social interactions, children display their thought processes. Teachers and families can get insight into a child's growing mind through observation. Having said that Martland (2020) argued that that due to </w:t>
      </w:r>
      <w:r w:rsidR="003D579C" w:rsidRPr="00F84D7A">
        <w:t>all</w:t>
      </w:r>
      <w:r w:rsidRPr="00F84D7A">
        <w:t xml:space="preserve"> the paperwork involved, which includes taking notes and pictures, learning journals no longer seem to be a happy celebration of children' adventures and have instead turned into a chore to be feared and endured. Nevertheless, Howes</w:t>
      </w:r>
      <w:r w:rsidRPr="00F84D7A">
        <w:rPr>
          <w:i/>
          <w:iCs/>
        </w:rPr>
        <w:t xml:space="preserve"> et al. </w:t>
      </w:r>
      <w:r w:rsidRPr="00F84D7A">
        <w:t>(2020) describes Learning journals as enabling parents to monitor their child's development and offer further assistance or improvements at home therefore builds a partnerships and trust with the parents (Martland, 2020). Cameron and Moss (2020) state that another drawback of learning journals is that they can make it difficult to record the learning of children whose play is mainly physical or who plays outside since they lack the necessary tools for documentation and the dynamic of play itself. As said by Early</w:t>
      </w:r>
      <w:r w:rsidR="004355FE">
        <w:t xml:space="preserve"> </w:t>
      </w:r>
      <w:r w:rsidRPr="00F84D7A">
        <w:t>Years</w:t>
      </w:r>
      <w:r w:rsidR="004355FE">
        <w:t xml:space="preserve"> </w:t>
      </w:r>
      <w:r w:rsidRPr="00F84D7A">
        <w:t xml:space="preserve">Carers (2018) and Peterson and Elam (2020) learning journals can become an issue if each practitioner has an abundance of </w:t>
      </w:r>
      <w:r w:rsidRPr="00F84D7A">
        <w:lastRenderedPageBreak/>
        <w:t>key children. Given that it might be challenging to recall numerous specifics for every child, these learning journals might not be an accurate representation of the experience. Department of Education (2024</w:t>
      </w:r>
      <w:r w:rsidR="005D231C">
        <w:t>a</w:t>
      </w:r>
      <w:r w:rsidRPr="00F84D7A">
        <w:t xml:space="preserve">) state that learning journals is a </w:t>
      </w:r>
      <w:r w:rsidR="004355FE" w:rsidRPr="00F84D7A">
        <w:t>continuous</w:t>
      </w:r>
      <w:r w:rsidRPr="00F84D7A">
        <w:t xml:space="preserve"> formative assessment approach and is essential for practitioners to comprehend children's learning experiences and develop individualised knowledge of each unique child. </w:t>
      </w:r>
    </w:p>
    <w:p w14:paraId="779C35FC" w14:textId="77777777" w:rsidR="00F84D7A" w:rsidRPr="00F84D7A" w:rsidRDefault="00F84D7A" w:rsidP="004355FE">
      <w:pPr>
        <w:spacing w:line="360" w:lineRule="auto"/>
      </w:pPr>
      <w:r w:rsidRPr="00F84D7A">
        <w:t xml:space="preserve">Both WellComm and Learning journals methods should be available to everyone, including childminders.  If both methods are used, it must be applied consistently throughout Wales. These assessment methods can facilitate children's transitions when they move across environments or regions if used nationwide (Pells, 2020). Birth to 5 matters (2025) mentioned that both methods incorporate the (OAP) which makes holistic growth apparent along with the involvement of the child, parents, carers, and other experts than can all be included in the process. Both methods include understanding children's interests, growth, and learning in order to make plans for future growth and development (Educator, 2022). While the WellComm method simply concentrates on the SCL, learning journals provide a narrative of the whole child. While the WellComm is a predetermined observation that must be arranged, the Learning Journey method can gather evidence through planned or unplanned observation. Meanwhile, parents can be showed both methods however, since they can observe the progress in their child's growth, parents are more appreciative and understanding of the learning journeys (McKenzie </w:t>
      </w:r>
      <w:r w:rsidRPr="00F84D7A">
        <w:rPr>
          <w:i/>
          <w:iCs/>
        </w:rPr>
        <w:t xml:space="preserve">et al. </w:t>
      </w:r>
      <w:r w:rsidRPr="00F84D7A">
        <w:t>2023). </w:t>
      </w:r>
    </w:p>
    <w:p w14:paraId="029B93CC" w14:textId="1A4AF023" w:rsidR="00F84D7A" w:rsidRPr="00F84D7A" w:rsidRDefault="00F84D7A" w:rsidP="004355FE">
      <w:pPr>
        <w:spacing w:line="360" w:lineRule="auto"/>
        <w:rPr>
          <w:sz w:val="28"/>
          <w:szCs w:val="28"/>
        </w:rPr>
      </w:pPr>
      <w:r w:rsidRPr="00F84D7A">
        <w:rPr>
          <w:sz w:val="28"/>
          <w:szCs w:val="28"/>
        </w:rPr>
        <w:t> </w:t>
      </w:r>
    </w:p>
    <w:p w14:paraId="2581B9ED" w14:textId="77777777" w:rsidR="00F84D7A" w:rsidRPr="00F84D7A" w:rsidRDefault="00F84D7A" w:rsidP="004355FE">
      <w:pPr>
        <w:spacing w:line="360" w:lineRule="auto"/>
        <w:rPr>
          <w:sz w:val="28"/>
          <w:szCs w:val="28"/>
        </w:rPr>
      </w:pPr>
      <w:r w:rsidRPr="00F84D7A">
        <w:rPr>
          <w:b/>
          <w:bCs/>
          <w:sz w:val="28"/>
          <w:szCs w:val="28"/>
          <w:u w:val="single"/>
        </w:rPr>
        <w:t>Section 3 Blog</w:t>
      </w:r>
      <w:r w:rsidRPr="00F84D7A">
        <w:rPr>
          <w:sz w:val="28"/>
          <w:szCs w:val="28"/>
        </w:rPr>
        <w:t> </w:t>
      </w:r>
    </w:p>
    <w:p w14:paraId="7CC67125" w14:textId="0C410555" w:rsidR="00F84D7A" w:rsidRPr="00F84D7A" w:rsidRDefault="00F84D7A" w:rsidP="004355FE">
      <w:pPr>
        <w:spacing w:line="360" w:lineRule="auto"/>
        <w:rPr>
          <w:sz w:val="28"/>
          <w:szCs w:val="28"/>
        </w:rPr>
      </w:pPr>
      <w:r w:rsidRPr="00F84D7A">
        <w:rPr>
          <w:b/>
          <w:bCs/>
          <w:sz w:val="28"/>
          <w:szCs w:val="28"/>
          <w:u w:val="single"/>
        </w:rPr>
        <w:t>Support for children with additional needs</w:t>
      </w:r>
      <w:r w:rsidRPr="004355FE">
        <w:rPr>
          <w:b/>
          <w:bCs/>
          <w:sz w:val="28"/>
          <w:szCs w:val="28"/>
          <w:u w:val="single"/>
        </w:rPr>
        <w:t>!!!</w:t>
      </w:r>
    </w:p>
    <w:p w14:paraId="515071C9" w14:textId="33AD16BD" w:rsidR="00A41A8C" w:rsidRPr="00A41A8C" w:rsidRDefault="00A41A8C" w:rsidP="004355FE">
      <w:pPr>
        <w:spacing w:line="360" w:lineRule="auto"/>
      </w:pPr>
      <w:r w:rsidRPr="00A41A8C">
        <w:t>The topic of this blog will be educators who lack the necessary training to assist</w:t>
      </w:r>
      <w:r w:rsidRPr="004355FE">
        <w:t xml:space="preserve"> and support</w:t>
      </w:r>
      <w:r w:rsidRPr="00A41A8C">
        <w:t xml:space="preserve"> children who have additional learning needs (ALN). What can be done to address this along with funding concerns</w:t>
      </w:r>
      <w:r w:rsidRPr="004355FE">
        <w:t>.</w:t>
      </w:r>
    </w:p>
    <w:p w14:paraId="76AF0711" w14:textId="576BC90C" w:rsidR="00F84D7A" w:rsidRPr="00F84D7A" w:rsidRDefault="00F84D7A" w:rsidP="004355FE">
      <w:pPr>
        <w:spacing w:line="360" w:lineRule="auto"/>
      </w:pPr>
      <w:r w:rsidRPr="00F84D7A">
        <w:t xml:space="preserve">The school leaders' union NAHT Cymru is warning that </w:t>
      </w:r>
      <w:r w:rsidR="00A41A8C" w:rsidRPr="004355FE">
        <w:t>Wales’s</w:t>
      </w:r>
      <w:r w:rsidRPr="00F84D7A">
        <w:t xml:space="preserve"> children with ALN are being let down and is calling for immediate action and money to address the lack of </w:t>
      </w:r>
      <w:r w:rsidRPr="00F84D7A">
        <w:lastRenderedPageBreak/>
        <w:t xml:space="preserve">educational and child psychologists (NAHT, 2024a). In schools, children with ALN require extra or specialised assistance. </w:t>
      </w:r>
      <w:r w:rsidR="00A41A8C" w:rsidRPr="004355FE">
        <w:t xml:space="preserve">This </w:t>
      </w:r>
      <w:r w:rsidRPr="00F84D7A">
        <w:t>must be taken into consideration by authorities, educational institutions, the Special Educational Needs Tribunal (Wales), and other departments such as social services and health. (National Autistic Society, 2025 and</w:t>
      </w:r>
      <w:r w:rsidRPr="00F84D7A">
        <w:rPr>
          <w:i/>
          <w:iCs/>
        </w:rPr>
        <w:t xml:space="preserve"> </w:t>
      </w:r>
      <w:r w:rsidRPr="00F84D7A">
        <w:t>The Special Educational Needs Tribunal for Wales Regulations, 2012). </w:t>
      </w:r>
    </w:p>
    <w:p w14:paraId="33AF0B04" w14:textId="77777777" w:rsidR="00F84D7A" w:rsidRPr="00F84D7A" w:rsidRDefault="00F84D7A" w:rsidP="004355FE">
      <w:pPr>
        <w:spacing w:line="360" w:lineRule="auto"/>
        <w:rPr>
          <w:sz w:val="28"/>
          <w:szCs w:val="28"/>
        </w:rPr>
      </w:pPr>
      <w:r w:rsidRPr="00F84D7A">
        <w:rPr>
          <w:b/>
          <w:bCs/>
          <w:sz w:val="28"/>
          <w:szCs w:val="28"/>
          <w:u w:val="single"/>
        </w:rPr>
        <w:t>Untrained staff</w:t>
      </w:r>
      <w:r w:rsidRPr="00F84D7A">
        <w:rPr>
          <w:sz w:val="28"/>
          <w:szCs w:val="28"/>
        </w:rPr>
        <w:t> </w:t>
      </w:r>
    </w:p>
    <w:p w14:paraId="5D466B66" w14:textId="1797B468" w:rsidR="00F84D7A" w:rsidRPr="00F84D7A" w:rsidRDefault="00A41A8C" w:rsidP="004355FE">
      <w:pPr>
        <w:spacing w:line="360" w:lineRule="auto"/>
      </w:pPr>
      <w:r w:rsidRPr="004355FE">
        <w:t>In my opinion p</w:t>
      </w:r>
      <w:r w:rsidR="00F84D7A" w:rsidRPr="00F84D7A">
        <w:t>ractitioners who work with children ought to have the appropriate training to support children with additional learning needs (ALN). Why not t</w:t>
      </w:r>
      <w:r w:rsidRPr="004355FE">
        <w:t>rain</w:t>
      </w:r>
      <w:r w:rsidR="00F84D7A" w:rsidRPr="00F84D7A">
        <w:t xml:space="preserve"> the practitioners who are already with these children since there isn't any one-on-one support available. Upton (2018) indicates that the main goal of initial training is to introduce students with the characteristics of special educational needs and to assist them in developing strategies for recognising and effectively coping with such requirements, regardless of the school system in which they are working. </w:t>
      </w:r>
      <w:r w:rsidRPr="004355FE">
        <w:t>Furthermore</w:t>
      </w:r>
      <w:r w:rsidR="00F84D7A" w:rsidRPr="00F84D7A">
        <w:t xml:space="preserve">, Upton (2018) explains that </w:t>
      </w:r>
      <w:r w:rsidRPr="004355FE">
        <w:t xml:space="preserve">teaching </w:t>
      </w:r>
      <w:r w:rsidR="00F84D7A" w:rsidRPr="00F84D7A">
        <w:t>courses</w:t>
      </w:r>
      <w:r w:rsidRPr="004355FE">
        <w:t xml:space="preserve"> </w:t>
      </w:r>
      <w:r w:rsidR="005D231C" w:rsidRPr="004355FE">
        <w:t xml:space="preserve">need </w:t>
      </w:r>
      <w:r w:rsidR="005D231C" w:rsidRPr="00F84D7A">
        <w:t>to</w:t>
      </w:r>
      <w:r w:rsidR="00F84D7A" w:rsidRPr="00F84D7A">
        <w:t xml:space="preserve"> educate students to teach the whole spectrum of children and a variety of abilities, Britain has attempted to guarantee that this occurs. However, it is now uncertain if it has been successful in achieving these goals. Moreover, Upton (2018) claim that despite </w:t>
      </w:r>
      <w:r w:rsidR="00194B34">
        <w:t>f</w:t>
      </w:r>
      <w:r w:rsidR="00194B34" w:rsidRPr="00194B34">
        <w:t xml:space="preserve">ew attempts have been made to distinguish between training components that are obviously category specific and those that may be regarded as non-categorical or generic, despite the rising awareness that the social and educational requirements of different groups of special needs children overlap in many areas. </w:t>
      </w:r>
      <w:r w:rsidR="00F84D7A" w:rsidRPr="00F84D7A">
        <w:t xml:space="preserve">This is due to the </w:t>
      </w:r>
      <w:r w:rsidR="00194B34" w:rsidRPr="00194B34">
        <w:t xml:space="preserve">Integration efforts and the increased focus on educational demands </w:t>
      </w:r>
      <w:r w:rsidR="00F84D7A" w:rsidRPr="00F84D7A">
        <w:t>of ALN children (Shaw, 2017). </w:t>
      </w:r>
    </w:p>
    <w:p w14:paraId="719304D0" w14:textId="52B3AFC3" w:rsidR="00F84D7A" w:rsidRPr="00F84D7A" w:rsidRDefault="00F84D7A" w:rsidP="004355FE">
      <w:pPr>
        <w:spacing w:line="360" w:lineRule="auto"/>
      </w:pPr>
      <w:r w:rsidRPr="00F84D7A">
        <w:t xml:space="preserve">Kirillova and Faizrakhmanova (2016) and Shaw (2017) maintain that with schools expanding number of children attending and the expansion of inclusive education the need to train teachers to understand and be compassionate toward those children with ALN in order to support them (Holdman, 2015).Kirillova and Faizrakhmanova (2016) explain that numerous studies on teachers' attitudes towards the adoption of inclusive practices have been carried out recently. Most teachers, in my opinion, have a neutral or unfavourable attitude towards inclusion since they have been teaching for an extended </w:t>
      </w:r>
      <w:r w:rsidRPr="00F84D7A">
        <w:lastRenderedPageBreak/>
        <w:t xml:space="preserve">period, they have become accustomed to their methods of teaching, dislike change, and believe that children with special needs are misbehaving. This can occur given that they lack the training necessary to recognise and assist children with </w:t>
      </w:r>
      <w:r w:rsidR="009B7F31" w:rsidRPr="004355FE">
        <w:t>ALN</w:t>
      </w:r>
      <w:r w:rsidRPr="00F84D7A">
        <w:t>. Shaw (2017) asserts that mainstream schools confront several obstacles, including a lack of time to investigate the root causes of behaviour, pressure to perform well academically, making sure that other students' learning is unaffected, and a lack of training. </w:t>
      </w:r>
    </w:p>
    <w:p w14:paraId="302C9AD2" w14:textId="77777777" w:rsidR="00F84D7A" w:rsidRPr="00F84D7A" w:rsidRDefault="00F84D7A" w:rsidP="004355FE">
      <w:pPr>
        <w:spacing w:line="360" w:lineRule="auto"/>
        <w:rPr>
          <w:sz w:val="28"/>
          <w:szCs w:val="28"/>
        </w:rPr>
      </w:pPr>
      <w:r w:rsidRPr="00F84D7A">
        <w:rPr>
          <w:sz w:val="28"/>
          <w:szCs w:val="28"/>
        </w:rPr>
        <w:t> </w:t>
      </w:r>
    </w:p>
    <w:p w14:paraId="3A3C3C7C" w14:textId="77777777" w:rsidR="00F84D7A" w:rsidRPr="00F84D7A" w:rsidRDefault="00F84D7A" w:rsidP="004355FE">
      <w:pPr>
        <w:spacing w:line="360" w:lineRule="auto"/>
        <w:rPr>
          <w:sz w:val="28"/>
          <w:szCs w:val="28"/>
        </w:rPr>
      </w:pPr>
      <w:r w:rsidRPr="00F84D7A">
        <w:rPr>
          <w:b/>
          <w:bCs/>
          <w:sz w:val="28"/>
          <w:szCs w:val="28"/>
          <w:u w:val="single"/>
        </w:rPr>
        <w:t>Lack of support</w:t>
      </w:r>
      <w:r w:rsidRPr="00F84D7A">
        <w:rPr>
          <w:sz w:val="28"/>
          <w:szCs w:val="28"/>
        </w:rPr>
        <w:t> </w:t>
      </w:r>
    </w:p>
    <w:p w14:paraId="33E944DA" w14:textId="502321D4" w:rsidR="00F84D7A" w:rsidRPr="00F84D7A" w:rsidRDefault="00F84D7A" w:rsidP="004355FE">
      <w:pPr>
        <w:spacing w:line="360" w:lineRule="auto"/>
      </w:pPr>
      <w:r w:rsidRPr="00F84D7A">
        <w:t>According to my 11 years of experience as a teaching assistant, there is a shortage of knowledge and professionals in the early years sector who can support children with ALN.</w:t>
      </w:r>
      <w:r w:rsidR="00A41A8C" w:rsidRPr="004355FE">
        <w:t xml:space="preserve"> </w:t>
      </w:r>
      <w:r w:rsidRPr="00F84D7A">
        <w:t xml:space="preserve">Murphy </w:t>
      </w:r>
      <w:r w:rsidRPr="00F84D7A">
        <w:rPr>
          <w:i/>
          <w:iCs/>
        </w:rPr>
        <w:t>et al.</w:t>
      </w:r>
      <w:r w:rsidRPr="00F84D7A">
        <w:t xml:space="preserve"> (2024), explains that the amount of effort involved in meeting the requirements of children with ALN can make practitioners feel overwhelmed and underqualified. As stated by Murphy </w:t>
      </w:r>
      <w:r w:rsidRPr="00F84D7A">
        <w:rPr>
          <w:i/>
          <w:iCs/>
        </w:rPr>
        <w:t>et al.</w:t>
      </w:r>
      <w:r w:rsidRPr="00F84D7A">
        <w:t xml:space="preserve"> (2024), a lot of effort goes into helping children with ALN, and staff members who lack the necessary understanding may find it difficult to assume responsibility and to meet all their demands. </w:t>
      </w:r>
      <w:r w:rsidR="009B7F31" w:rsidRPr="004355FE">
        <w:t>Nevertheless,</w:t>
      </w:r>
      <w:r w:rsidRPr="00F84D7A">
        <w:t xml:space="preserve"> as reported by Conn and Hutt (2020), Wales is going through a significant educational reform program that includes changing the system to serve children with ALN and creating a new curriculum. Significant concerns over the present ALN reforms in Wales, particularly in light of the continuing significant adjustments at the level of the educational system (Knight </w:t>
      </w:r>
      <w:r w:rsidRPr="00F84D7A">
        <w:rPr>
          <w:i/>
          <w:iCs/>
        </w:rPr>
        <w:t>et al,</w:t>
      </w:r>
      <w:r w:rsidRPr="00F84D7A">
        <w:t xml:space="preserve"> 2024)</w:t>
      </w:r>
      <w:r w:rsidR="009B7F31" w:rsidRPr="004355FE">
        <w:t xml:space="preserve">. </w:t>
      </w:r>
      <w:r w:rsidRPr="00F84D7A">
        <w:t xml:space="preserve">Many children with ALN may not receive the complete assistance they need to thrive, even if teachers can attempt to support them in mainstream schools given the lack of staffing and the time required to support those children (Kauffman </w:t>
      </w:r>
      <w:r w:rsidRPr="00F84D7A">
        <w:rPr>
          <w:i/>
          <w:iCs/>
        </w:rPr>
        <w:t>et al,</w:t>
      </w:r>
      <w:r w:rsidRPr="00F84D7A">
        <w:t xml:space="preserve"> 2018 and NAHT, 2024b).  </w:t>
      </w:r>
    </w:p>
    <w:p w14:paraId="170336F0" w14:textId="65B9FE2C" w:rsidR="00F84D7A" w:rsidRPr="00F84D7A" w:rsidRDefault="00F84D7A" w:rsidP="004355FE">
      <w:pPr>
        <w:spacing w:line="360" w:lineRule="auto"/>
      </w:pPr>
      <w:r w:rsidRPr="00F84D7A">
        <w:t xml:space="preserve">As mentioned by Merrit (2024), local governments have received a lot of complaints about local </w:t>
      </w:r>
      <w:r w:rsidR="009B7F31" w:rsidRPr="004355FE">
        <w:t>authorities</w:t>
      </w:r>
      <w:r w:rsidRPr="00F84D7A">
        <w:t xml:space="preserve"> who support ALN in 2024. Parents now rely on special school placements since many mainstream schools and early childhood settings lack the resources, capacity, and competence to meet the needs of many ALN children. </w:t>
      </w:r>
      <w:r w:rsidR="009B7F31" w:rsidRPr="004355FE">
        <w:t>However, s</w:t>
      </w:r>
      <w:r w:rsidRPr="00F84D7A">
        <w:t xml:space="preserve">pecial school placements are currently at capacity. As a result, students with ALN must attend mainstream schools (Merritt, 2024).  Parish and Bryant (2015) assert </w:t>
      </w:r>
      <w:r w:rsidRPr="00F84D7A">
        <w:lastRenderedPageBreak/>
        <w:t xml:space="preserve">that </w:t>
      </w:r>
      <w:r w:rsidR="009B7F31" w:rsidRPr="004355FE">
        <w:t>to</w:t>
      </w:r>
      <w:r w:rsidRPr="00F84D7A">
        <w:t xml:space="preserve"> meet the requirements of children with ALN, local education systems must</w:t>
      </w:r>
      <w:r w:rsidR="009B7F31" w:rsidRPr="004355FE">
        <w:t xml:space="preserve"> </w:t>
      </w:r>
      <w:r w:rsidRPr="00F84D7A">
        <w:t>ensure that settings have access to the necessary knowledge and assistance. </w:t>
      </w:r>
    </w:p>
    <w:p w14:paraId="514135B8" w14:textId="77777777" w:rsidR="004355FE" w:rsidRDefault="004355FE" w:rsidP="004355FE">
      <w:pPr>
        <w:spacing w:line="360" w:lineRule="auto"/>
        <w:rPr>
          <w:b/>
          <w:bCs/>
          <w:sz w:val="28"/>
          <w:szCs w:val="28"/>
          <w:u w:val="single"/>
        </w:rPr>
      </w:pPr>
    </w:p>
    <w:p w14:paraId="7482609F" w14:textId="77777777" w:rsidR="004355FE" w:rsidRDefault="004355FE" w:rsidP="004355FE">
      <w:pPr>
        <w:spacing w:line="360" w:lineRule="auto"/>
        <w:rPr>
          <w:b/>
          <w:bCs/>
          <w:sz w:val="28"/>
          <w:szCs w:val="28"/>
          <w:u w:val="single"/>
        </w:rPr>
      </w:pPr>
    </w:p>
    <w:p w14:paraId="715F638F" w14:textId="4DB6AFC8" w:rsidR="00F84D7A" w:rsidRPr="00F84D7A" w:rsidRDefault="00F84D7A" w:rsidP="004355FE">
      <w:pPr>
        <w:spacing w:line="360" w:lineRule="auto"/>
        <w:rPr>
          <w:sz w:val="28"/>
          <w:szCs w:val="28"/>
        </w:rPr>
      </w:pPr>
      <w:r w:rsidRPr="00F84D7A">
        <w:rPr>
          <w:b/>
          <w:bCs/>
          <w:sz w:val="28"/>
          <w:szCs w:val="28"/>
          <w:u w:val="single"/>
        </w:rPr>
        <w:t>Funding</w:t>
      </w:r>
      <w:r w:rsidRPr="00F84D7A">
        <w:rPr>
          <w:sz w:val="28"/>
          <w:szCs w:val="28"/>
        </w:rPr>
        <w:t> </w:t>
      </w:r>
    </w:p>
    <w:p w14:paraId="737B6500" w14:textId="58D21EBF" w:rsidR="00F84D7A" w:rsidRPr="00F84D7A" w:rsidRDefault="00F84D7A" w:rsidP="004355FE">
      <w:pPr>
        <w:spacing w:line="360" w:lineRule="auto"/>
      </w:pPr>
      <w:r w:rsidRPr="00F84D7A">
        <w:t xml:space="preserve">Marsh and Jeans (2024) and Conn </w:t>
      </w:r>
      <w:r w:rsidRPr="00F84D7A">
        <w:rPr>
          <w:i/>
          <w:iCs/>
        </w:rPr>
        <w:t>et al</w:t>
      </w:r>
      <w:r w:rsidR="009B7F31" w:rsidRPr="004355FE">
        <w:rPr>
          <w:i/>
          <w:iCs/>
        </w:rPr>
        <w:t>.</w:t>
      </w:r>
      <w:r w:rsidRPr="00F84D7A">
        <w:t xml:space="preserve"> (2024) state that </w:t>
      </w:r>
      <w:r w:rsidR="00590CEC">
        <w:t>based on</w:t>
      </w:r>
      <w:r w:rsidRPr="00F84D7A">
        <w:t xml:space="preserve"> the January 2023 school census, there were 67,153 students in Wales who had ALN. However, these schools receive additional funding for </w:t>
      </w:r>
      <w:r w:rsidR="00590CEC">
        <w:t>those children</w:t>
      </w:r>
      <w:r w:rsidRPr="00F84D7A">
        <w:t>. The Welsh Government's announcement of an extra £20 million for schools in 2024–2025 has been warmly received by the Welsh Local Government Association (WLGA). This money will be given to schools to support ALN children, and will be distributed through the School Standards Grant (</w:t>
      </w:r>
      <w:r w:rsidR="004355FE" w:rsidRPr="00F84D7A">
        <w:t>Burnett, 2025</w:t>
      </w:r>
      <w:r w:rsidR="00B2312B">
        <w:t>,</w:t>
      </w:r>
      <w:r w:rsidR="009B7F31" w:rsidRPr="004355FE">
        <w:t xml:space="preserve"> Welsh Government, 2023</w:t>
      </w:r>
      <w:r w:rsidR="00B2312B">
        <w:t>, Bristol city council, 2025</w:t>
      </w:r>
      <w:r w:rsidRPr="00F84D7A">
        <w:t>). </w:t>
      </w:r>
    </w:p>
    <w:p w14:paraId="79F3CFA8" w14:textId="7FC53074" w:rsidR="00F84D7A" w:rsidRPr="00F84D7A" w:rsidRDefault="00F84D7A" w:rsidP="004355FE">
      <w:pPr>
        <w:spacing w:line="360" w:lineRule="auto"/>
      </w:pPr>
      <w:r w:rsidRPr="00F84D7A">
        <w:t xml:space="preserve">NAHT (2024b) </w:t>
      </w:r>
      <w:r w:rsidR="00213A8C">
        <w:t>claim</w:t>
      </w:r>
      <w:r w:rsidRPr="00F84D7A">
        <w:t xml:space="preserve"> that 99% of teachers disagreed with the 1% who thought their financing for ALN pupils was sufficient. </w:t>
      </w:r>
      <w:r w:rsidR="004355FE" w:rsidRPr="00F84D7A">
        <w:t>Furthermore</w:t>
      </w:r>
      <w:r w:rsidR="00213A8C">
        <w:t>,</w:t>
      </w:r>
      <w:r w:rsidRPr="00F84D7A">
        <w:t xml:space="preserve"> NAHT (2024b) says that </w:t>
      </w:r>
      <w:r w:rsidR="00213A8C">
        <w:t xml:space="preserve">since </w:t>
      </w:r>
      <w:r w:rsidRPr="00F84D7A">
        <w:t>teaching assistants play a critical role in providing individualised support to children with ALN, how can we assist children with ALN when schools find themselves required to cut back on their staffing levels , </w:t>
      </w:r>
      <w:r w:rsidR="009B7F31" w:rsidRPr="004355FE">
        <w:t>d</w:t>
      </w:r>
      <w:r w:rsidRPr="00F84D7A">
        <w:t>ue to budgetary limitations, 78%</w:t>
      </w:r>
      <w:r w:rsidR="009B7F31" w:rsidRPr="004355FE">
        <w:t xml:space="preserve"> of schools</w:t>
      </w:r>
      <w:r w:rsidRPr="00F84D7A">
        <w:t xml:space="preserve"> reported having to do so in the previous three years, and 84% predicted they would have to do so in the upcoming three years</w:t>
      </w:r>
      <w:r w:rsidR="00213A8C" w:rsidRPr="00213A8C">
        <w:t xml:space="preserve"> </w:t>
      </w:r>
      <w:r w:rsidR="00213A8C">
        <w:t>(</w:t>
      </w:r>
      <w:r w:rsidR="00213A8C" w:rsidRPr="00F84D7A">
        <w:t>NAHT</w:t>
      </w:r>
      <w:r w:rsidR="00213A8C">
        <w:t xml:space="preserve">, </w:t>
      </w:r>
      <w:r w:rsidR="00213A8C" w:rsidRPr="00F84D7A">
        <w:t>2024b)</w:t>
      </w:r>
      <w:r w:rsidRPr="00F84D7A">
        <w:t>. Parish and Bryant (2015) claim that significant changes have been made to school funding arrangements</w:t>
      </w:r>
      <w:r w:rsidR="00213A8C">
        <w:t xml:space="preserve"> o</w:t>
      </w:r>
      <w:r w:rsidRPr="00F84D7A">
        <w:t xml:space="preserve">ne significant component of this has been modifications to the funding of support for ALN children which have been made to complement the reform </w:t>
      </w:r>
      <w:r w:rsidR="004355FE" w:rsidRPr="004355FE">
        <w:t>programme</w:t>
      </w:r>
      <w:r w:rsidRPr="00F84D7A">
        <w:t xml:space="preserve">. </w:t>
      </w:r>
      <w:r w:rsidR="004355FE" w:rsidRPr="004355FE">
        <w:t>However,</w:t>
      </w:r>
      <w:r w:rsidRPr="00F84D7A">
        <w:t xml:space="preserve"> Parish and Bryant (2015) say that the local educational systems, </w:t>
      </w:r>
      <w:r w:rsidR="00213A8C">
        <w:t>were</w:t>
      </w:r>
      <w:r w:rsidRPr="00F84D7A">
        <w:t xml:space="preserve"> unclear </w:t>
      </w:r>
      <w:r w:rsidR="00213A8C">
        <w:t xml:space="preserve">as </w:t>
      </w:r>
      <w:r w:rsidRPr="00F84D7A">
        <w:t xml:space="preserve">who was in charge of covering the additional expenses of support. Despite their good intentions, the ALN system's improvements have been ill-considered in some areas and lack the funds necessary to guarantee that every </w:t>
      </w:r>
      <w:r w:rsidR="00213A8C">
        <w:t>child</w:t>
      </w:r>
      <w:r w:rsidRPr="00F84D7A">
        <w:t xml:space="preserve"> receives the assistance they are entitled to (NAHT, 2024a). Upton (2018) says that insufficient funding to support many </w:t>
      </w:r>
      <w:r w:rsidR="004355FE" w:rsidRPr="00F84D7A">
        <w:t>teachers</w:t>
      </w:r>
      <w:r w:rsidRPr="00F84D7A">
        <w:t xml:space="preserve"> continued professional development</w:t>
      </w:r>
      <w:r w:rsidR="00213A8C">
        <w:t xml:space="preserve"> </w:t>
      </w:r>
      <w:r w:rsidRPr="00F84D7A">
        <w:t>has brought attention to the need to critically examine present training patterns and methods of delivery. </w:t>
      </w:r>
    </w:p>
    <w:p w14:paraId="52759FE4" w14:textId="0CD294DD" w:rsidR="00F84D7A" w:rsidRPr="00F84D7A" w:rsidRDefault="00F84D7A" w:rsidP="004355FE">
      <w:pPr>
        <w:spacing w:line="360" w:lineRule="auto"/>
        <w:rPr>
          <w:sz w:val="28"/>
          <w:szCs w:val="28"/>
        </w:rPr>
      </w:pPr>
      <w:r w:rsidRPr="00F84D7A">
        <w:rPr>
          <w:sz w:val="28"/>
          <w:szCs w:val="28"/>
        </w:rPr>
        <w:lastRenderedPageBreak/>
        <w:t> </w:t>
      </w:r>
      <w:r w:rsidRPr="00F84D7A">
        <w:rPr>
          <w:b/>
          <w:bCs/>
          <w:sz w:val="28"/>
          <w:szCs w:val="28"/>
          <w:u w:val="single"/>
        </w:rPr>
        <w:t>What can be done</w:t>
      </w:r>
      <w:r w:rsidRPr="00F84D7A">
        <w:rPr>
          <w:b/>
          <w:bCs/>
          <w:sz w:val="28"/>
          <w:szCs w:val="28"/>
        </w:rPr>
        <w:t>  </w:t>
      </w:r>
      <w:r w:rsidRPr="00F84D7A">
        <w:rPr>
          <w:sz w:val="28"/>
          <w:szCs w:val="28"/>
        </w:rPr>
        <w:t> </w:t>
      </w:r>
    </w:p>
    <w:p w14:paraId="0583DFDF" w14:textId="3BBE5F4E" w:rsidR="00F84D7A" w:rsidRPr="00F84D7A" w:rsidRDefault="00F84D7A" w:rsidP="004355FE">
      <w:pPr>
        <w:spacing w:line="360" w:lineRule="auto"/>
      </w:pPr>
      <w:r w:rsidRPr="00F84D7A">
        <w:t>According to Conn and Hutt (2020), individuals in educational </w:t>
      </w:r>
      <w:r w:rsidR="00194B34">
        <w:t>settings</w:t>
      </w:r>
      <w:r w:rsidRPr="00F84D7A">
        <w:t xml:space="preserve"> that are curriculum-focused and/or school-based</w:t>
      </w:r>
      <w:r w:rsidR="00194B34">
        <w:t xml:space="preserve"> </w:t>
      </w:r>
      <w:r w:rsidR="00194B34" w:rsidRPr="00194B34">
        <w:t>determining what is best for each student is a basic idea that includes</w:t>
      </w:r>
      <w:r w:rsidR="00194B34">
        <w:t xml:space="preserve"> </w:t>
      </w:r>
      <w:r w:rsidRPr="00F84D7A">
        <w:t>the concept of inclusion and calls for the maintenance of ALN arrangements in their current form. If educational reform is to be accomplished, it is suggested that teachers' roles as change agents need to be more clearly defined. Every educator who is currently working with children and those undergoing teacher training can benefit from receiving ALN training, which can aid them to meet the requirements of the children (Glazzard, 2024). </w:t>
      </w:r>
    </w:p>
    <w:p w14:paraId="2F303306" w14:textId="77777777" w:rsidR="00F84D7A" w:rsidRPr="00F84D7A" w:rsidRDefault="00F84D7A" w:rsidP="004355FE">
      <w:pPr>
        <w:spacing w:line="360" w:lineRule="auto"/>
        <w:rPr>
          <w:sz w:val="28"/>
          <w:szCs w:val="28"/>
        </w:rPr>
      </w:pPr>
      <w:r w:rsidRPr="00F84D7A">
        <w:rPr>
          <w:b/>
          <w:bCs/>
          <w:sz w:val="28"/>
          <w:szCs w:val="28"/>
          <w:u w:val="single"/>
        </w:rPr>
        <w:t>Conclusion</w:t>
      </w:r>
      <w:r w:rsidRPr="00F84D7A">
        <w:rPr>
          <w:sz w:val="28"/>
          <w:szCs w:val="28"/>
        </w:rPr>
        <w:t> </w:t>
      </w:r>
    </w:p>
    <w:p w14:paraId="67222BD1" w14:textId="5078CD0B" w:rsidR="00F84D7A" w:rsidRDefault="00F84D7A" w:rsidP="004355FE">
      <w:pPr>
        <w:spacing w:line="360" w:lineRule="auto"/>
      </w:pPr>
      <w:r w:rsidRPr="00F84D7A">
        <w:t xml:space="preserve">To conclude </w:t>
      </w:r>
      <w:r w:rsidR="00213A8C" w:rsidRPr="004355FE">
        <w:t>to</w:t>
      </w:r>
      <w:r w:rsidRPr="00F84D7A">
        <w:t xml:space="preserve"> flourish, it is imperative that children with ALN in schools get support. The Welsh government does provide some funds, but it is still insufficient to support the increasing number of children with ALN or to train current teachers in mainstream schools. Teachers must have the requisite education and training </w:t>
      </w:r>
      <w:r w:rsidR="004355FE" w:rsidRPr="004355FE">
        <w:t>to</w:t>
      </w:r>
      <w:r w:rsidRPr="00F84D7A">
        <w:t xml:space="preserve"> support those children. There is a need for more practitioners given the </w:t>
      </w:r>
      <w:r w:rsidR="004355FE" w:rsidRPr="004355FE">
        <w:t>number</w:t>
      </w:r>
      <w:r w:rsidRPr="00F84D7A">
        <w:t xml:space="preserve"> of students enrolled in mainstream schools, especially for those with ALN. However, since school budget cuts and staff reductions, staffing in general is becoming an issue. </w:t>
      </w:r>
      <w:r w:rsidR="004355FE" w:rsidRPr="004355FE">
        <w:t>To</w:t>
      </w:r>
      <w:r w:rsidRPr="00F84D7A">
        <w:t xml:space="preserve"> support each individual child regardless of ability, training must be provided to those who are already working with the children if staff reductions are to occur. </w:t>
      </w:r>
    </w:p>
    <w:p w14:paraId="03E09D38" w14:textId="77777777" w:rsidR="003D579C" w:rsidRDefault="003D579C" w:rsidP="004355FE">
      <w:pPr>
        <w:spacing w:line="360" w:lineRule="auto"/>
      </w:pPr>
    </w:p>
    <w:p w14:paraId="18276B92" w14:textId="77777777" w:rsidR="003D579C" w:rsidRDefault="003D579C" w:rsidP="004355FE">
      <w:pPr>
        <w:spacing w:line="360" w:lineRule="auto"/>
      </w:pPr>
    </w:p>
    <w:p w14:paraId="02E18F5B" w14:textId="77777777" w:rsidR="003D579C" w:rsidRDefault="003D579C" w:rsidP="004355FE">
      <w:pPr>
        <w:spacing w:line="360" w:lineRule="auto"/>
      </w:pPr>
    </w:p>
    <w:p w14:paraId="577BFA6F" w14:textId="77777777" w:rsidR="003D579C" w:rsidRDefault="003D579C" w:rsidP="004355FE">
      <w:pPr>
        <w:spacing w:line="360" w:lineRule="auto"/>
      </w:pPr>
    </w:p>
    <w:p w14:paraId="40A8B54F" w14:textId="170FE83A" w:rsidR="003D579C" w:rsidRDefault="003D579C" w:rsidP="004355FE">
      <w:pPr>
        <w:spacing w:line="360" w:lineRule="auto"/>
      </w:pPr>
    </w:p>
    <w:p w14:paraId="10B24677" w14:textId="77777777" w:rsidR="003D579C" w:rsidRDefault="003D579C" w:rsidP="004355FE">
      <w:pPr>
        <w:spacing w:line="360" w:lineRule="auto"/>
      </w:pPr>
    </w:p>
    <w:p w14:paraId="72A2FD93" w14:textId="77777777" w:rsidR="003D579C" w:rsidRDefault="003D579C" w:rsidP="004355FE">
      <w:pPr>
        <w:spacing w:line="360" w:lineRule="auto"/>
      </w:pPr>
    </w:p>
    <w:p w14:paraId="449AB131" w14:textId="77777777" w:rsidR="003D579C" w:rsidRDefault="003D579C" w:rsidP="004355FE">
      <w:pPr>
        <w:spacing w:line="360" w:lineRule="auto"/>
      </w:pPr>
    </w:p>
    <w:p w14:paraId="12BDA16D" w14:textId="7740B461" w:rsidR="003D579C" w:rsidRDefault="003D579C" w:rsidP="004355FE">
      <w:pPr>
        <w:spacing w:line="360" w:lineRule="auto"/>
        <w:rPr>
          <w:b/>
          <w:bCs/>
          <w:u w:val="single"/>
        </w:rPr>
      </w:pPr>
      <w:r w:rsidRPr="003D579C">
        <w:rPr>
          <w:b/>
          <w:bCs/>
          <w:u w:val="single"/>
        </w:rPr>
        <w:lastRenderedPageBreak/>
        <w:t>Reference list</w:t>
      </w:r>
    </w:p>
    <w:p w14:paraId="323CC576" w14:textId="77777777" w:rsidR="00194B34" w:rsidRPr="000B57F6" w:rsidRDefault="00194B34" w:rsidP="00194B34"/>
    <w:p w14:paraId="60701C7A" w14:textId="77777777" w:rsidR="00194B34" w:rsidRPr="000B57F6" w:rsidRDefault="00194B34" w:rsidP="00194B34">
      <w:pPr>
        <w:ind w:left="360"/>
      </w:pPr>
      <w:r w:rsidRPr="000B57F6">
        <w:t xml:space="preserve">Allingham, S. (2023)’ </w:t>
      </w:r>
      <w:proofErr w:type="spellStart"/>
      <w:r w:rsidRPr="000B57F6">
        <w:t>Refoucsing</w:t>
      </w:r>
      <w:proofErr w:type="spellEnd"/>
      <w:r w:rsidRPr="000B57F6">
        <w:t xml:space="preserve"> in the Unique child in early years education’ </w:t>
      </w:r>
      <w:proofErr w:type="spellStart"/>
      <w:r w:rsidRPr="000B57F6">
        <w:rPr>
          <w:i/>
          <w:iCs/>
        </w:rPr>
        <w:t>Kinderly</w:t>
      </w:r>
      <w:proofErr w:type="spellEnd"/>
      <w:r w:rsidRPr="000B57F6">
        <w:rPr>
          <w:i/>
          <w:iCs/>
        </w:rPr>
        <w:t xml:space="preserve"> </w:t>
      </w:r>
      <w:r w:rsidRPr="000B57F6">
        <w:t xml:space="preserve">Available at: </w:t>
      </w:r>
      <w:hyperlink r:id="rId5" w:tgtFrame="_blank" w:history="1">
        <w:r w:rsidRPr="000B57F6">
          <w:rPr>
            <w:rStyle w:val="Hyperlink"/>
          </w:rPr>
          <w:t>https://kinderly.co.uk/2023/03/21/refocussing-on-the-unique-child-in-early-years-education/</w:t>
        </w:r>
      </w:hyperlink>
      <w:r w:rsidRPr="000B57F6">
        <w:t xml:space="preserve"> (Accessed 4 June 2025). </w:t>
      </w:r>
    </w:p>
    <w:p w14:paraId="480161A4" w14:textId="77777777" w:rsidR="00194B34" w:rsidRPr="000B57F6" w:rsidRDefault="00194B34" w:rsidP="00194B34">
      <w:pPr>
        <w:ind w:left="360"/>
        <w:rPr>
          <w:lang w:val="en-US"/>
        </w:rPr>
      </w:pPr>
      <w:r w:rsidRPr="000B57F6">
        <w:t xml:space="preserve">Assy, M., </w:t>
      </w:r>
      <w:proofErr w:type="spellStart"/>
      <w:r w:rsidRPr="000B57F6">
        <w:t>Yudha</w:t>
      </w:r>
      <w:proofErr w:type="spellEnd"/>
      <w:r w:rsidRPr="000B57F6">
        <w:t>, R., Hamidah., Suarti and Jumiati. (2023)</w:t>
      </w:r>
      <w:r>
        <w:t xml:space="preserve"> ‘</w:t>
      </w:r>
      <w:r w:rsidRPr="000B57F6">
        <w:t xml:space="preserve">Use of Daily Journal Assessment in Early Childhood Learning’ </w:t>
      </w:r>
      <w:r w:rsidRPr="000B57F6">
        <w:rPr>
          <w:i/>
          <w:iCs/>
        </w:rPr>
        <w:t>International Conference on Early Childhood Proceeding  </w:t>
      </w:r>
      <w:r w:rsidRPr="000B57F6">
        <w:t xml:space="preserve">1(1) Available at: </w:t>
      </w:r>
      <w:hyperlink r:id="rId6" w:tgtFrame="_blank" w:history="1">
        <w:r w:rsidRPr="000B57F6">
          <w:rPr>
            <w:rStyle w:val="Hyperlink"/>
          </w:rPr>
          <w:t>https://doi.org/10.51714/icec.v1i1.106</w:t>
        </w:r>
      </w:hyperlink>
      <w:r w:rsidRPr="000B57F6">
        <w:t xml:space="preserve"> (Accessed: 15 June 2025).</w:t>
      </w:r>
      <w:r w:rsidRPr="000B57F6">
        <w:rPr>
          <w:lang w:val="en-US"/>
        </w:rPr>
        <w:t> </w:t>
      </w:r>
    </w:p>
    <w:p w14:paraId="780BAAF0" w14:textId="77777777" w:rsidR="00194B34" w:rsidRPr="000B57F6" w:rsidRDefault="00194B34" w:rsidP="00194B34">
      <w:pPr>
        <w:ind w:left="360"/>
      </w:pPr>
      <w:r w:rsidRPr="000B57F6">
        <w:t xml:space="preserve">Baker, J. (2023) ‘ What is Reggio Emilia Approach: Features, Benefits &amp; Traits’ </w:t>
      </w:r>
      <w:r w:rsidRPr="000B57F6">
        <w:rPr>
          <w:i/>
          <w:iCs/>
        </w:rPr>
        <w:t>Teaching Resources SplashLearn</w:t>
      </w:r>
      <w:r w:rsidRPr="000B57F6">
        <w:t xml:space="preserve"> Available at: </w:t>
      </w:r>
      <w:hyperlink r:id="rId7" w:tgtFrame="_blank" w:history="1">
        <w:r w:rsidRPr="000B57F6">
          <w:rPr>
            <w:rStyle w:val="Hyperlink"/>
          </w:rPr>
          <w:t>https://www.splashlearn.com/blog/reggio-emilia-approach/</w:t>
        </w:r>
      </w:hyperlink>
      <w:r w:rsidRPr="000B57F6">
        <w:t xml:space="preserve"> (Accessed: 23 May 2025). </w:t>
      </w:r>
    </w:p>
    <w:p w14:paraId="72A9BBA3" w14:textId="77777777" w:rsidR="00194B34" w:rsidRPr="000B57F6" w:rsidRDefault="00194B34" w:rsidP="00194B34">
      <w:pPr>
        <w:ind w:left="360"/>
      </w:pPr>
      <w:proofErr w:type="spellStart"/>
      <w:r w:rsidRPr="000B57F6">
        <w:t>Balaiklock</w:t>
      </w:r>
      <w:proofErr w:type="spellEnd"/>
      <w:r w:rsidRPr="000B57F6">
        <w:t xml:space="preserve">, K. (2018) ‘Te Whariki: The New Zealand Early Childhood Curriculum’ </w:t>
      </w:r>
      <w:r w:rsidRPr="000B57F6">
        <w:rPr>
          <w:i/>
          <w:iCs/>
        </w:rPr>
        <w:t xml:space="preserve">International Handbook of Early Childhood Education </w:t>
      </w:r>
      <w:r w:rsidRPr="000B57F6">
        <w:t xml:space="preserve">pp.1075-1093. Available at: </w:t>
      </w:r>
      <w:hyperlink r:id="rId8" w:tgtFrame="_blank" w:history="1">
        <w:r w:rsidRPr="000B57F6">
          <w:rPr>
            <w:rStyle w:val="Hyperlink"/>
          </w:rPr>
          <w:t>https://doi.org/10.1007/978-94-024-0927-7_55</w:t>
        </w:r>
      </w:hyperlink>
      <w:r w:rsidRPr="000B57F6">
        <w:t xml:space="preserve"> (Accessed: 26 May 2025). </w:t>
      </w:r>
    </w:p>
    <w:p w14:paraId="74903F31" w14:textId="77777777" w:rsidR="00194B34" w:rsidRPr="000B57F6" w:rsidRDefault="00194B34" w:rsidP="00194B34">
      <w:pPr>
        <w:ind w:left="360"/>
      </w:pPr>
      <w:r w:rsidRPr="000B57F6">
        <w:t xml:space="preserve">Becker, I., Rigaud, V.M. and Epstein, A. (2023) ’Getting to Know Young Children: Alternative Assessments in Early Childhood Education’. </w:t>
      </w:r>
      <w:r w:rsidRPr="000B57F6">
        <w:rPr>
          <w:i/>
          <w:iCs/>
        </w:rPr>
        <w:t>Early Childhood Educ J</w:t>
      </w:r>
      <w:r w:rsidRPr="000B57F6">
        <w:t xml:space="preserve"> </w:t>
      </w:r>
      <w:r w:rsidRPr="000B57F6">
        <w:rPr>
          <w:b/>
          <w:bCs/>
        </w:rPr>
        <w:t>51</w:t>
      </w:r>
      <w:r w:rsidRPr="000B57F6">
        <w:t xml:space="preserve">, pp.911–923. Available at: </w:t>
      </w:r>
      <w:hyperlink r:id="rId9" w:tgtFrame="_blank" w:history="1">
        <w:r w:rsidRPr="000B57F6">
          <w:rPr>
            <w:rStyle w:val="Hyperlink"/>
          </w:rPr>
          <w:t>https://doi.org/10.1007/s10643-022-01353-y</w:t>
        </w:r>
      </w:hyperlink>
      <w:r w:rsidRPr="000B57F6">
        <w:t xml:space="preserve"> (Accessed: 12 June 2025). </w:t>
      </w:r>
    </w:p>
    <w:p w14:paraId="5CD5390E" w14:textId="77777777" w:rsidR="00194B34" w:rsidRPr="000B57F6" w:rsidRDefault="00194B34" w:rsidP="00194B34">
      <w:pPr>
        <w:ind w:left="360"/>
      </w:pPr>
      <w:r w:rsidRPr="000B57F6">
        <w:t xml:space="preserve">Berg, V. (2025) ‘ The Reggio Emilia approach to early years education’ </w:t>
      </w:r>
      <w:r w:rsidRPr="000B57F6">
        <w:rPr>
          <w:i/>
          <w:iCs/>
        </w:rPr>
        <w:t xml:space="preserve">day nurseries </w:t>
      </w:r>
      <w:r w:rsidRPr="000B57F6">
        <w:t xml:space="preserve">Available at: </w:t>
      </w:r>
      <w:hyperlink r:id="rId10" w:anchor=":~:text=interests%20of%20children.-,The%20origin%20of%20the%20Reggio%20Emilia%20approach,of%20the%20Reggio%20Emilia%20approach" w:tgtFrame="_blank" w:history="1">
        <w:r w:rsidRPr="000B57F6">
          <w:rPr>
            <w:rStyle w:val="Hyperlink"/>
          </w:rPr>
          <w:t>https://www.daynurseries.co.uk/advice/the-reggio-emilia-approach-to-early-years-education#:~:text=interests%20of%20children.-,The%20origin%20of%20the%20Reggio%20Emilia%20approach,of%20the%20Reggio%20Emilia%20approach</w:t>
        </w:r>
      </w:hyperlink>
      <w:r w:rsidRPr="000B57F6">
        <w:t>. (Accessed: 21 May 2025). </w:t>
      </w:r>
    </w:p>
    <w:p w14:paraId="7AFAAA78" w14:textId="77777777" w:rsidR="00194B34" w:rsidRPr="000B57F6" w:rsidRDefault="00194B34" w:rsidP="00194B34">
      <w:pPr>
        <w:ind w:left="360"/>
      </w:pPr>
      <w:r w:rsidRPr="000B57F6">
        <w:t>Birinci, C. M. (2018). ‘Teacher in Reggio Emilia Approach: Educational Needs and Views’.</w:t>
      </w:r>
      <w:r w:rsidRPr="000B57F6">
        <w:rPr>
          <w:rFonts w:ascii="Arial" w:hAnsi="Arial" w:cs="Arial"/>
        </w:rPr>
        <w:t> </w:t>
      </w:r>
      <w:r w:rsidRPr="000B57F6">
        <w:rPr>
          <w:i/>
          <w:iCs/>
        </w:rPr>
        <w:t>Eurasia Journal of Mathematics, Science and Technology Education</w:t>
      </w:r>
      <w:r w:rsidRPr="000B57F6">
        <w:t>, 14(1), pp. 279-290.</w:t>
      </w:r>
      <w:r w:rsidRPr="000B57F6">
        <w:rPr>
          <w:rFonts w:ascii="Arial" w:hAnsi="Arial" w:cs="Arial"/>
        </w:rPr>
        <w:t> </w:t>
      </w:r>
      <w:hyperlink r:id="rId11" w:tgtFrame="_blank" w:history="1">
        <w:r w:rsidRPr="000B57F6">
          <w:rPr>
            <w:rStyle w:val="Hyperlink"/>
          </w:rPr>
          <w:t>https://doi.org/10.12973/ejmste/79800</w:t>
        </w:r>
      </w:hyperlink>
      <w:r w:rsidRPr="000B57F6">
        <w:t xml:space="preserve"> (Accessed: 21 May 2025). </w:t>
      </w:r>
    </w:p>
    <w:p w14:paraId="7D6ABC5E" w14:textId="77777777" w:rsidR="00194B34" w:rsidRPr="000B57F6" w:rsidRDefault="00194B34" w:rsidP="00194B34">
      <w:pPr>
        <w:ind w:left="360"/>
      </w:pPr>
      <w:r w:rsidRPr="000B57F6">
        <w:t xml:space="preserve">Birth to 5 Matters (2021) </w:t>
      </w:r>
      <w:r w:rsidRPr="000B57F6">
        <w:rPr>
          <w:i/>
          <w:iCs/>
        </w:rPr>
        <w:t xml:space="preserve">Observation, assessment and planning </w:t>
      </w:r>
      <w:r w:rsidRPr="000B57F6">
        <w:t xml:space="preserve">Available at: </w:t>
      </w:r>
      <w:hyperlink r:id="rId12" w:tgtFrame="_blank" w:history="1">
        <w:r w:rsidRPr="000B57F6">
          <w:rPr>
            <w:rStyle w:val="Hyperlink"/>
          </w:rPr>
          <w:t>https://birthto5matters.org.uk/observation-assessment-and-planning/</w:t>
        </w:r>
      </w:hyperlink>
      <w:r w:rsidRPr="000B57F6">
        <w:t xml:space="preserve"> (Accessed: 11 June 2025). </w:t>
      </w:r>
    </w:p>
    <w:p w14:paraId="02C96F3E" w14:textId="77777777" w:rsidR="00194B34" w:rsidRPr="000B57F6" w:rsidRDefault="00194B34" w:rsidP="00194B34">
      <w:pPr>
        <w:ind w:left="360"/>
        <w:rPr>
          <w:lang w:val="en-US"/>
        </w:rPr>
      </w:pPr>
      <w:r w:rsidRPr="000B57F6">
        <w:t xml:space="preserve">Bristol city council (2025) </w:t>
      </w:r>
      <w:r w:rsidRPr="000B57F6">
        <w:rPr>
          <w:i/>
          <w:iCs/>
        </w:rPr>
        <w:t xml:space="preserve">Guide to funding for SEN in schools and educational settings. </w:t>
      </w:r>
      <w:r w:rsidRPr="000B57F6">
        <w:t xml:space="preserve">Available at: </w:t>
      </w:r>
      <w:hyperlink r:id="rId13" w:anchor=":~:text=Special%20schools%20aren't%20funded,arrangements%20for%202022%20to%202025" w:tgtFrame="_blank" w:history="1">
        <w:r w:rsidRPr="000B57F6">
          <w:rPr>
            <w:rStyle w:val="Hyperlink"/>
          </w:rPr>
          <w:t>https://www.bristol.gov.uk/bristol-local-offer/parents-and-carers/education/funding-for-sen-in-schools-and-educational-settings#:~:text=Special%20schools%20aren't%20funded,arrangements%20for%202022%20to%202025</w:t>
        </w:r>
      </w:hyperlink>
      <w:r w:rsidRPr="000B57F6">
        <w:t>. (Accessed: 18 June 2025).</w:t>
      </w:r>
      <w:r w:rsidRPr="000B57F6">
        <w:rPr>
          <w:lang w:val="en-US"/>
        </w:rPr>
        <w:t> </w:t>
      </w:r>
    </w:p>
    <w:p w14:paraId="04BD5234" w14:textId="77777777" w:rsidR="00194B34" w:rsidRPr="000B57F6" w:rsidRDefault="00194B34" w:rsidP="00194B34">
      <w:pPr>
        <w:ind w:left="360"/>
        <w:rPr>
          <w:lang w:val="en-US"/>
        </w:rPr>
      </w:pPr>
      <w:r w:rsidRPr="000B57F6">
        <w:lastRenderedPageBreak/>
        <w:t xml:space="preserve">Brodie, K. (2014) </w:t>
      </w:r>
      <w:r w:rsidRPr="000B57F6">
        <w:rPr>
          <w:i/>
          <w:iCs/>
        </w:rPr>
        <w:t xml:space="preserve">Learning Stories- Using Your Observations for Assessment </w:t>
      </w:r>
      <w:r w:rsidRPr="000B57F6">
        <w:t xml:space="preserve">Available at: </w:t>
      </w:r>
      <w:hyperlink r:id="rId14" w:tgtFrame="_blank" w:history="1">
        <w:r w:rsidRPr="000B57F6">
          <w:rPr>
            <w:rStyle w:val="Hyperlink"/>
          </w:rPr>
          <w:t>https://www.kathybrodie.com/articles/learning-stories/</w:t>
        </w:r>
      </w:hyperlink>
      <w:r w:rsidRPr="000B57F6">
        <w:t xml:space="preserve"> (Accessed: 15 June 2025).</w:t>
      </w:r>
      <w:r w:rsidRPr="000B57F6">
        <w:rPr>
          <w:lang w:val="en-US"/>
        </w:rPr>
        <w:t> </w:t>
      </w:r>
    </w:p>
    <w:p w14:paraId="6E073C9A" w14:textId="77777777" w:rsidR="00194B34" w:rsidRPr="000B57F6" w:rsidRDefault="00194B34" w:rsidP="00194B34">
      <w:pPr>
        <w:ind w:left="360"/>
      </w:pPr>
      <w:r w:rsidRPr="000B57F6">
        <w:t xml:space="preserve">Bukola, J.O. (2023) ‘Developing Creativity and Critical Thinking in Early Childhood Education Through Reggio Emilia Instructional Method’ </w:t>
      </w:r>
      <w:r w:rsidRPr="000B57F6">
        <w:rPr>
          <w:i/>
          <w:iCs/>
        </w:rPr>
        <w:t>Unilorin Journal of Lifelong Education</w:t>
      </w:r>
      <w:r w:rsidRPr="000B57F6">
        <w:t>,</w:t>
      </w:r>
      <w:r w:rsidRPr="000B57F6">
        <w:rPr>
          <w:rFonts w:ascii="Arial" w:hAnsi="Arial" w:cs="Arial"/>
        </w:rPr>
        <w:t> </w:t>
      </w:r>
      <w:r w:rsidRPr="000B57F6">
        <w:rPr>
          <w:i/>
          <w:iCs/>
        </w:rPr>
        <w:t>5</w:t>
      </w:r>
      <w:r w:rsidRPr="000B57F6">
        <w:t xml:space="preserve">(2), pp.327-336. Available at: </w:t>
      </w:r>
      <w:hyperlink r:id="rId15" w:tgtFrame="_blank" w:history="1">
        <w:r w:rsidRPr="000B57F6">
          <w:rPr>
            <w:rStyle w:val="Hyperlink"/>
          </w:rPr>
          <w:t>https://ujlle.org.ng/index.php/ujlle/article/vie</w:t>
        </w:r>
        <w:r w:rsidRPr="000B57F6">
          <w:rPr>
            <w:rStyle w:val="Hyperlink"/>
          </w:rPr>
          <w:t>w/75</w:t>
        </w:r>
      </w:hyperlink>
      <w:r w:rsidRPr="000B57F6">
        <w:t xml:space="preserve"> (Accessed: 22 May 2025). </w:t>
      </w:r>
    </w:p>
    <w:p w14:paraId="26ACDB1F" w14:textId="77777777" w:rsidR="00194B34" w:rsidRPr="000B57F6" w:rsidRDefault="00194B34" w:rsidP="00194B34">
      <w:pPr>
        <w:ind w:left="360"/>
        <w:rPr>
          <w:lang w:val="en-US"/>
        </w:rPr>
      </w:pPr>
      <w:r w:rsidRPr="000B57F6">
        <w:t xml:space="preserve">Burnett, L (2025) </w:t>
      </w:r>
      <w:r w:rsidRPr="000B57F6">
        <w:rPr>
          <w:i/>
          <w:iCs/>
        </w:rPr>
        <w:t xml:space="preserve">Additional funding for support schools a “welcome step” says WLGA </w:t>
      </w:r>
      <w:r w:rsidRPr="000B57F6">
        <w:t xml:space="preserve">Available at: </w:t>
      </w:r>
      <w:hyperlink r:id="rId16" w:tgtFrame="_blank" w:history="1">
        <w:r w:rsidRPr="000B57F6">
          <w:rPr>
            <w:rStyle w:val="Hyperlink"/>
          </w:rPr>
          <w:t>https://www.wlga.gov.uk/additional-funding-for-support-schools-a-%E2%80%9Cwelcome-step%E2%80%9D-says-wlga</w:t>
        </w:r>
      </w:hyperlink>
      <w:r w:rsidRPr="000B57F6">
        <w:t xml:space="preserve"> (Accessed: 19 June 2025).</w:t>
      </w:r>
      <w:r w:rsidRPr="000B57F6">
        <w:rPr>
          <w:lang w:val="en-US"/>
        </w:rPr>
        <w:t> </w:t>
      </w:r>
    </w:p>
    <w:p w14:paraId="505EF047" w14:textId="77777777" w:rsidR="00194B34" w:rsidRPr="000B57F6" w:rsidRDefault="00194B34" w:rsidP="00194B34">
      <w:pPr>
        <w:ind w:left="360"/>
      </w:pPr>
      <w:r w:rsidRPr="000B57F6">
        <w:t xml:space="preserve">Cai, R. (2024) ‘What is the Reggio Emilia Approach to Early Childhood Education?’ </w:t>
      </w:r>
      <w:r w:rsidRPr="000B57F6">
        <w:rPr>
          <w:i/>
          <w:iCs/>
        </w:rPr>
        <w:t xml:space="preserve">Montessori Education </w:t>
      </w:r>
      <w:r w:rsidRPr="000B57F6">
        <w:t xml:space="preserve">26 June Available at: </w:t>
      </w:r>
      <w:hyperlink r:id="rId17" w:anchor="elementor-toc__heading-anchor-10" w:tgtFrame="_blank" w:history="1">
        <w:r w:rsidRPr="000B57F6">
          <w:rPr>
            <w:rStyle w:val="Hyperlink"/>
          </w:rPr>
          <w:t>https://xihamontessori.com/reggio-emilia-approach/#elementor-toc__heading-anchor-10</w:t>
        </w:r>
      </w:hyperlink>
      <w:r w:rsidRPr="000B57F6">
        <w:t xml:space="preserve"> (Accessed: 23 May 2025). </w:t>
      </w:r>
    </w:p>
    <w:p w14:paraId="6534C096" w14:textId="77777777" w:rsidR="00194B34" w:rsidRPr="000B57F6" w:rsidRDefault="00194B34" w:rsidP="00194B34">
      <w:pPr>
        <w:ind w:left="360"/>
      </w:pPr>
      <w:r w:rsidRPr="000B57F6">
        <w:t xml:space="preserve">California Department of |Education (2016) </w:t>
      </w:r>
      <w:r w:rsidRPr="000B57F6">
        <w:rPr>
          <w:i/>
          <w:iCs/>
        </w:rPr>
        <w:t xml:space="preserve">Best Practices for Planning Curriculums For Young Children </w:t>
      </w:r>
      <w:r w:rsidRPr="000B57F6">
        <w:t xml:space="preserve">Available at: </w:t>
      </w:r>
      <w:hyperlink r:id="rId18" w:tgtFrame="_blank" w:history="1">
        <w:r w:rsidRPr="000B57F6">
          <w:rPr>
            <w:rStyle w:val="Hyperlink"/>
          </w:rPr>
          <w:t>https://www.cde.ca.gov/sp/cd/re/documents/intnatureoflearning2016.pdf</w:t>
        </w:r>
      </w:hyperlink>
      <w:r w:rsidRPr="000B57F6">
        <w:t xml:space="preserve"> (Accessed: 12 June 2025). </w:t>
      </w:r>
    </w:p>
    <w:p w14:paraId="33CD30CE" w14:textId="77777777" w:rsidR="00194B34" w:rsidRPr="000B57F6" w:rsidRDefault="00194B34" w:rsidP="00194B34">
      <w:pPr>
        <w:ind w:left="360"/>
        <w:rPr>
          <w:lang w:val="en-US"/>
        </w:rPr>
      </w:pPr>
      <w:r w:rsidRPr="000B57F6">
        <w:t xml:space="preserve">Cameron, C and Moss, P. (2020) </w:t>
      </w:r>
      <w:r w:rsidRPr="000B57F6">
        <w:rPr>
          <w:i/>
          <w:iCs/>
        </w:rPr>
        <w:t xml:space="preserve">Transforming Ealy Childhood in England </w:t>
      </w:r>
      <w:r w:rsidRPr="000B57F6">
        <w:t>London: UCL Press.</w:t>
      </w:r>
      <w:r w:rsidRPr="000B57F6">
        <w:rPr>
          <w:lang w:val="en-US"/>
        </w:rPr>
        <w:t> </w:t>
      </w:r>
    </w:p>
    <w:p w14:paraId="61D62168" w14:textId="77777777" w:rsidR="00194B34" w:rsidRPr="000B57F6" w:rsidRDefault="00194B34" w:rsidP="00194B34">
      <w:pPr>
        <w:ind w:left="360"/>
      </w:pPr>
      <w:r w:rsidRPr="000B57F6">
        <w:t xml:space="preserve">Cameron, M., Aspden, K., Smith, P., and McLaughlin, T. (2023) ‘The curriculum just flows” – An examination of teachers’ understandings and implementation of Te Whāriki pre–2017’. </w:t>
      </w:r>
      <w:r w:rsidRPr="000B57F6">
        <w:rPr>
          <w:i/>
          <w:iCs/>
        </w:rPr>
        <w:t>Waikato Journal of Education</w:t>
      </w:r>
      <w:r w:rsidRPr="000B57F6">
        <w:t xml:space="preserve">, 28(1) pp.41-53. Available at: </w:t>
      </w:r>
      <w:hyperlink r:id="rId19" w:tgtFrame="_blank" w:history="1">
        <w:r w:rsidRPr="000B57F6">
          <w:rPr>
            <w:rStyle w:val="Hyperlink"/>
          </w:rPr>
          <w:t>https://doi.org/10.15663/wje.v28i1.1037</w:t>
        </w:r>
      </w:hyperlink>
      <w:r w:rsidRPr="000B57F6">
        <w:t xml:space="preserve"> (Accessed: 25 May 2025). </w:t>
      </w:r>
    </w:p>
    <w:p w14:paraId="6ECC7310" w14:textId="77777777" w:rsidR="00194B34" w:rsidRPr="000B57F6" w:rsidRDefault="00194B34" w:rsidP="00194B34">
      <w:pPr>
        <w:ind w:left="360"/>
        <w:rPr>
          <w:lang w:val="en-US"/>
        </w:rPr>
      </w:pPr>
      <w:r w:rsidRPr="000B57F6">
        <w:t xml:space="preserve">Canavan Byrne (2023) </w:t>
      </w:r>
      <w:r w:rsidRPr="000B57F6">
        <w:rPr>
          <w:i/>
          <w:iCs/>
        </w:rPr>
        <w:t xml:space="preserve">Learning Journals in Preschool Settings </w:t>
      </w:r>
      <w:r w:rsidRPr="000B57F6">
        <w:t xml:space="preserve">Available at: </w:t>
      </w:r>
      <w:hyperlink r:id="rId20" w:anchor=":~:text=Pictures%20of%20the%20child%20participating,emerging%20interests%20and%20individual%20needs" w:tgtFrame="_blank" w:history="1">
        <w:r w:rsidRPr="000B57F6">
          <w:rPr>
            <w:rStyle w:val="Hyperlink"/>
          </w:rPr>
          <w:t>https://www.canavanbyrne.ie/news/show/learning-journals-in-preschool-settings#:~:text=Pictures%20of%20the%20child%20participating,emerging%20interests%20and%20individual%20needs</w:t>
        </w:r>
      </w:hyperlink>
      <w:r w:rsidRPr="000B57F6">
        <w:t>.  (Accessed: 15 June 2025).</w:t>
      </w:r>
      <w:r w:rsidRPr="000B57F6">
        <w:rPr>
          <w:lang w:val="en-US"/>
        </w:rPr>
        <w:t> </w:t>
      </w:r>
    </w:p>
    <w:p w14:paraId="34671650" w14:textId="77777777" w:rsidR="00194B34" w:rsidRPr="000B57F6" w:rsidRDefault="00194B34" w:rsidP="00194B34">
      <w:pPr>
        <w:ind w:left="360"/>
      </w:pPr>
      <w:proofErr w:type="spellStart"/>
      <w:r w:rsidRPr="000B57F6">
        <w:t>CareLearning</w:t>
      </w:r>
      <w:proofErr w:type="spellEnd"/>
      <w:r w:rsidRPr="000B57F6">
        <w:t xml:space="preserve"> (2024) ‘Describe they key stages in the observation, assessment and planning cycle for: the child, the parents/carers, the Early Years Settings in planning the next steps’ Available at: </w:t>
      </w:r>
      <w:hyperlink r:id="rId21" w:tgtFrame="_blank" w:history="1">
        <w:r w:rsidRPr="000B57F6">
          <w:rPr>
            <w:rStyle w:val="Hyperlink"/>
          </w:rPr>
          <w:t>https://carelearning.org.uk/qualifications/level-2-early-years/eyp-7/2-3-describe-the-key-stages-in-</w:t>
        </w:r>
        <w:r w:rsidRPr="000B57F6">
          <w:rPr>
            <w:rStyle w:val="Hyperlink"/>
          </w:rPr>
          <w:t>the-observation-assessment-and-planning-cycle-for-the-child-the-parents-carers-the-early-years-setting-in-planning-the-next-steps/</w:t>
        </w:r>
      </w:hyperlink>
      <w:r w:rsidRPr="000B57F6">
        <w:t xml:space="preserve"> (Accessed: 12 June 2025). </w:t>
      </w:r>
    </w:p>
    <w:p w14:paraId="71CFCB4F" w14:textId="77777777" w:rsidR="00194B34" w:rsidRPr="000B57F6" w:rsidRDefault="00194B34" w:rsidP="00194B34">
      <w:pPr>
        <w:ind w:left="360"/>
      </w:pPr>
      <w:r w:rsidRPr="000B57F6">
        <w:t>Chan, A. (2019) ‘Te Whāriki: An Early Childhood Curriculum in a Superdiverse New Zealand’.</w:t>
      </w:r>
      <w:r w:rsidRPr="000B57F6">
        <w:rPr>
          <w:rFonts w:ascii="Arial" w:hAnsi="Arial" w:cs="Arial"/>
        </w:rPr>
        <w:t> </w:t>
      </w:r>
      <w:r w:rsidRPr="000B57F6">
        <w:rPr>
          <w:i/>
          <w:iCs/>
        </w:rPr>
        <w:t>NZ J Educ Stud</w:t>
      </w:r>
      <w:r w:rsidRPr="000B57F6">
        <w:rPr>
          <w:rFonts w:ascii="Arial" w:hAnsi="Arial" w:cs="Arial"/>
        </w:rPr>
        <w:t> </w:t>
      </w:r>
      <w:r w:rsidRPr="000B57F6">
        <w:rPr>
          <w:b/>
          <w:bCs/>
        </w:rPr>
        <w:t>54</w:t>
      </w:r>
      <w:r w:rsidRPr="000B57F6">
        <w:t xml:space="preserve">, pp.245–259 Available at: </w:t>
      </w:r>
      <w:hyperlink r:id="rId22" w:tgtFrame="_blank" w:history="1">
        <w:r w:rsidRPr="000B57F6">
          <w:rPr>
            <w:rStyle w:val="Hyperlink"/>
          </w:rPr>
          <w:t>https://doi.org/10.1007/s40841-019-00138-z</w:t>
        </w:r>
      </w:hyperlink>
      <w:r w:rsidRPr="000B57F6">
        <w:t xml:space="preserve"> (Accessed: 23 May 2025). </w:t>
      </w:r>
    </w:p>
    <w:p w14:paraId="4BB78425" w14:textId="77777777" w:rsidR="00194B34" w:rsidRPr="000B57F6" w:rsidRDefault="00194B34" w:rsidP="00194B34">
      <w:pPr>
        <w:ind w:left="360"/>
        <w:rPr>
          <w:lang w:val="en-US"/>
        </w:rPr>
      </w:pPr>
      <w:r w:rsidRPr="000B57F6">
        <w:lastRenderedPageBreak/>
        <w:t xml:space="preserve">Conn, C and Hutt, M. (2020) ‘Successful futures for all? Additional learning needs in Wales in the light of curriculum reform’ </w:t>
      </w:r>
      <w:r w:rsidRPr="000B57F6">
        <w:rPr>
          <w:i/>
          <w:iCs/>
        </w:rPr>
        <w:t xml:space="preserve">British Journal of Special Education </w:t>
      </w:r>
      <w:r w:rsidRPr="000B57F6">
        <w:t xml:space="preserve">47(2) pp. 152-169. Available at: </w:t>
      </w:r>
      <w:hyperlink r:id="rId23" w:tgtFrame="_blank" w:history="1">
        <w:r w:rsidRPr="000B57F6">
          <w:rPr>
            <w:rStyle w:val="Hyperlink"/>
          </w:rPr>
          <w:t>https://doi.org/10.1111/1467-8578.12307</w:t>
        </w:r>
      </w:hyperlink>
      <w:r w:rsidRPr="000B57F6">
        <w:t xml:space="preserve"> (Accessed: 17 June 2025).</w:t>
      </w:r>
      <w:r w:rsidRPr="000B57F6">
        <w:rPr>
          <w:lang w:val="en-US"/>
        </w:rPr>
        <w:t> </w:t>
      </w:r>
    </w:p>
    <w:p w14:paraId="5A554F63" w14:textId="77777777" w:rsidR="00194B34" w:rsidRPr="000B57F6" w:rsidRDefault="00194B34" w:rsidP="00194B34">
      <w:pPr>
        <w:ind w:left="360"/>
        <w:rPr>
          <w:lang w:val="en-US"/>
        </w:rPr>
      </w:pPr>
      <w:r w:rsidRPr="000B57F6">
        <w:t>Conn, C., Hicks, M and Thomas, D. (2024) ‘Developments in inclusive education and additional learning needs in Wales’</w:t>
      </w:r>
      <w:r>
        <w:t xml:space="preserve">. </w:t>
      </w:r>
      <w:r w:rsidRPr="000B57F6">
        <w:rPr>
          <w:i/>
          <w:iCs/>
        </w:rPr>
        <w:t xml:space="preserve">Wales Journal of Education </w:t>
      </w:r>
      <w:r w:rsidRPr="000B57F6">
        <w:t xml:space="preserve">26(2) pp. 91-103. Available at: </w:t>
      </w:r>
      <w:hyperlink r:id="rId24" w:tgtFrame="_blank" w:history="1">
        <w:r w:rsidRPr="000B57F6">
          <w:rPr>
            <w:rStyle w:val="Hyperlink"/>
          </w:rPr>
          <w:t>https://doi.org/10.16922/wje.26.2.7</w:t>
        </w:r>
      </w:hyperlink>
      <w:r w:rsidRPr="000B57F6">
        <w:t xml:space="preserve"> (Accessed: 18 June 2025).</w:t>
      </w:r>
      <w:r w:rsidRPr="000B57F6">
        <w:rPr>
          <w:lang w:val="en-US"/>
        </w:rPr>
        <w:t> </w:t>
      </w:r>
    </w:p>
    <w:p w14:paraId="15D381E7" w14:textId="77777777" w:rsidR="00194B34" w:rsidRPr="000B57F6" w:rsidRDefault="00194B34" w:rsidP="00194B34">
      <w:pPr>
        <w:ind w:left="360"/>
      </w:pPr>
      <w:r w:rsidRPr="000B57F6">
        <w:t xml:space="preserve">Coşkun, H., &amp; Durakoğlu, A. (2015). ‘A Project-Based Approach in Child Education: Reggio Emilia’. </w:t>
      </w:r>
      <w:r w:rsidRPr="000B57F6">
        <w:rPr>
          <w:i/>
          <w:iCs/>
        </w:rPr>
        <w:t xml:space="preserve">International Journal of Humanities and Education </w:t>
      </w:r>
      <w:r w:rsidRPr="000B57F6">
        <w:t xml:space="preserve">1(2), pp.141-153. Available at: </w:t>
      </w:r>
      <w:hyperlink r:id="rId25" w:anchor="article_cite" w:tgtFrame="_blank" w:history="1">
        <w:r w:rsidRPr="000B57F6">
          <w:rPr>
            <w:rStyle w:val="Hyperlink"/>
          </w:rPr>
          <w:t>https://dergipark.org.tr/en/pub/ijhe/issue/31785/348367#article_cite</w:t>
        </w:r>
      </w:hyperlink>
      <w:r w:rsidRPr="000B57F6">
        <w:t xml:space="preserve"> (Accessed: 23 May 2025). </w:t>
      </w:r>
    </w:p>
    <w:p w14:paraId="6E2B34D6" w14:textId="77777777" w:rsidR="00194B34" w:rsidRPr="000B57F6" w:rsidRDefault="00194B34" w:rsidP="00194B34">
      <w:pPr>
        <w:ind w:left="360"/>
      </w:pPr>
      <w:r w:rsidRPr="000B57F6">
        <w:t xml:space="preserve">Davey, T. (2024) ‘The Reggio Emilia approach and why is benefits your child’ </w:t>
      </w:r>
      <w:r w:rsidRPr="000B57F6">
        <w:rPr>
          <w:i/>
          <w:iCs/>
        </w:rPr>
        <w:t xml:space="preserve">Evoke Early Learning </w:t>
      </w:r>
      <w:r w:rsidRPr="000B57F6">
        <w:t xml:space="preserve">Available at: </w:t>
      </w:r>
      <w:hyperlink r:id="rId26" w:tgtFrame="_blank" w:history="1">
        <w:r w:rsidRPr="000B57F6">
          <w:rPr>
            <w:rStyle w:val="Hyperlink"/>
          </w:rPr>
          <w:t>https://evokeearlylearning.com.au/the-reggio-emilia-approach-and-why-it-benefits-your-child/</w:t>
        </w:r>
      </w:hyperlink>
      <w:r w:rsidRPr="000B57F6">
        <w:t xml:space="preserve"> (Accessed: 23 May 2025). </w:t>
      </w:r>
    </w:p>
    <w:p w14:paraId="0A96DF3F" w14:textId="77777777" w:rsidR="00194B34" w:rsidRPr="000B57F6" w:rsidRDefault="00194B34" w:rsidP="00194B34">
      <w:pPr>
        <w:ind w:left="360"/>
      </w:pPr>
      <w:r w:rsidRPr="000B57F6">
        <w:t xml:space="preserve">Dearnley, R. (2022) ‘Te Whariki-New Zealand’s approach to Early Years curriculum’ </w:t>
      </w:r>
      <w:r w:rsidRPr="000B57F6">
        <w:rPr>
          <w:i/>
          <w:iCs/>
        </w:rPr>
        <w:t xml:space="preserve">Croner-I </w:t>
      </w:r>
      <w:r w:rsidRPr="000B57F6">
        <w:t xml:space="preserve">Available at: </w:t>
      </w:r>
      <w:hyperlink r:id="rId27" w:anchor=":~:text=First%20published%20in%201996%2C%20the,the%20inclusion%20of%20all%20children" w:tgtFrame="_blank" w:history="1">
        <w:r w:rsidRPr="000B57F6">
          <w:rPr>
            <w:rStyle w:val="Hyperlink"/>
          </w:rPr>
          <w:t>https://bsc.croneri.co.uk/feature-articles/te-whariki-new-zealand-s-approach-early-years-curriculum#:~:text=First%20published%20in%201996%2C%20the,the%20inclusion%20of%20all%20children</w:t>
        </w:r>
      </w:hyperlink>
      <w:r w:rsidRPr="000B57F6">
        <w:t>. (Accessed: 31 May 2025). </w:t>
      </w:r>
    </w:p>
    <w:p w14:paraId="58FF1DC5" w14:textId="77777777" w:rsidR="00194B34" w:rsidRPr="000B57F6" w:rsidRDefault="00194B34" w:rsidP="00194B34">
      <w:pPr>
        <w:ind w:left="360"/>
        <w:rPr>
          <w:lang w:val="en-US"/>
        </w:rPr>
      </w:pPr>
      <w:r w:rsidRPr="000B57F6">
        <w:t xml:space="preserve">Department for Education (2024a) </w:t>
      </w:r>
      <w:r w:rsidRPr="000B57F6">
        <w:rPr>
          <w:i/>
          <w:iCs/>
        </w:rPr>
        <w:t xml:space="preserve">Carrying out an assessment: what you need to know </w:t>
      </w:r>
      <w:r w:rsidRPr="000B57F6">
        <w:t xml:space="preserve">Available at: </w:t>
      </w:r>
      <w:hyperlink r:id="rId28" w:tgtFrame="_blank" w:history="1">
        <w:r w:rsidRPr="000B57F6">
          <w:rPr>
            <w:rStyle w:val="Hyperlink"/>
          </w:rPr>
          <w:t>https://help-for-early-years-providers.education.gov.uk/support-for-practitioners/send-assessment/carrying-out-an-assessment</w:t>
        </w:r>
      </w:hyperlink>
      <w:r w:rsidRPr="000B57F6">
        <w:t xml:space="preserve"> (Accessed: 16 June 2025).</w:t>
      </w:r>
      <w:r w:rsidRPr="000B57F6">
        <w:rPr>
          <w:lang w:val="en-US"/>
        </w:rPr>
        <w:t> </w:t>
      </w:r>
    </w:p>
    <w:p w14:paraId="4E25FD03" w14:textId="77777777" w:rsidR="00194B34" w:rsidRPr="000B57F6" w:rsidRDefault="00194B34" w:rsidP="00194B34">
      <w:pPr>
        <w:ind w:left="360"/>
      </w:pPr>
      <w:r w:rsidRPr="000B57F6">
        <w:t xml:space="preserve">Department for Education (2024b) </w:t>
      </w:r>
      <w:r w:rsidRPr="000B57F6">
        <w:rPr>
          <w:i/>
          <w:iCs/>
        </w:rPr>
        <w:t xml:space="preserve">Early years foundation stage statutory framework </w:t>
      </w:r>
      <w:r w:rsidRPr="000B57F6">
        <w:t>Available at:</w:t>
      </w:r>
      <w:hyperlink r:id="rId29" w:tgtFrame="_blank" w:history="1">
        <w:r w:rsidRPr="000B57F6">
          <w:rPr>
            <w:rStyle w:val="Hyperlink"/>
          </w:rPr>
          <w:t>https://assets.publishing.service.gov.uk/media/670fa42a30536cb92748328f/EYFS_statutory_framework_for_group_and_school_-_based_providers.pd</w:t>
        </w:r>
      </w:hyperlink>
      <w:r w:rsidRPr="000B57F6">
        <w:t>   (Accessed: 4 June 2025) </w:t>
      </w:r>
    </w:p>
    <w:p w14:paraId="22682BE4" w14:textId="77777777" w:rsidR="00194B34" w:rsidRPr="000B57F6" w:rsidRDefault="00194B34" w:rsidP="00194B34">
      <w:pPr>
        <w:ind w:left="360"/>
      </w:pPr>
      <w:r w:rsidRPr="000B57F6">
        <w:t>Dodd-Nufrio, A. (2011) ‘Reggio Emilia, Maria Montessori, and John Dewey: Dispelling Teachers' Misconceptions and Understanding Theoretical Foundations.’</w:t>
      </w:r>
      <w:r w:rsidRPr="000B57F6">
        <w:rPr>
          <w:rFonts w:ascii="Arial" w:hAnsi="Arial" w:cs="Arial"/>
        </w:rPr>
        <w:t> </w:t>
      </w:r>
      <w:r w:rsidRPr="000B57F6">
        <w:rPr>
          <w:i/>
          <w:iCs/>
        </w:rPr>
        <w:t>Early Childhood Education Journal,</w:t>
      </w:r>
      <w:r w:rsidRPr="000B57F6">
        <w:rPr>
          <w:rFonts w:ascii="Arial" w:hAnsi="Arial" w:cs="Arial"/>
          <w:i/>
          <w:iCs/>
        </w:rPr>
        <w:t> </w:t>
      </w:r>
      <w:r w:rsidRPr="000B57F6">
        <w:rPr>
          <w:b/>
          <w:bCs/>
        </w:rPr>
        <w:t>39</w:t>
      </w:r>
      <w:r w:rsidRPr="000B57F6">
        <w:t xml:space="preserve">(4), pp. 235-237. Available at: </w:t>
      </w:r>
      <w:hyperlink r:id="rId30" w:tgtFrame="_blank" w:history="1">
        <w:r w:rsidRPr="000B57F6">
          <w:rPr>
            <w:rStyle w:val="Hyperlink"/>
          </w:rPr>
          <w:t>https://www.proquest.com/scholarly-journals/reggio-emilia-maria-montessori-john-dewey/docview/888703487/se-2?accountid=130472</w:t>
        </w:r>
      </w:hyperlink>
      <w:r w:rsidRPr="000B57F6">
        <w:t>  (Accessed: 2 June 2025). </w:t>
      </w:r>
    </w:p>
    <w:p w14:paraId="11688E77" w14:textId="77777777" w:rsidR="00194B34" w:rsidRPr="000B57F6" w:rsidRDefault="00194B34" w:rsidP="00194B34">
      <w:pPr>
        <w:ind w:left="360"/>
      </w:pPr>
      <w:r w:rsidRPr="000B57F6">
        <w:t xml:space="preserve">Dudley (2025) </w:t>
      </w:r>
      <w:r w:rsidRPr="000B57F6">
        <w:rPr>
          <w:i/>
          <w:iCs/>
        </w:rPr>
        <w:t xml:space="preserve">Wellcomm </w:t>
      </w:r>
      <w:r w:rsidRPr="000B57F6">
        <w:t xml:space="preserve">Available at: </w:t>
      </w:r>
      <w:hyperlink r:id="rId31" w:anchor=":~:text=The%20Benefits%20of%20WellComm,available%20for%20new%20staff%20members" w:tgtFrame="_blank" w:history="1">
        <w:r w:rsidRPr="000B57F6">
          <w:rPr>
            <w:rStyle w:val="Hyperlink"/>
          </w:rPr>
          <w:t>https://www.dudley.gov.uk/residents/start-for-life/dudley-speech-language-communication-and-home-learning-pathway-0-5/wellcomm/#:~:text=The%20Benefits%20of%20WellComm,available%20for%20new%20staff%20members</w:t>
        </w:r>
      </w:hyperlink>
      <w:r w:rsidRPr="000B57F6">
        <w:t xml:space="preserve"> (Accessed: 9 June 2025). </w:t>
      </w:r>
    </w:p>
    <w:p w14:paraId="732E2D64" w14:textId="77777777" w:rsidR="00194B34" w:rsidRPr="000B57F6" w:rsidRDefault="00194B34" w:rsidP="00194B34">
      <w:pPr>
        <w:ind w:left="360"/>
      </w:pPr>
      <w:r w:rsidRPr="000B57F6">
        <w:lastRenderedPageBreak/>
        <w:t xml:space="preserve">Dysart, E, and Code, A. (2024) ‘The WellComm Toolkit: Impact on </w:t>
      </w:r>
      <w:proofErr w:type="gramStart"/>
      <w:r w:rsidRPr="000B57F6">
        <w:t>practitioners</w:t>
      </w:r>
      <w:proofErr w:type="gramEnd"/>
      <w:r w:rsidRPr="000B57F6">
        <w:t xml:space="preserve"> skills and knowledge implications for evaluation </w:t>
      </w:r>
      <w:proofErr w:type="spellStart"/>
      <w:r w:rsidRPr="000B57F6">
        <w:t>reasearch</w:t>
      </w:r>
      <w:proofErr w:type="spellEnd"/>
      <w:r w:rsidRPr="000B57F6">
        <w:t xml:space="preserve">’ </w:t>
      </w:r>
      <w:r w:rsidRPr="000B57F6">
        <w:rPr>
          <w:i/>
          <w:iCs/>
        </w:rPr>
        <w:t xml:space="preserve">Education Sciences </w:t>
      </w:r>
      <w:r w:rsidRPr="000B57F6">
        <w:t>14(3) pp.263</w:t>
      </w:r>
      <w:r>
        <w:t>.</w:t>
      </w:r>
      <w:r w:rsidRPr="000B57F6">
        <w:t xml:space="preserve"> Available at: </w:t>
      </w:r>
      <w:hyperlink r:id="rId32" w:tgtFrame="_blank" w:history="1">
        <w:r w:rsidRPr="000B57F6">
          <w:rPr>
            <w:rStyle w:val="Hyperlink"/>
          </w:rPr>
          <w:t>https://doi.org/10.3390/educsci14030263</w:t>
        </w:r>
      </w:hyperlink>
      <w:r w:rsidRPr="000B57F6">
        <w:t xml:space="preserve"> (Accessed: 8 June 2025). </w:t>
      </w:r>
    </w:p>
    <w:p w14:paraId="4D903E14" w14:textId="77777777" w:rsidR="00194B34" w:rsidRPr="000B57F6" w:rsidRDefault="00194B34" w:rsidP="00194B34">
      <w:pPr>
        <w:ind w:left="360"/>
      </w:pPr>
      <w:r w:rsidRPr="000B57F6">
        <w:t xml:space="preserve">Early Years Coalition (2023) </w:t>
      </w:r>
      <w:r w:rsidRPr="000B57F6">
        <w:rPr>
          <w:i/>
          <w:iCs/>
        </w:rPr>
        <w:t>Learners for life: Characteristics of Effective Learning</w:t>
      </w:r>
      <w:r w:rsidRPr="000B57F6">
        <w:t xml:space="preserve"> Available at: </w:t>
      </w:r>
      <w:hyperlink r:id="rId33" w:tgtFrame="_blank" w:history="1">
        <w:r w:rsidRPr="000B57F6">
          <w:rPr>
            <w:rStyle w:val="Hyperlink"/>
          </w:rPr>
          <w:t>https://birthto5matters.org.uk/learners-for-life-characteristics-of-effective-learning/</w:t>
        </w:r>
      </w:hyperlink>
      <w:r w:rsidRPr="000B57F6">
        <w:t> </w:t>
      </w:r>
      <w:r w:rsidRPr="000B57F6">
        <w:rPr>
          <w:i/>
          <w:iCs/>
        </w:rPr>
        <w:t xml:space="preserve"> (</w:t>
      </w:r>
      <w:r w:rsidRPr="000B57F6">
        <w:t>Accessed: 4 June 2025). </w:t>
      </w:r>
    </w:p>
    <w:p w14:paraId="31AA5CB5" w14:textId="77777777" w:rsidR="00194B34" w:rsidRPr="000B57F6" w:rsidRDefault="00194B34" w:rsidP="00194B34">
      <w:pPr>
        <w:ind w:left="360"/>
        <w:rPr>
          <w:lang w:val="en-US"/>
        </w:rPr>
      </w:pPr>
      <w:r w:rsidRPr="000B57F6">
        <w:t>Early</w:t>
      </w:r>
      <w:r>
        <w:t xml:space="preserve"> </w:t>
      </w:r>
      <w:r w:rsidRPr="000B57F6">
        <w:t>Years</w:t>
      </w:r>
      <w:r>
        <w:t xml:space="preserve"> </w:t>
      </w:r>
      <w:r w:rsidRPr="000B57F6">
        <w:t xml:space="preserve">Careers (2018) </w:t>
      </w:r>
      <w:r w:rsidRPr="000B57F6">
        <w:rPr>
          <w:i/>
          <w:iCs/>
        </w:rPr>
        <w:t xml:space="preserve">Are learning journeys useful of not? </w:t>
      </w:r>
      <w:r w:rsidRPr="000B57F6">
        <w:t xml:space="preserve">Available at: </w:t>
      </w:r>
      <w:hyperlink r:id="rId34" w:tgtFrame="_blank" w:history="1">
        <w:r w:rsidRPr="000B57F6">
          <w:rPr>
            <w:rStyle w:val="Hyperlink"/>
          </w:rPr>
          <w:t>https://www.earlyyearscareers.com/eyc/learning-and-development/are-learning-journeys-useful-or-not/</w:t>
        </w:r>
      </w:hyperlink>
      <w:r w:rsidRPr="000B57F6">
        <w:t xml:space="preserve"> (Accessed: 14 June 2025).</w:t>
      </w:r>
      <w:r w:rsidRPr="000B57F6">
        <w:rPr>
          <w:lang w:val="en-US"/>
        </w:rPr>
        <w:t> </w:t>
      </w:r>
    </w:p>
    <w:p w14:paraId="6FB3649E" w14:textId="77777777" w:rsidR="00194B34" w:rsidRPr="000B57F6" w:rsidRDefault="00194B34" w:rsidP="00194B34">
      <w:pPr>
        <w:ind w:left="360"/>
        <w:rPr>
          <w:lang w:val="en-US"/>
        </w:rPr>
      </w:pPr>
      <w:r w:rsidRPr="000B57F6">
        <w:t xml:space="preserve">Estyn (2023) </w:t>
      </w:r>
      <w:r w:rsidRPr="000B57F6">
        <w:rPr>
          <w:i/>
          <w:iCs/>
        </w:rPr>
        <w:t xml:space="preserve">Report summary for parents and carers on Ely and Caerau Integrated Children’s Centre </w:t>
      </w:r>
      <w:r w:rsidRPr="000B57F6">
        <w:t xml:space="preserve">Available at: </w:t>
      </w:r>
      <w:hyperlink r:id="rId35" w:tgtFrame="_blank" w:history="1">
        <w:r w:rsidRPr="000B57F6">
          <w:rPr>
            <w:rStyle w:val="Hyperlink"/>
          </w:rPr>
          <w:t>https://www.estyn.gov.wales/system/files/2024-01/Parents%20and%20carers%20-%20Inspection%20Report%20-%20Ely%20and%20Caerau%20Integrated%20Children%E2%80%99s%20Centre%202024.pdf</w:t>
        </w:r>
      </w:hyperlink>
      <w:r w:rsidRPr="000B57F6">
        <w:t xml:space="preserve"> (Accessed: 15 June 2025).</w:t>
      </w:r>
      <w:r w:rsidRPr="000B57F6">
        <w:rPr>
          <w:lang w:val="en-US"/>
        </w:rPr>
        <w:t> </w:t>
      </w:r>
    </w:p>
    <w:p w14:paraId="5027EB92" w14:textId="77777777" w:rsidR="00194B34" w:rsidRPr="000B57F6" w:rsidRDefault="00194B34" w:rsidP="00194B34">
      <w:pPr>
        <w:ind w:left="360"/>
      </w:pPr>
      <w:r w:rsidRPr="000B57F6">
        <w:t xml:space="preserve">First Things First (2025) </w:t>
      </w:r>
      <w:r w:rsidRPr="000B57F6">
        <w:rPr>
          <w:i/>
          <w:iCs/>
        </w:rPr>
        <w:t xml:space="preserve">Positive Parenting: What makes your child unique </w:t>
      </w:r>
      <w:r w:rsidRPr="000B57F6">
        <w:t xml:space="preserve">Available at: </w:t>
      </w:r>
      <w:hyperlink r:id="rId36" w:anchor=":~:text=Every%20child%20is%20different.,best%20parent%20you%20can%20be" w:tgtFrame="_blank" w:history="1">
        <w:r w:rsidRPr="000B57F6">
          <w:rPr>
            <w:rStyle w:val="Hyperlink"/>
          </w:rPr>
          <w:t>https://www.firstthingsfirst.org/first-things/positive-parenting-what-makes-your-child-unique/#:~:text=Every%20child%20is%20different.,best%20parent%20you%20can%20be</w:t>
        </w:r>
      </w:hyperlink>
      <w:r w:rsidRPr="000B57F6">
        <w:t xml:space="preserve"> (Accessed: 4 June 2025). </w:t>
      </w:r>
    </w:p>
    <w:p w14:paraId="268528B7" w14:textId="77777777" w:rsidR="00194B34" w:rsidRPr="000B57F6" w:rsidRDefault="00194B34" w:rsidP="00194B34">
      <w:pPr>
        <w:ind w:left="360"/>
      </w:pPr>
      <w:r w:rsidRPr="000B57F6">
        <w:t xml:space="preserve">Gaffney, M. and McAnelly, K. (2020) </w:t>
      </w:r>
      <w:r w:rsidRPr="000B57F6">
        <w:rPr>
          <w:i/>
          <w:iCs/>
        </w:rPr>
        <w:t xml:space="preserve">Research Anthology on Instilling Social Justice in the classroom </w:t>
      </w:r>
      <w:r w:rsidRPr="000B57F6">
        <w:t>United states: IGI Global. </w:t>
      </w:r>
    </w:p>
    <w:p w14:paraId="5D77C4CD" w14:textId="77777777" w:rsidR="00194B34" w:rsidRPr="000B57F6" w:rsidRDefault="00194B34" w:rsidP="00194B34">
      <w:pPr>
        <w:ind w:left="360"/>
      </w:pPr>
      <w:r w:rsidRPr="000B57F6">
        <w:t xml:space="preserve">Gardner, A. and Jones, B. (2016) ‘Examining the Reggio Emilia Approach: Keys to Understand Why it Motivates Students’ </w:t>
      </w:r>
      <w:r w:rsidRPr="000B57F6">
        <w:rPr>
          <w:i/>
          <w:iCs/>
        </w:rPr>
        <w:t xml:space="preserve">Electronic Journal of Research in Educational Psychology </w:t>
      </w:r>
      <w:r w:rsidRPr="000B57F6">
        <w:t xml:space="preserve">14(3) pp. 602-625 Available at: </w:t>
      </w:r>
      <w:hyperlink r:id="rId37" w:tgtFrame="_blank" w:history="1">
        <w:r w:rsidRPr="000B57F6">
          <w:rPr>
            <w:rStyle w:val="Hyperlink"/>
          </w:rPr>
          <w:t>https://www.redalyc.org/articulo.oa?id=293149308010</w:t>
        </w:r>
      </w:hyperlink>
      <w:r w:rsidRPr="000B57F6">
        <w:t xml:space="preserve"> (Accessed: 22 May 2025). </w:t>
      </w:r>
    </w:p>
    <w:p w14:paraId="56C5E1E2" w14:textId="77777777" w:rsidR="00194B34" w:rsidRPr="000B57F6" w:rsidRDefault="00194B34" w:rsidP="00194B34">
      <w:pPr>
        <w:ind w:left="360"/>
      </w:pPr>
      <w:r w:rsidRPr="000B57F6">
        <w:t xml:space="preserve">Giardeiello, P., Laydon, G and Hargreaves, A. (2019) </w:t>
      </w:r>
      <w:r w:rsidRPr="000B57F6">
        <w:rPr>
          <w:i/>
          <w:iCs/>
        </w:rPr>
        <w:t xml:space="preserve">Te Whariki </w:t>
      </w:r>
      <w:r w:rsidRPr="000B57F6">
        <w:t>London: Routledge. </w:t>
      </w:r>
    </w:p>
    <w:p w14:paraId="00778D26" w14:textId="77777777" w:rsidR="00194B34" w:rsidRPr="000B57F6" w:rsidRDefault="00194B34" w:rsidP="00194B34">
      <w:pPr>
        <w:ind w:left="360"/>
        <w:rPr>
          <w:lang w:val="en-US"/>
        </w:rPr>
      </w:pPr>
      <w:proofErr w:type="spellStart"/>
      <w:r w:rsidRPr="000B57F6">
        <w:t>Glazzard</w:t>
      </w:r>
      <w:proofErr w:type="spellEnd"/>
      <w:r w:rsidRPr="000B57F6">
        <w:t xml:space="preserve">, J. (2024) ‘Why special needs education is struggling’ </w:t>
      </w:r>
      <w:r w:rsidRPr="000B57F6">
        <w:rPr>
          <w:i/>
          <w:iCs/>
        </w:rPr>
        <w:t>University of Hull</w:t>
      </w:r>
      <w:r w:rsidRPr="000B57F6">
        <w:t xml:space="preserve"> Available at: </w:t>
      </w:r>
      <w:hyperlink r:id="rId38" w:anchor=":~:text=These%20children%20face%20delays%20in,special%20needs%20have%20not%20improved" w:tgtFrame="_blank" w:history="1">
        <w:r w:rsidRPr="000B57F6">
          <w:rPr>
            <w:rStyle w:val="Hyperlink"/>
          </w:rPr>
          <w:t>https://www.hull.ac.uk/work-with-us/more/media-centre/news/2024/why-special-needs-education-is-struggling#:~:text=These%20children%20face%20delays%20in,special%20needs%20have%20not%20improved</w:t>
        </w:r>
      </w:hyperlink>
      <w:r w:rsidRPr="000B57F6">
        <w:t>.(Accessed: 18 June 2025).</w:t>
      </w:r>
      <w:r w:rsidRPr="000B57F6">
        <w:rPr>
          <w:lang w:val="en-US"/>
        </w:rPr>
        <w:t> </w:t>
      </w:r>
    </w:p>
    <w:p w14:paraId="056E8974" w14:textId="77777777" w:rsidR="00194B34" w:rsidRPr="000B57F6" w:rsidRDefault="00194B34" w:rsidP="00194B34">
      <w:pPr>
        <w:ind w:left="360"/>
      </w:pPr>
      <w:r w:rsidRPr="000B57F6">
        <w:t xml:space="preserve">Goodwin University (2019) </w:t>
      </w:r>
      <w:r w:rsidRPr="000B57F6">
        <w:rPr>
          <w:i/>
          <w:iCs/>
        </w:rPr>
        <w:t xml:space="preserve">The Pros and Cons of Reggio Emilia: Is it Right for Your Child? </w:t>
      </w:r>
      <w:r w:rsidRPr="000B57F6">
        <w:t xml:space="preserve">Available at: </w:t>
      </w:r>
      <w:hyperlink r:id="rId39" w:tgtFrame="_blank" w:history="1">
        <w:r w:rsidRPr="000B57F6">
          <w:rPr>
            <w:rStyle w:val="Hyperlink"/>
          </w:rPr>
          <w:t>https://www.goodwin.edu/enews/pros-and-cons-of-reggio-emilia/</w:t>
        </w:r>
      </w:hyperlink>
      <w:r w:rsidRPr="000B57F6">
        <w:t xml:space="preserve"> (Accessed: 23 May 2025). </w:t>
      </w:r>
    </w:p>
    <w:p w14:paraId="7C9BE5C7" w14:textId="77777777" w:rsidR="00194B34" w:rsidRPr="000B57F6" w:rsidRDefault="00194B34" w:rsidP="00194B34">
      <w:pPr>
        <w:ind w:left="360"/>
      </w:pPr>
      <w:r w:rsidRPr="000B57F6">
        <w:lastRenderedPageBreak/>
        <w:t xml:space="preserve"> Grenier, J. (2025) ‘The unique child: tailoring </w:t>
      </w:r>
      <w:proofErr w:type="spellStart"/>
      <w:r w:rsidRPr="000B57F6">
        <w:t>personilised</w:t>
      </w:r>
      <w:proofErr w:type="spellEnd"/>
      <w:r w:rsidRPr="000B57F6">
        <w:t xml:space="preserve"> support in the early years’ </w:t>
      </w:r>
      <w:r w:rsidRPr="000B57F6">
        <w:rPr>
          <w:i/>
          <w:iCs/>
        </w:rPr>
        <w:t xml:space="preserve">Education Endowment Foundation </w:t>
      </w:r>
      <w:r w:rsidRPr="000B57F6">
        <w:t xml:space="preserve">Available at: </w:t>
      </w:r>
      <w:hyperlink r:id="rId40" w:anchor=":~:text=Effective%20support,order%20to%20make%20good%20progress" w:tgtFrame="_blank" w:history="1">
        <w:r w:rsidRPr="000B57F6">
          <w:rPr>
            <w:rStyle w:val="Hyperlink"/>
          </w:rPr>
          <w:t>https://educationendowmentfoundation.org.uk/early-years/the-unique-child-tailoring-personalised-support-in-the-early-years#:~:text=Effective%20support,order%20to%20make%20good%20progress</w:t>
        </w:r>
      </w:hyperlink>
      <w:r w:rsidRPr="000B57F6">
        <w:t>(Accessed: 4 June 2025). </w:t>
      </w:r>
    </w:p>
    <w:p w14:paraId="03CB094D" w14:textId="77777777" w:rsidR="00194B34" w:rsidRPr="000B57F6" w:rsidRDefault="00194B34" w:rsidP="00194B34">
      <w:pPr>
        <w:ind w:left="360"/>
      </w:pPr>
      <w:r w:rsidRPr="000B57F6">
        <w:t xml:space="preserve">Hamilton, C. A. and </w:t>
      </w:r>
      <w:proofErr w:type="spellStart"/>
      <w:r w:rsidRPr="000B57F6">
        <w:t>Vermeren</w:t>
      </w:r>
      <w:proofErr w:type="spellEnd"/>
      <w:r w:rsidRPr="000B57F6">
        <w:t xml:space="preserve">, L. (2016) “Te Whariki and inclusive </w:t>
      </w:r>
      <w:proofErr w:type="spellStart"/>
      <w:r w:rsidRPr="000B57F6">
        <w:t>education</w:t>
      </w:r>
      <w:proofErr w:type="gramStart"/>
      <w:r w:rsidRPr="000B57F6">
        <w:t>’”A</w:t>
      </w:r>
      <w:proofErr w:type="spellEnd"/>
      <w:proofErr w:type="gramEnd"/>
      <w:r w:rsidRPr="000B57F6">
        <w:t xml:space="preserve"> survey of early childhood teacher’s views”,</w:t>
      </w:r>
      <w:r w:rsidRPr="000B57F6">
        <w:rPr>
          <w:rFonts w:ascii="Arial" w:hAnsi="Arial" w:cs="Arial"/>
        </w:rPr>
        <w:t> </w:t>
      </w:r>
      <w:r w:rsidRPr="000B57F6">
        <w:rPr>
          <w:i/>
          <w:iCs/>
        </w:rPr>
        <w:t>Waikato Journal of Education</w:t>
      </w:r>
      <w:r w:rsidRPr="000B57F6">
        <w:t xml:space="preserve">, 21(1). Available at: </w:t>
      </w:r>
      <w:hyperlink r:id="rId41" w:tgtFrame="_blank" w:history="1">
        <w:r w:rsidRPr="000B57F6">
          <w:rPr>
            <w:rStyle w:val="Hyperlink"/>
          </w:rPr>
          <w:t>https://doi.org/10.15663/wje.v21i1.195</w:t>
        </w:r>
      </w:hyperlink>
      <w:r w:rsidRPr="000B57F6">
        <w:t xml:space="preserve"> (Accessed: 29 May 2025). </w:t>
      </w:r>
    </w:p>
    <w:p w14:paraId="1F3088E5" w14:textId="77777777" w:rsidR="00194B34" w:rsidRPr="000B57F6" w:rsidRDefault="00194B34" w:rsidP="00194B34">
      <w:pPr>
        <w:ind w:left="360"/>
      </w:pPr>
      <w:r w:rsidRPr="000B57F6">
        <w:t xml:space="preserve">Hargraves, V. (2020) ‘The Reggio Emilia approach’ </w:t>
      </w:r>
      <w:r w:rsidRPr="000B57F6">
        <w:rPr>
          <w:i/>
          <w:iCs/>
        </w:rPr>
        <w:t xml:space="preserve">The Education Hub. </w:t>
      </w:r>
      <w:r w:rsidRPr="000B57F6">
        <w:t xml:space="preserve">Available at: </w:t>
      </w:r>
      <w:hyperlink r:id="rId42" w:tgtFrame="_blank" w:history="1">
        <w:r w:rsidRPr="000B57F6">
          <w:rPr>
            <w:rStyle w:val="Hyperlink"/>
          </w:rPr>
          <w:t>https://theeducationhub.org.nz/the-reggio-emilia-approach</w:t>
        </w:r>
      </w:hyperlink>
      <w:r w:rsidRPr="000B57F6">
        <w:t xml:space="preserve"> (Accessed: 31 May 2025). </w:t>
      </w:r>
    </w:p>
    <w:p w14:paraId="24007C54" w14:textId="77777777" w:rsidR="00194B34" w:rsidRPr="000B57F6" w:rsidRDefault="00194B34" w:rsidP="00194B34">
      <w:pPr>
        <w:ind w:left="360"/>
      </w:pPr>
      <w:r w:rsidRPr="000B57F6">
        <w:t>Harris, H. A. (2019) ‘Parental choice and perceived benefits of Reggio Emilia inspired programs’,</w:t>
      </w:r>
      <w:r w:rsidRPr="000B57F6">
        <w:rPr>
          <w:rFonts w:ascii="Arial" w:hAnsi="Arial" w:cs="Arial"/>
        </w:rPr>
        <w:t> </w:t>
      </w:r>
      <w:r w:rsidRPr="000B57F6">
        <w:rPr>
          <w:i/>
          <w:iCs/>
        </w:rPr>
        <w:t>Early Child Development and Care</w:t>
      </w:r>
      <w:r w:rsidRPr="000B57F6">
        <w:t xml:space="preserve">, 191(1), pp. 123–135. Available at: </w:t>
      </w:r>
      <w:hyperlink r:id="rId43" w:tgtFrame="_blank" w:history="1">
        <w:r w:rsidRPr="000B57F6">
          <w:rPr>
            <w:rStyle w:val="Hyperlink"/>
          </w:rPr>
          <w:t>https://doi.org/10.1080/03004430.2019.1608194</w:t>
        </w:r>
      </w:hyperlink>
      <w:r w:rsidRPr="000B57F6">
        <w:t xml:space="preserve"> (Accessed: 22 May 2025). </w:t>
      </w:r>
    </w:p>
    <w:p w14:paraId="41AE72C4" w14:textId="77777777" w:rsidR="00194B34" w:rsidRPr="000B57F6" w:rsidRDefault="00194B34" w:rsidP="00194B34">
      <w:pPr>
        <w:ind w:left="360"/>
        <w:rPr>
          <w:lang w:val="en-US"/>
        </w:rPr>
      </w:pPr>
      <w:r w:rsidRPr="000B57F6">
        <w:t xml:space="preserve">Holdman, N. (2015) ‘A comparison of special education attitudes of trained and untrained school leaders regarding inclusive education initiatives’ </w:t>
      </w:r>
      <w:r w:rsidRPr="000B57F6">
        <w:rPr>
          <w:i/>
          <w:iCs/>
        </w:rPr>
        <w:t xml:space="preserve">Cappela University ProQuest Dissertations &amp; Theses </w:t>
      </w:r>
      <w:r w:rsidRPr="000B57F6">
        <w:t>Available at:</w:t>
      </w:r>
      <w:r>
        <w:t xml:space="preserve"> </w:t>
      </w:r>
      <w:hyperlink r:id="rId44" w:history="1">
        <w:r w:rsidRPr="0064111E">
          <w:rPr>
            <w:rStyle w:val="Hyperlink"/>
          </w:rPr>
          <w:t>https://www.proquest.com/dissertations-theses/comparison-special-education-attitudes-trained/docview/1744761105/se-2?accountid=130472</w:t>
        </w:r>
      </w:hyperlink>
      <w:r>
        <w:t xml:space="preserve"> </w:t>
      </w:r>
      <w:r w:rsidRPr="000B57F6">
        <w:t xml:space="preserve"> (Accessed: 17 June 2025).</w:t>
      </w:r>
      <w:r w:rsidRPr="000B57F6">
        <w:rPr>
          <w:lang w:val="en-US"/>
        </w:rPr>
        <w:t> </w:t>
      </w:r>
    </w:p>
    <w:p w14:paraId="5C759148" w14:textId="77777777" w:rsidR="00194B34" w:rsidRPr="000B57F6" w:rsidRDefault="00194B34" w:rsidP="00194B34">
      <w:pPr>
        <w:ind w:left="360"/>
      </w:pPr>
      <w:r w:rsidRPr="000B57F6">
        <w:t xml:space="preserve">Howes, W., Wells, J and Cave, S. (2020) ‘Learning Journeys- all about you’ </w:t>
      </w:r>
      <w:r w:rsidRPr="000B57F6">
        <w:rPr>
          <w:i/>
          <w:iCs/>
        </w:rPr>
        <w:t xml:space="preserve">Nursery World </w:t>
      </w:r>
      <w:r w:rsidRPr="000B57F6">
        <w:t xml:space="preserve">Available at: </w:t>
      </w:r>
      <w:hyperlink r:id="rId45" w:tgtFrame="_blank" w:history="1">
        <w:r w:rsidRPr="000B57F6">
          <w:rPr>
            <w:rStyle w:val="Hyperlink"/>
          </w:rPr>
          <w:t>https://www.educater.co.uk/latest-news/the-importance-of-eyfs-learning-journeys/</w:t>
        </w:r>
      </w:hyperlink>
      <w:r w:rsidRPr="000B57F6">
        <w:t xml:space="preserve"> (Accessed: 14 June 2025). </w:t>
      </w:r>
    </w:p>
    <w:p w14:paraId="25536D52" w14:textId="77777777" w:rsidR="00194B34" w:rsidRPr="000B57F6" w:rsidRDefault="00194B34" w:rsidP="00194B34">
      <w:pPr>
        <w:ind w:left="360"/>
      </w:pPr>
      <w:proofErr w:type="spellStart"/>
      <w:r w:rsidRPr="000B57F6">
        <w:t>Kahuroa</w:t>
      </w:r>
      <w:proofErr w:type="spellEnd"/>
      <w:r w:rsidRPr="000B57F6">
        <w:t xml:space="preserve">, R. (2021) ‘Critical pedagogy in early childhood education’ </w:t>
      </w:r>
      <w:r w:rsidRPr="000B57F6">
        <w:rPr>
          <w:i/>
          <w:iCs/>
        </w:rPr>
        <w:t xml:space="preserve">The university of Waijato </w:t>
      </w:r>
      <w:r w:rsidRPr="000B57F6">
        <w:t xml:space="preserve">Available at: </w:t>
      </w:r>
      <w:hyperlink r:id="rId46" w:tgtFrame="_blank" w:history="1">
        <w:r w:rsidRPr="000B57F6">
          <w:rPr>
            <w:rStyle w:val="Hyperlink"/>
          </w:rPr>
          <w:t>https://researchcommons.waikato.ac.nz/server/api/core/bitstreams/c2816b5c-2b60-43e8-813b-503836441ff4/content</w:t>
        </w:r>
      </w:hyperlink>
      <w:r w:rsidRPr="000B57F6">
        <w:t xml:space="preserve"> (Accessed: 29 May 2025). </w:t>
      </w:r>
    </w:p>
    <w:p w14:paraId="0C95A76D" w14:textId="77777777" w:rsidR="00194B34" w:rsidRPr="000B57F6" w:rsidRDefault="00194B34" w:rsidP="00194B34">
      <w:pPr>
        <w:ind w:left="360"/>
        <w:rPr>
          <w:lang w:val="en-US"/>
        </w:rPr>
      </w:pPr>
      <w:r w:rsidRPr="000B57F6">
        <w:t xml:space="preserve">Kauffman, J., Hallahan, D., Pullen, P and Badar, J. (2018) </w:t>
      </w:r>
      <w:r w:rsidRPr="000B57F6">
        <w:rPr>
          <w:i/>
          <w:iCs/>
        </w:rPr>
        <w:t xml:space="preserve">Special Education: What It Is and Why We Need It </w:t>
      </w:r>
      <w:r w:rsidRPr="000B57F6">
        <w:t>London: Routledge</w:t>
      </w:r>
      <w:r>
        <w:t>.</w:t>
      </w:r>
      <w:r w:rsidRPr="000B57F6">
        <w:rPr>
          <w:lang w:val="en-US"/>
        </w:rPr>
        <w:t> </w:t>
      </w:r>
    </w:p>
    <w:p w14:paraId="6444C2C2" w14:textId="77777777" w:rsidR="00194B34" w:rsidRPr="000B57F6" w:rsidRDefault="00194B34" w:rsidP="00194B34">
      <w:pPr>
        <w:ind w:left="360"/>
      </w:pPr>
      <w:r w:rsidRPr="000B57F6">
        <w:t xml:space="preserve">Kaya, I. (2018) ‘Examination of Preschool Teachers’ Opinions on Alternative Assessments.’ </w:t>
      </w:r>
      <w:r w:rsidRPr="000B57F6">
        <w:rPr>
          <w:i/>
          <w:iCs/>
        </w:rPr>
        <w:t xml:space="preserve">Universal Journal of Educational Research </w:t>
      </w:r>
      <w:r w:rsidRPr="000B57F6">
        <w:t xml:space="preserve">6(10) pp. 2294-2299. Available at: </w:t>
      </w:r>
      <w:hyperlink r:id="rId47" w:tgtFrame="_blank" w:history="1">
        <w:r w:rsidRPr="000B57F6">
          <w:rPr>
            <w:rStyle w:val="Hyperlink"/>
          </w:rPr>
          <w:t>https://eric.ed.gov/?id=EJ1192690</w:t>
        </w:r>
      </w:hyperlink>
      <w:r w:rsidRPr="000B57F6">
        <w:t xml:space="preserve"> (Accessed: 12 June 2025).  </w:t>
      </w:r>
    </w:p>
    <w:p w14:paraId="3CF0753A" w14:textId="77777777" w:rsidR="00194B34" w:rsidRPr="000B57F6" w:rsidRDefault="00194B34" w:rsidP="00194B34">
      <w:pPr>
        <w:ind w:left="360"/>
      </w:pPr>
      <w:r w:rsidRPr="000B57F6">
        <w:t xml:space="preserve">Kaynak-Ekici, K. B., </w:t>
      </w:r>
      <w:proofErr w:type="spellStart"/>
      <w:r w:rsidRPr="000B57F6">
        <w:t>İmir</w:t>
      </w:r>
      <w:proofErr w:type="spellEnd"/>
      <w:r w:rsidRPr="000B57F6">
        <w:t>, H. M. and Temel, Z. F. (2020) ‘Learning invitations in Reggio Emilia approach: A case study’,</w:t>
      </w:r>
      <w:r w:rsidRPr="000B57F6">
        <w:rPr>
          <w:rFonts w:ascii="Arial" w:hAnsi="Arial" w:cs="Arial"/>
        </w:rPr>
        <w:t> </w:t>
      </w:r>
      <w:r w:rsidRPr="000B57F6">
        <w:rPr>
          <w:i/>
          <w:iCs/>
        </w:rPr>
        <w:t>Education 3-13</w:t>
      </w:r>
      <w:r w:rsidRPr="000B57F6">
        <w:t xml:space="preserve">, 49(6), pp. 703–715. Available at: </w:t>
      </w:r>
      <w:hyperlink r:id="rId48" w:tgtFrame="_blank" w:history="1">
        <w:r w:rsidRPr="000B57F6">
          <w:rPr>
            <w:rStyle w:val="Hyperlink"/>
          </w:rPr>
          <w:t>https://doi.org/10.1080/03004279.2020.1775272</w:t>
        </w:r>
      </w:hyperlink>
      <w:r w:rsidRPr="000B57F6">
        <w:t xml:space="preserve"> (Accessed: 22 May 2025). </w:t>
      </w:r>
    </w:p>
    <w:p w14:paraId="6FCE095C" w14:textId="77777777" w:rsidR="00194B34" w:rsidRPr="000B57F6" w:rsidRDefault="00194B34" w:rsidP="00194B34">
      <w:pPr>
        <w:ind w:left="360"/>
      </w:pPr>
      <w:r w:rsidRPr="000B57F6">
        <w:lastRenderedPageBreak/>
        <w:t xml:space="preserve">Kirillova, E and </w:t>
      </w:r>
      <w:proofErr w:type="spellStart"/>
      <w:r w:rsidRPr="000B57F6">
        <w:t>Faizrakhmanova</w:t>
      </w:r>
      <w:proofErr w:type="spellEnd"/>
      <w:r w:rsidRPr="000B57F6">
        <w:t xml:space="preserve">, A. (2016) </w:t>
      </w:r>
      <w:proofErr w:type="gramStart"/>
      <w:r w:rsidRPr="000B57F6">
        <w:t>‘ Teaching</w:t>
      </w:r>
      <w:proofErr w:type="gramEnd"/>
      <w:r w:rsidRPr="000B57F6">
        <w:t xml:space="preserve"> Staff Training for Work in the Context of Inclusive Education’</w:t>
      </w:r>
      <w:r w:rsidRPr="000B57F6">
        <w:rPr>
          <w:i/>
          <w:iCs/>
        </w:rPr>
        <w:t xml:space="preserve"> </w:t>
      </w:r>
      <w:proofErr w:type="spellStart"/>
      <w:r w:rsidRPr="000B57F6">
        <w:rPr>
          <w:i/>
          <w:iCs/>
        </w:rPr>
        <w:t>Internatinol</w:t>
      </w:r>
      <w:proofErr w:type="spellEnd"/>
      <w:r w:rsidRPr="000B57F6">
        <w:rPr>
          <w:i/>
          <w:iCs/>
        </w:rPr>
        <w:t xml:space="preserve"> Electric Journal of </w:t>
      </w:r>
      <w:proofErr w:type="spellStart"/>
      <w:r w:rsidRPr="000B57F6">
        <w:rPr>
          <w:i/>
          <w:iCs/>
        </w:rPr>
        <w:t>Mathemaics</w:t>
      </w:r>
      <w:proofErr w:type="spellEnd"/>
      <w:r w:rsidRPr="000B57F6">
        <w:rPr>
          <w:i/>
          <w:iCs/>
        </w:rPr>
        <w:t xml:space="preserve"> Education </w:t>
      </w:r>
      <w:r w:rsidRPr="000B57F6">
        <w:t xml:space="preserve">11(4) pp.647-656. Available at: </w:t>
      </w:r>
      <w:hyperlink r:id="rId49" w:tgtFrame="_blank" w:history="1">
        <w:r w:rsidRPr="000B57F6">
          <w:rPr>
            <w:rStyle w:val="Hyperlink"/>
          </w:rPr>
          <w:t>https://www.iejme.com/download/teaching-staff-training-for-work-in-the-context-of-inclusive-education.pdf</w:t>
        </w:r>
      </w:hyperlink>
      <w:r w:rsidRPr="000B57F6">
        <w:t xml:space="preserve"> (Accessed: 16 June 2025). </w:t>
      </w:r>
    </w:p>
    <w:p w14:paraId="4E49FFB7" w14:textId="77777777" w:rsidR="00194B34" w:rsidRPr="000B57F6" w:rsidRDefault="00194B34" w:rsidP="00194B34">
      <w:pPr>
        <w:ind w:left="360"/>
        <w:rPr>
          <w:lang w:val="en-US"/>
        </w:rPr>
      </w:pPr>
      <w:r w:rsidRPr="000B57F6">
        <w:t xml:space="preserve">Knight, C., Lowthian, E., Crick, T., Jones, C., Rowlings, A and Coa, Y. (2024) ‘ Quantifying the Impact of Additional Learning Needs Identification in </w:t>
      </w:r>
      <w:proofErr w:type="spellStart"/>
      <w:r w:rsidRPr="000B57F6">
        <w:t>Wales’</w:t>
      </w:r>
      <w:proofErr w:type="spellEnd"/>
      <w:r w:rsidRPr="000B57F6">
        <w:t xml:space="preserve"> </w:t>
      </w:r>
      <w:r w:rsidRPr="000B57F6">
        <w:rPr>
          <w:i/>
          <w:iCs/>
        </w:rPr>
        <w:t xml:space="preserve">University of Bristol: Bristol Working Papers In Education Series </w:t>
      </w:r>
      <w:r w:rsidRPr="000B57F6">
        <w:t xml:space="preserve">(4) Available at: </w:t>
      </w:r>
      <w:hyperlink r:id="rId50" w:tgtFrame="_blank" w:history="1">
        <w:r w:rsidRPr="000B57F6">
          <w:rPr>
            <w:rStyle w:val="Hyperlink"/>
          </w:rPr>
          <w:t>https://www.bristol.ac.uk/media-library/sites/education/documents/bristol-working-papers-in-education/Quantifying%20the%20Impact%20of%20Additional%20Learning%20Needs%20Identification%20in%20Wales_Knight%202024.pdf</w:t>
        </w:r>
      </w:hyperlink>
      <w:r w:rsidRPr="000B57F6">
        <w:t xml:space="preserve"> (Accessed: 17 June 2025).</w:t>
      </w:r>
      <w:r w:rsidRPr="000B57F6">
        <w:rPr>
          <w:lang w:val="en-US"/>
        </w:rPr>
        <w:t> </w:t>
      </w:r>
    </w:p>
    <w:p w14:paraId="07E3DB89" w14:textId="77777777" w:rsidR="00194B34" w:rsidRPr="000B57F6" w:rsidRDefault="00194B34" w:rsidP="00194B34">
      <w:pPr>
        <w:ind w:left="360"/>
        <w:rPr>
          <w:lang w:val="en-US"/>
        </w:rPr>
      </w:pPr>
      <w:r w:rsidRPr="000B57F6">
        <w:t xml:space="preserve">Marsh, A and Jeans, H. (2024) </w:t>
      </w:r>
      <w:proofErr w:type="gramStart"/>
      <w:r w:rsidRPr="000B57F6">
        <w:t>‘ A</w:t>
      </w:r>
      <w:proofErr w:type="gramEnd"/>
      <w:r w:rsidRPr="000B57F6">
        <w:t xml:space="preserve"> review of Welsh </w:t>
      </w:r>
      <w:proofErr w:type="spellStart"/>
      <w:r w:rsidRPr="000B57F6">
        <w:t>Goverment</w:t>
      </w:r>
      <w:proofErr w:type="spellEnd"/>
      <w:r w:rsidRPr="000B57F6">
        <w:t xml:space="preserve"> statistics for benchmarking the </w:t>
      </w:r>
      <w:proofErr w:type="spellStart"/>
      <w:r w:rsidRPr="000B57F6">
        <w:t>Additinol</w:t>
      </w:r>
      <w:proofErr w:type="spellEnd"/>
      <w:r w:rsidRPr="000B57F6">
        <w:t xml:space="preserve"> Learning needs and Education Tribunal Act 2018’ </w:t>
      </w:r>
      <w:r w:rsidRPr="000B57F6">
        <w:rPr>
          <w:i/>
          <w:iCs/>
        </w:rPr>
        <w:t xml:space="preserve">Wales Journal of </w:t>
      </w:r>
      <w:proofErr w:type="spellStart"/>
      <w:r w:rsidRPr="000B57F6">
        <w:rPr>
          <w:i/>
          <w:iCs/>
        </w:rPr>
        <w:t>Eduaction</w:t>
      </w:r>
      <w:proofErr w:type="spellEnd"/>
      <w:r w:rsidRPr="000B57F6">
        <w:rPr>
          <w:i/>
          <w:iCs/>
        </w:rPr>
        <w:t xml:space="preserve"> </w:t>
      </w:r>
      <w:r w:rsidRPr="000B57F6">
        <w:t xml:space="preserve">26(1) pp. 82-117. </w:t>
      </w:r>
      <w:proofErr w:type="spellStart"/>
      <w:r w:rsidRPr="000B57F6">
        <w:t>Avalbe</w:t>
      </w:r>
      <w:proofErr w:type="spellEnd"/>
      <w:r w:rsidRPr="000B57F6">
        <w:t xml:space="preserve"> at: </w:t>
      </w:r>
      <w:hyperlink r:id="rId51" w:tgtFrame="_blank" w:history="1">
        <w:r w:rsidRPr="000B57F6">
          <w:rPr>
            <w:rStyle w:val="Hyperlink"/>
          </w:rPr>
          <w:t>http://dx.doi.org/10.16922/wje.26.1.4</w:t>
        </w:r>
      </w:hyperlink>
      <w:r w:rsidRPr="000B57F6">
        <w:t xml:space="preserve"> (Accessed: 18 June 2025).</w:t>
      </w:r>
      <w:r w:rsidRPr="000B57F6">
        <w:rPr>
          <w:lang w:val="en-US"/>
        </w:rPr>
        <w:t> </w:t>
      </w:r>
    </w:p>
    <w:p w14:paraId="4B69D842" w14:textId="77777777" w:rsidR="00194B34" w:rsidRPr="000B57F6" w:rsidRDefault="00194B34" w:rsidP="00194B34">
      <w:pPr>
        <w:ind w:left="360"/>
        <w:rPr>
          <w:lang w:val="en-US"/>
        </w:rPr>
      </w:pPr>
      <w:proofErr w:type="spellStart"/>
      <w:r w:rsidRPr="000B57F6">
        <w:t>Martland</w:t>
      </w:r>
      <w:proofErr w:type="spellEnd"/>
      <w:r w:rsidRPr="000B57F6">
        <w:t xml:space="preserve">, R. (2020) ‘ What are online learning </w:t>
      </w:r>
      <w:proofErr w:type="spellStart"/>
      <w:r w:rsidRPr="000B57F6">
        <w:t>journerl</w:t>
      </w:r>
      <w:proofErr w:type="spellEnd"/>
      <w:r w:rsidRPr="000B57F6">
        <w:t xml:space="preserve"> and why you should be using them’ </w:t>
      </w:r>
      <w:proofErr w:type="spellStart"/>
      <w:r w:rsidRPr="000B57F6">
        <w:rPr>
          <w:i/>
          <w:iCs/>
        </w:rPr>
        <w:t>Kinderly</w:t>
      </w:r>
      <w:proofErr w:type="spellEnd"/>
      <w:r w:rsidRPr="000B57F6">
        <w:rPr>
          <w:i/>
          <w:iCs/>
        </w:rPr>
        <w:t xml:space="preserve"> </w:t>
      </w:r>
      <w:r w:rsidRPr="000B57F6">
        <w:t xml:space="preserve">Available at: </w:t>
      </w:r>
      <w:hyperlink r:id="rId52" w:tgtFrame="_blank" w:history="1">
        <w:r w:rsidRPr="000B57F6">
          <w:rPr>
            <w:rStyle w:val="Hyperlink"/>
          </w:rPr>
          <w:t>https://kinderly.co.uk/2020/12/01/what-are-online-learning-journals-and-why-you-should-be-using-them/</w:t>
        </w:r>
      </w:hyperlink>
      <w:r w:rsidRPr="000B57F6">
        <w:t xml:space="preserve"> (Accessed: 13 June 2025).</w:t>
      </w:r>
      <w:r w:rsidRPr="000B57F6">
        <w:rPr>
          <w:lang w:val="en-US"/>
        </w:rPr>
        <w:t> </w:t>
      </w:r>
    </w:p>
    <w:p w14:paraId="369A2C60" w14:textId="77777777" w:rsidR="00194B34" w:rsidRPr="000B57F6" w:rsidRDefault="00194B34" w:rsidP="00194B34">
      <w:pPr>
        <w:ind w:left="360"/>
      </w:pPr>
      <w:r w:rsidRPr="000B57F6">
        <w:t xml:space="preserve">May, H and Carr, M. (2015) </w:t>
      </w:r>
      <w:r w:rsidRPr="000B57F6">
        <w:rPr>
          <w:i/>
          <w:iCs/>
        </w:rPr>
        <w:t xml:space="preserve">Te Whariki: A uniquely woven curriculum shaping policy, pedagogy and practice in Aotearoa New Zealand </w:t>
      </w:r>
      <w:r w:rsidRPr="000B57F6">
        <w:t>London: Routledge. </w:t>
      </w:r>
    </w:p>
    <w:p w14:paraId="53A534E4" w14:textId="77777777" w:rsidR="00194B34" w:rsidRPr="000B57F6" w:rsidRDefault="00194B34" w:rsidP="00194B34">
      <w:pPr>
        <w:ind w:left="360"/>
        <w:rPr>
          <w:lang w:val="en-US"/>
        </w:rPr>
      </w:pPr>
      <w:r w:rsidRPr="000B57F6">
        <w:t xml:space="preserve">McArdle, J (2023) ‘ Understanding Play Theories: A Guide for Play Based Teachers’ </w:t>
      </w:r>
      <w:r w:rsidRPr="000B57F6">
        <w:rPr>
          <w:i/>
          <w:iCs/>
        </w:rPr>
        <w:t xml:space="preserve">My Teaching Cupboard </w:t>
      </w:r>
      <w:r w:rsidRPr="000B57F6">
        <w:t xml:space="preserve">Available at: </w:t>
      </w:r>
      <w:hyperlink r:id="rId53" w:tgtFrame="_blank" w:history="1">
        <w:r w:rsidRPr="000B57F6">
          <w:rPr>
            <w:rStyle w:val="Hyperlink"/>
          </w:rPr>
          <w:t>https://www.myteachingcupboard.com/blog/play-theories</w:t>
        </w:r>
      </w:hyperlink>
      <w:r w:rsidRPr="000B57F6">
        <w:t xml:space="preserve"> (Accessed: 15 June 2025).</w:t>
      </w:r>
      <w:r w:rsidRPr="000B57F6">
        <w:rPr>
          <w:lang w:val="en-US"/>
        </w:rPr>
        <w:t> </w:t>
      </w:r>
    </w:p>
    <w:p w14:paraId="03EAFCC0" w14:textId="77777777" w:rsidR="00194B34" w:rsidRPr="000B57F6" w:rsidRDefault="00194B34" w:rsidP="00194B34">
      <w:pPr>
        <w:ind w:left="360"/>
      </w:pPr>
      <w:r w:rsidRPr="000B57F6">
        <w:t xml:space="preserve">McChesney, J and Carr, M. (2021) ‘Connecting expectations of Te </w:t>
      </w:r>
      <w:proofErr w:type="gramStart"/>
      <w:r w:rsidRPr="000B57F6">
        <w:t>Whariki  and</w:t>
      </w:r>
      <w:proofErr w:type="gramEnd"/>
      <w:r w:rsidRPr="000B57F6">
        <w:t xml:space="preserve"> The New Zealand Curriculum’ </w:t>
      </w:r>
      <w:r w:rsidRPr="000B57F6">
        <w:rPr>
          <w:i/>
          <w:iCs/>
        </w:rPr>
        <w:t>Teachers and Curriculum</w:t>
      </w:r>
      <w:r w:rsidRPr="000B57F6">
        <w:t xml:space="preserve"> 21(1) pp.9-18. Available at: </w:t>
      </w:r>
      <w:hyperlink r:id="rId54" w:tgtFrame="_blank" w:history="1">
        <w:r w:rsidRPr="000B57F6">
          <w:rPr>
            <w:rStyle w:val="Hyperlink"/>
          </w:rPr>
          <w:t>https://doi.org/10.15663/tandc.v21i1.358</w:t>
        </w:r>
      </w:hyperlink>
      <w:r w:rsidRPr="000B57F6">
        <w:t xml:space="preserve"> (Accessed: 28 May 2025). </w:t>
      </w:r>
    </w:p>
    <w:p w14:paraId="68EF1722" w14:textId="77777777" w:rsidR="00194B34" w:rsidRPr="000B57F6" w:rsidRDefault="00194B34" w:rsidP="00194B34">
      <w:pPr>
        <w:ind w:left="360"/>
      </w:pPr>
      <w:proofErr w:type="spellStart"/>
      <w:r w:rsidRPr="000B57F6">
        <w:t>Mcevoy</w:t>
      </w:r>
      <w:proofErr w:type="spellEnd"/>
      <w:r w:rsidRPr="000B57F6">
        <w:t xml:space="preserve">, J and McMahon, S. (2019) </w:t>
      </w:r>
      <w:r w:rsidRPr="000B57F6">
        <w:rPr>
          <w:i/>
          <w:iCs/>
        </w:rPr>
        <w:t xml:space="preserve">Child Centred Planning in the Early Years Foundation Stage </w:t>
      </w:r>
      <w:r w:rsidRPr="000B57F6">
        <w:t>United Kingdon: Sage Publications </w:t>
      </w:r>
    </w:p>
    <w:p w14:paraId="375754D6" w14:textId="77777777" w:rsidR="00194B34" w:rsidRPr="000B57F6" w:rsidRDefault="00194B34" w:rsidP="00194B34">
      <w:pPr>
        <w:ind w:left="360"/>
      </w:pPr>
      <w:r w:rsidRPr="000B57F6">
        <w:t xml:space="preserve">McLachlan, C. (2018) ‘ TE Whariki revisited: How approaches to assessment can make valued learning visible’ </w:t>
      </w:r>
      <w:r w:rsidRPr="000B57F6">
        <w:rPr>
          <w:i/>
          <w:iCs/>
        </w:rPr>
        <w:t xml:space="preserve">He Kupu </w:t>
      </w:r>
      <w:r w:rsidRPr="000B57F6">
        <w:t xml:space="preserve">5(3) Available at: </w:t>
      </w:r>
      <w:hyperlink r:id="rId55" w:tgtFrame="_blank" w:history="1">
        <w:r w:rsidRPr="000B57F6">
          <w:rPr>
            <w:rStyle w:val="Hyperlink"/>
          </w:rPr>
          <w:t>https://researchcommons.waikato.ac.nz/server/api/core/bitstreams/faf2fe30-0a36-4ae0-a1d4-6911a47e4fc2/content</w:t>
        </w:r>
      </w:hyperlink>
      <w:r w:rsidRPr="000B57F6">
        <w:t xml:space="preserve"> (Accessed: 25 May 2025). </w:t>
      </w:r>
    </w:p>
    <w:p w14:paraId="2C5E5548" w14:textId="77777777" w:rsidR="00194B34" w:rsidRPr="000B57F6" w:rsidRDefault="00194B34" w:rsidP="00194B34">
      <w:pPr>
        <w:ind w:left="360"/>
      </w:pPr>
      <w:r w:rsidRPr="000B57F6">
        <w:t xml:space="preserve">McMahon, S. and Dyer, M. (eds) (2018) </w:t>
      </w:r>
      <w:r w:rsidRPr="000B57F6">
        <w:rPr>
          <w:i/>
          <w:iCs/>
        </w:rPr>
        <w:t>Advanced Work-based Practice in the Early Years</w:t>
      </w:r>
      <w:r w:rsidRPr="000B57F6">
        <w:rPr>
          <w:rFonts w:ascii="Arial" w:hAnsi="Arial" w:cs="Arial"/>
          <w:i/>
          <w:iCs/>
        </w:rPr>
        <w:t>:</w:t>
      </w:r>
      <w:r w:rsidRPr="000B57F6">
        <w:rPr>
          <w:i/>
          <w:iCs/>
        </w:rPr>
        <w:t xml:space="preserve"> A Guide for Students</w:t>
      </w:r>
      <w:r w:rsidRPr="000B57F6">
        <w:t>. First edition. Boca Raton, FL: Routledge. </w:t>
      </w:r>
    </w:p>
    <w:p w14:paraId="39FA8632" w14:textId="77777777" w:rsidR="00194B34" w:rsidRPr="000B57F6" w:rsidRDefault="00194B34" w:rsidP="00194B34">
      <w:pPr>
        <w:ind w:left="360"/>
      </w:pPr>
      <w:r w:rsidRPr="000B57F6">
        <w:lastRenderedPageBreak/>
        <w:t>McNally, S. A. and Slutsky, R. (2016) ‘Key elements of the Reggio Emilia approach and how they are interconnected to create the highly regarded system of early childhood education’,</w:t>
      </w:r>
      <w:r w:rsidRPr="000B57F6">
        <w:rPr>
          <w:rFonts w:ascii="Arial" w:hAnsi="Arial" w:cs="Arial"/>
        </w:rPr>
        <w:t> </w:t>
      </w:r>
      <w:r w:rsidRPr="000B57F6">
        <w:rPr>
          <w:i/>
          <w:iCs/>
        </w:rPr>
        <w:t>Early Child Development and Care</w:t>
      </w:r>
      <w:r w:rsidRPr="000B57F6">
        <w:t>, 187(12), pp. 1925–1937</w:t>
      </w:r>
      <w:r>
        <w:t>.</w:t>
      </w:r>
      <w:r w:rsidRPr="000B57F6">
        <w:t xml:space="preserve"> Available at: </w:t>
      </w:r>
      <w:hyperlink r:id="rId56" w:tgtFrame="_blank" w:history="1">
        <w:r w:rsidRPr="000B57F6">
          <w:rPr>
            <w:rStyle w:val="Hyperlink"/>
          </w:rPr>
          <w:t>https://doi-org.ezproxy.uwtsd.ac.uk/10.1080/03004430.2016.1197920</w:t>
        </w:r>
      </w:hyperlink>
      <w:r w:rsidRPr="000B57F6">
        <w:t xml:space="preserve"> (Accessed: 2 June 2025). </w:t>
      </w:r>
    </w:p>
    <w:p w14:paraId="5AFAFA3D" w14:textId="77777777" w:rsidR="00194B34" w:rsidRPr="000B57F6" w:rsidRDefault="00194B34" w:rsidP="00194B34">
      <w:pPr>
        <w:ind w:left="360"/>
      </w:pPr>
      <w:r w:rsidRPr="000B57F6">
        <w:t xml:space="preserve">Merrick, B. (2016) ‘Learning &amp; Development: Early Education- Over time’ </w:t>
      </w:r>
      <w:r w:rsidRPr="000B57F6">
        <w:rPr>
          <w:i/>
          <w:iCs/>
        </w:rPr>
        <w:t xml:space="preserve">NurseryWorld’ </w:t>
      </w:r>
      <w:r w:rsidRPr="000B57F6">
        <w:t xml:space="preserve">Available at: </w:t>
      </w:r>
      <w:hyperlink r:id="rId57" w:tgtFrame="_blank" w:history="1">
        <w:r w:rsidRPr="000B57F6">
          <w:rPr>
            <w:rStyle w:val="Hyperlink"/>
          </w:rPr>
          <w:t>https://www.nurseryworld.co.uk/content/features/learning-development-early-education-over-time</w:t>
        </w:r>
      </w:hyperlink>
      <w:r w:rsidRPr="000B57F6">
        <w:t>  (Accessed: 4 June 2025). </w:t>
      </w:r>
    </w:p>
    <w:p w14:paraId="695EDA56" w14:textId="77777777" w:rsidR="00194B34" w:rsidRPr="000B57F6" w:rsidRDefault="00194B34" w:rsidP="00194B34">
      <w:pPr>
        <w:ind w:left="360"/>
        <w:rPr>
          <w:lang w:val="en-US"/>
        </w:rPr>
      </w:pPr>
      <w:r w:rsidRPr="000B57F6">
        <w:t xml:space="preserve">Merritt, E. (2024) ‘Special education schools and colleges in England: Policy and challenges in the special educational needs sector’ </w:t>
      </w:r>
      <w:r w:rsidRPr="000B57F6">
        <w:rPr>
          <w:i/>
          <w:iCs/>
        </w:rPr>
        <w:t xml:space="preserve">House of Lords Library </w:t>
      </w:r>
      <w:r w:rsidRPr="000B57F6">
        <w:t xml:space="preserve">Available at: </w:t>
      </w:r>
      <w:hyperlink r:id="rId58" w:anchor=":~:text=It%20said%20that%20the%20government's,should%20not%20be%20considered%20definitive" w:tgtFrame="_blank" w:history="1">
        <w:r w:rsidRPr="000B57F6">
          <w:rPr>
            <w:rStyle w:val="Hyperlink"/>
          </w:rPr>
          <w:t>https://lordslibrary.parliament.uk/special-education-schools-and-colleges-in-england-policy-and-challenges-in-the-special-educational-needs-sector/#:~:text=It%20said%20that%20the%20government's,should%20not%20be%20considered%20definitive</w:t>
        </w:r>
      </w:hyperlink>
      <w:r>
        <w:t xml:space="preserve"> </w:t>
      </w:r>
      <w:r w:rsidRPr="000B57F6">
        <w:t>(Accessed: 17 June 2025).</w:t>
      </w:r>
      <w:r w:rsidRPr="000B57F6">
        <w:rPr>
          <w:lang w:val="en-US"/>
        </w:rPr>
        <w:t> </w:t>
      </w:r>
    </w:p>
    <w:p w14:paraId="76EB0FD2" w14:textId="77777777" w:rsidR="00194B34" w:rsidRPr="000B57F6" w:rsidRDefault="00194B34" w:rsidP="00194B34">
      <w:pPr>
        <w:ind w:left="360"/>
      </w:pPr>
      <w:r w:rsidRPr="000B57F6">
        <w:t xml:space="preserve">Moffat, T. (2019) ‘An examination of the updated Te Whariki in relation to inclusive practice’ </w:t>
      </w:r>
      <w:r w:rsidRPr="000B57F6">
        <w:rPr>
          <w:i/>
          <w:iCs/>
        </w:rPr>
        <w:t xml:space="preserve">Early Education </w:t>
      </w:r>
      <w:r w:rsidRPr="000B57F6">
        <w:t xml:space="preserve">Available at: </w:t>
      </w:r>
      <w:hyperlink r:id="rId59" w:tgtFrame="_blank" w:history="1">
        <w:r w:rsidRPr="000B57F6">
          <w:rPr>
            <w:rStyle w:val="Hyperlink"/>
          </w:rPr>
          <w:t>https://search.informit.org/doi/epdf/10.3316/informit.029421480243150</w:t>
        </w:r>
      </w:hyperlink>
      <w:r w:rsidRPr="000B57F6">
        <w:t xml:space="preserve"> (Accessed: 30 May 2025). </w:t>
      </w:r>
    </w:p>
    <w:p w14:paraId="32CAF1C9" w14:textId="77777777" w:rsidR="00194B34" w:rsidRPr="000B57F6" w:rsidRDefault="00194B34" w:rsidP="00194B34">
      <w:pPr>
        <w:ind w:left="360"/>
        <w:rPr>
          <w:lang w:val="en-US"/>
        </w:rPr>
      </w:pPr>
      <w:r w:rsidRPr="000B57F6">
        <w:t xml:space="preserve">Murphy, A., Greenway. C and Conn, C. (2024) ‘Negotiating additional learning needs reform in Wales: The voice of the ALNCo’ </w:t>
      </w:r>
      <w:r w:rsidRPr="000B57F6">
        <w:rPr>
          <w:i/>
          <w:iCs/>
        </w:rPr>
        <w:t xml:space="preserve">British Journal of special education. </w:t>
      </w:r>
      <w:r w:rsidRPr="000B57F6">
        <w:t xml:space="preserve">53(1) pp.18-26. Available at:  </w:t>
      </w:r>
      <w:hyperlink r:id="rId60" w:tgtFrame="_blank" w:history="1">
        <w:r w:rsidRPr="000B57F6">
          <w:rPr>
            <w:rStyle w:val="Hyperlink"/>
          </w:rPr>
          <w:t>https://doi.org/10.1111/1467-8578.12568</w:t>
        </w:r>
      </w:hyperlink>
      <w:r w:rsidRPr="000B57F6">
        <w:t xml:space="preserve"> (Accessed: 17 June 2025).</w:t>
      </w:r>
      <w:r w:rsidRPr="000B57F6">
        <w:rPr>
          <w:lang w:val="en-US"/>
        </w:rPr>
        <w:t> </w:t>
      </w:r>
    </w:p>
    <w:p w14:paraId="2EAA87A9" w14:textId="77777777" w:rsidR="00194B34" w:rsidRPr="003609DA" w:rsidRDefault="00194B34" w:rsidP="00194B34">
      <w:pPr>
        <w:ind w:left="360"/>
        <w:rPr>
          <w:lang w:val="en-US"/>
        </w:rPr>
      </w:pPr>
      <w:r w:rsidRPr="000B57F6">
        <w:t xml:space="preserve">NAHT (2024a) </w:t>
      </w:r>
      <w:r w:rsidRPr="000B57F6">
        <w:rPr>
          <w:i/>
          <w:iCs/>
        </w:rPr>
        <w:t xml:space="preserve">Pupils with additional needs being ‘ let down’ says NAHY Cymru amid cash call </w:t>
      </w:r>
      <w:r w:rsidRPr="003609DA">
        <w:t xml:space="preserve">Available at: </w:t>
      </w:r>
      <w:hyperlink r:id="rId61" w:tgtFrame="_blank" w:history="1">
        <w:r w:rsidRPr="000B57F6">
          <w:rPr>
            <w:rStyle w:val="Hyperlink"/>
          </w:rPr>
          <w:t>https://www.naht.org.uk/About-Us/NAHT-Cymru/ArtMID/606/ArticleID/2426/Pupils-with-additional-needs-being-%E2%80%98let-down%E2%80%99-says-NAHT-Cymru-amid-cash-call?_gl=1*1c8pua9*_up*MQ..*_ga*MTk3OTcwNzg2OS4xNzIwMDkyNjIy*_ga_N9LLDHSYC3*MTcyMDA5MjYyMS4xLjAu</w:t>
        </w:r>
      </w:hyperlink>
      <w:r w:rsidRPr="000B57F6">
        <w:rPr>
          <w:i/>
          <w:iCs/>
        </w:rPr>
        <w:t xml:space="preserve"> </w:t>
      </w:r>
      <w:r w:rsidRPr="003609DA">
        <w:t>(Accessed: 19 June 2025)</w:t>
      </w:r>
      <w:r>
        <w:rPr>
          <w:lang w:val="en-US"/>
        </w:rPr>
        <w:t>.</w:t>
      </w:r>
    </w:p>
    <w:p w14:paraId="5F23177D" w14:textId="77777777" w:rsidR="00194B34" w:rsidRPr="000B57F6" w:rsidRDefault="00194B34" w:rsidP="00194B34">
      <w:pPr>
        <w:ind w:left="360"/>
        <w:rPr>
          <w:lang w:val="en-US"/>
        </w:rPr>
      </w:pPr>
      <w:r w:rsidRPr="000B57F6">
        <w:t xml:space="preserve">NAHT (2024b) </w:t>
      </w:r>
      <w:r w:rsidRPr="000B57F6">
        <w:rPr>
          <w:i/>
          <w:iCs/>
        </w:rPr>
        <w:t xml:space="preserve">Pupils with special educational needs suffering amid funding crisis, say school leaders </w:t>
      </w:r>
      <w:r w:rsidRPr="000B57F6">
        <w:t xml:space="preserve">Available at: </w:t>
      </w:r>
      <w:hyperlink r:id="rId62" w:tgtFrame="_blank" w:history="1">
        <w:r w:rsidRPr="000B57F6">
          <w:rPr>
            <w:rStyle w:val="Hyperlink"/>
          </w:rPr>
          <w:t>https://www.naht.org.uk/News/Latest-comments/Press-room/ArtMID/558/ArticleID/2411/Pupils-with-special-educational-needs-suffering-amid-funding-crisis-say-school-leader</w:t>
        </w:r>
      </w:hyperlink>
      <w:r w:rsidRPr="000B57F6">
        <w:t xml:space="preserve"> (Accessed: 17 June 2025).</w:t>
      </w:r>
      <w:r w:rsidRPr="000B57F6">
        <w:rPr>
          <w:lang w:val="en-US"/>
        </w:rPr>
        <w:t> </w:t>
      </w:r>
    </w:p>
    <w:p w14:paraId="6048FFFC" w14:textId="77777777" w:rsidR="00194B34" w:rsidRPr="000B57F6" w:rsidRDefault="00194B34" w:rsidP="00194B34">
      <w:pPr>
        <w:ind w:left="360"/>
        <w:rPr>
          <w:lang w:val="en-US"/>
        </w:rPr>
      </w:pPr>
      <w:r w:rsidRPr="000B57F6">
        <w:t xml:space="preserve">National Autistic Society (2025) </w:t>
      </w:r>
      <w:r w:rsidRPr="000B57F6">
        <w:rPr>
          <w:i/>
          <w:iCs/>
        </w:rPr>
        <w:t xml:space="preserve">Extra help at schools in Wales </w:t>
      </w:r>
      <w:r w:rsidRPr="000B57F6">
        <w:t xml:space="preserve">Available at: </w:t>
      </w:r>
      <w:hyperlink r:id="rId63" w:tgtFrame="_blank" w:history="1">
        <w:r w:rsidRPr="000B57F6">
          <w:rPr>
            <w:rStyle w:val="Hyperlink"/>
          </w:rPr>
          <w:t>https://www.autism.org.uk/advice-and-guidance/topics/education/extra-help-at-school/wales</w:t>
        </w:r>
      </w:hyperlink>
      <w:r w:rsidRPr="000B57F6">
        <w:t xml:space="preserve"> (Accessed: 19 June 2025).</w:t>
      </w:r>
      <w:r w:rsidRPr="000B57F6">
        <w:rPr>
          <w:lang w:val="en-US"/>
        </w:rPr>
        <w:t> </w:t>
      </w:r>
    </w:p>
    <w:p w14:paraId="6B913DC3" w14:textId="77777777" w:rsidR="00194B34" w:rsidRPr="000B57F6" w:rsidRDefault="00194B34" w:rsidP="00194B34">
      <w:pPr>
        <w:ind w:left="360"/>
      </w:pPr>
      <w:r w:rsidRPr="000B57F6">
        <w:lastRenderedPageBreak/>
        <w:t xml:space="preserve">Nielsen, D., D’Apice, K., Dickerson, J., Bryat, M., Heald, R., Stoor, C., Tracey, L and Bowyer-Crane, C. (2021) </w:t>
      </w:r>
      <w:r w:rsidRPr="000B57F6">
        <w:rPr>
          <w:i/>
          <w:iCs/>
        </w:rPr>
        <w:t xml:space="preserve">Outcomes of talking together </w:t>
      </w:r>
      <w:r w:rsidRPr="000B57F6">
        <w:t>Available at:</w:t>
      </w:r>
      <w:hyperlink r:id="rId64" w:tgtFrame="_blank" w:history="1">
        <w:r w:rsidRPr="000B57F6">
          <w:rPr>
            <w:rStyle w:val="Hyperlink"/>
          </w:rPr>
          <w:t>https://bsbinnovationhub.uk/wp-content/uploads/2023/04/outcomes-of-talking-together-evaluation-and-results-otter-a-randomised-controlled-feasibility-trial.pdf</w:t>
        </w:r>
      </w:hyperlink>
      <w:r w:rsidRPr="000B57F6">
        <w:t xml:space="preserve"> (Accessed: 8 June 2025). </w:t>
      </w:r>
    </w:p>
    <w:p w14:paraId="3DFB4C2A" w14:textId="77777777" w:rsidR="00194B34" w:rsidRPr="000B57F6" w:rsidRDefault="00194B34" w:rsidP="00194B34">
      <w:pPr>
        <w:ind w:left="360"/>
      </w:pPr>
      <w:r w:rsidRPr="000B57F6">
        <w:t xml:space="preserve">Nutbrown, C. (2025) ‘ Inclusion in Early Years’ </w:t>
      </w:r>
      <w:r w:rsidRPr="000B57F6">
        <w:rPr>
          <w:i/>
          <w:iCs/>
        </w:rPr>
        <w:t xml:space="preserve">Teach Early Years </w:t>
      </w:r>
      <w:r w:rsidRPr="000B57F6">
        <w:t xml:space="preserve">Available at: </w:t>
      </w:r>
      <w:hyperlink r:id="rId65" w:tgtFrame="_blank" w:history="1">
        <w:r w:rsidRPr="000B57F6">
          <w:rPr>
            <w:rStyle w:val="Hyperlink"/>
          </w:rPr>
          <w:t>https://www.teachearlyyears.com/a-unique-child/view/inclusion-in-early-years-settings</w:t>
        </w:r>
      </w:hyperlink>
      <w:r w:rsidRPr="000B57F6">
        <w:t xml:space="preserve"> (Accessed 4 June 2025). </w:t>
      </w:r>
    </w:p>
    <w:p w14:paraId="6CA5B781" w14:textId="77777777" w:rsidR="00194B34" w:rsidRPr="000B57F6" w:rsidRDefault="00194B34" w:rsidP="00194B34">
      <w:pPr>
        <w:ind w:left="360"/>
      </w:pPr>
      <w:r w:rsidRPr="000B57F6">
        <w:t xml:space="preserve">O’Loughlin, B. (2019) </w:t>
      </w:r>
      <w:r w:rsidRPr="000B57F6">
        <w:rPr>
          <w:i/>
          <w:iCs/>
        </w:rPr>
        <w:t xml:space="preserve">Whare kōhungahunga Māori, teitei ka eke: “High-quality” early learning for tamarikimokopuna Māori </w:t>
      </w:r>
      <w:r w:rsidRPr="000B57F6">
        <w:t xml:space="preserve">Available at: </w:t>
      </w:r>
      <w:hyperlink r:id="rId66" w:tgtFrame="_blank" w:history="1">
        <w:r w:rsidRPr="000B57F6">
          <w:rPr>
            <w:rStyle w:val="Hyperlink"/>
          </w:rPr>
          <w:t>https://researchspace.auckland.ac.nz/server/api/core/bitstreams/86923251-f9af-4d2f-858b-f417b84b99b4/content</w:t>
        </w:r>
      </w:hyperlink>
      <w:r w:rsidRPr="000B57F6">
        <w:t xml:space="preserve"> (Accessed: 26 May 2025). </w:t>
      </w:r>
    </w:p>
    <w:p w14:paraId="2C7DBE4F" w14:textId="77777777" w:rsidR="00194B34" w:rsidRPr="000B57F6" w:rsidRDefault="00194B34" w:rsidP="00194B34">
      <w:pPr>
        <w:ind w:left="360"/>
      </w:pPr>
      <w:r w:rsidRPr="000B57F6">
        <w:t xml:space="preserve">Orchard Primary School (2019) </w:t>
      </w:r>
      <w:r w:rsidRPr="000B57F6">
        <w:rPr>
          <w:i/>
          <w:iCs/>
        </w:rPr>
        <w:t xml:space="preserve">What is the impact of Wellcomm, a speech and language intervention, on language development in the Early Years? </w:t>
      </w:r>
      <w:r w:rsidRPr="000B57F6">
        <w:t xml:space="preserve">Available at: </w:t>
      </w:r>
      <w:hyperlink r:id="rId67" w:tgtFrame="_blank" w:history="1">
        <w:r w:rsidRPr="000B57F6">
          <w:rPr>
            <w:rStyle w:val="Hyperlink"/>
          </w:rPr>
          <w:t>https://viridis-schools.co.uk/wp-content/uploads/2019/03/What-is-the-impact-of-Wellcomm-a-speech-and-language-intervention-on-language-development-in-the-Early-Years.pdf</w:t>
        </w:r>
      </w:hyperlink>
      <w:r w:rsidRPr="000B57F6">
        <w:t xml:space="preserve"> (Accessed: 8 June 2025). </w:t>
      </w:r>
    </w:p>
    <w:p w14:paraId="6EFAACA5" w14:textId="77777777" w:rsidR="00194B34" w:rsidRPr="000B57F6" w:rsidRDefault="00194B34" w:rsidP="00194B34">
      <w:pPr>
        <w:ind w:left="360"/>
      </w:pPr>
      <w:r w:rsidRPr="000B57F6">
        <w:t xml:space="preserve">Pacnini-Ketchabaw, V and Taylor, A. (2015) </w:t>
      </w:r>
      <w:r w:rsidRPr="000B57F6">
        <w:rPr>
          <w:i/>
          <w:iCs/>
        </w:rPr>
        <w:t xml:space="preserve">Unsettling the Colonial Places and Spaces of Early Childhood Education </w:t>
      </w:r>
      <w:r w:rsidRPr="000B57F6">
        <w:t>Oxon: Routledge</w:t>
      </w:r>
      <w:r>
        <w:t>.</w:t>
      </w:r>
      <w:r w:rsidRPr="000B57F6">
        <w:t> </w:t>
      </w:r>
    </w:p>
    <w:p w14:paraId="21BE2EE1" w14:textId="77777777" w:rsidR="00194B34" w:rsidRPr="000B57F6" w:rsidRDefault="00194B34" w:rsidP="00194B34">
      <w:pPr>
        <w:ind w:left="360"/>
        <w:rPr>
          <w:lang w:val="en-US"/>
        </w:rPr>
      </w:pPr>
      <w:r w:rsidRPr="000B57F6">
        <w:t xml:space="preserve">Parish, N and Bryant, B. (2015) </w:t>
      </w:r>
      <w:r w:rsidRPr="000B57F6">
        <w:rPr>
          <w:i/>
          <w:iCs/>
        </w:rPr>
        <w:t xml:space="preserve">Department for Education: Research on funding for young people with special educational needs </w:t>
      </w:r>
      <w:r w:rsidRPr="000B57F6">
        <w:t xml:space="preserve">Available at: </w:t>
      </w:r>
      <w:hyperlink r:id="rId68" w:tgtFrame="_blank" w:history="1">
        <w:r w:rsidRPr="000B57F6">
          <w:rPr>
            <w:rStyle w:val="Hyperlink"/>
          </w:rPr>
          <w:t>https://www.nottinghamshire.gov.uk/media/112442/research_on_funding_for_young_people_with_special_educational_needs_2016.pdf</w:t>
        </w:r>
      </w:hyperlink>
      <w:r w:rsidRPr="000B57F6">
        <w:t xml:space="preserve"> (Accessed: 19 June 2025).</w:t>
      </w:r>
      <w:r w:rsidRPr="000B57F6">
        <w:rPr>
          <w:lang w:val="en-US"/>
        </w:rPr>
        <w:t> </w:t>
      </w:r>
    </w:p>
    <w:p w14:paraId="181927CF" w14:textId="77777777" w:rsidR="00194B34" w:rsidRPr="000B57F6" w:rsidRDefault="00194B34" w:rsidP="00194B34">
      <w:pPr>
        <w:ind w:left="360"/>
      </w:pPr>
      <w:r w:rsidRPr="000B57F6">
        <w:t xml:space="preserve">Parsons, S., Kovshoff, H., Karakosta, E and Lvilo, K. (2023) ‘Understanding holistic and unique childhoods: knowledge generation in the early years with autistic children, families and practitioners’, </w:t>
      </w:r>
      <w:r w:rsidRPr="000B57F6">
        <w:rPr>
          <w:i/>
          <w:iCs/>
        </w:rPr>
        <w:t>Early years (London, England)</w:t>
      </w:r>
      <w:r w:rsidRPr="000B57F6">
        <w:t xml:space="preserve">, 43(1), pp. 15–30. Available at: </w:t>
      </w:r>
      <w:hyperlink r:id="rId69" w:tgtFrame="_blank" w:history="1">
        <w:r w:rsidRPr="000B57F6">
          <w:rPr>
            <w:rStyle w:val="Hyperlink"/>
          </w:rPr>
          <w:t>https://doi.org/10.1080/09575146.2021.1889992</w:t>
        </w:r>
      </w:hyperlink>
      <w:r>
        <w:t xml:space="preserve"> </w:t>
      </w:r>
      <w:r w:rsidRPr="000B57F6">
        <w:t>(Accessed: 4 June 2025). </w:t>
      </w:r>
    </w:p>
    <w:p w14:paraId="18190146" w14:textId="77777777" w:rsidR="00194B34" w:rsidRPr="000B57F6" w:rsidRDefault="00194B34" w:rsidP="00194B34">
      <w:pPr>
        <w:ind w:left="360"/>
      </w:pPr>
      <w:r w:rsidRPr="000B57F6">
        <w:t xml:space="preserve"> Pells, H. (2020) </w:t>
      </w:r>
      <w:r w:rsidRPr="000B57F6">
        <w:rPr>
          <w:i/>
          <w:iCs/>
        </w:rPr>
        <w:t xml:space="preserve">Summary of the consultation on the ‘Talk with me: Speech, Language and communication (SLC) Delivery Plan 2020-21 </w:t>
      </w:r>
      <w:r w:rsidRPr="000B57F6">
        <w:t xml:space="preserve">Available at: </w:t>
      </w:r>
      <w:hyperlink r:id="rId70" w:tgtFrame="_blank" w:history="1">
        <w:r w:rsidRPr="000B57F6">
          <w:rPr>
            <w:rStyle w:val="Hyperlink"/>
          </w:rPr>
          <w:t>https://www.gov.wales/sites/default/files/consultations/2020-11/summary-of-responses_0.pdf</w:t>
        </w:r>
      </w:hyperlink>
      <w:r w:rsidRPr="000B57F6">
        <w:t xml:space="preserve"> (Accessed: 10 June 2025). </w:t>
      </w:r>
    </w:p>
    <w:p w14:paraId="1252A270" w14:textId="77777777" w:rsidR="00194B34" w:rsidRPr="000B57F6" w:rsidRDefault="00194B34" w:rsidP="00194B34">
      <w:pPr>
        <w:ind w:left="360"/>
      </w:pPr>
      <w:r w:rsidRPr="000B57F6">
        <w:t xml:space="preserve">Peterson, G and Elam, E. (2020) </w:t>
      </w:r>
      <w:r w:rsidRPr="000B57F6">
        <w:rPr>
          <w:i/>
          <w:iCs/>
        </w:rPr>
        <w:t>Observation and Assessment in Early Childhood Education </w:t>
      </w:r>
      <w:r w:rsidRPr="000B57F6">
        <w:t> </w:t>
      </w:r>
    </w:p>
    <w:p w14:paraId="072E6B86" w14:textId="77777777" w:rsidR="00194B34" w:rsidRPr="000B57F6" w:rsidRDefault="00194B34" w:rsidP="00194B34">
      <w:pPr>
        <w:ind w:left="360"/>
      </w:pPr>
      <w:proofErr w:type="spellStart"/>
      <w:r w:rsidRPr="000B57F6">
        <w:t>Preidyte</w:t>
      </w:r>
      <w:proofErr w:type="spellEnd"/>
      <w:r w:rsidRPr="000B57F6">
        <w:t xml:space="preserve">, K. (2024) ‘Exploring the Te Whariki Approach to Early Years Education’ </w:t>
      </w:r>
      <w:r w:rsidRPr="000B57F6">
        <w:rPr>
          <w:i/>
          <w:iCs/>
        </w:rPr>
        <w:t xml:space="preserve">Hatching Dragons Education for a new World </w:t>
      </w:r>
      <w:r w:rsidRPr="000B57F6">
        <w:t xml:space="preserve">Available at: </w:t>
      </w:r>
      <w:hyperlink r:id="rId71" w:tgtFrame="_blank" w:history="1">
        <w:r w:rsidRPr="000B57F6">
          <w:rPr>
            <w:rStyle w:val="Hyperlink"/>
          </w:rPr>
          <w:t>https://www.hatching-</w:t>
        </w:r>
        <w:r w:rsidRPr="000B57F6">
          <w:rPr>
            <w:rStyle w:val="Hyperlink"/>
          </w:rPr>
          <w:lastRenderedPageBreak/>
          <w:t>dragons.com/blog/exploring-the-te-wh%C4%81riki-approach-to-early-years-education</w:t>
        </w:r>
      </w:hyperlink>
      <w:r w:rsidRPr="000B57F6">
        <w:t xml:space="preserve"> (Accessed:30 May 2025). </w:t>
      </w:r>
    </w:p>
    <w:p w14:paraId="1ADF9613" w14:textId="77777777" w:rsidR="00194B34" w:rsidRPr="000B57F6" w:rsidRDefault="00194B34" w:rsidP="00194B34">
      <w:pPr>
        <w:ind w:left="360"/>
      </w:pPr>
      <w:r w:rsidRPr="000B57F6">
        <w:t xml:space="preserve">Prescott, C. (2017) </w:t>
      </w:r>
      <w:r w:rsidRPr="000B57F6">
        <w:rPr>
          <w:i/>
          <w:iCs/>
        </w:rPr>
        <w:t xml:space="preserve">Teaching Early Years:What can we learn from UK early years curricula </w:t>
      </w:r>
      <w:r w:rsidRPr="000B57F6">
        <w:t xml:space="preserve">Available at: </w:t>
      </w:r>
      <w:hyperlink r:id="rId72" w:tgtFrame="_blank" w:history="1">
        <w:r w:rsidRPr="000B57F6">
          <w:rPr>
            <w:rStyle w:val="Hyperlink"/>
          </w:rPr>
          <w:t>https://uk.sagepub.com/sites/default/files/upm-assets/88515_book_item_88515.pdf</w:t>
        </w:r>
      </w:hyperlink>
      <w:r>
        <w:t xml:space="preserve"> </w:t>
      </w:r>
      <w:r w:rsidRPr="000B57F6">
        <w:t>(Accessed: 31 May 2025). </w:t>
      </w:r>
    </w:p>
    <w:p w14:paraId="0E8D18B1" w14:textId="77777777" w:rsidR="00194B34" w:rsidRPr="000B57F6" w:rsidRDefault="00194B34" w:rsidP="00194B34">
      <w:pPr>
        <w:ind w:left="360"/>
      </w:pPr>
      <w:proofErr w:type="spellStart"/>
      <w:r w:rsidRPr="000B57F6">
        <w:t>Probine</w:t>
      </w:r>
      <w:proofErr w:type="spellEnd"/>
      <w:r w:rsidRPr="000B57F6">
        <w:t>, S., Perry, J., Burke, R., Alderson, J. and McAlevey, F. (2024)</w:t>
      </w:r>
      <w:r w:rsidRPr="000B57F6">
        <w:rPr>
          <w:rFonts w:ascii="Arial" w:hAnsi="Arial" w:cs="Arial"/>
        </w:rPr>
        <w:t> </w:t>
      </w:r>
      <w:r w:rsidRPr="000B57F6">
        <w:rPr>
          <w:rFonts w:ascii="Aptos" w:hAnsi="Aptos" w:cs="Aptos"/>
        </w:rPr>
        <w:t>‘</w:t>
      </w:r>
      <w:r w:rsidRPr="000B57F6">
        <w:t>An Examination of Inquiry-Based Project Learning in Early Childhood Settings in Aotearoa/New Zealand’.</w:t>
      </w:r>
      <w:r w:rsidRPr="000B57F6">
        <w:rPr>
          <w:rFonts w:ascii="Arial" w:hAnsi="Arial" w:cs="Arial"/>
        </w:rPr>
        <w:t> </w:t>
      </w:r>
      <w:r w:rsidRPr="000B57F6">
        <w:rPr>
          <w:i/>
          <w:iCs/>
        </w:rPr>
        <w:t xml:space="preserve">Early Childhood Educ Journal </w:t>
      </w:r>
      <w:r w:rsidRPr="000B57F6">
        <w:rPr>
          <w:b/>
          <w:bCs/>
        </w:rPr>
        <w:t>52</w:t>
      </w:r>
      <w:r w:rsidRPr="000B57F6">
        <w:t>, pp.1083–1093</w:t>
      </w:r>
      <w:r>
        <w:t>.</w:t>
      </w:r>
      <w:r w:rsidRPr="000B57F6">
        <w:t xml:space="preserve"> Available at: </w:t>
      </w:r>
      <w:hyperlink r:id="rId73" w:tgtFrame="_blank" w:history="1">
        <w:r w:rsidRPr="000B57F6">
          <w:rPr>
            <w:rStyle w:val="Hyperlink"/>
          </w:rPr>
          <w:t>https://doi.org/10.1007/s10643-023-01495-7</w:t>
        </w:r>
      </w:hyperlink>
      <w:r w:rsidRPr="000B57F6">
        <w:t xml:space="preserve"> (Accessed: 28 May 2025). </w:t>
      </w:r>
    </w:p>
    <w:p w14:paraId="55F90435" w14:textId="77777777" w:rsidR="00194B34" w:rsidRPr="000B57F6" w:rsidRDefault="00194B34" w:rsidP="00194B34">
      <w:pPr>
        <w:ind w:left="360"/>
      </w:pPr>
      <w:r w:rsidRPr="000B57F6">
        <w:t xml:space="preserve"> Raise York (2025) </w:t>
      </w:r>
      <w:r w:rsidRPr="000B57F6">
        <w:rPr>
          <w:i/>
          <w:iCs/>
        </w:rPr>
        <w:t xml:space="preserve">WellComm </w:t>
      </w:r>
      <w:r w:rsidRPr="000B57F6">
        <w:t xml:space="preserve">Available at: </w:t>
      </w:r>
      <w:hyperlink r:id="rId74" w:anchor=":~:text=there%20has%20been%20increased%20early,of%20using%20the%20WellComm%20Toolkit" w:tgtFrame="_blank" w:history="1">
        <w:r w:rsidRPr="000B57F6">
          <w:rPr>
            <w:rStyle w:val="Hyperlink"/>
          </w:rPr>
          <w:t>https://www.raiseyork.co.uk/workforce/wellcomm#:~:text=there%20has%20been%20increased%20early,of%20using%20the%20WellComm%20Toolkit</w:t>
        </w:r>
      </w:hyperlink>
      <w:r>
        <w:t xml:space="preserve"> </w:t>
      </w:r>
      <w:r w:rsidRPr="000B57F6">
        <w:t>(Accessed: 9 June 2025). </w:t>
      </w:r>
    </w:p>
    <w:p w14:paraId="4D235126" w14:textId="77777777" w:rsidR="00194B34" w:rsidRPr="000B57F6" w:rsidRDefault="00194B34" w:rsidP="00194B34">
      <w:pPr>
        <w:ind w:left="360"/>
      </w:pPr>
      <w:r w:rsidRPr="000B57F6">
        <w:t xml:space="preserve">Rinaldi, C. (2021) </w:t>
      </w:r>
      <w:r w:rsidRPr="000B57F6">
        <w:rPr>
          <w:i/>
          <w:iCs/>
        </w:rPr>
        <w:t xml:space="preserve">In Dialogue with Reggio Emillia: Listening, Researching, Learning </w:t>
      </w:r>
      <w:r w:rsidRPr="000B57F6">
        <w:t>London: Routledge</w:t>
      </w:r>
      <w:r>
        <w:t>.</w:t>
      </w:r>
      <w:r w:rsidRPr="000B57F6">
        <w:t> </w:t>
      </w:r>
    </w:p>
    <w:p w14:paraId="5EED0E39" w14:textId="77777777" w:rsidR="00194B34" w:rsidRPr="000B57F6" w:rsidRDefault="00194B34" w:rsidP="00194B34">
      <w:pPr>
        <w:ind w:left="360"/>
      </w:pPr>
      <w:r w:rsidRPr="000B57F6">
        <w:t xml:space="preserve">Robson, K (2017) ‘Review of the Literature on the Reggio Emilia Approach to Education with a Focus on the Principle of the Environment as the Third Teacher’ </w:t>
      </w:r>
      <w:r w:rsidRPr="000B57F6">
        <w:rPr>
          <w:i/>
          <w:iCs/>
        </w:rPr>
        <w:t xml:space="preserve">The International Journal of Holistic Early Learning and Development </w:t>
      </w:r>
      <w:r w:rsidRPr="000B57F6">
        <w:t xml:space="preserve">(4) Available at: </w:t>
      </w:r>
      <w:hyperlink r:id="rId75" w:tgtFrame="_blank" w:history="1">
        <w:r w:rsidRPr="000B57F6">
          <w:rPr>
            <w:rStyle w:val="Hyperlink"/>
          </w:rPr>
          <w:t>https://ijheld.lakeheadu.ca/article/view/1536</w:t>
        </w:r>
      </w:hyperlink>
      <w:r w:rsidRPr="000B57F6">
        <w:t xml:space="preserve"> (Accessed: 23 May 2025). </w:t>
      </w:r>
    </w:p>
    <w:p w14:paraId="47477E5E" w14:textId="77777777" w:rsidR="00194B34" w:rsidRPr="000B57F6" w:rsidRDefault="00194B34" w:rsidP="00194B34">
      <w:pPr>
        <w:ind w:left="360"/>
      </w:pPr>
      <w:r w:rsidRPr="000B57F6">
        <w:t xml:space="preserve">Rowlands, M. (2021a) </w:t>
      </w:r>
      <w:r w:rsidRPr="000B57F6">
        <w:rPr>
          <w:i/>
          <w:iCs/>
        </w:rPr>
        <w:t xml:space="preserve">Estyn: Curriculum for funded non-maintained nursery settings </w:t>
      </w:r>
      <w:r w:rsidRPr="000B57F6">
        <w:t>Available at:</w:t>
      </w:r>
      <w:hyperlink r:id="rId76" w:tgtFrame="_blank" w:history="1">
        <w:r w:rsidRPr="000B57F6">
          <w:rPr>
            <w:rStyle w:val="Hyperlink"/>
          </w:rPr>
          <w:t>https://estyn.gov.wales/system/files/2021-11/16.07.21%20-%20response%20re%20Curriculum%20for%20funded%20non-maintained%20nursery%20settings.pd</w:t>
        </w:r>
      </w:hyperlink>
      <w:r w:rsidRPr="000B57F6">
        <w:t xml:space="preserve"> (Accessed: 4 June 2025). </w:t>
      </w:r>
    </w:p>
    <w:p w14:paraId="1CC7B7F0" w14:textId="77777777" w:rsidR="00194B34" w:rsidRPr="000B57F6" w:rsidRDefault="00194B34" w:rsidP="00194B34">
      <w:pPr>
        <w:ind w:left="360"/>
      </w:pPr>
      <w:r w:rsidRPr="000B57F6">
        <w:t>Rowlands, M. (2021b)</w:t>
      </w:r>
      <w:r w:rsidRPr="000B57F6">
        <w:rPr>
          <w:i/>
          <w:iCs/>
        </w:rPr>
        <w:t xml:space="preserve"> Speech, Language and Communication delivery plan 2020 to 2021 </w:t>
      </w:r>
      <w:r w:rsidRPr="000B57F6">
        <w:t xml:space="preserve">Available at: </w:t>
      </w:r>
      <w:hyperlink r:id="rId77" w:tgtFrame="_blank" w:history="1">
        <w:r w:rsidRPr="000B57F6">
          <w:rPr>
            <w:rStyle w:val="Hyperlink"/>
          </w:rPr>
          <w:t>www.estyn.gov.wales/system/files/2021-10/Speech%2C%20language%20and%20communication%20delivery%20plan%202020%20to%202021.pdf</w:t>
        </w:r>
      </w:hyperlink>
      <w:r w:rsidRPr="000B57F6">
        <w:t xml:space="preserve"> (Accessed: 9 June 2025). </w:t>
      </w:r>
    </w:p>
    <w:p w14:paraId="34E83938" w14:textId="77777777" w:rsidR="00194B34" w:rsidRPr="000B57F6" w:rsidRDefault="00194B34" w:rsidP="00194B34">
      <w:pPr>
        <w:ind w:left="360"/>
      </w:pPr>
      <w:r w:rsidRPr="000B57F6">
        <w:t xml:space="preserve">Sancisi, L and Edgington, M. (2015) </w:t>
      </w:r>
      <w:r w:rsidRPr="000B57F6">
        <w:rPr>
          <w:i/>
          <w:iCs/>
        </w:rPr>
        <w:t xml:space="preserve">Developing High Quality Observation, Assessment and Planning in the Early Years </w:t>
      </w:r>
      <w:r w:rsidRPr="000B57F6">
        <w:t>OXON: Routledge. </w:t>
      </w:r>
    </w:p>
    <w:p w14:paraId="4BE7FAAD" w14:textId="77777777" w:rsidR="00194B34" w:rsidRPr="000B57F6" w:rsidRDefault="00194B34" w:rsidP="00194B34">
      <w:pPr>
        <w:ind w:left="360"/>
      </w:pPr>
      <w:r w:rsidRPr="000B57F6">
        <w:t xml:space="preserve">Sanders, M., Bancreoft, K., Ellingwood, J and Bird, S. (2025) ‘ Early Years Speech and Language Development ‘ Enhanced Offer’ Intervention Program’ </w:t>
      </w:r>
      <w:r w:rsidRPr="000B57F6">
        <w:rPr>
          <w:i/>
          <w:iCs/>
        </w:rPr>
        <w:t xml:space="preserve">SSRN </w:t>
      </w:r>
      <w:r w:rsidRPr="000B57F6">
        <w:t xml:space="preserve">Available at: </w:t>
      </w:r>
      <w:hyperlink r:id="rId78" w:tgtFrame="_blank" w:history="1">
        <w:r w:rsidRPr="000B57F6">
          <w:rPr>
            <w:rStyle w:val="Hyperlink"/>
          </w:rPr>
          <w:t>https://ssrn.com/abstract=5199488</w:t>
        </w:r>
      </w:hyperlink>
      <w:r w:rsidRPr="000B57F6">
        <w:t xml:space="preserve"> (Accessed: 8 June 2025).  </w:t>
      </w:r>
    </w:p>
    <w:p w14:paraId="1D8896D1" w14:textId="77777777" w:rsidR="00194B34" w:rsidRPr="000B57F6" w:rsidRDefault="00194B34" w:rsidP="00194B34">
      <w:pPr>
        <w:ind w:left="360"/>
      </w:pPr>
      <w:r w:rsidRPr="000B57F6">
        <w:t xml:space="preserve">Santin, M, and Torruella, M. (2017) ‘Reggio Emilia: An </w:t>
      </w:r>
      <w:proofErr w:type="gramStart"/>
      <w:r w:rsidRPr="000B57F6">
        <w:t>Essential Tell to</w:t>
      </w:r>
      <w:proofErr w:type="gramEnd"/>
      <w:r w:rsidRPr="000B57F6">
        <w:t xml:space="preserve"> Develop Critical Thinking in Early Childhood. </w:t>
      </w:r>
      <w:r w:rsidRPr="000B57F6">
        <w:rPr>
          <w:rFonts w:ascii="Arial" w:hAnsi="Arial" w:cs="Arial"/>
          <w:i/>
          <w:iCs/>
        </w:rPr>
        <w:t> </w:t>
      </w:r>
      <w:r w:rsidRPr="000B57F6">
        <w:rPr>
          <w:i/>
          <w:iCs/>
        </w:rPr>
        <w:t>New Approaches Educ. Res.</w:t>
      </w:r>
      <w:r w:rsidRPr="000B57F6">
        <w:rPr>
          <w:rFonts w:ascii="Arial" w:hAnsi="Arial" w:cs="Arial"/>
        </w:rPr>
        <w:t> </w:t>
      </w:r>
      <w:r w:rsidRPr="000B57F6">
        <w:rPr>
          <w:b/>
          <w:bCs/>
        </w:rPr>
        <w:t>6</w:t>
      </w:r>
      <w:r w:rsidRPr="000B57F6">
        <w:t xml:space="preserve">, pp.50–56 Available at: </w:t>
      </w:r>
      <w:hyperlink r:id="rId79" w:tgtFrame="_blank" w:history="1">
        <w:r w:rsidRPr="000B57F6">
          <w:rPr>
            <w:rStyle w:val="Hyperlink"/>
          </w:rPr>
          <w:t>https://doi.org/10.7821/naer.2017.1.207</w:t>
        </w:r>
      </w:hyperlink>
      <w:r w:rsidRPr="000B57F6">
        <w:t xml:space="preserve"> (Accessed: 22 May 2025). </w:t>
      </w:r>
    </w:p>
    <w:p w14:paraId="1C0E8CD8" w14:textId="77777777" w:rsidR="00194B34" w:rsidRPr="000B57F6" w:rsidRDefault="00194B34" w:rsidP="00194B34">
      <w:pPr>
        <w:ind w:left="360"/>
      </w:pPr>
      <w:r w:rsidRPr="000B57F6">
        <w:lastRenderedPageBreak/>
        <w:t xml:space="preserve">Seager, E. and Abbot-Smith, K. (2017) ‘Can early years professionals determine which preschoolers have comprehension delays? A comparison of two screening tools’, </w:t>
      </w:r>
      <w:r w:rsidRPr="000B57F6">
        <w:rPr>
          <w:i/>
          <w:iCs/>
        </w:rPr>
        <w:t>Child language teaching and therapy</w:t>
      </w:r>
      <w:r w:rsidRPr="000B57F6">
        <w:t xml:space="preserve">, 33(1), pp. 67–79. Available at: </w:t>
      </w:r>
      <w:hyperlink r:id="rId80" w:tgtFrame="_blank" w:history="1">
        <w:r w:rsidRPr="000B57F6">
          <w:rPr>
            <w:rStyle w:val="Hyperlink"/>
          </w:rPr>
          <w:t>https://doi.org/10.1177/0265659016650977</w:t>
        </w:r>
      </w:hyperlink>
      <w:r>
        <w:t xml:space="preserve"> (</w:t>
      </w:r>
      <w:r w:rsidRPr="000B57F6">
        <w:t>Accessed: 8 June 2025). </w:t>
      </w:r>
    </w:p>
    <w:p w14:paraId="753E07CB" w14:textId="77777777" w:rsidR="00194B34" w:rsidRPr="000B57F6" w:rsidRDefault="00194B34" w:rsidP="00194B34">
      <w:pPr>
        <w:ind w:left="360"/>
      </w:pPr>
      <w:proofErr w:type="spellStart"/>
      <w:r w:rsidRPr="000B57F6">
        <w:t>Senent</w:t>
      </w:r>
      <w:proofErr w:type="spellEnd"/>
      <w:r w:rsidRPr="000B57F6">
        <w:t>, I. G., Kelley, K. and Abo-Zena, M. M. (2021) ‘Sustaining curiosity: Reggio-Emilia inspired learning’</w:t>
      </w:r>
      <w:r>
        <w:t>.</w:t>
      </w:r>
      <w:r w:rsidRPr="000B57F6">
        <w:rPr>
          <w:rFonts w:ascii="Arial" w:hAnsi="Arial" w:cs="Arial"/>
        </w:rPr>
        <w:t> </w:t>
      </w:r>
      <w:r w:rsidRPr="000B57F6">
        <w:rPr>
          <w:i/>
          <w:iCs/>
        </w:rPr>
        <w:t>Early Child Development and Care</w:t>
      </w:r>
      <w:r w:rsidRPr="000B57F6">
        <w:t xml:space="preserve">, 191(7–8), pp. 1247–1258. Available at: </w:t>
      </w:r>
      <w:hyperlink r:id="rId81" w:tgtFrame="_blank" w:history="1">
        <w:r w:rsidRPr="000B57F6">
          <w:rPr>
            <w:rStyle w:val="Hyperlink"/>
          </w:rPr>
          <w:t>https://doi.org/10.1080/03004430.2021.1900835</w:t>
        </w:r>
      </w:hyperlink>
      <w:r w:rsidRPr="000B57F6">
        <w:t xml:space="preserve"> (Accessed: 23 May 2025). </w:t>
      </w:r>
    </w:p>
    <w:p w14:paraId="67BDE1F7" w14:textId="77777777" w:rsidR="00194B34" w:rsidRPr="000B57F6" w:rsidRDefault="00194B34" w:rsidP="00194B34">
      <w:pPr>
        <w:ind w:left="360"/>
      </w:pPr>
      <w:r w:rsidRPr="000B57F6">
        <w:t xml:space="preserve">Serene (2020) </w:t>
      </w:r>
      <w:r w:rsidRPr="000B57F6">
        <w:rPr>
          <w:i/>
          <w:iCs/>
        </w:rPr>
        <w:t xml:space="preserve">Unpacking Te Whariki: Early childhood education in New Zealand </w:t>
      </w:r>
      <w:r w:rsidRPr="000B57F6">
        <w:t xml:space="preserve">Available at: </w:t>
      </w:r>
      <w:hyperlink r:id="rId82" w:tgtFrame="_blank" w:history="1">
        <w:r w:rsidRPr="000B57F6">
          <w:rPr>
            <w:rStyle w:val="Hyperlink"/>
          </w:rPr>
          <w:t>https://edu074byserene.webador.co.uk/key-findings-and-discussion</w:t>
        </w:r>
      </w:hyperlink>
      <w:r w:rsidRPr="000B57F6">
        <w:t xml:space="preserve"> (Accessed: 1 June 2025). </w:t>
      </w:r>
    </w:p>
    <w:p w14:paraId="7A92BE3B" w14:textId="77777777" w:rsidR="00194B34" w:rsidRPr="000B57F6" w:rsidRDefault="00194B34" w:rsidP="00194B34">
      <w:pPr>
        <w:ind w:left="360"/>
        <w:rPr>
          <w:lang w:val="en-US"/>
        </w:rPr>
      </w:pPr>
      <w:r w:rsidRPr="000B57F6">
        <w:t xml:space="preserve">Shaw, A. (2017) </w:t>
      </w:r>
      <w:proofErr w:type="gramStart"/>
      <w:r w:rsidRPr="000B57F6">
        <w:t>‘ Inclusion</w:t>
      </w:r>
      <w:proofErr w:type="gramEnd"/>
      <w:r w:rsidRPr="000B57F6">
        <w:t xml:space="preserve">: the role of special and mainstream schools’ </w:t>
      </w:r>
      <w:r w:rsidRPr="000B57F6">
        <w:rPr>
          <w:i/>
          <w:iCs/>
        </w:rPr>
        <w:t xml:space="preserve">British Journal for special education </w:t>
      </w:r>
      <w:r w:rsidRPr="000B57F6">
        <w:t xml:space="preserve">44(3) pp.292-312. Available at: </w:t>
      </w:r>
      <w:hyperlink r:id="rId83" w:tgtFrame="_blank" w:history="1">
        <w:r w:rsidRPr="000B57F6">
          <w:rPr>
            <w:rStyle w:val="Hyperlink"/>
          </w:rPr>
          <w:t>https://doi.org/10.1111/1467-8578.12181</w:t>
        </w:r>
      </w:hyperlink>
      <w:r w:rsidRPr="000B57F6">
        <w:t xml:space="preserve"> (Accessed: 16 June 2025).</w:t>
      </w:r>
      <w:r w:rsidRPr="000B57F6">
        <w:rPr>
          <w:lang w:val="en-US"/>
        </w:rPr>
        <w:t> </w:t>
      </w:r>
    </w:p>
    <w:p w14:paraId="6A98E726" w14:textId="77777777" w:rsidR="00194B34" w:rsidRPr="000B57F6" w:rsidRDefault="00194B34" w:rsidP="00194B34">
      <w:pPr>
        <w:ind w:left="360"/>
      </w:pPr>
      <w:r w:rsidRPr="000B57F6">
        <w:t xml:space="preserve">Tesar, M. (2015) ‘New Zealand perspectives on early childhood education’ </w:t>
      </w:r>
      <w:r w:rsidRPr="000B57F6">
        <w:rPr>
          <w:i/>
          <w:iCs/>
        </w:rPr>
        <w:t xml:space="preserve">De </w:t>
      </w:r>
      <w:proofErr w:type="gramStart"/>
      <w:r w:rsidRPr="000B57F6">
        <w:rPr>
          <w:i/>
          <w:iCs/>
        </w:rPr>
        <w:t>Gruuyter </w:t>
      </w:r>
      <w:r w:rsidRPr="000B57F6">
        <w:t xml:space="preserve"> 6</w:t>
      </w:r>
      <w:proofErr w:type="gramEnd"/>
      <w:r w:rsidRPr="000B57F6">
        <w:t xml:space="preserve">(2) pp.9-18. Available at: </w:t>
      </w:r>
      <w:hyperlink r:id="rId84" w:tgtFrame="_blank" w:history="1">
        <w:r w:rsidRPr="000B57F6">
          <w:rPr>
            <w:rStyle w:val="Hyperlink"/>
          </w:rPr>
          <w:t>https://www.researchgate.net/publication/297658804_New_Zealand_perspectives_on_early_childhood_education_Naku_te_rourou_nau_te_rourou_ka_ora_ai_te_iwi</w:t>
        </w:r>
      </w:hyperlink>
      <w:r w:rsidRPr="000B57F6">
        <w:t xml:space="preserve"> (Accessed: 25 May 2025). </w:t>
      </w:r>
    </w:p>
    <w:p w14:paraId="06E8979E" w14:textId="77777777" w:rsidR="00194B34" w:rsidRPr="000B57F6" w:rsidRDefault="00194B34" w:rsidP="00194B34">
      <w:pPr>
        <w:ind w:left="360"/>
        <w:rPr>
          <w:lang w:val="en-US"/>
        </w:rPr>
      </w:pPr>
      <w:r w:rsidRPr="000B57F6">
        <w:rPr>
          <w:i/>
          <w:iCs/>
        </w:rPr>
        <w:t xml:space="preserve">The Special Educational Needs Tribunal for Wales Regulations </w:t>
      </w:r>
      <w:r w:rsidRPr="000B57F6">
        <w:t>(2012)</w:t>
      </w:r>
      <w:r w:rsidRPr="000B57F6">
        <w:rPr>
          <w:i/>
          <w:iCs/>
        </w:rPr>
        <w:t xml:space="preserve"> </w:t>
      </w:r>
      <w:r w:rsidRPr="000B57F6">
        <w:t xml:space="preserve">332 </w:t>
      </w:r>
      <w:r w:rsidRPr="000B57F6">
        <w:rPr>
          <w:i/>
          <w:iCs/>
        </w:rPr>
        <w:t xml:space="preserve">Legislation.gov.uk </w:t>
      </w:r>
      <w:r w:rsidRPr="003609DA">
        <w:t>Available at:</w:t>
      </w:r>
      <w:r w:rsidRPr="000B57F6">
        <w:rPr>
          <w:i/>
          <w:iCs/>
        </w:rPr>
        <w:t xml:space="preserve"> </w:t>
      </w:r>
      <w:hyperlink r:id="rId85" w:tgtFrame="_blank" w:history="1">
        <w:r w:rsidRPr="003609DA">
          <w:rPr>
            <w:rStyle w:val="Hyperlink"/>
          </w:rPr>
          <w:t>https://www.legislation.gov.uk/wsi/2012/322/contents/made</w:t>
        </w:r>
      </w:hyperlink>
      <w:r w:rsidRPr="003609DA">
        <w:t xml:space="preserve"> (Accessed: 20 June 2025).</w:t>
      </w:r>
      <w:r w:rsidRPr="000B57F6">
        <w:rPr>
          <w:lang w:val="en-US"/>
        </w:rPr>
        <w:t> </w:t>
      </w:r>
    </w:p>
    <w:p w14:paraId="240D30B6" w14:textId="77777777" w:rsidR="00194B34" w:rsidRPr="000B57F6" w:rsidRDefault="00194B34" w:rsidP="00194B34">
      <w:pPr>
        <w:ind w:left="360"/>
      </w:pPr>
      <w:r w:rsidRPr="000B57F6">
        <w:t xml:space="preserve">Thornton, L and Brunton, P. (2015). </w:t>
      </w:r>
      <w:r w:rsidRPr="000B57F6">
        <w:rPr>
          <w:i/>
          <w:iCs/>
        </w:rPr>
        <w:t xml:space="preserve">Understanding the Reggio Approach </w:t>
      </w:r>
      <w:r w:rsidRPr="000B57F6">
        <w:t>London: Routledge</w:t>
      </w:r>
      <w:r>
        <w:t>.</w:t>
      </w:r>
    </w:p>
    <w:p w14:paraId="29128551" w14:textId="77777777" w:rsidR="00194B34" w:rsidRPr="000B57F6" w:rsidRDefault="00194B34" w:rsidP="00194B34">
      <w:pPr>
        <w:ind w:left="360"/>
      </w:pPr>
      <w:r w:rsidRPr="000B57F6">
        <w:t xml:space="preserve">Upton, G. (2018) </w:t>
      </w:r>
      <w:r w:rsidRPr="000B57F6">
        <w:rPr>
          <w:i/>
          <w:iCs/>
        </w:rPr>
        <w:t xml:space="preserve">Staff Training and Special Educational Needs </w:t>
      </w:r>
      <w:r w:rsidRPr="000B57F6">
        <w:t>London: Routledge</w:t>
      </w:r>
      <w:r>
        <w:t>.</w:t>
      </w:r>
    </w:p>
    <w:p w14:paraId="46914E0A" w14:textId="77777777" w:rsidR="00194B34" w:rsidRPr="000B57F6" w:rsidRDefault="00194B34" w:rsidP="00194B34">
      <w:pPr>
        <w:ind w:left="360"/>
      </w:pPr>
      <w:r w:rsidRPr="000B57F6">
        <w:t xml:space="preserve">Veazey, R. (2020) </w:t>
      </w:r>
      <w:r w:rsidRPr="000B57F6">
        <w:rPr>
          <w:i/>
          <w:iCs/>
        </w:rPr>
        <w:t xml:space="preserve">Te Whariki: What is New Zealand’s Early Years Curriculum </w:t>
      </w:r>
      <w:r w:rsidRPr="000B57F6">
        <w:t xml:space="preserve">Available at: </w:t>
      </w:r>
      <w:hyperlink r:id="rId86" w:anchor=":~:text=The%20Te%20Wh%C4%81riki%20approach%20suggests,express%20themselves%20is%20very%20healthy" w:tgtFrame="_blank" w:history="1">
        <w:r w:rsidRPr="000B57F6">
          <w:rPr>
            <w:rStyle w:val="Hyperlink"/>
          </w:rPr>
          <w:t>https://www.famly.co/blog/te-whariki-new-zealand-early-years-curriculum#:~:text=The%20Te%20Wh%C4%81riki%20approach%20suggests,express%20themselves%20is%20very%20healthy</w:t>
        </w:r>
      </w:hyperlink>
      <w:r w:rsidRPr="000B57F6">
        <w:t xml:space="preserve"> (Accessed: 30 May 2025). </w:t>
      </w:r>
    </w:p>
    <w:p w14:paraId="4F6BB8C3" w14:textId="77777777" w:rsidR="00194B34" w:rsidRPr="000B57F6" w:rsidRDefault="00194B34" w:rsidP="00194B34">
      <w:pPr>
        <w:ind w:left="360"/>
      </w:pPr>
      <w:r w:rsidRPr="000B57F6">
        <w:t xml:space="preserve">Walker, S. and May, A. (2022) </w:t>
      </w:r>
      <w:r w:rsidRPr="000B57F6">
        <w:rPr>
          <w:i/>
          <w:iCs/>
        </w:rPr>
        <w:t xml:space="preserve">Estyn Self Evaluation Reporting (SER) </w:t>
      </w:r>
      <w:r w:rsidRPr="000B57F6">
        <w:t xml:space="preserve">Available at: </w:t>
      </w:r>
      <w:hyperlink r:id="rId87" w:tgtFrame="_blank" w:history="1">
        <w:r w:rsidRPr="000B57F6">
          <w:rPr>
            <w:rStyle w:val="Hyperlink"/>
          </w:rPr>
          <w:t>https://democracy.merthyr.gov.uk/documents/s56987/Committee%20Report.pdf?LLL=0</w:t>
        </w:r>
      </w:hyperlink>
      <w:r w:rsidRPr="000B57F6">
        <w:t xml:space="preserve"> (Accessed: 10 June 2025). </w:t>
      </w:r>
    </w:p>
    <w:p w14:paraId="729BF697" w14:textId="77777777" w:rsidR="00194B34" w:rsidRPr="000B57F6" w:rsidRDefault="00194B34" w:rsidP="00194B34">
      <w:pPr>
        <w:ind w:left="360"/>
      </w:pPr>
      <w:r w:rsidRPr="000B57F6">
        <w:t xml:space="preserve">Ward, S. (2016) </w:t>
      </w:r>
      <w:r w:rsidRPr="000B57F6">
        <w:rPr>
          <w:i/>
          <w:iCs/>
        </w:rPr>
        <w:t xml:space="preserve">Te Whariki Early Childhood Curriculum From Samoan Teachers’ Perspectives </w:t>
      </w:r>
      <w:r w:rsidRPr="000B57F6">
        <w:t xml:space="preserve">Available at: </w:t>
      </w:r>
      <w:hyperlink r:id="rId88" w:tgtFrame="_blank" w:history="1">
        <w:r w:rsidRPr="000B57F6">
          <w:rPr>
            <w:rStyle w:val="Hyperlink"/>
          </w:rPr>
          <w:t>https://openrepository.aut.ac.nz/server/api/core/bitstreams/d0c0644f-396a-45d4-90c4-ec70921f341f/content</w:t>
        </w:r>
      </w:hyperlink>
      <w:r w:rsidRPr="000B57F6">
        <w:t xml:space="preserve"> (Accessed: 26 May 2025). </w:t>
      </w:r>
    </w:p>
    <w:p w14:paraId="644FF251" w14:textId="77777777" w:rsidR="00194B34" w:rsidRPr="000B57F6" w:rsidRDefault="00194B34" w:rsidP="00194B34">
      <w:pPr>
        <w:ind w:left="360"/>
        <w:rPr>
          <w:lang w:val="en-US"/>
        </w:rPr>
      </w:pPr>
      <w:r w:rsidRPr="000B57F6">
        <w:t xml:space="preserve">Welsh Government (2022) </w:t>
      </w:r>
      <w:r w:rsidRPr="000B57F6">
        <w:rPr>
          <w:i/>
          <w:iCs/>
        </w:rPr>
        <w:t xml:space="preserve">Assessment arrangements: Curriculum for Wales </w:t>
      </w:r>
      <w:r w:rsidRPr="000B57F6">
        <w:t xml:space="preserve">Available at: </w:t>
      </w:r>
      <w:hyperlink r:id="rId89" w:tgtFrame="_blank" w:history="1">
        <w:r w:rsidRPr="000B57F6">
          <w:rPr>
            <w:rStyle w:val="Hyperlink"/>
          </w:rPr>
          <w:t>https://hwb.gov.wales/curriculum-for-wales/assessment-arrangements/</w:t>
        </w:r>
      </w:hyperlink>
      <w:r w:rsidRPr="000B57F6">
        <w:t xml:space="preserve"> (Accessed: 15 June 2025).</w:t>
      </w:r>
      <w:r w:rsidRPr="000B57F6">
        <w:rPr>
          <w:lang w:val="en-US"/>
        </w:rPr>
        <w:t> </w:t>
      </w:r>
    </w:p>
    <w:p w14:paraId="6A100A2E" w14:textId="77777777" w:rsidR="00194B34" w:rsidRPr="00171FF7" w:rsidRDefault="00194B34" w:rsidP="00194B34">
      <w:pPr>
        <w:ind w:left="360"/>
        <w:rPr>
          <w:lang w:val="en-US"/>
        </w:rPr>
      </w:pPr>
      <w:r w:rsidRPr="000B57F6">
        <w:rPr>
          <w:i/>
          <w:iCs/>
        </w:rPr>
        <w:t xml:space="preserve">Welsh Government (2023) Schools’ census results: January 2023 </w:t>
      </w:r>
      <w:r w:rsidRPr="00171FF7">
        <w:t xml:space="preserve">Available at: </w:t>
      </w:r>
      <w:hyperlink r:id="rId90" w:tgtFrame="_blank" w:history="1">
        <w:r w:rsidRPr="00171FF7">
          <w:rPr>
            <w:rStyle w:val="Hyperlink"/>
          </w:rPr>
          <w:t>https://www.gov.wales/schools-census-results-january-2023-html</w:t>
        </w:r>
      </w:hyperlink>
      <w:r w:rsidRPr="00171FF7">
        <w:t xml:space="preserve"> (Accessed: 20 June 2025).</w:t>
      </w:r>
      <w:r w:rsidRPr="00171FF7">
        <w:rPr>
          <w:lang w:val="en-US"/>
        </w:rPr>
        <w:t> </w:t>
      </w:r>
    </w:p>
    <w:p w14:paraId="0463711D" w14:textId="77777777" w:rsidR="00194B34" w:rsidRDefault="00194B34" w:rsidP="00194B34">
      <w:pPr>
        <w:ind w:left="207"/>
      </w:pPr>
      <w:r w:rsidRPr="000B57F6">
        <w:t>West Sussex County Council (2021)</w:t>
      </w:r>
      <w:r w:rsidRPr="000B57F6">
        <w:rPr>
          <w:i/>
          <w:iCs/>
        </w:rPr>
        <w:t xml:space="preserve"> Effective Practice: Observation, </w:t>
      </w:r>
      <w:proofErr w:type="spellStart"/>
      <w:r w:rsidRPr="000B57F6">
        <w:rPr>
          <w:i/>
          <w:iCs/>
        </w:rPr>
        <w:t>Assesment</w:t>
      </w:r>
      <w:proofErr w:type="spellEnd"/>
      <w:r w:rsidRPr="000B57F6">
        <w:rPr>
          <w:i/>
          <w:iCs/>
        </w:rPr>
        <w:t xml:space="preserve"> and Planning </w:t>
      </w:r>
      <w:r w:rsidRPr="000B57F6">
        <w:t xml:space="preserve">Available at: </w:t>
      </w:r>
      <w:hyperlink r:id="rId91" w:tgtFrame="_blank" w:history="1">
        <w:r w:rsidRPr="000B57F6">
          <w:rPr>
            <w:rStyle w:val="Hyperlink"/>
          </w:rPr>
          <w:t>https://www.westsussex.gov.uk/media/5555/effective_poa_and_planning.pdf</w:t>
        </w:r>
      </w:hyperlink>
      <w:r w:rsidRPr="000B57F6">
        <w:t xml:space="preserve"> (Accessed: 11 June 2025). </w:t>
      </w:r>
    </w:p>
    <w:p w14:paraId="75F7164F" w14:textId="77777777" w:rsidR="00194B34" w:rsidRPr="000B57F6" w:rsidRDefault="00194B34" w:rsidP="00194B34">
      <w:pPr>
        <w:ind w:left="207"/>
      </w:pPr>
      <w:r w:rsidRPr="000B57F6">
        <w:t>Westerberg, L. and Vandermaas-Peeler, M. (2021) ‘How teachers, peers, and classroom materials support children’s inquiry in a Reggio Emilia-inspired preschool’,</w:t>
      </w:r>
      <w:r w:rsidRPr="00171FF7">
        <w:rPr>
          <w:rFonts w:ascii="Arial" w:hAnsi="Arial" w:cs="Arial"/>
        </w:rPr>
        <w:t> </w:t>
      </w:r>
      <w:r w:rsidRPr="00171FF7">
        <w:rPr>
          <w:i/>
          <w:iCs/>
        </w:rPr>
        <w:t>Early Child Development and Care</w:t>
      </w:r>
      <w:r w:rsidRPr="000B57F6">
        <w:t xml:space="preserve">, 191(7–8), pp. 1259–1276. Available at: </w:t>
      </w:r>
      <w:hyperlink r:id="rId92" w:tgtFrame="_blank" w:history="1">
        <w:r w:rsidRPr="000B57F6">
          <w:rPr>
            <w:rStyle w:val="Hyperlink"/>
          </w:rPr>
          <w:t>https://doi.org/10.1080/03004430.2021.1881075</w:t>
        </w:r>
      </w:hyperlink>
      <w:r w:rsidRPr="000B57F6">
        <w:t xml:space="preserve"> (Accessed: 23 May 2025). </w:t>
      </w:r>
    </w:p>
    <w:p w14:paraId="231FDE6B" w14:textId="77777777" w:rsidR="00194B34" w:rsidRPr="000B57F6" w:rsidRDefault="00194B34" w:rsidP="00194B34">
      <w:pPr>
        <w:ind w:left="360"/>
      </w:pPr>
      <w:r w:rsidRPr="000B57F6">
        <w:t xml:space="preserve">Wien. C. (2015) </w:t>
      </w:r>
      <w:r w:rsidRPr="000B57F6">
        <w:rPr>
          <w:i/>
          <w:iCs/>
        </w:rPr>
        <w:t>Emergent Curriculum in the Primary Classroom</w:t>
      </w:r>
      <w:r w:rsidRPr="000B57F6">
        <w:t xml:space="preserve"> Teachers College Press. </w:t>
      </w:r>
    </w:p>
    <w:p w14:paraId="18A48351" w14:textId="77777777" w:rsidR="00194B34" w:rsidRPr="000B57F6" w:rsidRDefault="00194B34" w:rsidP="00194B34">
      <w:pPr>
        <w:ind w:left="360"/>
      </w:pPr>
      <w:r w:rsidRPr="000B57F6">
        <w:t xml:space="preserve">Wilson College (2024) ‘What IS the Reggio Emilia Approach in Early Childhood Education’ </w:t>
      </w:r>
      <w:r w:rsidRPr="000B57F6">
        <w:rPr>
          <w:i/>
          <w:iCs/>
        </w:rPr>
        <w:t>Wilson College Online</w:t>
      </w:r>
      <w:r w:rsidRPr="000B57F6">
        <w:t xml:space="preserve"> Available at: </w:t>
      </w:r>
      <w:hyperlink r:id="rId93" w:anchor=":~:text=Advantages%20of%20the%20Reggio%20Emilia%20Approach&amp;text=Strengthen%20children's%20problem%2Dsolving%20skills,Improve%20children's%20ability%20to%20collaborate" w:tgtFrame="_blank" w:history="1">
        <w:r w:rsidRPr="000B57F6">
          <w:rPr>
            <w:rStyle w:val="Hyperlink"/>
          </w:rPr>
          <w:t>https://online.wilson.edu/resources/what-is-the-reggio-emilia-approach/#:~:text=Advantages%20of%20the%20Reggio%20Emilia%20Approach&amp;text=Strengthen%20children's%20problem%2Dsolving%20skills,Improve%20children's%20ability%20to%20collaborate</w:t>
        </w:r>
      </w:hyperlink>
      <w:r w:rsidRPr="000B57F6">
        <w:t xml:space="preserve"> (Accessed: 23 May 2025). </w:t>
      </w:r>
    </w:p>
    <w:p w14:paraId="7A4E8919" w14:textId="77777777" w:rsidR="00194B34" w:rsidRPr="000B57F6" w:rsidRDefault="00194B34" w:rsidP="00194B34">
      <w:pPr>
        <w:ind w:left="360"/>
      </w:pPr>
      <w:r w:rsidRPr="000B57F6">
        <w:t>Wood, E. and Hedges, H. (2016) ‘Curriculum in early childhood education: critical questions about content, coherence, and control’,</w:t>
      </w:r>
      <w:r w:rsidRPr="000B57F6">
        <w:rPr>
          <w:rFonts w:ascii="Arial" w:hAnsi="Arial" w:cs="Arial"/>
        </w:rPr>
        <w:t> </w:t>
      </w:r>
      <w:r w:rsidRPr="000B57F6">
        <w:rPr>
          <w:i/>
          <w:iCs/>
        </w:rPr>
        <w:t>The Curriculum Journal</w:t>
      </w:r>
      <w:r w:rsidRPr="000B57F6">
        <w:t>, 27(3), pp. 387–405.</w:t>
      </w:r>
      <w:r w:rsidRPr="000B57F6">
        <w:rPr>
          <w:rFonts w:ascii="Arial" w:hAnsi="Arial" w:cs="Arial"/>
        </w:rPr>
        <w:t> </w:t>
      </w:r>
      <w:r w:rsidRPr="000B57F6">
        <w:t xml:space="preserve">Available at: </w:t>
      </w:r>
      <w:hyperlink r:id="rId94" w:tgtFrame="_blank" w:history="1">
        <w:r w:rsidRPr="000B57F6">
          <w:rPr>
            <w:rStyle w:val="Hyperlink"/>
          </w:rPr>
          <w:t>https://doi.org/10.1080/09585176.2015.1129981</w:t>
        </w:r>
      </w:hyperlink>
      <w:r w:rsidRPr="000B57F6">
        <w:t xml:space="preserve"> (Accessed: 31 May 2025). </w:t>
      </w:r>
    </w:p>
    <w:p w14:paraId="31EE79A5" w14:textId="77777777" w:rsidR="00194B34" w:rsidRDefault="00194B34" w:rsidP="00194B34">
      <w:pPr>
        <w:ind w:left="360"/>
      </w:pPr>
      <w:r w:rsidRPr="000B57F6">
        <w:t xml:space="preserve">Wood, E. and Hedges, H. (2016) ‘Curriculum in early childhood education: critical questions about content, coherence, and control’, </w:t>
      </w:r>
      <w:r w:rsidRPr="000B57F6">
        <w:rPr>
          <w:i/>
          <w:iCs/>
        </w:rPr>
        <w:t>The Curriculum Journal</w:t>
      </w:r>
      <w:r w:rsidRPr="000B57F6">
        <w:t xml:space="preserve">, 27(3), pp. 387–405. Available at: </w:t>
      </w:r>
      <w:hyperlink r:id="rId95" w:tgtFrame="_blank" w:history="1">
        <w:r w:rsidRPr="000B57F6">
          <w:rPr>
            <w:rStyle w:val="Hyperlink"/>
          </w:rPr>
          <w:t>https://doi-org.ezproxy.uwtsd.ac.uk/10.1080/09585176.2015.1129981</w:t>
        </w:r>
      </w:hyperlink>
      <w:r w:rsidRPr="000B57F6">
        <w:t xml:space="preserve"> (Accessed: 21 May 2025). </w:t>
      </w:r>
    </w:p>
    <w:p w14:paraId="40EF2A76" w14:textId="77777777" w:rsidR="00194B34" w:rsidRDefault="00194B34" w:rsidP="004355FE">
      <w:pPr>
        <w:spacing w:line="360" w:lineRule="auto"/>
        <w:rPr>
          <w:b/>
          <w:bCs/>
          <w:u w:val="single"/>
        </w:rPr>
      </w:pPr>
    </w:p>
    <w:p w14:paraId="3A71190A" w14:textId="77777777" w:rsidR="003D579C" w:rsidRPr="00F84D7A" w:rsidRDefault="003D579C" w:rsidP="004355FE">
      <w:pPr>
        <w:spacing w:line="360" w:lineRule="auto"/>
        <w:rPr>
          <w:b/>
          <w:bCs/>
          <w:u w:val="single"/>
        </w:rPr>
      </w:pPr>
    </w:p>
    <w:p w14:paraId="5DA0834E" w14:textId="77777777" w:rsidR="0020612D" w:rsidRDefault="0020612D" w:rsidP="0020612D"/>
    <w:p w14:paraId="35C17196" w14:textId="77777777" w:rsidR="0020612D" w:rsidRDefault="0020612D" w:rsidP="0020612D"/>
    <w:p w14:paraId="0A0647EF" w14:textId="77777777" w:rsidR="0020612D" w:rsidRDefault="0020612D" w:rsidP="0020612D"/>
    <w:p w14:paraId="3D30AB38" w14:textId="3F6D6EB1" w:rsidR="00A150C1" w:rsidRDefault="00A150C1"/>
    <w:sectPr w:rsidR="00A15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0C1"/>
    <w:rsid w:val="00194B34"/>
    <w:rsid w:val="0020612D"/>
    <w:rsid w:val="00213A8C"/>
    <w:rsid w:val="003D579C"/>
    <w:rsid w:val="00410E95"/>
    <w:rsid w:val="004355FE"/>
    <w:rsid w:val="00545014"/>
    <w:rsid w:val="00590CEC"/>
    <w:rsid w:val="005D231C"/>
    <w:rsid w:val="009427EE"/>
    <w:rsid w:val="009B7F31"/>
    <w:rsid w:val="00A150C1"/>
    <w:rsid w:val="00A41A8C"/>
    <w:rsid w:val="00AC1870"/>
    <w:rsid w:val="00B2312B"/>
    <w:rsid w:val="00B77ED5"/>
    <w:rsid w:val="00C46246"/>
    <w:rsid w:val="00D94C8E"/>
    <w:rsid w:val="00F8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6AFAC"/>
  <w15:chartTrackingRefBased/>
  <w15:docId w15:val="{BCE84355-5D0B-42B7-A8DA-92CE3C2F9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7EE"/>
  </w:style>
  <w:style w:type="paragraph" w:styleId="Heading1">
    <w:name w:val="heading 1"/>
    <w:basedOn w:val="Normal"/>
    <w:next w:val="Normal"/>
    <w:link w:val="Heading1Char"/>
    <w:uiPriority w:val="9"/>
    <w:qFormat/>
    <w:rsid w:val="00A15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0C1"/>
    <w:rPr>
      <w:rFonts w:eastAsiaTheme="majorEastAsia" w:cstheme="majorBidi"/>
      <w:color w:val="272727" w:themeColor="text1" w:themeTint="D8"/>
    </w:rPr>
  </w:style>
  <w:style w:type="paragraph" w:styleId="Title">
    <w:name w:val="Title"/>
    <w:basedOn w:val="Normal"/>
    <w:next w:val="Normal"/>
    <w:link w:val="TitleChar"/>
    <w:uiPriority w:val="10"/>
    <w:qFormat/>
    <w:rsid w:val="00A15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0C1"/>
    <w:pPr>
      <w:spacing w:before="160"/>
      <w:jc w:val="center"/>
    </w:pPr>
    <w:rPr>
      <w:i/>
      <w:iCs/>
      <w:color w:val="404040" w:themeColor="text1" w:themeTint="BF"/>
    </w:rPr>
  </w:style>
  <w:style w:type="character" w:customStyle="1" w:styleId="QuoteChar">
    <w:name w:val="Quote Char"/>
    <w:basedOn w:val="DefaultParagraphFont"/>
    <w:link w:val="Quote"/>
    <w:uiPriority w:val="29"/>
    <w:rsid w:val="00A150C1"/>
    <w:rPr>
      <w:i/>
      <w:iCs/>
      <w:color w:val="404040" w:themeColor="text1" w:themeTint="BF"/>
    </w:rPr>
  </w:style>
  <w:style w:type="paragraph" w:styleId="ListParagraph">
    <w:name w:val="List Paragraph"/>
    <w:basedOn w:val="Normal"/>
    <w:uiPriority w:val="34"/>
    <w:qFormat/>
    <w:rsid w:val="00A150C1"/>
    <w:pPr>
      <w:ind w:left="720"/>
      <w:contextualSpacing/>
    </w:pPr>
  </w:style>
  <w:style w:type="character" w:styleId="IntenseEmphasis">
    <w:name w:val="Intense Emphasis"/>
    <w:basedOn w:val="DefaultParagraphFont"/>
    <w:uiPriority w:val="21"/>
    <w:qFormat/>
    <w:rsid w:val="00A150C1"/>
    <w:rPr>
      <w:i/>
      <w:iCs/>
      <w:color w:val="0F4761" w:themeColor="accent1" w:themeShade="BF"/>
    </w:rPr>
  </w:style>
  <w:style w:type="paragraph" w:styleId="IntenseQuote">
    <w:name w:val="Intense Quote"/>
    <w:basedOn w:val="Normal"/>
    <w:next w:val="Normal"/>
    <w:link w:val="IntenseQuoteChar"/>
    <w:uiPriority w:val="30"/>
    <w:qFormat/>
    <w:rsid w:val="00A15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0C1"/>
    <w:rPr>
      <w:i/>
      <w:iCs/>
      <w:color w:val="0F4761" w:themeColor="accent1" w:themeShade="BF"/>
    </w:rPr>
  </w:style>
  <w:style w:type="character" w:styleId="IntenseReference">
    <w:name w:val="Intense Reference"/>
    <w:basedOn w:val="DefaultParagraphFont"/>
    <w:uiPriority w:val="32"/>
    <w:qFormat/>
    <w:rsid w:val="00A150C1"/>
    <w:rPr>
      <w:b/>
      <w:bCs/>
      <w:smallCaps/>
      <w:color w:val="0F4761" w:themeColor="accent1" w:themeShade="BF"/>
      <w:spacing w:val="5"/>
    </w:rPr>
  </w:style>
  <w:style w:type="character" w:styleId="Hyperlink">
    <w:name w:val="Hyperlink"/>
    <w:basedOn w:val="DefaultParagraphFont"/>
    <w:uiPriority w:val="99"/>
    <w:unhideWhenUsed/>
    <w:rsid w:val="00F84D7A"/>
    <w:rPr>
      <w:color w:val="467886" w:themeColor="hyperlink"/>
      <w:u w:val="single"/>
    </w:rPr>
  </w:style>
  <w:style w:type="character" w:styleId="UnresolvedMention">
    <w:name w:val="Unresolved Mention"/>
    <w:basedOn w:val="DefaultParagraphFont"/>
    <w:uiPriority w:val="99"/>
    <w:semiHidden/>
    <w:unhideWhenUsed/>
    <w:rsid w:val="00F84D7A"/>
    <w:rPr>
      <w:color w:val="605E5C"/>
      <w:shd w:val="clear" w:color="auto" w:fill="E1DFDD"/>
    </w:rPr>
  </w:style>
  <w:style w:type="character" w:styleId="FollowedHyperlink">
    <w:name w:val="FollowedHyperlink"/>
    <w:basedOn w:val="DefaultParagraphFont"/>
    <w:uiPriority w:val="99"/>
    <w:semiHidden/>
    <w:unhideWhenUsed/>
    <w:rsid w:val="00194B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578780">
      <w:bodyDiv w:val="1"/>
      <w:marLeft w:val="0"/>
      <w:marRight w:val="0"/>
      <w:marTop w:val="0"/>
      <w:marBottom w:val="0"/>
      <w:divBdr>
        <w:top w:val="none" w:sz="0" w:space="0" w:color="auto"/>
        <w:left w:val="none" w:sz="0" w:space="0" w:color="auto"/>
        <w:bottom w:val="none" w:sz="0" w:space="0" w:color="auto"/>
        <w:right w:val="none" w:sz="0" w:space="0" w:color="auto"/>
      </w:divBdr>
    </w:div>
    <w:div w:id="482085793">
      <w:bodyDiv w:val="1"/>
      <w:marLeft w:val="0"/>
      <w:marRight w:val="0"/>
      <w:marTop w:val="0"/>
      <w:marBottom w:val="0"/>
      <w:divBdr>
        <w:top w:val="none" w:sz="0" w:space="0" w:color="auto"/>
        <w:left w:val="none" w:sz="0" w:space="0" w:color="auto"/>
        <w:bottom w:val="none" w:sz="0" w:space="0" w:color="auto"/>
        <w:right w:val="none" w:sz="0" w:space="0" w:color="auto"/>
      </w:divBdr>
    </w:div>
    <w:div w:id="746269251">
      <w:bodyDiv w:val="1"/>
      <w:marLeft w:val="0"/>
      <w:marRight w:val="0"/>
      <w:marTop w:val="0"/>
      <w:marBottom w:val="0"/>
      <w:divBdr>
        <w:top w:val="none" w:sz="0" w:space="0" w:color="auto"/>
        <w:left w:val="none" w:sz="0" w:space="0" w:color="auto"/>
        <w:bottom w:val="none" w:sz="0" w:space="0" w:color="auto"/>
        <w:right w:val="none" w:sz="0" w:space="0" w:color="auto"/>
      </w:divBdr>
    </w:div>
    <w:div w:id="1091437446">
      <w:bodyDiv w:val="1"/>
      <w:marLeft w:val="0"/>
      <w:marRight w:val="0"/>
      <w:marTop w:val="0"/>
      <w:marBottom w:val="0"/>
      <w:divBdr>
        <w:top w:val="none" w:sz="0" w:space="0" w:color="auto"/>
        <w:left w:val="none" w:sz="0" w:space="0" w:color="auto"/>
        <w:bottom w:val="none" w:sz="0" w:space="0" w:color="auto"/>
        <w:right w:val="none" w:sz="0" w:space="0" w:color="auto"/>
      </w:divBdr>
      <w:divsChild>
        <w:div w:id="1141583363">
          <w:marLeft w:val="0"/>
          <w:marRight w:val="0"/>
          <w:marTop w:val="0"/>
          <w:marBottom w:val="0"/>
          <w:divBdr>
            <w:top w:val="none" w:sz="0" w:space="0" w:color="auto"/>
            <w:left w:val="none" w:sz="0" w:space="0" w:color="auto"/>
            <w:bottom w:val="none" w:sz="0" w:space="0" w:color="auto"/>
            <w:right w:val="none" w:sz="0" w:space="0" w:color="auto"/>
          </w:divBdr>
        </w:div>
        <w:div w:id="924385451">
          <w:marLeft w:val="0"/>
          <w:marRight w:val="0"/>
          <w:marTop w:val="0"/>
          <w:marBottom w:val="0"/>
          <w:divBdr>
            <w:top w:val="none" w:sz="0" w:space="0" w:color="auto"/>
            <w:left w:val="none" w:sz="0" w:space="0" w:color="auto"/>
            <w:bottom w:val="none" w:sz="0" w:space="0" w:color="auto"/>
            <w:right w:val="none" w:sz="0" w:space="0" w:color="auto"/>
          </w:divBdr>
        </w:div>
        <w:div w:id="994339663">
          <w:marLeft w:val="0"/>
          <w:marRight w:val="0"/>
          <w:marTop w:val="0"/>
          <w:marBottom w:val="0"/>
          <w:divBdr>
            <w:top w:val="none" w:sz="0" w:space="0" w:color="auto"/>
            <w:left w:val="none" w:sz="0" w:space="0" w:color="auto"/>
            <w:bottom w:val="none" w:sz="0" w:space="0" w:color="auto"/>
            <w:right w:val="none" w:sz="0" w:space="0" w:color="auto"/>
          </w:divBdr>
        </w:div>
        <w:div w:id="1357581993">
          <w:marLeft w:val="0"/>
          <w:marRight w:val="0"/>
          <w:marTop w:val="0"/>
          <w:marBottom w:val="0"/>
          <w:divBdr>
            <w:top w:val="none" w:sz="0" w:space="0" w:color="auto"/>
            <w:left w:val="none" w:sz="0" w:space="0" w:color="auto"/>
            <w:bottom w:val="none" w:sz="0" w:space="0" w:color="auto"/>
            <w:right w:val="none" w:sz="0" w:space="0" w:color="auto"/>
          </w:divBdr>
        </w:div>
        <w:div w:id="94130943">
          <w:marLeft w:val="0"/>
          <w:marRight w:val="0"/>
          <w:marTop w:val="0"/>
          <w:marBottom w:val="0"/>
          <w:divBdr>
            <w:top w:val="none" w:sz="0" w:space="0" w:color="auto"/>
            <w:left w:val="none" w:sz="0" w:space="0" w:color="auto"/>
            <w:bottom w:val="none" w:sz="0" w:space="0" w:color="auto"/>
            <w:right w:val="none" w:sz="0" w:space="0" w:color="auto"/>
          </w:divBdr>
        </w:div>
        <w:div w:id="534658703">
          <w:marLeft w:val="0"/>
          <w:marRight w:val="0"/>
          <w:marTop w:val="0"/>
          <w:marBottom w:val="0"/>
          <w:divBdr>
            <w:top w:val="none" w:sz="0" w:space="0" w:color="auto"/>
            <w:left w:val="none" w:sz="0" w:space="0" w:color="auto"/>
            <w:bottom w:val="none" w:sz="0" w:space="0" w:color="auto"/>
            <w:right w:val="none" w:sz="0" w:space="0" w:color="auto"/>
          </w:divBdr>
        </w:div>
        <w:div w:id="521556960">
          <w:marLeft w:val="0"/>
          <w:marRight w:val="0"/>
          <w:marTop w:val="0"/>
          <w:marBottom w:val="0"/>
          <w:divBdr>
            <w:top w:val="none" w:sz="0" w:space="0" w:color="auto"/>
            <w:left w:val="none" w:sz="0" w:space="0" w:color="auto"/>
            <w:bottom w:val="none" w:sz="0" w:space="0" w:color="auto"/>
            <w:right w:val="none" w:sz="0" w:space="0" w:color="auto"/>
          </w:divBdr>
        </w:div>
        <w:div w:id="1211113966">
          <w:marLeft w:val="0"/>
          <w:marRight w:val="0"/>
          <w:marTop w:val="0"/>
          <w:marBottom w:val="0"/>
          <w:divBdr>
            <w:top w:val="none" w:sz="0" w:space="0" w:color="auto"/>
            <w:left w:val="none" w:sz="0" w:space="0" w:color="auto"/>
            <w:bottom w:val="none" w:sz="0" w:space="0" w:color="auto"/>
            <w:right w:val="none" w:sz="0" w:space="0" w:color="auto"/>
          </w:divBdr>
        </w:div>
        <w:div w:id="878979871">
          <w:marLeft w:val="0"/>
          <w:marRight w:val="0"/>
          <w:marTop w:val="0"/>
          <w:marBottom w:val="0"/>
          <w:divBdr>
            <w:top w:val="none" w:sz="0" w:space="0" w:color="auto"/>
            <w:left w:val="none" w:sz="0" w:space="0" w:color="auto"/>
            <w:bottom w:val="none" w:sz="0" w:space="0" w:color="auto"/>
            <w:right w:val="none" w:sz="0" w:space="0" w:color="auto"/>
          </w:divBdr>
        </w:div>
        <w:div w:id="1639534631">
          <w:marLeft w:val="0"/>
          <w:marRight w:val="0"/>
          <w:marTop w:val="0"/>
          <w:marBottom w:val="0"/>
          <w:divBdr>
            <w:top w:val="none" w:sz="0" w:space="0" w:color="auto"/>
            <w:left w:val="none" w:sz="0" w:space="0" w:color="auto"/>
            <w:bottom w:val="none" w:sz="0" w:space="0" w:color="auto"/>
            <w:right w:val="none" w:sz="0" w:space="0" w:color="auto"/>
          </w:divBdr>
        </w:div>
        <w:div w:id="2020623001">
          <w:marLeft w:val="0"/>
          <w:marRight w:val="0"/>
          <w:marTop w:val="0"/>
          <w:marBottom w:val="0"/>
          <w:divBdr>
            <w:top w:val="none" w:sz="0" w:space="0" w:color="auto"/>
            <w:left w:val="none" w:sz="0" w:space="0" w:color="auto"/>
            <w:bottom w:val="none" w:sz="0" w:space="0" w:color="auto"/>
            <w:right w:val="none" w:sz="0" w:space="0" w:color="auto"/>
          </w:divBdr>
        </w:div>
        <w:div w:id="2060931482">
          <w:marLeft w:val="0"/>
          <w:marRight w:val="0"/>
          <w:marTop w:val="0"/>
          <w:marBottom w:val="0"/>
          <w:divBdr>
            <w:top w:val="none" w:sz="0" w:space="0" w:color="auto"/>
            <w:left w:val="none" w:sz="0" w:space="0" w:color="auto"/>
            <w:bottom w:val="none" w:sz="0" w:space="0" w:color="auto"/>
            <w:right w:val="none" w:sz="0" w:space="0" w:color="auto"/>
          </w:divBdr>
        </w:div>
        <w:div w:id="613752592">
          <w:marLeft w:val="0"/>
          <w:marRight w:val="0"/>
          <w:marTop w:val="0"/>
          <w:marBottom w:val="0"/>
          <w:divBdr>
            <w:top w:val="none" w:sz="0" w:space="0" w:color="auto"/>
            <w:left w:val="none" w:sz="0" w:space="0" w:color="auto"/>
            <w:bottom w:val="none" w:sz="0" w:space="0" w:color="auto"/>
            <w:right w:val="none" w:sz="0" w:space="0" w:color="auto"/>
          </w:divBdr>
        </w:div>
        <w:div w:id="894465387">
          <w:marLeft w:val="0"/>
          <w:marRight w:val="0"/>
          <w:marTop w:val="0"/>
          <w:marBottom w:val="0"/>
          <w:divBdr>
            <w:top w:val="none" w:sz="0" w:space="0" w:color="auto"/>
            <w:left w:val="none" w:sz="0" w:space="0" w:color="auto"/>
            <w:bottom w:val="none" w:sz="0" w:space="0" w:color="auto"/>
            <w:right w:val="none" w:sz="0" w:space="0" w:color="auto"/>
          </w:divBdr>
        </w:div>
        <w:div w:id="890962592">
          <w:marLeft w:val="0"/>
          <w:marRight w:val="0"/>
          <w:marTop w:val="0"/>
          <w:marBottom w:val="0"/>
          <w:divBdr>
            <w:top w:val="none" w:sz="0" w:space="0" w:color="auto"/>
            <w:left w:val="none" w:sz="0" w:space="0" w:color="auto"/>
            <w:bottom w:val="none" w:sz="0" w:space="0" w:color="auto"/>
            <w:right w:val="none" w:sz="0" w:space="0" w:color="auto"/>
          </w:divBdr>
        </w:div>
        <w:div w:id="755859167">
          <w:marLeft w:val="0"/>
          <w:marRight w:val="0"/>
          <w:marTop w:val="0"/>
          <w:marBottom w:val="0"/>
          <w:divBdr>
            <w:top w:val="none" w:sz="0" w:space="0" w:color="auto"/>
            <w:left w:val="none" w:sz="0" w:space="0" w:color="auto"/>
            <w:bottom w:val="none" w:sz="0" w:space="0" w:color="auto"/>
            <w:right w:val="none" w:sz="0" w:space="0" w:color="auto"/>
          </w:divBdr>
        </w:div>
        <w:div w:id="1564870746">
          <w:marLeft w:val="0"/>
          <w:marRight w:val="0"/>
          <w:marTop w:val="0"/>
          <w:marBottom w:val="0"/>
          <w:divBdr>
            <w:top w:val="none" w:sz="0" w:space="0" w:color="auto"/>
            <w:left w:val="none" w:sz="0" w:space="0" w:color="auto"/>
            <w:bottom w:val="none" w:sz="0" w:space="0" w:color="auto"/>
            <w:right w:val="none" w:sz="0" w:space="0" w:color="auto"/>
          </w:divBdr>
        </w:div>
        <w:div w:id="1582640479">
          <w:marLeft w:val="0"/>
          <w:marRight w:val="0"/>
          <w:marTop w:val="0"/>
          <w:marBottom w:val="0"/>
          <w:divBdr>
            <w:top w:val="none" w:sz="0" w:space="0" w:color="auto"/>
            <w:left w:val="none" w:sz="0" w:space="0" w:color="auto"/>
            <w:bottom w:val="none" w:sz="0" w:space="0" w:color="auto"/>
            <w:right w:val="none" w:sz="0" w:space="0" w:color="auto"/>
          </w:divBdr>
        </w:div>
        <w:div w:id="665017239">
          <w:marLeft w:val="0"/>
          <w:marRight w:val="0"/>
          <w:marTop w:val="0"/>
          <w:marBottom w:val="0"/>
          <w:divBdr>
            <w:top w:val="none" w:sz="0" w:space="0" w:color="auto"/>
            <w:left w:val="none" w:sz="0" w:space="0" w:color="auto"/>
            <w:bottom w:val="none" w:sz="0" w:space="0" w:color="auto"/>
            <w:right w:val="none" w:sz="0" w:space="0" w:color="auto"/>
          </w:divBdr>
        </w:div>
        <w:div w:id="1625382872">
          <w:marLeft w:val="0"/>
          <w:marRight w:val="0"/>
          <w:marTop w:val="0"/>
          <w:marBottom w:val="0"/>
          <w:divBdr>
            <w:top w:val="none" w:sz="0" w:space="0" w:color="auto"/>
            <w:left w:val="none" w:sz="0" w:space="0" w:color="auto"/>
            <w:bottom w:val="none" w:sz="0" w:space="0" w:color="auto"/>
            <w:right w:val="none" w:sz="0" w:space="0" w:color="auto"/>
          </w:divBdr>
        </w:div>
        <w:div w:id="255097643">
          <w:marLeft w:val="0"/>
          <w:marRight w:val="0"/>
          <w:marTop w:val="0"/>
          <w:marBottom w:val="0"/>
          <w:divBdr>
            <w:top w:val="none" w:sz="0" w:space="0" w:color="auto"/>
            <w:left w:val="none" w:sz="0" w:space="0" w:color="auto"/>
            <w:bottom w:val="none" w:sz="0" w:space="0" w:color="auto"/>
            <w:right w:val="none" w:sz="0" w:space="0" w:color="auto"/>
          </w:divBdr>
        </w:div>
        <w:div w:id="1009063375">
          <w:marLeft w:val="0"/>
          <w:marRight w:val="0"/>
          <w:marTop w:val="0"/>
          <w:marBottom w:val="0"/>
          <w:divBdr>
            <w:top w:val="none" w:sz="0" w:space="0" w:color="auto"/>
            <w:left w:val="none" w:sz="0" w:space="0" w:color="auto"/>
            <w:bottom w:val="none" w:sz="0" w:space="0" w:color="auto"/>
            <w:right w:val="none" w:sz="0" w:space="0" w:color="auto"/>
          </w:divBdr>
        </w:div>
        <w:div w:id="646863477">
          <w:marLeft w:val="0"/>
          <w:marRight w:val="0"/>
          <w:marTop w:val="0"/>
          <w:marBottom w:val="0"/>
          <w:divBdr>
            <w:top w:val="none" w:sz="0" w:space="0" w:color="auto"/>
            <w:left w:val="none" w:sz="0" w:space="0" w:color="auto"/>
            <w:bottom w:val="none" w:sz="0" w:space="0" w:color="auto"/>
            <w:right w:val="none" w:sz="0" w:space="0" w:color="auto"/>
          </w:divBdr>
        </w:div>
        <w:div w:id="1311982373">
          <w:marLeft w:val="0"/>
          <w:marRight w:val="0"/>
          <w:marTop w:val="0"/>
          <w:marBottom w:val="0"/>
          <w:divBdr>
            <w:top w:val="none" w:sz="0" w:space="0" w:color="auto"/>
            <w:left w:val="none" w:sz="0" w:space="0" w:color="auto"/>
            <w:bottom w:val="none" w:sz="0" w:space="0" w:color="auto"/>
            <w:right w:val="none" w:sz="0" w:space="0" w:color="auto"/>
          </w:divBdr>
        </w:div>
        <w:div w:id="2096973483">
          <w:marLeft w:val="0"/>
          <w:marRight w:val="0"/>
          <w:marTop w:val="0"/>
          <w:marBottom w:val="0"/>
          <w:divBdr>
            <w:top w:val="none" w:sz="0" w:space="0" w:color="auto"/>
            <w:left w:val="none" w:sz="0" w:space="0" w:color="auto"/>
            <w:bottom w:val="none" w:sz="0" w:space="0" w:color="auto"/>
            <w:right w:val="none" w:sz="0" w:space="0" w:color="auto"/>
          </w:divBdr>
        </w:div>
        <w:div w:id="674579000">
          <w:marLeft w:val="0"/>
          <w:marRight w:val="0"/>
          <w:marTop w:val="0"/>
          <w:marBottom w:val="0"/>
          <w:divBdr>
            <w:top w:val="none" w:sz="0" w:space="0" w:color="auto"/>
            <w:left w:val="none" w:sz="0" w:space="0" w:color="auto"/>
            <w:bottom w:val="none" w:sz="0" w:space="0" w:color="auto"/>
            <w:right w:val="none" w:sz="0" w:space="0" w:color="auto"/>
          </w:divBdr>
        </w:div>
        <w:div w:id="1790779779">
          <w:marLeft w:val="0"/>
          <w:marRight w:val="0"/>
          <w:marTop w:val="0"/>
          <w:marBottom w:val="0"/>
          <w:divBdr>
            <w:top w:val="none" w:sz="0" w:space="0" w:color="auto"/>
            <w:left w:val="none" w:sz="0" w:space="0" w:color="auto"/>
            <w:bottom w:val="none" w:sz="0" w:space="0" w:color="auto"/>
            <w:right w:val="none" w:sz="0" w:space="0" w:color="auto"/>
          </w:divBdr>
        </w:div>
        <w:div w:id="842597331">
          <w:marLeft w:val="0"/>
          <w:marRight w:val="0"/>
          <w:marTop w:val="0"/>
          <w:marBottom w:val="0"/>
          <w:divBdr>
            <w:top w:val="none" w:sz="0" w:space="0" w:color="auto"/>
            <w:left w:val="none" w:sz="0" w:space="0" w:color="auto"/>
            <w:bottom w:val="none" w:sz="0" w:space="0" w:color="auto"/>
            <w:right w:val="none" w:sz="0" w:space="0" w:color="auto"/>
          </w:divBdr>
        </w:div>
        <w:div w:id="829758164">
          <w:marLeft w:val="0"/>
          <w:marRight w:val="0"/>
          <w:marTop w:val="0"/>
          <w:marBottom w:val="0"/>
          <w:divBdr>
            <w:top w:val="none" w:sz="0" w:space="0" w:color="auto"/>
            <w:left w:val="none" w:sz="0" w:space="0" w:color="auto"/>
            <w:bottom w:val="none" w:sz="0" w:space="0" w:color="auto"/>
            <w:right w:val="none" w:sz="0" w:space="0" w:color="auto"/>
          </w:divBdr>
        </w:div>
        <w:div w:id="1342977297">
          <w:marLeft w:val="0"/>
          <w:marRight w:val="0"/>
          <w:marTop w:val="0"/>
          <w:marBottom w:val="0"/>
          <w:divBdr>
            <w:top w:val="none" w:sz="0" w:space="0" w:color="auto"/>
            <w:left w:val="none" w:sz="0" w:space="0" w:color="auto"/>
            <w:bottom w:val="none" w:sz="0" w:space="0" w:color="auto"/>
            <w:right w:val="none" w:sz="0" w:space="0" w:color="auto"/>
          </w:divBdr>
        </w:div>
        <w:div w:id="1702584613">
          <w:marLeft w:val="0"/>
          <w:marRight w:val="0"/>
          <w:marTop w:val="0"/>
          <w:marBottom w:val="0"/>
          <w:divBdr>
            <w:top w:val="none" w:sz="0" w:space="0" w:color="auto"/>
            <w:left w:val="none" w:sz="0" w:space="0" w:color="auto"/>
            <w:bottom w:val="none" w:sz="0" w:space="0" w:color="auto"/>
            <w:right w:val="none" w:sz="0" w:space="0" w:color="auto"/>
          </w:divBdr>
        </w:div>
        <w:div w:id="1514344108">
          <w:marLeft w:val="0"/>
          <w:marRight w:val="0"/>
          <w:marTop w:val="0"/>
          <w:marBottom w:val="0"/>
          <w:divBdr>
            <w:top w:val="none" w:sz="0" w:space="0" w:color="auto"/>
            <w:left w:val="none" w:sz="0" w:space="0" w:color="auto"/>
            <w:bottom w:val="none" w:sz="0" w:space="0" w:color="auto"/>
            <w:right w:val="none" w:sz="0" w:space="0" w:color="auto"/>
          </w:divBdr>
        </w:div>
        <w:div w:id="1942759609">
          <w:marLeft w:val="0"/>
          <w:marRight w:val="0"/>
          <w:marTop w:val="0"/>
          <w:marBottom w:val="0"/>
          <w:divBdr>
            <w:top w:val="none" w:sz="0" w:space="0" w:color="auto"/>
            <w:left w:val="none" w:sz="0" w:space="0" w:color="auto"/>
            <w:bottom w:val="none" w:sz="0" w:space="0" w:color="auto"/>
            <w:right w:val="none" w:sz="0" w:space="0" w:color="auto"/>
          </w:divBdr>
        </w:div>
        <w:div w:id="1564217328">
          <w:marLeft w:val="0"/>
          <w:marRight w:val="0"/>
          <w:marTop w:val="0"/>
          <w:marBottom w:val="0"/>
          <w:divBdr>
            <w:top w:val="none" w:sz="0" w:space="0" w:color="auto"/>
            <w:left w:val="none" w:sz="0" w:space="0" w:color="auto"/>
            <w:bottom w:val="none" w:sz="0" w:space="0" w:color="auto"/>
            <w:right w:val="none" w:sz="0" w:space="0" w:color="auto"/>
          </w:divBdr>
        </w:div>
        <w:div w:id="1939560031">
          <w:marLeft w:val="0"/>
          <w:marRight w:val="0"/>
          <w:marTop w:val="0"/>
          <w:marBottom w:val="0"/>
          <w:divBdr>
            <w:top w:val="none" w:sz="0" w:space="0" w:color="auto"/>
            <w:left w:val="none" w:sz="0" w:space="0" w:color="auto"/>
            <w:bottom w:val="none" w:sz="0" w:space="0" w:color="auto"/>
            <w:right w:val="none" w:sz="0" w:space="0" w:color="auto"/>
          </w:divBdr>
        </w:div>
        <w:div w:id="616376815">
          <w:marLeft w:val="0"/>
          <w:marRight w:val="0"/>
          <w:marTop w:val="0"/>
          <w:marBottom w:val="0"/>
          <w:divBdr>
            <w:top w:val="none" w:sz="0" w:space="0" w:color="auto"/>
            <w:left w:val="none" w:sz="0" w:space="0" w:color="auto"/>
            <w:bottom w:val="none" w:sz="0" w:space="0" w:color="auto"/>
            <w:right w:val="none" w:sz="0" w:space="0" w:color="auto"/>
          </w:divBdr>
        </w:div>
        <w:div w:id="1557201972">
          <w:marLeft w:val="0"/>
          <w:marRight w:val="0"/>
          <w:marTop w:val="0"/>
          <w:marBottom w:val="0"/>
          <w:divBdr>
            <w:top w:val="none" w:sz="0" w:space="0" w:color="auto"/>
            <w:left w:val="none" w:sz="0" w:space="0" w:color="auto"/>
            <w:bottom w:val="none" w:sz="0" w:space="0" w:color="auto"/>
            <w:right w:val="none" w:sz="0" w:space="0" w:color="auto"/>
          </w:divBdr>
        </w:div>
        <w:div w:id="897859905">
          <w:marLeft w:val="0"/>
          <w:marRight w:val="0"/>
          <w:marTop w:val="0"/>
          <w:marBottom w:val="0"/>
          <w:divBdr>
            <w:top w:val="none" w:sz="0" w:space="0" w:color="auto"/>
            <w:left w:val="none" w:sz="0" w:space="0" w:color="auto"/>
            <w:bottom w:val="none" w:sz="0" w:space="0" w:color="auto"/>
            <w:right w:val="none" w:sz="0" w:space="0" w:color="auto"/>
          </w:divBdr>
        </w:div>
        <w:div w:id="1783064344">
          <w:marLeft w:val="0"/>
          <w:marRight w:val="0"/>
          <w:marTop w:val="0"/>
          <w:marBottom w:val="0"/>
          <w:divBdr>
            <w:top w:val="none" w:sz="0" w:space="0" w:color="auto"/>
            <w:left w:val="none" w:sz="0" w:space="0" w:color="auto"/>
            <w:bottom w:val="none" w:sz="0" w:space="0" w:color="auto"/>
            <w:right w:val="none" w:sz="0" w:space="0" w:color="auto"/>
          </w:divBdr>
        </w:div>
        <w:div w:id="785390609">
          <w:marLeft w:val="0"/>
          <w:marRight w:val="0"/>
          <w:marTop w:val="0"/>
          <w:marBottom w:val="0"/>
          <w:divBdr>
            <w:top w:val="none" w:sz="0" w:space="0" w:color="auto"/>
            <w:left w:val="none" w:sz="0" w:space="0" w:color="auto"/>
            <w:bottom w:val="none" w:sz="0" w:space="0" w:color="auto"/>
            <w:right w:val="none" w:sz="0" w:space="0" w:color="auto"/>
          </w:divBdr>
        </w:div>
        <w:div w:id="1097023715">
          <w:marLeft w:val="0"/>
          <w:marRight w:val="0"/>
          <w:marTop w:val="0"/>
          <w:marBottom w:val="0"/>
          <w:divBdr>
            <w:top w:val="none" w:sz="0" w:space="0" w:color="auto"/>
            <w:left w:val="none" w:sz="0" w:space="0" w:color="auto"/>
            <w:bottom w:val="none" w:sz="0" w:space="0" w:color="auto"/>
            <w:right w:val="none" w:sz="0" w:space="0" w:color="auto"/>
          </w:divBdr>
        </w:div>
        <w:div w:id="1406026382">
          <w:marLeft w:val="0"/>
          <w:marRight w:val="0"/>
          <w:marTop w:val="0"/>
          <w:marBottom w:val="0"/>
          <w:divBdr>
            <w:top w:val="none" w:sz="0" w:space="0" w:color="auto"/>
            <w:left w:val="none" w:sz="0" w:space="0" w:color="auto"/>
            <w:bottom w:val="none" w:sz="0" w:space="0" w:color="auto"/>
            <w:right w:val="none" w:sz="0" w:space="0" w:color="auto"/>
          </w:divBdr>
        </w:div>
        <w:div w:id="1639143280">
          <w:marLeft w:val="0"/>
          <w:marRight w:val="0"/>
          <w:marTop w:val="0"/>
          <w:marBottom w:val="0"/>
          <w:divBdr>
            <w:top w:val="none" w:sz="0" w:space="0" w:color="auto"/>
            <w:left w:val="none" w:sz="0" w:space="0" w:color="auto"/>
            <w:bottom w:val="none" w:sz="0" w:space="0" w:color="auto"/>
            <w:right w:val="none" w:sz="0" w:space="0" w:color="auto"/>
          </w:divBdr>
        </w:div>
        <w:div w:id="2111579932">
          <w:marLeft w:val="0"/>
          <w:marRight w:val="0"/>
          <w:marTop w:val="0"/>
          <w:marBottom w:val="0"/>
          <w:divBdr>
            <w:top w:val="none" w:sz="0" w:space="0" w:color="auto"/>
            <w:left w:val="none" w:sz="0" w:space="0" w:color="auto"/>
            <w:bottom w:val="none" w:sz="0" w:space="0" w:color="auto"/>
            <w:right w:val="none" w:sz="0" w:space="0" w:color="auto"/>
          </w:divBdr>
        </w:div>
        <w:div w:id="2030519381">
          <w:marLeft w:val="0"/>
          <w:marRight w:val="0"/>
          <w:marTop w:val="0"/>
          <w:marBottom w:val="0"/>
          <w:divBdr>
            <w:top w:val="none" w:sz="0" w:space="0" w:color="auto"/>
            <w:left w:val="none" w:sz="0" w:space="0" w:color="auto"/>
            <w:bottom w:val="none" w:sz="0" w:space="0" w:color="auto"/>
            <w:right w:val="none" w:sz="0" w:space="0" w:color="auto"/>
          </w:divBdr>
        </w:div>
        <w:div w:id="52122701">
          <w:marLeft w:val="0"/>
          <w:marRight w:val="0"/>
          <w:marTop w:val="0"/>
          <w:marBottom w:val="0"/>
          <w:divBdr>
            <w:top w:val="none" w:sz="0" w:space="0" w:color="auto"/>
            <w:left w:val="none" w:sz="0" w:space="0" w:color="auto"/>
            <w:bottom w:val="none" w:sz="0" w:space="0" w:color="auto"/>
            <w:right w:val="none" w:sz="0" w:space="0" w:color="auto"/>
          </w:divBdr>
        </w:div>
      </w:divsChild>
    </w:div>
    <w:div w:id="1275863332">
      <w:bodyDiv w:val="1"/>
      <w:marLeft w:val="0"/>
      <w:marRight w:val="0"/>
      <w:marTop w:val="0"/>
      <w:marBottom w:val="0"/>
      <w:divBdr>
        <w:top w:val="none" w:sz="0" w:space="0" w:color="auto"/>
        <w:left w:val="none" w:sz="0" w:space="0" w:color="auto"/>
        <w:bottom w:val="none" w:sz="0" w:space="0" w:color="auto"/>
        <w:right w:val="none" w:sz="0" w:space="0" w:color="auto"/>
      </w:divBdr>
    </w:div>
    <w:div w:id="1319653550">
      <w:bodyDiv w:val="1"/>
      <w:marLeft w:val="0"/>
      <w:marRight w:val="0"/>
      <w:marTop w:val="0"/>
      <w:marBottom w:val="0"/>
      <w:divBdr>
        <w:top w:val="none" w:sz="0" w:space="0" w:color="auto"/>
        <w:left w:val="none" w:sz="0" w:space="0" w:color="auto"/>
        <w:bottom w:val="none" w:sz="0" w:space="0" w:color="auto"/>
        <w:right w:val="none" w:sz="0" w:space="0" w:color="auto"/>
      </w:divBdr>
    </w:div>
    <w:div w:id="1430470889">
      <w:bodyDiv w:val="1"/>
      <w:marLeft w:val="0"/>
      <w:marRight w:val="0"/>
      <w:marTop w:val="0"/>
      <w:marBottom w:val="0"/>
      <w:divBdr>
        <w:top w:val="none" w:sz="0" w:space="0" w:color="auto"/>
        <w:left w:val="none" w:sz="0" w:space="0" w:color="auto"/>
        <w:bottom w:val="none" w:sz="0" w:space="0" w:color="auto"/>
        <w:right w:val="none" w:sz="0" w:space="0" w:color="auto"/>
      </w:divBdr>
      <w:divsChild>
        <w:div w:id="1252200831">
          <w:marLeft w:val="0"/>
          <w:marRight w:val="0"/>
          <w:marTop w:val="0"/>
          <w:marBottom w:val="0"/>
          <w:divBdr>
            <w:top w:val="none" w:sz="0" w:space="0" w:color="auto"/>
            <w:left w:val="none" w:sz="0" w:space="0" w:color="auto"/>
            <w:bottom w:val="none" w:sz="0" w:space="0" w:color="auto"/>
            <w:right w:val="none" w:sz="0" w:space="0" w:color="auto"/>
          </w:divBdr>
        </w:div>
        <w:div w:id="925264907">
          <w:marLeft w:val="0"/>
          <w:marRight w:val="0"/>
          <w:marTop w:val="0"/>
          <w:marBottom w:val="0"/>
          <w:divBdr>
            <w:top w:val="none" w:sz="0" w:space="0" w:color="auto"/>
            <w:left w:val="none" w:sz="0" w:space="0" w:color="auto"/>
            <w:bottom w:val="none" w:sz="0" w:space="0" w:color="auto"/>
            <w:right w:val="none" w:sz="0" w:space="0" w:color="auto"/>
          </w:divBdr>
        </w:div>
        <w:div w:id="24260795">
          <w:marLeft w:val="0"/>
          <w:marRight w:val="0"/>
          <w:marTop w:val="0"/>
          <w:marBottom w:val="0"/>
          <w:divBdr>
            <w:top w:val="none" w:sz="0" w:space="0" w:color="auto"/>
            <w:left w:val="none" w:sz="0" w:space="0" w:color="auto"/>
            <w:bottom w:val="none" w:sz="0" w:space="0" w:color="auto"/>
            <w:right w:val="none" w:sz="0" w:space="0" w:color="auto"/>
          </w:divBdr>
        </w:div>
        <w:div w:id="160004002">
          <w:marLeft w:val="0"/>
          <w:marRight w:val="0"/>
          <w:marTop w:val="0"/>
          <w:marBottom w:val="0"/>
          <w:divBdr>
            <w:top w:val="none" w:sz="0" w:space="0" w:color="auto"/>
            <w:left w:val="none" w:sz="0" w:space="0" w:color="auto"/>
            <w:bottom w:val="none" w:sz="0" w:space="0" w:color="auto"/>
            <w:right w:val="none" w:sz="0" w:space="0" w:color="auto"/>
          </w:divBdr>
        </w:div>
        <w:div w:id="996111762">
          <w:marLeft w:val="0"/>
          <w:marRight w:val="0"/>
          <w:marTop w:val="0"/>
          <w:marBottom w:val="0"/>
          <w:divBdr>
            <w:top w:val="none" w:sz="0" w:space="0" w:color="auto"/>
            <w:left w:val="none" w:sz="0" w:space="0" w:color="auto"/>
            <w:bottom w:val="none" w:sz="0" w:space="0" w:color="auto"/>
            <w:right w:val="none" w:sz="0" w:space="0" w:color="auto"/>
          </w:divBdr>
        </w:div>
        <w:div w:id="2048485956">
          <w:marLeft w:val="0"/>
          <w:marRight w:val="0"/>
          <w:marTop w:val="0"/>
          <w:marBottom w:val="0"/>
          <w:divBdr>
            <w:top w:val="none" w:sz="0" w:space="0" w:color="auto"/>
            <w:left w:val="none" w:sz="0" w:space="0" w:color="auto"/>
            <w:bottom w:val="none" w:sz="0" w:space="0" w:color="auto"/>
            <w:right w:val="none" w:sz="0" w:space="0" w:color="auto"/>
          </w:divBdr>
        </w:div>
        <w:div w:id="1340155356">
          <w:marLeft w:val="0"/>
          <w:marRight w:val="0"/>
          <w:marTop w:val="0"/>
          <w:marBottom w:val="0"/>
          <w:divBdr>
            <w:top w:val="none" w:sz="0" w:space="0" w:color="auto"/>
            <w:left w:val="none" w:sz="0" w:space="0" w:color="auto"/>
            <w:bottom w:val="none" w:sz="0" w:space="0" w:color="auto"/>
            <w:right w:val="none" w:sz="0" w:space="0" w:color="auto"/>
          </w:divBdr>
        </w:div>
        <w:div w:id="2039356443">
          <w:marLeft w:val="0"/>
          <w:marRight w:val="0"/>
          <w:marTop w:val="0"/>
          <w:marBottom w:val="0"/>
          <w:divBdr>
            <w:top w:val="none" w:sz="0" w:space="0" w:color="auto"/>
            <w:left w:val="none" w:sz="0" w:space="0" w:color="auto"/>
            <w:bottom w:val="none" w:sz="0" w:space="0" w:color="auto"/>
            <w:right w:val="none" w:sz="0" w:space="0" w:color="auto"/>
          </w:divBdr>
        </w:div>
        <w:div w:id="1397779960">
          <w:marLeft w:val="0"/>
          <w:marRight w:val="0"/>
          <w:marTop w:val="0"/>
          <w:marBottom w:val="0"/>
          <w:divBdr>
            <w:top w:val="none" w:sz="0" w:space="0" w:color="auto"/>
            <w:left w:val="none" w:sz="0" w:space="0" w:color="auto"/>
            <w:bottom w:val="none" w:sz="0" w:space="0" w:color="auto"/>
            <w:right w:val="none" w:sz="0" w:space="0" w:color="auto"/>
          </w:divBdr>
        </w:div>
        <w:div w:id="1765612254">
          <w:marLeft w:val="0"/>
          <w:marRight w:val="0"/>
          <w:marTop w:val="0"/>
          <w:marBottom w:val="0"/>
          <w:divBdr>
            <w:top w:val="none" w:sz="0" w:space="0" w:color="auto"/>
            <w:left w:val="none" w:sz="0" w:space="0" w:color="auto"/>
            <w:bottom w:val="none" w:sz="0" w:space="0" w:color="auto"/>
            <w:right w:val="none" w:sz="0" w:space="0" w:color="auto"/>
          </w:divBdr>
        </w:div>
        <w:div w:id="1420449356">
          <w:marLeft w:val="0"/>
          <w:marRight w:val="0"/>
          <w:marTop w:val="0"/>
          <w:marBottom w:val="0"/>
          <w:divBdr>
            <w:top w:val="none" w:sz="0" w:space="0" w:color="auto"/>
            <w:left w:val="none" w:sz="0" w:space="0" w:color="auto"/>
            <w:bottom w:val="none" w:sz="0" w:space="0" w:color="auto"/>
            <w:right w:val="none" w:sz="0" w:space="0" w:color="auto"/>
          </w:divBdr>
        </w:div>
        <w:div w:id="818813437">
          <w:marLeft w:val="0"/>
          <w:marRight w:val="0"/>
          <w:marTop w:val="0"/>
          <w:marBottom w:val="0"/>
          <w:divBdr>
            <w:top w:val="none" w:sz="0" w:space="0" w:color="auto"/>
            <w:left w:val="none" w:sz="0" w:space="0" w:color="auto"/>
            <w:bottom w:val="none" w:sz="0" w:space="0" w:color="auto"/>
            <w:right w:val="none" w:sz="0" w:space="0" w:color="auto"/>
          </w:divBdr>
        </w:div>
        <w:div w:id="94175580">
          <w:marLeft w:val="0"/>
          <w:marRight w:val="0"/>
          <w:marTop w:val="0"/>
          <w:marBottom w:val="0"/>
          <w:divBdr>
            <w:top w:val="none" w:sz="0" w:space="0" w:color="auto"/>
            <w:left w:val="none" w:sz="0" w:space="0" w:color="auto"/>
            <w:bottom w:val="none" w:sz="0" w:space="0" w:color="auto"/>
            <w:right w:val="none" w:sz="0" w:space="0" w:color="auto"/>
          </w:divBdr>
        </w:div>
        <w:div w:id="490489480">
          <w:marLeft w:val="0"/>
          <w:marRight w:val="0"/>
          <w:marTop w:val="0"/>
          <w:marBottom w:val="0"/>
          <w:divBdr>
            <w:top w:val="none" w:sz="0" w:space="0" w:color="auto"/>
            <w:left w:val="none" w:sz="0" w:space="0" w:color="auto"/>
            <w:bottom w:val="none" w:sz="0" w:space="0" w:color="auto"/>
            <w:right w:val="none" w:sz="0" w:space="0" w:color="auto"/>
          </w:divBdr>
        </w:div>
        <w:div w:id="1879901216">
          <w:marLeft w:val="0"/>
          <w:marRight w:val="0"/>
          <w:marTop w:val="0"/>
          <w:marBottom w:val="0"/>
          <w:divBdr>
            <w:top w:val="none" w:sz="0" w:space="0" w:color="auto"/>
            <w:left w:val="none" w:sz="0" w:space="0" w:color="auto"/>
            <w:bottom w:val="none" w:sz="0" w:space="0" w:color="auto"/>
            <w:right w:val="none" w:sz="0" w:space="0" w:color="auto"/>
          </w:divBdr>
        </w:div>
        <w:div w:id="1527520906">
          <w:marLeft w:val="0"/>
          <w:marRight w:val="0"/>
          <w:marTop w:val="0"/>
          <w:marBottom w:val="0"/>
          <w:divBdr>
            <w:top w:val="none" w:sz="0" w:space="0" w:color="auto"/>
            <w:left w:val="none" w:sz="0" w:space="0" w:color="auto"/>
            <w:bottom w:val="none" w:sz="0" w:space="0" w:color="auto"/>
            <w:right w:val="none" w:sz="0" w:space="0" w:color="auto"/>
          </w:divBdr>
        </w:div>
        <w:div w:id="365524761">
          <w:marLeft w:val="0"/>
          <w:marRight w:val="0"/>
          <w:marTop w:val="0"/>
          <w:marBottom w:val="0"/>
          <w:divBdr>
            <w:top w:val="none" w:sz="0" w:space="0" w:color="auto"/>
            <w:left w:val="none" w:sz="0" w:space="0" w:color="auto"/>
            <w:bottom w:val="none" w:sz="0" w:space="0" w:color="auto"/>
            <w:right w:val="none" w:sz="0" w:space="0" w:color="auto"/>
          </w:divBdr>
        </w:div>
        <w:div w:id="369646718">
          <w:marLeft w:val="0"/>
          <w:marRight w:val="0"/>
          <w:marTop w:val="0"/>
          <w:marBottom w:val="0"/>
          <w:divBdr>
            <w:top w:val="none" w:sz="0" w:space="0" w:color="auto"/>
            <w:left w:val="none" w:sz="0" w:space="0" w:color="auto"/>
            <w:bottom w:val="none" w:sz="0" w:space="0" w:color="auto"/>
            <w:right w:val="none" w:sz="0" w:space="0" w:color="auto"/>
          </w:divBdr>
        </w:div>
        <w:div w:id="1688019646">
          <w:marLeft w:val="0"/>
          <w:marRight w:val="0"/>
          <w:marTop w:val="0"/>
          <w:marBottom w:val="0"/>
          <w:divBdr>
            <w:top w:val="none" w:sz="0" w:space="0" w:color="auto"/>
            <w:left w:val="none" w:sz="0" w:space="0" w:color="auto"/>
            <w:bottom w:val="none" w:sz="0" w:space="0" w:color="auto"/>
            <w:right w:val="none" w:sz="0" w:space="0" w:color="auto"/>
          </w:divBdr>
        </w:div>
        <w:div w:id="1429503173">
          <w:marLeft w:val="0"/>
          <w:marRight w:val="0"/>
          <w:marTop w:val="0"/>
          <w:marBottom w:val="0"/>
          <w:divBdr>
            <w:top w:val="none" w:sz="0" w:space="0" w:color="auto"/>
            <w:left w:val="none" w:sz="0" w:space="0" w:color="auto"/>
            <w:bottom w:val="none" w:sz="0" w:space="0" w:color="auto"/>
            <w:right w:val="none" w:sz="0" w:space="0" w:color="auto"/>
          </w:divBdr>
        </w:div>
        <w:div w:id="1056314461">
          <w:marLeft w:val="0"/>
          <w:marRight w:val="0"/>
          <w:marTop w:val="0"/>
          <w:marBottom w:val="0"/>
          <w:divBdr>
            <w:top w:val="none" w:sz="0" w:space="0" w:color="auto"/>
            <w:left w:val="none" w:sz="0" w:space="0" w:color="auto"/>
            <w:bottom w:val="none" w:sz="0" w:space="0" w:color="auto"/>
            <w:right w:val="none" w:sz="0" w:space="0" w:color="auto"/>
          </w:divBdr>
        </w:div>
        <w:div w:id="1307860645">
          <w:marLeft w:val="0"/>
          <w:marRight w:val="0"/>
          <w:marTop w:val="0"/>
          <w:marBottom w:val="0"/>
          <w:divBdr>
            <w:top w:val="none" w:sz="0" w:space="0" w:color="auto"/>
            <w:left w:val="none" w:sz="0" w:space="0" w:color="auto"/>
            <w:bottom w:val="none" w:sz="0" w:space="0" w:color="auto"/>
            <w:right w:val="none" w:sz="0" w:space="0" w:color="auto"/>
          </w:divBdr>
        </w:div>
        <w:div w:id="48191663">
          <w:marLeft w:val="0"/>
          <w:marRight w:val="0"/>
          <w:marTop w:val="0"/>
          <w:marBottom w:val="0"/>
          <w:divBdr>
            <w:top w:val="none" w:sz="0" w:space="0" w:color="auto"/>
            <w:left w:val="none" w:sz="0" w:space="0" w:color="auto"/>
            <w:bottom w:val="none" w:sz="0" w:space="0" w:color="auto"/>
            <w:right w:val="none" w:sz="0" w:space="0" w:color="auto"/>
          </w:divBdr>
        </w:div>
        <w:div w:id="1316111146">
          <w:marLeft w:val="0"/>
          <w:marRight w:val="0"/>
          <w:marTop w:val="0"/>
          <w:marBottom w:val="0"/>
          <w:divBdr>
            <w:top w:val="none" w:sz="0" w:space="0" w:color="auto"/>
            <w:left w:val="none" w:sz="0" w:space="0" w:color="auto"/>
            <w:bottom w:val="none" w:sz="0" w:space="0" w:color="auto"/>
            <w:right w:val="none" w:sz="0" w:space="0" w:color="auto"/>
          </w:divBdr>
        </w:div>
        <w:div w:id="1210652727">
          <w:marLeft w:val="0"/>
          <w:marRight w:val="0"/>
          <w:marTop w:val="0"/>
          <w:marBottom w:val="0"/>
          <w:divBdr>
            <w:top w:val="none" w:sz="0" w:space="0" w:color="auto"/>
            <w:left w:val="none" w:sz="0" w:space="0" w:color="auto"/>
            <w:bottom w:val="none" w:sz="0" w:space="0" w:color="auto"/>
            <w:right w:val="none" w:sz="0" w:space="0" w:color="auto"/>
          </w:divBdr>
        </w:div>
        <w:div w:id="366949953">
          <w:marLeft w:val="0"/>
          <w:marRight w:val="0"/>
          <w:marTop w:val="0"/>
          <w:marBottom w:val="0"/>
          <w:divBdr>
            <w:top w:val="none" w:sz="0" w:space="0" w:color="auto"/>
            <w:left w:val="none" w:sz="0" w:space="0" w:color="auto"/>
            <w:bottom w:val="none" w:sz="0" w:space="0" w:color="auto"/>
            <w:right w:val="none" w:sz="0" w:space="0" w:color="auto"/>
          </w:divBdr>
        </w:div>
        <w:div w:id="1779181843">
          <w:marLeft w:val="0"/>
          <w:marRight w:val="0"/>
          <w:marTop w:val="0"/>
          <w:marBottom w:val="0"/>
          <w:divBdr>
            <w:top w:val="none" w:sz="0" w:space="0" w:color="auto"/>
            <w:left w:val="none" w:sz="0" w:space="0" w:color="auto"/>
            <w:bottom w:val="none" w:sz="0" w:space="0" w:color="auto"/>
            <w:right w:val="none" w:sz="0" w:space="0" w:color="auto"/>
          </w:divBdr>
        </w:div>
        <w:div w:id="1307902744">
          <w:marLeft w:val="0"/>
          <w:marRight w:val="0"/>
          <w:marTop w:val="0"/>
          <w:marBottom w:val="0"/>
          <w:divBdr>
            <w:top w:val="none" w:sz="0" w:space="0" w:color="auto"/>
            <w:left w:val="none" w:sz="0" w:space="0" w:color="auto"/>
            <w:bottom w:val="none" w:sz="0" w:space="0" w:color="auto"/>
            <w:right w:val="none" w:sz="0" w:space="0" w:color="auto"/>
          </w:divBdr>
        </w:div>
        <w:div w:id="944533794">
          <w:marLeft w:val="0"/>
          <w:marRight w:val="0"/>
          <w:marTop w:val="0"/>
          <w:marBottom w:val="0"/>
          <w:divBdr>
            <w:top w:val="none" w:sz="0" w:space="0" w:color="auto"/>
            <w:left w:val="none" w:sz="0" w:space="0" w:color="auto"/>
            <w:bottom w:val="none" w:sz="0" w:space="0" w:color="auto"/>
            <w:right w:val="none" w:sz="0" w:space="0" w:color="auto"/>
          </w:divBdr>
        </w:div>
        <w:div w:id="1179352971">
          <w:marLeft w:val="0"/>
          <w:marRight w:val="0"/>
          <w:marTop w:val="0"/>
          <w:marBottom w:val="0"/>
          <w:divBdr>
            <w:top w:val="none" w:sz="0" w:space="0" w:color="auto"/>
            <w:left w:val="none" w:sz="0" w:space="0" w:color="auto"/>
            <w:bottom w:val="none" w:sz="0" w:space="0" w:color="auto"/>
            <w:right w:val="none" w:sz="0" w:space="0" w:color="auto"/>
          </w:divBdr>
        </w:div>
        <w:div w:id="382799815">
          <w:marLeft w:val="0"/>
          <w:marRight w:val="0"/>
          <w:marTop w:val="0"/>
          <w:marBottom w:val="0"/>
          <w:divBdr>
            <w:top w:val="none" w:sz="0" w:space="0" w:color="auto"/>
            <w:left w:val="none" w:sz="0" w:space="0" w:color="auto"/>
            <w:bottom w:val="none" w:sz="0" w:space="0" w:color="auto"/>
            <w:right w:val="none" w:sz="0" w:space="0" w:color="auto"/>
          </w:divBdr>
        </w:div>
        <w:div w:id="1661273909">
          <w:marLeft w:val="0"/>
          <w:marRight w:val="0"/>
          <w:marTop w:val="0"/>
          <w:marBottom w:val="0"/>
          <w:divBdr>
            <w:top w:val="none" w:sz="0" w:space="0" w:color="auto"/>
            <w:left w:val="none" w:sz="0" w:space="0" w:color="auto"/>
            <w:bottom w:val="none" w:sz="0" w:space="0" w:color="auto"/>
            <w:right w:val="none" w:sz="0" w:space="0" w:color="auto"/>
          </w:divBdr>
        </w:div>
        <w:div w:id="411120913">
          <w:marLeft w:val="0"/>
          <w:marRight w:val="0"/>
          <w:marTop w:val="0"/>
          <w:marBottom w:val="0"/>
          <w:divBdr>
            <w:top w:val="none" w:sz="0" w:space="0" w:color="auto"/>
            <w:left w:val="none" w:sz="0" w:space="0" w:color="auto"/>
            <w:bottom w:val="none" w:sz="0" w:space="0" w:color="auto"/>
            <w:right w:val="none" w:sz="0" w:space="0" w:color="auto"/>
          </w:divBdr>
        </w:div>
        <w:div w:id="1758595029">
          <w:marLeft w:val="0"/>
          <w:marRight w:val="0"/>
          <w:marTop w:val="0"/>
          <w:marBottom w:val="0"/>
          <w:divBdr>
            <w:top w:val="none" w:sz="0" w:space="0" w:color="auto"/>
            <w:left w:val="none" w:sz="0" w:space="0" w:color="auto"/>
            <w:bottom w:val="none" w:sz="0" w:space="0" w:color="auto"/>
            <w:right w:val="none" w:sz="0" w:space="0" w:color="auto"/>
          </w:divBdr>
        </w:div>
        <w:div w:id="218323292">
          <w:marLeft w:val="0"/>
          <w:marRight w:val="0"/>
          <w:marTop w:val="0"/>
          <w:marBottom w:val="0"/>
          <w:divBdr>
            <w:top w:val="none" w:sz="0" w:space="0" w:color="auto"/>
            <w:left w:val="none" w:sz="0" w:space="0" w:color="auto"/>
            <w:bottom w:val="none" w:sz="0" w:space="0" w:color="auto"/>
            <w:right w:val="none" w:sz="0" w:space="0" w:color="auto"/>
          </w:divBdr>
        </w:div>
        <w:div w:id="1137256536">
          <w:marLeft w:val="0"/>
          <w:marRight w:val="0"/>
          <w:marTop w:val="0"/>
          <w:marBottom w:val="0"/>
          <w:divBdr>
            <w:top w:val="none" w:sz="0" w:space="0" w:color="auto"/>
            <w:left w:val="none" w:sz="0" w:space="0" w:color="auto"/>
            <w:bottom w:val="none" w:sz="0" w:space="0" w:color="auto"/>
            <w:right w:val="none" w:sz="0" w:space="0" w:color="auto"/>
          </w:divBdr>
        </w:div>
        <w:div w:id="1433433498">
          <w:marLeft w:val="0"/>
          <w:marRight w:val="0"/>
          <w:marTop w:val="0"/>
          <w:marBottom w:val="0"/>
          <w:divBdr>
            <w:top w:val="none" w:sz="0" w:space="0" w:color="auto"/>
            <w:left w:val="none" w:sz="0" w:space="0" w:color="auto"/>
            <w:bottom w:val="none" w:sz="0" w:space="0" w:color="auto"/>
            <w:right w:val="none" w:sz="0" w:space="0" w:color="auto"/>
          </w:divBdr>
        </w:div>
        <w:div w:id="1383292343">
          <w:marLeft w:val="0"/>
          <w:marRight w:val="0"/>
          <w:marTop w:val="0"/>
          <w:marBottom w:val="0"/>
          <w:divBdr>
            <w:top w:val="none" w:sz="0" w:space="0" w:color="auto"/>
            <w:left w:val="none" w:sz="0" w:space="0" w:color="auto"/>
            <w:bottom w:val="none" w:sz="0" w:space="0" w:color="auto"/>
            <w:right w:val="none" w:sz="0" w:space="0" w:color="auto"/>
          </w:divBdr>
        </w:div>
        <w:div w:id="1492873032">
          <w:marLeft w:val="0"/>
          <w:marRight w:val="0"/>
          <w:marTop w:val="0"/>
          <w:marBottom w:val="0"/>
          <w:divBdr>
            <w:top w:val="none" w:sz="0" w:space="0" w:color="auto"/>
            <w:left w:val="none" w:sz="0" w:space="0" w:color="auto"/>
            <w:bottom w:val="none" w:sz="0" w:space="0" w:color="auto"/>
            <w:right w:val="none" w:sz="0" w:space="0" w:color="auto"/>
          </w:divBdr>
        </w:div>
        <w:div w:id="1311983562">
          <w:marLeft w:val="0"/>
          <w:marRight w:val="0"/>
          <w:marTop w:val="0"/>
          <w:marBottom w:val="0"/>
          <w:divBdr>
            <w:top w:val="none" w:sz="0" w:space="0" w:color="auto"/>
            <w:left w:val="none" w:sz="0" w:space="0" w:color="auto"/>
            <w:bottom w:val="none" w:sz="0" w:space="0" w:color="auto"/>
            <w:right w:val="none" w:sz="0" w:space="0" w:color="auto"/>
          </w:divBdr>
        </w:div>
        <w:div w:id="648365292">
          <w:marLeft w:val="0"/>
          <w:marRight w:val="0"/>
          <w:marTop w:val="0"/>
          <w:marBottom w:val="0"/>
          <w:divBdr>
            <w:top w:val="none" w:sz="0" w:space="0" w:color="auto"/>
            <w:left w:val="none" w:sz="0" w:space="0" w:color="auto"/>
            <w:bottom w:val="none" w:sz="0" w:space="0" w:color="auto"/>
            <w:right w:val="none" w:sz="0" w:space="0" w:color="auto"/>
          </w:divBdr>
        </w:div>
        <w:div w:id="610820452">
          <w:marLeft w:val="0"/>
          <w:marRight w:val="0"/>
          <w:marTop w:val="0"/>
          <w:marBottom w:val="0"/>
          <w:divBdr>
            <w:top w:val="none" w:sz="0" w:space="0" w:color="auto"/>
            <w:left w:val="none" w:sz="0" w:space="0" w:color="auto"/>
            <w:bottom w:val="none" w:sz="0" w:space="0" w:color="auto"/>
            <w:right w:val="none" w:sz="0" w:space="0" w:color="auto"/>
          </w:divBdr>
        </w:div>
        <w:div w:id="1391733852">
          <w:marLeft w:val="0"/>
          <w:marRight w:val="0"/>
          <w:marTop w:val="0"/>
          <w:marBottom w:val="0"/>
          <w:divBdr>
            <w:top w:val="none" w:sz="0" w:space="0" w:color="auto"/>
            <w:left w:val="none" w:sz="0" w:space="0" w:color="auto"/>
            <w:bottom w:val="none" w:sz="0" w:space="0" w:color="auto"/>
            <w:right w:val="none" w:sz="0" w:space="0" w:color="auto"/>
          </w:divBdr>
        </w:div>
        <w:div w:id="1790079961">
          <w:marLeft w:val="0"/>
          <w:marRight w:val="0"/>
          <w:marTop w:val="0"/>
          <w:marBottom w:val="0"/>
          <w:divBdr>
            <w:top w:val="none" w:sz="0" w:space="0" w:color="auto"/>
            <w:left w:val="none" w:sz="0" w:space="0" w:color="auto"/>
            <w:bottom w:val="none" w:sz="0" w:space="0" w:color="auto"/>
            <w:right w:val="none" w:sz="0" w:space="0" w:color="auto"/>
          </w:divBdr>
        </w:div>
        <w:div w:id="4946486">
          <w:marLeft w:val="0"/>
          <w:marRight w:val="0"/>
          <w:marTop w:val="0"/>
          <w:marBottom w:val="0"/>
          <w:divBdr>
            <w:top w:val="none" w:sz="0" w:space="0" w:color="auto"/>
            <w:left w:val="none" w:sz="0" w:space="0" w:color="auto"/>
            <w:bottom w:val="none" w:sz="0" w:space="0" w:color="auto"/>
            <w:right w:val="none" w:sz="0" w:space="0" w:color="auto"/>
          </w:divBdr>
        </w:div>
        <w:div w:id="151070238">
          <w:marLeft w:val="0"/>
          <w:marRight w:val="0"/>
          <w:marTop w:val="0"/>
          <w:marBottom w:val="0"/>
          <w:divBdr>
            <w:top w:val="none" w:sz="0" w:space="0" w:color="auto"/>
            <w:left w:val="none" w:sz="0" w:space="0" w:color="auto"/>
            <w:bottom w:val="none" w:sz="0" w:space="0" w:color="auto"/>
            <w:right w:val="none" w:sz="0" w:space="0" w:color="auto"/>
          </w:divBdr>
        </w:div>
      </w:divsChild>
    </w:div>
    <w:div w:id="1714110889">
      <w:bodyDiv w:val="1"/>
      <w:marLeft w:val="0"/>
      <w:marRight w:val="0"/>
      <w:marTop w:val="0"/>
      <w:marBottom w:val="0"/>
      <w:divBdr>
        <w:top w:val="none" w:sz="0" w:space="0" w:color="auto"/>
        <w:left w:val="none" w:sz="0" w:space="0" w:color="auto"/>
        <w:bottom w:val="none" w:sz="0" w:space="0" w:color="auto"/>
        <w:right w:val="none" w:sz="0" w:space="0" w:color="auto"/>
      </w:divBdr>
      <w:divsChild>
        <w:div w:id="954945566">
          <w:marLeft w:val="0"/>
          <w:marRight w:val="0"/>
          <w:marTop w:val="0"/>
          <w:marBottom w:val="0"/>
          <w:divBdr>
            <w:top w:val="none" w:sz="0" w:space="0" w:color="auto"/>
            <w:left w:val="none" w:sz="0" w:space="0" w:color="auto"/>
            <w:bottom w:val="none" w:sz="0" w:space="0" w:color="auto"/>
            <w:right w:val="none" w:sz="0" w:space="0" w:color="auto"/>
          </w:divBdr>
        </w:div>
        <w:div w:id="869731462">
          <w:marLeft w:val="0"/>
          <w:marRight w:val="0"/>
          <w:marTop w:val="0"/>
          <w:marBottom w:val="0"/>
          <w:divBdr>
            <w:top w:val="none" w:sz="0" w:space="0" w:color="auto"/>
            <w:left w:val="none" w:sz="0" w:space="0" w:color="auto"/>
            <w:bottom w:val="none" w:sz="0" w:space="0" w:color="auto"/>
            <w:right w:val="none" w:sz="0" w:space="0" w:color="auto"/>
          </w:divBdr>
        </w:div>
        <w:div w:id="36978414">
          <w:marLeft w:val="0"/>
          <w:marRight w:val="0"/>
          <w:marTop w:val="0"/>
          <w:marBottom w:val="0"/>
          <w:divBdr>
            <w:top w:val="none" w:sz="0" w:space="0" w:color="auto"/>
            <w:left w:val="none" w:sz="0" w:space="0" w:color="auto"/>
            <w:bottom w:val="none" w:sz="0" w:space="0" w:color="auto"/>
            <w:right w:val="none" w:sz="0" w:space="0" w:color="auto"/>
          </w:divBdr>
        </w:div>
        <w:div w:id="1457485106">
          <w:marLeft w:val="0"/>
          <w:marRight w:val="0"/>
          <w:marTop w:val="0"/>
          <w:marBottom w:val="0"/>
          <w:divBdr>
            <w:top w:val="none" w:sz="0" w:space="0" w:color="auto"/>
            <w:left w:val="none" w:sz="0" w:space="0" w:color="auto"/>
            <w:bottom w:val="none" w:sz="0" w:space="0" w:color="auto"/>
            <w:right w:val="none" w:sz="0" w:space="0" w:color="auto"/>
          </w:divBdr>
        </w:div>
        <w:div w:id="711853729">
          <w:marLeft w:val="0"/>
          <w:marRight w:val="0"/>
          <w:marTop w:val="0"/>
          <w:marBottom w:val="0"/>
          <w:divBdr>
            <w:top w:val="none" w:sz="0" w:space="0" w:color="auto"/>
            <w:left w:val="none" w:sz="0" w:space="0" w:color="auto"/>
            <w:bottom w:val="none" w:sz="0" w:space="0" w:color="auto"/>
            <w:right w:val="none" w:sz="0" w:space="0" w:color="auto"/>
          </w:divBdr>
        </w:div>
        <w:div w:id="1741170120">
          <w:marLeft w:val="0"/>
          <w:marRight w:val="0"/>
          <w:marTop w:val="0"/>
          <w:marBottom w:val="0"/>
          <w:divBdr>
            <w:top w:val="none" w:sz="0" w:space="0" w:color="auto"/>
            <w:left w:val="none" w:sz="0" w:space="0" w:color="auto"/>
            <w:bottom w:val="none" w:sz="0" w:space="0" w:color="auto"/>
            <w:right w:val="none" w:sz="0" w:space="0" w:color="auto"/>
          </w:divBdr>
        </w:div>
        <w:div w:id="2019038316">
          <w:marLeft w:val="0"/>
          <w:marRight w:val="0"/>
          <w:marTop w:val="0"/>
          <w:marBottom w:val="0"/>
          <w:divBdr>
            <w:top w:val="none" w:sz="0" w:space="0" w:color="auto"/>
            <w:left w:val="none" w:sz="0" w:space="0" w:color="auto"/>
            <w:bottom w:val="none" w:sz="0" w:space="0" w:color="auto"/>
            <w:right w:val="none" w:sz="0" w:space="0" w:color="auto"/>
          </w:divBdr>
        </w:div>
        <w:div w:id="265624375">
          <w:marLeft w:val="0"/>
          <w:marRight w:val="0"/>
          <w:marTop w:val="0"/>
          <w:marBottom w:val="0"/>
          <w:divBdr>
            <w:top w:val="none" w:sz="0" w:space="0" w:color="auto"/>
            <w:left w:val="none" w:sz="0" w:space="0" w:color="auto"/>
            <w:bottom w:val="none" w:sz="0" w:space="0" w:color="auto"/>
            <w:right w:val="none" w:sz="0" w:space="0" w:color="auto"/>
          </w:divBdr>
        </w:div>
        <w:div w:id="735124641">
          <w:marLeft w:val="0"/>
          <w:marRight w:val="0"/>
          <w:marTop w:val="0"/>
          <w:marBottom w:val="0"/>
          <w:divBdr>
            <w:top w:val="none" w:sz="0" w:space="0" w:color="auto"/>
            <w:left w:val="none" w:sz="0" w:space="0" w:color="auto"/>
            <w:bottom w:val="none" w:sz="0" w:space="0" w:color="auto"/>
            <w:right w:val="none" w:sz="0" w:space="0" w:color="auto"/>
          </w:divBdr>
        </w:div>
        <w:div w:id="1495221261">
          <w:marLeft w:val="0"/>
          <w:marRight w:val="0"/>
          <w:marTop w:val="0"/>
          <w:marBottom w:val="0"/>
          <w:divBdr>
            <w:top w:val="none" w:sz="0" w:space="0" w:color="auto"/>
            <w:left w:val="none" w:sz="0" w:space="0" w:color="auto"/>
            <w:bottom w:val="none" w:sz="0" w:space="0" w:color="auto"/>
            <w:right w:val="none" w:sz="0" w:space="0" w:color="auto"/>
          </w:divBdr>
        </w:div>
        <w:div w:id="1205605588">
          <w:marLeft w:val="0"/>
          <w:marRight w:val="0"/>
          <w:marTop w:val="0"/>
          <w:marBottom w:val="0"/>
          <w:divBdr>
            <w:top w:val="none" w:sz="0" w:space="0" w:color="auto"/>
            <w:left w:val="none" w:sz="0" w:space="0" w:color="auto"/>
            <w:bottom w:val="none" w:sz="0" w:space="0" w:color="auto"/>
            <w:right w:val="none" w:sz="0" w:space="0" w:color="auto"/>
          </w:divBdr>
        </w:div>
        <w:div w:id="472606299">
          <w:marLeft w:val="0"/>
          <w:marRight w:val="0"/>
          <w:marTop w:val="0"/>
          <w:marBottom w:val="0"/>
          <w:divBdr>
            <w:top w:val="none" w:sz="0" w:space="0" w:color="auto"/>
            <w:left w:val="none" w:sz="0" w:space="0" w:color="auto"/>
            <w:bottom w:val="none" w:sz="0" w:space="0" w:color="auto"/>
            <w:right w:val="none" w:sz="0" w:space="0" w:color="auto"/>
          </w:divBdr>
        </w:div>
        <w:div w:id="1289778688">
          <w:marLeft w:val="0"/>
          <w:marRight w:val="0"/>
          <w:marTop w:val="0"/>
          <w:marBottom w:val="0"/>
          <w:divBdr>
            <w:top w:val="none" w:sz="0" w:space="0" w:color="auto"/>
            <w:left w:val="none" w:sz="0" w:space="0" w:color="auto"/>
            <w:bottom w:val="none" w:sz="0" w:space="0" w:color="auto"/>
            <w:right w:val="none" w:sz="0" w:space="0" w:color="auto"/>
          </w:divBdr>
        </w:div>
        <w:div w:id="216356834">
          <w:marLeft w:val="0"/>
          <w:marRight w:val="0"/>
          <w:marTop w:val="0"/>
          <w:marBottom w:val="0"/>
          <w:divBdr>
            <w:top w:val="none" w:sz="0" w:space="0" w:color="auto"/>
            <w:left w:val="none" w:sz="0" w:space="0" w:color="auto"/>
            <w:bottom w:val="none" w:sz="0" w:space="0" w:color="auto"/>
            <w:right w:val="none" w:sz="0" w:space="0" w:color="auto"/>
          </w:divBdr>
        </w:div>
        <w:div w:id="243685421">
          <w:marLeft w:val="0"/>
          <w:marRight w:val="0"/>
          <w:marTop w:val="0"/>
          <w:marBottom w:val="0"/>
          <w:divBdr>
            <w:top w:val="none" w:sz="0" w:space="0" w:color="auto"/>
            <w:left w:val="none" w:sz="0" w:space="0" w:color="auto"/>
            <w:bottom w:val="none" w:sz="0" w:space="0" w:color="auto"/>
            <w:right w:val="none" w:sz="0" w:space="0" w:color="auto"/>
          </w:divBdr>
        </w:div>
        <w:div w:id="1408847813">
          <w:marLeft w:val="0"/>
          <w:marRight w:val="0"/>
          <w:marTop w:val="0"/>
          <w:marBottom w:val="0"/>
          <w:divBdr>
            <w:top w:val="none" w:sz="0" w:space="0" w:color="auto"/>
            <w:left w:val="none" w:sz="0" w:space="0" w:color="auto"/>
            <w:bottom w:val="none" w:sz="0" w:space="0" w:color="auto"/>
            <w:right w:val="none" w:sz="0" w:space="0" w:color="auto"/>
          </w:divBdr>
        </w:div>
        <w:div w:id="1596326422">
          <w:marLeft w:val="0"/>
          <w:marRight w:val="0"/>
          <w:marTop w:val="0"/>
          <w:marBottom w:val="0"/>
          <w:divBdr>
            <w:top w:val="none" w:sz="0" w:space="0" w:color="auto"/>
            <w:left w:val="none" w:sz="0" w:space="0" w:color="auto"/>
            <w:bottom w:val="none" w:sz="0" w:space="0" w:color="auto"/>
            <w:right w:val="none" w:sz="0" w:space="0" w:color="auto"/>
          </w:divBdr>
        </w:div>
        <w:div w:id="451217183">
          <w:marLeft w:val="0"/>
          <w:marRight w:val="0"/>
          <w:marTop w:val="0"/>
          <w:marBottom w:val="0"/>
          <w:divBdr>
            <w:top w:val="none" w:sz="0" w:space="0" w:color="auto"/>
            <w:left w:val="none" w:sz="0" w:space="0" w:color="auto"/>
            <w:bottom w:val="none" w:sz="0" w:space="0" w:color="auto"/>
            <w:right w:val="none" w:sz="0" w:space="0" w:color="auto"/>
          </w:divBdr>
        </w:div>
        <w:div w:id="1176843979">
          <w:marLeft w:val="0"/>
          <w:marRight w:val="0"/>
          <w:marTop w:val="0"/>
          <w:marBottom w:val="0"/>
          <w:divBdr>
            <w:top w:val="none" w:sz="0" w:space="0" w:color="auto"/>
            <w:left w:val="none" w:sz="0" w:space="0" w:color="auto"/>
            <w:bottom w:val="none" w:sz="0" w:space="0" w:color="auto"/>
            <w:right w:val="none" w:sz="0" w:space="0" w:color="auto"/>
          </w:divBdr>
        </w:div>
        <w:div w:id="817764020">
          <w:marLeft w:val="0"/>
          <w:marRight w:val="0"/>
          <w:marTop w:val="0"/>
          <w:marBottom w:val="0"/>
          <w:divBdr>
            <w:top w:val="none" w:sz="0" w:space="0" w:color="auto"/>
            <w:left w:val="none" w:sz="0" w:space="0" w:color="auto"/>
            <w:bottom w:val="none" w:sz="0" w:space="0" w:color="auto"/>
            <w:right w:val="none" w:sz="0" w:space="0" w:color="auto"/>
          </w:divBdr>
        </w:div>
        <w:div w:id="1929777237">
          <w:marLeft w:val="0"/>
          <w:marRight w:val="0"/>
          <w:marTop w:val="0"/>
          <w:marBottom w:val="0"/>
          <w:divBdr>
            <w:top w:val="none" w:sz="0" w:space="0" w:color="auto"/>
            <w:left w:val="none" w:sz="0" w:space="0" w:color="auto"/>
            <w:bottom w:val="none" w:sz="0" w:space="0" w:color="auto"/>
            <w:right w:val="none" w:sz="0" w:space="0" w:color="auto"/>
          </w:divBdr>
        </w:div>
        <w:div w:id="540746321">
          <w:marLeft w:val="0"/>
          <w:marRight w:val="0"/>
          <w:marTop w:val="0"/>
          <w:marBottom w:val="0"/>
          <w:divBdr>
            <w:top w:val="none" w:sz="0" w:space="0" w:color="auto"/>
            <w:left w:val="none" w:sz="0" w:space="0" w:color="auto"/>
            <w:bottom w:val="none" w:sz="0" w:space="0" w:color="auto"/>
            <w:right w:val="none" w:sz="0" w:space="0" w:color="auto"/>
          </w:divBdr>
        </w:div>
        <w:div w:id="305941375">
          <w:marLeft w:val="0"/>
          <w:marRight w:val="0"/>
          <w:marTop w:val="0"/>
          <w:marBottom w:val="0"/>
          <w:divBdr>
            <w:top w:val="none" w:sz="0" w:space="0" w:color="auto"/>
            <w:left w:val="none" w:sz="0" w:space="0" w:color="auto"/>
            <w:bottom w:val="none" w:sz="0" w:space="0" w:color="auto"/>
            <w:right w:val="none" w:sz="0" w:space="0" w:color="auto"/>
          </w:divBdr>
        </w:div>
        <w:div w:id="1437865408">
          <w:marLeft w:val="0"/>
          <w:marRight w:val="0"/>
          <w:marTop w:val="0"/>
          <w:marBottom w:val="0"/>
          <w:divBdr>
            <w:top w:val="none" w:sz="0" w:space="0" w:color="auto"/>
            <w:left w:val="none" w:sz="0" w:space="0" w:color="auto"/>
            <w:bottom w:val="none" w:sz="0" w:space="0" w:color="auto"/>
            <w:right w:val="none" w:sz="0" w:space="0" w:color="auto"/>
          </w:divBdr>
        </w:div>
        <w:div w:id="2139251908">
          <w:marLeft w:val="0"/>
          <w:marRight w:val="0"/>
          <w:marTop w:val="0"/>
          <w:marBottom w:val="0"/>
          <w:divBdr>
            <w:top w:val="none" w:sz="0" w:space="0" w:color="auto"/>
            <w:left w:val="none" w:sz="0" w:space="0" w:color="auto"/>
            <w:bottom w:val="none" w:sz="0" w:space="0" w:color="auto"/>
            <w:right w:val="none" w:sz="0" w:space="0" w:color="auto"/>
          </w:divBdr>
        </w:div>
        <w:div w:id="1355033494">
          <w:marLeft w:val="0"/>
          <w:marRight w:val="0"/>
          <w:marTop w:val="0"/>
          <w:marBottom w:val="0"/>
          <w:divBdr>
            <w:top w:val="none" w:sz="0" w:space="0" w:color="auto"/>
            <w:left w:val="none" w:sz="0" w:space="0" w:color="auto"/>
            <w:bottom w:val="none" w:sz="0" w:space="0" w:color="auto"/>
            <w:right w:val="none" w:sz="0" w:space="0" w:color="auto"/>
          </w:divBdr>
        </w:div>
        <w:div w:id="1073429023">
          <w:marLeft w:val="0"/>
          <w:marRight w:val="0"/>
          <w:marTop w:val="0"/>
          <w:marBottom w:val="0"/>
          <w:divBdr>
            <w:top w:val="none" w:sz="0" w:space="0" w:color="auto"/>
            <w:left w:val="none" w:sz="0" w:space="0" w:color="auto"/>
            <w:bottom w:val="none" w:sz="0" w:space="0" w:color="auto"/>
            <w:right w:val="none" w:sz="0" w:space="0" w:color="auto"/>
          </w:divBdr>
        </w:div>
        <w:div w:id="1547598750">
          <w:marLeft w:val="0"/>
          <w:marRight w:val="0"/>
          <w:marTop w:val="0"/>
          <w:marBottom w:val="0"/>
          <w:divBdr>
            <w:top w:val="none" w:sz="0" w:space="0" w:color="auto"/>
            <w:left w:val="none" w:sz="0" w:space="0" w:color="auto"/>
            <w:bottom w:val="none" w:sz="0" w:space="0" w:color="auto"/>
            <w:right w:val="none" w:sz="0" w:space="0" w:color="auto"/>
          </w:divBdr>
        </w:div>
        <w:div w:id="333533107">
          <w:marLeft w:val="0"/>
          <w:marRight w:val="0"/>
          <w:marTop w:val="0"/>
          <w:marBottom w:val="0"/>
          <w:divBdr>
            <w:top w:val="none" w:sz="0" w:space="0" w:color="auto"/>
            <w:left w:val="none" w:sz="0" w:space="0" w:color="auto"/>
            <w:bottom w:val="none" w:sz="0" w:space="0" w:color="auto"/>
            <w:right w:val="none" w:sz="0" w:space="0" w:color="auto"/>
          </w:divBdr>
        </w:div>
        <w:div w:id="608664951">
          <w:marLeft w:val="0"/>
          <w:marRight w:val="0"/>
          <w:marTop w:val="0"/>
          <w:marBottom w:val="0"/>
          <w:divBdr>
            <w:top w:val="none" w:sz="0" w:space="0" w:color="auto"/>
            <w:left w:val="none" w:sz="0" w:space="0" w:color="auto"/>
            <w:bottom w:val="none" w:sz="0" w:space="0" w:color="auto"/>
            <w:right w:val="none" w:sz="0" w:space="0" w:color="auto"/>
          </w:divBdr>
        </w:div>
        <w:div w:id="1806846755">
          <w:marLeft w:val="0"/>
          <w:marRight w:val="0"/>
          <w:marTop w:val="0"/>
          <w:marBottom w:val="0"/>
          <w:divBdr>
            <w:top w:val="none" w:sz="0" w:space="0" w:color="auto"/>
            <w:left w:val="none" w:sz="0" w:space="0" w:color="auto"/>
            <w:bottom w:val="none" w:sz="0" w:space="0" w:color="auto"/>
            <w:right w:val="none" w:sz="0" w:space="0" w:color="auto"/>
          </w:divBdr>
        </w:div>
        <w:div w:id="259684097">
          <w:marLeft w:val="0"/>
          <w:marRight w:val="0"/>
          <w:marTop w:val="0"/>
          <w:marBottom w:val="0"/>
          <w:divBdr>
            <w:top w:val="none" w:sz="0" w:space="0" w:color="auto"/>
            <w:left w:val="none" w:sz="0" w:space="0" w:color="auto"/>
            <w:bottom w:val="none" w:sz="0" w:space="0" w:color="auto"/>
            <w:right w:val="none" w:sz="0" w:space="0" w:color="auto"/>
          </w:divBdr>
        </w:div>
        <w:div w:id="2126849679">
          <w:marLeft w:val="0"/>
          <w:marRight w:val="0"/>
          <w:marTop w:val="0"/>
          <w:marBottom w:val="0"/>
          <w:divBdr>
            <w:top w:val="none" w:sz="0" w:space="0" w:color="auto"/>
            <w:left w:val="none" w:sz="0" w:space="0" w:color="auto"/>
            <w:bottom w:val="none" w:sz="0" w:space="0" w:color="auto"/>
            <w:right w:val="none" w:sz="0" w:space="0" w:color="auto"/>
          </w:divBdr>
        </w:div>
        <w:div w:id="1595476596">
          <w:marLeft w:val="0"/>
          <w:marRight w:val="0"/>
          <w:marTop w:val="0"/>
          <w:marBottom w:val="0"/>
          <w:divBdr>
            <w:top w:val="none" w:sz="0" w:space="0" w:color="auto"/>
            <w:left w:val="none" w:sz="0" w:space="0" w:color="auto"/>
            <w:bottom w:val="none" w:sz="0" w:space="0" w:color="auto"/>
            <w:right w:val="none" w:sz="0" w:space="0" w:color="auto"/>
          </w:divBdr>
        </w:div>
        <w:div w:id="417484504">
          <w:marLeft w:val="0"/>
          <w:marRight w:val="0"/>
          <w:marTop w:val="0"/>
          <w:marBottom w:val="0"/>
          <w:divBdr>
            <w:top w:val="none" w:sz="0" w:space="0" w:color="auto"/>
            <w:left w:val="none" w:sz="0" w:space="0" w:color="auto"/>
            <w:bottom w:val="none" w:sz="0" w:space="0" w:color="auto"/>
            <w:right w:val="none" w:sz="0" w:space="0" w:color="auto"/>
          </w:divBdr>
        </w:div>
        <w:div w:id="1179276340">
          <w:marLeft w:val="0"/>
          <w:marRight w:val="0"/>
          <w:marTop w:val="0"/>
          <w:marBottom w:val="0"/>
          <w:divBdr>
            <w:top w:val="none" w:sz="0" w:space="0" w:color="auto"/>
            <w:left w:val="none" w:sz="0" w:space="0" w:color="auto"/>
            <w:bottom w:val="none" w:sz="0" w:space="0" w:color="auto"/>
            <w:right w:val="none" w:sz="0" w:space="0" w:color="auto"/>
          </w:divBdr>
        </w:div>
        <w:div w:id="2123647224">
          <w:marLeft w:val="0"/>
          <w:marRight w:val="0"/>
          <w:marTop w:val="0"/>
          <w:marBottom w:val="0"/>
          <w:divBdr>
            <w:top w:val="none" w:sz="0" w:space="0" w:color="auto"/>
            <w:left w:val="none" w:sz="0" w:space="0" w:color="auto"/>
            <w:bottom w:val="none" w:sz="0" w:space="0" w:color="auto"/>
            <w:right w:val="none" w:sz="0" w:space="0" w:color="auto"/>
          </w:divBdr>
        </w:div>
        <w:div w:id="1871801180">
          <w:marLeft w:val="0"/>
          <w:marRight w:val="0"/>
          <w:marTop w:val="0"/>
          <w:marBottom w:val="0"/>
          <w:divBdr>
            <w:top w:val="none" w:sz="0" w:space="0" w:color="auto"/>
            <w:left w:val="none" w:sz="0" w:space="0" w:color="auto"/>
            <w:bottom w:val="none" w:sz="0" w:space="0" w:color="auto"/>
            <w:right w:val="none" w:sz="0" w:space="0" w:color="auto"/>
          </w:divBdr>
        </w:div>
        <w:div w:id="1452361615">
          <w:marLeft w:val="0"/>
          <w:marRight w:val="0"/>
          <w:marTop w:val="0"/>
          <w:marBottom w:val="0"/>
          <w:divBdr>
            <w:top w:val="none" w:sz="0" w:space="0" w:color="auto"/>
            <w:left w:val="none" w:sz="0" w:space="0" w:color="auto"/>
            <w:bottom w:val="none" w:sz="0" w:space="0" w:color="auto"/>
            <w:right w:val="none" w:sz="0" w:space="0" w:color="auto"/>
          </w:divBdr>
        </w:div>
        <w:div w:id="1483963423">
          <w:marLeft w:val="0"/>
          <w:marRight w:val="0"/>
          <w:marTop w:val="0"/>
          <w:marBottom w:val="0"/>
          <w:divBdr>
            <w:top w:val="none" w:sz="0" w:space="0" w:color="auto"/>
            <w:left w:val="none" w:sz="0" w:space="0" w:color="auto"/>
            <w:bottom w:val="none" w:sz="0" w:space="0" w:color="auto"/>
            <w:right w:val="none" w:sz="0" w:space="0" w:color="auto"/>
          </w:divBdr>
        </w:div>
        <w:div w:id="1467815344">
          <w:marLeft w:val="0"/>
          <w:marRight w:val="0"/>
          <w:marTop w:val="0"/>
          <w:marBottom w:val="0"/>
          <w:divBdr>
            <w:top w:val="none" w:sz="0" w:space="0" w:color="auto"/>
            <w:left w:val="none" w:sz="0" w:space="0" w:color="auto"/>
            <w:bottom w:val="none" w:sz="0" w:space="0" w:color="auto"/>
            <w:right w:val="none" w:sz="0" w:space="0" w:color="auto"/>
          </w:divBdr>
        </w:div>
        <w:div w:id="9722540">
          <w:marLeft w:val="0"/>
          <w:marRight w:val="0"/>
          <w:marTop w:val="0"/>
          <w:marBottom w:val="0"/>
          <w:divBdr>
            <w:top w:val="none" w:sz="0" w:space="0" w:color="auto"/>
            <w:left w:val="none" w:sz="0" w:space="0" w:color="auto"/>
            <w:bottom w:val="none" w:sz="0" w:space="0" w:color="auto"/>
            <w:right w:val="none" w:sz="0" w:space="0" w:color="auto"/>
          </w:divBdr>
        </w:div>
        <w:div w:id="484516352">
          <w:marLeft w:val="0"/>
          <w:marRight w:val="0"/>
          <w:marTop w:val="0"/>
          <w:marBottom w:val="0"/>
          <w:divBdr>
            <w:top w:val="none" w:sz="0" w:space="0" w:color="auto"/>
            <w:left w:val="none" w:sz="0" w:space="0" w:color="auto"/>
            <w:bottom w:val="none" w:sz="0" w:space="0" w:color="auto"/>
            <w:right w:val="none" w:sz="0" w:space="0" w:color="auto"/>
          </w:divBdr>
        </w:div>
        <w:div w:id="1556818612">
          <w:marLeft w:val="0"/>
          <w:marRight w:val="0"/>
          <w:marTop w:val="0"/>
          <w:marBottom w:val="0"/>
          <w:divBdr>
            <w:top w:val="none" w:sz="0" w:space="0" w:color="auto"/>
            <w:left w:val="none" w:sz="0" w:space="0" w:color="auto"/>
            <w:bottom w:val="none" w:sz="0" w:space="0" w:color="auto"/>
            <w:right w:val="none" w:sz="0" w:space="0" w:color="auto"/>
          </w:divBdr>
        </w:div>
        <w:div w:id="1146816865">
          <w:marLeft w:val="0"/>
          <w:marRight w:val="0"/>
          <w:marTop w:val="0"/>
          <w:marBottom w:val="0"/>
          <w:divBdr>
            <w:top w:val="none" w:sz="0" w:space="0" w:color="auto"/>
            <w:left w:val="none" w:sz="0" w:space="0" w:color="auto"/>
            <w:bottom w:val="none" w:sz="0" w:space="0" w:color="auto"/>
            <w:right w:val="none" w:sz="0" w:space="0" w:color="auto"/>
          </w:divBdr>
        </w:div>
        <w:div w:id="1556812117">
          <w:marLeft w:val="0"/>
          <w:marRight w:val="0"/>
          <w:marTop w:val="0"/>
          <w:marBottom w:val="0"/>
          <w:divBdr>
            <w:top w:val="none" w:sz="0" w:space="0" w:color="auto"/>
            <w:left w:val="none" w:sz="0" w:space="0" w:color="auto"/>
            <w:bottom w:val="none" w:sz="0" w:space="0" w:color="auto"/>
            <w:right w:val="none" w:sz="0" w:space="0" w:color="auto"/>
          </w:divBdr>
        </w:div>
      </w:divsChild>
    </w:div>
    <w:div w:id="1909218949">
      <w:bodyDiv w:val="1"/>
      <w:marLeft w:val="0"/>
      <w:marRight w:val="0"/>
      <w:marTop w:val="0"/>
      <w:marBottom w:val="0"/>
      <w:divBdr>
        <w:top w:val="none" w:sz="0" w:space="0" w:color="auto"/>
        <w:left w:val="none" w:sz="0" w:space="0" w:color="auto"/>
        <w:bottom w:val="none" w:sz="0" w:space="0" w:color="auto"/>
        <w:right w:val="none" w:sz="0" w:space="0" w:color="auto"/>
      </w:divBdr>
    </w:div>
    <w:div w:id="1947493217">
      <w:bodyDiv w:val="1"/>
      <w:marLeft w:val="0"/>
      <w:marRight w:val="0"/>
      <w:marTop w:val="0"/>
      <w:marBottom w:val="0"/>
      <w:divBdr>
        <w:top w:val="none" w:sz="0" w:space="0" w:color="auto"/>
        <w:left w:val="none" w:sz="0" w:space="0" w:color="auto"/>
        <w:bottom w:val="none" w:sz="0" w:space="0" w:color="auto"/>
        <w:right w:val="none" w:sz="0" w:space="0" w:color="auto"/>
      </w:divBdr>
    </w:div>
    <w:div w:id="1966154595">
      <w:bodyDiv w:val="1"/>
      <w:marLeft w:val="0"/>
      <w:marRight w:val="0"/>
      <w:marTop w:val="0"/>
      <w:marBottom w:val="0"/>
      <w:divBdr>
        <w:top w:val="none" w:sz="0" w:space="0" w:color="auto"/>
        <w:left w:val="none" w:sz="0" w:space="0" w:color="auto"/>
        <w:bottom w:val="none" w:sz="0" w:space="0" w:color="auto"/>
        <w:right w:val="none" w:sz="0" w:space="0" w:color="auto"/>
      </w:divBdr>
    </w:div>
    <w:div w:id="1987271687">
      <w:bodyDiv w:val="1"/>
      <w:marLeft w:val="0"/>
      <w:marRight w:val="0"/>
      <w:marTop w:val="0"/>
      <w:marBottom w:val="0"/>
      <w:divBdr>
        <w:top w:val="none" w:sz="0" w:space="0" w:color="auto"/>
        <w:left w:val="none" w:sz="0" w:space="0" w:color="auto"/>
        <w:bottom w:val="none" w:sz="0" w:space="0" w:color="auto"/>
        <w:right w:val="none" w:sz="0" w:space="0" w:color="auto"/>
      </w:divBdr>
      <w:divsChild>
        <w:div w:id="125050005">
          <w:marLeft w:val="0"/>
          <w:marRight w:val="0"/>
          <w:marTop w:val="0"/>
          <w:marBottom w:val="0"/>
          <w:divBdr>
            <w:top w:val="none" w:sz="0" w:space="0" w:color="auto"/>
            <w:left w:val="none" w:sz="0" w:space="0" w:color="auto"/>
            <w:bottom w:val="none" w:sz="0" w:space="0" w:color="auto"/>
            <w:right w:val="none" w:sz="0" w:space="0" w:color="auto"/>
          </w:divBdr>
        </w:div>
        <w:div w:id="257758170">
          <w:marLeft w:val="0"/>
          <w:marRight w:val="0"/>
          <w:marTop w:val="0"/>
          <w:marBottom w:val="0"/>
          <w:divBdr>
            <w:top w:val="none" w:sz="0" w:space="0" w:color="auto"/>
            <w:left w:val="none" w:sz="0" w:space="0" w:color="auto"/>
            <w:bottom w:val="none" w:sz="0" w:space="0" w:color="auto"/>
            <w:right w:val="none" w:sz="0" w:space="0" w:color="auto"/>
          </w:divBdr>
        </w:div>
        <w:div w:id="764378960">
          <w:marLeft w:val="0"/>
          <w:marRight w:val="0"/>
          <w:marTop w:val="0"/>
          <w:marBottom w:val="0"/>
          <w:divBdr>
            <w:top w:val="none" w:sz="0" w:space="0" w:color="auto"/>
            <w:left w:val="none" w:sz="0" w:space="0" w:color="auto"/>
            <w:bottom w:val="none" w:sz="0" w:space="0" w:color="auto"/>
            <w:right w:val="none" w:sz="0" w:space="0" w:color="auto"/>
          </w:divBdr>
        </w:div>
        <w:div w:id="1129741213">
          <w:marLeft w:val="0"/>
          <w:marRight w:val="0"/>
          <w:marTop w:val="0"/>
          <w:marBottom w:val="0"/>
          <w:divBdr>
            <w:top w:val="none" w:sz="0" w:space="0" w:color="auto"/>
            <w:left w:val="none" w:sz="0" w:space="0" w:color="auto"/>
            <w:bottom w:val="none" w:sz="0" w:space="0" w:color="auto"/>
            <w:right w:val="none" w:sz="0" w:space="0" w:color="auto"/>
          </w:divBdr>
        </w:div>
        <w:div w:id="1629969256">
          <w:marLeft w:val="0"/>
          <w:marRight w:val="0"/>
          <w:marTop w:val="0"/>
          <w:marBottom w:val="0"/>
          <w:divBdr>
            <w:top w:val="none" w:sz="0" w:space="0" w:color="auto"/>
            <w:left w:val="none" w:sz="0" w:space="0" w:color="auto"/>
            <w:bottom w:val="none" w:sz="0" w:space="0" w:color="auto"/>
            <w:right w:val="none" w:sz="0" w:space="0" w:color="auto"/>
          </w:divBdr>
        </w:div>
        <w:div w:id="1409422850">
          <w:marLeft w:val="0"/>
          <w:marRight w:val="0"/>
          <w:marTop w:val="0"/>
          <w:marBottom w:val="0"/>
          <w:divBdr>
            <w:top w:val="none" w:sz="0" w:space="0" w:color="auto"/>
            <w:left w:val="none" w:sz="0" w:space="0" w:color="auto"/>
            <w:bottom w:val="none" w:sz="0" w:space="0" w:color="auto"/>
            <w:right w:val="none" w:sz="0" w:space="0" w:color="auto"/>
          </w:divBdr>
        </w:div>
        <w:div w:id="1432123872">
          <w:marLeft w:val="0"/>
          <w:marRight w:val="0"/>
          <w:marTop w:val="0"/>
          <w:marBottom w:val="0"/>
          <w:divBdr>
            <w:top w:val="none" w:sz="0" w:space="0" w:color="auto"/>
            <w:left w:val="none" w:sz="0" w:space="0" w:color="auto"/>
            <w:bottom w:val="none" w:sz="0" w:space="0" w:color="auto"/>
            <w:right w:val="none" w:sz="0" w:space="0" w:color="auto"/>
          </w:divBdr>
        </w:div>
        <w:div w:id="553394517">
          <w:marLeft w:val="0"/>
          <w:marRight w:val="0"/>
          <w:marTop w:val="0"/>
          <w:marBottom w:val="0"/>
          <w:divBdr>
            <w:top w:val="none" w:sz="0" w:space="0" w:color="auto"/>
            <w:left w:val="none" w:sz="0" w:space="0" w:color="auto"/>
            <w:bottom w:val="none" w:sz="0" w:space="0" w:color="auto"/>
            <w:right w:val="none" w:sz="0" w:space="0" w:color="auto"/>
          </w:divBdr>
        </w:div>
        <w:div w:id="1561987714">
          <w:marLeft w:val="0"/>
          <w:marRight w:val="0"/>
          <w:marTop w:val="0"/>
          <w:marBottom w:val="0"/>
          <w:divBdr>
            <w:top w:val="none" w:sz="0" w:space="0" w:color="auto"/>
            <w:left w:val="none" w:sz="0" w:space="0" w:color="auto"/>
            <w:bottom w:val="none" w:sz="0" w:space="0" w:color="auto"/>
            <w:right w:val="none" w:sz="0" w:space="0" w:color="auto"/>
          </w:divBdr>
        </w:div>
        <w:div w:id="642194801">
          <w:marLeft w:val="0"/>
          <w:marRight w:val="0"/>
          <w:marTop w:val="0"/>
          <w:marBottom w:val="0"/>
          <w:divBdr>
            <w:top w:val="none" w:sz="0" w:space="0" w:color="auto"/>
            <w:left w:val="none" w:sz="0" w:space="0" w:color="auto"/>
            <w:bottom w:val="none" w:sz="0" w:space="0" w:color="auto"/>
            <w:right w:val="none" w:sz="0" w:space="0" w:color="auto"/>
          </w:divBdr>
        </w:div>
        <w:div w:id="80765192">
          <w:marLeft w:val="0"/>
          <w:marRight w:val="0"/>
          <w:marTop w:val="0"/>
          <w:marBottom w:val="0"/>
          <w:divBdr>
            <w:top w:val="none" w:sz="0" w:space="0" w:color="auto"/>
            <w:left w:val="none" w:sz="0" w:space="0" w:color="auto"/>
            <w:bottom w:val="none" w:sz="0" w:space="0" w:color="auto"/>
            <w:right w:val="none" w:sz="0" w:space="0" w:color="auto"/>
          </w:divBdr>
        </w:div>
        <w:div w:id="634482890">
          <w:marLeft w:val="0"/>
          <w:marRight w:val="0"/>
          <w:marTop w:val="0"/>
          <w:marBottom w:val="0"/>
          <w:divBdr>
            <w:top w:val="none" w:sz="0" w:space="0" w:color="auto"/>
            <w:left w:val="none" w:sz="0" w:space="0" w:color="auto"/>
            <w:bottom w:val="none" w:sz="0" w:space="0" w:color="auto"/>
            <w:right w:val="none" w:sz="0" w:space="0" w:color="auto"/>
          </w:divBdr>
        </w:div>
        <w:div w:id="724646094">
          <w:marLeft w:val="0"/>
          <w:marRight w:val="0"/>
          <w:marTop w:val="0"/>
          <w:marBottom w:val="0"/>
          <w:divBdr>
            <w:top w:val="none" w:sz="0" w:space="0" w:color="auto"/>
            <w:left w:val="none" w:sz="0" w:space="0" w:color="auto"/>
            <w:bottom w:val="none" w:sz="0" w:space="0" w:color="auto"/>
            <w:right w:val="none" w:sz="0" w:space="0" w:color="auto"/>
          </w:divBdr>
        </w:div>
        <w:div w:id="1642802385">
          <w:marLeft w:val="0"/>
          <w:marRight w:val="0"/>
          <w:marTop w:val="0"/>
          <w:marBottom w:val="0"/>
          <w:divBdr>
            <w:top w:val="none" w:sz="0" w:space="0" w:color="auto"/>
            <w:left w:val="none" w:sz="0" w:space="0" w:color="auto"/>
            <w:bottom w:val="none" w:sz="0" w:space="0" w:color="auto"/>
            <w:right w:val="none" w:sz="0" w:space="0" w:color="auto"/>
          </w:divBdr>
        </w:div>
        <w:div w:id="1716537192">
          <w:marLeft w:val="0"/>
          <w:marRight w:val="0"/>
          <w:marTop w:val="0"/>
          <w:marBottom w:val="0"/>
          <w:divBdr>
            <w:top w:val="none" w:sz="0" w:space="0" w:color="auto"/>
            <w:left w:val="none" w:sz="0" w:space="0" w:color="auto"/>
            <w:bottom w:val="none" w:sz="0" w:space="0" w:color="auto"/>
            <w:right w:val="none" w:sz="0" w:space="0" w:color="auto"/>
          </w:divBdr>
        </w:div>
        <w:div w:id="6491592">
          <w:marLeft w:val="0"/>
          <w:marRight w:val="0"/>
          <w:marTop w:val="0"/>
          <w:marBottom w:val="0"/>
          <w:divBdr>
            <w:top w:val="none" w:sz="0" w:space="0" w:color="auto"/>
            <w:left w:val="none" w:sz="0" w:space="0" w:color="auto"/>
            <w:bottom w:val="none" w:sz="0" w:space="0" w:color="auto"/>
            <w:right w:val="none" w:sz="0" w:space="0" w:color="auto"/>
          </w:divBdr>
        </w:div>
        <w:div w:id="922108176">
          <w:marLeft w:val="0"/>
          <w:marRight w:val="0"/>
          <w:marTop w:val="0"/>
          <w:marBottom w:val="0"/>
          <w:divBdr>
            <w:top w:val="none" w:sz="0" w:space="0" w:color="auto"/>
            <w:left w:val="none" w:sz="0" w:space="0" w:color="auto"/>
            <w:bottom w:val="none" w:sz="0" w:space="0" w:color="auto"/>
            <w:right w:val="none" w:sz="0" w:space="0" w:color="auto"/>
          </w:divBdr>
        </w:div>
        <w:div w:id="334505305">
          <w:marLeft w:val="0"/>
          <w:marRight w:val="0"/>
          <w:marTop w:val="0"/>
          <w:marBottom w:val="0"/>
          <w:divBdr>
            <w:top w:val="none" w:sz="0" w:space="0" w:color="auto"/>
            <w:left w:val="none" w:sz="0" w:space="0" w:color="auto"/>
            <w:bottom w:val="none" w:sz="0" w:space="0" w:color="auto"/>
            <w:right w:val="none" w:sz="0" w:space="0" w:color="auto"/>
          </w:divBdr>
        </w:div>
        <w:div w:id="1253128114">
          <w:marLeft w:val="0"/>
          <w:marRight w:val="0"/>
          <w:marTop w:val="0"/>
          <w:marBottom w:val="0"/>
          <w:divBdr>
            <w:top w:val="none" w:sz="0" w:space="0" w:color="auto"/>
            <w:left w:val="none" w:sz="0" w:space="0" w:color="auto"/>
            <w:bottom w:val="none" w:sz="0" w:space="0" w:color="auto"/>
            <w:right w:val="none" w:sz="0" w:space="0" w:color="auto"/>
          </w:divBdr>
        </w:div>
        <w:div w:id="1228303301">
          <w:marLeft w:val="0"/>
          <w:marRight w:val="0"/>
          <w:marTop w:val="0"/>
          <w:marBottom w:val="0"/>
          <w:divBdr>
            <w:top w:val="none" w:sz="0" w:space="0" w:color="auto"/>
            <w:left w:val="none" w:sz="0" w:space="0" w:color="auto"/>
            <w:bottom w:val="none" w:sz="0" w:space="0" w:color="auto"/>
            <w:right w:val="none" w:sz="0" w:space="0" w:color="auto"/>
          </w:divBdr>
        </w:div>
        <w:div w:id="275795170">
          <w:marLeft w:val="0"/>
          <w:marRight w:val="0"/>
          <w:marTop w:val="0"/>
          <w:marBottom w:val="0"/>
          <w:divBdr>
            <w:top w:val="none" w:sz="0" w:space="0" w:color="auto"/>
            <w:left w:val="none" w:sz="0" w:space="0" w:color="auto"/>
            <w:bottom w:val="none" w:sz="0" w:space="0" w:color="auto"/>
            <w:right w:val="none" w:sz="0" w:space="0" w:color="auto"/>
          </w:divBdr>
        </w:div>
        <w:div w:id="738407535">
          <w:marLeft w:val="0"/>
          <w:marRight w:val="0"/>
          <w:marTop w:val="0"/>
          <w:marBottom w:val="0"/>
          <w:divBdr>
            <w:top w:val="none" w:sz="0" w:space="0" w:color="auto"/>
            <w:left w:val="none" w:sz="0" w:space="0" w:color="auto"/>
            <w:bottom w:val="none" w:sz="0" w:space="0" w:color="auto"/>
            <w:right w:val="none" w:sz="0" w:space="0" w:color="auto"/>
          </w:divBdr>
        </w:div>
        <w:div w:id="277104372">
          <w:marLeft w:val="0"/>
          <w:marRight w:val="0"/>
          <w:marTop w:val="0"/>
          <w:marBottom w:val="0"/>
          <w:divBdr>
            <w:top w:val="none" w:sz="0" w:space="0" w:color="auto"/>
            <w:left w:val="none" w:sz="0" w:space="0" w:color="auto"/>
            <w:bottom w:val="none" w:sz="0" w:space="0" w:color="auto"/>
            <w:right w:val="none" w:sz="0" w:space="0" w:color="auto"/>
          </w:divBdr>
        </w:div>
        <w:div w:id="582955782">
          <w:marLeft w:val="0"/>
          <w:marRight w:val="0"/>
          <w:marTop w:val="0"/>
          <w:marBottom w:val="0"/>
          <w:divBdr>
            <w:top w:val="none" w:sz="0" w:space="0" w:color="auto"/>
            <w:left w:val="none" w:sz="0" w:space="0" w:color="auto"/>
            <w:bottom w:val="none" w:sz="0" w:space="0" w:color="auto"/>
            <w:right w:val="none" w:sz="0" w:space="0" w:color="auto"/>
          </w:divBdr>
        </w:div>
        <w:div w:id="301930204">
          <w:marLeft w:val="0"/>
          <w:marRight w:val="0"/>
          <w:marTop w:val="0"/>
          <w:marBottom w:val="0"/>
          <w:divBdr>
            <w:top w:val="none" w:sz="0" w:space="0" w:color="auto"/>
            <w:left w:val="none" w:sz="0" w:space="0" w:color="auto"/>
            <w:bottom w:val="none" w:sz="0" w:space="0" w:color="auto"/>
            <w:right w:val="none" w:sz="0" w:space="0" w:color="auto"/>
          </w:divBdr>
        </w:div>
        <w:div w:id="389037935">
          <w:marLeft w:val="0"/>
          <w:marRight w:val="0"/>
          <w:marTop w:val="0"/>
          <w:marBottom w:val="0"/>
          <w:divBdr>
            <w:top w:val="none" w:sz="0" w:space="0" w:color="auto"/>
            <w:left w:val="none" w:sz="0" w:space="0" w:color="auto"/>
            <w:bottom w:val="none" w:sz="0" w:space="0" w:color="auto"/>
            <w:right w:val="none" w:sz="0" w:space="0" w:color="auto"/>
          </w:divBdr>
        </w:div>
        <w:div w:id="447897786">
          <w:marLeft w:val="0"/>
          <w:marRight w:val="0"/>
          <w:marTop w:val="0"/>
          <w:marBottom w:val="0"/>
          <w:divBdr>
            <w:top w:val="none" w:sz="0" w:space="0" w:color="auto"/>
            <w:left w:val="none" w:sz="0" w:space="0" w:color="auto"/>
            <w:bottom w:val="none" w:sz="0" w:space="0" w:color="auto"/>
            <w:right w:val="none" w:sz="0" w:space="0" w:color="auto"/>
          </w:divBdr>
        </w:div>
        <w:div w:id="1893496485">
          <w:marLeft w:val="0"/>
          <w:marRight w:val="0"/>
          <w:marTop w:val="0"/>
          <w:marBottom w:val="0"/>
          <w:divBdr>
            <w:top w:val="none" w:sz="0" w:space="0" w:color="auto"/>
            <w:left w:val="none" w:sz="0" w:space="0" w:color="auto"/>
            <w:bottom w:val="none" w:sz="0" w:space="0" w:color="auto"/>
            <w:right w:val="none" w:sz="0" w:space="0" w:color="auto"/>
          </w:divBdr>
        </w:div>
        <w:div w:id="901676116">
          <w:marLeft w:val="0"/>
          <w:marRight w:val="0"/>
          <w:marTop w:val="0"/>
          <w:marBottom w:val="0"/>
          <w:divBdr>
            <w:top w:val="none" w:sz="0" w:space="0" w:color="auto"/>
            <w:left w:val="none" w:sz="0" w:space="0" w:color="auto"/>
            <w:bottom w:val="none" w:sz="0" w:space="0" w:color="auto"/>
            <w:right w:val="none" w:sz="0" w:space="0" w:color="auto"/>
          </w:divBdr>
        </w:div>
        <w:div w:id="1191450842">
          <w:marLeft w:val="0"/>
          <w:marRight w:val="0"/>
          <w:marTop w:val="0"/>
          <w:marBottom w:val="0"/>
          <w:divBdr>
            <w:top w:val="none" w:sz="0" w:space="0" w:color="auto"/>
            <w:left w:val="none" w:sz="0" w:space="0" w:color="auto"/>
            <w:bottom w:val="none" w:sz="0" w:space="0" w:color="auto"/>
            <w:right w:val="none" w:sz="0" w:space="0" w:color="auto"/>
          </w:divBdr>
        </w:div>
        <w:div w:id="2063553692">
          <w:marLeft w:val="0"/>
          <w:marRight w:val="0"/>
          <w:marTop w:val="0"/>
          <w:marBottom w:val="0"/>
          <w:divBdr>
            <w:top w:val="none" w:sz="0" w:space="0" w:color="auto"/>
            <w:left w:val="none" w:sz="0" w:space="0" w:color="auto"/>
            <w:bottom w:val="none" w:sz="0" w:space="0" w:color="auto"/>
            <w:right w:val="none" w:sz="0" w:space="0" w:color="auto"/>
          </w:divBdr>
        </w:div>
        <w:div w:id="358894704">
          <w:marLeft w:val="0"/>
          <w:marRight w:val="0"/>
          <w:marTop w:val="0"/>
          <w:marBottom w:val="0"/>
          <w:divBdr>
            <w:top w:val="none" w:sz="0" w:space="0" w:color="auto"/>
            <w:left w:val="none" w:sz="0" w:space="0" w:color="auto"/>
            <w:bottom w:val="none" w:sz="0" w:space="0" w:color="auto"/>
            <w:right w:val="none" w:sz="0" w:space="0" w:color="auto"/>
          </w:divBdr>
        </w:div>
        <w:div w:id="230117080">
          <w:marLeft w:val="0"/>
          <w:marRight w:val="0"/>
          <w:marTop w:val="0"/>
          <w:marBottom w:val="0"/>
          <w:divBdr>
            <w:top w:val="none" w:sz="0" w:space="0" w:color="auto"/>
            <w:left w:val="none" w:sz="0" w:space="0" w:color="auto"/>
            <w:bottom w:val="none" w:sz="0" w:space="0" w:color="auto"/>
            <w:right w:val="none" w:sz="0" w:space="0" w:color="auto"/>
          </w:divBdr>
        </w:div>
        <w:div w:id="1242521710">
          <w:marLeft w:val="0"/>
          <w:marRight w:val="0"/>
          <w:marTop w:val="0"/>
          <w:marBottom w:val="0"/>
          <w:divBdr>
            <w:top w:val="none" w:sz="0" w:space="0" w:color="auto"/>
            <w:left w:val="none" w:sz="0" w:space="0" w:color="auto"/>
            <w:bottom w:val="none" w:sz="0" w:space="0" w:color="auto"/>
            <w:right w:val="none" w:sz="0" w:space="0" w:color="auto"/>
          </w:divBdr>
        </w:div>
        <w:div w:id="2117480610">
          <w:marLeft w:val="0"/>
          <w:marRight w:val="0"/>
          <w:marTop w:val="0"/>
          <w:marBottom w:val="0"/>
          <w:divBdr>
            <w:top w:val="none" w:sz="0" w:space="0" w:color="auto"/>
            <w:left w:val="none" w:sz="0" w:space="0" w:color="auto"/>
            <w:bottom w:val="none" w:sz="0" w:space="0" w:color="auto"/>
            <w:right w:val="none" w:sz="0" w:space="0" w:color="auto"/>
          </w:divBdr>
        </w:div>
        <w:div w:id="1429152799">
          <w:marLeft w:val="0"/>
          <w:marRight w:val="0"/>
          <w:marTop w:val="0"/>
          <w:marBottom w:val="0"/>
          <w:divBdr>
            <w:top w:val="none" w:sz="0" w:space="0" w:color="auto"/>
            <w:left w:val="none" w:sz="0" w:space="0" w:color="auto"/>
            <w:bottom w:val="none" w:sz="0" w:space="0" w:color="auto"/>
            <w:right w:val="none" w:sz="0" w:space="0" w:color="auto"/>
          </w:divBdr>
        </w:div>
        <w:div w:id="1396657832">
          <w:marLeft w:val="0"/>
          <w:marRight w:val="0"/>
          <w:marTop w:val="0"/>
          <w:marBottom w:val="0"/>
          <w:divBdr>
            <w:top w:val="none" w:sz="0" w:space="0" w:color="auto"/>
            <w:left w:val="none" w:sz="0" w:space="0" w:color="auto"/>
            <w:bottom w:val="none" w:sz="0" w:space="0" w:color="auto"/>
            <w:right w:val="none" w:sz="0" w:space="0" w:color="auto"/>
          </w:divBdr>
        </w:div>
        <w:div w:id="383994261">
          <w:marLeft w:val="0"/>
          <w:marRight w:val="0"/>
          <w:marTop w:val="0"/>
          <w:marBottom w:val="0"/>
          <w:divBdr>
            <w:top w:val="none" w:sz="0" w:space="0" w:color="auto"/>
            <w:left w:val="none" w:sz="0" w:space="0" w:color="auto"/>
            <w:bottom w:val="none" w:sz="0" w:space="0" w:color="auto"/>
            <w:right w:val="none" w:sz="0" w:space="0" w:color="auto"/>
          </w:divBdr>
        </w:div>
        <w:div w:id="1893539927">
          <w:marLeft w:val="0"/>
          <w:marRight w:val="0"/>
          <w:marTop w:val="0"/>
          <w:marBottom w:val="0"/>
          <w:divBdr>
            <w:top w:val="none" w:sz="0" w:space="0" w:color="auto"/>
            <w:left w:val="none" w:sz="0" w:space="0" w:color="auto"/>
            <w:bottom w:val="none" w:sz="0" w:space="0" w:color="auto"/>
            <w:right w:val="none" w:sz="0" w:space="0" w:color="auto"/>
          </w:divBdr>
        </w:div>
        <w:div w:id="674497074">
          <w:marLeft w:val="0"/>
          <w:marRight w:val="0"/>
          <w:marTop w:val="0"/>
          <w:marBottom w:val="0"/>
          <w:divBdr>
            <w:top w:val="none" w:sz="0" w:space="0" w:color="auto"/>
            <w:left w:val="none" w:sz="0" w:space="0" w:color="auto"/>
            <w:bottom w:val="none" w:sz="0" w:space="0" w:color="auto"/>
            <w:right w:val="none" w:sz="0" w:space="0" w:color="auto"/>
          </w:divBdr>
        </w:div>
        <w:div w:id="978799762">
          <w:marLeft w:val="0"/>
          <w:marRight w:val="0"/>
          <w:marTop w:val="0"/>
          <w:marBottom w:val="0"/>
          <w:divBdr>
            <w:top w:val="none" w:sz="0" w:space="0" w:color="auto"/>
            <w:left w:val="none" w:sz="0" w:space="0" w:color="auto"/>
            <w:bottom w:val="none" w:sz="0" w:space="0" w:color="auto"/>
            <w:right w:val="none" w:sz="0" w:space="0" w:color="auto"/>
          </w:divBdr>
        </w:div>
        <w:div w:id="413863607">
          <w:marLeft w:val="0"/>
          <w:marRight w:val="0"/>
          <w:marTop w:val="0"/>
          <w:marBottom w:val="0"/>
          <w:divBdr>
            <w:top w:val="none" w:sz="0" w:space="0" w:color="auto"/>
            <w:left w:val="none" w:sz="0" w:space="0" w:color="auto"/>
            <w:bottom w:val="none" w:sz="0" w:space="0" w:color="auto"/>
            <w:right w:val="none" w:sz="0" w:space="0" w:color="auto"/>
          </w:divBdr>
        </w:div>
        <w:div w:id="206793914">
          <w:marLeft w:val="0"/>
          <w:marRight w:val="0"/>
          <w:marTop w:val="0"/>
          <w:marBottom w:val="0"/>
          <w:divBdr>
            <w:top w:val="none" w:sz="0" w:space="0" w:color="auto"/>
            <w:left w:val="none" w:sz="0" w:space="0" w:color="auto"/>
            <w:bottom w:val="none" w:sz="0" w:space="0" w:color="auto"/>
            <w:right w:val="none" w:sz="0" w:space="0" w:color="auto"/>
          </w:divBdr>
        </w:div>
        <w:div w:id="1398166979">
          <w:marLeft w:val="0"/>
          <w:marRight w:val="0"/>
          <w:marTop w:val="0"/>
          <w:marBottom w:val="0"/>
          <w:divBdr>
            <w:top w:val="none" w:sz="0" w:space="0" w:color="auto"/>
            <w:left w:val="none" w:sz="0" w:space="0" w:color="auto"/>
            <w:bottom w:val="none" w:sz="0" w:space="0" w:color="auto"/>
            <w:right w:val="none" w:sz="0" w:space="0" w:color="auto"/>
          </w:divBdr>
        </w:div>
        <w:div w:id="736901382">
          <w:marLeft w:val="0"/>
          <w:marRight w:val="0"/>
          <w:marTop w:val="0"/>
          <w:marBottom w:val="0"/>
          <w:divBdr>
            <w:top w:val="none" w:sz="0" w:space="0" w:color="auto"/>
            <w:left w:val="none" w:sz="0" w:space="0" w:color="auto"/>
            <w:bottom w:val="none" w:sz="0" w:space="0" w:color="auto"/>
            <w:right w:val="none" w:sz="0" w:space="0" w:color="auto"/>
          </w:divBdr>
        </w:div>
        <w:div w:id="670254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vokeearlylearning.com.au/the-reggio-emilia-approach-and-why-it-benefits-your-child/" TargetMode="External"/><Relationship Id="rId21" Type="http://schemas.openxmlformats.org/officeDocument/2006/relationships/hyperlink" Target="https://carelearning.org.uk/qualifications/level-2-early-years/eyp-7/2-3-describe-the-key-stages-in-the-observation-assessment-and-planning-cycle-for-the-child-the-parents-carers-the-early-years-setting-in-planning-the-next-steps/" TargetMode="External"/><Relationship Id="rId42" Type="http://schemas.openxmlformats.org/officeDocument/2006/relationships/hyperlink" Target="https://theeducationhub.org.nz/the-reggio-emilia-approach" TargetMode="External"/><Relationship Id="rId47" Type="http://schemas.openxmlformats.org/officeDocument/2006/relationships/hyperlink" Target="https://eric.ed.gov/?id=EJ1192690" TargetMode="External"/><Relationship Id="rId63" Type="http://schemas.openxmlformats.org/officeDocument/2006/relationships/hyperlink" Target="https://www.autism.org.uk/advice-and-guidance/topics/education/extra-help-at-school/wales" TargetMode="External"/><Relationship Id="rId68" Type="http://schemas.openxmlformats.org/officeDocument/2006/relationships/hyperlink" Target="https://www.nottinghamshire.gov.uk/media/112442/research_on_funding_for_young_people_with_special_educational_needs_2016.pdf" TargetMode="External"/><Relationship Id="rId84" Type="http://schemas.openxmlformats.org/officeDocument/2006/relationships/hyperlink" Target="https://www.researchgate.net/publication/297658804_New_Zealand_perspectives_on_early_childhood_education_Naku_te_rourou_nau_te_rourou_ka_ora_ai_te_iwi" TargetMode="External"/><Relationship Id="rId89" Type="http://schemas.openxmlformats.org/officeDocument/2006/relationships/hyperlink" Target="https://hwb.gov.wales/curriculum-for-wales/assessment-arrangements/" TargetMode="External"/><Relationship Id="rId16" Type="http://schemas.openxmlformats.org/officeDocument/2006/relationships/hyperlink" Target="https://www.wlga.gov.uk/additional-funding-for-support-schools-a-%E2%80%9Cwelcome-step%E2%80%9D-says-wlga" TargetMode="External"/><Relationship Id="rId11" Type="http://schemas.openxmlformats.org/officeDocument/2006/relationships/hyperlink" Target="https://doi.org/10.12973/ejmste/79800" TargetMode="External"/><Relationship Id="rId32" Type="http://schemas.openxmlformats.org/officeDocument/2006/relationships/hyperlink" Target="https://doi.org/10.3390/educsci14030263" TargetMode="External"/><Relationship Id="rId37" Type="http://schemas.openxmlformats.org/officeDocument/2006/relationships/hyperlink" Target="https://www.redalyc.org/articulo.oa?id=293149308010" TargetMode="External"/><Relationship Id="rId53" Type="http://schemas.openxmlformats.org/officeDocument/2006/relationships/hyperlink" Target="https://www.myteachingcupboard.com/blog/play-theories" TargetMode="External"/><Relationship Id="rId58" Type="http://schemas.openxmlformats.org/officeDocument/2006/relationships/hyperlink" Target="https://lordslibrary.parliament.uk/special-education-schools-and-colleges-in-england-policy-and-challenges-in-the-special-educational-needs-sector/" TargetMode="External"/><Relationship Id="rId74" Type="http://schemas.openxmlformats.org/officeDocument/2006/relationships/hyperlink" Target="https://www.raiseyork.co.uk/workforce/wellcomm" TargetMode="External"/><Relationship Id="rId79" Type="http://schemas.openxmlformats.org/officeDocument/2006/relationships/hyperlink" Target="https://doi.org/10.7821/naer.2017.1.207" TargetMode="External"/><Relationship Id="rId5" Type="http://schemas.openxmlformats.org/officeDocument/2006/relationships/hyperlink" Target="https://kinderly.co.uk/2023/03/21/refocussing-on-the-unique-child-in-early-years-education/" TargetMode="External"/><Relationship Id="rId90" Type="http://schemas.openxmlformats.org/officeDocument/2006/relationships/hyperlink" Target="https://www.gov.wales/schools-census-results-january-2023-html" TargetMode="External"/><Relationship Id="rId95" Type="http://schemas.openxmlformats.org/officeDocument/2006/relationships/hyperlink" Target="https://doi-org.ezproxy.uwtsd.ac.uk/10.1080/09585176.2015.1129981" TargetMode="External"/><Relationship Id="rId22" Type="http://schemas.openxmlformats.org/officeDocument/2006/relationships/hyperlink" Target="https://doi.org/10.1007/s40841-019-00138-z" TargetMode="External"/><Relationship Id="rId27" Type="http://schemas.openxmlformats.org/officeDocument/2006/relationships/hyperlink" Target="https://bsc.croneri.co.uk/feature-articles/te-whariki-new-zealand-s-approach-early-years-curriculum" TargetMode="External"/><Relationship Id="rId43" Type="http://schemas.openxmlformats.org/officeDocument/2006/relationships/hyperlink" Target="https://doi.org/10.1080/03004430.2019.1608194" TargetMode="External"/><Relationship Id="rId48" Type="http://schemas.openxmlformats.org/officeDocument/2006/relationships/hyperlink" Target="https://doi.org/10.1080/03004279.2020.1775272" TargetMode="External"/><Relationship Id="rId64" Type="http://schemas.openxmlformats.org/officeDocument/2006/relationships/hyperlink" Target="https://bsbinnovationhub.uk/wp-content/uploads/2023/04/outcomes-of-talking-together-evaluation-and-results-otter-a-randomised-controlled-feasibility-trial.pdf" TargetMode="External"/><Relationship Id="rId69" Type="http://schemas.openxmlformats.org/officeDocument/2006/relationships/hyperlink" Target="https://doi.org/10.1080/09575146.2021.1889992" TargetMode="External"/><Relationship Id="rId80" Type="http://schemas.openxmlformats.org/officeDocument/2006/relationships/hyperlink" Target="https://doi.org/10.1177/0265659016650977" TargetMode="External"/><Relationship Id="rId85" Type="http://schemas.openxmlformats.org/officeDocument/2006/relationships/hyperlink" Target="https://www.legislation.gov.uk/wsi/2012/322/contents/made" TargetMode="External"/><Relationship Id="rId3" Type="http://schemas.openxmlformats.org/officeDocument/2006/relationships/webSettings" Target="webSettings.xml"/><Relationship Id="rId12" Type="http://schemas.openxmlformats.org/officeDocument/2006/relationships/hyperlink" Target="https://birthto5matters.org.uk/observation-assessment-and-planning/" TargetMode="External"/><Relationship Id="rId17" Type="http://schemas.openxmlformats.org/officeDocument/2006/relationships/hyperlink" Target="https://xihamontessori.com/reggio-emilia-approach/" TargetMode="External"/><Relationship Id="rId25" Type="http://schemas.openxmlformats.org/officeDocument/2006/relationships/hyperlink" Target="https://dergipark.org.tr/en/pub/ijhe/issue/31785/348367" TargetMode="External"/><Relationship Id="rId33" Type="http://schemas.openxmlformats.org/officeDocument/2006/relationships/hyperlink" Target="https://birthto5matters.org.uk/learners-for-life-characteristics-of-effective-learning/" TargetMode="External"/><Relationship Id="rId38" Type="http://schemas.openxmlformats.org/officeDocument/2006/relationships/hyperlink" Target="https://www.hull.ac.uk/work-with-us/more/media-centre/news/2024/why-special-needs-education-is-struggling" TargetMode="External"/><Relationship Id="rId46" Type="http://schemas.openxmlformats.org/officeDocument/2006/relationships/hyperlink" Target="https://researchcommons.waikato.ac.nz/server/api/core/bitstreams/c2816b5c-2b60-43e8-813b-503836441ff4/content" TargetMode="External"/><Relationship Id="rId59" Type="http://schemas.openxmlformats.org/officeDocument/2006/relationships/hyperlink" Target="https://search.informit.org/doi/epdf/10.3316/informit.029421480243150" TargetMode="External"/><Relationship Id="rId67" Type="http://schemas.openxmlformats.org/officeDocument/2006/relationships/hyperlink" Target="https://viridis-schools.co.uk/wp-content/uploads/2019/03/What-is-the-impact-of-Wellcomm-a-speech-and-language-intervention-on-language-development-in-the-Early-Years.pdf" TargetMode="External"/><Relationship Id="rId20" Type="http://schemas.openxmlformats.org/officeDocument/2006/relationships/hyperlink" Target="https://www.canavanbyrne.ie/news/show/learning-journals-in-preschool-settings" TargetMode="External"/><Relationship Id="rId41" Type="http://schemas.openxmlformats.org/officeDocument/2006/relationships/hyperlink" Target="https://doi.org/10.15663/wje.v21i1.195" TargetMode="External"/><Relationship Id="rId54" Type="http://schemas.openxmlformats.org/officeDocument/2006/relationships/hyperlink" Target="https://doi.org/10.15663/tandc.v21i1.358" TargetMode="External"/><Relationship Id="rId62" Type="http://schemas.openxmlformats.org/officeDocument/2006/relationships/hyperlink" Target="https://www.naht.org.uk/News/Latest-comments/Press-room/ArtMID/558/ArticleID/2411/Pupils-with-special-educational-needs-suffering-amid-funding-crisis-say-school-leader" TargetMode="External"/><Relationship Id="rId70" Type="http://schemas.openxmlformats.org/officeDocument/2006/relationships/hyperlink" Target="https://www.gov.wales/sites/default/files/consultations/2020-11/summary-of-responses_0.pdf" TargetMode="External"/><Relationship Id="rId75" Type="http://schemas.openxmlformats.org/officeDocument/2006/relationships/hyperlink" Target="https://ijheld.lakeheadu.ca/article/view/1536" TargetMode="External"/><Relationship Id="rId83" Type="http://schemas.openxmlformats.org/officeDocument/2006/relationships/hyperlink" Target="https://doi.org/10.1111/1467-8578.12181" TargetMode="External"/><Relationship Id="rId88" Type="http://schemas.openxmlformats.org/officeDocument/2006/relationships/hyperlink" Target="https://openrepository.aut.ac.nz/server/api/core/bitstreams/d0c0644f-396a-45d4-90c4-ec70921f341f/content" TargetMode="External"/><Relationship Id="rId91" Type="http://schemas.openxmlformats.org/officeDocument/2006/relationships/hyperlink" Target="https://www.westsussex.gov.uk/media/5555/effective_poa_and_planning.pdf"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51714/icec.v1i1.106" TargetMode="External"/><Relationship Id="rId15" Type="http://schemas.openxmlformats.org/officeDocument/2006/relationships/hyperlink" Target="https://ujlle.org.ng/index.php/ujlle/article/view/75" TargetMode="External"/><Relationship Id="rId23" Type="http://schemas.openxmlformats.org/officeDocument/2006/relationships/hyperlink" Target="https://doi.org/10.1111/1467-8578.12307" TargetMode="External"/><Relationship Id="rId28" Type="http://schemas.openxmlformats.org/officeDocument/2006/relationships/hyperlink" Target="https://help-for-early-years-providers.education.gov.uk/support-for-practitioners/send-assessment/carrying-out-an-assessment" TargetMode="External"/><Relationship Id="rId36" Type="http://schemas.openxmlformats.org/officeDocument/2006/relationships/hyperlink" Target="https://www.firstthingsfirst.org/first-things/positive-parenting-what-makes-your-child-unique/" TargetMode="External"/><Relationship Id="rId49" Type="http://schemas.openxmlformats.org/officeDocument/2006/relationships/hyperlink" Target="https://www.iejme.com/download/teaching-staff-training-for-work-in-the-context-of-inclusive-education.pdf" TargetMode="External"/><Relationship Id="rId57" Type="http://schemas.openxmlformats.org/officeDocument/2006/relationships/hyperlink" Target="https://www.nurseryworld.co.uk/content/features/learning-development-early-education-over-time" TargetMode="External"/><Relationship Id="rId10" Type="http://schemas.openxmlformats.org/officeDocument/2006/relationships/hyperlink" Target="https://www.daynurseries.co.uk/advice/the-reggio-emilia-approach-to-early-years-education" TargetMode="External"/><Relationship Id="rId31" Type="http://schemas.openxmlformats.org/officeDocument/2006/relationships/hyperlink" Target="https://www.dudley.gov.uk/residents/start-for-life/dudley-speech-language-communication-and-home-learning-pathway-0-5/wellcomm/" TargetMode="External"/><Relationship Id="rId44" Type="http://schemas.openxmlformats.org/officeDocument/2006/relationships/hyperlink" Target="https://www.proquest.com/dissertations-theses/comparison-special-education-attitudes-trained/docview/1744761105/se-2?accountid=130472" TargetMode="External"/><Relationship Id="rId52" Type="http://schemas.openxmlformats.org/officeDocument/2006/relationships/hyperlink" Target="https://kinderly.co.uk/2020/12/01/what-are-online-learning-journals-and-why-you-should-be-using-them/" TargetMode="External"/><Relationship Id="rId60" Type="http://schemas.openxmlformats.org/officeDocument/2006/relationships/hyperlink" Target="https://doi.org/10.1111/1467-8578.12568" TargetMode="External"/><Relationship Id="rId65" Type="http://schemas.openxmlformats.org/officeDocument/2006/relationships/hyperlink" Target="https://www.teachearlyyears.com/a-unique-child/view/inclusion-in-early-years-settings" TargetMode="External"/><Relationship Id="rId73" Type="http://schemas.openxmlformats.org/officeDocument/2006/relationships/hyperlink" Target="https://doi.org/10.1007/s10643-023-01495-7" TargetMode="External"/><Relationship Id="rId78" Type="http://schemas.openxmlformats.org/officeDocument/2006/relationships/hyperlink" Target="https://ssrn.com/abstract=5199488" TargetMode="External"/><Relationship Id="rId81" Type="http://schemas.openxmlformats.org/officeDocument/2006/relationships/hyperlink" Target="https://doi.org/10.1080/03004430.2021.1900835" TargetMode="External"/><Relationship Id="rId86" Type="http://schemas.openxmlformats.org/officeDocument/2006/relationships/hyperlink" Target="https://www.famly.co/blog/te-whariki-new-zealand-early-years-curriculum" TargetMode="External"/><Relationship Id="rId94" Type="http://schemas.openxmlformats.org/officeDocument/2006/relationships/hyperlink" Target="https://doi.org/10.1080/09585176.2015.1129981" TargetMode="External"/><Relationship Id="rId4" Type="http://schemas.openxmlformats.org/officeDocument/2006/relationships/hyperlink" Target="https://www.powerthesaurus.org/acknowledgment/synonyms" TargetMode="External"/><Relationship Id="rId9" Type="http://schemas.openxmlformats.org/officeDocument/2006/relationships/hyperlink" Target="https://doi.org/10.1007/s10643-022-01353-y" TargetMode="External"/><Relationship Id="rId13" Type="http://schemas.openxmlformats.org/officeDocument/2006/relationships/hyperlink" Target="https://www.bristol.gov.uk/bristol-local-offer/parents-and-carers/education/funding-for-sen-in-schools-and-educational-settings" TargetMode="External"/><Relationship Id="rId18" Type="http://schemas.openxmlformats.org/officeDocument/2006/relationships/hyperlink" Target="https://www.cde.ca.gov/sp/cd/re/documents/intnatureoflearning2016.pdf" TargetMode="External"/><Relationship Id="rId39" Type="http://schemas.openxmlformats.org/officeDocument/2006/relationships/hyperlink" Target="https://www.goodwin.edu/enews/pros-and-cons-of-reggio-emilia/" TargetMode="External"/><Relationship Id="rId34" Type="http://schemas.openxmlformats.org/officeDocument/2006/relationships/hyperlink" Target="https://www.earlyyearscareers.com/eyc/learning-and-development/are-learning-journeys-useful-or-not/" TargetMode="External"/><Relationship Id="rId50" Type="http://schemas.openxmlformats.org/officeDocument/2006/relationships/hyperlink" Target="https://www.bristol.ac.uk/media-library/sites/education/documents/bristol-working-papers-in-education/Quantifying%20the%20Impact%20of%20Additional%20Learning%20Needs%20Identification%20in%20Wales_Knight%202024.pdf" TargetMode="External"/><Relationship Id="rId55" Type="http://schemas.openxmlformats.org/officeDocument/2006/relationships/hyperlink" Target="https://researchcommons.waikato.ac.nz/server/api/core/bitstreams/faf2fe30-0a36-4ae0-a1d4-6911a47e4fc2/content" TargetMode="External"/><Relationship Id="rId76" Type="http://schemas.openxmlformats.org/officeDocument/2006/relationships/hyperlink" Target="https://estyn.gov.wales/system/files/2021-11/16.07.21%20-%20response%20re%20Curriculum%20for%20funded%20non-maintained%20nursery%20settings.pdf" TargetMode="External"/><Relationship Id="rId97" Type="http://schemas.openxmlformats.org/officeDocument/2006/relationships/theme" Target="theme/theme1.xml"/><Relationship Id="rId7" Type="http://schemas.openxmlformats.org/officeDocument/2006/relationships/hyperlink" Target="https://www.splashlearn.com/blog/reggio-emilia-approach/" TargetMode="External"/><Relationship Id="rId71" Type="http://schemas.openxmlformats.org/officeDocument/2006/relationships/hyperlink" Target="https://www.hatching-dragons.com/blog/exploring-the-te-wh%C4%81riki-approach-to-early-years-education" TargetMode="External"/><Relationship Id="rId92" Type="http://schemas.openxmlformats.org/officeDocument/2006/relationships/hyperlink" Target="https://doi.org/10.1080/03004430.2021.1881075" TargetMode="External"/><Relationship Id="rId2" Type="http://schemas.openxmlformats.org/officeDocument/2006/relationships/settings" Target="settings.xml"/><Relationship Id="rId29" Type="http://schemas.openxmlformats.org/officeDocument/2006/relationships/hyperlink" Target="https://assets.publishing.service.gov.uk/media/670fa42a30536cb92748328f/EYFS_statutory_framework_for_group_and_school_-_based_providers.pd" TargetMode="External"/><Relationship Id="rId24" Type="http://schemas.openxmlformats.org/officeDocument/2006/relationships/hyperlink" Target="https://doi.org/10.16922/wje.26.2.7" TargetMode="External"/><Relationship Id="rId40" Type="http://schemas.openxmlformats.org/officeDocument/2006/relationships/hyperlink" Target="https://educationendowmentfoundation.org.uk/early-years/the-unique-child-tailoring-personalised-support-in-the-early-years" TargetMode="External"/><Relationship Id="rId45" Type="http://schemas.openxmlformats.org/officeDocument/2006/relationships/hyperlink" Target="https://www.educater.co.uk/latest-news/the-importance-of-eyfs-learning-journeys/" TargetMode="External"/><Relationship Id="rId66" Type="http://schemas.openxmlformats.org/officeDocument/2006/relationships/hyperlink" Target="https://researchspace.auckland.ac.nz/server/api/core/bitstreams/86923251-f9af-4d2f-858b-f417b84b99b4/content" TargetMode="External"/><Relationship Id="rId87" Type="http://schemas.openxmlformats.org/officeDocument/2006/relationships/hyperlink" Target="https://democracy.merthyr.gov.uk/documents/s56987/Committee%20Report.pdf?LLL=0" TargetMode="External"/><Relationship Id="rId61" Type="http://schemas.openxmlformats.org/officeDocument/2006/relationships/hyperlink" Target="https://www.naht.org.uk/About-Us/NAHT-Cymru/ArtMID/606/ArticleID/2426/Pupils-with-additional-needs-being-%E2%80%98let-down%E2%80%99-says-NAHT-Cymru-amid-cash-call?_gl=1*1c8pua9*_up*MQ..*_ga*MTk3OTcwNzg2OS4xNzIwMDkyNjIy*_ga_N9LLDHSYC3*MTcyMDA5MjYyMS4xLjAu" TargetMode="External"/><Relationship Id="rId82" Type="http://schemas.openxmlformats.org/officeDocument/2006/relationships/hyperlink" Target="https://edu074byserene.webador.co.uk/key-findings-and-discussion" TargetMode="External"/><Relationship Id="rId19" Type="http://schemas.openxmlformats.org/officeDocument/2006/relationships/hyperlink" Target="https://doi.org/10.15663/wje.v28i1.1037" TargetMode="External"/><Relationship Id="rId14" Type="http://schemas.openxmlformats.org/officeDocument/2006/relationships/hyperlink" Target="https://www.kathybrodie.com/articles/learning-stories/" TargetMode="External"/><Relationship Id="rId30" Type="http://schemas.openxmlformats.org/officeDocument/2006/relationships/hyperlink" Target="https://www.proquest.com/scholarly-journals/reggio-emilia-maria-montessori-john-dewey/docview/888703487/se-2?accountid=130472" TargetMode="External"/><Relationship Id="rId35" Type="http://schemas.openxmlformats.org/officeDocument/2006/relationships/hyperlink" Target="https://www.estyn.gov.wales/system/files/2024-01/Parents%20and%20carers%20-%20Inspection%20Report%20-%20Ely%20and%20Caerau%20Integrated%20Children%E2%80%99s%20Centre%202024.pdf" TargetMode="External"/><Relationship Id="rId56" Type="http://schemas.openxmlformats.org/officeDocument/2006/relationships/hyperlink" Target="https://doi-org.ezproxy.uwtsd.ac.uk/10.1080/03004430.2016.1197920" TargetMode="External"/><Relationship Id="rId77" Type="http://schemas.openxmlformats.org/officeDocument/2006/relationships/hyperlink" Target="https://www.estyn.gov.wales/system/files/2021-10/Speech%2C%20language%20and%20communication%20delivery%20plan%202020%20to%202021.pdf" TargetMode="External"/><Relationship Id="rId8" Type="http://schemas.openxmlformats.org/officeDocument/2006/relationships/hyperlink" Target="https://doi.org/10.1007/978-94-024-0927-7_55" TargetMode="External"/><Relationship Id="rId51" Type="http://schemas.openxmlformats.org/officeDocument/2006/relationships/hyperlink" Target="http://dx.doi.org/10.16922/wje.26.1.4" TargetMode="External"/><Relationship Id="rId72" Type="http://schemas.openxmlformats.org/officeDocument/2006/relationships/hyperlink" Target="https://uk.sagepub.com/sites/default/files/upm-assets/88515_book_item_88515.pdf" TargetMode="External"/><Relationship Id="rId93" Type="http://schemas.openxmlformats.org/officeDocument/2006/relationships/hyperlink" Target="https://online.wilson.edu/resources/what-is-the-reggio-emilia-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9992</Words>
  <Characters>56955</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Rogers (2308244)</dc:creator>
  <cp:keywords/>
  <dc:description/>
  <cp:lastModifiedBy>Eliesha Rogers (2308244)</cp:lastModifiedBy>
  <cp:revision>2</cp:revision>
  <dcterms:created xsi:type="dcterms:W3CDTF">2025-06-21T12:33:00Z</dcterms:created>
  <dcterms:modified xsi:type="dcterms:W3CDTF">2025-06-21T12:33:00Z</dcterms:modified>
</cp:coreProperties>
</file>