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9D2BD" w14:textId="4B9054EE" w:rsidR="009772D9" w:rsidRDefault="009772D9"/>
    <w:p w14:paraId="7B1709B8" w14:textId="3DDCE130" w:rsidR="00442846" w:rsidRDefault="00442846"/>
    <w:p w14:paraId="5DB7C654" w14:textId="6E4060D3" w:rsidR="00442846" w:rsidRDefault="00442846"/>
    <w:p w14:paraId="36CF7677" w14:textId="500077CA" w:rsidR="00442846" w:rsidRDefault="00442846"/>
    <w:p w14:paraId="3D0061F1" w14:textId="52BA210F" w:rsidR="00442846" w:rsidRDefault="00442846"/>
    <w:p w14:paraId="4993135E" w14:textId="2A5ACB9A" w:rsidR="00442846" w:rsidRDefault="00442846"/>
    <w:p w14:paraId="78418D3D" w14:textId="77777777" w:rsidR="00442846" w:rsidRDefault="00442846"/>
    <w:p w14:paraId="7FE634CF" w14:textId="3D84F28B" w:rsidR="002A22FC" w:rsidRDefault="002A22FC"/>
    <w:p w14:paraId="30599663" w14:textId="77EB3046" w:rsidR="002A22FC" w:rsidRDefault="002A22FC"/>
    <w:p w14:paraId="28A6985A" w14:textId="77777777" w:rsidR="002A22FC" w:rsidRPr="002A22FC" w:rsidRDefault="002A22FC" w:rsidP="002A22FC"/>
    <w:tbl>
      <w:tblPr>
        <w:tblStyle w:val="TableGrid"/>
        <w:tblW w:w="0" w:type="auto"/>
        <w:shd w:val="clear" w:color="auto" w:fill="FF99FF"/>
        <w:tblLook w:val="04A0" w:firstRow="1" w:lastRow="0" w:firstColumn="1" w:lastColumn="0" w:noHBand="0" w:noVBand="1"/>
      </w:tblPr>
      <w:tblGrid>
        <w:gridCol w:w="13858"/>
      </w:tblGrid>
      <w:tr w:rsidR="002A22FC" w:rsidRPr="002A22FC" w14:paraId="2BD84253" w14:textId="77777777" w:rsidTr="002E25EA">
        <w:tc>
          <w:tcPr>
            <w:tcW w:w="13858" w:type="dxa"/>
            <w:shd w:val="clear" w:color="auto" w:fill="FF99FF"/>
          </w:tcPr>
          <w:p w14:paraId="1A2F839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GENERIC ASSESSMENT CRITERIA</w:t>
            </w:r>
          </w:p>
        </w:tc>
      </w:tr>
    </w:tbl>
    <w:p w14:paraId="22753768" w14:textId="77777777" w:rsidR="002A22FC" w:rsidRPr="002A22FC" w:rsidRDefault="002A22FC" w:rsidP="002A22FC"/>
    <w:tbl>
      <w:tblPr>
        <w:tblStyle w:val="TableGrid"/>
        <w:tblW w:w="0" w:type="auto"/>
        <w:tblLook w:val="04A0" w:firstRow="1" w:lastRow="0" w:firstColumn="1" w:lastColumn="0" w:noHBand="0" w:noVBand="1"/>
      </w:tblPr>
      <w:tblGrid>
        <w:gridCol w:w="13948"/>
      </w:tblGrid>
      <w:tr w:rsidR="002A22FC" w:rsidRPr="002A22FC" w14:paraId="4965F7AC" w14:textId="77777777" w:rsidTr="002E25EA">
        <w:tc>
          <w:tcPr>
            <w:tcW w:w="13948" w:type="dxa"/>
            <w:shd w:val="clear" w:color="auto" w:fill="FF99FF"/>
          </w:tcPr>
          <w:p w14:paraId="05DB4EAD"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Level 5</w:t>
            </w:r>
          </w:p>
        </w:tc>
      </w:tr>
      <w:tr w:rsidR="002A22FC" w:rsidRPr="002A22FC" w14:paraId="659EAD12" w14:textId="77777777" w:rsidTr="002E25EA">
        <w:tc>
          <w:tcPr>
            <w:tcW w:w="13948" w:type="dxa"/>
            <w:shd w:val="clear" w:color="auto" w:fill="FFCCFF"/>
          </w:tcPr>
          <w:p w14:paraId="67DB5D7F"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6286E0" w14:textId="77777777" w:rsidR="002A22FC" w:rsidRPr="002A22FC" w:rsidRDefault="002A22FC" w:rsidP="002A22FC"/>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A22FC" w:rsidRPr="002A22FC" w14:paraId="2B31C3A1" w14:textId="77777777" w:rsidTr="002E25EA">
        <w:trPr>
          <w:tblHeader/>
        </w:trPr>
        <w:tc>
          <w:tcPr>
            <w:tcW w:w="1735" w:type="dxa"/>
            <w:shd w:val="clear" w:color="auto" w:fill="FF99FF"/>
          </w:tcPr>
          <w:p w14:paraId="45DCF21A"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lastRenderedPageBreak/>
              <w:t>Level 5</w:t>
            </w:r>
          </w:p>
        </w:tc>
        <w:tc>
          <w:tcPr>
            <w:tcW w:w="1736" w:type="dxa"/>
            <w:shd w:val="clear" w:color="auto" w:fill="FF99FF"/>
            <w:vAlign w:val="center"/>
          </w:tcPr>
          <w:p w14:paraId="4840A82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FAIL</w:t>
            </w:r>
          </w:p>
        </w:tc>
        <w:tc>
          <w:tcPr>
            <w:tcW w:w="1736" w:type="dxa"/>
            <w:shd w:val="clear" w:color="auto" w:fill="FF99FF"/>
            <w:vAlign w:val="center"/>
          </w:tcPr>
          <w:p w14:paraId="73800921"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MARGINAL FAIL</w:t>
            </w:r>
          </w:p>
        </w:tc>
        <w:tc>
          <w:tcPr>
            <w:tcW w:w="1736" w:type="dxa"/>
            <w:shd w:val="clear" w:color="auto" w:fill="FF99FF"/>
            <w:vAlign w:val="center"/>
          </w:tcPr>
          <w:p w14:paraId="11EB27D5"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SATISFACTORY</w:t>
            </w:r>
          </w:p>
          <w:p w14:paraId="0563DF23"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(3</w:t>
            </w:r>
            <w:r w:rsidRPr="002A22FC">
              <w:rPr>
                <w:rFonts w:asciiTheme="minorHAnsi" w:eastAsiaTheme="minorHAnsi" w:hAnsiTheme="minorHAnsi" w:cstheme="minorBidi"/>
                <w:b/>
                <w:sz w:val="24"/>
                <w:szCs w:val="24"/>
                <w:vertAlign w:val="superscript"/>
              </w:rPr>
              <w:t>rd</w:t>
            </w:r>
            <w:r w:rsidRPr="002A22FC">
              <w:rPr>
                <w:rFonts w:asciiTheme="minorHAnsi" w:eastAsiaTheme="minorHAnsi" w:hAnsiTheme="minorHAnsi" w:cstheme="minorBidi"/>
                <w:b/>
                <w:sz w:val="24"/>
                <w:szCs w:val="24"/>
              </w:rPr>
              <w:t xml:space="preserve"> / Pass)</w:t>
            </w:r>
          </w:p>
        </w:tc>
        <w:tc>
          <w:tcPr>
            <w:tcW w:w="1736" w:type="dxa"/>
            <w:shd w:val="clear" w:color="auto" w:fill="FF99FF"/>
            <w:vAlign w:val="center"/>
          </w:tcPr>
          <w:p w14:paraId="63740380"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GOOD</w:t>
            </w:r>
          </w:p>
          <w:p w14:paraId="74B731C5"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(2.2 / Pass)</w:t>
            </w:r>
          </w:p>
        </w:tc>
        <w:tc>
          <w:tcPr>
            <w:tcW w:w="1736" w:type="dxa"/>
            <w:shd w:val="clear" w:color="auto" w:fill="FF99FF"/>
            <w:vAlign w:val="center"/>
          </w:tcPr>
          <w:p w14:paraId="32FD3E77"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VERY GOOD</w:t>
            </w:r>
          </w:p>
          <w:p w14:paraId="3852244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(2.1 / Merit)</w:t>
            </w:r>
          </w:p>
        </w:tc>
        <w:tc>
          <w:tcPr>
            <w:tcW w:w="1736" w:type="dxa"/>
            <w:shd w:val="clear" w:color="auto" w:fill="FF99FF"/>
            <w:vAlign w:val="center"/>
          </w:tcPr>
          <w:p w14:paraId="4246E22E"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EXCELLENT</w:t>
            </w:r>
          </w:p>
          <w:p w14:paraId="345FDA80"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(1</w:t>
            </w:r>
            <w:r w:rsidRPr="002A22FC">
              <w:rPr>
                <w:rFonts w:asciiTheme="minorHAnsi" w:eastAsiaTheme="minorHAnsi" w:hAnsiTheme="minorHAnsi" w:cstheme="minorBidi"/>
                <w:b/>
                <w:sz w:val="24"/>
                <w:szCs w:val="24"/>
                <w:vertAlign w:val="superscript"/>
              </w:rPr>
              <w:t>st</w:t>
            </w:r>
            <w:r w:rsidRPr="002A22FC">
              <w:rPr>
                <w:rFonts w:asciiTheme="minorHAnsi" w:eastAsiaTheme="minorHAnsi" w:hAnsiTheme="minorHAnsi" w:cstheme="minorBidi"/>
                <w:b/>
                <w:sz w:val="24"/>
                <w:szCs w:val="24"/>
              </w:rPr>
              <w:t xml:space="preserve"> / Distinction)</w:t>
            </w:r>
          </w:p>
        </w:tc>
        <w:tc>
          <w:tcPr>
            <w:tcW w:w="1736" w:type="dxa"/>
            <w:shd w:val="clear" w:color="auto" w:fill="FF99FF"/>
            <w:vAlign w:val="center"/>
          </w:tcPr>
          <w:p w14:paraId="5C4E2788"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EXCEPTIONAL</w:t>
            </w:r>
          </w:p>
          <w:p w14:paraId="3D4F6DBD"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(1</w:t>
            </w:r>
            <w:r w:rsidRPr="002A22FC">
              <w:rPr>
                <w:rFonts w:asciiTheme="minorHAnsi" w:eastAsiaTheme="minorHAnsi" w:hAnsiTheme="minorHAnsi" w:cstheme="minorBidi"/>
                <w:b/>
                <w:sz w:val="24"/>
                <w:szCs w:val="24"/>
                <w:vertAlign w:val="superscript"/>
              </w:rPr>
              <w:t>st</w:t>
            </w:r>
            <w:r w:rsidRPr="002A22FC">
              <w:rPr>
                <w:rFonts w:asciiTheme="minorHAnsi" w:eastAsiaTheme="minorHAnsi" w:hAnsiTheme="minorHAnsi" w:cstheme="minorBidi"/>
                <w:b/>
                <w:sz w:val="24"/>
                <w:szCs w:val="24"/>
              </w:rPr>
              <w:t xml:space="preserve"> / Distinction)</w:t>
            </w:r>
          </w:p>
        </w:tc>
      </w:tr>
      <w:tr w:rsidR="002A22FC" w:rsidRPr="002A22FC" w14:paraId="6EB8CC4A" w14:textId="77777777" w:rsidTr="002E25EA">
        <w:trPr>
          <w:tblHeader/>
        </w:trPr>
        <w:tc>
          <w:tcPr>
            <w:tcW w:w="1735" w:type="dxa"/>
            <w:shd w:val="clear" w:color="auto" w:fill="FF99FF"/>
          </w:tcPr>
          <w:p w14:paraId="2F2AB46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b/>
                <w:bCs/>
                <w:sz w:val="24"/>
                <w:szCs w:val="24"/>
              </w:rPr>
              <w:t>Category</w:t>
            </w:r>
          </w:p>
        </w:tc>
        <w:tc>
          <w:tcPr>
            <w:tcW w:w="1736" w:type="dxa"/>
            <w:shd w:val="clear" w:color="auto" w:fill="FF99FF"/>
            <w:vAlign w:val="bottom"/>
          </w:tcPr>
          <w:p w14:paraId="1457C71C"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0-29%</w:t>
            </w:r>
          </w:p>
        </w:tc>
        <w:tc>
          <w:tcPr>
            <w:tcW w:w="1736" w:type="dxa"/>
            <w:shd w:val="clear" w:color="auto" w:fill="FF99FF"/>
            <w:vAlign w:val="bottom"/>
          </w:tcPr>
          <w:p w14:paraId="067E420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30-39%</w:t>
            </w:r>
          </w:p>
        </w:tc>
        <w:tc>
          <w:tcPr>
            <w:tcW w:w="1736" w:type="dxa"/>
            <w:shd w:val="clear" w:color="auto" w:fill="FF99FF"/>
            <w:vAlign w:val="bottom"/>
          </w:tcPr>
          <w:p w14:paraId="34B803F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40-49%</w:t>
            </w:r>
          </w:p>
        </w:tc>
        <w:tc>
          <w:tcPr>
            <w:tcW w:w="1736" w:type="dxa"/>
            <w:shd w:val="clear" w:color="auto" w:fill="FF99FF"/>
            <w:vAlign w:val="bottom"/>
          </w:tcPr>
          <w:p w14:paraId="127D43D9"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50-59%</w:t>
            </w:r>
          </w:p>
        </w:tc>
        <w:tc>
          <w:tcPr>
            <w:tcW w:w="1736" w:type="dxa"/>
            <w:shd w:val="clear" w:color="auto" w:fill="FF99FF"/>
            <w:vAlign w:val="bottom"/>
          </w:tcPr>
          <w:p w14:paraId="6AA08DE2"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60-69%</w:t>
            </w:r>
          </w:p>
        </w:tc>
        <w:tc>
          <w:tcPr>
            <w:tcW w:w="1736" w:type="dxa"/>
            <w:shd w:val="clear" w:color="auto" w:fill="FF99FF"/>
            <w:vAlign w:val="bottom"/>
          </w:tcPr>
          <w:p w14:paraId="2C6FFDD4"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70-84%</w:t>
            </w:r>
          </w:p>
        </w:tc>
        <w:tc>
          <w:tcPr>
            <w:tcW w:w="1736" w:type="dxa"/>
            <w:shd w:val="clear" w:color="auto" w:fill="FF99FF"/>
          </w:tcPr>
          <w:p w14:paraId="5F6988FA" w14:textId="77777777" w:rsidR="002A22FC" w:rsidRPr="002A22FC" w:rsidRDefault="002A22FC" w:rsidP="002A22FC">
            <w:pPr>
              <w:rPr>
                <w:rFonts w:asciiTheme="minorHAnsi" w:eastAsiaTheme="minorHAnsi" w:hAnsiTheme="minorHAnsi" w:cstheme="minorBidi"/>
                <w:b/>
                <w:sz w:val="24"/>
                <w:szCs w:val="24"/>
              </w:rPr>
            </w:pPr>
            <w:r w:rsidRPr="002A22FC">
              <w:rPr>
                <w:rFonts w:asciiTheme="minorHAnsi" w:eastAsiaTheme="minorHAnsi" w:hAnsiTheme="minorHAnsi" w:cstheme="minorBidi"/>
                <w:b/>
                <w:sz w:val="24"/>
                <w:szCs w:val="24"/>
              </w:rPr>
              <w:t>85-100%</w:t>
            </w:r>
          </w:p>
        </w:tc>
      </w:tr>
      <w:tr w:rsidR="002A22FC" w:rsidRPr="002A22FC" w14:paraId="3117E983" w14:textId="77777777" w:rsidTr="002E25EA">
        <w:tc>
          <w:tcPr>
            <w:tcW w:w="1735" w:type="dxa"/>
            <w:shd w:val="clear" w:color="auto" w:fill="FF99FF"/>
          </w:tcPr>
          <w:p w14:paraId="42821B2F" w14:textId="77777777" w:rsidR="002A22FC" w:rsidRPr="002A22FC" w:rsidRDefault="002A22FC" w:rsidP="002A22FC">
            <w:pPr>
              <w:rPr>
                <w:rFonts w:asciiTheme="minorHAnsi" w:eastAsiaTheme="minorHAnsi" w:hAnsiTheme="minorHAnsi" w:cstheme="minorBidi"/>
                <w:bCs/>
                <w:sz w:val="24"/>
                <w:szCs w:val="24"/>
              </w:rPr>
            </w:pPr>
            <w:r w:rsidRPr="002A22FC">
              <w:rPr>
                <w:rFonts w:asciiTheme="minorHAnsi" w:eastAsiaTheme="minorHAnsi" w:hAnsiTheme="minorHAnsi" w:cstheme="minorBidi"/>
                <w:b/>
                <w:bCs/>
                <w:sz w:val="24"/>
                <w:szCs w:val="24"/>
              </w:rPr>
              <w:t xml:space="preserve">Engagement with literature </w:t>
            </w:r>
            <w:r w:rsidRPr="002A22FC">
              <w:rPr>
                <w:rFonts w:asciiTheme="minorHAnsi" w:eastAsiaTheme="minorHAnsi" w:hAnsiTheme="minorHAnsi" w:cstheme="minorBidi"/>
                <w:bCs/>
                <w:sz w:val="24"/>
                <w:szCs w:val="24"/>
              </w:rPr>
              <w:t>(including reading, referencing,</w:t>
            </w:r>
          </w:p>
          <w:p w14:paraId="1459ADEC" w14:textId="77777777" w:rsidR="002A22FC" w:rsidRPr="002A22FC" w:rsidRDefault="002A22FC" w:rsidP="002A22FC">
            <w:pPr>
              <w:rPr>
                <w:rFonts w:asciiTheme="minorHAnsi" w:eastAsiaTheme="minorHAnsi" w:hAnsiTheme="minorHAnsi" w:cstheme="minorBidi"/>
                <w:bCs/>
                <w:sz w:val="24"/>
                <w:szCs w:val="24"/>
              </w:rPr>
            </w:pPr>
            <w:r w:rsidRPr="002A22FC">
              <w:rPr>
                <w:rFonts w:asciiTheme="minorHAnsi" w:eastAsiaTheme="minorHAnsi" w:hAnsiTheme="minorHAnsi" w:cstheme="minorBidi"/>
                <w:bCs/>
                <w:sz w:val="24"/>
                <w:szCs w:val="24"/>
              </w:rPr>
              <w:t>academic conventions and</w:t>
            </w:r>
          </w:p>
          <w:p w14:paraId="4F71F406" w14:textId="77777777" w:rsidR="002A22FC" w:rsidRPr="002A22FC" w:rsidRDefault="002A22FC" w:rsidP="002A22FC">
            <w:pPr>
              <w:rPr>
                <w:rFonts w:asciiTheme="minorHAnsi" w:eastAsiaTheme="minorHAnsi" w:hAnsiTheme="minorHAnsi" w:cstheme="minorBidi"/>
                <w:b/>
                <w:bCs/>
                <w:sz w:val="24"/>
                <w:szCs w:val="24"/>
              </w:rPr>
            </w:pPr>
            <w:r w:rsidRPr="002A22FC">
              <w:rPr>
                <w:rFonts w:asciiTheme="minorHAnsi" w:eastAsiaTheme="minorHAnsi" w:hAnsiTheme="minorHAnsi" w:cstheme="minorBidi"/>
                <w:bCs/>
                <w:sz w:val="24"/>
                <w:szCs w:val="24"/>
              </w:rPr>
              <w:t>academic honesty)</w:t>
            </w:r>
            <w:r w:rsidRPr="002A22FC">
              <w:rPr>
                <w:rFonts w:asciiTheme="minorHAnsi" w:eastAsiaTheme="minorHAnsi" w:hAnsiTheme="minorHAns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61AB7A5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Little or no evidence of reading and/or reliance on inappropriate sources.</w:t>
            </w:r>
          </w:p>
          <w:p w14:paraId="0A817EF4"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Views and findings mostly unsupported and non-authoritative.</w:t>
            </w:r>
          </w:p>
          <w:p w14:paraId="24F0093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79E7420"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D9ADBF"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Engagement with a limited range of mostly relevant and credible sources. Some omissions and minor errors.</w:t>
            </w:r>
          </w:p>
          <w:p w14:paraId="2DEB1BC1"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F948AC3"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9C37E6"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Engagement with a wide range of literature, including sources retrieved independently.</w:t>
            </w:r>
          </w:p>
          <w:p w14:paraId="34196353"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0428DD"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3A08B97"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Exceptional engagement with an extensive range of relevant and credible literature. High-level referencing skills consistently applied.</w:t>
            </w:r>
          </w:p>
        </w:tc>
      </w:tr>
      <w:tr w:rsidR="002A22FC" w:rsidRPr="002A22FC" w14:paraId="7D4C267C" w14:textId="77777777" w:rsidTr="002E25EA">
        <w:tc>
          <w:tcPr>
            <w:tcW w:w="1735" w:type="dxa"/>
            <w:shd w:val="clear" w:color="auto" w:fill="FF99FF"/>
          </w:tcPr>
          <w:p w14:paraId="7D660F44"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b/>
                <w:bCs/>
                <w:sz w:val="24"/>
                <w:szCs w:val="24"/>
              </w:rPr>
              <w:t xml:space="preserve">Knowledge and understanding </w:t>
            </w:r>
            <w:r w:rsidRPr="002A22FC">
              <w:rPr>
                <w:rFonts w:asciiTheme="minorHAnsi" w:eastAsiaTheme="minorHAnsi" w:hAnsiTheme="minorHAnsi" w:cstheme="minorBidi"/>
                <w:bCs/>
                <w:sz w:val="24"/>
                <w:szCs w:val="24"/>
              </w:rPr>
              <w:t xml:space="preserve">(Sound knowledge and critical understanding </w:t>
            </w:r>
            <w:r w:rsidRPr="002A22FC">
              <w:rPr>
                <w:rFonts w:asciiTheme="minorHAnsi" w:eastAsiaTheme="minorHAnsi" w:hAnsiTheme="minorHAnsi" w:cstheme="minorBidi"/>
                <w:bCs/>
                <w:sz w:val="24"/>
                <w:szCs w:val="24"/>
              </w:rPr>
              <w:lastRenderedPageBreak/>
              <w:t>of the well-established concepts and principles in their field of study; knowledge of the main methods of enquiry in the discipline.)</w:t>
            </w:r>
            <w:r w:rsidRPr="002A22FC">
              <w:rPr>
                <w:rFonts w:asciiTheme="minorHAnsi" w:eastAsiaTheme="minorHAnsi" w:hAnsiTheme="minorHAns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F64AB3F"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Major gaps in knowledge with unsatisfactory, uncritical understanding of the subject </w:t>
            </w:r>
            <w:r w:rsidRPr="002A22FC">
              <w:rPr>
                <w:rFonts w:asciiTheme="minorHAnsi" w:eastAsiaTheme="minorHAnsi" w:hAnsiTheme="minorHAnsi" w:cstheme="minorBidi"/>
                <w:sz w:val="24"/>
                <w:szCs w:val="24"/>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40A805A"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Fragmentary knowledge, with only superficial critical understanding. Some </w:t>
            </w:r>
            <w:r w:rsidRPr="002A22FC">
              <w:rPr>
                <w:rFonts w:asciiTheme="minorHAnsi" w:eastAsiaTheme="minorHAnsi" w:hAnsiTheme="minorHAnsi" w:cstheme="minorBidi"/>
                <w:sz w:val="24"/>
                <w:szCs w:val="24"/>
              </w:rPr>
              <w:lastRenderedPageBreak/>
              <w:t>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1EAEF31"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Limited but adequate knowledge and critical understanding of the well-established </w:t>
            </w:r>
            <w:r w:rsidRPr="002A22FC">
              <w:rPr>
                <w:rFonts w:asciiTheme="minorHAnsi" w:eastAsiaTheme="minorHAnsi" w:hAnsiTheme="minorHAnsi" w:cstheme="minorBidi"/>
                <w:sz w:val="24"/>
                <w:szCs w:val="24"/>
              </w:rPr>
              <w:lastRenderedPageBreak/>
              <w:t xml:space="preserve">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CE6CCE5"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Knowledge is reasonably detailed and accurate. A good critical understanding of the well-</w:t>
            </w:r>
            <w:r w:rsidRPr="002A22FC">
              <w:rPr>
                <w:rFonts w:asciiTheme="minorHAnsi" w:eastAsiaTheme="minorHAnsi" w:hAnsiTheme="minorHAnsi" w:cstheme="minorBidi"/>
                <w:sz w:val="24"/>
                <w:szCs w:val="24"/>
              </w:rPr>
              <w:lastRenderedPageBreak/>
              <w:t>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D4F3979"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Knowledge is reasonably extensive.  Exhibits very competent critical understanding </w:t>
            </w:r>
            <w:r w:rsidRPr="002A22FC">
              <w:rPr>
                <w:rFonts w:asciiTheme="minorHAnsi" w:eastAsiaTheme="minorHAnsi" w:hAnsiTheme="minorHAnsi" w:cstheme="minorBidi"/>
                <w:sz w:val="24"/>
                <w:szCs w:val="24"/>
              </w:rPr>
              <w:lastRenderedPageBreak/>
              <w:t>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535C9DFD"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Excellent, detailed knowledge and highly critical understanding of the well-established </w:t>
            </w:r>
            <w:r w:rsidRPr="002A22FC">
              <w:rPr>
                <w:rFonts w:asciiTheme="minorHAnsi" w:eastAsiaTheme="minorHAnsi" w:hAnsiTheme="minorHAnsi" w:cstheme="minorBidi"/>
                <w:sz w:val="24"/>
                <w:szCs w:val="24"/>
              </w:rPr>
              <w:lastRenderedPageBreak/>
              <w:t xml:space="preserve">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2325D43E"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Exceptionally detailed knowledge and outstanding critical understanding of the well-</w:t>
            </w:r>
            <w:r w:rsidRPr="002A22FC">
              <w:rPr>
                <w:rFonts w:asciiTheme="minorHAnsi" w:eastAsiaTheme="minorHAnsi" w:hAnsiTheme="minorHAnsi" w:cstheme="minorBidi"/>
                <w:sz w:val="24"/>
                <w:szCs w:val="24"/>
              </w:rPr>
              <w:lastRenderedPageBreak/>
              <w:t>established concepts and principles of the subject and the main methods of enquiry. May go beyond established theories.</w:t>
            </w:r>
          </w:p>
        </w:tc>
      </w:tr>
      <w:tr w:rsidR="002A22FC" w:rsidRPr="002A22FC" w14:paraId="30C0A440" w14:textId="77777777" w:rsidTr="002E25EA">
        <w:tc>
          <w:tcPr>
            <w:tcW w:w="1735" w:type="dxa"/>
            <w:shd w:val="clear" w:color="auto" w:fill="FF99FF"/>
          </w:tcPr>
          <w:p w14:paraId="6D6D6CB0" w14:textId="77777777" w:rsidR="002A22FC" w:rsidRPr="002A22FC" w:rsidRDefault="002A22FC" w:rsidP="002A22FC">
            <w:pPr>
              <w:rPr>
                <w:rFonts w:asciiTheme="minorHAnsi" w:eastAsiaTheme="minorHAnsi" w:hAnsiTheme="minorHAnsi" w:cstheme="minorBidi"/>
                <w:b/>
                <w:bCs/>
                <w:sz w:val="24"/>
                <w:szCs w:val="24"/>
              </w:rPr>
            </w:pPr>
            <w:r w:rsidRPr="002A22FC">
              <w:rPr>
                <w:rFonts w:asciiTheme="minorHAnsi" w:eastAsiaTheme="minorHAnsi" w:hAnsiTheme="minorHAnsi" w:cstheme="minorBidi"/>
                <w:b/>
                <w:bCs/>
                <w:sz w:val="24"/>
                <w:szCs w:val="24"/>
              </w:rPr>
              <w:lastRenderedPageBreak/>
              <w:t xml:space="preserve">Cognitive and intellectual skills </w:t>
            </w:r>
          </w:p>
          <w:p w14:paraId="19EF8FB4" w14:textId="77777777" w:rsidR="002A22FC" w:rsidRPr="002A22FC" w:rsidRDefault="002A22FC" w:rsidP="002A22FC">
            <w:pPr>
              <w:rPr>
                <w:rFonts w:asciiTheme="minorHAnsi" w:eastAsiaTheme="minorHAnsi" w:hAnsiTheme="minorHAnsi" w:cstheme="minorBidi"/>
                <w:bCs/>
                <w:sz w:val="24"/>
                <w:szCs w:val="24"/>
              </w:rPr>
            </w:pPr>
            <w:r w:rsidRPr="002A22FC">
              <w:rPr>
                <w:rFonts w:asciiTheme="minorHAnsi" w:eastAsiaTheme="minorHAnsi" w:hAnsiTheme="minorHAnsi" w:cstheme="minorBidi"/>
                <w:bCs/>
                <w:sz w:val="24"/>
                <w:szCs w:val="24"/>
              </w:rPr>
              <w:t>(Critical evaluation and analysis of concepts and principles; argument and judgement</w:t>
            </w:r>
            <w:r w:rsidRPr="002A22FC">
              <w:rPr>
                <w:rFonts w:asciiTheme="minorHAnsi" w:eastAsiaTheme="minorHAnsi" w:hAnsiTheme="minorHAnsi" w:cstheme="minorBidi"/>
                <w:b/>
                <w:bCs/>
                <w:sz w:val="24"/>
                <w:szCs w:val="24"/>
              </w:rPr>
              <w:t xml:space="preserve">; </w:t>
            </w:r>
            <w:r w:rsidRPr="002A22FC">
              <w:rPr>
                <w:rFonts w:asciiTheme="minorHAnsi" w:eastAsiaTheme="minorHAnsi" w:hAnsiTheme="minorHAnsi" w:cstheme="minorBidi"/>
                <w:bCs/>
                <w:sz w:val="24"/>
                <w:szCs w:val="24"/>
              </w:rPr>
              <w:t xml:space="preserve">the limits of their knowledge, and how this </w:t>
            </w:r>
            <w:r w:rsidRPr="002A22FC">
              <w:rPr>
                <w:rFonts w:asciiTheme="minorHAnsi" w:eastAsiaTheme="minorHAnsi" w:hAnsiTheme="minorHAnsi" w:cstheme="minorBidi"/>
                <w:bCs/>
                <w:sz w:val="24"/>
                <w:szCs w:val="24"/>
              </w:rPr>
              <w:lastRenderedPageBreak/>
              <w:t xml:space="preserve">influences their analyses and interpretations.) </w:t>
            </w:r>
          </w:p>
        </w:tc>
        <w:tc>
          <w:tcPr>
            <w:tcW w:w="1736" w:type="dxa"/>
          </w:tcPr>
          <w:p w14:paraId="1668B84C"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Wholly or almost wholly descriptive work. Little or no critical evaluation and analysis of concepts and principles.</w:t>
            </w:r>
          </w:p>
          <w:p w14:paraId="4A72EF29"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Failure to develop arguments, leading to </w:t>
            </w:r>
            <w:r w:rsidRPr="002A22FC">
              <w:rPr>
                <w:rFonts w:asciiTheme="minorHAnsi" w:eastAsiaTheme="minorHAnsi" w:hAnsiTheme="minorHAnsi" w:cstheme="minorBidi"/>
                <w:sz w:val="24"/>
                <w:szCs w:val="24"/>
              </w:rPr>
              <w:lastRenderedPageBreak/>
              <w:t>illogical or invalid judgements. Unsubstantiated generalisations or opinion, made without use of any credible evidence.</w:t>
            </w:r>
          </w:p>
          <w:p w14:paraId="364DD089" w14:textId="77777777" w:rsidR="002A22FC" w:rsidRPr="002A22FC" w:rsidRDefault="002A22FC" w:rsidP="002A22FC">
            <w:pPr>
              <w:rPr>
                <w:rFonts w:asciiTheme="minorHAnsi" w:eastAsiaTheme="minorHAnsi" w:hAnsiTheme="minorHAnsi" w:cstheme="minorBidi"/>
                <w:sz w:val="24"/>
                <w:szCs w:val="24"/>
              </w:rPr>
            </w:pPr>
          </w:p>
        </w:tc>
        <w:tc>
          <w:tcPr>
            <w:tcW w:w="1736" w:type="dxa"/>
          </w:tcPr>
          <w:p w14:paraId="6245ED09"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Largely descriptive work, with superficial use of critical evaluation and analysis of concepts and principles. Weak development of arguments and </w:t>
            </w:r>
            <w:r w:rsidRPr="002A22FC">
              <w:rPr>
                <w:rFonts w:asciiTheme="minorHAnsi" w:eastAsiaTheme="minorHAnsi" w:hAnsiTheme="minorHAnsi" w:cstheme="minorBidi"/>
                <w:sz w:val="24"/>
                <w:szCs w:val="24"/>
              </w:rPr>
              <w:lastRenderedPageBreak/>
              <w:t>judgements. Information accepted uncritically, uses generalised statements made with scant evidence and unsubstantiated opinions. Ideas sometimes illogical and contradictory.</w:t>
            </w:r>
          </w:p>
        </w:tc>
        <w:tc>
          <w:tcPr>
            <w:tcW w:w="1736" w:type="dxa"/>
          </w:tcPr>
          <w:p w14:paraId="2FA3673C"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Limited attempt at critical evaluation and analysis of concepts and principles, tending towards description.</w:t>
            </w:r>
          </w:p>
          <w:p w14:paraId="2ABC310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Some evidence to support arguments and </w:t>
            </w:r>
            <w:r w:rsidRPr="002A22FC">
              <w:rPr>
                <w:rFonts w:asciiTheme="minorHAnsi" w:eastAsiaTheme="minorHAnsi" w:hAnsiTheme="minorHAnsi" w:cstheme="minorBidi"/>
                <w:sz w:val="24"/>
                <w:szCs w:val="24"/>
              </w:rPr>
              <w:lastRenderedPageBreak/>
              <w:t>judgements but these may be underdeveloped, with a little inconsistency / mis-interpretation or failure to fully recognise limits of knowledge.</w:t>
            </w:r>
          </w:p>
          <w:p w14:paraId="10B1B748" w14:textId="77777777" w:rsidR="002A22FC" w:rsidRPr="002A22FC" w:rsidRDefault="002A22FC" w:rsidP="002A22FC">
            <w:pPr>
              <w:rPr>
                <w:rFonts w:asciiTheme="minorHAnsi" w:eastAsiaTheme="minorHAnsi" w:hAnsiTheme="minorHAnsi" w:cstheme="minorBidi"/>
                <w:sz w:val="24"/>
                <w:szCs w:val="24"/>
              </w:rPr>
            </w:pPr>
          </w:p>
          <w:p w14:paraId="0CD1018D" w14:textId="77777777" w:rsidR="002A22FC" w:rsidRPr="002A22FC" w:rsidRDefault="002A22FC" w:rsidP="002A22FC">
            <w:pPr>
              <w:rPr>
                <w:rFonts w:asciiTheme="minorHAnsi" w:eastAsiaTheme="minorHAnsi" w:hAnsiTheme="minorHAnsi" w:cstheme="minorBidi"/>
                <w:sz w:val="24"/>
                <w:szCs w:val="24"/>
              </w:rPr>
            </w:pPr>
          </w:p>
        </w:tc>
        <w:tc>
          <w:tcPr>
            <w:tcW w:w="1736" w:type="dxa"/>
          </w:tcPr>
          <w:p w14:paraId="49354122"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Some critical evaluation and analysis of concepts and principles, though descriptive in parts. </w:t>
            </w:r>
          </w:p>
          <w:p w14:paraId="1B109710"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An emerging awareness the limits of their knowledge and ability to use </w:t>
            </w:r>
            <w:r w:rsidRPr="002A22FC">
              <w:rPr>
                <w:rFonts w:asciiTheme="minorHAnsi" w:eastAsiaTheme="minorHAnsi" w:hAnsiTheme="minorHAnsi" w:cstheme="minorBidi"/>
                <w:sz w:val="24"/>
                <w:szCs w:val="24"/>
              </w:rPr>
              <w:lastRenderedPageBreak/>
              <w:t>evidence to support the argument though with some tendency to assert/state opinion rather than argue on the basis of reason and evidence.</w:t>
            </w:r>
          </w:p>
          <w:p w14:paraId="667FEEE4"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Mostly valid arguments and logical judgements. </w:t>
            </w:r>
          </w:p>
        </w:tc>
        <w:tc>
          <w:tcPr>
            <w:tcW w:w="1736" w:type="dxa"/>
          </w:tcPr>
          <w:p w14:paraId="54FC95DD"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Sound critical evaluation and analysis of concepts. Is selective in the range of evidence used and synthesises rather than describes. Ability to devise </w:t>
            </w:r>
            <w:r w:rsidRPr="002A22FC">
              <w:rPr>
                <w:rFonts w:asciiTheme="minorHAnsi" w:eastAsiaTheme="minorHAnsi" w:hAnsiTheme="minorHAnsi" w:cstheme="minorBidi"/>
                <w:sz w:val="24"/>
                <w:szCs w:val="24"/>
              </w:rPr>
              <w:lastRenderedPageBreak/>
              <w:t xml:space="preserve">arguments that show awareness of different stances, and use evidence convincingly, to support appropriate and valid judgements. </w:t>
            </w:r>
          </w:p>
        </w:tc>
        <w:tc>
          <w:tcPr>
            <w:tcW w:w="1736" w:type="dxa"/>
          </w:tcPr>
          <w:p w14:paraId="790E34D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Excellent critical evaluation and analysis of concepts and principles leading to logical, evidence-based, reasoned arguments and judgements. </w:t>
            </w:r>
            <w:r w:rsidRPr="002A22FC">
              <w:rPr>
                <w:rFonts w:asciiTheme="minorHAnsi" w:eastAsiaTheme="minorHAnsi" w:hAnsiTheme="minorHAnsi" w:cstheme="minorBidi"/>
                <w:sz w:val="24"/>
                <w:szCs w:val="24"/>
              </w:rPr>
              <w:lastRenderedPageBreak/>
              <w:t>Explicit recognition of other stances and a strong awareness of the limits of their knowledge.</w:t>
            </w:r>
          </w:p>
          <w:p w14:paraId="310E4273"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A capacity for independent thought and ability to ‘see beyond the question’, suggesting some grasp of the broader field and wider concepts.</w:t>
            </w:r>
          </w:p>
        </w:tc>
        <w:tc>
          <w:tcPr>
            <w:tcW w:w="1736" w:type="dxa"/>
          </w:tcPr>
          <w:p w14:paraId="3B2077CC" w14:textId="77777777" w:rsid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Outstanding critical evaluation and analysis of concepts and principles.  Uses evidence exceptionally well to connect ideas, and support highly logical and persuasive, </w:t>
            </w:r>
            <w:r w:rsidRPr="002A22FC">
              <w:rPr>
                <w:rFonts w:asciiTheme="minorHAnsi" w:eastAsiaTheme="minorHAnsi" w:hAnsiTheme="minorHAnsi" w:cstheme="minorBidi"/>
                <w:sz w:val="24"/>
                <w:szCs w:val="24"/>
              </w:rPr>
              <w:lastRenderedPageBreak/>
              <w:t>arguments and judgements. Evidence of independent thought and ability to ‘see beyond the question’, suggesting a clear grasp of the broader field and wider concepts. Perceptive recognition of the limits of their knowledge, and how this influences their analyses and interpretations.</w:t>
            </w:r>
          </w:p>
          <w:p w14:paraId="17DB7957" w14:textId="77777777" w:rsidR="00442846" w:rsidRDefault="00442846" w:rsidP="002A22FC">
            <w:pPr>
              <w:rPr>
                <w:rFonts w:asciiTheme="minorHAnsi" w:eastAsiaTheme="minorHAnsi" w:hAnsiTheme="minorHAnsi" w:cstheme="minorBidi"/>
                <w:sz w:val="24"/>
                <w:szCs w:val="24"/>
              </w:rPr>
            </w:pPr>
          </w:p>
          <w:p w14:paraId="548E0E37" w14:textId="77777777" w:rsidR="00442846" w:rsidRDefault="00442846" w:rsidP="002A22FC">
            <w:pPr>
              <w:rPr>
                <w:rFonts w:asciiTheme="minorHAnsi" w:eastAsiaTheme="minorHAnsi" w:hAnsiTheme="minorHAnsi" w:cstheme="minorBidi"/>
                <w:sz w:val="24"/>
                <w:szCs w:val="24"/>
              </w:rPr>
            </w:pPr>
          </w:p>
          <w:p w14:paraId="0B17F28C" w14:textId="59CACFAD" w:rsidR="00442846" w:rsidRPr="002A22FC" w:rsidRDefault="00442846" w:rsidP="002A22FC">
            <w:pPr>
              <w:rPr>
                <w:rFonts w:asciiTheme="minorHAnsi" w:eastAsiaTheme="minorHAnsi" w:hAnsiTheme="minorHAnsi" w:cstheme="minorBidi"/>
                <w:sz w:val="24"/>
                <w:szCs w:val="24"/>
              </w:rPr>
            </w:pPr>
            <w:bookmarkStart w:id="0" w:name="_GoBack"/>
            <w:bookmarkEnd w:id="0"/>
          </w:p>
        </w:tc>
      </w:tr>
      <w:tr w:rsidR="002A22FC" w:rsidRPr="002A22FC" w14:paraId="2615283E" w14:textId="77777777" w:rsidTr="002E25EA">
        <w:tc>
          <w:tcPr>
            <w:tcW w:w="1735" w:type="dxa"/>
            <w:shd w:val="clear" w:color="auto" w:fill="FF99FF"/>
          </w:tcPr>
          <w:p w14:paraId="6969F859" w14:textId="77777777" w:rsidR="002A22FC" w:rsidRPr="002A22FC" w:rsidRDefault="002A22FC" w:rsidP="002A22FC">
            <w:pPr>
              <w:rPr>
                <w:rFonts w:asciiTheme="minorHAnsi" w:eastAsiaTheme="minorHAnsi" w:hAnsiTheme="minorHAnsi" w:cstheme="minorBidi"/>
                <w:b/>
                <w:bCs/>
                <w:sz w:val="24"/>
                <w:szCs w:val="24"/>
              </w:rPr>
            </w:pPr>
            <w:r w:rsidRPr="002A22FC">
              <w:rPr>
                <w:rFonts w:asciiTheme="minorHAnsi" w:eastAsiaTheme="minorHAnsi" w:hAnsiTheme="minorHAnsi" w:cstheme="minorBidi"/>
                <w:b/>
                <w:bCs/>
                <w:sz w:val="24"/>
                <w:szCs w:val="24"/>
              </w:rPr>
              <w:lastRenderedPageBreak/>
              <w:t>Practical skills</w:t>
            </w:r>
          </w:p>
          <w:p w14:paraId="21696B04" w14:textId="77777777" w:rsidR="002A22FC" w:rsidRPr="002A22FC" w:rsidRDefault="002A22FC" w:rsidP="002A22FC">
            <w:pPr>
              <w:rPr>
                <w:rFonts w:asciiTheme="minorHAnsi" w:eastAsiaTheme="minorHAnsi" w:hAnsiTheme="minorHAnsi" w:cstheme="minorBidi"/>
                <w:bCs/>
                <w:sz w:val="24"/>
                <w:szCs w:val="24"/>
              </w:rPr>
            </w:pPr>
            <w:r w:rsidRPr="002A22FC">
              <w:rPr>
                <w:rFonts w:asciiTheme="minorHAnsi" w:eastAsiaTheme="minorHAnsi" w:hAnsiTheme="minorHAnsi" w:cstheme="minorBidi"/>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643B3585"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Limited or no use of established methods, materials, tools and/or techniques.</w:t>
            </w:r>
          </w:p>
          <w:p w14:paraId="4E810A94"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Little or no appreciation of the context of the application.</w:t>
            </w:r>
          </w:p>
          <w:p w14:paraId="477FB2BF"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Limited understanding of the application of theory to practice or making appropriate links between the two.</w:t>
            </w:r>
          </w:p>
          <w:p w14:paraId="08F92135"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Very weak problem-solving skills outside the </w:t>
            </w:r>
            <w:r w:rsidRPr="002A22FC">
              <w:rPr>
                <w:rFonts w:asciiTheme="minorHAnsi" w:eastAsiaTheme="minorHAnsi" w:hAnsiTheme="minorHAnsi" w:cstheme="minorBidi"/>
                <w:sz w:val="24"/>
                <w:szCs w:val="24"/>
              </w:rPr>
              <w:lastRenderedPageBreak/>
              <w:t xml:space="preserve">context in which they were first studied. </w:t>
            </w:r>
          </w:p>
        </w:tc>
        <w:tc>
          <w:tcPr>
            <w:tcW w:w="1736" w:type="dxa"/>
          </w:tcPr>
          <w:p w14:paraId="587B9D3C"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Rudimentary application of established methods, materials, tools and/or techniques but without consideration and competence. Flawed appreciation of the context of the application.</w:t>
            </w:r>
          </w:p>
          <w:p w14:paraId="194BDC5E"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Weak understanding of the application of theory to practice, with only occasional evidence of making appropriate </w:t>
            </w:r>
            <w:r w:rsidRPr="002A22FC">
              <w:rPr>
                <w:rFonts w:asciiTheme="minorHAnsi" w:eastAsiaTheme="minorHAnsi" w:hAnsiTheme="minorHAnsi" w:cstheme="minorBidi"/>
                <w:sz w:val="24"/>
                <w:szCs w:val="24"/>
              </w:rPr>
              <w:lastRenderedPageBreak/>
              <w:t xml:space="preserve">links between the two. Weak problem-solving skills outside the context in which they were first studied. </w:t>
            </w:r>
          </w:p>
          <w:p w14:paraId="0E51C643" w14:textId="77777777" w:rsidR="002A22FC" w:rsidRPr="002A22FC" w:rsidRDefault="002A22FC" w:rsidP="002A22FC">
            <w:pPr>
              <w:rPr>
                <w:rFonts w:asciiTheme="minorHAnsi" w:eastAsiaTheme="minorHAnsi" w:hAnsiTheme="minorHAnsi" w:cstheme="minorBidi"/>
                <w:sz w:val="24"/>
                <w:szCs w:val="24"/>
              </w:rPr>
            </w:pPr>
          </w:p>
          <w:p w14:paraId="722FB015" w14:textId="77777777" w:rsidR="002A22FC" w:rsidRPr="002A22FC" w:rsidRDefault="002A22FC" w:rsidP="002A22FC">
            <w:pPr>
              <w:rPr>
                <w:rFonts w:asciiTheme="minorHAnsi" w:eastAsiaTheme="minorHAnsi" w:hAnsiTheme="minorHAnsi" w:cstheme="minorBidi"/>
                <w:sz w:val="24"/>
                <w:szCs w:val="24"/>
              </w:rPr>
            </w:pPr>
          </w:p>
        </w:tc>
        <w:tc>
          <w:tcPr>
            <w:tcW w:w="1736" w:type="dxa"/>
          </w:tcPr>
          <w:p w14:paraId="2A831B3A"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An adequate awareness and mostly appropriate application of established methods, materials, tools and/or techniques.</w:t>
            </w:r>
          </w:p>
          <w:p w14:paraId="02B854D1"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Basic appreciation of the context of the application. Theoretical knowledge and understanding applied in practice, but not always making logical links between the two.</w:t>
            </w:r>
          </w:p>
          <w:p w14:paraId="749A9A1C"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Can identify problems and </w:t>
            </w:r>
            <w:r w:rsidRPr="002A22FC">
              <w:rPr>
                <w:rFonts w:asciiTheme="minorHAnsi" w:eastAsiaTheme="minorHAnsi" w:hAnsiTheme="minorHAnsi" w:cstheme="minorBidi"/>
                <w:sz w:val="24"/>
                <w:szCs w:val="24"/>
              </w:rPr>
              <w:lastRenderedPageBreak/>
              <w:t xml:space="preserve">propose basic solutions outside the context in which they were first studied. </w:t>
            </w:r>
          </w:p>
        </w:tc>
        <w:tc>
          <w:tcPr>
            <w:tcW w:w="1736" w:type="dxa"/>
          </w:tcPr>
          <w:p w14:paraId="6A170940"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A good and appropriate application of established methods, materials, tools and/or techniques.</w:t>
            </w:r>
          </w:p>
          <w:p w14:paraId="10CACE5E"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Clear appreciation of the context of the application. Mainly consistent, accurate and logical application of theory to practice, making appropriate links between the two.</w:t>
            </w:r>
          </w:p>
          <w:p w14:paraId="4F5BB820"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Can identify problems and </w:t>
            </w:r>
            <w:r w:rsidRPr="002A22FC">
              <w:rPr>
                <w:rFonts w:asciiTheme="minorHAnsi" w:eastAsiaTheme="minorHAnsi" w:hAnsiTheme="minorHAnsi" w:cstheme="minorBidi"/>
                <w:sz w:val="24"/>
                <w:szCs w:val="24"/>
              </w:rPr>
              <w:lastRenderedPageBreak/>
              <w:t>propose mostly appropriate solutions outside the context in which they were first studied.</w:t>
            </w:r>
          </w:p>
        </w:tc>
        <w:tc>
          <w:tcPr>
            <w:tcW w:w="1736" w:type="dxa"/>
          </w:tcPr>
          <w:p w14:paraId="0CB38483"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A very good application of a range of established methods, materials, tools and/or techniques.</w:t>
            </w:r>
          </w:p>
          <w:p w14:paraId="5DEF43BF"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Very good consideration of the context of the application, with perceptive insights. Consistent, accurate and logical application of theory to practice, making appropriate links between the two. Can </w:t>
            </w:r>
            <w:r w:rsidRPr="002A22FC">
              <w:rPr>
                <w:rFonts w:asciiTheme="minorHAnsi" w:eastAsiaTheme="minorHAnsi" w:hAnsiTheme="minorHAnsi" w:cstheme="minorBidi"/>
                <w:sz w:val="24"/>
                <w:szCs w:val="24"/>
              </w:rPr>
              <w:lastRenderedPageBreak/>
              <w:t>identify problems and propose appropriate solutions outside the context in which they were first studied.</w:t>
            </w:r>
          </w:p>
          <w:p w14:paraId="3F06CC0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Evidence of some creativity. </w:t>
            </w:r>
          </w:p>
        </w:tc>
        <w:tc>
          <w:tcPr>
            <w:tcW w:w="1736" w:type="dxa"/>
          </w:tcPr>
          <w:p w14:paraId="02CE19FD"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An advanced application of a range of established methods, materials, tools and/or techniques.</w:t>
            </w:r>
          </w:p>
          <w:p w14:paraId="37C7B289"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The context of the application is well considered, and insightful.</w:t>
            </w:r>
          </w:p>
          <w:p w14:paraId="03191162"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Consistent, accurate and logical application of theory to practice, making well-developed links between the two. Can identify problems and propose </w:t>
            </w:r>
            <w:r w:rsidRPr="002A22FC">
              <w:rPr>
                <w:rFonts w:asciiTheme="minorHAnsi" w:eastAsiaTheme="minorHAnsi" w:hAnsiTheme="minorHAnsi" w:cstheme="minorBidi"/>
                <w:sz w:val="24"/>
                <w:szCs w:val="24"/>
              </w:rPr>
              <w:lastRenderedPageBreak/>
              <w:t xml:space="preserve">excellent, creative solutions outside the context in which they were first studied. </w:t>
            </w:r>
          </w:p>
        </w:tc>
        <w:tc>
          <w:tcPr>
            <w:tcW w:w="1736" w:type="dxa"/>
          </w:tcPr>
          <w:p w14:paraId="73BC9E63"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w:t>
            </w:r>
            <w:r w:rsidRPr="002A22FC">
              <w:rPr>
                <w:rFonts w:asciiTheme="minorHAnsi" w:eastAsiaTheme="minorHAnsi" w:hAnsiTheme="minorHAnsi" w:cstheme="minorBidi"/>
                <w:sz w:val="24"/>
                <w:szCs w:val="24"/>
              </w:rPr>
              <w:lastRenderedPageBreak/>
              <w:t xml:space="preserve">creative solutions outside the context in which they were first studied. </w:t>
            </w:r>
          </w:p>
        </w:tc>
      </w:tr>
      <w:tr w:rsidR="002A22FC" w:rsidRPr="002A22FC" w14:paraId="469F1662" w14:textId="77777777" w:rsidTr="002E25EA">
        <w:tc>
          <w:tcPr>
            <w:tcW w:w="1735" w:type="dxa"/>
            <w:shd w:val="clear" w:color="auto" w:fill="FF99FF"/>
          </w:tcPr>
          <w:p w14:paraId="14B588B3" w14:textId="77777777" w:rsidR="002A22FC" w:rsidRPr="002A22FC" w:rsidRDefault="002A22FC" w:rsidP="002A22FC">
            <w:pPr>
              <w:rPr>
                <w:rFonts w:asciiTheme="minorHAnsi" w:eastAsiaTheme="minorHAnsi" w:hAnsiTheme="minorHAnsi" w:cstheme="minorBidi"/>
                <w:b/>
                <w:bCs/>
                <w:sz w:val="24"/>
                <w:szCs w:val="24"/>
              </w:rPr>
            </w:pPr>
            <w:r w:rsidRPr="002A22FC">
              <w:rPr>
                <w:rFonts w:asciiTheme="minorHAnsi" w:eastAsiaTheme="minorHAnsi" w:hAnsiTheme="minorHAnsi" w:cstheme="minorBidi"/>
                <w:b/>
                <w:bCs/>
                <w:sz w:val="24"/>
                <w:szCs w:val="24"/>
              </w:rPr>
              <w:lastRenderedPageBreak/>
              <w:t>Transferable skills for life and professional practice</w:t>
            </w:r>
          </w:p>
          <w:p w14:paraId="1349FB05"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(Effectively communicate in a variety of forms</w:t>
            </w:r>
          </w:p>
          <w:p w14:paraId="182FA6F1"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to specialist and non-specialist </w:t>
            </w:r>
            <w:proofErr w:type="gramStart"/>
            <w:r w:rsidRPr="002A22FC">
              <w:rPr>
                <w:rFonts w:asciiTheme="minorHAnsi" w:eastAsiaTheme="minorHAnsi" w:hAnsiTheme="minorHAnsi" w:cstheme="minorBidi"/>
                <w:sz w:val="24"/>
                <w:szCs w:val="24"/>
              </w:rPr>
              <w:t>audiences;  the</w:t>
            </w:r>
            <w:proofErr w:type="gramEnd"/>
            <w:r w:rsidRPr="002A22FC">
              <w:rPr>
                <w:rFonts w:asciiTheme="minorHAnsi" w:eastAsiaTheme="minorHAnsi" w:hAnsiTheme="minorHAnsi" w:cstheme="minorBidi"/>
                <w:sz w:val="24"/>
                <w:szCs w:val="24"/>
              </w:rPr>
              <w:t xml:space="preserve"> </w:t>
            </w:r>
            <w:r w:rsidRPr="002A22FC">
              <w:rPr>
                <w:rFonts w:asciiTheme="minorHAnsi" w:eastAsiaTheme="minorHAnsi" w:hAnsiTheme="minorHAnsi" w:cstheme="minorBidi"/>
                <w:sz w:val="24"/>
                <w:szCs w:val="24"/>
              </w:rPr>
              <w:lastRenderedPageBreak/>
              <w:t>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772420E6"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Communication medium is inappropriate or misapplied.</w:t>
            </w:r>
          </w:p>
          <w:p w14:paraId="400EFDFB"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Work is poorly structured, disorganised and/or confusingly expressed. Very weak use of language and/or very </w:t>
            </w:r>
            <w:r w:rsidRPr="002A22FC">
              <w:rPr>
                <w:rFonts w:asciiTheme="minorHAnsi" w:eastAsiaTheme="minorHAnsi" w:hAnsiTheme="minorHAnsi" w:cstheme="minorBidi"/>
                <w:sz w:val="24"/>
                <w:szCs w:val="24"/>
              </w:rPr>
              <w:lastRenderedPageBreak/>
              <w:t>inappropriate style. Failure to work effectively as part of a group. Little or no evidence of the skills for employment requiring the exercise of personal responsibility and decision-making.</w:t>
            </w:r>
          </w:p>
          <w:p w14:paraId="1A326BB7" w14:textId="77777777" w:rsidR="002A22FC" w:rsidRPr="002A22FC" w:rsidRDefault="002A22FC" w:rsidP="002A22FC">
            <w:pPr>
              <w:rPr>
                <w:rFonts w:asciiTheme="minorHAnsi" w:eastAsiaTheme="minorHAnsi" w:hAnsiTheme="minorHAnsi" w:cstheme="minorBidi"/>
                <w:sz w:val="24"/>
                <w:szCs w:val="24"/>
              </w:rPr>
            </w:pPr>
          </w:p>
          <w:p w14:paraId="1B5B03AE" w14:textId="77777777" w:rsidR="002A22FC" w:rsidRPr="002A22FC" w:rsidRDefault="002A22FC" w:rsidP="002A22FC">
            <w:pPr>
              <w:rPr>
                <w:rFonts w:asciiTheme="minorHAnsi" w:eastAsiaTheme="minorHAnsi" w:hAnsiTheme="minorHAns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DA8E68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Communication medium is poorly designed and/or not suitable for the audience. </w:t>
            </w:r>
          </w:p>
          <w:p w14:paraId="23A0AB5A"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Work is poorly presented in a disjointed manner. It is loosely, and at times </w:t>
            </w:r>
            <w:r w:rsidRPr="002A22FC">
              <w:rPr>
                <w:rFonts w:asciiTheme="minorHAnsi" w:eastAsiaTheme="minorHAnsi" w:hAnsiTheme="minorHAnsi" w:cstheme="minorBidi"/>
                <w:sz w:val="24"/>
                <w:szCs w:val="24"/>
              </w:rPr>
              <w:lastRenderedPageBreak/>
              <w:t xml:space="preserve">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w:t>
            </w:r>
            <w:r w:rsidRPr="002A22FC">
              <w:rPr>
                <w:rFonts w:asciiTheme="minorHAnsi" w:eastAsiaTheme="minorHAnsi" w:hAnsiTheme="minorHAnsi" w:cstheme="minorBidi"/>
                <w:sz w:val="24"/>
                <w:szCs w:val="24"/>
              </w:rPr>
              <w:lastRenderedPageBreak/>
              <w:t>and decision-making.</w:t>
            </w:r>
          </w:p>
        </w:tc>
        <w:tc>
          <w:tcPr>
            <w:tcW w:w="1736" w:type="dxa"/>
            <w:tcBorders>
              <w:top w:val="single" w:sz="4" w:space="0" w:color="auto"/>
              <w:left w:val="double" w:sz="4" w:space="0" w:color="auto"/>
              <w:bottom w:val="single" w:sz="4" w:space="0" w:color="auto"/>
              <w:right w:val="dashed" w:sz="4" w:space="0" w:color="auto"/>
            </w:tcBorders>
          </w:tcPr>
          <w:p w14:paraId="65DA5B2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Can communicate in a suitable medium for the audience but with some room for improvement. </w:t>
            </w:r>
          </w:p>
          <w:p w14:paraId="04E807F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Mostly ordered presentation and structure in which relevant ideas / </w:t>
            </w:r>
            <w:r w:rsidRPr="002A22FC">
              <w:rPr>
                <w:rFonts w:asciiTheme="minorHAnsi" w:eastAsiaTheme="minorHAnsi" w:hAnsiTheme="minorHAnsi" w:cstheme="minorBidi"/>
                <w:sz w:val="24"/>
                <w:szCs w:val="24"/>
              </w:rPr>
              <w:lastRenderedPageBreak/>
              <w:t>concepts are reasonably expressed. Work may lack coherence in places. Can work as part of a group, meeting most obligations to others but perhaps with limited involvement in group activities.</w:t>
            </w:r>
          </w:p>
          <w:p w14:paraId="548660ED"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Demonstrates the basic skills for employment requiring the exercise of personal responsibility and decision-making, with </w:t>
            </w:r>
            <w:r w:rsidRPr="002A22FC">
              <w:rPr>
                <w:rFonts w:asciiTheme="minorHAnsi" w:eastAsiaTheme="minorHAnsi" w:hAnsiTheme="minorHAnsi" w:cstheme="minorBidi"/>
                <w:sz w:val="24"/>
                <w:szCs w:val="24"/>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4147E7"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Can communicate effectively in a suitable medium for the audience, but may have minor errors.</w:t>
            </w:r>
          </w:p>
          <w:p w14:paraId="5D7040A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Mostly coherent, organised work, in a suitable </w:t>
            </w:r>
            <w:r w:rsidRPr="002A22FC">
              <w:rPr>
                <w:rFonts w:asciiTheme="minorHAnsi" w:eastAsiaTheme="minorHAnsi" w:hAnsiTheme="minorHAnsi" w:cstheme="minorBidi"/>
                <w:sz w:val="24"/>
                <w:szCs w:val="24"/>
              </w:rPr>
              <w:lastRenderedPageBreak/>
              <w:t xml:space="preserve">structure and is for the most part clearly expressed. Can work effectively independently and/or as part of a team, with clear contribution to group activities. </w:t>
            </w:r>
          </w:p>
          <w:p w14:paraId="366D61C5"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4C9C42"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Can communicate well, confidently and consistently in a suitable medium for the audience.</w:t>
            </w:r>
          </w:p>
          <w:p w14:paraId="1F1353B7"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Work is coherent, fluent, well-structured and organised. Can </w:t>
            </w:r>
            <w:r w:rsidRPr="002A22FC">
              <w:rPr>
                <w:rFonts w:asciiTheme="minorHAnsi" w:eastAsiaTheme="minorHAnsi" w:hAnsiTheme="minorHAnsi" w:cstheme="minorBidi"/>
                <w:sz w:val="24"/>
                <w:szCs w:val="24"/>
              </w:rPr>
              <w:lastRenderedPageBreak/>
              <w:t xml:space="preserve">work very well autonomously and/or as part of a team, with very good contribution to group activities. </w:t>
            </w:r>
          </w:p>
          <w:p w14:paraId="437F4EC0"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5FCE93B"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Can communicate professionally confidently and consistently in a suitable medium for the audience.</w:t>
            </w:r>
          </w:p>
          <w:p w14:paraId="528C28DE"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Work is coherent, very fluent and is presented proficiently. </w:t>
            </w:r>
            <w:r w:rsidRPr="002A22FC">
              <w:rPr>
                <w:rFonts w:asciiTheme="minorHAnsi" w:eastAsiaTheme="minorHAnsi" w:hAnsiTheme="minorHAnsi" w:cstheme="minorBidi"/>
                <w:sz w:val="24"/>
                <w:szCs w:val="24"/>
              </w:rPr>
              <w:lastRenderedPageBreak/>
              <w:t xml:space="preserve">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rsidRPr="002A22FC">
              <w:rPr>
                <w:rFonts w:asciiTheme="minorHAnsi" w:eastAsiaTheme="minorHAnsi" w:hAnsiTheme="minorHAnsi" w:cstheme="minorBidi"/>
                <w:sz w:val="24"/>
                <w:szCs w:val="24"/>
              </w:rPr>
              <w:lastRenderedPageBreak/>
              <w:t>further development.</w:t>
            </w:r>
          </w:p>
          <w:p w14:paraId="66089B79" w14:textId="77777777" w:rsidR="002A22FC" w:rsidRPr="002A22FC" w:rsidRDefault="002A22FC" w:rsidP="002A22FC">
            <w:pPr>
              <w:rPr>
                <w:rFonts w:asciiTheme="minorHAnsi" w:eastAsiaTheme="minorHAnsi" w:hAnsiTheme="minorHAns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3414E17"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lastRenderedPageBreak/>
              <w:t xml:space="preserve">Can communicate with an exceptionally high level of professionalism, highly suitable for the audience. </w:t>
            </w:r>
          </w:p>
          <w:p w14:paraId="2B5DC018" w14:textId="77777777" w:rsidR="002A22FC" w:rsidRPr="002A22FC" w:rsidRDefault="002A22FC" w:rsidP="002A22FC">
            <w:pPr>
              <w:rPr>
                <w:rFonts w:asciiTheme="minorHAnsi" w:eastAsiaTheme="minorHAnsi" w:hAnsiTheme="minorHAnsi" w:cstheme="minorBidi"/>
                <w:sz w:val="24"/>
                <w:szCs w:val="24"/>
              </w:rPr>
            </w:pPr>
            <w:r w:rsidRPr="002A22FC">
              <w:rPr>
                <w:rFonts w:asciiTheme="minorHAnsi" w:eastAsiaTheme="minorHAnsi" w:hAnsiTheme="minorHAnsi" w:cstheme="minorBidi"/>
                <w:sz w:val="24"/>
                <w:szCs w:val="24"/>
              </w:rPr>
              <w:t xml:space="preserve">Work is exceptionally coherent, very fluent and is </w:t>
            </w:r>
            <w:r w:rsidRPr="002A22FC">
              <w:rPr>
                <w:rFonts w:asciiTheme="minorHAnsi" w:eastAsiaTheme="minorHAnsi" w:hAnsiTheme="minorHAnsi" w:cstheme="minorBidi"/>
                <w:sz w:val="24"/>
                <w:szCs w:val="24"/>
              </w:rPr>
              <w:lastRenderedPageBreak/>
              <w:t>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602A9A3F" w14:textId="77777777" w:rsidR="002A22FC" w:rsidRPr="002A22FC" w:rsidRDefault="002A22FC" w:rsidP="002A22FC"/>
    <w:p w14:paraId="5D6C4B43" w14:textId="77777777" w:rsidR="002A22FC" w:rsidRPr="002A22FC" w:rsidRDefault="002A22FC" w:rsidP="002A22FC"/>
    <w:p w14:paraId="14A7E53E" w14:textId="77777777" w:rsidR="002A22FC" w:rsidRDefault="002A22FC"/>
    <w:sectPr w:rsidR="002A22FC" w:rsidSect="002A22FC">
      <w:pgSz w:w="16840" w:h="11900"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2FC"/>
    <w:rsid w:val="002A22FC"/>
    <w:rsid w:val="00442846"/>
    <w:rsid w:val="009772D9"/>
    <w:rsid w:val="00FA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79AD0"/>
  <w15:chartTrackingRefBased/>
  <w15:docId w15:val="{67493B39-E704-1B49-89B5-CB9ACA0F1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2FC"/>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4284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4284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2055</Words>
  <Characters>11715</Characters>
  <Application>Microsoft Office Word</Application>
  <DocSecurity>0</DocSecurity>
  <Lines>97</Lines>
  <Paragraphs>27</Paragraphs>
  <ScaleCrop>false</ScaleCrop>
  <Company/>
  <LinksUpToDate>false</LinksUpToDate>
  <CharactersWithSpaces>13743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2024-10-14T08:46:00Z</cp:lastPrinted>
  <dcterms:created xsi:type="dcterms:W3CDTF">2024-10-14T10:58:00Z</dcterms:created>
  <dcterms:modified xsi:type="dcterms:W3CDTF">2024-10-14T10:58:00Z</dcterms:modified>
</cp:coreProperties>
</file>