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2F951" w14:textId="78DD8842" w:rsidR="006A2654" w:rsidRDefault="00F220B5" w:rsidP="00F220B5">
      <w:pPr>
        <w:rPr>
          <w:rFonts w:ascii="Times New Roman" w:eastAsia="Times New Roman" w:hAnsi="Times New Roman"/>
          <w:b/>
          <w:bCs/>
          <w:sz w:val="24"/>
          <w:lang w:eastAsia="en-GB"/>
        </w:rPr>
      </w:pPr>
      <w:r w:rsidRPr="00F220B5">
        <w:rPr>
          <w:rFonts w:ascii="Times New Roman" w:eastAsia="Times New Roman" w:hAnsi="Times New Roman"/>
          <w:b/>
          <w:bCs/>
          <w:sz w:val="24"/>
          <w:lang w:eastAsia="en-GB"/>
        </w:rPr>
        <w:t>Student Name:</w:t>
      </w:r>
      <w:r w:rsidRPr="00F220B5">
        <w:rPr>
          <w:rFonts w:ascii="Times New Roman" w:eastAsia="Times New Roman" w:hAnsi="Times New Roman"/>
          <w:sz w:val="24"/>
          <w:lang w:eastAsia="en-GB"/>
        </w:rPr>
        <w:t xml:space="preserve"> Albert Buxton</w:t>
      </w:r>
      <w:r w:rsidR="006A2654" w:rsidRPr="006A2654">
        <w:rPr>
          <w:rFonts w:ascii="Times New Roman" w:eastAsia="Times New Roman" w:hAnsi="Times New Roman"/>
          <w:b/>
          <w:bCs/>
          <w:sz w:val="24"/>
          <w:lang w:eastAsia="en-GB"/>
        </w:rPr>
        <w:t xml:space="preserve"> </w:t>
      </w:r>
    </w:p>
    <w:p w14:paraId="5EA8DC04" w14:textId="3A1B06DC" w:rsidR="00F220B5" w:rsidRDefault="006A2654" w:rsidP="00F220B5">
      <w:pPr>
        <w:rPr>
          <w:rFonts w:ascii="Times New Roman" w:eastAsia="Times New Roman" w:hAnsi="Times New Roman"/>
          <w:sz w:val="24"/>
          <w:lang w:eastAsia="en-GB"/>
        </w:rPr>
      </w:pPr>
      <w:r w:rsidRPr="00F220B5">
        <w:rPr>
          <w:rFonts w:ascii="Times New Roman" w:eastAsia="Times New Roman" w:hAnsi="Times New Roman"/>
          <w:b/>
          <w:bCs/>
          <w:sz w:val="24"/>
          <w:lang w:eastAsia="en-GB"/>
        </w:rPr>
        <w:t>Student Number:</w:t>
      </w:r>
      <w:r w:rsidRPr="00F220B5">
        <w:rPr>
          <w:rFonts w:ascii="Times New Roman" w:eastAsia="Times New Roman" w:hAnsi="Times New Roman"/>
          <w:sz w:val="24"/>
          <w:lang w:eastAsia="en-GB"/>
        </w:rPr>
        <w:t xml:space="preserve"> 2427263</w:t>
      </w:r>
    </w:p>
    <w:p w14:paraId="5CC6B9FF" w14:textId="0A2AE354" w:rsidR="00504371" w:rsidRPr="00866732" w:rsidRDefault="00504371" w:rsidP="00504371">
      <w:pPr>
        <w:rPr>
          <w:rFonts w:eastAsia="Times New Roman" w:cs="Arial"/>
          <w:lang w:eastAsia="en-GB"/>
        </w:rPr>
      </w:pPr>
      <w:r>
        <w:rPr>
          <w:rFonts w:eastAsia="Times New Roman" w:cs="Arial"/>
          <w:b/>
          <w:bCs/>
          <w:lang w:eastAsia="en-GB"/>
        </w:rPr>
        <w:t>Lecturer’s Name:</w:t>
      </w:r>
      <w:r w:rsidR="00866732">
        <w:rPr>
          <w:rFonts w:eastAsia="Times New Roman" w:cs="Arial"/>
          <w:b/>
          <w:bCs/>
          <w:lang w:eastAsia="en-GB"/>
        </w:rPr>
        <w:t xml:space="preserve"> </w:t>
      </w:r>
      <w:r w:rsidR="00866732">
        <w:rPr>
          <w:rFonts w:eastAsia="Times New Roman" w:cs="Arial"/>
          <w:lang w:eastAsia="en-GB"/>
        </w:rPr>
        <w:t>Farah Witta</w:t>
      </w:r>
    </w:p>
    <w:p w14:paraId="793E4922" w14:textId="1008FF85" w:rsidR="00E34CB8" w:rsidRDefault="00F220B5" w:rsidP="000A131F">
      <w:pPr>
        <w:rPr>
          <w:rFonts w:eastAsia="Times New Roman" w:cs="Arial"/>
          <w:lang w:eastAsia="en-GB"/>
        </w:rPr>
      </w:pPr>
      <w:r w:rsidRPr="00F220B5">
        <w:rPr>
          <w:rFonts w:eastAsia="Times New Roman" w:cs="Arial"/>
          <w:b/>
          <w:bCs/>
          <w:lang w:eastAsia="en-GB"/>
        </w:rPr>
        <w:t xml:space="preserve">Module Title: </w:t>
      </w:r>
      <w:r w:rsidRPr="00F220B5">
        <w:rPr>
          <w:rFonts w:eastAsia="Times New Roman" w:cs="Arial"/>
          <w:lang w:eastAsia="en-GB"/>
        </w:rPr>
        <w:t xml:space="preserve">Principles of Health and Social care Practice </w:t>
      </w:r>
      <w:r w:rsidRPr="00F220B5">
        <w:rPr>
          <w:rFonts w:ascii="Times New Roman" w:eastAsia="Times New Roman" w:hAnsi="Times New Roman"/>
          <w:sz w:val="24"/>
          <w:lang w:eastAsia="en-GB"/>
        </w:rPr>
        <w:br/>
      </w:r>
      <w:r w:rsidRPr="00F220B5">
        <w:rPr>
          <w:rFonts w:ascii="Times New Roman" w:eastAsia="Times New Roman" w:hAnsi="Times New Roman"/>
          <w:b/>
          <w:bCs/>
          <w:sz w:val="24"/>
          <w:lang w:eastAsia="en-GB"/>
        </w:rPr>
        <w:t>Module Code:</w:t>
      </w:r>
      <w:r w:rsidRPr="00F220B5">
        <w:rPr>
          <w:rFonts w:ascii="Times New Roman" w:eastAsia="Times New Roman" w:hAnsi="Times New Roman"/>
          <w:sz w:val="24"/>
          <w:lang w:eastAsia="en-GB"/>
        </w:rPr>
        <w:t xml:space="preserve"> </w:t>
      </w:r>
      <w:r w:rsidRPr="00F220B5">
        <w:rPr>
          <w:rFonts w:eastAsia="Times New Roman" w:cs="Arial"/>
          <w:lang w:eastAsia="en-GB"/>
        </w:rPr>
        <w:t>BMHP5016</w:t>
      </w:r>
    </w:p>
    <w:p w14:paraId="32F732AB" w14:textId="48BA7186" w:rsidR="00F220B5" w:rsidRPr="000A131F" w:rsidRDefault="005D331D" w:rsidP="000A131F">
      <w:pPr>
        <w:rPr>
          <w:rFonts w:eastAsia="Times New Roman" w:cs="Arial"/>
          <w:b/>
          <w:bCs/>
          <w:lang w:eastAsia="en-GB"/>
        </w:rPr>
      </w:pPr>
      <w:r>
        <w:rPr>
          <w:rFonts w:eastAsia="Times New Roman" w:cs="Arial"/>
          <w:b/>
          <w:bCs/>
          <w:lang w:eastAsia="en-GB"/>
        </w:rPr>
        <w:t>Component</w:t>
      </w:r>
      <w:r w:rsidR="00866732">
        <w:rPr>
          <w:rFonts w:eastAsia="Times New Roman" w:cs="Arial"/>
          <w:b/>
          <w:bCs/>
          <w:lang w:eastAsia="en-GB"/>
        </w:rPr>
        <w:t xml:space="preserve"> </w:t>
      </w:r>
      <w:r w:rsidR="00817B00">
        <w:rPr>
          <w:rFonts w:eastAsia="Times New Roman" w:cs="Arial"/>
          <w:lang w:eastAsia="en-GB"/>
        </w:rPr>
        <w:t>2</w:t>
      </w:r>
      <w:r w:rsidR="00F220B5" w:rsidRPr="00F220B5">
        <w:rPr>
          <w:rFonts w:ascii="Times New Roman" w:eastAsia="Times New Roman" w:hAnsi="Times New Roman"/>
          <w:sz w:val="24"/>
          <w:lang w:eastAsia="en-GB"/>
        </w:rPr>
        <w:br/>
      </w:r>
      <w:r w:rsidR="00F220B5" w:rsidRPr="00F220B5">
        <w:rPr>
          <w:rFonts w:ascii="Times New Roman" w:eastAsia="Times New Roman" w:hAnsi="Times New Roman"/>
          <w:b/>
          <w:bCs/>
          <w:sz w:val="24"/>
          <w:lang w:eastAsia="en-GB"/>
        </w:rPr>
        <w:t>Assignment Title:</w:t>
      </w:r>
      <w:r w:rsidR="00F220B5" w:rsidRPr="00F220B5">
        <w:rPr>
          <w:rFonts w:ascii="Times New Roman" w:eastAsia="Times New Roman" w:hAnsi="Times New Roman"/>
          <w:sz w:val="24"/>
          <w:lang w:eastAsia="en-GB"/>
        </w:rPr>
        <w:t xml:space="preserve"> The Ethics of Care as a Model Underpinning Person-Centred Care in Health and Social Care</w:t>
      </w:r>
    </w:p>
    <w:p w14:paraId="7CCF0C51" w14:textId="77777777" w:rsidR="00F220B5" w:rsidRDefault="00F220B5" w:rsidP="00097B67">
      <w:pPr>
        <w:spacing w:line="240" w:lineRule="auto"/>
        <w:rPr>
          <w:rFonts w:ascii="Times New Roman" w:eastAsia="Times New Roman" w:hAnsi="Times New Roman"/>
          <w:b/>
          <w:bCs/>
          <w:sz w:val="24"/>
          <w:lang w:eastAsia="en-GB"/>
        </w:rPr>
      </w:pPr>
    </w:p>
    <w:p w14:paraId="7BA8E375" w14:textId="77777777" w:rsidR="00F220B5" w:rsidRDefault="00F220B5" w:rsidP="00097B67">
      <w:pPr>
        <w:spacing w:line="240" w:lineRule="auto"/>
        <w:rPr>
          <w:rFonts w:ascii="Times New Roman" w:eastAsia="Times New Roman" w:hAnsi="Times New Roman"/>
          <w:b/>
          <w:bCs/>
          <w:sz w:val="24"/>
          <w:lang w:eastAsia="en-GB"/>
        </w:rPr>
      </w:pPr>
    </w:p>
    <w:p w14:paraId="218C7555" w14:textId="77777777" w:rsidR="00F220B5" w:rsidRDefault="00F220B5" w:rsidP="00097B67">
      <w:pPr>
        <w:spacing w:line="240" w:lineRule="auto"/>
        <w:rPr>
          <w:rFonts w:ascii="Times New Roman" w:eastAsia="Times New Roman" w:hAnsi="Times New Roman"/>
          <w:b/>
          <w:bCs/>
          <w:sz w:val="24"/>
          <w:lang w:eastAsia="en-GB"/>
        </w:rPr>
      </w:pPr>
    </w:p>
    <w:p w14:paraId="12E270B8" w14:textId="77777777" w:rsidR="00F220B5" w:rsidRDefault="00F220B5" w:rsidP="00097B67">
      <w:pPr>
        <w:spacing w:line="240" w:lineRule="auto"/>
        <w:rPr>
          <w:rFonts w:ascii="Times New Roman" w:eastAsia="Times New Roman" w:hAnsi="Times New Roman"/>
          <w:b/>
          <w:bCs/>
          <w:sz w:val="24"/>
          <w:lang w:eastAsia="en-GB"/>
        </w:rPr>
      </w:pPr>
    </w:p>
    <w:p w14:paraId="052DC73B" w14:textId="77777777" w:rsidR="00F220B5" w:rsidRDefault="00F220B5" w:rsidP="00097B67">
      <w:pPr>
        <w:spacing w:line="240" w:lineRule="auto"/>
        <w:rPr>
          <w:rFonts w:ascii="Times New Roman" w:eastAsia="Times New Roman" w:hAnsi="Times New Roman"/>
          <w:b/>
          <w:bCs/>
          <w:sz w:val="24"/>
          <w:lang w:eastAsia="en-GB"/>
        </w:rPr>
      </w:pPr>
    </w:p>
    <w:p w14:paraId="797247CA" w14:textId="77777777" w:rsidR="00F220B5" w:rsidRDefault="00F220B5" w:rsidP="00097B67">
      <w:pPr>
        <w:spacing w:line="240" w:lineRule="auto"/>
        <w:rPr>
          <w:rFonts w:ascii="Times New Roman" w:eastAsia="Times New Roman" w:hAnsi="Times New Roman"/>
          <w:b/>
          <w:bCs/>
          <w:sz w:val="24"/>
          <w:lang w:eastAsia="en-GB"/>
        </w:rPr>
      </w:pPr>
    </w:p>
    <w:p w14:paraId="167510BB" w14:textId="77777777" w:rsidR="00F220B5" w:rsidRDefault="00F220B5" w:rsidP="00097B67">
      <w:pPr>
        <w:spacing w:line="240" w:lineRule="auto"/>
        <w:rPr>
          <w:rFonts w:ascii="Times New Roman" w:eastAsia="Times New Roman" w:hAnsi="Times New Roman"/>
          <w:b/>
          <w:bCs/>
          <w:sz w:val="24"/>
          <w:lang w:eastAsia="en-GB"/>
        </w:rPr>
      </w:pPr>
    </w:p>
    <w:p w14:paraId="037BEE4B" w14:textId="77777777" w:rsidR="00F220B5" w:rsidRDefault="00F220B5" w:rsidP="00097B67">
      <w:pPr>
        <w:spacing w:line="240" w:lineRule="auto"/>
        <w:rPr>
          <w:rFonts w:ascii="Times New Roman" w:eastAsia="Times New Roman" w:hAnsi="Times New Roman"/>
          <w:b/>
          <w:bCs/>
          <w:sz w:val="24"/>
          <w:lang w:eastAsia="en-GB"/>
        </w:rPr>
      </w:pPr>
    </w:p>
    <w:p w14:paraId="4ECEE9BF" w14:textId="77777777" w:rsidR="00F220B5" w:rsidRDefault="00F220B5" w:rsidP="00097B67">
      <w:pPr>
        <w:spacing w:line="240" w:lineRule="auto"/>
        <w:rPr>
          <w:rFonts w:ascii="Times New Roman" w:eastAsia="Times New Roman" w:hAnsi="Times New Roman"/>
          <w:b/>
          <w:bCs/>
          <w:sz w:val="24"/>
          <w:lang w:eastAsia="en-GB"/>
        </w:rPr>
      </w:pPr>
    </w:p>
    <w:p w14:paraId="1D006CF1" w14:textId="77777777" w:rsidR="00F220B5" w:rsidRDefault="00F220B5" w:rsidP="00097B67">
      <w:pPr>
        <w:spacing w:line="240" w:lineRule="auto"/>
        <w:rPr>
          <w:rFonts w:ascii="Times New Roman" w:eastAsia="Times New Roman" w:hAnsi="Times New Roman"/>
          <w:b/>
          <w:bCs/>
          <w:sz w:val="24"/>
          <w:lang w:eastAsia="en-GB"/>
        </w:rPr>
      </w:pPr>
    </w:p>
    <w:p w14:paraId="63455E32" w14:textId="77777777" w:rsidR="00F220B5" w:rsidRDefault="00F220B5" w:rsidP="00097B67">
      <w:pPr>
        <w:spacing w:line="240" w:lineRule="auto"/>
        <w:rPr>
          <w:rFonts w:ascii="Times New Roman" w:eastAsia="Times New Roman" w:hAnsi="Times New Roman"/>
          <w:b/>
          <w:bCs/>
          <w:sz w:val="24"/>
          <w:lang w:eastAsia="en-GB"/>
        </w:rPr>
      </w:pPr>
    </w:p>
    <w:p w14:paraId="44E709CA" w14:textId="77777777" w:rsidR="00F220B5" w:rsidRDefault="00F220B5" w:rsidP="00097B67">
      <w:pPr>
        <w:spacing w:line="240" w:lineRule="auto"/>
        <w:rPr>
          <w:rFonts w:ascii="Times New Roman" w:eastAsia="Times New Roman" w:hAnsi="Times New Roman"/>
          <w:b/>
          <w:bCs/>
          <w:sz w:val="24"/>
          <w:lang w:eastAsia="en-GB"/>
        </w:rPr>
      </w:pPr>
    </w:p>
    <w:p w14:paraId="400ECB47" w14:textId="77777777" w:rsidR="00F220B5" w:rsidRDefault="00F220B5" w:rsidP="00097B67">
      <w:pPr>
        <w:spacing w:line="240" w:lineRule="auto"/>
        <w:rPr>
          <w:rFonts w:ascii="Times New Roman" w:eastAsia="Times New Roman" w:hAnsi="Times New Roman"/>
          <w:b/>
          <w:bCs/>
          <w:sz w:val="24"/>
          <w:lang w:eastAsia="en-GB"/>
        </w:rPr>
      </w:pPr>
    </w:p>
    <w:p w14:paraId="1DA64E48" w14:textId="77777777" w:rsidR="00F220B5" w:rsidRDefault="00F220B5" w:rsidP="00097B67">
      <w:pPr>
        <w:spacing w:line="240" w:lineRule="auto"/>
        <w:rPr>
          <w:rFonts w:ascii="Times New Roman" w:eastAsia="Times New Roman" w:hAnsi="Times New Roman"/>
          <w:b/>
          <w:bCs/>
          <w:sz w:val="24"/>
          <w:lang w:eastAsia="en-GB"/>
        </w:rPr>
      </w:pPr>
    </w:p>
    <w:p w14:paraId="3355DDA4" w14:textId="77777777" w:rsidR="00F220B5" w:rsidRDefault="00F220B5" w:rsidP="00097B67">
      <w:pPr>
        <w:spacing w:line="240" w:lineRule="auto"/>
        <w:rPr>
          <w:rFonts w:ascii="Times New Roman" w:eastAsia="Times New Roman" w:hAnsi="Times New Roman"/>
          <w:b/>
          <w:bCs/>
          <w:sz w:val="24"/>
          <w:lang w:eastAsia="en-GB"/>
        </w:rPr>
      </w:pPr>
    </w:p>
    <w:p w14:paraId="1A9102E4" w14:textId="77777777" w:rsidR="00F220B5" w:rsidRDefault="00F220B5" w:rsidP="00097B67">
      <w:pPr>
        <w:spacing w:line="240" w:lineRule="auto"/>
        <w:rPr>
          <w:rFonts w:ascii="Times New Roman" w:eastAsia="Times New Roman" w:hAnsi="Times New Roman"/>
          <w:b/>
          <w:bCs/>
          <w:sz w:val="24"/>
          <w:lang w:eastAsia="en-GB"/>
        </w:rPr>
      </w:pPr>
    </w:p>
    <w:p w14:paraId="5BC061D6" w14:textId="77777777" w:rsidR="00F220B5" w:rsidRDefault="00F220B5" w:rsidP="00097B67">
      <w:pPr>
        <w:spacing w:line="240" w:lineRule="auto"/>
        <w:rPr>
          <w:rFonts w:ascii="Times New Roman" w:eastAsia="Times New Roman" w:hAnsi="Times New Roman"/>
          <w:b/>
          <w:bCs/>
          <w:sz w:val="24"/>
          <w:lang w:eastAsia="en-GB"/>
        </w:rPr>
      </w:pPr>
    </w:p>
    <w:p w14:paraId="16530A0E" w14:textId="77777777" w:rsidR="00F220B5" w:rsidRDefault="00F220B5" w:rsidP="00097B67">
      <w:pPr>
        <w:spacing w:line="240" w:lineRule="auto"/>
        <w:rPr>
          <w:rFonts w:ascii="Times New Roman" w:eastAsia="Times New Roman" w:hAnsi="Times New Roman"/>
          <w:b/>
          <w:bCs/>
          <w:sz w:val="24"/>
          <w:lang w:eastAsia="en-GB"/>
        </w:rPr>
      </w:pPr>
    </w:p>
    <w:p w14:paraId="6CA76442" w14:textId="77777777" w:rsidR="00F220B5" w:rsidRDefault="00F220B5" w:rsidP="00097B67">
      <w:pPr>
        <w:spacing w:line="240" w:lineRule="auto"/>
        <w:rPr>
          <w:rFonts w:ascii="Times New Roman" w:eastAsia="Times New Roman" w:hAnsi="Times New Roman"/>
          <w:b/>
          <w:bCs/>
          <w:sz w:val="24"/>
          <w:lang w:eastAsia="en-GB"/>
        </w:rPr>
      </w:pPr>
    </w:p>
    <w:p w14:paraId="57B4D782" w14:textId="77777777" w:rsidR="00F220B5" w:rsidRDefault="00F220B5" w:rsidP="00097B67">
      <w:pPr>
        <w:spacing w:line="240" w:lineRule="auto"/>
        <w:rPr>
          <w:rFonts w:ascii="Times New Roman" w:eastAsia="Times New Roman" w:hAnsi="Times New Roman"/>
          <w:b/>
          <w:bCs/>
          <w:sz w:val="24"/>
          <w:lang w:eastAsia="en-GB"/>
        </w:rPr>
      </w:pPr>
    </w:p>
    <w:p w14:paraId="0F1DA012" w14:textId="77777777" w:rsidR="00F220B5" w:rsidRDefault="00F220B5" w:rsidP="00097B67">
      <w:pPr>
        <w:spacing w:line="240" w:lineRule="auto"/>
        <w:rPr>
          <w:rFonts w:ascii="Times New Roman" w:eastAsia="Times New Roman" w:hAnsi="Times New Roman"/>
          <w:b/>
          <w:bCs/>
          <w:sz w:val="24"/>
          <w:lang w:eastAsia="en-GB"/>
        </w:rPr>
      </w:pPr>
    </w:p>
    <w:p w14:paraId="55F29BB6" w14:textId="77777777" w:rsidR="00F220B5" w:rsidRDefault="00F220B5" w:rsidP="00097B67">
      <w:pPr>
        <w:spacing w:line="240" w:lineRule="auto"/>
        <w:rPr>
          <w:rFonts w:ascii="Times New Roman" w:eastAsia="Times New Roman" w:hAnsi="Times New Roman"/>
          <w:b/>
          <w:bCs/>
          <w:sz w:val="24"/>
          <w:lang w:eastAsia="en-GB"/>
        </w:rPr>
      </w:pPr>
    </w:p>
    <w:p w14:paraId="2B18755E" w14:textId="77777777" w:rsidR="00F220B5" w:rsidRDefault="00F220B5" w:rsidP="00097B67">
      <w:pPr>
        <w:spacing w:line="240" w:lineRule="auto"/>
        <w:rPr>
          <w:rFonts w:ascii="Times New Roman" w:eastAsia="Times New Roman" w:hAnsi="Times New Roman"/>
          <w:b/>
          <w:bCs/>
          <w:sz w:val="24"/>
          <w:lang w:eastAsia="en-GB"/>
        </w:rPr>
      </w:pPr>
    </w:p>
    <w:p w14:paraId="1EC05CFD" w14:textId="77777777" w:rsidR="00F220B5" w:rsidRDefault="00F220B5" w:rsidP="00097B67">
      <w:pPr>
        <w:spacing w:line="240" w:lineRule="auto"/>
        <w:rPr>
          <w:rFonts w:ascii="Times New Roman" w:eastAsia="Times New Roman" w:hAnsi="Times New Roman"/>
          <w:b/>
          <w:bCs/>
          <w:sz w:val="24"/>
          <w:lang w:eastAsia="en-GB"/>
        </w:rPr>
      </w:pPr>
    </w:p>
    <w:p w14:paraId="4CE36B16" w14:textId="77777777" w:rsidR="00F220B5" w:rsidRDefault="00F220B5" w:rsidP="00097B67">
      <w:pPr>
        <w:spacing w:line="240" w:lineRule="auto"/>
        <w:rPr>
          <w:rFonts w:ascii="Times New Roman" w:eastAsia="Times New Roman" w:hAnsi="Times New Roman"/>
          <w:b/>
          <w:bCs/>
          <w:sz w:val="24"/>
          <w:lang w:eastAsia="en-GB"/>
        </w:rPr>
      </w:pPr>
    </w:p>
    <w:p w14:paraId="6D5B84F7" w14:textId="77777777" w:rsidR="00F220B5" w:rsidRDefault="00F220B5" w:rsidP="00097B67">
      <w:pPr>
        <w:spacing w:line="240" w:lineRule="auto"/>
        <w:rPr>
          <w:rFonts w:ascii="Times New Roman" w:eastAsia="Times New Roman" w:hAnsi="Times New Roman"/>
          <w:b/>
          <w:bCs/>
          <w:sz w:val="24"/>
          <w:lang w:eastAsia="en-GB"/>
        </w:rPr>
      </w:pPr>
    </w:p>
    <w:p w14:paraId="4F6A7C9C" w14:textId="77777777" w:rsidR="00F220B5" w:rsidRDefault="00F220B5" w:rsidP="00097B67">
      <w:pPr>
        <w:spacing w:line="240" w:lineRule="auto"/>
        <w:rPr>
          <w:rFonts w:ascii="Times New Roman" w:eastAsia="Times New Roman" w:hAnsi="Times New Roman"/>
          <w:b/>
          <w:bCs/>
          <w:sz w:val="24"/>
          <w:lang w:eastAsia="en-GB"/>
        </w:rPr>
      </w:pPr>
    </w:p>
    <w:p w14:paraId="53C7E45D" w14:textId="77777777" w:rsidR="00F220B5" w:rsidRDefault="00F220B5" w:rsidP="00097B67">
      <w:pPr>
        <w:spacing w:line="240" w:lineRule="auto"/>
        <w:rPr>
          <w:rFonts w:ascii="Times New Roman" w:eastAsia="Times New Roman" w:hAnsi="Times New Roman"/>
          <w:b/>
          <w:bCs/>
          <w:sz w:val="24"/>
          <w:lang w:eastAsia="en-GB"/>
        </w:rPr>
      </w:pPr>
    </w:p>
    <w:p w14:paraId="683D6F4A" w14:textId="77777777" w:rsidR="00F220B5" w:rsidRDefault="00F220B5" w:rsidP="00097B67">
      <w:pPr>
        <w:spacing w:line="240" w:lineRule="auto"/>
        <w:rPr>
          <w:rFonts w:ascii="Times New Roman" w:eastAsia="Times New Roman" w:hAnsi="Times New Roman"/>
          <w:b/>
          <w:bCs/>
          <w:sz w:val="24"/>
          <w:lang w:eastAsia="en-GB"/>
        </w:rPr>
      </w:pPr>
    </w:p>
    <w:p w14:paraId="68B1E663" w14:textId="2B41CD2A" w:rsidR="00E25311" w:rsidRDefault="00E25311" w:rsidP="00097B67">
      <w:pPr>
        <w:spacing w:line="240" w:lineRule="auto"/>
        <w:rPr>
          <w:rFonts w:ascii="Times New Roman" w:eastAsia="Times New Roman" w:hAnsi="Times New Roman"/>
          <w:b/>
          <w:bCs/>
          <w:sz w:val="24"/>
          <w:lang w:eastAsia="en-GB"/>
        </w:rPr>
      </w:pPr>
    </w:p>
    <w:p w14:paraId="4763487E" w14:textId="77777777" w:rsidR="00E7529A" w:rsidRDefault="00E7529A" w:rsidP="00097B67">
      <w:pPr>
        <w:spacing w:line="240" w:lineRule="auto"/>
        <w:rPr>
          <w:rStyle w:val="Heading1Char"/>
          <w:rFonts w:ascii="Arial" w:hAnsi="Arial" w:cs="Arial"/>
          <w:sz w:val="22"/>
          <w:szCs w:val="22"/>
        </w:rPr>
      </w:pPr>
    </w:p>
    <w:p w14:paraId="3ED05574" w14:textId="77777777" w:rsidR="00E7529A" w:rsidRDefault="00E7529A" w:rsidP="00097B67">
      <w:pPr>
        <w:spacing w:line="240" w:lineRule="auto"/>
        <w:rPr>
          <w:rStyle w:val="Heading1Char"/>
          <w:rFonts w:ascii="Arial" w:hAnsi="Arial" w:cs="Arial"/>
          <w:sz w:val="22"/>
          <w:szCs w:val="22"/>
        </w:rPr>
      </w:pPr>
    </w:p>
    <w:p w14:paraId="7E4EEED3" w14:textId="77777777" w:rsidR="00E7529A" w:rsidRDefault="00E7529A" w:rsidP="00097B67">
      <w:pPr>
        <w:spacing w:line="240" w:lineRule="auto"/>
        <w:rPr>
          <w:rStyle w:val="Heading1Char"/>
          <w:rFonts w:ascii="Arial" w:hAnsi="Arial" w:cs="Arial"/>
          <w:sz w:val="22"/>
          <w:szCs w:val="22"/>
        </w:rPr>
      </w:pPr>
    </w:p>
    <w:p w14:paraId="1D830783" w14:textId="77777777" w:rsidR="00E7529A" w:rsidRDefault="00E7529A" w:rsidP="00097B67">
      <w:pPr>
        <w:spacing w:line="240" w:lineRule="auto"/>
        <w:rPr>
          <w:rStyle w:val="Heading1Char"/>
          <w:rFonts w:ascii="Arial" w:hAnsi="Arial" w:cs="Arial"/>
          <w:sz w:val="22"/>
          <w:szCs w:val="22"/>
        </w:rPr>
      </w:pPr>
    </w:p>
    <w:p w14:paraId="661B3F74" w14:textId="77777777" w:rsidR="00E7529A" w:rsidRDefault="00E7529A" w:rsidP="00097B67">
      <w:pPr>
        <w:spacing w:line="240" w:lineRule="auto"/>
        <w:rPr>
          <w:rStyle w:val="Heading1Char"/>
          <w:rFonts w:ascii="Arial" w:hAnsi="Arial" w:cs="Arial"/>
          <w:sz w:val="22"/>
          <w:szCs w:val="22"/>
        </w:rPr>
      </w:pPr>
    </w:p>
    <w:p w14:paraId="401E8395" w14:textId="77777777" w:rsidR="00E7529A" w:rsidRDefault="00E7529A" w:rsidP="00097B67">
      <w:pPr>
        <w:spacing w:line="240" w:lineRule="auto"/>
        <w:rPr>
          <w:rStyle w:val="Heading1Char"/>
          <w:rFonts w:ascii="Arial" w:hAnsi="Arial" w:cs="Arial"/>
          <w:sz w:val="22"/>
          <w:szCs w:val="22"/>
        </w:rPr>
      </w:pPr>
    </w:p>
    <w:p w14:paraId="4BAC4BC2" w14:textId="77777777" w:rsidR="00E7529A" w:rsidRDefault="00E7529A" w:rsidP="00097B67">
      <w:pPr>
        <w:spacing w:line="240" w:lineRule="auto"/>
        <w:rPr>
          <w:rStyle w:val="Heading1Char"/>
          <w:rFonts w:ascii="Arial" w:hAnsi="Arial" w:cs="Arial"/>
          <w:sz w:val="22"/>
          <w:szCs w:val="22"/>
        </w:rPr>
      </w:pPr>
    </w:p>
    <w:p w14:paraId="430D6A9A" w14:textId="77777777" w:rsidR="00E7529A" w:rsidRDefault="00E7529A" w:rsidP="00097B67">
      <w:pPr>
        <w:spacing w:line="240" w:lineRule="auto"/>
        <w:rPr>
          <w:rStyle w:val="Heading1Char"/>
          <w:rFonts w:ascii="Arial" w:hAnsi="Arial" w:cs="Arial"/>
          <w:sz w:val="22"/>
          <w:szCs w:val="22"/>
        </w:rPr>
      </w:pPr>
    </w:p>
    <w:p w14:paraId="6D58D8E6" w14:textId="77777777" w:rsidR="00E7529A" w:rsidRDefault="00E7529A" w:rsidP="00097B67">
      <w:pPr>
        <w:spacing w:line="240" w:lineRule="auto"/>
        <w:rPr>
          <w:rStyle w:val="Heading1Char"/>
          <w:rFonts w:ascii="Arial" w:hAnsi="Arial" w:cs="Arial"/>
          <w:sz w:val="22"/>
          <w:szCs w:val="22"/>
        </w:rPr>
      </w:pPr>
    </w:p>
    <w:p w14:paraId="1F0CD117" w14:textId="77777777" w:rsidR="00E7529A" w:rsidRDefault="00E7529A" w:rsidP="00097B67">
      <w:pPr>
        <w:spacing w:line="240" w:lineRule="auto"/>
        <w:rPr>
          <w:rStyle w:val="Heading1Char"/>
          <w:rFonts w:ascii="Arial" w:hAnsi="Arial" w:cs="Arial"/>
          <w:sz w:val="22"/>
          <w:szCs w:val="22"/>
        </w:rPr>
      </w:pPr>
    </w:p>
    <w:p w14:paraId="1FA83BBB" w14:textId="77777777" w:rsidR="00E7529A" w:rsidRDefault="00E7529A" w:rsidP="00097B67">
      <w:pPr>
        <w:spacing w:line="240" w:lineRule="auto"/>
        <w:rPr>
          <w:rStyle w:val="Heading1Char"/>
          <w:rFonts w:ascii="Arial" w:hAnsi="Arial" w:cs="Arial"/>
          <w:sz w:val="22"/>
          <w:szCs w:val="22"/>
        </w:rPr>
      </w:pPr>
    </w:p>
    <w:p w14:paraId="1805F5B1" w14:textId="77777777" w:rsidR="00E7529A" w:rsidRDefault="00E7529A" w:rsidP="00097B67">
      <w:pPr>
        <w:spacing w:line="240" w:lineRule="auto"/>
        <w:rPr>
          <w:rStyle w:val="Heading1Char"/>
          <w:rFonts w:ascii="Arial" w:hAnsi="Arial" w:cs="Arial"/>
          <w:sz w:val="22"/>
          <w:szCs w:val="22"/>
        </w:rPr>
      </w:pPr>
    </w:p>
    <w:p w14:paraId="57BF5DDA" w14:textId="77777777" w:rsidR="00E7529A" w:rsidRDefault="00E7529A" w:rsidP="00097B67">
      <w:pPr>
        <w:spacing w:line="240" w:lineRule="auto"/>
        <w:rPr>
          <w:rStyle w:val="Heading1Char"/>
          <w:rFonts w:ascii="Arial" w:hAnsi="Arial" w:cs="Arial"/>
          <w:sz w:val="22"/>
          <w:szCs w:val="22"/>
        </w:rPr>
      </w:pPr>
    </w:p>
    <w:p w14:paraId="4F5ABD1E" w14:textId="77777777" w:rsidR="00E7529A" w:rsidRDefault="00E7529A" w:rsidP="00097B67">
      <w:pPr>
        <w:spacing w:line="240" w:lineRule="auto"/>
        <w:rPr>
          <w:rStyle w:val="Heading1Char"/>
          <w:rFonts w:ascii="Arial" w:hAnsi="Arial" w:cs="Arial"/>
          <w:sz w:val="22"/>
          <w:szCs w:val="22"/>
        </w:rPr>
      </w:pPr>
    </w:p>
    <w:p w14:paraId="53A391F1" w14:textId="77777777" w:rsidR="00E7529A" w:rsidRDefault="00E7529A" w:rsidP="00097B67">
      <w:pPr>
        <w:spacing w:line="240" w:lineRule="auto"/>
        <w:rPr>
          <w:rStyle w:val="Heading1Char"/>
          <w:rFonts w:ascii="Arial" w:hAnsi="Arial" w:cs="Arial"/>
          <w:sz w:val="22"/>
          <w:szCs w:val="22"/>
        </w:rPr>
      </w:pPr>
    </w:p>
    <w:p w14:paraId="5E37346B" w14:textId="77777777" w:rsidR="00E7529A" w:rsidRDefault="00E7529A" w:rsidP="00097B67">
      <w:pPr>
        <w:spacing w:line="240" w:lineRule="auto"/>
        <w:rPr>
          <w:rStyle w:val="Heading1Char"/>
          <w:rFonts w:ascii="Arial" w:hAnsi="Arial" w:cs="Arial"/>
          <w:sz w:val="22"/>
          <w:szCs w:val="22"/>
        </w:rPr>
      </w:pPr>
    </w:p>
    <w:p w14:paraId="490176D8" w14:textId="77777777" w:rsidR="00E7529A" w:rsidRDefault="00E7529A" w:rsidP="00097B67">
      <w:pPr>
        <w:spacing w:line="240" w:lineRule="auto"/>
        <w:rPr>
          <w:rStyle w:val="Heading1Char"/>
          <w:rFonts w:ascii="Arial" w:hAnsi="Arial" w:cs="Arial"/>
          <w:sz w:val="22"/>
          <w:szCs w:val="22"/>
        </w:rPr>
      </w:pPr>
    </w:p>
    <w:p w14:paraId="211106C3" w14:textId="77777777" w:rsidR="00E7529A" w:rsidRDefault="00E7529A" w:rsidP="00097B67">
      <w:pPr>
        <w:spacing w:line="240" w:lineRule="auto"/>
        <w:rPr>
          <w:rStyle w:val="Heading1Char"/>
          <w:rFonts w:ascii="Arial" w:hAnsi="Arial" w:cs="Arial"/>
          <w:sz w:val="22"/>
          <w:szCs w:val="22"/>
        </w:rPr>
      </w:pPr>
    </w:p>
    <w:p w14:paraId="35F07289" w14:textId="77777777" w:rsidR="00E7529A" w:rsidRDefault="00E7529A" w:rsidP="00097B67">
      <w:pPr>
        <w:spacing w:line="240" w:lineRule="auto"/>
        <w:rPr>
          <w:rStyle w:val="Heading1Char"/>
          <w:rFonts w:ascii="Arial" w:hAnsi="Arial" w:cs="Arial"/>
          <w:sz w:val="22"/>
          <w:szCs w:val="22"/>
        </w:rPr>
      </w:pPr>
    </w:p>
    <w:p w14:paraId="5616D76C" w14:textId="77777777" w:rsidR="00E7529A" w:rsidRDefault="00E7529A" w:rsidP="00097B67">
      <w:pPr>
        <w:spacing w:line="240" w:lineRule="auto"/>
        <w:rPr>
          <w:rStyle w:val="Heading1Char"/>
          <w:rFonts w:ascii="Arial" w:hAnsi="Arial" w:cs="Arial"/>
          <w:sz w:val="22"/>
          <w:szCs w:val="22"/>
        </w:rPr>
      </w:pPr>
    </w:p>
    <w:p w14:paraId="21D25C1F" w14:textId="77777777" w:rsidR="00E7529A" w:rsidRDefault="00E7529A" w:rsidP="00097B67">
      <w:pPr>
        <w:spacing w:line="240" w:lineRule="auto"/>
        <w:rPr>
          <w:rStyle w:val="Heading1Char"/>
          <w:rFonts w:ascii="Arial" w:hAnsi="Arial" w:cs="Arial"/>
          <w:sz w:val="22"/>
          <w:szCs w:val="22"/>
        </w:rPr>
      </w:pPr>
    </w:p>
    <w:p w14:paraId="034EBBD4" w14:textId="77777777" w:rsidR="00E7529A" w:rsidRDefault="00E7529A" w:rsidP="00097B67">
      <w:pPr>
        <w:spacing w:line="240" w:lineRule="auto"/>
        <w:rPr>
          <w:rStyle w:val="Heading1Char"/>
          <w:rFonts w:ascii="Arial" w:hAnsi="Arial" w:cs="Arial"/>
          <w:sz w:val="22"/>
          <w:szCs w:val="22"/>
        </w:rPr>
      </w:pPr>
    </w:p>
    <w:p w14:paraId="515345D2" w14:textId="77777777" w:rsidR="00E7529A" w:rsidRDefault="00E7529A" w:rsidP="00097B67">
      <w:pPr>
        <w:spacing w:line="240" w:lineRule="auto"/>
        <w:rPr>
          <w:rStyle w:val="Heading1Char"/>
          <w:rFonts w:ascii="Arial" w:hAnsi="Arial" w:cs="Arial"/>
          <w:sz w:val="22"/>
          <w:szCs w:val="22"/>
        </w:rPr>
      </w:pPr>
    </w:p>
    <w:p w14:paraId="5C004DCD" w14:textId="77777777" w:rsidR="00E7529A" w:rsidRDefault="00E7529A" w:rsidP="00097B67">
      <w:pPr>
        <w:spacing w:line="240" w:lineRule="auto"/>
        <w:rPr>
          <w:rStyle w:val="Heading1Char"/>
          <w:rFonts w:ascii="Arial" w:hAnsi="Arial" w:cs="Arial"/>
          <w:sz w:val="22"/>
          <w:szCs w:val="22"/>
        </w:rPr>
      </w:pPr>
    </w:p>
    <w:p w14:paraId="5907AC3D" w14:textId="77777777" w:rsidR="00E7529A" w:rsidRDefault="00E7529A" w:rsidP="00097B67">
      <w:pPr>
        <w:spacing w:line="240" w:lineRule="auto"/>
        <w:rPr>
          <w:rStyle w:val="Heading1Char"/>
          <w:rFonts w:ascii="Arial" w:hAnsi="Arial" w:cs="Arial"/>
          <w:sz w:val="22"/>
          <w:szCs w:val="22"/>
        </w:rPr>
      </w:pPr>
    </w:p>
    <w:p w14:paraId="1AA644D7" w14:textId="77777777" w:rsidR="00E7529A" w:rsidRDefault="00E7529A" w:rsidP="00097B67">
      <w:pPr>
        <w:spacing w:line="240" w:lineRule="auto"/>
        <w:rPr>
          <w:rStyle w:val="Heading1Char"/>
          <w:rFonts w:ascii="Arial" w:hAnsi="Arial" w:cs="Arial"/>
          <w:sz w:val="22"/>
          <w:szCs w:val="22"/>
        </w:rPr>
      </w:pPr>
    </w:p>
    <w:p w14:paraId="0DD3CBC7" w14:textId="77777777" w:rsidR="00E7529A" w:rsidRDefault="00E7529A" w:rsidP="00097B67">
      <w:pPr>
        <w:spacing w:line="240" w:lineRule="auto"/>
        <w:rPr>
          <w:rStyle w:val="Heading1Char"/>
          <w:rFonts w:ascii="Arial" w:hAnsi="Arial" w:cs="Arial"/>
          <w:sz w:val="22"/>
          <w:szCs w:val="22"/>
        </w:rPr>
      </w:pPr>
    </w:p>
    <w:p w14:paraId="792A6CB7" w14:textId="77777777" w:rsidR="00E7529A" w:rsidRDefault="00E7529A" w:rsidP="00097B67">
      <w:pPr>
        <w:spacing w:line="240" w:lineRule="auto"/>
        <w:rPr>
          <w:rStyle w:val="Heading1Char"/>
          <w:rFonts w:ascii="Arial" w:hAnsi="Arial" w:cs="Arial"/>
          <w:sz w:val="22"/>
          <w:szCs w:val="22"/>
        </w:rPr>
      </w:pPr>
    </w:p>
    <w:p w14:paraId="7ED26B5F" w14:textId="77777777" w:rsidR="00E7529A" w:rsidRDefault="00E7529A" w:rsidP="00097B67">
      <w:pPr>
        <w:spacing w:line="240" w:lineRule="auto"/>
        <w:rPr>
          <w:rStyle w:val="Heading1Char"/>
          <w:rFonts w:ascii="Arial" w:hAnsi="Arial" w:cs="Arial"/>
          <w:sz w:val="22"/>
          <w:szCs w:val="22"/>
        </w:rPr>
      </w:pPr>
    </w:p>
    <w:p w14:paraId="410A4324" w14:textId="77777777" w:rsidR="00E7529A" w:rsidRDefault="00E7529A" w:rsidP="00097B67">
      <w:pPr>
        <w:spacing w:line="240" w:lineRule="auto"/>
        <w:rPr>
          <w:rStyle w:val="Heading1Char"/>
          <w:rFonts w:ascii="Arial" w:hAnsi="Arial" w:cs="Arial"/>
          <w:sz w:val="22"/>
          <w:szCs w:val="22"/>
        </w:rPr>
      </w:pPr>
    </w:p>
    <w:p w14:paraId="465697E1" w14:textId="77777777" w:rsidR="00E7529A" w:rsidRDefault="00E7529A" w:rsidP="00097B67">
      <w:pPr>
        <w:spacing w:line="240" w:lineRule="auto"/>
        <w:rPr>
          <w:rStyle w:val="Heading1Char"/>
          <w:rFonts w:ascii="Arial" w:hAnsi="Arial" w:cs="Arial"/>
          <w:sz w:val="22"/>
          <w:szCs w:val="22"/>
        </w:rPr>
      </w:pPr>
    </w:p>
    <w:p w14:paraId="37D13B7F" w14:textId="77777777" w:rsidR="00E7529A" w:rsidRDefault="00E7529A" w:rsidP="00097B67">
      <w:pPr>
        <w:spacing w:line="240" w:lineRule="auto"/>
        <w:rPr>
          <w:rStyle w:val="Heading1Char"/>
          <w:rFonts w:ascii="Arial" w:hAnsi="Arial" w:cs="Arial"/>
          <w:sz w:val="22"/>
          <w:szCs w:val="22"/>
        </w:rPr>
      </w:pPr>
    </w:p>
    <w:p w14:paraId="7EE17393" w14:textId="77777777" w:rsidR="00E7529A" w:rsidRDefault="00E7529A" w:rsidP="00097B67">
      <w:pPr>
        <w:spacing w:line="240" w:lineRule="auto"/>
        <w:rPr>
          <w:rStyle w:val="Heading1Char"/>
          <w:rFonts w:ascii="Arial" w:hAnsi="Arial" w:cs="Arial"/>
          <w:sz w:val="22"/>
          <w:szCs w:val="22"/>
        </w:rPr>
      </w:pPr>
    </w:p>
    <w:p w14:paraId="063F742A" w14:textId="77777777" w:rsidR="00E7529A" w:rsidRDefault="00E7529A" w:rsidP="00097B67">
      <w:pPr>
        <w:spacing w:line="240" w:lineRule="auto"/>
        <w:rPr>
          <w:rStyle w:val="Heading1Char"/>
          <w:rFonts w:ascii="Arial" w:hAnsi="Arial" w:cs="Arial"/>
          <w:sz w:val="22"/>
          <w:szCs w:val="22"/>
        </w:rPr>
      </w:pPr>
    </w:p>
    <w:sdt>
      <w:sdtPr>
        <w:rPr>
          <w:sz w:val="40"/>
          <w:szCs w:val="40"/>
          <w:lang w:eastAsia="en-US"/>
        </w:rPr>
        <w:id w:val="75864862"/>
        <w:docPartObj>
          <w:docPartGallery w:val="Table of Contents"/>
          <w:docPartUnique/>
        </w:docPartObj>
      </w:sdtPr>
      <w:sdtEndPr>
        <w:rPr>
          <w:rFonts w:ascii="Arial" w:eastAsiaTheme="minorHAnsi" w:hAnsi="Arial" w:cs="Times New Roman"/>
          <w:b/>
          <w:bCs/>
          <w:color w:val="auto"/>
          <w:sz w:val="22"/>
          <w:szCs w:val="24"/>
        </w:rPr>
      </w:sdtEndPr>
      <w:sdtContent>
        <w:p w14:paraId="4377398F" w14:textId="278A5DF0" w:rsidR="00522252" w:rsidRDefault="00522252">
          <w:pPr>
            <w:pStyle w:val="TOCHeading"/>
          </w:pPr>
          <w:r>
            <w:t>Contents</w:t>
          </w:r>
        </w:p>
        <w:p w14:paraId="751B2E53" w14:textId="5843CEF2" w:rsidR="00522252" w:rsidRDefault="00522252">
          <w:pPr>
            <w:pStyle w:val="TOC1"/>
            <w:tabs>
              <w:tab w:val="right" w:leader="dot" w:pos="9016"/>
            </w:tabs>
            <w:rPr>
              <w:noProof/>
            </w:rPr>
          </w:pPr>
          <w:r>
            <w:fldChar w:fldCharType="begin"/>
          </w:r>
          <w:r>
            <w:instrText xml:space="preserve"> TOC \o "1-3" \h \z \u </w:instrText>
          </w:r>
          <w:r>
            <w:fldChar w:fldCharType="separate"/>
          </w:r>
          <w:hyperlink w:anchor="_Toc225519180" w:history="1">
            <w:r w:rsidRPr="00864C28">
              <w:rPr>
                <w:rStyle w:val="Hyperlink"/>
                <w:noProof/>
              </w:rPr>
              <w:t>Overview</w:t>
            </w:r>
            <w:r>
              <w:rPr>
                <w:noProof/>
                <w:webHidden/>
              </w:rPr>
              <w:tab/>
            </w:r>
            <w:r>
              <w:rPr>
                <w:noProof/>
                <w:webHidden/>
              </w:rPr>
              <w:fldChar w:fldCharType="begin"/>
            </w:r>
            <w:r>
              <w:rPr>
                <w:noProof/>
                <w:webHidden/>
              </w:rPr>
              <w:instrText xml:space="preserve"> PAGEREF _Toc225519180 \h </w:instrText>
            </w:r>
            <w:r>
              <w:rPr>
                <w:noProof/>
                <w:webHidden/>
              </w:rPr>
            </w:r>
            <w:r>
              <w:rPr>
                <w:noProof/>
                <w:webHidden/>
              </w:rPr>
              <w:fldChar w:fldCharType="separate"/>
            </w:r>
            <w:r>
              <w:rPr>
                <w:noProof/>
                <w:webHidden/>
              </w:rPr>
              <w:t>3</w:t>
            </w:r>
            <w:r>
              <w:rPr>
                <w:noProof/>
                <w:webHidden/>
              </w:rPr>
              <w:fldChar w:fldCharType="end"/>
            </w:r>
          </w:hyperlink>
        </w:p>
        <w:p w14:paraId="2ECD22AF" w14:textId="57E0BF69" w:rsidR="00522252" w:rsidRDefault="00522252">
          <w:pPr>
            <w:pStyle w:val="TOC1"/>
            <w:tabs>
              <w:tab w:val="right" w:leader="dot" w:pos="9016"/>
            </w:tabs>
            <w:rPr>
              <w:noProof/>
            </w:rPr>
          </w:pPr>
          <w:hyperlink w:anchor="_Toc225519181" w:history="1">
            <w:r w:rsidRPr="00864C28">
              <w:rPr>
                <w:rStyle w:val="Hyperlink"/>
                <w:noProof/>
              </w:rPr>
              <w:t>Ethics of Care Development and Emergence</w:t>
            </w:r>
            <w:r>
              <w:rPr>
                <w:noProof/>
                <w:webHidden/>
              </w:rPr>
              <w:tab/>
            </w:r>
            <w:r>
              <w:rPr>
                <w:noProof/>
                <w:webHidden/>
              </w:rPr>
              <w:fldChar w:fldCharType="begin"/>
            </w:r>
            <w:r>
              <w:rPr>
                <w:noProof/>
                <w:webHidden/>
              </w:rPr>
              <w:instrText xml:space="preserve"> PAGEREF _Toc225519181 \h </w:instrText>
            </w:r>
            <w:r>
              <w:rPr>
                <w:noProof/>
                <w:webHidden/>
              </w:rPr>
            </w:r>
            <w:r>
              <w:rPr>
                <w:noProof/>
                <w:webHidden/>
              </w:rPr>
              <w:fldChar w:fldCharType="separate"/>
            </w:r>
            <w:r>
              <w:rPr>
                <w:noProof/>
                <w:webHidden/>
              </w:rPr>
              <w:t>4</w:t>
            </w:r>
            <w:r>
              <w:rPr>
                <w:noProof/>
                <w:webHidden/>
              </w:rPr>
              <w:fldChar w:fldCharType="end"/>
            </w:r>
          </w:hyperlink>
        </w:p>
        <w:p w14:paraId="0EB86938" w14:textId="1FD850F9" w:rsidR="00522252" w:rsidRDefault="00522252">
          <w:pPr>
            <w:pStyle w:val="TOC1"/>
            <w:tabs>
              <w:tab w:val="right" w:leader="dot" w:pos="9016"/>
            </w:tabs>
            <w:rPr>
              <w:noProof/>
            </w:rPr>
          </w:pPr>
          <w:hyperlink w:anchor="_Toc225519182" w:history="1">
            <w:r w:rsidRPr="00864C28">
              <w:rPr>
                <w:rStyle w:val="Hyperlink"/>
                <w:noProof/>
              </w:rPr>
              <w:t>Application of care values in social and health care practice and policy</w:t>
            </w:r>
            <w:r>
              <w:rPr>
                <w:noProof/>
                <w:webHidden/>
              </w:rPr>
              <w:tab/>
            </w:r>
            <w:r>
              <w:rPr>
                <w:noProof/>
                <w:webHidden/>
              </w:rPr>
              <w:fldChar w:fldCharType="begin"/>
            </w:r>
            <w:r>
              <w:rPr>
                <w:noProof/>
                <w:webHidden/>
              </w:rPr>
              <w:instrText xml:space="preserve"> PAGEREF _Toc225519182 \h </w:instrText>
            </w:r>
            <w:r>
              <w:rPr>
                <w:noProof/>
                <w:webHidden/>
              </w:rPr>
            </w:r>
            <w:r>
              <w:rPr>
                <w:noProof/>
                <w:webHidden/>
              </w:rPr>
              <w:fldChar w:fldCharType="separate"/>
            </w:r>
            <w:r>
              <w:rPr>
                <w:noProof/>
                <w:webHidden/>
              </w:rPr>
              <w:t>6</w:t>
            </w:r>
            <w:r>
              <w:rPr>
                <w:noProof/>
                <w:webHidden/>
              </w:rPr>
              <w:fldChar w:fldCharType="end"/>
            </w:r>
          </w:hyperlink>
        </w:p>
        <w:p w14:paraId="53A9546C" w14:textId="4D4CE2A4" w:rsidR="00522252" w:rsidRDefault="00522252">
          <w:pPr>
            <w:pStyle w:val="TOC1"/>
            <w:tabs>
              <w:tab w:val="right" w:leader="dot" w:pos="9016"/>
            </w:tabs>
            <w:rPr>
              <w:noProof/>
            </w:rPr>
          </w:pPr>
          <w:hyperlink w:anchor="_Toc225519183" w:history="1">
            <w:r w:rsidRPr="00864C28">
              <w:rPr>
                <w:rStyle w:val="Hyperlink"/>
                <w:noProof/>
              </w:rPr>
              <w:t>Recommendation for Health and Social Care Policy and Practice</w:t>
            </w:r>
            <w:r>
              <w:rPr>
                <w:noProof/>
                <w:webHidden/>
              </w:rPr>
              <w:tab/>
            </w:r>
            <w:r>
              <w:rPr>
                <w:noProof/>
                <w:webHidden/>
              </w:rPr>
              <w:fldChar w:fldCharType="begin"/>
            </w:r>
            <w:r>
              <w:rPr>
                <w:noProof/>
                <w:webHidden/>
              </w:rPr>
              <w:instrText xml:space="preserve"> PAGEREF _Toc225519183 \h </w:instrText>
            </w:r>
            <w:r>
              <w:rPr>
                <w:noProof/>
                <w:webHidden/>
              </w:rPr>
            </w:r>
            <w:r>
              <w:rPr>
                <w:noProof/>
                <w:webHidden/>
              </w:rPr>
              <w:fldChar w:fldCharType="separate"/>
            </w:r>
            <w:r>
              <w:rPr>
                <w:noProof/>
                <w:webHidden/>
              </w:rPr>
              <w:t>8</w:t>
            </w:r>
            <w:r>
              <w:rPr>
                <w:noProof/>
                <w:webHidden/>
              </w:rPr>
              <w:fldChar w:fldCharType="end"/>
            </w:r>
          </w:hyperlink>
        </w:p>
        <w:p w14:paraId="22188D3A" w14:textId="19CCF204" w:rsidR="00522252" w:rsidRDefault="00522252">
          <w:pPr>
            <w:pStyle w:val="TOC1"/>
            <w:tabs>
              <w:tab w:val="right" w:leader="dot" w:pos="9016"/>
            </w:tabs>
            <w:rPr>
              <w:noProof/>
            </w:rPr>
          </w:pPr>
          <w:hyperlink w:anchor="_Toc225519184" w:history="1">
            <w:r w:rsidRPr="00864C28">
              <w:rPr>
                <w:rStyle w:val="Hyperlink"/>
                <w:noProof/>
              </w:rPr>
              <w:t>Conclusion</w:t>
            </w:r>
            <w:r>
              <w:rPr>
                <w:noProof/>
                <w:webHidden/>
              </w:rPr>
              <w:tab/>
            </w:r>
            <w:r>
              <w:rPr>
                <w:noProof/>
                <w:webHidden/>
              </w:rPr>
              <w:fldChar w:fldCharType="begin"/>
            </w:r>
            <w:r>
              <w:rPr>
                <w:noProof/>
                <w:webHidden/>
              </w:rPr>
              <w:instrText xml:space="preserve"> PAGEREF _Toc225519184 \h </w:instrText>
            </w:r>
            <w:r>
              <w:rPr>
                <w:noProof/>
                <w:webHidden/>
              </w:rPr>
            </w:r>
            <w:r>
              <w:rPr>
                <w:noProof/>
                <w:webHidden/>
              </w:rPr>
              <w:fldChar w:fldCharType="separate"/>
            </w:r>
            <w:r>
              <w:rPr>
                <w:noProof/>
                <w:webHidden/>
              </w:rPr>
              <w:t>9</w:t>
            </w:r>
            <w:r>
              <w:rPr>
                <w:noProof/>
                <w:webHidden/>
              </w:rPr>
              <w:fldChar w:fldCharType="end"/>
            </w:r>
          </w:hyperlink>
        </w:p>
        <w:p w14:paraId="22EEA351" w14:textId="0B4AC750" w:rsidR="00522252" w:rsidRDefault="00522252">
          <w:pPr>
            <w:pStyle w:val="TOC1"/>
            <w:tabs>
              <w:tab w:val="right" w:leader="dot" w:pos="9016"/>
            </w:tabs>
            <w:rPr>
              <w:noProof/>
            </w:rPr>
          </w:pPr>
          <w:hyperlink w:anchor="_Toc225519185" w:history="1">
            <w:r w:rsidRPr="00864C28">
              <w:rPr>
                <w:rStyle w:val="Hyperlink"/>
                <w:rFonts w:cs="Arial"/>
                <w:noProof/>
              </w:rPr>
              <w:t>Reference</w:t>
            </w:r>
            <w:r>
              <w:rPr>
                <w:noProof/>
                <w:webHidden/>
              </w:rPr>
              <w:tab/>
            </w:r>
            <w:r>
              <w:rPr>
                <w:noProof/>
                <w:webHidden/>
              </w:rPr>
              <w:fldChar w:fldCharType="begin"/>
            </w:r>
            <w:r>
              <w:rPr>
                <w:noProof/>
                <w:webHidden/>
              </w:rPr>
              <w:instrText xml:space="preserve"> PAGEREF _Toc225519185 \h </w:instrText>
            </w:r>
            <w:r>
              <w:rPr>
                <w:noProof/>
                <w:webHidden/>
              </w:rPr>
            </w:r>
            <w:r>
              <w:rPr>
                <w:noProof/>
                <w:webHidden/>
              </w:rPr>
              <w:fldChar w:fldCharType="separate"/>
            </w:r>
            <w:r>
              <w:rPr>
                <w:noProof/>
                <w:webHidden/>
              </w:rPr>
              <w:t>10</w:t>
            </w:r>
            <w:r>
              <w:rPr>
                <w:noProof/>
                <w:webHidden/>
              </w:rPr>
              <w:fldChar w:fldCharType="end"/>
            </w:r>
          </w:hyperlink>
        </w:p>
        <w:p w14:paraId="4FE7F61E" w14:textId="4ECCF2C5" w:rsidR="00522252" w:rsidRDefault="00522252">
          <w:r>
            <w:rPr>
              <w:b/>
              <w:bCs/>
            </w:rPr>
            <w:fldChar w:fldCharType="end"/>
          </w:r>
        </w:p>
      </w:sdtContent>
    </w:sdt>
    <w:p w14:paraId="106CEA22" w14:textId="77777777" w:rsidR="00E7529A" w:rsidRDefault="00E7529A" w:rsidP="00097B67">
      <w:pPr>
        <w:spacing w:line="240" w:lineRule="auto"/>
        <w:rPr>
          <w:rStyle w:val="Heading1Char"/>
          <w:rFonts w:ascii="Arial" w:hAnsi="Arial" w:cs="Arial"/>
          <w:sz w:val="22"/>
          <w:szCs w:val="22"/>
        </w:rPr>
      </w:pPr>
    </w:p>
    <w:p w14:paraId="7BE24EF7" w14:textId="77777777" w:rsidR="00E7529A" w:rsidRDefault="00E7529A" w:rsidP="00097B67">
      <w:pPr>
        <w:spacing w:line="240" w:lineRule="auto"/>
        <w:rPr>
          <w:rStyle w:val="Heading1Char"/>
          <w:rFonts w:ascii="Arial" w:hAnsi="Arial" w:cs="Arial"/>
          <w:sz w:val="22"/>
          <w:szCs w:val="22"/>
        </w:rPr>
      </w:pPr>
    </w:p>
    <w:p w14:paraId="71FC2430" w14:textId="77777777" w:rsidR="00E7529A" w:rsidRDefault="00E7529A" w:rsidP="00097B67">
      <w:pPr>
        <w:spacing w:line="240" w:lineRule="auto"/>
        <w:rPr>
          <w:rStyle w:val="Heading1Char"/>
          <w:rFonts w:ascii="Arial" w:hAnsi="Arial" w:cs="Arial"/>
          <w:sz w:val="22"/>
          <w:szCs w:val="22"/>
        </w:rPr>
      </w:pPr>
    </w:p>
    <w:p w14:paraId="70FD2587" w14:textId="77777777" w:rsidR="00E7529A" w:rsidRDefault="00E7529A" w:rsidP="00097B67">
      <w:pPr>
        <w:spacing w:line="240" w:lineRule="auto"/>
        <w:rPr>
          <w:rStyle w:val="Heading1Char"/>
          <w:rFonts w:ascii="Arial" w:hAnsi="Arial" w:cs="Arial"/>
          <w:sz w:val="22"/>
          <w:szCs w:val="22"/>
        </w:rPr>
      </w:pPr>
    </w:p>
    <w:p w14:paraId="1A8AC3CF" w14:textId="77777777" w:rsidR="00E7529A" w:rsidRDefault="00E7529A" w:rsidP="00097B67">
      <w:pPr>
        <w:spacing w:line="240" w:lineRule="auto"/>
        <w:rPr>
          <w:rStyle w:val="Heading1Char"/>
          <w:rFonts w:ascii="Arial" w:hAnsi="Arial" w:cs="Arial"/>
          <w:sz w:val="22"/>
          <w:szCs w:val="22"/>
        </w:rPr>
      </w:pPr>
    </w:p>
    <w:p w14:paraId="3FF1B29C" w14:textId="77777777" w:rsidR="00E7529A" w:rsidRDefault="00E7529A" w:rsidP="00097B67">
      <w:pPr>
        <w:spacing w:line="240" w:lineRule="auto"/>
        <w:rPr>
          <w:rStyle w:val="Heading1Char"/>
          <w:rFonts w:ascii="Arial" w:hAnsi="Arial" w:cs="Arial"/>
          <w:sz w:val="22"/>
          <w:szCs w:val="22"/>
        </w:rPr>
      </w:pPr>
    </w:p>
    <w:p w14:paraId="1D859CAD" w14:textId="77777777" w:rsidR="008E65B0" w:rsidRDefault="008E65B0" w:rsidP="00097B67">
      <w:pPr>
        <w:spacing w:line="240" w:lineRule="auto"/>
        <w:rPr>
          <w:rStyle w:val="Heading1Char"/>
          <w:rFonts w:ascii="Arial" w:hAnsi="Arial" w:cs="Arial"/>
          <w:sz w:val="22"/>
          <w:szCs w:val="22"/>
        </w:rPr>
      </w:pPr>
    </w:p>
    <w:p w14:paraId="6A1D1C03" w14:textId="77777777" w:rsidR="008E65B0" w:rsidRDefault="008E65B0" w:rsidP="00097B67">
      <w:pPr>
        <w:spacing w:line="240" w:lineRule="auto"/>
        <w:rPr>
          <w:rStyle w:val="Heading1Char"/>
          <w:rFonts w:ascii="Arial" w:hAnsi="Arial" w:cs="Arial"/>
          <w:sz w:val="22"/>
          <w:szCs w:val="22"/>
        </w:rPr>
      </w:pPr>
    </w:p>
    <w:p w14:paraId="1D9CF410" w14:textId="77777777" w:rsidR="008E65B0" w:rsidRDefault="008E65B0" w:rsidP="00097B67">
      <w:pPr>
        <w:spacing w:line="240" w:lineRule="auto"/>
        <w:rPr>
          <w:rStyle w:val="Heading1Char"/>
          <w:rFonts w:ascii="Arial" w:hAnsi="Arial" w:cs="Arial"/>
          <w:sz w:val="22"/>
          <w:szCs w:val="22"/>
        </w:rPr>
      </w:pPr>
    </w:p>
    <w:p w14:paraId="5BAEFA46" w14:textId="77777777" w:rsidR="008E65B0" w:rsidRDefault="008E65B0" w:rsidP="00097B67">
      <w:pPr>
        <w:spacing w:line="240" w:lineRule="auto"/>
        <w:rPr>
          <w:rStyle w:val="Heading1Char"/>
          <w:rFonts w:ascii="Arial" w:hAnsi="Arial" w:cs="Arial"/>
          <w:sz w:val="22"/>
          <w:szCs w:val="22"/>
        </w:rPr>
      </w:pPr>
    </w:p>
    <w:p w14:paraId="1E30228C" w14:textId="77777777" w:rsidR="008E65B0" w:rsidRDefault="008E65B0" w:rsidP="00097B67">
      <w:pPr>
        <w:spacing w:line="240" w:lineRule="auto"/>
        <w:rPr>
          <w:rStyle w:val="Heading1Char"/>
          <w:rFonts w:ascii="Arial" w:hAnsi="Arial" w:cs="Arial"/>
          <w:sz w:val="22"/>
          <w:szCs w:val="22"/>
        </w:rPr>
      </w:pPr>
    </w:p>
    <w:p w14:paraId="11AF95AD" w14:textId="77777777" w:rsidR="008E65B0" w:rsidRDefault="008E65B0" w:rsidP="00097B67">
      <w:pPr>
        <w:spacing w:line="240" w:lineRule="auto"/>
        <w:rPr>
          <w:rStyle w:val="Heading1Char"/>
          <w:rFonts w:ascii="Arial" w:hAnsi="Arial" w:cs="Arial"/>
          <w:sz w:val="22"/>
          <w:szCs w:val="22"/>
        </w:rPr>
      </w:pPr>
    </w:p>
    <w:p w14:paraId="629620A2" w14:textId="77777777" w:rsidR="008E65B0" w:rsidRDefault="008E65B0" w:rsidP="00097B67">
      <w:pPr>
        <w:spacing w:line="240" w:lineRule="auto"/>
        <w:rPr>
          <w:rStyle w:val="Heading1Char"/>
          <w:rFonts w:ascii="Arial" w:hAnsi="Arial" w:cs="Arial"/>
          <w:sz w:val="22"/>
          <w:szCs w:val="22"/>
        </w:rPr>
      </w:pPr>
    </w:p>
    <w:p w14:paraId="43ECFCB5" w14:textId="50C2C9EE" w:rsidR="004D53E3" w:rsidRPr="001101B8" w:rsidRDefault="00A014D3" w:rsidP="001101B8">
      <w:pPr>
        <w:rPr>
          <w:rFonts w:eastAsia="Times New Roman" w:cs="Arial"/>
          <w:szCs w:val="22"/>
          <w:lang w:eastAsia="en-GB"/>
        </w:rPr>
      </w:pPr>
      <w:bookmarkStart w:id="0" w:name="_Toc225519180"/>
      <w:r w:rsidRPr="00441E07">
        <w:rPr>
          <w:rStyle w:val="Heading1Char"/>
          <w:rFonts w:ascii="Arial" w:hAnsi="Arial" w:cs="Arial"/>
          <w:sz w:val="32"/>
          <w:szCs w:val="32"/>
        </w:rPr>
        <w:lastRenderedPageBreak/>
        <w:t>Overview</w:t>
      </w:r>
      <w:bookmarkEnd w:id="0"/>
      <w:r w:rsidR="00097B67" w:rsidRPr="001101B8">
        <w:rPr>
          <w:rFonts w:eastAsia="Times New Roman" w:cs="Arial"/>
          <w:szCs w:val="22"/>
          <w:lang w:eastAsia="en-GB"/>
        </w:rPr>
        <w:t xml:space="preserve"> </w:t>
      </w:r>
      <w:r w:rsidR="00097B67" w:rsidRPr="001101B8">
        <w:rPr>
          <w:rFonts w:eastAsia="Times New Roman" w:cs="Arial"/>
          <w:szCs w:val="22"/>
          <w:lang w:eastAsia="en-GB"/>
        </w:rPr>
        <w:br/>
      </w:r>
      <w:r w:rsidR="00276084" w:rsidRPr="001101B8">
        <w:rPr>
          <w:rFonts w:eastAsia="Times New Roman" w:cs="Arial"/>
          <w:szCs w:val="22"/>
          <w:lang w:eastAsia="en-GB"/>
        </w:rPr>
        <w:t>Person-centred care is central to modern health and social care provision in today's countries, particularly the UK. It is very much about respect of the personal wishes, choices and experiences of people and views of what it means when we do things but also making these people active in making the choices and the treatment. Person-centred care focuses on a lot more than its medical aspect. It also involves meeting an individual's emotional as well as psychological and social needs. That thought also gives one a good solid foundation for this view on that is the ethics of care which sees relationships, empathy, compassion, and responsibility in caregiving as crucial aspects</w:t>
      </w:r>
      <w:r w:rsidR="003E32B5">
        <w:rPr>
          <w:rFonts w:eastAsia="Times New Roman" w:cs="Arial"/>
          <w:szCs w:val="22"/>
          <w:lang w:eastAsia="en-GB"/>
        </w:rPr>
        <w:t xml:space="preserve"> (CQC</w:t>
      </w:r>
      <w:r w:rsidR="00107827">
        <w:rPr>
          <w:rFonts w:eastAsia="Times New Roman" w:cs="Arial"/>
          <w:szCs w:val="22"/>
          <w:lang w:eastAsia="en-GB"/>
        </w:rPr>
        <w:t xml:space="preserve"> 2024).</w:t>
      </w:r>
    </w:p>
    <w:p w14:paraId="0264F902" w14:textId="6A471491" w:rsidR="003E3727" w:rsidRPr="001101B8" w:rsidRDefault="00276084" w:rsidP="001101B8">
      <w:pPr>
        <w:rPr>
          <w:rFonts w:eastAsia="Times New Roman" w:cs="Arial"/>
          <w:szCs w:val="22"/>
          <w:lang w:eastAsia="en-GB"/>
        </w:rPr>
      </w:pPr>
      <w:r w:rsidRPr="001101B8">
        <w:rPr>
          <w:rFonts w:eastAsia="Times New Roman" w:cs="Arial"/>
          <w:szCs w:val="22"/>
          <w:lang w:eastAsia="en-GB"/>
        </w:rPr>
        <w:t xml:space="preserve"> </w:t>
      </w:r>
    </w:p>
    <w:p w14:paraId="6A8E52F1" w14:textId="54F9E763" w:rsidR="00C135D7" w:rsidRPr="001101B8" w:rsidRDefault="00276084" w:rsidP="001101B8">
      <w:pPr>
        <w:rPr>
          <w:rFonts w:eastAsia="Times New Roman" w:cs="Arial"/>
          <w:szCs w:val="22"/>
          <w:lang w:eastAsia="en-GB"/>
        </w:rPr>
      </w:pPr>
      <w:r w:rsidRPr="001101B8">
        <w:rPr>
          <w:rFonts w:eastAsia="Times New Roman" w:cs="Arial"/>
          <w:szCs w:val="22"/>
          <w:lang w:eastAsia="en-GB"/>
        </w:rPr>
        <w:t>And the ethical model of care evolved in opposition to traditional moral theories that prioritised autonomy, justice, and a logical decision-making process.</w:t>
      </w:r>
      <w:r w:rsidR="00097B67" w:rsidRPr="001101B8">
        <w:rPr>
          <w:rFonts w:eastAsia="Times New Roman" w:cs="Arial"/>
          <w:szCs w:val="22"/>
          <w:lang w:eastAsia="en-GB"/>
        </w:rPr>
        <w:t xml:space="preserve"> Conversely, care ethics emphasises the moral importance of interconnectedness and human interactions. This perspective is particularly relevant to health and social care because providing care is really about trust and emotions, and one must take the care recipient's needs into account</w:t>
      </w:r>
      <w:r w:rsidR="00E532C4">
        <w:rPr>
          <w:rFonts w:eastAsia="Times New Roman" w:cs="Arial"/>
          <w:szCs w:val="22"/>
          <w:lang w:eastAsia="en-GB"/>
        </w:rPr>
        <w:t xml:space="preserve"> (</w:t>
      </w:r>
      <w:r w:rsidR="003A0B03">
        <w:rPr>
          <w:rFonts w:eastAsia="Times New Roman" w:cs="Arial"/>
          <w:szCs w:val="22"/>
          <w:lang w:eastAsia="en-GB"/>
        </w:rPr>
        <w:t>NM</w:t>
      </w:r>
      <w:r w:rsidR="002B2157">
        <w:rPr>
          <w:rFonts w:eastAsia="Times New Roman" w:cs="Arial"/>
          <w:szCs w:val="22"/>
          <w:lang w:eastAsia="en-GB"/>
        </w:rPr>
        <w:t>C 2020).</w:t>
      </w:r>
      <w:r w:rsidR="00097B67" w:rsidRPr="001101B8">
        <w:rPr>
          <w:rFonts w:eastAsia="Times New Roman" w:cs="Arial"/>
          <w:szCs w:val="22"/>
          <w:lang w:eastAsia="en-GB"/>
        </w:rPr>
        <w:t xml:space="preserve"> </w:t>
      </w:r>
    </w:p>
    <w:p w14:paraId="5262535E" w14:textId="77777777" w:rsidR="00D1582D" w:rsidRPr="001101B8" w:rsidRDefault="00D1582D" w:rsidP="001101B8">
      <w:pPr>
        <w:rPr>
          <w:rFonts w:eastAsia="Times New Roman" w:cs="Arial"/>
          <w:szCs w:val="22"/>
          <w:lang w:eastAsia="en-GB"/>
        </w:rPr>
      </w:pPr>
    </w:p>
    <w:p w14:paraId="6920D77C" w14:textId="77777777" w:rsidR="003E0E69" w:rsidRPr="001101B8" w:rsidRDefault="00097B67" w:rsidP="001101B8">
      <w:pPr>
        <w:rPr>
          <w:rFonts w:eastAsia="Times New Roman" w:cs="Arial"/>
          <w:szCs w:val="22"/>
          <w:lang w:eastAsia="en-GB"/>
        </w:rPr>
      </w:pPr>
      <w:r w:rsidRPr="001101B8">
        <w:rPr>
          <w:rFonts w:eastAsia="Times New Roman" w:cs="Arial"/>
          <w:szCs w:val="22"/>
          <w:lang w:eastAsia="en-GB"/>
        </w:rPr>
        <w:t>The ethics of care have been influencing professional practice, person-centred care models, and health and social care policy and practice for the past few decades. However, the concept has drawn far more criticism than a large portion of the general healthcare literature. Some contend that it is not prescriptive for ethical decision-making and that it may perpetuate gender stereotypes related to caring. A crucial viewpoint on nursing ethics is that it is an auxiliary to traditional ethical frameworks that can be useful in providing better health care in the long run, even though it is frequently emphasised that these criticisms do not stop them.</w:t>
      </w:r>
    </w:p>
    <w:p w14:paraId="1A57AD31" w14:textId="309BEEB1" w:rsidR="003E0E69" w:rsidRPr="001101B8" w:rsidRDefault="00097B67" w:rsidP="001101B8">
      <w:pPr>
        <w:rPr>
          <w:rFonts w:eastAsia="Times New Roman" w:cs="Arial"/>
          <w:szCs w:val="22"/>
          <w:lang w:eastAsia="en-GB"/>
        </w:rPr>
      </w:pPr>
      <w:r w:rsidRPr="001101B8">
        <w:rPr>
          <w:rFonts w:eastAsia="Times New Roman" w:cs="Arial"/>
          <w:szCs w:val="22"/>
          <w:lang w:eastAsia="en-GB"/>
        </w:rPr>
        <w:t xml:space="preserve"> </w:t>
      </w:r>
    </w:p>
    <w:p w14:paraId="041F14A2" w14:textId="77777777" w:rsidR="005F2F5C" w:rsidRDefault="00097B67" w:rsidP="00281C84">
      <w:pPr>
        <w:rPr>
          <w:rFonts w:cs="Arial"/>
          <w:color w:val="172B4D"/>
          <w:shd w:val="clear" w:color="auto" w:fill="FEE7C8"/>
        </w:rPr>
      </w:pPr>
      <w:r w:rsidRPr="001101B8">
        <w:rPr>
          <w:rFonts w:eastAsia="Times New Roman" w:cs="Arial"/>
          <w:szCs w:val="22"/>
          <w:lang w:eastAsia="en-GB"/>
        </w:rPr>
        <w:t>This essay critically assesses a problem in care ethics as the normative framework for person-centred care. It looks at the theory's origins, development, and main objections and rebuttals. It looks at the good and bad effects that care ethics have had on health and social care policy and practice. The paper concludes with some suggestions for enhancing the central role of care ethics in health and social care systems.</w:t>
      </w:r>
    </w:p>
    <w:p w14:paraId="305EA89D" w14:textId="4EBE11A4" w:rsidR="00281C84" w:rsidRDefault="00A8250F" w:rsidP="00281C84">
      <w:pPr>
        <w:rPr>
          <w:rFonts w:eastAsia="Times New Roman" w:cs="Arial"/>
          <w:szCs w:val="22"/>
          <w:lang w:eastAsia="en-GB"/>
        </w:rPr>
      </w:pPr>
      <w:r>
        <w:rPr>
          <w:rFonts w:eastAsia="Times New Roman" w:cs="Arial"/>
          <w:szCs w:val="22"/>
          <w:lang w:eastAsia="en-GB"/>
        </w:rPr>
        <w:t xml:space="preserve"> </w:t>
      </w:r>
      <w:r w:rsidR="00097B67" w:rsidRPr="001101B8">
        <w:rPr>
          <w:rFonts w:eastAsia="Times New Roman" w:cs="Arial"/>
          <w:szCs w:val="22"/>
          <w:lang w:eastAsia="en-GB"/>
        </w:rPr>
        <w:t xml:space="preserve"> </w:t>
      </w:r>
      <w:r w:rsidR="00097B67" w:rsidRPr="001101B8">
        <w:rPr>
          <w:rFonts w:eastAsia="Times New Roman" w:cs="Arial"/>
          <w:szCs w:val="22"/>
          <w:lang w:eastAsia="en-GB"/>
        </w:rPr>
        <w:br/>
      </w:r>
      <w:r w:rsidR="00097B67" w:rsidRPr="001101B8">
        <w:rPr>
          <w:rFonts w:eastAsia="Times New Roman" w:cs="Arial"/>
          <w:szCs w:val="22"/>
          <w:lang w:eastAsia="en-GB"/>
        </w:rPr>
        <w:br/>
      </w:r>
      <w:r w:rsidR="00097B67" w:rsidRPr="001101B8">
        <w:rPr>
          <w:rFonts w:eastAsia="Times New Roman" w:cs="Arial"/>
          <w:szCs w:val="22"/>
          <w:lang w:eastAsia="en-GB"/>
        </w:rPr>
        <w:br/>
      </w:r>
      <w:r w:rsidR="00097B67" w:rsidRPr="001101B8">
        <w:rPr>
          <w:rFonts w:eastAsia="Times New Roman" w:cs="Arial"/>
          <w:szCs w:val="22"/>
          <w:lang w:eastAsia="en-GB"/>
        </w:rPr>
        <w:br/>
      </w:r>
      <w:bookmarkStart w:id="1" w:name="_Toc225519181"/>
    </w:p>
    <w:p w14:paraId="1252874D" w14:textId="77777777" w:rsidR="00281C84" w:rsidRDefault="00281C84" w:rsidP="00281C84">
      <w:pPr>
        <w:rPr>
          <w:rFonts w:eastAsia="Times New Roman" w:cs="Arial"/>
          <w:szCs w:val="22"/>
          <w:lang w:eastAsia="en-GB"/>
        </w:rPr>
      </w:pPr>
    </w:p>
    <w:p w14:paraId="14B65DDC" w14:textId="77777777" w:rsidR="00281C84" w:rsidRDefault="00281C84" w:rsidP="00281C84">
      <w:pPr>
        <w:rPr>
          <w:rFonts w:eastAsia="Times New Roman" w:cs="Arial"/>
          <w:szCs w:val="22"/>
          <w:lang w:eastAsia="en-GB"/>
        </w:rPr>
      </w:pPr>
    </w:p>
    <w:p w14:paraId="0AC237AC" w14:textId="77777777" w:rsidR="00281C84" w:rsidRDefault="00281C84" w:rsidP="00281C84">
      <w:pPr>
        <w:rPr>
          <w:rFonts w:eastAsia="Times New Roman" w:cs="Arial"/>
          <w:szCs w:val="22"/>
          <w:lang w:eastAsia="en-GB"/>
        </w:rPr>
      </w:pPr>
    </w:p>
    <w:p w14:paraId="4F8EF350" w14:textId="333B7347" w:rsidR="009C09DA" w:rsidRPr="00A4223C" w:rsidRDefault="00097B67" w:rsidP="00281C84">
      <w:pPr>
        <w:rPr>
          <w:rFonts w:eastAsia="Times New Roman" w:cs="Arial"/>
          <w:color w:val="215E99" w:themeColor="text2" w:themeTint="BF"/>
          <w:sz w:val="32"/>
          <w:szCs w:val="32"/>
          <w:lang w:eastAsia="en-GB"/>
        </w:rPr>
      </w:pPr>
      <w:r w:rsidRPr="00A4223C">
        <w:rPr>
          <w:rFonts w:cs="Arial"/>
          <w:color w:val="215E99" w:themeColor="text2" w:themeTint="BF"/>
          <w:sz w:val="32"/>
          <w:szCs w:val="32"/>
        </w:rPr>
        <w:t>Ethics of Care Development and Emergence</w:t>
      </w:r>
      <w:bookmarkEnd w:id="1"/>
    </w:p>
    <w:p w14:paraId="7FB530F5" w14:textId="77777777" w:rsidR="001748B7" w:rsidRPr="001101B8" w:rsidRDefault="00097B67" w:rsidP="001101B8">
      <w:pPr>
        <w:rPr>
          <w:rFonts w:eastAsia="Times New Roman" w:cs="Arial"/>
          <w:szCs w:val="22"/>
          <w:lang w:eastAsia="en-GB"/>
        </w:rPr>
      </w:pPr>
      <w:r w:rsidRPr="001101B8">
        <w:rPr>
          <w:rFonts w:eastAsia="Times New Roman" w:cs="Arial"/>
          <w:szCs w:val="22"/>
          <w:lang w:eastAsia="en-GB"/>
        </w:rPr>
        <w:t xml:space="preserve">The ethics of care came forth </w:t>
      </w:r>
      <w:r w:rsidR="00DD388D" w:rsidRPr="001101B8">
        <w:rPr>
          <w:rFonts w:eastAsia="Times New Roman" w:cs="Arial"/>
          <w:szCs w:val="22"/>
          <w:lang w:eastAsia="en-GB"/>
        </w:rPr>
        <w:t>because of</w:t>
      </w:r>
      <w:r w:rsidRPr="001101B8">
        <w:rPr>
          <w:rFonts w:eastAsia="Times New Roman" w:cs="Arial"/>
          <w:szCs w:val="22"/>
          <w:lang w:eastAsia="en-GB"/>
        </w:rPr>
        <w:t xml:space="preserve"> late 20th-century feminist philosophical disputes. Although Carol Gilligan's work is frequently associated with earlier developments in the theory, her work ran counter to conventional ideas of moral maturation that emphasised reasoning based on justice. According to Gilligan (2020), moral judgements are also influenced by relationships, empathy, and accountability for others. She discovered that the moral importance of loving relationships was often overlooked in traditional ethics. </w:t>
      </w:r>
    </w:p>
    <w:p w14:paraId="05EBE42E" w14:textId="77777777" w:rsidR="00044154" w:rsidRPr="001101B8" w:rsidRDefault="00044154" w:rsidP="001101B8">
      <w:pPr>
        <w:rPr>
          <w:rFonts w:eastAsia="Times New Roman" w:cs="Arial"/>
          <w:szCs w:val="22"/>
          <w:lang w:eastAsia="en-GB"/>
        </w:rPr>
      </w:pPr>
    </w:p>
    <w:p w14:paraId="27BF2B85" w14:textId="77777777" w:rsidR="00BF6EAD" w:rsidRPr="001101B8" w:rsidRDefault="00097B67" w:rsidP="001101B8">
      <w:pPr>
        <w:rPr>
          <w:rFonts w:eastAsia="Times New Roman" w:cs="Arial"/>
          <w:szCs w:val="22"/>
          <w:lang w:eastAsia="en-GB"/>
        </w:rPr>
      </w:pPr>
      <w:r w:rsidRPr="001101B8">
        <w:rPr>
          <w:rFonts w:eastAsia="Times New Roman" w:cs="Arial"/>
          <w:szCs w:val="22"/>
          <w:lang w:eastAsia="en-GB"/>
        </w:rPr>
        <w:t xml:space="preserve">Following Gilligan's work, a philosophical and political framework was added to the ethics of care by other academics. Joan Tronto has been instrumental in the formulation of the theory through the identification of the components of care which have been associated to attentiveness, responsibility, competence, and responsiveness (Tronto, 2020). These elements highlight how ethical care is predicated on the necessity of recognising another person's needs, taking responsibility for meeting those needs, delivering care efficiently, and reacting suitably to feedback from individuals receiving care. </w:t>
      </w:r>
    </w:p>
    <w:p w14:paraId="3F9A65AE" w14:textId="77777777" w:rsidR="00BF6EAD" w:rsidRPr="001101B8" w:rsidRDefault="00BF6EAD" w:rsidP="001101B8">
      <w:pPr>
        <w:rPr>
          <w:rFonts w:eastAsia="Times New Roman" w:cs="Arial"/>
          <w:szCs w:val="22"/>
          <w:lang w:eastAsia="en-GB"/>
        </w:rPr>
      </w:pPr>
    </w:p>
    <w:p w14:paraId="48DDF978" w14:textId="77777777" w:rsidR="0001416C" w:rsidRPr="001101B8" w:rsidRDefault="00097B67" w:rsidP="001101B8">
      <w:pPr>
        <w:rPr>
          <w:rFonts w:eastAsia="Times New Roman" w:cs="Arial"/>
          <w:szCs w:val="22"/>
          <w:lang w:eastAsia="en-GB"/>
        </w:rPr>
      </w:pPr>
      <w:r w:rsidRPr="001101B8">
        <w:rPr>
          <w:rFonts w:eastAsia="Times New Roman" w:cs="Arial"/>
          <w:szCs w:val="22"/>
          <w:lang w:eastAsia="en-GB"/>
        </w:rPr>
        <w:t xml:space="preserve">These ideas are </w:t>
      </w:r>
      <w:r w:rsidR="00CB74F8" w:rsidRPr="001101B8">
        <w:rPr>
          <w:rFonts w:eastAsia="Times New Roman" w:cs="Arial"/>
          <w:szCs w:val="22"/>
          <w:lang w:eastAsia="en-GB"/>
        </w:rPr>
        <w:t>like</w:t>
      </w:r>
      <w:r w:rsidRPr="001101B8">
        <w:rPr>
          <w:rFonts w:eastAsia="Times New Roman" w:cs="Arial"/>
          <w:szCs w:val="22"/>
          <w:lang w:eastAsia="en-GB"/>
        </w:rPr>
        <w:t xml:space="preserve"> the person-centred paradigm of care in a health and social care setting. Professionals are expected to deal with people's personal lives and emotions in addition to their work in medicine. This approach emphasises collaboration between patients and healthcare providers, with collaborative care decisions as opposed to professional-imposed ones.</w:t>
      </w:r>
    </w:p>
    <w:p w14:paraId="53FF6FCC" w14:textId="0970D668" w:rsidR="0001416C" w:rsidRPr="001101B8" w:rsidRDefault="00097B67" w:rsidP="001101B8">
      <w:pPr>
        <w:rPr>
          <w:rFonts w:eastAsia="Times New Roman" w:cs="Arial"/>
          <w:szCs w:val="22"/>
          <w:lang w:eastAsia="en-GB"/>
        </w:rPr>
      </w:pPr>
      <w:r w:rsidRPr="001101B8">
        <w:rPr>
          <w:rFonts w:eastAsia="Times New Roman" w:cs="Arial"/>
          <w:szCs w:val="22"/>
          <w:lang w:eastAsia="en-GB"/>
        </w:rPr>
        <w:t xml:space="preserve"> </w:t>
      </w:r>
    </w:p>
    <w:p w14:paraId="3D13B5A5" w14:textId="77777777" w:rsidR="00661C45" w:rsidRPr="001101B8" w:rsidRDefault="00097B67" w:rsidP="001101B8">
      <w:pPr>
        <w:rPr>
          <w:rFonts w:eastAsia="Times New Roman" w:cs="Arial"/>
          <w:szCs w:val="22"/>
          <w:lang w:eastAsia="en-GB"/>
        </w:rPr>
      </w:pPr>
      <w:r w:rsidRPr="001101B8">
        <w:rPr>
          <w:rFonts w:eastAsia="Times New Roman" w:cs="Arial"/>
          <w:szCs w:val="22"/>
          <w:lang w:eastAsia="en-GB"/>
        </w:rPr>
        <w:t xml:space="preserve">From early theories, which were mostly based on gender-based frameworks, care ethics has developed into a discipline that addresses everything from social justice to global injustices to health care. According to researchers, care ethics are particularly crucial in societies where long-term care is expected to </w:t>
      </w:r>
      <w:r w:rsidR="00CB74F8" w:rsidRPr="001101B8">
        <w:rPr>
          <w:rFonts w:eastAsia="Times New Roman" w:cs="Arial"/>
          <w:szCs w:val="22"/>
          <w:lang w:eastAsia="en-GB"/>
        </w:rPr>
        <w:t>increase,</w:t>
      </w:r>
      <w:r w:rsidRPr="001101B8">
        <w:rPr>
          <w:rFonts w:eastAsia="Times New Roman" w:cs="Arial"/>
          <w:szCs w:val="22"/>
          <w:lang w:eastAsia="en-GB"/>
        </w:rPr>
        <w:t xml:space="preserve"> and the population is getting older (Mol, 2021).</w:t>
      </w:r>
    </w:p>
    <w:p w14:paraId="194634B0" w14:textId="355FF3AB" w:rsidR="00661C45" w:rsidRPr="001101B8" w:rsidRDefault="00097B67" w:rsidP="001101B8">
      <w:pPr>
        <w:rPr>
          <w:rFonts w:eastAsia="Times New Roman" w:cs="Arial"/>
          <w:szCs w:val="22"/>
          <w:lang w:eastAsia="en-GB"/>
        </w:rPr>
      </w:pPr>
      <w:r w:rsidRPr="001101B8">
        <w:rPr>
          <w:rFonts w:eastAsia="Times New Roman" w:cs="Arial"/>
          <w:szCs w:val="22"/>
          <w:lang w:eastAsia="en-GB"/>
        </w:rPr>
        <w:t xml:space="preserve"> </w:t>
      </w:r>
    </w:p>
    <w:p w14:paraId="08A456EF" w14:textId="77777777" w:rsidR="00DB0301" w:rsidRPr="001101B8" w:rsidRDefault="00097B67" w:rsidP="001101B8">
      <w:pPr>
        <w:rPr>
          <w:rFonts w:eastAsia="Times New Roman" w:cs="Arial"/>
          <w:szCs w:val="22"/>
          <w:lang w:eastAsia="en-GB"/>
        </w:rPr>
      </w:pPr>
      <w:r w:rsidRPr="001101B8">
        <w:rPr>
          <w:rFonts w:eastAsia="Times New Roman" w:cs="Arial"/>
          <w:szCs w:val="22"/>
          <w:lang w:eastAsia="en-GB"/>
        </w:rPr>
        <w:t xml:space="preserve">The ethics of care have been the subject of several criticisms, which are problematic even though they are influential. The fact that this theory no longer provides unambiguous decision-making is one of its frequent criticisms. Conventional ethical schools of thought, such as deontology and utilitarianism, provide organised rules for resolving moral dilemmas. On the other hand, the emphasis on context-based judgement and emotional understanding </w:t>
      </w:r>
      <w:r w:rsidRPr="001101B8">
        <w:rPr>
          <w:rFonts w:eastAsia="Times New Roman" w:cs="Arial"/>
          <w:szCs w:val="22"/>
          <w:lang w:eastAsia="en-GB"/>
        </w:rPr>
        <w:lastRenderedPageBreak/>
        <w:t>in care ethics—which has been criticised for being inconsistent in complex settings (Kittay, 2021)—is thought to be a contributing cause to the diversity in care ethics. The potential for these concepts to become gender stereotypes is criticised in a second. Traditionally, women have been associated with nursing caregiving and nursing roles.</w:t>
      </w:r>
    </w:p>
    <w:p w14:paraId="76AD71CF" w14:textId="76F3F8FF" w:rsidR="00DB0301" w:rsidRPr="001101B8" w:rsidRDefault="00097B67" w:rsidP="001101B8">
      <w:pPr>
        <w:rPr>
          <w:rFonts w:eastAsia="Times New Roman" w:cs="Arial"/>
          <w:szCs w:val="22"/>
          <w:lang w:eastAsia="en-GB"/>
        </w:rPr>
      </w:pPr>
      <w:r w:rsidRPr="001101B8">
        <w:rPr>
          <w:rFonts w:eastAsia="Times New Roman" w:cs="Arial"/>
          <w:szCs w:val="22"/>
          <w:lang w:eastAsia="en-GB"/>
        </w:rPr>
        <w:t xml:space="preserve"> </w:t>
      </w:r>
    </w:p>
    <w:p w14:paraId="1346C989" w14:textId="77777777" w:rsidR="0005286A" w:rsidRPr="001101B8" w:rsidRDefault="00097B67" w:rsidP="001101B8">
      <w:pPr>
        <w:rPr>
          <w:rFonts w:eastAsia="Times New Roman" w:cs="Arial"/>
          <w:szCs w:val="22"/>
          <w:lang w:eastAsia="en-GB"/>
        </w:rPr>
      </w:pPr>
      <w:r w:rsidRPr="001101B8">
        <w:rPr>
          <w:rFonts w:eastAsia="Times New Roman" w:cs="Arial"/>
          <w:szCs w:val="22"/>
          <w:lang w:eastAsia="en-GB"/>
        </w:rPr>
        <w:t>According to some, emphasising care as a moral virtue could inadvertently reinforce the idea that this woman will assume caring responsibilities (</w:t>
      </w:r>
      <w:proofErr w:type="spellStart"/>
      <w:r w:rsidRPr="001101B8">
        <w:rPr>
          <w:rFonts w:eastAsia="Times New Roman" w:cs="Arial"/>
          <w:szCs w:val="22"/>
          <w:lang w:eastAsia="en-GB"/>
        </w:rPr>
        <w:t>Engster</w:t>
      </w:r>
      <w:proofErr w:type="spellEnd"/>
      <w:r w:rsidRPr="001101B8">
        <w:rPr>
          <w:rFonts w:eastAsia="Times New Roman" w:cs="Arial"/>
          <w:szCs w:val="22"/>
          <w:lang w:eastAsia="en-GB"/>
        </w:rPr>
        <w:t xml:space="preserve">, 2020). In response, proponents of the ethics of care highlight that the theory works in tandem with other ethical frameworks rather than in place of them. Care ethics empowers professionals to apply relational understanding and compassion to well-established ethical concepts such as justice and autonomy. </w:t>
      </w:r>
    </w:p>
    <w:p w14:paraId="3F81F277" w14:textId="77777777" w:rsidR="0005286A" w:rsidRPr="001101B8" w:rsidRDefault="0005286A" w:rsidP="001101B8">
      <w:pPr>
        <w:rPr>
          <w:rFonts w:eastAsia="Times New Roman" w:cs="Arial"/>
          <w:szCs w:val="22"/>
          <w:lang w:eastAsia="en-GB"/>
        </w:rPr>
      </w:pPr>
    </w:p>
    <w:p w14:paraId="20819531" w14:textId="7F0CA26E" w:rsidR="00111E75" w:rsidRPr="001101B8" w:rsidRDefault="00097B67" w:rsidP="001101B8">
      <w:pPr>
        <w:rPr>
          <w:rFonts w:eastAsia="Times New Roman" w:cs="Arial"/>
          <w:szCs w:val="22"/>
          <w:lang w:eastAsia="en-GB"/>
        </w:rPr>
      </w:pPr>
      <w:r w:rsidRPr="001101B8">
        <w:rPr>
          <w:rFonts w:eastAsia="Times New Roman" w:cs="Arial"/>
          <w:szCs w:val="22"/>
          <w:lang w:eastAsia="en-GB"/>
        </w:rPr>
        <w:t>Furthermore, according to current study, caring responsibilities ought to be recognised and respected by all groups and occupations rather than being limited to a certain gender group (Held, 2020). In conclusion, the growth of the ethics of care has contributed to our comprehension of moral decision-making in a variety of professions that require using or interacting with people, such as social work and healthcare.</w:t>
      </w:r>
      <w:r w:rsidR="001A525D">
        <w:rPr>
          <w:rFonts w:eastAsia="Times New Roman" w:cs="Arial"/>
          <w:szCs w:val="22"/>
          <w:lang w:eastAsia="en-GB"/>
        </w:rPr>
        <w:t xml:space="preserve"> </w:t>
      </w:r>
      <w:r w:rsidR="00696D32">
        <w:t>(Skills for Health, 2025; NHS England, 2025).</w:t>
      </w:r>
    </w:p>
    <w:p w14:paraId="4625B6E1" w14:textId="77777777" w:rsidR="00411B59" w:rsidRPr="001101B8" w:rsidRDefault="00097B67" w:rsidP="001101B8">
      <w:pPr>
        <w:rPr>
          <w:rFonts w:eastAsia="Times New Roman" w:cs="Arial"/>
          <w:b/>
          <w:bCs/>
          <w:szCs w:val="22"/>
          <w:lang w:eastAsia="en-GB"/>
        </w:rPr>
      </w:pPr>
      <w:r w:rsidRPr="001101B8">
        <w:rPr>
          <w:rFonts w:eastAsia="Times New Roman" w:cs="Arial"/>
          <w:szCs w:val="22"/>
          <w:lang w:eastAsia="en-GB"/>
        </w:rPr>
        <w:t xml:space="preserve"> </w:t>
      </w:r>
      <w:r w:rsidRPr="001101B8">
        <w:rPr>
          <w:rFonts w:eastAsia="Times New Roman" w:cs="Arial"/>
          <w:szCs w:val="22"/>
          <w:lang w:eastAsia="en-GB"/>
        </w:rPr>
        <w:br/>
      </w:r>
    </w:p>
    <w:p w14:paraId="1B7BFC32" w14:textId="77777777" w:rsidR="00411B59" w:rsidRPr="001101B8" w:rsidRDefault="00411B59" w:rsidP="001101B8">
      <w:pPr>
        <w:rPr>
          <w:rFonts w:eastAsia="Times New Roman" w:cs="Arial"/>
          <w:b/>
          <w:bCs/>
          <w:szCs w:val="22"/>
          <w:lang w:eastAsia="en-GB"/>
        </w:rPr>
      </w:pPr>
    </w:p>
    <w:p w14:paraId="15172C5F" w14:textId="77777777" w:rsidR="00411B59" w:rsidRPr="001101B8" w:rsidRDefault="00411B59" w:rsidP="001101B8">
      <w:pPr>
        <w:rPr>
          <w:rFonts w:eastAsia="Times New Roman" w:cs="Arial"/>
          <w:b/>
          <w:bCs/>
          <w:szCs w:val="22"/>
          <w:lang w:eastAsia="en-GB"/>
        </w:rPr>
      </w:pPr>
    </w:p>
    <w:p w14:paraId="645B8AFF" w14:textId="77777777" w:rsidR="001101B8" w:rsidRPr="001101B8" w:rsidRDefault="001101B8" w:rsidP="001101B8">
      <w:pPr>
        <w:pStyle w:val="Heading1"/>
        <w:rPr>
          <w:rFonts w:ascii="Arial" w:hAnsi="Arial" w:cs="Arial"/>
          <w:sz w:val="22"/>
          <w:szCs w:val="22"/>
        </w:rPr>
      </w:pPr>
      <w:bookmarkStart w:id="2" w:name="_Toc225519182"/>
    </w:p>
    <w:p w14:paraId="6A038A83" w14:textId="77777777" w:rsidR="001101B8" w:rsidRPr="001101B8" w:rsidRDefault="001101B8" w:rsidP="001101B8">
      <w:pPr>
        <w:pStyle w:val="Heading1"/>
        <w:rPr>
          <w:rFonts w:ascii="Arial" w:hAnsi="Arial" w:cs="Arial"/>
          <w:sz w:val="22"/>
          <w:szCs w:val="22"/>
        </w:rPr>
      </w:pPr>
    </w:p>
    <w:p w14:paraId="1C953FEE" w14:textId="77777777" w:rsidR="001101B8" w:rsidRPr="001101B8" w:rsidRDefault="001101B8" w:rsidP="001101B8">
      <w:pPr>
        <w:pStyle w:val="Heading1"/>
        <w:rPr>
          <w:rFonts w:ascii="Arial" w:hAnsi="Arial" w:cs="Arial"/>
          <w:sz w:val="22"/>
          <w:szCs w:val="22"/>
        </w:rPr>
      </w:pPr>
    </w:p>
    <w:p w14:paraId="4E69C485" w14:textId="77777777" w:rsidR="001101B8" w:rsidRPr="001101B8" w:rsidRDefault="001101B8" w:rsidP="001101B8">
      <w:pPr>
        <w:pStyle w:val="Heading1"/>
        <w:rPr>
          <w:rFonts w:ascii="Arial" w:hAnsi="Arial" w:cs="Arial"/>
          <w:sz w:val="22"/>
          <w:szCs w:val="22"/>
        </w:rPr>
      </w:pPr>
    </w:p>
    <w:p w14:paraId="35480944" w14:textId="77777777" w:rsidR="001101B8" w:rsidRPr="001101B8" w:rsidRDefault="001101B8" w:rsidP="001101B8">
      <w:pPr>
        <w:pStyle w:val="Heading1"/>
        <w:rPr>
          <w:rFonts w:ascii="Arial" w:hAnsi="Arial" w:cs="Arial"/>
          <w:sz w:val="22"/>
          <w:szCs w:val="22"/>
        </w:rPr>
      </w:pPr>
    </w:p>
    <w:p w14:paraId="1841C3E8" w14:textId="77777777" w:rsidR="001101B8" w:rsidRPr="001101B8" w:rsidRDefault="001101B8" w:rsidP="001101B8">
      <w:pPr>
        <w:pStyle w:val="Heading1"/>
        <w:rPr>
          <w:rFonts w:ascii="Arial" w:hAnsi="Arial" w:cs="Arial"/>
          <w:sz w:val="22"/>
          <w:szCs w:val="22"/>
        </w:rPr>
      </w:pPr>
    </w:p>
    <w:p w14:paraId="654E22A2" w14:textId="77777777" w:rsidR="00C21494" w:rsidRDefault="00C21494" w:rsidP="001101B8">
      <w:pPr>
        <w:pStyle w:val="Heading1"/>
        <w:rPr>
          <w:rFonts w:ascii="Arial" w:hAnsi="Arial" w:cs="Arial"/>
          <w:sz w:val="22"/>
          <w:szCs w:val="22"/>
        </w:rPr>
      </w:pPr>
    </w:p>
    <w:p w14:paraId="1C182EF5" w14:textId="2087D44D" w:rsidR="00472B77" w:rsidRPr="00441E07" w:rsidRDefault="00111E75" w:rsidP="001101B8">
      <w:pPr>
        <w:pStyle w:val="Heading1"/>
        <w:rPr>
          <w:rFonts w:ascii="Arial" w:hAnsi="Arial" w:cs="Arial"/>
          <w:sz w:val="32"/>
          <w:szCs w:val="32"/>
        </w:rPr>
      </w:pPr>
      <w:r w:rsidRPr="00441E07">
        <w:rPr>
          <w:rFonts w:ascii="Arial" w:hAnsi="Arial" w:cs="Arial"/>
          <w:sz w:val="32"/>
          <w:szCs w:val="32"/>
        </w:rPr>
        <w:t>A</w:t>
      </w:r>
      <w:r w:rsidR="00097B67" w:rsidRPr="00441E07">
        <w:rPr>
          <w:rFonts w:ascii="Arial" w:hAnsi="Arial" w:cs="Arial"/>
          <w:sz w:val="32"/>
          <w:szCs w:val="32"/>
        </w:rPr>
        <w:t>pplication of care values in social and health care practice and policy</w:t>
      </w:r>
      <w:bookmarkEnd w:id="2"/>
    </w:p>
    <w:p w14:paraId="050F6995" w14:textId="66D996ED" w:rsidR="00E95EF5" w:rsidRPr="001101B8" w:rsidRDefault="00097B67" w:rsidP="001101B8">
      <w:pPr>
        <w:rPr>
          <w:rFonts w:eastAsia="Times New Roman" w:cs="Arial"/>
          <w:szCs w:val="22"/>
          <w:lang w:eastAsia="en-GB"/>
        </w:rPr>
      </w:pPr>
      <w:r w:rsidRPr="001101B8">
        <w:rPr>
          <w:rFonts w:eastAsia="Times New Roman" w:cs="Arial"/>
          <w:szCs w:val="22"/>
          <w:lang w:eastAsia="en-GB"/>
        </w:rPr>
        <w:t xml:space="preserve"> The approach to caring ethicised care has had a tremendous effect on today’s health and social care systems where person-centred care is more addressed. The relational ideals of care ethics</w:t>
      </w:r>
      <w:r w:rsidR="00534F14" w:rsidRPr="001101B8">
        <w:rPr>
          <w:rFonts w:eastAsia="Times New Roman" w:cs="Arial"/>
          <w:szCs w:val="22"/>
          <w:lang w:eastAsia="en-GB"/>
        </w:rPr>
        <w:t xml:space="preserve">, </w:t>
      </w:r>
      <w:r w:rsidRPr="001101B8">
        <w:rPr>
          <w:rFonts w:eastAsia="Times New Roman" w:cs="Arial"/>
          <w:szCs w:val="22"/>
          <w:lang w:eastAsia="en-GB"/>
        </w:rPr>
        <w:t>dignity, respect, compassion, and individual choice</w:t>
      </w:r>
      <w:r w:rsidR="00534F14" w:rsidRPr="001101B8">
        <w:rPr>
          <w:rFonts w:eastAsia="Times New Roman" w:cs="Arial"/>
          <w:szCs w:val="22"/>
          <w:lang w:eastAsia="en-GB"/>
        </w:rPr>
        <w:t xml:space="preserve">, </w:t>
      </w:r>
      <w:r w:rsidRPr="001101B8">
        <w:rPr>
          <w:rFonts w:eastAsia="Times New Roman" w:cs="Arial"/>
          <w:szCs w:val="22"/>
          <w:lang w:eastAsia="en-GB"/>
        </w:rPr>
        <w:t xml:space="preserve">are becoming </w:t>
      </w:r>
      <w:r w:rsidR="003C0A86" w:rsidRPr="001101B8">
        <w:rPr>
          <w:rFonts w:eastAsia="Times New Roman" w:cs="Arial"/>
          <w:szCs w:val="22"/>
          <w:lang w:eastAsia="en-GB"/>
        </w:rPr>
        <w:t>more</w:t>
      </w:r>
      <w:r w:rsidRPr="001101B8">
        <w:rPr>
          <w:rFonts w:eastAsia="Times New Roman" w:cs="Arial"/>
          <w:szCs w:val="22"/>
          <w:lang w:eastAsia="en-GB"/>
        </w:rPr>
        <w:t xml:space="preserve"> important in UK health-care legislation.</w:t>
      </w:r>
    </w:p>
    <w:p w14:paraId="58545D0A" w14:textId="7955794B" w:rsidR="00374255" w:rsidRPr="001101B8" w:rsidRDefault="00097B67" w:rsidP="001101B8">
      <w:pPr>
        <w:rPr>
          <w:rFonts w:eastAsia="Times New Roman" w:cs="Arial"/>
          <w:szCs w:val="22"/>
          <w:lang w:eastAsia="en-GB"/>
        </w:rPr>
      </w:pPr>
      <w:r w:rsidRPr="001101B8">
        <w:rPr>
          <w:rFonts w:eastAsia="Times New Roman" w:cs="Arial"/>
          <w:szCs w:val="22"/>
          <w:lang w:eastAsia="en-GB"/>
        </w:rPr>
        <w:t xml:space="preserve"> Person-centred care models' emphasis on the individual encourages medical professionals to</w:t>
      </w:r>
      <w:r w:rsidR="00AF7965" w:rsidRPr="001101B8">
        <w:rPr>
          <w:rFonts w:eastAsia="Times New Roman" w:cs="Arial"/>
          <w:szCs w:val="22"/>
          <w:lang w:eastAsia="en-GB"/>
        </w:rPr>
        <w:t xml:space="preserve"> </w:t>
      </w:r>
      <w:r w:rsidRPr="001101B8">
        <w:rPr>
          <w:rFonts w:eastAsia="Times New Roman" w:cs="Arial"/>
          <w:szCs w:val="22"/>
          <w:lang w:eastAsia="en-GB"/>
        </w:rPr>
        <w:t>approach patients as collaborators in their treatment. Health care providers collaborate with patients to create care plans that are based on their individual circumstances and preferences rather than seeing them as passive recipients of treatment. Research demonstrates that patients participate more actively in their care and have better health when they are heard and valued by their doctors (Santana et al., 2021)</w:t>
      </w:r>
    </w:p>
    <w:p w14:paraId="69E583FC" w14:textId="77777777" w:rsidR="003D4A28" w:rsidRPr="001101B8" w:rsidRDefault="003D4A28" w:rsidP="001101B8">
      <w:pPr>
        <w:rPr>
          <w:rFonts w:eastAsia="Times New Roman" w:cs="Arial"/>
          <w:szCs w:val="22"/>
          <w:lang w:eastAsia="en-GB"/>
        </w:rPr>
      </w:pPr>
    </w:p>
    <w:p w14:paraId="17F8056B" w14:textId="2D0D7772" w:rsidR="00A62165" w:rsidRPr="001101B8" w:rsidRDefault="00097B67" w:rsidP="001101B8">
      <w:pPr>
        <w:rPr>
          <w:rFonts w:eastAsia="Times New Roman" w:cs="Arial"/>
          <w:szCs w:val="22"/>
          <w:lang w:eastAsia="en-GB"/>
        </w:rPr>
      </w:pPr>
      <w:r w:rsidRPr="001101B8">
        <w:rPr>
          <w:rFonts w:eastAsia="Times New Roman" w:cs="Arial"/>
          <w:szCs w:val="22"/>
          <w:lang w:eastAsia="en-GB"/>
        </w:rPr>
        <w:t xml:space="preserve"> Multidisciplinary health care teams are another area where care ethics is used. Doctors, nurses, social workers, and therapists are among the interdisciplinary professions that are essential to modern health systems. The foundation of care ethics is team members' accountability, mutual respect, and efficient communication. </w:t>
      </w:r>
      <w:r w:rsidR="00E65CD7" w:rsidRPr="002F1008">
        <w:t xml:space="preserve">Therefore, the aim is to offer patients a complete and well-structured strategy and an effective treatment protocol. Carers have a key role in ethics in protecting the vulnerable, be it the elderly, the disabled population or people with long-term illnesses. These groups </w:t>
      </w:r>
      <w:r w:rsidR="003A1D4D" w:rsidRPr="002F1008">
        <w:t>must</w:t>
      </w:r>
      <w:r w:rsidR="00E65CD7" w:rsidRPr="002F1008">
        <w:t xml:space="preserve"> rely on care; </w:t>
      </w:r>
      <w:r w:rsidR="006B3995" w:rsidRPr="002F1008">
        <w:t>however,</w:t>
      </w:r>
      <w:r w:rsidR="00E65CD7" w:rsidRPr="002F1008">
        <w:t xml:space="preserve"> they sometimes require ongoing help that extends beyond medical treatment. In addition, the </w:t>
      </w:r>
      <w:r w:rsidR="00E65CD7" w:rsidRPr="002F1008">
        <w:lastRenderedPageBreak/>
        <w:t>principles of care ethics emphasise the need of respecting and caring for patients, in addition to recognising their emotional and social needs (Mol, 2021).</w:t>
      </w:r>
    </w:p>
    <w:p w14:paraId="63468554" w14:textId="77777777" w:rsidR="00A62165" w:rsidRPr="001101B8" w:rsidRDefault="00A62165" w:rsidP="001101B8">
      <w:pPr>
        <w:rPr>
          <w:rFonts w:eastAsia="Times New Roman" w:cs="Arial"/>
          <w:szCs w:val="22"/>
          <w:lang w:eastAsia="en-GB"/>
        </w:rPr>
      </w:pPr>
    </w:p>
    <w:p w14:paraId="3D40A95F" w14:textId="050C6EDA" w:rsidR="00062027" w:rsidRPr="001101B8" w:rsidRDefault="00097B67" w:rsidP="001101B8">
      <w:pPr>
        <w:rPr>
          <w:rFonts w:eastAsia="Times New Roman" w:cs="Arial"/>
          <w:szCs w:val="22"/>
          <w:lang w:eastAsia="en-GB"/>
        </w:rPr>
      </w:pPr>
      <w:r w:rsidRPr="001101B8">
        <w:rPr>
          <w:rFonts w:eastAsia="Times New Roman" w:cs="Arial"/>
          <w:szCs w:val="22"/>
          <w:lang w:eastAsia="en-GB"/>
        </w:rPr>
        <w:t xml:space="preserve"> </w:t>
      </w:r>
      <w:r w:rsidR="00206AE6" w:rsidRPr="00AF1EA0">
        <w:t xml:space="preserve">The application of care ethics to healthcare systems raises </w:t>
      </w:r>
      <w:r w:rsidR="00445AE1" w:rsidRPr="00AF1EA0">
        <w:t>several</w:t>
      </w:r>
      <w:r w:rsidR="00206AE6" w:rsidRPr="00AF1EA0">
        <w:t xml:space="preserve"> challenges. Not only are there shortages in staff and resources, </w:t>
      </w:r>
      <w:r w:rsidR="00445AE1" w:rsidRPr="00AF1EA0">
        <w:t>but there</w:t>
      </w:r>
      <w:r w:rsidR="00206AE6" w:rsidRPr="00AF1EA0">
        <w:t xml:space="preserve"> is also increasing pressure on healthcare services. It can lead health practitioners to be too time-poor to really meet clients where they are or their basic needs, resulting in focus on efficiency and productivity instead of relationships for care. There is also worry about how closely organizational </w:t>
      </w:r>
      <w:r w:rsidR="009D5C89" w:rsidRPr="00AF1EA0">
        <w:t>policymaking</w:t>
      </w:r>
      <w:r w:rsidR="00206AE6" w:rsidRPr="00AF1EA0">
        <w:t>, legal and legal policies at any company adhere to relational care praxis. It is important that our laws and guidelines to protect patient health and ensure accountability are consistent (and that they are held to account), but they may hinder personalizing treatment. Furthermore, health care organisations also tend to be highly focused on measurable outcomes, particularly in quantifying outcomes (waiting times and treatment outcomes).</w:t>
      </w:r>
      <w:r w:rsidR="000F23F8">
        <w:t xml:space="preserve"> </w:t>
      </w:r>
      <w:r w:rsidRPr="001101B8">
        <w:rPr>
          <w:rFonts w:eastAsia="Times New Roman" w:cs="Arial"/>
          <w:szCs w:val="22"/>
          <w:lang w:eastAsia="en-GB"/>
        </w:rPr>
        <w:t xml:space="preserve">Although they are significant indicators, they might not take into consideration the relational and emotional aspects of care that the ethics of care emphasise. As a result, there is conflict between the ideals of person-centred care and policy requirements (Greenhalgh and Papoutsi, 2021). </w:t>
      </w:r>
    </w:p>
    <w:p w14:paraId="65F28F87" w14:textId="77777777" w:rsidR="00062027" w:rsidRPr="001101B8" w:rsidRDefault="00062027" w:rsidP="001101B8">
      <w:pPr>
        <w:rPr>
          <w:rFonts w:eastAsia="Times New Roman" w:cs="Arial"/>
          <w:szCs w:val="22"/>
          <w:lang w:eastAsia="en-GB"/>
        </w:rPr>
      </w:pPr>
    </w:p>
    <w:p w14:paraId="07438E74" w14:textId="77777777" w:rsidR="000F511F" w:rsidRPr="001101B8" w:rsidRDefault="00097B67" w:rsidP="001101B8">
      <w:pPr>
        <w:rPr>
          <w:rFonts w:eastAsia="Times New Roman" w:cs="Arial"/>
          <w:szCs w:val="22"/>
          <w:lang w:eastAsia="en-GB"/>
        </w:rPr>
      </w:pPr>
      <w:r w:rsidRPr="001101B8">
        <w:rPr>
          <w:rFonts w:eastAsia="Times New Roman" w:cs="Arial"/>
          <w:szCs w:val="22"/>
          <w:lang w:eastAsia="en-GB"/>
        </w:rPr>
        <w:t xml:space="preserve">Organisational culture also contributes to whether care ethics is relevant to apply to an effective extent. When making decisions, nurturing connections could be neglected in favour of efficiency and cost-effectiveness. As a result, in highly bureaucratic organisations, healthcare professionals may struggle to uphold care-oriented ideals. </w:t>
      </w:r>
    </w:p>
    <w:p w14:paraId="6FA3BA01" w14:textId="77777777" w:rsidR="000F511F" w:rsidRPr="001101B8" w:rsidRDefault="000F511F" w:rsidP="001101B8">
      <w:pPr>
        <w:rPr>
          <w:rFonts w:eastAsia="Times New Roman" w:cs="Arial"/>
          <w:szCs w:val="22"/>
          <w:lang w:eastAsia="en-GB"/>
        </w:rPr>
      </w:pPr>
    </w:p>
    <w:p w14:paraId="3730D13D" w14:textId="45BC9B6F" w:rsidR="00097B67" w:rsidRPr="001101B8" w:rsidRDefault="00097B67" w:rsidP="001101B8">
      <w:pPr>
        <w:rPr>
          <w:rFonts w:eastAsia="Times New Roman" w:cs="Arial"/>
          <w:szCs w:val="22"/>
          <w:lang w:eastAsia="en-GB"/>
        </w:rPr>
      </w:pPr>
      <w:r w:rsidRPr="001101B8">
        <w:rPr>
          <w:rFonts w:eastAsia="Times New Roman" w:cs="Arial"/>
          <w:szCs w:val="22"/>
          <w:lang w:eastAsia="en-GB"/>
        </w:rPr>
        <w:t>However, despite these challenges, healthcare organisations understand that having empathy and compassion can result in great patient experiences. Programs that aim to advance relationship-</w:t>
      </w:r>
      <w:r w:rsidR="00BA2918" w:rsidRPr="001101B8">
        <w:rPr>
          <w:rFonts w:eastAsia="Times New Roman" w:cs="Arial"/>
          <w:szCs w:val="22"/>
          <w:lang w:eastAsia="en-GB"/>
        </w:rPr>
        <w:t>centred</w:t>
      </w:r>
      <w:r w:rsidRPr="001101B8">
        <w:rPr>
          <w:rFonts w:eastAsia="Times New Roman" w:cs="Arial"/>
          <w:szCs w:val="22"/>
          <w:lang w:eastAsia="en-GB"/>
        </w:rPr>
        <w:t xml:space="preserve"> care, communication education, and patient involvement are proof that the problem of the ethical basis of care in healthcare services is gaining recognition on a global basis (Nolan et al., 2020).</w:t>
      </w:r>
    </w:p>
    <w:p w14:paraId="3FCD1D4C" w14:textId="77777777" w:rsidR="005F6BB4" w:rsidRPr="001101B8" w:rsidRDefault="005F6BB4" w:rsidP="001101B8">
      <w:pPr>
        <w:rPr>
          <w:rFonts w:eastAsia="Times New Roman" w:cs="Arial"/>
          <w:szCs w:val="22"/>
          <w:lang w:eastAsia="en-GB"/>
        </w:rPr>
      </w:pPr>
    </w:p>
    <w:p w14:paraId="04E53EF0" w14:textId="77777777" w:rsidR="00891B8E" w:rsidRPr="001101B8" w:rsidRDefault="00891B8E" w:rsidP="001101B8">
      <w:pPr>
        <w:rPr>
          <w:rFonts w:eastAsia="Times New Roman" w:cs="Arial"/>
          <w:b/>
          <w:bCs/>
          <w:szCs w:val="22"/>
          <w:lang w:eastAsia="en-GB"/>
        </w:rPr>
      </w:pPr>
    </w:p>
    <w:p w14:paraId="10887C44" w14:textId="77777777" w:rsidR="00891B8E" w:rsidRPr="001101B8" w:rsidRDefault="00891B8E" w:rsidP="001101B8">
      <w:pPr>
        <w:rPr>
          <w:rFonts w:eastAsia="Times New Roman" w:cs="Arial"/>
          <w:b/>
          <w:bCs/>
          <w:szCs w:val="22"/>
          <w:lang w:eastAsia="en-GB"/>
        </w:rPr>
      </w:pPr>
    </w:p>
    <w:p w14:paraId="1B847FCA" w14:textId="77777777" w:rsidR="00891B8E" w:rsidRPr="001101B8" w:rsidRDefault="00891B8E" w:rsidP="001101B8">
      <w:pPr>
        <w:rPr>
          <w:rFonts w:eastAsia="Times New Roman" w:cs="Arial"/>
          <w:b/>
          <w:bCs/>
          <w:szCs w:val="22"/>
          <w:lang w:eastAsia="en-GB"/>
        </w:rPr>
      </w:pPr>
    </w:p>
    <w:p w14:paraId="3E360D44" w14:textId="2D8033D1" w:rsidR="00C3795F" w:rsidRPr="00441E07" w:rsidRDefault="00BA4041" w:rsidP="001101B8">
      <w:pPr>
        <w:pStyle w:val="Heading1"/>
        <w:rPr>
          <w:rFonts w:ascii="Arial" w:hAnsi="Arial" w:cs="Arial"/>
          <w:sz w:val="32"/>
          <w:szCs w:val="32"/>
        </w:rPr>
      </w:pPr>
      <w:bookmarkStart w:id="3" w:name="_Toc225519183"/>
      <w:r w:rsidRPr="00441E07">
        <w:rPr>
          <w:rFonts w:ascii="Arial" w:hAnsi="Arial" w:cs="Arial"/>
          <w:sz w:val="32"/>
          <w:szCs w:val="32"/>
        </w:rPr>
        <w:lastRenderedPageBreak/>
        <w:t xml:space="preserve">Recommendation </w:t>
      </w:r>
      <w:r w:rsidR="00972136" w:rsidRPr="00441E07">
        <w:rPr>
          <w:rFonts w:ascii="Arial" w:hAnsi="Arial" w:cs="Arial"/>
          <w:sz w:val="32"/>
          <w:szCs w:val="32"/>
        </w:rPr>
        <w:t>for Health and Social Care Policy and Practice</w:t>
      </w:r>
      <w:bookmarkEnd w:id="3"/>
    </w:p>
    <w:p w14:paraId="2056C7F6" w14:textId="3D69FDC5" w:rsidR="000E070D" w:rsidRPr="001101B8" w:rsidRDefault="00DB130B" w:rsidP="001101B8">
      <w:pPr>
        <w:rPr>
          <w:rFonts w:eastAsia="Times New Roman" w:cs="Arial"/>
          <w:szCs w:val="22"/>
          <w:lang w:eastAsia="en-GB"/>
        </w:rPr>
      </w:pPr>
      <w:r w:rsidRPr="001101B8">
        <w:rPr>
          <w:rFonts w:eastAsia="Times New Roman" w:cs="Arial"/>
          <w:szCs w:val="22"/>
          <w:lang w:eastAsia="en-GB"/>
        </w:rPr>
        <w:t>First</w:t>
      </w:r>
      <w:r w:rsidR="004D5E05" w:rsidRPr="001101B8">
        <w:rPr>
          <w:rFonts w:eastAsia="Times New Roman" w:cs="Arial"/>
          <w:szCs w:val="22"/>
          <w:lang w:eastAsia="en-GB"/>
        </w:rPr>
        <w:t>ly</w:t>
      </w:r>
      <w:r w:rsidRPr="001101B8">
        <w:rPr>
          <w:rFonts w:eastAsia="Times New Roman" w:cs="Arial"/>
          <w:szCs w:val="22"/>
          <w:lang w:eastAsia="en-GB"/>
        </w:rPr>
        <w:t>, relational skills, such as empathy, communication, and emotional intelligence, should</w:t>
      </w:r>
      <w:r w:rsidR="003F4C9A" w:rsidRPr="001101B8">
        <w:rPr>
          <w:rFonts w:eastAsia="Times New Roman" w:cs="Arial"/>
          <w:szCs w:val="22"/>
          <w:lang w:eastAsia="en-GB"/>
        </w:rPr>
        <w:t xml:space="preserve"> </w:t>
      </w:r>
      <w:r w:rsidRPr="001101B8">
        <w:rPr>
          <w:rFonts w:eastAsia="Times New Roman" w:cs="Arial"/>
          <w:szCs w:val="22"/>
          <w:lang w:eastAsia="en-GB"/>
        </w:rPr>
        <w:t xml:space="preserve">be given more attention in professional development programs. Although a large portion of healthcare education concentrates on medical data, </w:t>
      </w:r>
      <w:r w:rsidR="00DC7BD4" w:rsidRPr="001101B8">
        <w:rPr>
          <w:rFonts w:eastAsia="Times New Roman" w:cs="Arial"/>
          <w:szCs w:val="22"/>
          <w:lang w:eastAsia="en-GB"/>
        </w:rPr>
        <w:t>to</w:t>
      </w:r>
      <w:r w:rsidRPr="001101B8">
        <w:rPr>
          <w:rFonts w:eastAsia="Times New Roman" w:cs="Arial"/>
          <w:szCs w:val="22"/>
          <w:lang w:eastAsia="en-GB"/>
        </w:rPr>
        <w:t xml:space="preserve"> provide person-centred services, we must develop our interpersonal skills. By including care ethics in your curriculum, you may help aspiring professionals understand the importance of connections in all facets of health, not just healthcare. </w:t>
      </w:r>
    </w:p>
    <w:p w14:paraId="666C36AA" w14:textId="77777777" w:rsidR="004D5E05" w:rsidRPr="001101B8" w:rsidRDefault="00DB130B" w:rsidP="001101B8">
      <w:pPr>
        <w:rPr>
          <w:rFonts w:eastAsia="Times New Roman" w:cs="Arial"/>
          <w:szCs w:val="22"/>
          <w:lang w:eastAsia="en-GB"/>
        </w:rPr>
      </w:pPr>
      <w:r w:rsidRPr="001101B8">
        <w:rPr>
          <w:rFonts w:eastAsia="Times New Roman" w:cs="Arial"/>
          <w:szCs w:val="22"/>
          <w:lang w:eastAsia="en-GB"/>
        </w:rPr>
        <w:t>Second</w:t>
      </w:r>
      <w:r w:rsidR="004D5E05" w:rsidRPr="001101B8">
        <w:rPr>
          <w:rFonts w:eastAsia="Times New Roman" w:cs="Arial"/>
          <w:szCs w:val="22"/>
          <w:lang w:eastAsia="en-GB"/>
        </w:rPr>
        <w:t>ly</w:t>
      </w:r>
      <w:r w:rsidRPr="001101B8">
        <w:rPr>
          <w:rFonts w:eastAsia="Times New Roman" w:cs="Arial"/>
          <w:szCs w:val="22"/>
          <w:lang w:eastAsia="en-GB"/>
        </w:rPr>
        <w:t xml:space="preserve">, healthcare institutions should address structural obstacles that impede the provision of person-centred care. Healthcare workers can spend more time with patients if their workloads are reasonable, their staffing levels are sufficient, and their workplaces are encouraging. </w:t>
      </w:r>
    </w:p>
    <w:p w14:paraId="7EA9C46A" w14:textId="77777777" w:rsidR="0074525F" w:rsidRPr="001101B8" w:rsidRDefault="00DB130B" w:rsidP="001101B8">
      <w:pPr>
        <w:rPr>
          <w:rFonts w:eastAsia="Times New Roman" w:cs="Arial"/>
          <w:szCs w:val="22"/>
          <w:lang w:eastAsia="en-GB"/>
        </w:rPr>
      </w:pPr>
      <w:r w:rsidRPr="001101B8">
        <w:rPr>
          <w:rFonts w:eastAsia="Times New Roman" w:cs="Arial"/>
          <w:szCs w:val="22"/>
          <w:lang w:eastAsia="en-GB"/>
        </w:rPr>
        <w:t>Third</w:t>
      </w:r>
      <w:r w:rsidR="004D5E05" w:rsidRPr="001101B8">
        <w:rPr>
          <w:rFonts w:eastAsia="Times New Roman" w:cs="Arial"/>
          <w:szCs w:val="22"/>
          <w:lang w:eastAsia="en-GB"/>
        </w:rPr>
        <w:t>ly</w:t>
      </w:r>
      <w:r w:rsidRPr="001101B8">
        <w:rPr>
          <w:rFonts w:eastAsia="Times New Roman" w:cs="Arial"/>
          <w:szCs w:val="22"/>
          <w:lang w:eastAsia="en-GB"/>
        </w:rPr>
        <w:t xml:space="preserve">, governments should incorporate patient experience and relationship quality metrics into frameworks for evaluating healthcare. A more thorough knowledge of service quality can be obtained by evaluating the emotional and interpersonal aspects of treatment, even though clinical outcomes are still crucial. </w:t>
      </w:r>
    </w:p>
    <w:p w14:paraId="05E5A5FD" w14:textId="449B4592" w:rsidR="00C32F4A" w:rsidRPr="001101B8" w:rsidRDefault="00DB130B" w:rsidP="001101B8">
      <w:pPr>
        <w:rPr>
          <w:rFonts w:eastAsia="Times New Roman" w:cs="Arial"/>
          <w:szCs w:val="22"/>
          <w:lang w:eastAsia="en-GB"/>
        </w:rPr>
      </w:pPr>
      <w:r w:rsidRPr="001101B8">
        <w:rPr>
          <w:rFonts w:eastAsia="Times New Roman" w:cs="Arial"/>
          <w:szCs w:val="22"/>
          <w:lang w:eastAsia="en-GB"/>
        </w:rPr>
        <w:t>Fourth</w:t>
      </w:r>
      <w:r w:rsidR="0074525F" w:rsidRPr="001101B8">
        <w:rPr>
          <w:rFonts w:eastAsia="Times New Roman" w:cs="Arial"/>
          <w:szCs w:val="22"/>
          <w:lang w:eastAsia="en-GB"/>
        </w:rPr>
        <w:t>ly</w:t>
      </w:r>
      <w:r w:rsidRPr="001101B8">
        <w:rPr>
          <w:rFonts w:eastAsia="Times New Roman" w:cs="Arial"/>
          <w:szCs w:val="22"/>
          <w:lang w:eastAsia="en-GB"/>
        </w:rPr>
        <w:t>, improved interdisciplinary coordination is necessary for all-encompassing treatment. Professionals with different specialities may be able to better address patients' complex requirements and advance patient-</w:t>
      </w:r>
      <w:r w:rsidR="004B2D6D" w:rsidRPr="001101B8">
        <w:rPr>
          <w:rFonts w:eastAsia="Times New Roman" w:cs="Arial"/>
          <w:szCs w:val="22"/>
          <w:lang w:eastAsia="en-GB"/>
        </w:rPr>
        <w:t>centred</w:t>
      </w:r>
      <w:r w:rsidRPr="001101B8">
        <w:rPr>
          <w:rFonts w:eastAsia="Times New Roman" w:cs="Arial"/>
          <w:szCs w:val="22"/>
          <w:lang w:eastAsia="en-GB"/>
        </w:rPr>
        <w:t xml:space="preserve">, continuous care through this kind of communication. More needs to be done to assist family members, community networks, and unpaid carers. These carers can be assisted, supported, financially, and in terms of policy; these actions </w:t>
      </w:r>
      <w:r w:rsidR="00BE4599" w:rsidRPr="001101B8">
        <w:rPr>
          <w:rFonts w:eastAsia="Times New Roman" w:cs="Arial"/>
          <w:szCs w:val="22"/>
          <w:lang w:eastAsia="en-GB"/>
        </w:rPr>
        <w:t>could</w:t>
      </w:r>
      <w:r w:rsidRPr="001101B8">
        <w:rPr>
          <w:rFonts w:eastAsia="Times New Roman" w:cs="Arial"/>
          <w:szCs w:val="22"/>
          <w:lang w:eastAsia="en-GB"/>
        </w:rPr>
        <w:t xml:space="preserve"> enhance care and represent the relational principles of care ethics. </w:t>
      </w:r>
      <w:r w:rsidRPr="001101B8">
        <w:rPr>
          <w:rFonts w:eastAsia="Times New Roman" w:cs="Arial"/>
          <w:szCs w:val="22"/>
          <w:lang w:eastAsia="en-GB"/>
        </w:rPr>
        <w:br/>
      </w:r>
      <w:r w:rsidRPr="001101B8">
        <w:rPr>
          <w:rFonts w:eastAsia="Times New Roman" w:cs="Arial"/>
          <w:szCs w:val="22"/>
          <w:lang w:eastAsia="en-GB"/>
        </w:rPr>
        <w:br/>
      </w:r>
      <w:r w:rsidRPr="001101B8">
        <w:rPr>
          <w:rFonts w:eastAsia="Times New Roman" w:cs="Arial"/>
          <w:szCs w:val="22"/>
          <w:lang w:eastAsia="en-GB"/>
        </w:rPr>
        <w:br/>
      </w:r>
      <w:r w:rsidRPr="001101B8">
        <w:rPr>
          <w:rFonts w:eastAsia="Times New Roman" w:cs="Arial"/>
          <w:szCs w:val="22"/>
          <w:lang w:eastAsia="en-GB"/>
        </w:rPr>
        <w:br/>
      </w:r>
    </w:p>
    <w:p w14:paraId="4795D602" w14:textId="77777777" w:rsidR="00C32F4A" w:rsidRPr="001101B8" w:rsidRDefault="00C32F4A" w:rsidP="001101B8">
      <w:pPr>
        <w:rPr>
          <w:rFonts w:eastAsia="Times New Roman" w:cs="Arial"/>
          <w:szCs w:val="22"/>
          <w:lang w:eastAsia="en-GB"/>
        </w:rPr>
      </w:pPr>
    </w:p>
    <w:p w14:paraId="5E2DD77F" w14:textId="77777777" w:rsidR="00C32F4A" w:rsidRPr="001101B8" w:rsidRDefault="00C32F4A" w:rsidP="001101B8">
      <w:pPr>
        <w:rPr>
          <w:rFonts w:eastAsia="Times New Roman" w:cs="Arial"/>
          <w:szCs w:val="22"/>
          <w:lang w:eastAsia="en-GB"/>
        </w:rPr>
      </w:pPr>
    </w:p>
    <w:p w14:paraId="6524E623" w14:textId="77777777" w:rsidR="00C32F4A" w:rsidRPr="001101B8" w:rsidRDefault="00C32F4A" w:rsidP="001101B8">
      <w:pPr>
        <w:rPr>
          <w:rFonts w:eastAsia="Times New Roman" w:cs="Arial"/>
          <w:szCs w:val="22"/>
          <w:lang w:eastAsia="en-GB"/>
        </w:rPr>
      </w:pPr>
    </w:p>
    <w:p w14:paraId="626A42FD" w14:textId="77777777" w:rsidR="00C32F4A" w:rsidRPr="001101B8" w:rsidRDefault="00C32F4A" w:rsidP="001101B8">
      <w:pPr>
        <w:rPr>
          <w:rFonts w:eastAsia="Times New Roman" w:cs="Arial"/>
          <w:szCs w:val="22"/>
          <w:lang w:eastAsia="en-GB"/>
        </w:rPr>
      </w:pPr>
    </w:p>
    <w:p w14:paraId="7E40C310" w14:textId="77777777" w:rsidR="00C32F4A" w:rsidRPr="001101B8" w:rsidRDefault="00C32F4A" w:rsidP="001101B8">
      <w:pPr>
        <w:rPr>
          <w:rFonts w:eastAsia="Times New Roman" w:cs="Arial"/>
          <w:szCs w:val="22"/>
          <w:lang w:eastAsia="en-GB"/>
        </w:rPr>
      </w:pPr>
    </w:p>
    <w:p w14:paraId="24520E61" w14:textId="77777777" w:rsidR="00C32F4A" w:rsidRPr="001101B8" w:rsidRDefault="00C32F4A" w:rsidP="001101B8">
      <w:pPr>
        <w:rPr>
          <w:rFonts w:eastAsia="Times New Roman" w:cs="Arial"/>
          <w:szCs w:val="22"/>
          <w:lang w:eastAsia="en-GB"/>
        </w:rPr>
      </w:pPr>
    </w:p>
    <w:p w14:paraId="0E49F385" w14:textId="77777777" w:rsidR="00C32F4A" w:rsidRPr="001101B8" w:rsidRDefault="00C32F4A" w:rsidP="001101B8">
      <w:pPr>
        <w:rPr>
          <w:rFonts w:eastAsia="Times New Roman" w:cs="Arial"/>
          <w:szCs w:val="22"/>
          <w:lang w:eastAsia="en-GB"/>
        </w:rPr>
      </w:pPr>
    </w:p>
    <w:p w14:paraId="6CEF3392" w14:textId="77777777" w:rsidR="00C32F4A" w:rsidRPr="001101B8" w:rsidRDefault="00C32F4A" w:rsidP="001101B8">
      <w:pPr>
        <w:rPr>
          <w:rFonts w:eastAsia="Times New Roman" w:cs="Arial"/>
          <w:szCs w:val="22"/>
          <w:lang w:eastAsia="en-GB"/>
        </w:rPr>
      </w:pPr>
    </w:p>
    <w:p w14:paraId="4CCF9B9F" w14:textId="77777777" w:rsidR="00C32F4A" w:rsidRPr="001101B8" w:rsidRDefault="00C32F4A" w:rsidP="001101B8">
      <w:pPr>
        <w:rPr>
          <w:rFonts w:eastAsia="Times New Roman" w:cs="Arial"/>
          <w:szCs w:val="22"/>
          <w:lang w:eastAsia="en-GB"/>
        </w:rPr>
      </w:pPr>
    </w:p>
    <w:p w14:paraId="037284B8" w14:textId="6B58B190" w:rsidR="00DB130B" w:rsidRPr="001101B8" w:rsidRDefault="00891B8E" w:rsidP="001101B8">
      <w:pPr>
        <w:rPr>
          <w:rFonts w:eastAsia="Times New Roman" w:cs="Arial"/>
          <w:szCs w:val="22"/>
          <w:lang w:eastAsia="en-GB"/>
        </w:rPr>
      </w:pPr>
      <w:bookmarkStart w:id="4" w:name="_Toc225519184"/>
      <w:r w:rsidRPr="00441E07">
        <w:rPr>
          <w:rStyle w:val="Heading1Char"/>
          <w:rFonts w:ascii="Arial" w:hAnsi="Arial" w:cs="Arial"/>
          <w:sz w:val="32"/>
          <w:szCs w:val="32"/>
        </w:rPr>
        <w:lastRenderedPageBreak/>
        <w:t>Conclusion</w:t>
      </w:r>
      <w:bookmarkEnd w:id="4"/>
      <w:r w:rsidR="00DB130B" w:rsidRPr="001101B8">
        <w:rPr>
          <w:rStyle w:val="Heading1Char"/>
          <w:rFonts w:ascii="Arial" w:hAnsi="Arial" w:cs="Arial"/>
          <w:sz w:val="22"/>
          <w:szCs w:val="22"/>
        </w:rPr>
        <w:br/>
      </w:r>
      <w:r w:rsidR="00DB130B" w:rsidRPr="001101B8">
        <w:rPr>
          <w:rFonts w:eastAsia="Times New Roman" w:cs="Arial"/>
          <w:szCs w:val="22"/>
          <w:lang w:eastAsia="en-GB"/>
        </w:rPr>
        <w:t xml:space="preserve">A vital theoretical framework for gaining understanding and advocating for person-centred </w:t>
      </w:r>
      <w:r w:rsidR="00434E74">
        <w:rPr>
          <w:rFonts w:eastAsia="Times New Roman" w:cs="Arial"/>
          <w:szCs w:val="22"/>
          <w:lang w:eastAsia="en-GB"/>
        </w:rPr>
        <w:t>c</w:t>
      </w:r>
      <w:r w:rsidR="00434E74" w:rsidRPr="001101B8">
        <w:rPr>
          <w:rFonts w:eastAsia="Times New Roman" w:cs="Arial"/>
          <w:szCs w:val="22"/>
          <w:lang w:eastAsia="en-GB"/>
        </w:rPr>
        <w:t>are</w:t>
      </w:r>
      <w:r w:rsidR="00DB130B" w:rsidRPr="001101B8">
        <w:rPr>
          <w:rFonts w:eastAsia="Times New Roman" w:cs="Arial"/>
          <w:szCs w:val="22"/>
          <w:lang w:eastAsia="en-GB"/>
        </w:rPr>
        <w:t xml:space="preserve"> across health and social care systems is the ethics of care. The theory highlights aspects of caregiving that are overlooked by ethical theories based on laws and principles since it prioritises compassion, relationships, and responsibility. Since it was initially employed to comprehend ethical dilemmas and build theory based on feminist philosophy, the ethics of care has become an acknowledged theory that has been used in health-related ethics. It is evidence of policies that prioritise respect, empathy, and </w:t>
      </w:r>
      <w:r w:rsidR="00E25311" w:rsidRPr="001101B8">
        <w:rPr>
          <w:rFonts w:eastAsia="Times New Roman" w:cs="Arial"/>
          <w:szCs w:val="22"/>
          <w:lang w:eastAsia="en-GB"/>
        </w:rPr>
        <w:t>cooperation</w:t>
      </w:r>
      <w:r w:rsidR="00DB130B" w:rsidRPr="001101B8">
        <w:rPr>
          <w:rFonts w:eastAsia="Times New Roman" w:cs="Arial"/>
          <w:szCs w:val="22"/>
          <w:lang w:eastAsia="en-GB"/>
        </w:rPr>
        <w:t xml:space="preserve"> between patients and medical professionals. The adoption of care ethics has led to greater professional engagement on the part of patients. Acknowledging patients' </w:t>
      </w:r>
      <w:r w:rsidR="00292024" w:rsidRPr="001101B8">
        <w:rPr>
          <w:rFonts w:eastAsia="Times New Roman" w:cs="Arial"/>
          <w:szCs w:val="22"/>
          <w:lang w:eastAsia="en-GB"/>
        </w:rPr>
        <w:t>whole person</w:t>
      </w:r>
      <w:r w:rsidR="00DB130B" w:rsidRPr="001101B8">
        <w:rPr>
          <w:rFonts w:eastAsia="Times New Roman" w:cs="Arial"/>
          <w:szCs w:val="22"/>
          <w:lang w:eastAsia="en-GB"/>
        </w:rPr>
        <w:t xml:space="preserve"> needs strengthens professional connections and people's perspectives. But there are obstacles to care ethics in practice as well, such as a lack of funding, organisational demands, and competing relational care and regulation. These issues can only be resolved by supporting legislation, well-cared-for workers in health care systems, and systems that place an equal emphasis on relationships as well as job performance. Lastly, the ethical concerns surrounding care should continue to offer practical models for social and health care practice. Healthcare professionals should have more respectful human connections and respond to patients in accordance with person-centred practice principles if they concentrate on the personal care of people and their comprehension.</w:t>
      </w:r>
    </w:p>
    <w:p w14:paraId="62DC149A" w14:textId="77777777" w:rsidR="00080585" w:rsidRPr="001101B8" w:rsidRDefault="00080585" w:rsidP="001101B8">
      <w:pPr>
        <w:rPr>
          <w:rFonts w:eastAsia="Times New Roman" w:cs="Arial"/>
          <w:szCs w:val="22"/>
          <w:lang w:eastAsia="en-GB"/>
        </w:rPr>
      </w:pPr>
    </w:p>
    <w:p w14:paraId="56230D95" w14:textId="77777777" w:rsidR="00080585" w:rsidRPr="001101B8" w:rsidRDefault="00080585" w:rsidP="001101B8">
      <w:pPr>
        <w:rPr>
          <w:rFonts w:eastAsia="Times New Roman" w:cs="Arial"/>
          <w:szCs w:val="22"/>
          <w:lang w:eastAsia="en-GB"/>
        </w:rPr>
      </w:pPr>
    </w:p>
    <w:p w14:paraId="64EDC7F4" w14:textId="77777777" w:rsidR="00080585" w:rsidRPr="001101B8" w:rsidRDefault="00080585" w:rsidP="001101B8">
      <w:pPr>
        <w:rPr>
          <w:rFonts w:eastAsia="Times New Roman" w:cs="Arial"/>
          <w:szCs w:val="22"/>
          <w:lang w:eastAsia="en-GB"/>
        </w:rPr>
      </w:pPr>
    </w:p>
    <w:p w14:paraId="1833E149" w14:textId="77777777" w:rsidR="00080585" w:rsidRPr="001101B8" w:rsidRDefault="00080585" w:rsidP="001101B8">
      <w:pPr>
        <w:rPr>
          <w:rFonts w:eastAsia="Times New Roman" w:cs="Arial"/>
          <w:szCs w:val="22"/>
          <w:lang w:eastAsia="en-GB"/>
        </w:rPr>
      </w:pPr>
    </w:p>
    <w:p w14:paraId="23D3914A" w14:textId="77777777" w:rsidR="00080585" w:rsidRPr="001101B8" w:rsidRDefault="00080585" w:rsidP="001101B8">
      <w:pPr>
        <w:rPr>
          <w:rFonts w:eastAsia="Times New Roman" w:cs="Arial"/>
          <w:szCs w:val="22"/>
          <w:lang w:eastAsia="en-GB"/>
        </w:rPr>
      </w:pPr>
    </w:p>
    <w:p w14:paraId="01E11CAD" w14:textId="77777777" w:rsidR="00080585" w:rsidRPr="001101B8" w:rsidRDefault="00080585" w:rsidP="001101B8">
      <w:pPr>
        <w:rPr>
          <w:rFonts w:eastAsia="Times New Roman" w:cs="Arial"/>
          <w:szCs w:val="22"/>
          <w:lang w:eastAsia="en-GB"/>
        </w:rPr>
      </w:pPr>
    </w:p>
    <w:p w14:paraId="44FB8A6D" w14:textId="77777777" w:rsidR="00080585" w:rsidRPr="001101B8" w:rsidRDefault="00080585" w:rsidP="001101B8">
      <w:pPr>
        <w:rPr>
          <w:rFonts w:eastAsia="Times New Roman" w:cs="Arial"/>
          <w:szCs w:val="22"/>
          <w:lang w:eastAsia="en-GB"/>
        </w:rPr>
      </w:pPr>
    </w:p>
    <w:p w14:paraId="05CCD964" w14:textId="77777777" w:rsidR="00DB02C8" w:rsidRPr="001101B8" w:rsidRDefault="00DB02C8" w:rsidP="001101B8">
      <w:pPr>
        <w:pStyle w:val="Heading1"/>
        <w:rPr>
          <w:rFonts w:ascii="Arial" w:hAnsi="Arial" w:cs="Arial"/>
          <w:sz w:val="22"/>
          <w:szCs w:val="22"/>
        </w:rPr>
      </w:pPr>
      <w:bookmarkStart w:id="5" w:name="_Toc225519185"/>
    </w:p>
    <w:p w14:paraId="42A6F458" w14:textId="77777777" w:rsidR="00DB02C8" w:rsidRPr="001101B8" w:rsidRDefault="00DB02C8" w:rsidP="001101B8">
      <w:pPr>
        <w:pStyle w:val="Heading1"/>
        <w:rPr>
          <w:rFonts w:ascii="Arial" w:hAnsi="Arial" w:cs="Arial"/>
          <w:sz w:val="22"/>
          <w:szCs w:val="22"/>
        </w:rPr>
      </w:pPr>
    </w:p>
    <w:p w14:paraId="71A9ECF7" w14:textId="77777777" w:rsidR="00DB02C8" w:rsidRPr="001101B8" w:rsidRDefault="00DB02C8" w:rsidP="001101B8">
      <w:pPr>
        <w:pStyle w:val="Heading1"/>
        <w:rPr>
          <w:rFonts w:ascii="Arial" w:hAnsi="Arial" w:cs="Arial"/>
          <w:sz w:val="22"/>
          <w:szCs w:val="22"/>
        </w:rPr>
      </w:pPr>
    </w:p>
    <w:p w14:paraId="14E9AF10" w14:textId="77777777" w:rsidR="00FE5941" w:rsidRDefault="00FE5941" w:rsidP="001101B8">
      <w:pPr>
        <w:pStyle w:val="Heading1"/>
        <w:rPr>
          <w:rFonts w:ascii="Arial" w:hAnsi="Arial" w:cs="Arial"/>
          <w:sz w:val="22"/>
          <w:szCs w:val="22"/>
        </w:rPr>
      </w:pPr>
    </w:p>
    <w:p w14:paraId="0788B359" w14:textId="7E1C0B47" w:rsidR="00E25311" w:rsidRPr="00441E07" w:rsidRDefault="00D43055" w:rsidP="001101B8">
      <w:pPr>
        <w:pStyle w:val="Heading1"/>
        <w:rPr>
          <w:rFonts w:ascii="Arial" w:hAnsi="Arial" w:cs="Arial"/>
          <w:sz w:val="32"/>
          <w:szCs w:val="32"/>
        </w:rPr>
      </w:pPr>
      <w:r w:rsidRPr="00441E07">
        <w:rPr>
          <w:rFonts w:ascii="Arial" w:hAnsi="Arial" w:cs="Arial"/>
          <w:sz w:val="32"/>
          <w:szCs w:val="32"/>
        </w:rPr>
        <w:t>Reference</w:t>
      </w:r>
      <w:bookmarkEnd w:id="5"/>
    </w:p>
    <w:p w14:paraId="6C958933" w14:textId="77777777" w:rsidR="00EF36D4" w:rsidRDefault="00EF36D4" w:rsidP="001101B8">
      <w:pPr>
        <w:rPr>
          <w:rFonts w:eastAsia="Times New Roman" w:cs="Arial"/>
          <w:szCs w:val="22"/>
          <w:lang w:eastAsia="en-GB"/>
        </w:rPr>
      </w:pPr>
      <w:r w:rsidRPr="001101B8">
        <w:rPr>
          <w:rFonts w:eastAsia="Times New Roman" w:cs="Arial"/>
          <w:szCs w:val="22"/>
          <w:lang w:eastAsia="en-GB"/>
        </w:rPr>
        <w:t xml:space="preserve">Brown, P. and Smith, J. (2023) ‘Relational approaches in healthcare’, </w:t>
      </w:r>
      <w:r w:rsidRPr="001101B8">
        <w:rPr>
          <w:rFonts w:eastAsia="Times New Roman" w:cs="Arial"/>
          <w:i/>
          <w:iCs/>
          <w:szCs w:val="22"/>
          <w:lang w:eastAsia="en-GB"/>
        </w:rPr>
        <w:t>Health Policy Journal</w:t>
      </w:r>
      <w:r w:rsidRPr="001101B8">
        <w:rPr>
          <w:rFonts w:eastAsia="Times New Roman" w:cs="Arial"/>
          <w:szCs w:val="22"/>
          <w:lang w:eastAsia="en-GB"/>
        </w:rPr>
        <w:t>, 128(4), pp. 455–462.</w:t>
      </w:r>
    </w:p>
    <w:p w14:paraId="7B1BF4EE" w14:textId="77777777" w:rsidR="00C2288C" w:rsidRPr="001101B8" w:rsidRDefault="00C2288C" w:rsidP="001101B8">
      <w:pPr>
        <w:rPr>
          <w:rFonts w:eastAsia="Times New Roman" w:cs="Arial"/>
          <w:szCs w:val="22"/>
          <w:lang w:eastAsia="en-GB"/>
        </w:rPr>
      </w:pPr>
    </w:p>
    <w:p w14:paraId="3FBD49BC" w14:textId="77777777" w:rsidR="00EF36D4" w:rsidRDefault="00EF36D4" w:rsidP="001101B8">
      <w:pPr>
        <w:rPr>
          <w:rFonts w:eastAsia="Times New Roman" w:cs="Arial"/>
          <w:szCs w:val="22"/>
          <w:lang w:eastAsia="en-GB"/>
        </w:rPr>
      </w:pPr>
      <w:r w:rsidRPr="001101B8">
        <w:rPr>
          <w:rFonts w:eastAsia="Times New Roman" w:cs="Arial"/>
          <w:szCs w:val="22"/>
          <w:lang w:eastAsia="en-GB"/>
        </w:rPr>
        <w:t xml:space="preserve">Care Quality Commission (2022) </w:t>
      </w:r>
      <w:r w:rsidRPr="001101B8">
        <w:rPr>
          <w:rFonts w:eastAsia="Times New Roman" w:cs="Arial"/>
          <w:i/>
          <w:iCs/>
          <w:szCs w:val="22"/>
          <w:lang w:eastAsia="en-GB"/>
        </w:rPr>
        <w:t>Regulation and person-centred care guidance</w:t>
      </w:r>
      <w:r w:rsidRPr="001101B8">
        <w:rPr>
          <w:rFonts w:eastAsia="Times New Roman" w:cs="Arial"/>
          <w:szCs w:val="22"/>
          <w:lang w:eastAsia="en-GB"/>
        </w:rPr>
        <w:t>. London: CQC.</w:t>
      </w:r>
    </w:p>
    <w:p w14:paraId="55530954" w14:textId="77777777" w:rsidR="0081286C" w:rsidRPr="001101B8" w:rsidRDefault="0081286C" w:rsidP="001101B8">
      <w:pPr>
        <w:rPr>
          <w:rFonts w:eastAsia="Times New Roman" w:cs="Arial"/>
          <w:szCs w:val="22"/>
          <w:lang w:eastAsia="en-GB"/>
        </w:rPr>
      </w:pPr>
    </w:p>
    <w:p w14:paraId="5BC293D4" w14:textId="77777777" w:rsidR="00EF36D4" w:rsidRDefault="00EF36D4" w:rsidP="001101B8">
      <w:r>
        <w:t xml:space="preserve">Care Quality Commission (2024) </w:t>
      </w:r>
      <w:r>
        <w:rPr>
          <w:rStyle w:val="Emphasis"/>
        </w:rPr>
        <w:t>Person</w:t>
      </w:r>
      <w:r>
        <w:rPr>
          <w:rStyle w:val="Emphasis"/>
        </w:rPr>
        <w:noBreakHyphen/>
        <w:t>centred care</w:t>
      </w:r>
      <w:r>
        <w:t>. Available at:</w:t>
      </w:r>
      <w:r w:rsidRPr="007B2E63">
        <w:t xml:space="preserve"> </w:t>
      </w:r>
      <w:hyperlink r:id="rId5" w:history="1">
        <w:r w:rsidRPr="00AC0846">
          <w:rPr>
            <w:rStyle w:val="Hyperlink"/>
          </w:rPr>
          <w:t>https://www.hcpc-uk.org/standards/meeting-our-standards/person-centred-care</w:t>
        </w:r>
      </w:hyperlink>
      <w:r>
        <w:t>, Accessed: (19/04/2026)</w:t>
      </w:r>
    </w:p>
    <w:p w14:paraId="3C8E9F9B" w14:textId="77777777" w:rsidR="0081286C" w:rsidRDefault="0081286C" w:rsidP="001101B8"/>
    <w:p w14:paraId="52AE0062" w14:textId="77777777" w:rsidR="00EF36D4" w:rsidRDefault="00EF36D4" w:rsidP="001101B8">
      <w:pPr>
        <w:rPr>
          <w:rFonts w:eastAsia="Times New Roman" w:cs="Arial"/>
          <w:szCs w:val="22"/>
          <w:lang w:eastAsia="en-GB"/>
        </w:rPr>
      </w:pPr>
      <w:proofErr w:type="spellStart"/>
      <w:r w:rsidRPr="001101B8">
        <w:rPr>
          <w:rFonts w:eastAsia="Times New Roman" w:cs="Arial"/>
          <w:szCs w:val="22"/>
          <w:lang w:eastAsia="en-GB"/>
        </w:rPr>
        <w:t>Engster</w:t>
      </w:r>
      <w:proofErr w:type="spellEnd"/>
      <w:r w:rsidRPr="001101B8">
        <w:rPr>
          <w:rFonts w:eastAsia="Times New Roman" w:cs="Arial"/>
          <w:szCs w:val="22"/>
          <w:lang w:eastAsia="en-GB"/>
        </w:rPr>
        <w:t xml:space="preserve">, D. (2020) </w:t>
      </w:r>
      <w:r w:rsidRPr="001101B8">
        <w:rPr>
          <w:rFonts w:eastAsia="Times New Roman" w:cs="Arial"/>
          <w:i/>
          <w:iCs/>
          <w:szCs w:val="22"/>
          <w:lang w:eastAsia="en-GB"/>
        </w:rPr>
        <w:t>The ethics of care: A normative political theory</w:t>
      </w:r>
      <w:r w:rsidRPr="001101B8">
        <w:rPr>
          <w:rFonts w:eastAsia="Times New Roman" w:cs="Arial"/>
          <w:szCs w:val="22"/>
          <w:lang w:eastAsia="en-GB"/>
        </w:rPr>
        <w:t>. Oxford: Oxford University Press.</w:t>
      </w:r>
    </w:p>
    <w:p w14:paraId="4AF6994E" w14:textId="77777777" w:rsidR="0081286C" w:rsidRPr="001101B8" w:rsidRDefault="0081286C" w:rsidP="001101B8">
      <w:pPr>
        <w:rPr>
          <w:rFonts w:eastAsia="Times New Roman" w:cs="Arial"/>
          <w:szCs w:val="22"/>
          <w:lang w:eastAsia="en-GB"/>
        </w:rPr>
      </w:pPr>
    </w:p>
    <w:p w14:paraId="78519DAB" w14:textId="77777777" w:rsidR="00EF36D4" w:rsidRDefault="00EF36D4" w:rsidP="001101B8">
      <w:pPr>
        <w:rPr>
          <w:rFonts w:eastAsia="Times New Roman" w:cs="Arial"/>
          <w:szCs w:val="22"/>
          <w:lang w:eastAsia="en-GB"/>
        </w:rPr>
      </w:pPr>
      <w:r w:rsidRPr="001101B8">
        <w:rPr>
          <w:rFonts w:eastAsia="Times New Roman" w:cs="Arial"/>
          <w:szCs w:val="22"/>
          <w:lang w:eastAsia="en-GB"/>
        </w:rPr>
        <w:t xml:space="preserve">Fazio, S. et al. (2022) ‘Person-centred care in healthcare systems’, </w:t>
      </w:r>
      <w:r w:rsidRPr="001101B8">
        <w:rPr>
          <w:rFonts w:eastAsia="Times New Roman" w:cs="Arial"/>
          <w:i/>
          <w:iCs/>
          <w:szCs w:val="22"/>
          <w:lang w:eastAsia="en-GB"/>
        </w:rPr>
        <w:t>Gerontologist</w:t>
      </w:r>
      <w:r w:rsidRPr="001101B8">
        <w:rPr>
          <w:rFonts w:eastAsia="Times New Roman" w:cs="Arial"/>
          <w:szCs w:val="22"/>
          <w:lang w:eastAsia="en-GB"/>
        </w:rPr>
        <w:t>, 62(2), pp. 167–176.</w:t>
      </w:r>
    </w:p>
    <w:p w14:paraId="2746A774" w14:textId="77777777" w:rsidR="0081286C" w:rsidRPr="001101B8" w:rsidRDefault="0081286C" w:rsidP="001101B8">
      <w:pPr>
        <w:rPr>
          <w:rFonts w:eastAsia="Times New Roman" w:cs="Arial"/>
          <w:szCs w:val="22"/>
          <w:lang w:eastAsia="en-GB"/>
        </w:rPr>
      </w:pPr>
    </w:p>
    <w:p w14:paraId="6E1AA2CD" w14:textId="29064C6E" w:rsidR="00EF36D4" w:rsidRDefault="00EF36D4" w:rsidP="001101B8">
      <w:pPr>
        <w:rPr>
          <w:rFonts w:eastAsia="Times New Roman" w:cs="Arial"/>
          <w:szCs w:val="22"/>
          <w:lang w:eastAsia="en-GB"/>
        </w:rPr>
      </w:pPr>
      <w:r w:rsidRPr="001101B8">
        <w:rPr>
          <w:rFonts w:eastAsia="Times New Roman" w:cs="Arial"/>
          <w:szCs w:val="22"/>
          <w:lang w:eastAsia="en-GB"/>
        </w:rPr>
        <w:t>Greenhalgh, T. and Papoutsi, C. (2021) ‘Studying complexity in health services research’,</w:t>
      </w:r>
      <w:r w:rsidR="00C24AB5">
        <w:rPr>
          <w:rFonts w:eastAsia="Times New Roman" w:cs="Arial"/>
          <w:szCs w:val="22"/>
          <w:lang w:eastAsia="en-GB"/>
        </w:rPr>
        <w:t xml:space="preserve"> </w:t>
      </w:r>
      <w:proofErr w:type="spellStart"/>
      <w:r w:rsidR="00315B0C">
        <w:rPr>
          <w:rFonts w:eastAsia="Times New Roman" w:cs="Arial"/>
          <w:szCs w:val="22"/>
          <w:lang w:eastAsia="en-GB"/>
        </w:rPr>
        <w:t>h</w:t>
      </w:r>
      <w:r w:rsidRPr="001101B8">
        <w:rPr>
          <w:rFonts w:eastAsia="Times New Roman" w:cs="Arial"/>
          <w:i/>
          <w:iCs/>
          <w:szCs w:val="22"/>
          <w:lang w:eastAsia="en-GB"/>
        </w:rPr>
        <w:t>BMC</w:t>
      </w:r>
      <w:proofErr w:type="spellEnd"/>
      <w:r w:rsidRPr="001101B8">
        <w:rPr>
          <w:rFonts w:eastAsia="Times New Roman" w:cs="Arial"/>
          <w:i/>
          <w:iCs/>
          <w:szCs w:val="22"/>
          <w:lang w:eastAsia="en-GB"/>
        </w:rPr>
        <w:t xml:space="preserve"> Medicine</w:t>
      </w:r>
      <w:r w:rsidRPr="001101B8">
        <w:rPr>
          <w:rFonts w:eastAsia="Times New Roman" w:cs="Arial"/>
          <w:szCs w:val="22"/>
          <w:lang w:eastAsia="en-GB"/>
        </w:rPr>
        <w:t>, 19(1), pp. 1–9.</w:t>
      </w:r>
    </w:p>
    <w:p w14:paraId="0A7A7F72" w14:textId="77777777" w:rsidR="0081286C" w:rsidRPr="001101B8" w:rsidRDefault="0081286C" w:rsidP="001101B8">
      <w:pPr>
        <w:rPr>
          <w:rFonts w:eastAsia="Times New Roman" w:cs="Arial"/>
          <w:szCs w:val="22"/>
          <w:lang w:eastAsia="en-GB"/>
        </w:rPr>
      </w:pPr>
    </w:p>
    <w:p w14:paraId="0EE49214" w14:textId="77777777" w:rsidR="00EF36D4" w:rsidRPr="001101B8" w:rsidRDefault="00EF36D4" w:rsidP="001101B8">
      <w:pPr>
        <w:rPr>
          <w:rFonts w:eastAsia="Times New Roman" w:cs="Arial"/>
          <w:szCs w:val="22"/>
          <w:lang w:eastAsia="en-GB"/>
        </w:rPr>
      </w:pPr>
      <w:r w:rsidRPr="001101B8">
        <w:rPr>
          <w:rFonts w:eastAsia="Times New Roman" w:cs="Arial"/>
          <w:szCs w:val="22"/>
          <w:lang w:eastAsia="en-GB"/>
        </w:rPr>
        <w:t xml:space="preserve">Held, V. (2020) </w:t>
      </w:r>
      <w:r w:rsidRPr="001101B8">
        <w:rPr>
          <w:rFonts w:eastAsia="Times New Roman" w:cs="Arial"/>
          <w:i/>
          <w:iCs/>
          <w:szCs w:val="22"/>
          <w:lang w:eastAsia="en-GB"/>
        </w:rPr>
        <w:t>The ethics of care: Personal, political, and global</w:t>
      </w:r>
      <w:r w:rsidRPr="001101B8">
        <w:rPr>
          <w:rFonts w:eastAsia="Times New Roman" w:cs="Arial"/>
          <w:szCs w:val="22"/>
          <w:lang w:eastAsia="en-GB"/>
        </w:rPr>
        <w:t>. Oxford: Oxford University Press.</w:t>
      </w:r>
    </w:p>
    <w:p w14:paraId="71C4C9A0" w14:textId="77777777" w:rsidR="00EF36D4" w:rsidRPr="001101B8" w:rsidRDefault="00EF36D4" w:rsidP="001101B8">
      <w:pPr>
        <w:rPr>
          <w:rFonts w:eastAsia="Times New Roman" w:cs="Arial"/>
          <w:szCs w:val="22"/>
          <w:lang w:eastAsia="en-GB"/>
        </w:rPr>
      </w:pPr>
      <w:r w:rsidRPr="001101B8">
        <w:rPr>
          <w:rFonts w:eastAsia="Times New Roman" w:cs="Arial"/>
          <w:szCs w:val="22"/>
          <w:lang w:eastAsia="en-GB"/>
        </w:rPr>
        <w:t xml:space="preserve">King’s Fund (2021) </w:t>
      </w:r>
      <w:r w:rsidRPr="001101B8">
        <w:rPr>
          <w:rFonts w:eastAsia="Times New Roman" w:cs="Arial"/>
          <w:i/>
          <w:iCs/>
          <w:szCs w:val="22"/>
          <w:lang w:eastAsia="en-GB"/>
        </w:rPr>
        <w:t>Person-centred care made simple</w:t>
      </w:r>
      <w:r w:rsidRPr="001101B8">
        <w:rPr>
          <w:rFonts w:eastAsia="Times New Roman" w:cs="Arial"/>
          <w:szCs w:val="22"/>
          <w:lang w:eastAsia="en-GB"/>
        </w:rPr>
        <w:t>. London: The King’s Fund.</w:t>
      </w:r>
    </w:p>
    <w:p w14:paraId="25780074" w14:textId="77777777" w:rsidR="00EF36D4" w:rsidRDefault="00EF36D4" w:rsidP="001101B8">
      <w:pPr>
        <w:rPr>
          <w:rFonts w:eastAsia="Times New Roman" w:cs="Arial"/>
          <w:szCs w:val="22"/>
          <w:lang w:eastAsia="en-GB"/>
        </w:rPr>
      </w:pPr>
      <w:r w:rsidRPr="001101B8">
        <w:rPr>
          <w:rFonts w:eastAsia="Times New Roman" w:cs="Arial"/>
          <w:szCs w:val="22"/>
          <w:lang w:eastAsia="en-GB"/>
        </w:rPr>
        <w:t xml:space="preserve">Kittay, E. (2021) ‘Care ethics and dependency’, </w:t>
      </w:r>
      <w:r w:rsidRPr="001101B8">
        <w:rPr>
          <w:rFonts w:eastAsia="Times New Roman" w:cs="Arial"/>
          <w:i/>
          <w:iCs/>
          <w:szCs w:val="22"/>
          <w:lang w:eastAsia="en-GB"/>
        </w:rPr>
        <w:t>Ethics and Social Welfare</w:t>
      </w:r>
      <w:r w:rsidRPr="001101B8">
        <w:rPr>
          <w:rFonts w:eastAsia="Times New Roman" w:cs="Arial"/>
          <w:szCs w:val="22"/>
          <w:lang w:eastAsia="en-GB"/>
        </w:rPr>
        <w:t>, 15(3), pp. 287–301.</w:t>
      </w:r>
    </w:p>
    <w:p w14:paraId="4C6A9272" w14:textId="77777777" w:rsidR="0081286C" w:rsidRPr="001101B8" w:rsidRDefault="0081286C" w:rsidP="001101B8">
      <w:pPr>
        <w:rPr>
          <w:rFonts w:eastAsia="Times New Roman" w:cs="Arial"/>
          <w:szCs w:val="22"/>
          <w:lang w:eastAsia="en-GB"/>
        </w:rPr>
      </w:pPr>
    </w:p>
    <w:p w14:paraId="07B62967" w14:textId="77777777" w:rsidR="00EF36D4" w:rsidRDefault="00EF36D4" w:rsidP="001101B8">
      <w:pPr>
        <w:rPr>
          <w:rFonts w:eastAsia="Times New Roman" w:cs="Arial"/>
          <w:szCs w:val="22"/>
          <w:lang w:eastAsia="en-GB"/>
        </w:rPr>
      </w:pPr>
      <w:r w:rsidRPr="001101B8">
        <w:rPr>
          <w:rFonts w:eastAsia="Times New Roman" w:cs="Arial"/>
          <w:szCs w:val="22"/>
          <w:lang w:eastAsia="en-GB"/>
        </w:rPr>
        <w:t xml:space="preserve">Martinez, R., Green, A. and Baines, S. (2022) ‘Compassionate care in modern healthcare systems’, </w:t>
      </w:r>
      <w:r w:rsidRPr="001101B8">
        <w:rPr>
          <w:rFonts w:eastAsia="Times New Roman" w:cs="Arial"/>
          <w:i/>
          <w:iCs/>
          <w:szCs w:val="22"/>
          <w:lang w:eastAsia="en-GB"/>
        </w:rPr>
        <w:t>Journal of Health Services Research</w:t>
      </w:r>
      <w:r w:rsidRPr="001101B8">
        <w:rPr>
          <w:rFonts w:eastAsia="Times New Roman" w:cs="Arial"/>
          <w:szCs w:val="22"/>
          <w:lang w:eastAsia="en-GB"/>
        </w:rPr>
        <w:t>, 27(2), pp. 112–124.</w:t>
      </w:r>
    </w:p>
    <w:p w14:paraId="31B15397" w14:textId="77777777" w:rsidR="002874A0" w:rsidRPr="001101B8" w:rsidRDefault="002874A0" w:rsidP="001101B8">
      <w:pPr>
        <w:rPr>
          <w:rFonts w:eastAsia="Times New Roman" w:cs="Arial"/>
          <w:szCs w:val="22"/>
          <w:lang w:eastAsia="en-GB"/>
        </w:rPr>
      </w:pPr>
    </w:p>
    <w:p w14:paraId="725EFDED" w14:textId="77777777" w:rsidR="00EF36D4" w:rsidRPr="001101B8" w:rsidRDefault="00EF36D4" w:rsidP="001101B8">
      <w:pPr>
        <w:rPr>
          <w:rFonts w:eastAsia="Times New Roman" w:cs="Arial"/>
          <w:szCs w:val="22"/>
          <w:lang w:eastAsia="en-GB"/>
        </w:rPr>
      </w:pPr>
      <w:r w:rsidRPr="001101B8">
        <w:rPr>
          <w:rFonts w:eastAsia="Times New Roman" w:cs="Arial"/>
          <w:szCs w:val="22"/>
          <w:lang w:eastAsia="en-GB"/>
        </w:rPr>
        <w:lastRenderedPageBreak/>
        <w:t xml:space="preserve">Mol, A. (2021) </w:t>
      </w:r>
      <w:r w:rsidRPr="001101B8">
        <w:rPr>
          <w:rFonts w:eastAsia="Times New Roman" w:cs="Arial"/>
          <w:i/>
          <w:iCs/>
          <w:szCs w:val="22"/>
          <w:lang w:eastAsia="en-GB"/>
        </w:rPr>
        <w:t>The logic of care: Health and the problem of patient choice</w:t>
      </w:r>
      <w:r w:rsidRPr="001101B8">
        <w:rPr>
          <w:rFonts w:eastAsia="Times New Roman" w:cs="Arial"/>
          <w:szCs w:val="22"/>
          <w:lang w:eastAsia="en-GB"/>
        </w:rPr>
        <w:t>. London: Routledge.</w:t>
      </w:r>
    </w:p>
    <w:p w14:paraId="41405F10" w14:textId="77777777" w:rsidR="00EF36D4" w:rsidRDefault="00EF36D4" w:rsidP="001101B8">
      <w:r>
        <w:t xml:space="preserve">NHS England (2025) </w:t>
      </w:r>
      <w:r>
        <w:rPr>
          <w:rStyle w:val="Emphasis"/>
        </w:rPr>
        <w:t>Person</w:t>
      </w:r>
      <w:r>
        <w:rPr>
          <w:rStyle w:val="Emphasis"/>
        </w:rPr>
        <w:noBreakHyphen/>
        <w:t>centred care – Workforce, training and education</w:t>
      </w:r>
      <w:r>
        <w:t xml:space="preserve">. Available at: </w:t>
      </w:r>
      <w:hyperlink r:id="rId6" w:tgtFrame="_blank" w:tooltip="Person-centred care | NHS England | Workforce, training and education" w:history="1">
        <w:r>
          <w:rPr>
            <w:rStyle w:val="mt-1"/>
            <w:rFonts w:cs="Arial"/>
            <w:color w:val="5A544F"/>
            <w:u w:val="single"/>
            <w:bdr w:val="single" w:sz="2" w:space="0" w:color="auto" w:frame="1"/>
            <w:shd w:val="clear" w:color="auto" w:fill="FFFBF8"/>
          </w:rPr>
          <w:t>https://www.hee.nhs.uk/our-work/person-centred-care</w:t>
        </w:r>
      </w:hyperlink>
      <w:r>
        <w:t>, Accessed: 20/04/2026</w:t>
      </w:r>
    </w:p>
    <w:p w14:paraId="133E22A7" w14:textId="77777777" w:rsidR="002874A0" w:rsidRDefault="002874A0" w:rsidP="001101B8"/>
    <w:p w14:paraId="5D8BCD4A" w14:textId="77777777" w:rsidR="00EF36D4" w:rsidRDefault="00EF36D4" w:rsidP="001101B8">
      <w:pPr>
        <w:rPr>
          <w:rFonts w:eastAsia="Times New Roman" w:cs="Arial"/>
          <w:szCs w:val="22"/>
          <w:lang w:eastAsia="en-GB"/>
        </w:rPr>
      </w:pPr>
      <w:r w:rsidRPr="001101B8">
        <w:rPr>
          <w:rFonts w:eastAsia="Times New Roman" w:cs="Arial"/>
          <w:szCs w:val="22"/>
          <w:lang w:eastAsia="en-GB"/>
        </w:rPr>
        <w:t xml:space="preserve">Nolan, M. et al. (2020) ‘Relationship-centred care’, </w:t>
      </w:r>
      <w:r w:rsidRPr="001101B8">
        <w:rPr>
          <w:rFonts w:eastAsia="Times New Roman" w:cs="Arial"/>
          <w:i/>
          <w:iCs/>
          <w:szCs w:val="22"/>
          <w:lang w:eastAsia="en-GB"/>
        </w:rPr>
        <w:t>International Journal of Nursing Studies</w:t>
      </w:r>
      <w:r w:rsidRPr="001101B8">
        <w:rPr>
          <w:rFonts w:eastAsia="Times New Roman" w:cs="Arial"/>
          <w:szCs w:val="22"/>
          <w:lang w:eastAsia="en-GB"/>
        </w:rPr>
        <w:t>, 107, pp. 1–8.</w:t>
      </w:r>
    </w:p>
    <w:p w14:paraId="6DFFF62D" w14:textId="77777777" w:rsidR="002874A0" w:rsidRPr="001101B8" w:rsidRDefault="002874A0" w:rsidP="001101B8">
      <w:pPr>
        <w:rPr>
          <w:rFonts w:eastAsia="Times New Roman" w:cs="Arial"/>
          <w:szCs w:val="22"/>
          <w:lang w:eastAsia="en-GB"/>
        </w:rPr>
      </w:pPr>
    </w:p>
    <w:p w14:paraId="574F7FF9" w14:textId="77777777" w:rsidR="00EF36D4" w:rsidRDefault="00EF36D4" w:rsidP="001101B8">
      <w:r>
        <w:t xml:space="preserve">Nursing and Midwifery Council (2020) </w:t>
      </w:r>
      <w:r>
        <w:rPr>
          <w:rStyle w:val="Emphasis"/>
        </w:rPr>
        <w:t>Person</w:t>
      </w:r>
      <w:r>
        <w:rPr>
          <w:rStyle w:val="Emphasis"/>
        </w:rPr>
        <w:noBreakHyphen/>
        <w:t>centred care – Caring with Confidence: The Code in Action</w:t>
      </w:r>
      <w:r>
        <w:t xml:space="preserve">. Available at: </w:t>
      </w:r>
      <w:hyperlink r:id="rId7" w:tgtFrame="_blank" w:tooltip="Person-centred care - The Nursing and Midwifery Council" w:history="1">
        <w:r>
          <w:rPr>
            <w:rStyle w:val="mt-1"/>
            <w:rFonts w:cs="Arial"/>
            <w:color w:val="5A544F"/>
            <w:u w:val="single"/>
            <w:bdr w:val="single" w:sz="2" w:space="0" w:color="auto" w:frame="1"/>
            <w:shd w:val="clear" w:color="auto" w:fill="FFFBF8"/>
          </w:rPr>
          <w:t>https://www.nmc.org.uk/standards/code/code-in-action</w:t>
        </w:r>
      </w:hyperlink>
      <w:r>
        <w:t>, Accessed: 19/04/2026</w:t>
      </w:r>
    </w:p>
    <w:p w14:paraId="65274922" w14:textId="77777777" w:rsidR="00C2288C" w:rsidRDefault="00C2288C" w:rsidP="001101B8"/>
    <w:p w14:paraId="1FED6979" w14:textId="77777777" w:rsidR="00EF36D4" w:rsidRDefault="00EF36D4" w:rsidP="001101B8">
      <w:pPr>
        <w:rPr>
          <w:rFonts w:eastAsia="Times New Roman" w:cs="Arial"/>
          <w:szCs w:val="22"/>
          <w:lang w:eastAsia="en-GB"/>
        </w:rPr>
      </w:pPr>
      <w:r w:rsidRPr="001101B8">
        <w:rPr>
          <w:rFonts w:eastAsia="Times New Roman" w:cs="Arial"/>
          <w:szCs w:val="22"/>
          <w:lang w:eastAsia="en-GB"/>
        </w:rPr>
        <w:t xml:space="preserve">Santana, M. et al. (2021) ‘How to practice person-centred care’, </w:t>
      </w:r>
      <w:r w:rsidRPr="001101B8">
        <w:rPr>
          <w:rFonts w:eastAsia="Times New Roman" w:cs="Arial"/>
          <w:i/>
          <w:iCs/>
          <w:szCs w:val="22"/>
          <w:lang w:eastAsia="en-GB"/>
        </w:rPr>
        <w:t>BMJ Open</w:t>
      </w:r>
      <w:r w:rsidRPr="001101B8">
        <w:rPr>
          <w:rFonts w:eastAsia="Times New Roman" w:cs="Arial"/>
          <w:szCs w:val="22"/>
          <w:lang w:eastAsia="en-GB"/>
        </w:rPr>
        <w:t>, 11(2), pp. 1–9.</w:t>
      </w:r>
    </w:p>
    <w:p w14:paraId="02E86EF0" w14:textId="77777777" w:rsidR="00C2288C" w:rsidRPr="001101B8" w:rsidRDefault="00C2288C" w:rsidP="001101B8">
      <w:pPr>
        <w:rPr>
          <w:rFonts w:eastAsia="Times New Roman" w:cs="Arial"/>
          <w:szCs w:val="22"/>
          <w:lang w:eastAsia="en-GB"/>
        </w:rPr>
      </w:pPr>
    </w:p>
    <w:p w14:paraId="71F3FDA7" w14:textId="77777777" w:rsidR="00EF36D4" w:rsidRDefault="00EF36D4" w:rsidP="001101B8">
      <w:pPr>
        <w:rPr>
          <w:rFonts w:eastAsia="Times New Roman" w:cs="Arial"/>
          <w:szCs w:val="22"/>
          <w:lang w:eastAsia="en-GB"/>
        </w:rPr>
      </w:pPr>
      <w:proofErr w:type="spellStart"/>
      <w:r w:rsidRPr="001101B8">
        <w:rPr>
          <w:rFonts w:eastAsia="Times New Roman" w:cs="Arial"/>
          <w:szCs w:val="22"/>
          <w:lang w:eastAsia="en-GB"/>
        </w:rPr>
        <w:t>Tronto</w:t>
      </w:r>
      <w:proofErr w:type="spellEnd"/>
      <w:r w:rsidRPr="001101B8">
        <w:rPr>
          <w:rFonts w:eastAsia="Times New Roman" w:cs="Arial"/>
          <w:szCs w:val="22"/>
          <w:lang w:eastAsia="en-GB"/>
        </w:rPr>
        <w:t xml:space="preserve">, J. (2020) </w:t>
      </w:r>
      <w:r w:rsidRPr="001101B8">
        <w:rPr>
          <w:rFonts w:eastAsia="Times New Roman" w:cs="Arial"/>
          <w:i/>
          <w:iCs/>
          <w:szCs w:val="22"/>
          <w:lang w:eastAsia="en-GB"/>
        </w:rPr>
        <w:t>Caring democracy: Markets, equality and justice</w:t>
      </w:r>
      <w:r w:rsidRPr="001101B8">
        <w:rPr>
          <w:rFonts w:eastAsia="Times New Roman" w:cs="Arial"/>
          <w:szCs w:val="22"/>
          <w:lang w:eastAsia="en-GB"/>
        </w:rPr>
        <w:t>. New York: NYU Press.</w:t>
      </w:r>
    </w:p>
    <w:p w14:paraId="25FB8B82" w14:textId="77777777" w:rsidR="00C2288C" w:rsidRDefault="00C2288C" w:rsidP="001101B8">
      <w:pPr>
        <w:rPr>
          <w:rFonts w:eastAsia="Times New Roman" w:cs="Arial"/>
          <w:szCs w:val="22"/>
          <w:lang w:eastAsia="en-GB"/>
        </w:rPr>
      </w:pPr>
    </w:p>
    <w:p w14:paraId="77ECEA66" w14:textId="25A13EFF" w:rsidR="00EF36D4" w:rsidRPr="001101B8" w:rsidRDefault="00EF36D4" w:rsidP="001101B8">
      <w:pPr>
        <w:rPr>
          <w:rFonts w:eastAsia="Times New Roman" w:cs="Arial"/>
          <w:szCs w:val="22"/>
          <w:lang w:eastAsia="en-GB"/>
        </w:rPr>
      </w:pPr>
      <w:r w:rsidRPr="001101B8">
        <w:rPr>
          <w:rFonts w:eastAsia="Times New Roman" w:cs="Arial"/>
          <w:szCs w:val="22"/>
          <w:lang w:eastAsia="en-GB"/>
        </w:rPr>
        <w:t xml:space="preserve">Williams, V. (2023) ‘Ethics and dignity in health care practice’, </w:t>
      </w:r>
      <w:r w:rsidRPr="001101B8">
        <w:rPr>
          <w:rFonts w:eastAsia="Times New Roman" w:cs="Arial"/>
          <w:i/>
          <w:iCs/>
          <w:szCs w:val="22"/>
          <w:lang w:eastAsia="en-GB"/>
        </w:rPr>
        <w:t>Nursing Ethics</w:t>
      </w:r>
      <w:r w:rsidRPr="001101B8">
        <w:rPr>
          <w:rFonts w:eastAsia="Times New Roman" w:cs="Arial"/>
          <w:szCs w:val="22"/>
          <w:lang w:eastAsia="en-GB"/>
        </w:rPr>
        <w:t>, 30(1), pp. 52–63.</w:t>
      </w:r>
    </w:p>
    <w:p w14:paraId="5A02BB33" w14:textId="6153D31F" w:rsidR="008C3EF5" w:rsidRDefault="009775C7" w:rsidP="001101B8">
      <w:r w:rsidRPr="001101B8">
        <w:rPr>
          <w:rFonts w:eastAsia="Times New Roman" w:cs="Arial"/>
          <w:szCs w:val="22"/>
          <w:lang w:eastAsia="en-GB"/>
        </w:rPr>
        <w:t xml:space="preserve">World Health Organization (2021) </w:t>
      </w:r>
      <w:r w:rsidRPr="001101B8">
        <w:rPr>
          <w:rFonts w:eastAsia="Times New Roman" w:cs="Arial"/>
          <w:i/>
          <w:iCs/>
          <w:szCs w:val="22"/>
          <w:lang w:eastAsia="en-GB"/>
        </w:rPr>
        <w:t>Global strategy on people-centred health services</w:t>
      </w:r>
      <w:r w:rsidRPr="001101B8">
        <w:rPr>
          <w:rFonts w:eastAsia="Times New Roman" w:cs="Arial"/>
          <w:szCs w:val="22"/>
          <w:lang w:eastAsia="en-GB"/>
        </w:rPr>
        <w:t>.</w:t>
      </w:r>
    </w:p>
    <w:p w14:paraId="226A91ED" w14:textId="77777777" w:rsidR="008C3EF5" w:rsidRDefault="008C3EF5" w:rsidP="001101B8"/>
    <w:p w14:paraId="07E551EB" w14:textId="4F5BA202" w:rsidR="008C3EF5" w:rsidRDefault="008C3EF5" w:rsidP="001101B8"/>
    <w:p w14:paraId="5EC72620" w14:textId="77777777" w:rsidR="006136A7" w:rsidRDefault="006136A7" w:rsidP="001101B8"/>
    <w:p w14:paraId="5F5E5520" w14:textId="77777777" w:rsidR="006136A7" w:rsidRPr="001101B8" w:rsidRDefault="006136A7" w:rsidP="001101B8">
      <w:pPr>
        <w:rPr>
          <w:rFonts w:eastAsia="Times New Roman" w:cs="Arial"/>
          <w:szCs w:val="22"/>
          <w:lang w:eastAsia="en-GB"/>
        </w:rPr>
      </w:pPr>
    </w:p>
    <w:p w14:paraId="10D4FB8C" w14:textId="03846856" w:rsidR="00FC1FE9" w:rsidRDefault="00FC1FE9" w:rsidP="00FC1FE9"/>
    <w:p w14:paraId="7F59165F" w14:textId="77777777" w:rsidR="00080585" w:rsidRPr="00DB130B" w:rsidRDefault="00080585" w:rsidP="00DB130B">
      <w:pPr>
        <w:spacing w:line="240" w:lineRule="auto"/>
        <w:rPr>
          <w:rFonts w:ascii="Times New Roman" w:eastAsia="Times New Roman" w:hAnsi="Times New Roman"/>
          <w:sz w:val="24"/>
          <w:lang w:eastAsia="en-GB"/>
        </w:rPr>
      </w:pPr>
    </w:p>
    <w:p w14:paraId="7A81FB7F" w14:textId="77777777" w:rsidR="00A32B23" w:rsidRDefault="00A32B23"/>
    <w:sectPr w:rsidR="00A32B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B67"/>
    <w:rsid w:val="0001416C"/>
    <w:rsid w:val="00021799"/>
    <w:rsid w:val="00025D8C"/>
    <w:rsid w:val="00044154"/>
    <w:rsid w:val="0005286A"/>
    <w:rsid w:val="00062027"/>
    <w:rsid w:val="00073619"/>
    <w:rsid w:val="00080585"/>
    <w:rsid w:val="00097B67"/>
    <w:rsid w:val="000A131F"/>
    <w:rsid w:val="000A24F9"/>
    <w:rsid w:val="000C0A30"/>
    <w:rsid w:val="000E070D"/>
    <w:rsid w:val="000F23F8"/>
    <w:rsid w:val="000F511F"/>
    <w:rsid w:val="00107827"/>
    <w:rsid w:val="001101B8"/>
    <w:rsid w:val="00111899"/>
    <w:rsid w:val="00111E75"/>
    <w:rsid w:val="0013077A"/>
    <w:rsid w:val="0013721E"/>
    <w:rsid w:val="00140B33"/>
    <w:rsid w:val="001748B7"/>
    <w:rsid w:val="00193D3F"/>
    <w:rsid w:val="001A525D"/>
    <w:rsid w:val="00206AE6"/>
    <w:rsid w:val="00276084"/>
    <w:rsid w:val="00281C84"/>
    <w:rsid w:val="002874A0"/>
    <w:rsid w:val="00292024"/>
    <w:rsid w:val="002B04C3"/>
    <w:rsid w:val="002B2157"/>
    <w:rsid w:val="002F63A5"/>
    <w:rsid w:val="003152B7"/>
    <w:rsid w:val="00315B0C"/>
    <w:rsid w:val="00364894"/>
    <w:rsid w:val="00367A54"/>
    <w:rsid w:val="00374255"/>
    <w:rsid w:val="003A0B03"/>
    <w:rsid w:val="003A1D4D"/>
    <w:rsid w:val="003C0A86"/>
    <w:rsid w:val="003D4A28"/>
    <w:rsid w:val="003E0E69"/>
    <w:rsid w:val="003E32B5"/>
    <w:rsid w:val="003E3727"/>
    <w:rsid w:val="003E5853"/>
    <w:rsid w:val="003F4C9A"/>
    <w:rsid w:val="00411B59"/>
    <w:rsid w:val="00434E74"/>
    <w:rsid w:val="00441E07"/>
    <w:rsid w:val="00445AE1"/>
    <w:rsid w:val="00453D28"/>
    <w:rsid w:val="004603FA"/>
    <w:rsid w:val="004632B4"/>
    <w:rsid w:val="0046583E"/>
    <w:rsid w:val="00472B77"/>
    <w:rsid w:val="00482DE6"/>
    <w:rsid w:val="00496BDB"/>
    <w:rsid w:val="004B0553"/>
    <w:rsid w:val="004B2D6D"/>
    <w:rsid w:val="004D2DE1"/>
    <w:rsid w:val="004D53E3"/>
    <w:rsid w:val="004D5E05"/>
    <w:rsid w:val="004F6EEB"/>
    <w:rsid w:val="00504371"/>
    <w:rsid w:val="00522252"/>
    <w:rsid w:val="00534F14"/>
    <w:rsid w:val="00597E8F"/>
    <w:rsid w:val="005C2FEC"/>
    <w:rsid w:val="005D331D"/>
    <w:rsid w:val="005F2F5C"/>
    <w:rsid w:val="005F6BB4"/>
    <w:rsid w:val="00612ADD"/>
    <w:rsid w:val="006136A7"/>
    <w:rsid w:val="00640876"/>
    <w:rsid w:val="00661C45"/>
    <w:rsid w:val="00677BF7"/>
    <w:rsid w:val="00696D32"/>
    <w:rsid w:val="006A2654"/>
    <w:rsid w:val="006A317B"/>
    <w:rsid w:val="006B3995"/>
    <w:rsid w:val="006E5E25"/>
    <w:rsid w:val="00702396"/>
    <w:rsid w:val="00706A99"/>
    <w:rsid w:val="00727220"/>
    <w:rsid w:val="00733A33"/>
    <w:rsid w:val="0074525F"/>
    <w:rsid w:val="0074641D"/>
    <w:rsid w:val="0076093F"/>
    <w:rsid w:val="007B2E63"/>
    <w:rsid w:val="007C16C5"/>
    <w:rsid w:val="0081286C"/>
    <w:rsid w:val="00817B00"/>
    <w:rsid w:val="008306CD"/>
    <w:rsid w:val="00853916"/>
    <w:rsid w:val="00853BA8"/>
    <w:rsid w:val="00866732"/>
    <w:rsid w:val="0087305E"/>
    <w:rsid w:val="00891B8E"/>
    <w:rsid w:val="008C3D07"/>
    <w:rsid w:val="008C3EF5"/>
    <w:rsid w:val="008E0015"/>
    <w:rsid w:val="008E65B0"/>
    <w:rsid w:val="00907946"/>
    <w:rsid w:val="009165D8"/>
    <w:rsid w:val="00925535"/>
    <w:rsid w:val="00972136"/>
    <w:rsid w:val="009775C7"/>
    <w:rsid w:val="0099517F"/>
    <w:rsid w:val="009C09DA"/>
    <w:rsid w:val="009D5C89"/>
    <w:rsid w:val="009E2EC8"/>
    <w:rsid w:val="00A014D3"/>
    <w:rsid w:val="00A32B23"/>
    <w:rsid w:val="00A4223C"/>
    <w:rsid w:val="00A62165"/>
    <w:rsid w:val="00A8250F"/>
    <w:rsid w:val="00AA31E0"/>
    <w:rsid w:val="00AF7965"/>
    <w:rsid w:val="00B21548"/>
    <w:rsid w:val="00B5087B"/>
    <w:rsid w:val="00B53F53"/>
    <w:rsid w:val="00B60E30"/>
    <w:rsid w:val="00BA2918"/>
    <w:rsid w:val="00BA4041"/>
    <w:rsid w:val="00BB4F0F"/>
    <w:rsid w:val="00BB7F9A"/>
    <w:rsid w:val="00BE2E64"/>
    <w:rsid w:val="00BE4599"/>
    <w:rsid w:val="00BF6EAD"/>
    <w:rsid w:val="00C135D7"/>
    <w:rsid w:val="00C21494"/>
    <w:rsid w:val="00C2288C"/>
    <w:rsid w:val="00C24AB5"/>
    <w:rsid w:val="00C32F4A"/>
    <w:rsid w:val="00C3795F"/>
    <w:rsid w:val="00C43A83"/>
    <w:rsid w:val="00C736EE"/>
    <w:rsid w:val="00C7622C"/>
    <w:rsid w:val="00C940CC"/>
    <w:rsid w:val="00CB74F8"/>
    <w:rsid w:val="00D017C0"/>
    <w:rsid w:val="00D1582D"/>
    <w:rsid w:val="00D2155F"/>
    <w:rsid w:val="00D37BB6"/>
    <w:rsid w:val="00D40040"/>
    <w:rsid w:val="00D43055"/>
    <w:rsid w:val="00D520B0"/>
    <w:rsid w:val="00D60C84"/>
    <w:rsid w:val="00D63FC2"/>
    <w:rsid w:val="00D81B1E"/>
    <w:rsid w:val="00D82C28"/>
    <w:rsid w:val="00DB02C8"/>
    <w:rsid w:val="00DB0301"/>
    <w:rsid w:val="00DB130B"/>
    <w:rsid w:val="00DC1553"/>
    <w:rsid w:val="00DC7BD4"/>
    <w:rsid w:val="00DD388D"/>
    <w:rsid w:val="00E25311"/>
    <w:rsid w:val="00E34CB8"/>
    <w:rsid w:val="00E532C4"/>
    <w:rsid w:val="00E65CD7"/>
    <w:rsid w:val="00E7529A"/>
    <w:rsid w:val="00E91FC7"/>
    <w:rsid w:val="00E95EF5"/>
    <w:rsid w:val="00EC0779"/>
    <w:rsid w:val="00ED2E7D"/>
    <w:rsid w:val="00EE610B"/>
    <w:rsid w:val="00EF36D4"/>
    <w:rsid w:val="00F06950"/>
    <w:rsid w:val="00F20C52"/>
    <w:rsid w:val="00F220B5"/>
    <w:rsid w:val="00F26EFC"/>
    <w:rsid w:val="00F365E2"/>
    <w:rsid w:val="00F54BAC"/>
    <w:rsid w:val="00F75825"/>
    <w:rsid w:val="00FB1AC6"/>
    <w:rsid w:val="00FC1FE9"/>
    <w:rsid w:val="00FC2270"/>
    <w:rsid w:val="00FC24D0"/>
    <w:rsid w:val="00FE37EB"/>
    <w:rsid w:val="00FE5335"/>
    <w:rsid w:val="00FE5941"/>
    <w:rsid w:val="00FF6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26468"/>
  <w15:chartTrackingRefBased/>
  <w15:docId w15:val="{859B922A-0339-4CE7-99FF-E1926C198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2"/>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B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7B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7B6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7B6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97B6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97B6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97B6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97B6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97B6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B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7B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7B6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7B6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97B6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97B6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97B6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97B6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97B6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97B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B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B6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B6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97B6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97B67"/>
    <w:rPr>
      <w:i/>
      <w:iCs/>
      <w:color w:val="404040" w:themeColor="text1" w:themeTint="BF"/>
    </w:rPr>
  </w:style>
  <w:style w:type="paragraph" w:styleId="ListParagraph">
    <w:name w:val="List Paragraph"/>
    <w:basedOn w:val="Normal"/>
    <w:uiPriority w:val="34"/>
    <w:qFormat/>
    <w:rsid w:val="00097B67"/>
    <w:pPr>
      <w:ind w:left="720"/>
      <w:contextualSpacing/>
    </w:pPr>
  </w:style>
  <w:style w:type="character" w:styleId="IntenseEmphasis">
    <w:name w:val="Intense Emphasis"/>
    <w:basedOn w:val="DefaultParagraphFont"/>
    <w:uiPriority w:val="21"/>
    <w:qFormat/>
    <w:rsid w:val="00097B67"/>
    <w:rPr>
      <w:i/>
      <w:iCs/>
      <w:color w:val="0F4761" w:themeColor="accent1" w:themeShade="BF"/>
    </w:rPr>
  </w:style>
  <w:style w:type="paragraph" w:styleId="IntenseQuote">
    <w:name w:val="Intense Quote"/>
    <w:basedOn w:val="Normal"/>
    <w:next w:val="Normal"/>
    <w:link w:val="IntenseQuoteChar"/>
    <w:uiPriority w:val="30"/>
    <w:qFormat/>
    <w:rsid w:val="00097B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7B67"/>
    <w:rPr>
      <w:i/>
      <w:iCs/>
      <w:color w:val="0F4761" w:themeColor="accent1" w:themeShade="BF"/>
    </w:rPr>
  </w:style>
  <w:style w:type="character" w:styleId="IntenseReference">
    <w:name w:val="Intense Reference"/>
    <w:basedOn w:val="DefaultParagraphFont"/>
    <w:uiPriority w:val="32"/>
    <w:qFormat/>
    <w:rsid w:val="00097B67"/>
    <w:rPr>
      <w:b/>
      <w:bCs/>
      <w:smallCaps/>
      <w:color w:val="0F4761" w:themeColor="accent1" w:themeShade="BF"/>
      <w:spacing w:val="5"/>
    </w:rPr>
  </w:style>
  <w:style w:type="paragraph" w:styleId="TOCHeading">
    <w:name w:val="TOC Heading"/>
    <w:basedOn w:val="Heading1"/>
    <w:next w:val="Normal"/>
    <w:uiPriority w:val="39"/>
    <w:unhideWhenUsed/>
    <w:qFormat/>
    <w:rsid w:val="00522252"/>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522252"/>
    <w:pPr>
      <w:spacing w:after="100"/>
    </w:pPr>
  </w:style>
  <w:style w:type="character" w:styleId="Hyperlink">
    <w:name w:val="Hyperlink"/>
    <w:basedOn w:val="DefaultParagraphFont"/>
    <w:uiPriority w:val="99"/>
    <w:unhideWhenUsed/>
    <w:rsid w:val="00522252"/>
    <w:rPr>
      <w:color w:val="467886" w:themeColor="hyperlink"/>
      <w:u w:val="single"/>
    </w:rPr>
  </w:style>
  <w:style w:type="character" w:styleId="Emphasis">
    <w:name w:val="Emphasis"/>
    <w:basedOn w:val="DefaultParagraphFont"/>
    <w:uiPriority w:val="20"/>
    <w:qFormat/>
    <w:rsid w:val="0087305E"/>
    <w:rPr>
      <w:i/>
      <w:iCs/>
    </w:rPr>
  </w:style>
  <w:style w:type="character" w:styleId="UnresolvedMention">
    <w:name w:val="Unresolved Mention"/>
    <w:basedOn w:val="DefaultParagraphFont"/>
    <w:uiPriority w:val="99"/>
    <w:semiHidden/>
    <w:unhideWhenUsed/>
    <w:rsid w:val="00482DE6"/>
    <w:rPr>
      <w:color w:val="605E5C"/>
      <w:shd w:val="clear" w:color="auto" w:fill="E1DFDD"/>
    </w:rPr>
  </w:style>
  <w:style w:type="character" w:customStyle="1" w:styleId="mt-1">
    <w:name w:val="mt-1"/>
    <w:basedOn w:val="DefaultParagraphFont"/>
    <w:rsid w:val="00193D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mc.org.uk/standards/code/code-in-action/person-centred-care/?utm_source=copilo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ee.nhs.uk/our-work/person-centred-care?utm_source=copilot.com" TargetMode="External"/><Relationship Id="rId5" Type="http://schemas.openxmlformats.org/officeDocument/2006/relationships/hyperlink" Target="https://www.hcpc-uk.org/standards/meeting-our-standards/person-centred-car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FAD02-1D54-4CC7-B853-DD0EBD592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11</Pages>
  <Words>2449</Words>
  <Characters>13962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diversitty diversitty</dc:creator>
  <cp:keywords/>
  <dc:description/>
  <cp:lastModifiedBy>diversitty diversitty</cp:lastModifiedBy>
  <cp:revision>164</cp:revision>
  <dcterms:created xsi:type="dcterms:W3CDTF">2026-03-10T06:54:00Z</dcterms:created>
  <dcterms:modified xsi:type="dcterms:W3CDTF">2026-04-21T19:51:00Z</dcterms:modified>
</cp:coreProperties>
</file>