
<file path=[Content_Types].xml><?xml version="1.0" encoding="utf-8"?>
<Types xmlns="http://schemas.openxmlformats.org/package/2006/content-types">
  <Default Extension="xml" ContentType="application/xml"/>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Bidi" w:hAnsiTheme="majorBidi" w:cstheme="majorBidi"/>
        </w:rPr>
        <w:id w:val="-1356259653"/>
        <w:docPartObj>
          <w:docPartGallery w:val="Cover Pages"/>
          <w:docPartUnique/>
        </w:docPartObj>
      </w:sdtPr>
      <w:sdtContent>
        <w:p w14:paraId="4732387F" w14:textId="4B52793F" w:rsidR="006A433B" w:rsidRPr="005E275F" w:rsidRDefault="006A433B">
          <w:pPr>
            <w:rPr>
              <w:rFonts w:asciiTheme="majorBidi" w:hAnsiTheme="majorBidi" w:cstheme="majorBidi"/>
            </w:rPr>
          </w:pPr>
          <w:r w:rsidRPr="005E275F">
            <w:rPr>
              <w:rFonts w:asciiTheme="majorBidi" w:hAnsiTheme="majorBidi" w:cstheme="majorBidi"/>
              <w:noProof/>
            </w:rPr>
            <mc:AlternateContent>
              <mc:Choice Requires="wpg">
                <w:drawing>
                  <wp:anchor distT="0" distB="0" distL="114300" distR="114300" simplePos="0" relativeHeight="251660288" behindDoc="0" locked="0" layoutInCell="1" allowOverlap="1" wp14:anchorId="77685129" wp14:editId="10EBC1E2">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671164933"/>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DB570FE" w14:textId="77777777" w:rsidR="00736B0B" w:rsidRDefault="00736B0B" w:rsidP="00557E8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44986805"/>
                                    <w:dataBinding w:prefixMappings="xmlns:ns0='http://purl.org/dc/elements/1.1/' xmlns:ns1='http://schemas.openxmlformats.org/package/2006/metadata/core-properties' " w:xpath="/ns1:coreProperties[1]/ns0:title[1]" w:storeItemID="{6C3C8BC8-F283-45AE-878A-BAB7291924A1}"/>
                                    <w15:appearance w15:val="hidden"/>
                                    <w:text/>
                                  </w:sdtPr>
                                  <w:sdtContent>
                                    <w:p w14:paraId="64BCAB45" w14:textId="77777777" w:rsidR="00736B0B" w:rsidRDefault="00736B0B" w:rsidP="00557E8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Islamic finance: a review</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685129"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eh2XEFAAAc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1671164933"/>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DB570FE" w14:textId="77777777" w:rsidR="00736B0B" w:rsidRDefault="00736B0B" w:rsidP="00557E8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544986805"/>
                              <w:dataBinding w:prefixMappings="xmlns:ns0='http://purl.org/dc/elements/1.1/' xmlns:ns1='http://schemas.openxmlformats.org/package/2006/metadata/core-properties' " w:xpath="/ns1:coreProperties[1]/ns0:title[1]" w:storeItemID="{6C3C8BC8-F283-45AE-878A-BAB7291924A1}"/>
                              <w15:appearance w15:val="hidden"/>
                              <w:text/>
                            </w:sdtPr>
                            <w:sdtContent>
                              <w:p w14:paraId="64BCAB45" w14:textId="77777777" w:rsidR="00736B0B" w:rsidRDefault="00736B0B" w:rsidP="00557E8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Islamic finance: a review</w:t>
                                </w:r>
                              </w:p>
                            </w:sdtContent>
                          </w:sdt>
                        </w:txbxContent>
                      </v:textbox>
                    </v:shape>
                    <w10:wrap anchorx="page" anchory="page"/>
                  </v:group>
                </w:pict>
              </mc:Fallback>
            </mc:AlternateContent>
          </w:r>
        </w:p>
        <w:p w14:paraId="6CAE3806" w14:textId="36024A5E" w:rsidR="006A433B" w:rsidRPr="005E275F" w:rsidRDefault="00A80E2B">
          <w:pPr>
            <w:rPr>
              <w:rFonts w:asciiTheme="majorBidi" w:hAnsiTheme="majorBidi" w:cstheme="majorBidi"/>
            </w:rPr>
          </w:pPr>
          <w:r w:rsidRPr="005E275F">
            <w:rPr>
              <w:rFonts w:asciiTheme="majorBidi" w:hAnsiTheme="majorBidi" w:cstheme="majorBidi"/>
              <w:noProof/>
            </w:rPr>
            <mc:AlternateContent>
              <mc:Choice Requires="wpg">
                <w:drawing>
                  <wp:anchor distT="0" distB="0" distL="114300" distR="114300" simplePos="0" relativeHeight="251661312" behindDoc="0" locked="0" layoutInCell="1" allowOverlap="1" wp14:anchorId="24B3EC3F" wp14:editId="1145A1F3">
                    <wp:simplePos x="0" y="0"/>
                    <wp:positionH relativeFrom="page">
                      <wp:posOffset>2955290</wp:posOffset>
                    </wp:positionH>
                    <wp:positionV relativeFrom="page">
                      <wp:posOffset>7319645</wp:posOffset>
                    </wp:positionV>
                    <wp:extent cx="4672330" cy="3373755"/>
                    <wp:effectExtent l="0" t="0" r="1270" b="444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330" cy="337375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312840469"/>
                                    <w:dataBinding w:prefixMappings="xmlns:ns0='http://purl.org/dc/elements/1.1/' xmlns:ns1='http://schemas.openxmlformats.org/package/2006/metadata/core-properties' " w:xpath="/ns1:coreProperties[1]/ns0:creator[1]" w:storeItemID="{6C3C8BC8-F283-45AE-878A-BAB7291924A1}"/>
                                    <w15:appearance w15:val="hidden"/>
                                    <w:text/>
                                  </w:sdtPr>
                                  <w:sdtContent>
                                    <w:p w14:paraId="403AE1DD" w14:textId="77777777" w:rsidR="00736B0B" w:rsidRDefault="00736B0B">
                                      <w:pPr>
                                        <w:pStyle w:val="NoSpacing"/>
                                        <w:spacing w:after="240"/>
                                        <w:jc w:val="right"/>
                                        <w:rPr>
                                          <w:color w:val="44546A" w:themeColor="text2"/>
                                          <w:spacing w:val="10"/>
                                          <w:sz w:val="36"/>
                                          <w:szCs w:val="36"/>
                                        </w:rPr>
                                      </w:pPr>
                                      <w:r>
                                        <w:rPr>
                                          <w:color w:val="44546A" w:themeColor="text2"/>
                                          <w:spacing w:val="10"/>
                                          <w:sz w:val="36"/>
                                          <w:szCs w:val="36"/>
                                          <w:lang w:val="en-GB"/>
                                        </w:rPr>
                                        <w:t>Emma-Sian Davies (1502478)</w:t>
                                      </w:r>
                                    </w:p>
                                  </w:sdtContent>
                                </w:sdt>
                                <w:p w14:paraId="2DF7AB89" w14:textId="77777777" w:rsidR="00736B0B" w:rsidRDefault="00736B0B" w:rsidP="00557E81">
                                  <w:pPr>
                                    <w:pStyle w:val="NoSpacing"/>
                                    <w:jc w:val="right"/>
                                    <w:rPr>
                                      <w:color w:val="44546A" w:themeColor="text2"/>
                                      <w:spacing w:val="10"/>
                                      <w:sz w:val="28"/>
                                      <w:szCs w:val="28"/>
                                    </w:rPr>
                                  </w:pPr>
                                  <w:sdt>
                                    <w:sdtPr>
                                      <w:rPr>
                                        <w:color w:val="44546A" w:themeColor="text2"/>
                                        <w:spacing w:val="10"/>
                                        <w:sz w:val="28"/>
                                        <w:szCs w:val="28"/>
                                      </w:rPr>
                                      <w:alias w:val="Company"/>
                                      <w:tag w:val=""/>
                                      <w:id w:val="688656821"/>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SBUS6113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B3EC3F" id="Group 454" o:spid="_x0000_s1031" alt="Title: Author and company name with crop mark graphic" style="position:absolute;margin-left:232.7pt;margin-top:576.35pt;width:367.9pt;height:265.65pt;z-index:251661312;mso-position-horizontal-relative:page;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">
                    <v:group id="Group 455" o:spid="_x0000_s1032"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312840469"/>
                              <w:dataBinding w:prefixMappings="xmlns:ns0='http://purl.org/dc/elements/1.1/' xmlns:ns1='http://schemas.openxmlformats.org/package/2006/metadata/core-properties' " w:xpath="/ns1:coreProperties[1]/ns0:creator[1]" w:storeItemID="{6C3C8BC8-F283-45AE-878A-BAB7291924A1}"/>
                              <w15:appearance w15:val="hidden"/>
                              <w:text/>
                            </w:sdtPr>
                            <w:sdtContent>
                              <w:p w14:paraId="403AE1DD" w14:textId="77777777" w:rsidR="00736B0B" w:rsidRDefault="00736B0B">
                                <w:pPr>
                                  <w:pStyle w:val="NoSpacing"/>
                                  <w:spacing w:after="240"/>
                                  <w:jc w:val="right"/>
                                  <w:rPr>
                                    <w:color w:val="44546A" w:themeColor="text2"/>
                                    <w:spacing w:val="10"/>
                                    <w:sz w:val="36"/>
                                    <w:szCs w:val="36"/>
                                  </w:rPr>
                                </w:pPr>
                                <w:r>
                                  <w:rPr>
                                    <w:color w:val="44546A" w:themeColor="text2"/>
                                    <w:spacing w:val="10"/>
                                    <w:sz w:val="36"/>
                                    <w:szCs w:val="36"/>
                                    <w:lang w:val="en-GB"/>
                                  </w:rPr>
                                  <w:t>Emma-Sian Davies (1502478)</w:t>
                                </w:r>
                              </w:p>
                            </w:sdtContent>
                          </w:sdt>
                          <w:p w14:paraId="2DF7AB89" w14:textId="77777777" w:rsidR="00736B0B" w:rsidRDefault="00736B0B" w:rsidP="00557E81">
                            <w:pPr>
                              <w:pStyle w:val="NoSpacing"/>
                              <w:jc w:val="right"/>
                              <w:rPr>
                                <w:color w:val="44546A" w:themeColor="text2"/>
                                <w:spacing w:val="10"/>
                                <w:sz w:val="28"/>
                                <w:szCs w:val="28"/>
                              </w:rPr>
                            </w:pPr>
                            <w:sdt>
                              <w:sdtPr>
                                <w:rPr>
                                  <w:color w:val="44546A" w:themeColor="text2"/>
                                  <w:spacing w:val="10"/>
                                  <w:sz w:val="28"/>
                                  <w:szCs w:val="28"/>
                                </w:rPr>
                                <w:alias w:val="Company"/>
                                <w:tag w:val=""/>
                                <w:id w:val="688656821"/>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SBUS6113</w:t>
                                </w:r>
                              </w:sdtContent>
                            </w:sdt>
                          </w:p>
                        </w:txbxContent>
                      </v:textbox>
                    </v:shape>
                    <w10:wrap anchorx="page" anchory="page"/>
                  </v:group>
                </w:pict>
              </mc:Fallback>
            </mc:AlternateContent>
          </w:r>
          <w:r w:rsidR="00B71BDE" w:rsidRPr="005E275F">
            <w:rPr>
              <w:rFonts w:asciiTheme="majorBidi" w:hAnsiTheme="majorBidi" w:cstheme="majorBidi"/>
              <w:noProof/>
            </w:rPr>
            <mc:AlternateContent>
              <mc:Choice Requires="wps">
                <w:drawing>
                  <wp:anchor distT="0" distB="0" distL="114300" distR="114300" simplePos="0" relativeHeight="251663360" behindDoc="0" locked="0" layoutInCell="1" allowOverlap="1" wp14:anchorId="1CDB324B" wp14:editId="76722851">
                    <wp:simplePos x="0" y="0"/>
                    <wp:positionH relativeFrom="column">
                      <wp:posOffset>241935</wp:posOffset>
                    </wp:positionH>
                    <wp:positionV relativeFrom="paragraph">
                      <wp:posOffset>3209290</wp:posOffset>
                    </wp:positionV>
                    <wp:extent cx="5105400" cy="29210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105400" cy="2921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FB060B9" w14:textId="77777777" w:rsidR="00736B0B" w:rsidRPr="00FB0B23" w:rsidRDefault="00736B0B" w:rsidP="00B71BDE">
                                <w:pPr>
                                  <w:rPr>
                                    <w:rFonts w:eastAsia="Times New Roman"/>
                                    <w:color w:val="000000" w:themeColor="text1"/>
                                    <w:sz w:val="32"/>
                                    <w:szCs w:val="32"/>
                                  </w:rPr>
                                </w:pPr>
                                <w:r w:rsidRPr="00FB0B23">
                                  <w:rPr>
                                    <w:rFonts w:ascii="Helvetica" w:eastAsia="Times New Roman" w:hAnsi="Helvetica"/>
                                    <w:color w:val="000000" w:themeColor="text1"/>
                                    <w:sz w:val="32"/>
                                    <w:szCs w:val="32"/>
                                    <w:shd w:val="clear" w:color="auto" w:fill="FFFFFF"/>
                                    <w:rtl/>
                                  </w:rPr>
                                  <w:t xml:space="preserve">الَّذِينَ يَأْكُلُونَ الرِّبَا لَا يَقُومُونَ إِلَّا كَمَا يَقُومُ الَّذِي يَتَخَبَّطُهُ الشَّيْطَانُ مِنَ الْمَسِّ ۚ ذَٰلِكَ بِأَنَّهُمْ قَالُوا إِنَّمَا الْبَيْعُ مِثْلُ الرِّبَا ۗ وَأَحَلَّ اللَّهُ الْبَيْعَ وَحَرَّمَ الرِّبَا ۚ فَمَن جَاءَهُ مَوْعِظَةٌ مِّن رَّبِّهِ فَانتَهَىٰ فَلَهُ مَا سَلَفَ وَأَمْرُهُ إِلَى اللَّهِ ۖ وَمَنْ عَادَ فَأُولَٰئِكَ أَصْحَابُ النَّارِ ۖ هُمْ فِيهَا خَالِدُونَ - </w:t>
                                </w:r>
                                <w:r w:rsidRPr="00FB0B23">
                                  <w:rPr>
                                    <w:rFonts w:ascii="Helvetica" w:eastAsia="Times New Roman" w:hAnsi="Helvetica"/>
                                    <w:color w:val="000000" w:themeColor="text1"/>
                                    <w:shd w:val="clear" w:color="auto" w:fill="FFFFFF"/>
                                    <w:rtl/>
                                  </w:rPr>
                                  <w:t>2:275</w:t>
                                </w:r>
                              </w:p>
                              <w:p w14:paraId="7C7B3FDE" w14:textId="77777777" w:rsidR="00736B0B" w:rsidRDefault="00736B0B" w:rsidP="00B71BDE"/>
                              <w:p w14:paraId="1F4E1D5D" w14:textId="77777777" w:rsidR="00736B0B" w:rsidRDefault="00736B0B" w:rsidP="00B71BDE"/>
                              <w:p w14:paraId="12C93A0D" w14:textId="77777777" w:rsidR="00736B0B" w:rsidRDefault="00736B0B" w:rsidP="00B71BDE">
                                <w:r>
                                  <w:t>The Koran 2:275</w:t>
                                </w:r>
                              </w:p>
                              <w:p w14:paraId="4CC4C037" w14:textId="03AADE19" w:rsidR="00736B0B" w:rsidRPr="00FB0B23" w:rsidRDefault="00736B0B" w:rsidP="00B71BDE">
                                <w:pPr>
                                  <w:spacing w:before="75" w:after="375"/>
                                  <w:outlineLvl w:val="1"/>
                                  <w:rPr>
                                    <w:rFonts w:eastAsia="Times New Roman"/>
                                    <w:color w:val="000000" w:themeColor="text1"/>
                                  </w:rPr>
                                </w:pPr>
                                <w:bookmarkStart w:id="0" w:name="_Toc532384066"/>
                                <w:r w:rsidRPr="00FB0B23">
                                  <w:rPr>
                                    <w:rFonts w:eastAsia="Times New Roman"/>
                                    <w:color w:val="000000" w:themeColor="text1"/>
                                  </w:rPr>
                                  <w:t xml:space="preserve">Those who consume interest cannot stand [on the Day of Resurrection] except as one stands who is being beaten by Satan into insanity. That is because they say, "Trade is [just] like interest." But Allah has permitted trade and has forbidden interest. </w:t>
                                </w:r>
                                <w:r w:rsidR="005E275F" w:rsidRPr="00FB0B23">
                                  <w:rPr>
                                    <w:rFonts w:eastAsia="Times New Roman"/>
                                    <w:color w:val="000000" w:themeColor="text1"/>
                                  </w:rPr>
                                  <w:t>So,</w:t>
                                </w:r>
                                <w:r w:rsidRPr="00FB0B23">
                                  <w:rPr>
                                    <w:rFonts w:eastAsia="Times New Roman"/>
                                    <w:color w:val="000000" w:themeColor="text1"/>
                                  </w:rPr>
                                  <w:t xml:space="preserve"> whoever has received an admonition from his Lord and desists may have what is past, and his affair rests wit</w:t>
                                </w:r>
                                <w:r w:rsidRPr="00661D56">
                                  <w:rPr>
                                    <w:rFonts w:eastAsia="Times New Roman"/>
                                    <w:color w:val="000000" w:themeColor="text1"/>
                                  </w:rPr>
                                  <w:t>h Allah</w:t>
                                </w:r>
                                <w:r w:rsidRPr="00FB0B23">
                                  <w:rPr>
                                    <w:rFonts w:eastAsia="Times New Roman"/>
                                    <w:color w:val="000000" w:themeColor="text1"/>
                                  </w:rPr>
                                  <w:t>. But whoever returns to [dealing in interest or usury] - those are the companions of the Fire; they will abide eternally therein.</w:t>
                                </w:r>
                                <w:bookmarkEnd w:id="0"/>
                              </w:p>
                              <w:p w14:paraId="330EE05D" w14:textId="77777777" w:rsidR="00736B0B" w:rsidRDefault="00736B0B" w:rsidP="00B71B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B324B" id="Text Box 3" o:spid="_x0000_s1036" type="#_x0000_t202" style="position:absolute;margin-left:19.05pt;margin-top:252.7pt;width:402pt;height:23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" filled="f" stroked="f">
                    <v:textbox>
                      <w:txbxContent>
                        <w:p w14:paraId="0FB060B9" w14:textId="77777777" w:rsidR="00736B0B" w:rsidRPr="00FB0B23" w:rsidRDefault="00736B0B" w:rsidP="00B71BDE">
                          <w:pPr>
                            <w:rPr>
                              <w:rFonts w:eastAsia="Times New Roman"/>
                              <w:color w:val="000000" w:themeColor="text1"/>
                              <w:sz w:val="32"/>
                              <w:szCs w:val="32"/>
                            </w:rPr>
                          </w:pPr>
                          <w:r w:rsidRPr="00FB0B23">
                            <w:rPr>
                              <w:rFonts w:ascii="Helvetica" w:eastAsia="Times New Roman" w:hAnsi="Helvetica"/>
                              <w:color w:val="000000" w:themeColor="text1"/>
                              <w:sz w:val="32"/>
                              <w:szCs w:val="32"/>
                              <w:shd w:val="clear" w:color="auto" w:fill="FFFFFF"/>
                              <w:rtl/>
                            </w:rPr>
                            <w:t xml:space="preserve">الَّذِينَ يَأْكُلُونَ الرِّبَا لَا يَقُومُونَ إِلَّا كَمَا يَقُومُ الَّذِي يَتَخَبَّطُهُ الشَّيْطَانُ مِنَ الْمَسِّ ۚ ذَٰلِكَ بِأَنَّهُمْ قَالُوا إِنَّمَا الْبَيْعُ مِثْلُ الرِّبَا ۗ وَأَحَلَّ اللَّهُ الْبَيْعَ وَحَرَّمَ الرِّبَا ۚ فَمَن جَاءَهُ مَوْعِظَةٌ مِّن رَّبِّهِ فَانتَهَىٰ فَلَهُ مَا سَلَفَ وَأَمْرُهُ إِلَى اللَّهِ ۖ وَمَنْ عَادَ فَأُولَٰئِكَ أَصْحَابُ النَّارِ ۖ هُمْ فِيهَا خَالِدُونَ - </w:t>
                          </w:r>
                          <w:r w:rsidRPr="00FB0B23">
                            <w:rPr>
                              <w:rFonts w:ascii="Helvetica" w:eastAsia="Times New Roman" w:hAnsi="Helvetica"/>
                              <w:color w:val="000000" w:themeColor="text1"/>
                              <w:shd w:val="clear" w:color="auto" w:fill="FFFFFF"/>
                              <w:rtl/>
                            </w:rPr>
                            <w:t>2:275</w:t>
                          </w:r>
                        </w:p>
                        <w:p w14:paraId="7C7B3FDE" w14:textId="77777777" w:rsidR="00736B0B" w:rsidRDefault="00736B0B" w:rsidP="00B71BDE"/>
                        <w:p w14:paraId="1F4E1D5D" w14:textId="77777777" w:rsidR="00736B0B" w:rsidRDefault="00736B0B" w:rsidP="00B71BDE"/>
                        <w:p w14:paraId="12C93A0D" w14:textId="77777777" w:rsidR="00736B0B" w:rsidRDefault="00736B0B" w:rsidP="00B71BDE">
                          <w:r>
                            <w:t>The Koran 2:275</w:t>
                          </w:r>
                        </w:p>
                        <w:p w14:paraId="4CC4C037" w14:textId="03AADE19" w:rsidR="00736B0B" w:rsidRPr="00FB0B23" w:rsidRDefault="00736B0B" w:rsidP="00B71BDE">
                          <w:pPr>
                            <w:spacing w:before="75" w:after="375"/>
                            <w:outlineLvl w:val="1"/>
                            <w:rPr>
                              <w:rFonts w:eastAsia="Times New Roman"/>
                              <w:color w:val="000000" w:themeColor="text1"/>
                            </w:rPr>
                          </w:pPr>
                          <w:bookmarkStart w:id="1" w:name="_Toc532384066"/>
                          <w:r w:rsidRPr="00FB0B23">
                            <w:rPr>
                              <w:rFonts w:eastAsia="Times New Roman"/>
                              <w:color w:val="000000" w:themeColor="text1"/>
                            </w:rPr>
                            <w:t xml:space="preserve">Those who consume interest cannot stand [on the Day of Resurrection] except as one stands who is being beaten by Satan into insanity. That is because they say, "Trade is [just] like interest." But Allah has permitted trade and has forbidden interest. </w:t>
                          </w:r>
                          <w:r w:rsidR="005E275F" w:rsidRPr="00FB0B23">
                            <w:rPr>
                              <w:rFonts w:eastAsia="Times New Roman"/>
                              <w:color w:val="000000" w:themeColor="text1"/>
                            </w:rPr>
                            <w:t>So,</w:t>
                          </w:r>
                          <w:r w:rsidRPr="00FB0B23">
                            <w:rPr>
                              <w:rFonts w:eastAsia="Times New Roman"/>
                              <w:color w:val="000000" w:themeColor="text1"/>
                            </w:rPr>
                            <w:t xml:space="preserve"> whoever has received an admonition from his Lord and desists may have what is past, and his affair rests wit</w:t>
                          </w:r>
                          <w:r w:rsidRPr="00661D56">
                            <w:rPr>
                              <w:rFonts w:eastAsia="Times New Roman"/>
                              <w:color w:val="000000" w:themeColor="text1"/>
                            </w:rPr>
                            <w:t>h Allah</w:t>
                          </w:r>
                          <w:r w:rsidRPr="00FB0B23">
                            <w:rPr>
                              <w:rFonts w:eastAsia="Times New Roman"/>
                              <w:color w:val="000000" w:themeColor="text1"/>
                            </w:rPr>
                            <w:t>. But whoever returns to [dealing in interest or usury] - those are the companions of the Fire; they will abide eternally therein.</w:t>
                          </w:r>
                          <w:bookmarkEnd w:id="1"/>
                        </w:p>
                        <w:p w14:paraId="330EE05D" w14:textId="77777777" w:rsidR="00736B0B" w:rsidRDefault="00736B0B" w:rsidP="00B71BDE"/>
                      </w:txbxContent>
                    </v:textbox>
                    <w10:wrap type="square"/>
                  </v:shape>
                </w:pict>
              </mc:Fallback>
            </mc:AlternateContent>
          </w:r>
          <w:r w:rsidR="006A433B" w:rsidRPr="005E275F">
            <w:rPr>
              <w:rFonts w:asciiTheme="majorBidi" w:hAnsiTheme="majorBidi" w:cstheme="majorBidi"/>
            </w:rPr>
            <w:br w:type="page"/>
          </w:r>
        </w:p>
      </w:sdtContent>
    </w:sdt>
    <w:p w14:paraId="14DD3705" w14:textId="77777777" w:rsidR="00A80E2B" w:rsidRPr="005E275F" w:rsidRDefault="00A80E2B" w:rsidP="00A80E2B">
      <w:pPr>
        <w:pStyle w:val="Heading1"/>
        <w:rPr>
          <w:rFonts w:asciiTheme="majorBidi" w:hAnsiTheme="majorBidi"/>
        </w:rPr>
      </w:pPr>
      <w:bookmarkStart w:id="2" w:name="_Toc532384067"/>
      <w:r w:rsidRPr="005E275F">
        <w:rPr>
          <w:rFonts w:asciiTheme="majorBidi" w:hAnsiTheme="majorBidi"/>
        </w:rPr>
        <w:lastRenderedPageBreak/>
        <w:t>Executive Summary</w:t>
      </w:r>
      <w:bookmarkEnd w:id="2"/>
    </w:p>
    <w:p w14:paraId="0594854D" w14:textId="77777777" w:rsidR="00A80E2B" w:rsidRPr="005E275F" w:rsidRDefault="00A80E2B" w:rsidP="00A80E2B">
      <w:pPr>
        <w:rPr>
          <w:rFonts w:asciiTheme="majorBidi" w:hAnsiTheme="majorBidi" w:cstheme="majorBidi"/>
        </w:rPr>
      </w:pPr>
    </w:p>
    <w:p w14:paraId="2DCA7D37" w14:textId="49F666C0" w:rsidR="00A80E2B" w:rsidRPr="005E275F" w:rsidRDefault="00A80E2B" w:rsidP="006E0796">
      <w:pPr>
        <w:rPr>
          <w:rFonts w:asciiTheme="majorBidi" w:hAnsiTheme="majorBidi" w:cstheme="majorBidi"/>
        </w:rPr>
      </w:pPr>
      <w:r w:rsidRPr="005E275F">
        <w:rPr>
          <w:rFonts w:asciiTheme="majorBidi" w:hAnsiTheme="majorBidi" w:cstheme="majorBidi"/>
        </w:rPr>
        <w:t>The following report analyses the success gained within the Islamic finance industry</w:t>
      </w:r>
      <w:r w:rsidR="006E0796">
        <w:rPr>
          <w:rFonts w:asciiTheme="majorBidi" w:hAnsiTheme="majorBidi" w:cstheme="majorBidi"/>
        </w:rPr>
        <w:t xml:space="preserve"> in</w:t>
      </w:r>
      <w:r w:rsidR="005E275F" w:rsidRPr="005E275F">
        <w:rPr>
          <w:rFonts w:asciiTheme="majorBidi" w:hAnsiTheme="majorBidi" w:cstheme="majorBidi"/>
        </w:rPr>
        <w:t xml:space="preserve"> Eastern and Westerns countries</w:t>
      </w:r>
      <w:r w:rsidRPr="005E275F">
        <w:rPr>
          <w:rFonts w:asciiTheme="majorBidi" w:hAnsiTheme="majorBidi" w:cstheme="majorBidi"/>
        </w:rPr>
        <w:t xml:space="preserve"> since</w:t>
      </w:r>
      <w:r w:rsidR="005E275F" w:rsidRPr="005E275F">
        <w:rPr>
          <w:rFonts w:asciiTheme="majorBidi" w:hAnsiTheme="majorBidi" w:cstheme="majorBidi"/>
        </w:rPr>
        <w:t xml:space="preserve"> it was </w:t>
      </w:r>
      <w:r w:rsidR="005E275F">
        <w:rPr>
          <w:rFonts w:asciiTheme="majorBidi" w:hAnsiTheme="majorBidi" w:cstheme="majorBidi"/>
        </w:rPr>
        <w:t>further devel</w:t>
      </w:r>
      <w:r w:rsidR="005E275F" w:rsidRPr="005E275F">
        <w:rPr>
          <w:rFonts w:asciiTheme="majorBidi" w:hAnsiTheme="majorBidi" w:cstheme="majorBidi"/>
        </w:rPr>
        <w:t>oped</w:t>
      </w:r>
      <w:r w:rsidRPr="005E275F">
        <w:rPr>
          <w:rFonts w:asciiTheme="majorBidi" w:hAnsiTheme="majorBidi" w:cstheme="majorBidi"/>
        </w:rPr>
        <w:t xml:space="preserve"> the </w:t>
      </w:r>
      <w:r w:rsidR="005E275F">
        <w:rPr>
          <w:rFonts w:asciiTheme="majorBidi" w:hAnsiTheme="majorBidi" w:cstheme="majorBidi"/>
        </w:rPr>
        <w:t>19</w:t>
      </w:r>
      <w:r w:rsidRPr="005E275F">
        <w:rPr>
          <w:rFonts w:asciiTheme="majorBidi" w:hAnsiTheme="majorBidi" w:cstheme="majorBidi"/>
        </w:rPr>
        <w:t>70’s</w:t>
      </w:r>
      <w:r w:rsidR="00C94451" w:rsidRPr="005E275F">
        <w:rPr>
          <w:rFonts w:asciiTheme="majorBidi" w:hAnsiTheme="majorBidi" w:cstheme="majorBidi"/>
        </w:rPr>
        <w:t xml:space="preserve"> to a </w:t>
      </w:r>
      <w:r w:rsidR="005E275F" w:rsidRPr="005E275F">
        <w:rPr>
          <w:rFonts w:asciiTheme="majorBidi" w:hAnsiTheme="majorBidi" w:cstheme="majorBidi"/>
        </w:rPr>
        <w:t xml:space="preserve">modern-day </w:t>
      </w:r>
      <w:r w:rsidR="00C94451" w:rsidRPr="005E275F">
        <w:rPr>
          <w:rFonts w:asciiTheme="majorBidi" w:hAnsiTheme="majorBidi" w:cstheme="majorBidi"/>
        </w:rPr>
        <w:t>multi-billion-dollar industry</w:t>
      </w:r>
      <w:r w:rsidRPr="005E275F">
        <w:rPr>
          <w:rFonts w:asciiTheme="majorBidi" w:hAnsiTheme="majorBidi" w:cstheme="majorBidi"/>
        </w:rPr>
        <w:t>; critically evaluating the success and pitfalls faced in comparison with conventional</w:t>
      </w:r>
      <w:r w:rsidR="005E275F">
        <w:rPr>
          <w:rFonts w:asciiTheme="majorBidi" w:hAnsiTheme="majorBidi" w:cstheme="majorBidi"/>
        </w:rPr>
        <w:t>, Western</w:t>
      </w:r>
      <w:r w:rsidRPr="005E275F">
        <w:rPr>
          <w:rFonts w:asciiTheme="majorBidi" w:hAnsiTheme="majorBidi" w:cstheme="majorBidi"/>
        </w:rPr>
        <w:t xml:space="preserve"> finance, and helps determine if Islamic finance has a larger place in the future of Global finance. Furthermore, it offers an evaluation of the success of Islamic finance within Saudi Arabia </w:t>
      </w:r>
      <w:r w:rsidR="005E275F" w:rsidRPr="005E275F">
        <w:rPr>
          <w:rFonts w:asciiTheme="majorBidi" w:hAnsiTheme="majorBidi" w:cstheme="majorBidi"/>
        </w:rPr>
        <w:t xml:space="preserve">and the UK </w:t>
      </w:r>
      <w:r w:rsidRPr="005E275F">
        <w:rPr>
          <w:rFonts w:asciiTheme="majorBidi" w:hAnsiTheme="majorBidi" w:cstheme="majorBidi"/>
        </w:rPr>
        <w:t xml:space="preserve">and </w:t>
      </w:r>
      <w:r w:rsidR="005E275F" w:rsidRPr="005E275F">
        <w:rPr>
          <w:rFonts w:asciiTheme="majorBidi" w:hAnsiTheme="majorBidi" w:cstheme="majorBidi"/>
        </w:rPr>
        <w:t xml:space="preserve">discusses </w:t>
      </w:r>
      <w:r w:rsidR="006E0796">
        <w:rPr>
          <w:rFonts w:asciiTheme="majorBidi" w:hAnsiTheme="majorBidi" w:cstheme="majorBidi"/>
        </w:rPr>
        <w:t>the effects and limitations presented following the financial crisis of 2008. R</w:t>
      </w:r>
      <w:r w:rsidRPr="005E275F">
        <w:rPr>
          <w:rFonts w:asciiTheme="majorBidi" w:hAnsiTheme="majorBidi" w:cstheme="majorBidi"/>
        </w:rPr>
        <w:t>ecommendations</w:t>
      </w:r>
      <w:r w:rsidR="006E0796">
        <w:rPr>
          <w:rFonts w:asciiTheme="majorBidi" w:hAnsiTheme="majorBidi" w:cstheme="majorBidi"/>
        </w:rPr>
        <w:t xml:space="preserve"> are set to further enhance the suitability and adaptability of Islamic finance for its future role within the financial industry</w:t>
      </w:r>
      <w:r w:rsidR="00085ECC">
        <w:rPr>
          <w:rFonts w:asciiTheme="majorBidi" w:hAnsiTheme="majorBidi" w:cstheme="majorBidi"/>
        </w:rPr>
        <w:t xml:space="preserve"> for Muslim and non-Muslim communities alike</w:t>
      </w:r>
      <w:r w:rsidRPr="005E275F">
        <w:rPr>
          <w:rFonts w:asciiTheme="majorBidi" w:hAnsiTheme="majorBidi" w:cstheme="majorBidi"/>
        </w:rPr>
        <w:t>.</w:t>
      </w:r>
    </w:p>
    <w:p w14:paraId="735E7639" w14:textId="77777777" w:rsidR="00A80E2B" w:rsidRPr="005E275F" w:rsidRDefault="00A80E2B">
      <w:pPr>
        <w:rPr>
          <w:rFonts w:asciiTheme="majorBidi" w:hAnsiTheme="majorBidi" w:cstheme="majorBidi"/>
        </w:rPr>
      </w:pPr>
    </w:p>
    <w:p w14:paraId="18D0377C" w14:textId="77777777" w:rsidR="00A80E2B" w:rsidRPr="005E275F" w:rsidRDefault="00A80E2B">
      <w:pPr>
        <w:rPr>
          <w:rFonts w:asciiTheme="majorBidi" w:hAnsiTheme="majorBidi" w:cstheme="majorBidi"/>
        </w:rPr>
      </w:pPr>
    </w:p>
    <w:p w14:paraId="06ED4699" w14:textId="77777777" w:rsidR="00A80E2B" w:rsidRPr="005E275F" w:rsidRDefault="00A80E2B">
      <w:pPr>
        <w:rPr>
          <w:rFonts w:asciiTheme="majorBidi" w:hAnsiTheme="majorBidi" w:cstheme="majorBidi"/>
        </w:rPr>
      </w:pPr>
    </w:p>
    <w:p w14:paraId="57BA180C" w14:textId="77777777" w:rsidR="00A80E2B" w:rsidRPr="005E275F" w:rsidRDefault="00A80E2B">
      <w:pPr>
        <w:rPr>
          <w:rFonts w:asciiTheme="majorBidi" w:hAnsiTheme="majorBidi" w:cstheme="majorBidi"/>
        </w:rPr>
      </w:pPr>
    </w:p>
    <w:p w14:paraId="1939749B" w14:textId="77777777" w:rsidR="00A80E2B" w:rsidRPr="005E275F" w:rsidRDefault="00A80E2B">
      <w:pPr>
        <w:rPr>
          <w:rFonts w:asciiTheme="majorBidi" w:hAnsiTheme="majorBidi" w:cstheme="majorBidi"/>
        </w:rPr>
      </w:pPr>
    </w:p>
    <w:p w14:paraId="4C3B1588" w14:textId="77777777" w:rsidR="00A80E2B" w:rsidRPr="005E275F" w:rsidRDefault="00A80E2B">
      <w:pPr>
        <w:rPr>
          <w:rFonts w:asciiTheme="majorBidi" w:hAnsiTheme="majorBidi" w:cstheme="majorBidi"/>
        </w:rPr>
      </w:pPr>
    </w:p>
    <w:p w14:paraId="11B5D73A" w14:textId="77777777" w:rsidR="00A80E2B" w:rsidRPr="005E275F" w:rsidRDefault="00A80E2B">
      <w:pPr>
        <w:rPr>
          <w:rFonts w:asciiTheme="majorBidi" w:hAnsiTheme="majorBidi" w:cstheme="majorBidi"/>
        </w:rPr>
      </w:pPr>
    </w:p>
    <w:p w14:paraId="080E973A" w14:textId="77777777" w:rsidR="00A80E2B" w:rsidRPr="005E275F" w:rsidRDefault="00A80E2B">
      <w:pPr>
        <w:rPr>
          <w:rFonts w:asciiTheme="majorBidi" w:hAnsiTheme="majorBidi" w:cstheme="majorBidi"/>
        </w:rPr>
      </w:pPr>
    </w:p>
    <w:p w14:paraId="32CC46AA" w14:textId="77777777" w:rsidR="00A80E2B" w:rsidRPr="005E275F" w:rsidRDefault="00A80E2B">
      <w:pPr>
        <w:rPr>
          <w:rFonts w:asciiTheme="majorBidi" w:hAnsiTheme="majorBidi" w:cstheme="majorBidi"/>
        </w:rPr>
      </w:pPr>
    </w:p>
    <w:p w14:paraId="61BFC33E" w14:textId="77777777" w:rsidR="00A80E2B" w:rsidRPr="005E275F" w:rsidRDefault="00A80E2B">
      <w:pPr>
        <w:rPr>
          <w:rFonts w:asciiTheme="majorBidi" w:hAnsiTheme="majorBidi" w:cstheme="majorBidi"/>
        </w:rPr>
      </w:pPr>
    </w:p>
    <w:p w14:paraId="14B21969" w14:textId="77777777" w:rsidR="00A80E2B" w:rsidRPr="005E275F" w:rsidRDefault="00A80E2B">
      <w:pPr>
        <w:rPr>
          <w:rFonts w:asciiTheme="majorBidi" w:hAnsiTheme="majorBidi" w:cstheme="majorBidi"/>
        </w:rPr>
      </w:pPr>
    </w:p>
    <w:p w14:paraId="0F859C9A" w14:textId="77777777" w:rsidR="00A80E2B" w:rsidRPr="005E275F" w:rsidRDefault="00A80E2B">
      <w:pPr>
        <w:rPr>
          <w:rFonts w:asciiTheme="majorBidi" w:hAnsiTheme="majorBidi" w:cstheme="majorBidi"/>
        </w:rPr>
      </w:pPr>
    </w:p>
    <w:p w14:paraId="13D5700D" w14:textId="77777777" w:rsidR="00A80E2B" w:rsidRPr="005E275F" w:rsidRDefault="00A80E2B">
      <w:pPr>
        <w:rPr>
          <w:rFonts w:asciiTheme="majorBidi" w:hAnsiTheme="majorBidi" w:cstheme="majorBidi"/>
        </w:rPr>
      </w:pPr>
    </w:p>
    <w:p w14:paraId="7E386DB9" w14:textId="77777777" w:rsidR="00A80E2B" w:rsidRPr="005E275F" w:rsidRDefault="00A80E2B">
      <w:pPr>
        <w:rPr>
          <w:rFonts w:asciiTheme="majorBidi" w:hAnsiTheme="majorBidi" w:cstheme="majorBidi"/>
        </w:rPr>
      </w:pPr>
    </w:p>
    <w:p w14:paraId="55D64B97" w14:textId="77777777" w:rsidR="00A80E2B" w:rsidRPr="005E275F" w:rsidRDefault="00A80E2B">
      <w:pPr>
        <w:rPr>
          <w:rFonts w:asciiTheme="majorBidi" w:hAnsiTheme="majorBidi" w:cstheme="majorBidi"/>
        </w:rPr>
      </w:pPr>
    </w:p>
    <w:p w14:paraId="191EC396" w14:textId="77777777" w:rsidR="00A80E2B" w:rsidRPr="005E275F" w:rsidRDefault="00A80E2B">
      <w:pPr>
        <w:rPr>
          <w:rFonts w:asciiTheme="majorBidi" w:hAnsiTheme="majorBidi" w:cstheme="majorBidi"/>
        </w:rPr>
      </w:pPr>
    </w:p>
    <w:p w14:paraId="4C422244" w14:textId="77777777" w:rsidR="00A80E2B" w:rsidRPr="005E275F" w:rsidRDefault="00A80E2B">
      <w:pPr>
        <w:rPr>
          <w:rFonts w:asciiTheme="majorBidi" w:hAnsiTheme="majorBidi" w:cstheme="majorBidi"/>
        </w:rPr>
      </w:pPr>
    </w:p>
    <w:p w14:paraId="20295D34" w14:textId="77777777" w:rsidR="00A80E2B" w:rsidRPr="005E275F" w:rsidRDefault="00A80E2B">
      <w:pPr>
        <w:rPr>
          <w:rFonts w:asciiTheme="majorBidi" w:hAnsiTheme="majorBidi" w:cstheme="majorBidi"/>
        </w:rPr>
      </w:pPr>
    </w:p>
    <w:p w14:paraId="6DE946D7" w14:textId="77777777" w:rsidR="00A80E2B" w:rsidRPr="005E275F" w:rsidRDefault="00A80E2B">
      <w:pPr>
        <w:rPr>
          <w:rFonts w:asciiTheme="majorBidi" w:hAnsiTheme="majorBidi" w:cstheme="majorBidi"/>
        </w:rPr>
      </w:pPr>
    </w:p>
    <w:p w14:paraId="294F93BA" w14:textId="77777777" w:rsidR="00A80E2B" w:rsidRPr="005E275F" w:rsidRDefault="00A80E2B">
      <w:pPr>
        <w:rPr>
          <w:rFonts w:asciiTheme="majorBidi" w:hAnsiTheme="majorBidi" w:cstheme="majorBidi"/>
        </w:rPr>
      </w:pPr>
    </w:p>
    <w:p w14:paraId="6CE31684" w14:textId="77777777" w:rsidR="00A80E2B" w:rsidRPr="005E275F" w:rsidRDefault="00A80E2B">
      <w:pPr>
        <w:rPr>
          <w:rFonts w:asciiTheme="majorBidi" w:hAnsiTheme="majorBidi" w:cstheme="majorBidi"/>
        </w:rPr>
      </w:pPr>
    </w:p>
    <w:p w14:paraId="5EE3BEE3" w14:textId="77777777" w:rsidR="00A80E2B" w:rsidRPr="005E275F" w:rsidRDefault="00A80E2B">
      <w:pPr>
        <w:rPr>
          <w:rFonts w:asciiTheme="majorBidi" w:hAnsiTheme="majorBidi" w:cstheme="majorBidi"/>
        </w:rPr>
      </w:pPr>
    </w:p>
    <w:p w14:paraId="621EEAE5" w14:textId="77777777" w:rsidR="00A80E2B" w:rsidRPr="005E275F" w:rsidRDefault="00A80E2B">
      <w:pPr>
        <w:rPr>
          <w:rFonts w:asciiTheme="majorBidi" w:hAnsiTheme="majorBidi" w:cstheme="majorBidi"/>
        </w:rPr>
      </w:pPr>
    </w:p>
    <w:p w14:paraId="57264AA0" w14:textId="77777777" w:rsidR="00A80E2B" w:rsidRPr="005E275F" w:rsidRDefault="00A80E2B">
      <w:pPr>
        <w:rPr>
          <w:rFonts w:asciiTheme="majorBidi" w:hAnsiTheme="majorBidi" w:cstheme="majorBidi"/>
        </w:rPr>
      </w:pPr>
    </w:p>
    <w:p w14:paraId="7309CA7E" w14:textId="77777777" w:rsidR="00A80E2B" w:rsidRPr="005E275F" w:rsidRDefault="00A80E2B">
      <w:pPr>
        <w:rPr>
          <w:rFonts w:asciiTheme="majorBidi" w:hAnsiTheme="majorBidi" w:cstheme="majorBidi"/>
        </w:rPr>
      </w:pPr>
    </w:p>
    <w:p w14:paraId="59AA32F7" w14:textId="77777777" w:rsidR="00A80E2B" w:rsidRPr="005E275F" w:rsidRDefault="00A80E2B">
      <w:pPr>
        <w:rPr>
          <w:rFonts w:asciiTheme="majorBidi" w:hAnsiTheme="majorBidi" w:cstheme="majorBidi"/>
        </w:rPr>
      </w:pPr>
    </w:p>
    <w:p w14:paraId="71721CD9" w14:textId="77777777" w:rsidR="00A80E2B" w:rsidRPr="005E275F" w:rsidRDefault="00A80E2B">
      <w:pPr>
        <w:rPr>
          <w:rFonts w:asciiTheme="majorBidi" w:hAnsiTheme="majorBidi" w:cstheme="majorBidi"/>
        </w:rPr>
      </w:pPr>
    </w:p>
    <w:p w14:paraId="41C998FC" w14:textId="77777777" w:rsidR="00A80E2B" w:rsidRPr="005E275F" w:rsidRDefault="00A80E2B">
      <w:pPr>
        <w:rPr>
          <w:rFonts w:asciiTheme="majorBidi" w:hAnsiTheme="majorBidi" w:cstheme="majorBidi"/>
        </w:rPr>
      </w:pPr>
    </w:p>
    <w:p w14:paraId="6DFEC19A" w14:textId="77777777" w:rsidR="00A80E2B" w:rsidRPr="005E275F" w:rsidRDefault="00A80E2B">
      <w:pPr>
        <w:rPr>
          <w:rFonts w:asciiTheme="majorBidi" w:hAnsiTheme="majorBidi" w:cstheme="majorBidi"/>
        </w:rPr>
      </w:pPr>
    </w:p>
    <w:p w14:paraId="61562AC7" w14:textId="77777777" w:rsidR="00A80E2B" w:rsidRPr="005E275F" w:rsidRDefault="00A80E2B">
      <w:pPr>
        <w:rPr>
          <w:rFonts w:asciiTheme="majorBidi" w:hAnsiTheme="majorBidi" w:cstheme="majorBidi"/>
        </w:rPr>
      </w:pPr>
    </w:p>
    <w:p w14:paraId="41B3FB9F" w14:textId="77777777" w:rsidR="00A80E2B" w:rsidRPr="005E275F" w:rsidRDefault="00A80E2B">
      <w:pPr>
        <w:rPr>
          <w:rFonts w:asciiTheme="majorBidi" w:hAnsiTheme="majorBidi" w:cstheme="majorBidi"/>
        </w:rPr>
      </w:pPr>
    </w:p>
    <w:p w14:paraId="30C8C8BF" w14:textId="77777777" w:rsidR="00A80E2B" w:rsidRPr="005E275F" w:rsidRDefault="00A80E2B">
      <w:pPr>
        <w:rPr>
          <w:rFonts w:asciiTheme="majorBidi" w:hAnsiTheme="majorBidi" w:cstheme="majorBidi"/>
        </w:rPr>
      </w:pPr>
    </w:p>
    <w:p w14:paraId="21CA13E4" w14:textId="77777777" w:rsidR="00A80E2B" w:rsidRPr="005E275F" w:rsidRDefault="00A80E2B">
      <w:pPr>
        <w:rPr>
          <w:rFonts w:asciiTheme="majorBidi" w:hAnsiTheme="majorBidi" w:cstheme="majorBidi"/>
        </w:rPr>
      </w:pPr>
    </w:p>
    <w:p w14:paraId="6069D6C3" w14:textId="77777777" w:rsidR="00A80E2B" w:rsidRPr="005E275F" w:rsidRDefault="00A80E2B">
      <w:pPr>
        <w:rPr>
          <w:rFonts w:asciiTheme="majorBidi" w:hAnsiTheme="majorBidi" w:cstheme="majorBidi"/>
        </w:rPr>
      </w:pPr>
    </w:p>
    <w:p w14:paraId="5760D4E0" w14:textId="77777777" w:rsidR="00A80E2B" w:rsidRPr="005E275F" w:rsidRDefault="00A80E2B">
      <w:pPr>
        <w:rPr>
          <w:rFonts w:asciiTheme="majorBidi" w:hAnsiTheme="majorBidi" w:cstheme="majorBidi"/>
        </w:rPr>
      </w:pPr>
    </w:p>
    <w:p w14:paraId="38D36DA4" w14:textId="77777777" w:rsidR="00A80E2B" w:rsidRPr="005E275F" w:rsidRDefault="00A80E2B">
      <w:pPr>
        <w:rPr>
          <w:rFonts w:asciiTheme="majorBidi" w:hAnsiTheme="majorBidi" w:cstheme="majorBidi"/>
        </w:rPr>
      </w:pPr>
    </w:p>
    <w:p w14:paraId="2222055F" w14:textId="77777777" w:rsidR="00A80E2B" w:rsidRPr="005E275F" w:rsidRDefault="00A80E2B">
      <w:pPr>
        <w:rPr>
          <w:rFonts w:asciiTheme="majorBidi" w:hAnsiTheme="majorBidi" w:cstheme="majorBidi"/>
        </w:rPr>
      </w:pPr>
    </w:p>
    <w:p w14:paraId="0E34CA5B" w14:textId="77777777" w:rsidR="00A80E2B" w:rsidRPr="005E275F" w:rsidRDefault="00A80E2B">
      <w:pPr>
        <w:rPr>
          <w:rFonts w:asciiTheme="majorBidi" w:hAnsiTheme="majorBidi" w:cstheme="majorBidi"/>
        </w:rPr>
      </w:pPr>
    </w:p>
    <w:p w14:paraId="005ED045" w14:textId="77777777" w:rsidR="00A80E2B" w:rsidRPr="005E275F" w:rsidRDefault="00A80E2B">
      <w:pPr>
        <w:rPr>
          <w:rFonts w:asciiTheme="majorBidi" w:hAnsiTheme="majorBidi" w:cstheme="majorBidi"/>
        </w:rPr>
      </w:pPr>
    </w:p>
    <w:sdt>
      <w:sdtPr>
        <w:rPr>
          <w:rFonts w:asciiTheme="majorBidi" w:eastAsiaTheme="minorEastAsia" w:hAnsiTheme="majorBidi"/>
          <w:b w:val="0"/>
          <w:bCs w:val="0"/>
          <w:color w:val="auto"/>
          <w:sz w:val="32"/>
          <w:szCs w:val="32"/>
          <w:lang w:val="en-GB" w:eastAsia="zh-CN"/>
        </w:rPr>
        <w:id w:val="-1832357668"/>
        <w:docPartObj>
          <w:docPartGallery w:val="Table of Contents"/>
          <w:docPartUnique/>
        </w:docPartObj>
      </w:sdtPr>
      <w:sdtEndPr>
        <w:rPr>
          <w:noProof/>
          <w:sz w:val="24"/>
          <w:szCs w:val="24"/>
        </w:rPr>
      </w:sdtEndPr>
      <w:sdtContent>
        <w:p w14:paraId="5E0A5C8F" w14:textId="77777777" w:rsidR="008E2BA2" w:rsidRPr="005E275F" w:rsidRDefault="008E2BA2">
          <w:pPr>
            <w:pStyle w:val="TOCHeading"/>
            <w:rPr>
              <w:rFonts w:asciiTheme="majorBidi" w:hAnsiTheme="majorBidi"/>
              <w:sz w:val="32"/>
              <w:szCs w:val="32"/>
            </w:rPr>
          </w:pPr>
          <w:r w:rsidRPr="005E275F">
            <w:rPr>
              <w:rFonts w:asciiTheme="majorBidi" w:hAnsiTheme="majorBidi"/>
              <w:sz w:val="32"/>
              <w:szCs w:val="32"/>
            </w:rPr>
            <w:t>Table of Contents</w:t>
          </w:r>
        </w:p>
        <w:p w14:paraId="055DD383" w14:textId="0854CDE7" w:rsidR="005E275F" w:rsidRPr="005E275F" w:rsidRDefault="008E2BA2" w:rsidP="005E275F">
          <w:pPr>
            <w:pStyle w:val="TOC2"/>
            <w:tabs>
              <w:tab w:val="right" w:leader="dot" w:pos="9010"/>
            </w:tabs>
            <w:rPr>
              <w:rFonts w:asciiTheme="majorBidi" w:hAnsiTheme="majorBidi" w:cstheme="majorBidi"/>
              <w:b w:val="0"/>
              <w:bCs w:val="0"/>
              <w:noProof/>
              <w:sz w:val="24"/>
              <w:szCs w:val="24"/>
            </w:rPr>
          </w:pPr>
          <w:r w:rsidRPr="005E275F">
            <w:rPr>
              <w:rFonts w:asciiTheme="majorBidi" w:hAnsiTheme="majorBidi" w:cstheme="majorBidi"/>
            </w:rPr>
            <w:fldChar w:fldCharType="begin"/>
          </w:r>
          <w:r w:rsidRPr="005E275F">
            <w:rPr>
              <w:rFonts w:asciiTheme="majorBidi" w:hAnsiTheme="majorBidi" w:cstheme="majorBidi"/>
            </w:rPr>
            <w:instrText xml:space="preserve"> TOC \o "1-3" \h \z \u </w:instrText>
          </w:r>
          <w:r w:rsidRPr="005E275F">
            <w:rPr>
              <w:rFonts w:asciiTheme="majorBidi" w:hAnsiTheme="majorBidi" w:cstheme="majorBidi"/>
            </w:rPr>
            <w:fldChar w:fldCharType="separate"/>
          </w:r>
          <w:hyperlink r:id="rId8" w:anchor="_Toc532384066" w:history="1"/>
        </w:p>
        <w:p w14:paraId="7B87FDC9"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67" w:history="1">
            <w:r w:rsidRPr="005E275F">
              <w:rPr>
                <w:rStyle w:val="Hyperlink"/>
                <w:rFonts w:asciiTheme="majorBidi" w:hAnsiTheme="majorBidi" w:cstheme="majorBidi"/>
                <w:noProof/>
              </w:rPr>
              <w:t>Executive Summary</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_Toc532384067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2</w:t>
            </w:r>
            <w:r w:rsidRPr="005E275F">
              <w:rPr>
                <w:rFonts w:asciiTheme="majorBidi" w:hAnsiTheme="majorBidi" w:cstheme="majorBidi"/>
                <w:noProof/>
                <w:webHidden/>
              </w:rPr>
              <w:fldChar w:fldCharType="end"/>
            </w:r>
          </w:hyperlink>
        </w:p>
        <w:p w14:paraId="4E426A38" w14:textId="77777777" w:rsidR="005E275F" w:rsidRPr="005E275F" w:rsidRDefault="005E275F" w:rsidP="005E275F">
          <w:pPr>
            <w:pStyle w:val="TOC2"/>
            <w:tabs>
              <w:tab w:val="right" w:leader="dot" w:pos="9010"/>
            </w:tabs>
            <w:rPr>
              <w:rFonts w:asciiTheme="majorBidi" w:hAnsiTheme="majorBidi" w:cstheme="majorBidi"/>
              <w:b w:val="0"/>
              <w:bCs w:val="0"/>
              <w:noProof/>
              <w:sz w:val="24"/>
              <w:szCs w:val="24"/>
            </w:rPr>
          </w:pPr>
        </w:p>
        <w:p w14:paraId="64F1CDD1" w14:textId="4872FFD2" w:rsidR="005E275F" w:rsidRPr="005E275F" w:rsidRDefault="005E275F" w:rsidP="005E275F">
          <w:pPr>
            <w:pStyle w:val="TOC1"/>
            <w:tabs>
              <w:tab w:val="right" w:leader="dot" w:pos="9010"/>
            </w:tabs>
            <w:rPr>
              <w:rFonts w:asciiTheme="majorBidi" w:hAnsiTheme="majorBidi" w:cstheme="majorBidi"/>
              <w:b w:val="0"/>
              <w:bCs w:val="0"/>
              <w:noProof/>
            </w:rPr>
          </w:pPr>
          <w:hyperlink w:anchor="_Toc532384067" w:history="1">
            <w:r>
              <w:rPr>
                <w:rStyle w:val="Hyperlink"/>
                <w:rFonts w:asciiTheme="majorBidi" w:hAnsiTheme="majorBidi" w:cstheme="majorBidi"/>
                <w:noProof/>
              </w:rPr>
              <w:t>Table of Contents</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_Toc532384067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Pr>
                <w:rFonts w:asciiTheme="majorBidi" w:hAnsiTheme="majorBidi" w:cstheme="majorBidi"/>
                <w:noProof/>
                <w:webHidden/>
              </w:rPr>
              <w:t>3</w:t>
            </w:r>
            <w:r w:rsidRPr="005E275F">
              <w:rPr>
                <w:rFonts w:asciiTheme="majorBidi" w:hAnsiTheme="majorBidi" w:cstheme="majorBidi"/>
                <w:noProof/>
                <w:webHidden/>
              </w:rPr>
              <w:fldChar w:fldCharType="end"/>
            </w:r>
          </w:hyperlink>
        </w:p>
        <w:p w14:paraId="3511C00E" w14:textId="77777777" w:rsidR="005E275F" w:rsidRDefault="005E275F">
          <w:pPr>
            <w:pStyle w:val="TOC1"/>
            <w:tabs>
              <w:tab w:val="right" w:leader="dot" w:pos="9010"/>
            </w:tabs>
            <w:rPr>
              <w:rStyle w:val="Hyperlink"/>
              <w:rFonts w:asciiTheme="majorBidi" w:hAnsiTheme="majorBidi" w:cstheme="majorBidi"/>
              <w:noProof/>
            </w:rPr>
          </w:pPr>
        </w:p>
        <w:p w14:paraId="2B2006E0"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68" w:history="1">
            <w:r w:rsidRPr="005E275F">
              <w:rPr>
                <w:rStyle w:val="Hyperlink"/>
                <w:rFonts w:asciiTheme="majorBidi" w:hAnsiTheme="majorBidi" w:cstheme="majorBidi"/>
                <w:noProof/>
              </w:rPr>
              <w:t>Introduction</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_Toc532384068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4</w:t>
            </w:r>
            <w:r w:rsidRPr="005E275F">
              <w:rPr>
                <w:rFonts w:asciiTheme="majorBidi" w:hAnsiTheme="majorBidi" w:cstheme="majorBidi"/>
                <w:noProof/>
                <w:webHidden/>
              </w:rPr>
              <w:fldChar w:fldCharType="end"/>
            </w:r>
          </w:hyperlink>
        </w:p>
        <w:p w14:paraId="7ECD07EE" w14:textId="77777777" w:rsidR="005E275F" w:rsidRDefault="005E275F">
          <w:pPr>
            <w:pStyle w:val="TOC2"/>
            <w:tabs>
              <w:tab w:val="right" w:leader="dot" w:pos="9010"/>
            </w:tabs>
            <w:rPr>
              <w:rStyle w:val="Hyperlink"/>
              <w:rFonts w:asciiTheme="majorBidi" w:hAnsiTheme="majorBidi" w:cstheme="majorBidi"/>
              <w:noProof/>
            </w:rPr>
          </w:pPr>
        </w:p>
        <w:p w14:paraId="06B486C9"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69" w:history="1">
            <w:r w:rsidRPr="005E275F">
              <w:rPr>
                <w:rStyle w:val="Hyperlink"/>
                <w:rFonts w:asciiTheme="majorBidi" w:hAnsiTheme="majorBidi" w:cstheme="majorBidi"/>
                <w:noProof/>
              </w:rPr>
              <w:t>What is Islamic law &amp; finance</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_Toc532384069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4</w:t>
            </w:r>
            <w:r w:rsidRPr="005E275F">
              <w:rPr>
                <w:rFonts w:asciiTheme="majorBidi" w:hAnsiTheme="majorBidi" w:cstheme="majorBidi"/>
                <w:noProof/>
                <w:webHidden/>
              </w:rPr>
              <w:fldChar w:fldCharType="end"/>
            </w:r>
          </w:hyperlink>
        </w:p>
        <w:p w14:paraId="6F20069A" w14:textId="77777777" w:rsidR="005E275F" w:rsidRDefault="005E275F">
          <w:pPr>
            <w:pStyle w:val="TOC1"/>
            <w:tabs>
              <w:tab w:val="right" w:leader="dot" w:pos="9010"/>
            </w:tabs>
            <w:rPr>
              <w:rStyle w:val="Hyperlink"/>
              <w:rFonts w:asciiTheme="majorBidi" w:hAnsiTheme="majorBidi" w:cstheme="majorBidi"/>
              <w:noProof/>
            </w:rPr>
          </w:pPr>
        </w:p>
        <w:p w14:paraId="56A38477"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70" w:history="1">
            <w:r w:rsidRPr="005E275F">
              <w:rPr>
                <w:rStyle w:val="Hyperlink"/>
                <w:rFonts w:asciiTheme="majorBidi" w:hAnsiTheme="majorBidi" w:cstheme="majorBidi"/>
                <w:noProof/>
              </w:rPr>
              <w:t>Main Findings</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_Toc532384070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5</w:t>
            </w:r>
            <w:r w:rsidRPr="005E275F">
              <w:rPr>
                <w:rFonts w:asciiTheme="majorBidi" w:hAnsiTheme="majorBidi" w:cstheme="majorBidi"/>
                <w:noProof/>
                <w:webHidden/>
              </w:rPr>
              <w:fldChar w:fldCharType="end"/>
            </w:r>
          </w:hyperlink>
        </w:p>
        <w:p w14:paraId="11C3EB5A" w14:textId="77777777" w:rsidR="005E275F" w:rsidRDefault="005E275F">
          <w:pPr>
            <w:pStyle w:val="TOC2"/>
            <w:tabs>
              <w:tab w:val="right" w:leader="dot" w:pos="9010"/>
            </w:tabs>
            <w:rPr>
              <w:rStyle w:val="Hyperlink"/>
              <w:rFonts w:asciiTheme="majorBidi" w:hAnsiTheme="majorBidi" w:cstheme="majorBidi"/>
              <w:noProof/>
            </w:rPr>
          </w:pPr>
        </w:p>
        <w:p w14:paraId="5A1DB2F4"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1" w:history="1">
            <w:r w:rsidRPr="005E275F">
              <w:rPr>
                <w:rStyle w:val="Hyperlink"/>
                <w:rFonts w:asciiTheme="majorBidi" w:hAnsiTheme="majorBidi" w:cstheme="majorBidi"/>
                <w:noProof/>
              </w:rPr>
              <w:t>Analysis and evaluation of the success of Islamic finance, including the effect of the credit crunch</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_Toc532384071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5</w:t>
            </w:r>
            <w:r w:rsidRPr="005E275F">
              <w:rPr>
                <w:rFonts w:asciiTheme="majorBidi" w:hAnsiTheme="majorBidi" w:cstheme="majorBidi"/>
                <w:noProof/>
                <w:webHidden/>
              </w:rPr>
              <w:fldChar w:fldCharType="end"/>
            </w:r>
          </w:hyperlink>
        </w:p>
        <w:p w14:paraId="7A094845" w14:textId="77777777" w:rsidR="005E275F" w:rsidRDefault="005E275F">
          <w:pPr>
            <w:pStyle w:val="TOC1"/>
            <w:tabs>
              <w:tab w:val="right" w:leader="dot" w:pos="9010"/>
            </w:tabs>
            <w:rPr>
              <w:rStyle w:val="Hyperlink"/>
              <w:rFonts w:asciiTheme="majorBidi" w:hAnsiTheme="majorBidi" w:cstheme="majorBidi"/>
              <w:noProof/>
            </w:rPr>
          </w:pPr>
        </w:p>
        <w:p w14:paraId="40671FCB"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72" w:history="1">
            <w:r w:rsidRPr="005E275F">
              <w:rPr>
                <w:rStyle w:val="Hyperlink"/>
                <w:rFonts w:asciiTheme="majorBidi" w:hAnsiTheme="majorBidi" w:cstheme="majorBidi"/>
                <w:noProof/>
              </w:rPr>
              <w:t>Conclusion</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_Toc532384072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8</w:t>
            </w:r>
            <w:r w:rsidRPr="005E275F">
              <w:rPr>
                <w:rFonts w:asciiTheme="majorBidi" w:hAnsiTheme="majorBidi" w:cstheme="majorBidi"/>
                <w:noProof/>
                <w:webHidden/>
              </w:rPr>
              <w:fldChar w:fldCharType="end"/>
            </w:r>
          </w:hyperlink>
        </w:p>
        <w:p w14:paraId="441D2EC5" w14:textId="77777777" w:rsidR="005E275F" w:rsidRDefault="005E275F">
          <w:pPr>
            <w:pStyle w:val="TOC1"/>
            <w:tabs>
              <w:tab w:val="right" w:leader="dot" w:pos="9010"/>
            </w:tabs>
            <w:rPr>
              <w:rStyle w:val="Hyperlink"/>
              <w:rFonts w:asciiTheme="majorBidi" w:hAnsiTheme="majorBidi" w:cstheme="majorBidi"/>
              <w:noProof/>
            </w:rPr>
          </w:pPr>
        </w:p>
        <w:p w14:paraId="4F3B90D4"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73" w:history="1">
            <w:r w:rsidRPr="005E275F">
              <w:rPr>
                <w:rStyle w:val="Hyperlink"/>
                <w:rFonts w:asciiTheme="majorBidi" w:hAnsiTheme="majorBidi" w:cstheme="majorBidi"/>
                <w:noProof/>
              </w:rPr>
              <w:t>Recommendations</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_Toc532384073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9</w:t>
            </w:r>
            <w:r w:rsidRPr="005E275F">
              <w:rPr>
                <w:rFonts w:asciiTheme="majorBidi" w:hAnsiTheme="majorBidi" w:cstheme="majorBidi"/>
                <w:noProof/>
                <w:webHidden/>
              </w:rPr>
              <w:fldChar w:fldCharType="end"/>
            </w:r>
          </w:hyperlink>
        </w:p>
        <w:p w14:paraId="2A0C1444" w14:textId="77777777" w:rsidR="005E275F" w:rsidRDefault="005E275F">
          <w:pPr>
            <w:pStyle w:val="TOC1"/>
            <w:tabs>
              <w:tab w:val="right" w:leader="dot" w:pos="9010"/>
            </w:tabs>
            <w:rPr>
              <w:rStyle w:val="Hyperlink"/>
              <w:rFonts w:asciiTheme="majorBidi" w:hAnsiTheme="majorBidi" w:cstheme="majorBidi"/>
              <w:noProof/>
            </w:rPr>
          </w:pPr>
        </w:p>
        <w:p w14:paraId="3B2FE5F0"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74" w:history="1">
            <w:r w:rsidRPr="005E275F">
              <w:rPr>
                <w:rStyle w:val="Hyperlink"/>
                <w:rFonts w:asciiTheme="majorBidi" w:hAnsiTheme="majorBidi" w:cstheme="majorBidi"/>
                <w:noProof/>
              </w:rPr>
              <w:t>Appendices</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_Toc532384074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10</w:t>
            </w:r>
            <w:r w:rsidRPr="005E275F">
              <w:rPr>
                <w:rFonts w:asciiTheme="majorBidi" w:hAnsiTheme="majorBidi" w:cstheme="majorBidi"/>
                <w:noProof/>
                <w:webHidden/>
              </w:rPr>
              <w:fldChar w:fldCharType="end"/>
            </w:r>
          </w:hyperlink>
        </w:p>
        <w:p w14:paraId="773D9D46" w14:textId="77777777" w:rsidR="005E275F" w:rsidRDefault="005E275F">
          <w:pPr>
            <w:pStyle w:val="TOC2"/>
            <w:tabs>
              <w:tab w:val="right" w:leader="dot" w:pos="9010"/>
            </w:tabs>
            <w:rPr>
              <w:rStyle w:val="Hyperlink"/>
              <w:rFonts w:asciiTheme="majorBidi" w:hAnsiTheme="majorBidi" w:cstheme="majorBidi"/>
              <w:noProof/>
            </w:rPr>
          </w:pPr>
        </w:p>
        <w:p w14:paraId="3795089F"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5" w:history="1">
            <w:r w:rsidRPr="005E275F">
              <w:rPr>
                <w:rStyle w:val="Hyperlink"/>
                <w:rFonts w:asciiTheme="majorBidi" w:hAnsiTheme="majorBidi" w:cstheme="majorBidi"/>
                <w:noProof/>
              </w:rPr>
              <w:t>Appendix 1</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_Toc532384075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10</w:t>
            </w:r>
            <w:r w:rsidRPr="005E275F">
              <w:rPr>
                <w:rFonts w:asciiTheme="majorBidi" w:hAnsiTheme="majorBidi" w:cstheme="majorBidi"/>
                <w:noProof/>
                <w:webHidden/>
              </w:rPr>
              <w:fldChar w:fldCharType="end"/>
            </w:r>
          </w:hyperlink>
        </w:p>
        <w:p w14:paraId="157BEE2A" w14:textId="77777777" w:rsidR="005E275F" w:rsidRDefault="005E275F">
          <w:pPr>
            <w:pStyle w:val="TOC2"/>
            <w:tabs>
              <w:tab w:val="right" w:leader="dot" w:pos="9010"/>
            </w:tabs>
            <w:rPr>
              <w:rStyle w:val="Hyperlink"/>
              <w:rFonts w:asciiTheme="majorBidi" w:hAnsiTheme="majorBidi" w:cstheme="majorBidi"/>
              <w:noProof/>
            </w:rPr>
          </w:pPr>
        </w:p>
        <w:p w14:paraId="6B788CD5"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6" w:history="1">
            <w:r w:rsidRPr="005E275F">
              <w:rPr>
                <w:rStyle w:val="Hyperlink"/>
                <w:rFonts w:asciiTheme="majorBidi" w:hAnsiTheme="majorBidi" w:cstheme="majorBidi"/>
                <w:noProof/>
              </w:rPr>
              <w:t>Appendix 2</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_Toc532384076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11</w:t>
            </w:r>
            <w:r w:rsidRPr="005E275F">
              <w:rPr>
                <w:rFonts w:asciiTheme="majorBidi" w:hAnsiTheme="majorBidi" w:cstheme="majorBidi"/>
                <w:noProof/>
                <w:webHidden/>
              </w:rPr>
              <w:fldChar w:fldCharType="end"/>
            </w:r>
          </w:hyperlink>
        </w:p>
        <w:p w14:paraId="7177AA67" w14:textId="77777777" w:rsidR="005E275F" w:rsidRDefault="005E275F">
          <w:pPr>
            <w:pStyle w:val="TOC2"/>
            <w:tabs>
              <w:tab w:val="right" w:leader="dot" w:pos="9010"/>
            </w:tabs>
            <w:rPr>
              <w:rStyle w:val="Hyperlink"/>
              <w:rFonts w:asciiTheme="majorBidi" w:hAnsiTheme="majorBidi" w:cstheme="majorBidi"/>
              <w:noProof/>
            </w:rPr>
          </w:pPr>
        </w:p>
        <w:p w14:paraId="0ABFB5C0"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7" w:history="1">
            <w:r w:rsidRPr="005E275F">
              <w:rPr>
                <w:rStyle w:val="Hyperlink"/>
                <w:rFonts w:asciiTheme="majorBidi" w:hAnsiTheme="majorBidi" w:cstheme="majorBidi"/>
                <w:noProof/>
              </w:rPr>
              <w:t>Appendix 3</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_Toc532384077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12</w:t>
            </w:r>
            <w:r w:rsidRPr="005E275F">
              <w:rPr>
                <w:rFonts w:asciiTheme="majorBidi" w:hAnsiTheme="majorBidi" w:cstheme="majorBidi"/>
                <w:noProof/>
                <w:webHidden/>
              </w:rPr>
              <w:fldChar w:fldCharType="end"/>
            </w:r>
          </w:hyperlink>
        </w:p>
        <w:p w14:paraId="4CCDAEEC" w14:textId="77777777" w:rsidR="005E275F" w:rsidRDefault="005E275F">
          <w:pPr>
            <w:pStyle w:val="TOC2"/>
            <w:tabs>
              <w:tab w:val="right" w:leader="dot" w:pos="9010"/>
            </w:tabs>
            <w:rPr>
              <w:rStyle w:val="Hyperlink"/>
              <w:rFonts w:asciiTheme="majorBidi" w:hAnsiTheme="majorBidi" w:cstheme="majorBidi"/>
              <w:noProof/>
            </w:rPr>
          </w:pPr>
        </w:p>
        <w:p w14:paraId="77AC4FA7"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8" w:history="1">
            <w:r w:rsidRPr="005E275F">
              <w:rPr>
                <w:rStyle w:val="Hyperlink"/>
                <w:rFonts w:asciiTheme="majorBidi" w:hAnsiTheme="majorBidi" w:cstheme="majorBidi"/>
                <w:noProof/>
              </w:rPr>
              <w:t>Appendix 4</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_Toc532384078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13</w:t>
            </w:r>
            <w:r w:rsidRPr="005E275F">
              <w:rPr>
                <w:rFonts w:asciiTheme="majorBidi" w:hAnsiTheme="majorBidi" w:cstheme="majorBidi"/>
                <w:noProof/>
                <w:webHidden/>
              </w:rPr>
              <w:fldChar w:fldCharType="end"/>
            </w:r>
          </w:hyperlink>
        </w:p>
        <w:p w14:paraId="0EA37A5C" w14:textId="77777777" w:rsidR="005E275F" w:rsidRDefault="005E275F">
          <w:pPr>
            <w:pStyle w:val="TOC2"/>
            <w:tabs>
              <w:tab w:val="right" w:leader="dot" w:pos="9010"/>
            </w:tabs>
            <w:rPr>
              <w:rStyle w:val="Hyperlink"/>
              <w:rFonts w:asciiTheme="majorBidi" w:hAnsiTheme="majorBidi" w:cstheme="majorBidi"/>
              <w:noProof/>
            </w:rPr>
          </w:pPr>
        </w:p>
        <w:p w14:paraId="2878AFC2"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79" w:history="1">
            <w:r w:rsidRPr="005E275F">
              <w:rPr>
                <w:rStyle w:val="Hyperlink"/>
                <w:rFonts w:asciiTheme="majorBidi" w:hAnsiTheme="majorBidi" w:cstheme="majorBidi"/>
                <w:noProof/>
              </w:rPr>
              <w:t>Appendix 5</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_Toc532384079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14</w:t>
            </w:r>
            <w:r w:rsidRPr="005E275F">
              <w:rPr>
                <w:rFonts w:asciiTheme="majorBidi" w:hAnsiTheme="majorBidi" w:cstheme="majorBidi"/>
                <w:noProof/>
                <w:webHidden/>
              </w:rPr>
              <w:fldChar w:fldCharType="end"/>
            </w:r>
          </w:hyperlink>
        </w:p>
        <w:p w14:paraId="75864730" w14:textId="77777777" w:rsidR="005E275F" w:rsidRDefault="005E275F">
          <w:pPr>
            <w:pStyle w:val="TOC2"/>
            <w:tabs>
              <w:tab w:val="right" w:leader="dot" w:pos="9010"/>
            </w:tabs>
            <w:rPr>
              <w:rStyle w:val="Hyperlink"/>
              <w:rFonts w:asciiTheme="majorBidi" w:hAnsiTheme="majorBidi" w:cstheme="majorBidi"/>
              <w:noProof/>
            </w:rPr>
          </w:pPr>
        </w:p>
        <w:p w14:paraId="38FB6325"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80" w:history="1">
            <w:r w:rsidRPr="005E275F">
              <w:rPr>
                <w:rStyle w:val="Hyperlink"/>
                <w:rFonts w:asciiTheme="majorBidi" w:hAnsiTheme="majorBidi" w:cstheme="majorBidi"/>
                <w:noProof/>
              </w:rPr>
              <w:t>Appendix 6</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_Toc532384080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15</w:t>
            </w:r>
            <w:r w:rsidRPr="005E275F">
              <w:rPr>
                <w:rFonts w:asciiTheme="majorBidi" w:hAnsiTheme="majorBidi" w:cstheme="majorBidi"/>
                <w:noProof/>
                <w:webHidden/>
              </w:rPr>
              <w:fldChar w:fldCharType="end"/>
            </w:r>
          </w:hyperlink>
        </w:p>
        <w:p w14:paraId="627E4F2B" w14:textId="77777777" w:rsidR="005E275F" w:rsidRDefault="005E275F">
          <w:pPr>
            <w:pStyle w:val="TOC2"/>
            <w:tabs>
              <w:tab w:val="right" w:leader="dot" w:pos="9010"/>
            </w:tabs>
            <w:rPr>
              <w:rStyle w:val="Hyperlink"/>
              <w:rFonts w:asciiTheme="majorBidi" w:hAnsiTheme="majorBidi" w:cstheme="majorBidi"/>
              <w:noProof/>
            </w:rPr>
          </w:pPr>
        </w:p>
        <w:p w14:paraId="1F1748BA"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81" w:history="1">
            <w:r w:rsidRPr="005E275F">
              <w:rPr>
                <w:rStyle w:val="Hyperlink"/>
                <w:rFonts w:asciiTheme="majorBidi" w:hAnsiTheme="majorBidi" w:cstheme="majorBidi"/>
                <w:noProof/>
              </w:rPr>
              <w:t>Appendix 7</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_Toc532384081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16</w:t>
            </w:r>
            <w:r w:rsidRPr="005E275F">
              <w:rPr>
                <w:rFonts w:asciiTheme="majorBidi" w:hAnsiTheme="majorBidi" w:cstheme="majorBidi"/>
                <w:noProof/>
                <w:webHidden/>
              </w:rPr>
              <w:fldChar w:fldCharType="end"/>
            </w:r>
          </w:hyperlink>
        </w:p>
        <w:p w14:paraId="65EEC94C" w14:textId="77777777" w:rsidR="005E275F" w:rsidRDefault="005E275F">
          <w:pPr>
            <w:pStyle w:val="TOC2"/>
            <w:tabs>
              <w:tab w:val="right" w:leader="dot" w:pos="9010"/>
            </w:tabs>
            <w:rPr>
              <w:rStyle w:val="Hyperlink"/>
              <w:rFonts w:asciiTheme="majorBidi" w:hAnsiTheme="majorBidi" w:cstheme="majorBidi"/>
              <w:noProof/>
            </w:rPr>
          </w:pPr>
        </w:p>
        <w:p w14:paraId="5B4DC995"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82" w:history="1">
            <w:r w:rsidRPr="005E275F">
              <w:rPr>
                <w:rStyle w:val="Hyperlink"/>
                <w:rFonts w:asciiTheme="majorBidi" w:hAnsiTheme="majorBidi" w:cstheme="majorBidi"/>
                <w:noProof/>
              </w:rPr>
              <w:t>Appendix 8</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_Toc532384082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17</w:t>
            </w:r>
            <w:r w:rsidRPr="005E275F">
              <w:rPr>
                <w:rFonts w:asciiTheme="majorBidi" w:hAnsiTheme="majorBidi" w:cstheme="majorBidi"/>
                <w:noProof/>
                <w:webHidden/>
              </w:rPr>
              <w:fldChar w:fldCharType="end"/>
            </w:r>
          </w:hyperlink>
        </w:p>
        <w:p w14:paraId="6A835EE0" w14:textId="77777777" w:rsidR="005E275F" w:rsidRDefault="005E275F">
          <w:pPr>
            <w:pStyle w:val="TOC2"/>
            <w:tabs>
              <w:tab w:val="right" w:leader="dot" w:pos="9010"/>
            </w:tabs>
            <w:rPr>
              <w:rStyle w:val="Hyperlink"/>
              <w:rFonts w:asciiTheme="majorBidi" w:hAnsiTheme="majorBidi" w:cstheme="majorBidi"/>
              <w:noProof/>
            </w:rPr>
          </w:pPr>
        </w:p>
        <w:p w14:paraId="523B33F1" w14:textId="77777777" w:rsidR="005E275F" w:rsidRPr="005E275F" w:rsidRDefault="005E275F">
          <w:pPr>
            <w:pStyle w:val="TOC2"/>
            <w:tabs>
              <w:tab w:val="right" w:leader="dot" w:pos="9010"/>
            </w:tabs>
            <w:rPr>
              <w:rFonts w:asciiTheme="majorBidi" w:hAnsiTheme="majorBidi" w:cstheme="majorBidi"/>
              <w:b w:val="0"/>
              <w:bCs w:val="0"/>
              <w:noProof/>
              <w:sz w:val="24"/>
              <w:szCs w:val="24"/>
            </w:rPr>
          </w:pPr>
          <w:hyperlink w:anchor="_Toc532384083" w:history="1">
            <w:r w:rsidRPr="005E275F">
              <w:rPr>
                <w:rStyle w:val="Hyperlink"/>
                <w:rFonts w:asciiTheme="majorBidi" w:hAnsiTheme="majorBidi" w:cstheme="majorBidi"/>
                <w:noProof/>
              </w:rPr>
              <w:t>Appendix 9</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_Toc532384083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18</w:t>
            </w:r>
            <w:r w:rsidRPr="005E275F">
              <w:rPr>
                <w:rFonts w:asciiTheme="majorBidi" w:hAnsiTheme="majorBidi" w:cstheme="majorBidi"/>
                <w:noProof/>
                <w:webHidden/>
              </w:rPr>
              <w:fldChar w:fldCharType="end"/>
            </w:r>
          </w:hyperlink>
        </w:p>
        <w:p w14:paraId="7D5FB045" w14:textId="77777777" w:rsidR="005E275F" w:rsidRDefault="005E275F">
          <w:pPr>
            <w:pStyle w:val="TOC1"/>
            <w:tabs>
              <w:tab w:val="right" w:leader="dot" w:pos="9010"/>
            </w:tabs>
            <w:rPr>
              <w:rStyle w:val="Hyperlink"/>
              <w:rFonts w:asciiTheme="majorBidi" w:hAnsiTheme="majorBidi" w:cstheme="majorBidi"/>
              <w:noProof/>
            </w:rPr>
          </w:pPr>
        </w:p>
        <w:p w14:paraId="44448416" w14:textId="77777777" w:rsidR="005E275F" w:rsidRPr="005E275F" w:rsidRDefault="005E275F">
          <w:pPr>
            <w:pStyle w:val="TOC1"/>
            <w:tabs>
              <w:tab w:val="right" w:leader="dot" w:pos="9010"/>
            </w:tabs>
            <w:rPr>
              <w:rFonts w:asciiTheme="majorBidi" w:hAnsiTheme="majorBidi" w:cstheme="majorBidi"/>
              <w:b w:val="0"/>
              <w:bCs w:val="0"/>
              <w:noProof/>
            </w:rPr>
          </w:pPr>
          <w:hyperlink w:anchor="_Toc532384084" w:history="1">
            <w:r w:rsidRPr="005E275F">
              <w:rPr>
                <w:rStyle w:val="Hyperlink"/>
                <w:rFonts w:asciiTheme="majorBidi" w:hAnsiTheme="majorBidi" w:cstheme="majorBidi"/>
                <w:noProof/>
              </w:rPr>
              <w:t>References</w:t>
            </w:r>
            <w:r w:rsidRPr="005E275F">
              <w:rPr>
                <w:rFonts w:asciiTheme="majorBidi" w:hAnsiTheme="majorBidi" w:cstheme="majorBidi"/>
                <w:noProof/>
                <w:webHidden/>
              </w:rPr>
              <w:tab/>
            </w:r>
            <w:r w:rsidRPr="005E275F">
              <w:rPr>
                <w:rFonts w:asciiTheme="majorBidi" w:hAnsiTheme="majorBidi" w:cstheme="majorBidi"/>
                <w:noProof/>
                <w:webHidden/>
              </w:rPr>
              <w:fldChar w:fldCharType="begin"/>
            </w:r>
            <w:r w:rsidRPr="005E275F">
              <w:rPr>
                <w:rFonts w:asciiTheme="majorBidi" w:hAnsiTheme="majorBidi" w:cstheme="majorBidi"/>
                <w:noProof/>
                <w:webHidden/>
              </w:rPr>
              <w:instrText xml:space="preserve"> PAGEREF _Toc532384084 \h </w:instrText>
            </w:r>
            <w:r w:rsidRPr="005E275F">
              <w:rPr>
                <w:rFonts w:asciiTheme="majorBidi" w:hAnsiTheme="majorBidi" w:cstheme="majorBidi"/>
                <w:noProof/>
                <w:webHidden/>
              </w:rPr>
            </w:r>
            <w:r w:rsidRPr="005E275F">
              <w:rPr>
                <w:rFonts w:asciiTheme="majorBidi" w:hAnsiTheme="majorBidi" w:cstheme="majorBidi"/>
                <w:noProof/>
                <w:webHidden/>
              </w:rPr>
              <w:fldChar w:fldCharType="separate"/>
            </w:r>
            <w:r w:rsidRPr="005E275F">
              <w:rPr>
                <w:rFonts w:asciiTheme="majorBidi" w:hAnsiTheme="majorBidi" w:cstheme="majorBidi"/>
                <w:noProof/>
                <w:webHidden/>
              </w:rPr>
              <w:t>19</w:t>
            </w:r>
            <w:r w:rsidRPr="005E275F">
              <w:rPr>
                <w:rFonts w:asciiTheme="majorBidi" w:hAnsiTheme="majorBidi" w:cstheme="majorBidi"/>
                <w:noProof/>
                <w:webHidden/>
              </w:rPr>
              <w:fldChar w:fldCharType="end"/>
            </w:r>
          </w:hyperlink>
        </w:p>
        <w:p w14:paraId="2E8F8CA6" w14:textId="49D74A93" w:rsidR="00AD5E7A" w:rsidRPr="005E275F" w:rsidRDefault="008E2BA2" w:rsidP="006812F1">
          <w:pPr>
            <w:rPr>
              <w:rFonts w:asciiTheme="majorBidi" w:hAnsiTheme="majorBidi" w:cstheme="majorBidi"/>
            </w:rPr>
          </w:pPr>
          <w:r w:rsidRPr="005E275F">
            <w:rPr>
              <w:rFonts w:asciiTheme="majorBidi" w:hAnsiTheme="majorBidi" w:cstheme="majorBidi"/>
              <w:b/>
              <w:bCs/>
              <w:noProof/>
            </w:rPr>
            <w:fldChar w:fldCharType="end"/>
          </w:r>
          <w:r w:rsidR="00EF0AC8" w:rsidRPr="005E275F">
            <w:rPr>
              <w:rFonts w:asciiTheme="majorBidi" w:hAnsiTheme="majorBidi" w:cstheme="majorBidi"/>
            </w:rPr>
            <w:br w:type="page"/>
          </w:r>
        </w:p>
      </w:sdtContent>
    </w:sdt>
    <w:p w14:paraId="298B5F7D" w14:textId="07BBC8E5" w:rsidR="00557E81" w:rsidRPr="000640A5" w:rsidRDefault="00557E81" w:rsidP="00C94451">
      <w:pPr>
        <w:pStyle w:val="Heading1"/>
        <w:rPr>
          <w:rFonts w:asciiTheme="majorBidi" w:hAnsiTheme="majorBidi"/>
        </w:rPr>
      </w:pPr>
      <w:bookmarkStart w:id="3" w:name="_Toc532384068"/>
      <w:bookmarkStart w:id="4" w:name="_GoBack"/>
      <w:bookmarkEnd w:id="4"/>
      <w:r w:rsidRPr="000640A5">
        <w:rPr>
          <w:rFonts w:asciiTheme="majorBidi" w:hAnsiTheme="majorBidi"/>
        </w:rPr>
        <w:lastRenderedPageBreak/>
        <w:t>Introduction</w:t>
      </w:r>
      <w:bookmarkEnd w:id="3"/>
    </w:p>
    <w:p w14:paraId="62DB1627" w14:textId="77777777" w:rsidR="008C4EBE" w:rsidRPr="000640A5" w:rsidRDefault="008C4EBE" w:rsidP="008C4EBE">
      <w:pPr>
        <w:rPr>
          <w:rFonts w:asciiTheme="majorBidi" w:hAnsiTheme="majorBidi" w:cstheme="majorBidi"/>
        </w:rPr>
      </w:pPr>
    </w:p>
    <w:p w14:paraId="7E877E4B" w14:textId="2A673F53" w:rsidR="00BF3068" w:rsidRPr="000640A5" w:rsidRDefault="000F714D" w:rsidP="005E275F">
      <w:pPr>
        <w:rPr>
          <w:rFonts w:asciiTheme="majorBidi" w:eastAsia="Times New Roman" w:hAnsiTheme="majorBidi" w:cstheme="majorBidi"/>
          <w:color w:val="000000"/>
          <w:shd w:val="clear" w:color="auto" w:fill="FFFFFF"/>
        </w:rPr>
      </w:pPr>
      <w:r w:rsidRPr="000640A5">
        <w:rPr>
          <w:rFonts w:asciiTheme="majorBidi" w:eastAsia="Times New Roman" w:hAnsiTheme="majorBidi" w:cstheme="majorBidi"/>
          <w:color w:val="000000"/>
          <w:shd w:val="clear" w:color="auto" w:fill="FFFFFF"/>
        </w:rPr>
        <w:t xml:space="preserve">The focus of this paper is to </w:t>
      </w:r>
      <w:r w:rsidR="004C1627" w:rsidRPr="000640A5">
        <w:rPr>
          <w:rFonts w:asciiTheme="majorBidi" w:eastAsia="Times New Roman" w:hAnsiTheme="majorBidi" w:cstheme="majorBidi"/>
          <w:color w:val="000000"/>
          <w:shd w:val="clear" w:color="auto" w:fill="FFFFFF"/>
        </w:rPr>
        <w:t xml:space="preserve">comprehend the success of Islamic finance through </w:t>
      </w:r>
      <w:r w:rsidR="00473A03" w:rsidRPr="000640A5">
        <w:rPr>
          <w:rFonts w:asciiTheme="majorBidi" w:eastAsia="Times New Roman" w:hAnsiTheme="majorBidi" w:cstheme="majorBidi"/>
          <w:color w:val="000000"/>
          <w:shd w:val="clear" w:color="auto" w:fill="FFFFFF"/>
        </w:rPr>
        <w:t xml:space="preserve">detailed </w:t>
      </w:r>
      <w:r w:rsidR="004C1627" w:rsidRPr="000640A5">
        <w:rPr>
          <w:rFonts w:asciiTheme="majorBidi" w:eastAsia="Times New Roman" w:hAnsiTheme="majorBidi" w:cstheme="majorBidi"/>
          <w:color w:val="000000"/>
          <w:shd w:val="clear" w:color="auto" w:fill="FFFFFF"/>
        </w:rPr>
        <w:t xml:space="preserve">analysis. </w:t>
      </w:r>
      <w:r w:rsidR="008C4EBE" w:rsidRPr="000640A5">
        <w:rPr>
          <w:rFonts w:asciiTheme="majorBidi" w:eastAsia="Times New Roman" w:hAnsiTheme="majorBidi" w:cstheme="majorBidi"/>
          <w:color w:val="000000"/>
          <w:shd w:val="clear" w:color="auto" w:fill="FFFFFF"/>
        </w:rPr>
        <w:t xml:space="preserve">The structure will take the following course; </w:t>
      </w:r>
      <w:r w:rsidR="00AF75ED" w:rsidRPr="000640A5">
        <w:rPr>
          <w:rFonts w:asciiTheme="majorBidi" w:eastAsia="Times New Roman" w:hAnsiTheme="majorBidi" w:cstheme="majorBidi"/>
          <w:color w:val="000000"/>
          <w:shd w:val="clear" w:color="auto" w:fill="FFFFFF"/>
        </w:rPr>
        <w:t xml:space="preserve">An </w:t>
      </w:r>
      <w:r w:rsidR="008C4EBE" w:rsidRPr="000640A5">
        <w:rPr>
          <w:rFonts w:asciiTheme="majorBidi" w:eastAsia="Times New Roman" w:hAnsiTheme="majorBidi" w:cstheme="majorBidi"/>
          <w:color w:val="000000"/>
          <w:shd w:val="clear" w:color="auto" w:fill="FFFFFF"/>
        </w:rPr>
        <w:t xml:space="preserve">introduction to Islamic finance and its </w:t>
      </w:r>
      <w:r w:rsidR="00CF3D94" w:rsidRPr="000640A5">
        <w:rPr>
          <w:rFonts w:asciiTheme="majorBidi" w:eastAsia="Times New Roman" w:hAnsiTheme="majorBidi" w:cstheme="majorBidi"/>
          <w:color w:val="000000"/>
          <w:shd w:val="clear" w:color="auto" w:fill="FFFFFF"/>
        </w:rPr>
        <w:t>origin</w:t>
      </w:r>
      <w:r w:rsidR="008C4EBE" w:rsidRPr="000640A5">
        <w:rPr>
          <w:rFonts w:asciiTheme="majorBidi" w:eastAsia="Times New Roman" w:hAnsiTheme="majorBidi" w:cstheme="majorBidi"/>
          <w:color w:val="000000"/>
          <w:shd w:val="clear" w:color="auto" w:fill="FFFFFF"/>
        </w:rPr>
        <w:t xml:space="preserve"> will be followed by the objectives of this report. Once established, an in-depth analysis will show how its popularity has increased</w:t>
      </w:r>
      <w:r w:rsidR="009D3125" w:rsidRPr="000640A5">
        <w:rPr>
          <w:rFonts w:asciiTheme="majorBidi" w:eastAsia="Times New Roman" w:hAnsiTheme="majorBidi" w:cstheme="majorBidi"/>
          <w:color w:val="000000"/>
          <w:shd w:val="clear" w:color="auto" w:fill="FFFFFF"/>
        </w:rPr>
        <w:t xml:space="preserve"> over time</w:t>
      </w:r>
      <w:r w:rsidR="008C4EBE" w:rsidRPr="000640A5">
        <w:rPr>
          <w:rFonts w:asciiTheme="majorBidi" w:eastAsia="Times New Roman" w:hAnsiTheme="majorBidi" w:cstheme="majorBidi"/>
          <w:color w:val="000000"/>
          <w:shd w:val="clear" w:color="auto" w:fill="FFFFFF"/>
        </w:rPr>
        <w:t>, adding to its successfulness.</w:t>
      </w:r>
      <w:r w:rsidR="000B42C2" w:rsidRPr="000640A5">
        <w:rPr>
          <w:rFonts w:asciiTheme="majorBidi" w:eastAsia="Times New Roman" w:hAnsiTheme="majorBidi" w:cstheme="majorBidi"/>
          <w:color w:val="000000"/>
          <w:shd w:val="clear" w:color="auto" w:fill="FFFFFF"/>
        </w:rPr>
        <w:t xml:space="preserve"> A critical evaluation </w:t>
      </w:r>
      <w:r w:rsidR="000F585C" w:rsidRPr="000640A5">
        <w:rPr>
          <w:rFonts w:asciiTheme="majorBidi" w:eastAsia="Times New Roman" w:hAnsiTheme="majorBidi" w:cstheme="majorBidi"/>
          <w:color w:val="000000"/>
          <w:shd w:val="clear" w:color="auto" w:fill="FFFFFF"/>
        </w:rPr>
        <w:t>will be carried out</w:t>
      </w:r>
      <w:r w:rsidR="000B42C2" w:rsidRPr="000640A5">
        <w:rPr>
          <w:rFonts w:asciiTheme="majorBidi" w:eastAsia="Times New Roman" w:hAnsiTheme="majorBidi" w:cstheme="majorBidi"/>
          <w:color w:val="000000"/>
          <w:shd w:val="clear" w:color="auto" w:fill="FFFFFF"/>
        </w:rPr>
        <w:t xml:space="preserve"> ascertaining its standing within the financial </w:t>
      </w:r>
      <w:r w:rsidR="00BF3068" w:rsidRPr="000640A5">
        <w:rPr>
          <w:rFonts w:asciiTheme="majorBidi" w:eastAsia="Times New Roman" w:hAnsiTheme="majorBidi" w:cstheme="majorBidi"/>
          <w:color w:val="000000"/>
          <w:shd w:val="clear" w:color="auto" w:fill="FFFFFF"/>
        </w:rPr>
        <w:t>institution</w:t>
      </w:r>
      <w:r w:rsidR="00473A03" w:rsidRPr="000640A5">
        <w:rPr>
          <w:rFonts w:asciiTheme="majorBidi" w:eastAsia="Times New Roman" w:hAnsiTheme="majorBidi" w:cstheme="majorBidi"/>
          <w:color w:val="000000"/>
          <w:shd w:val="clear" w:color="auto" w:fill="FFFFFF"/>
        </w:rPr>
        <w:t>, and global GDP</w:t>
      </w:r>
      <w:r w:rsidR="000F585C" w:rsidRPr="000640A5">
        <w:rPr>
          <w:rFonts w:asciiTheme="majorBidi" w:eastAsia="Times New Roman" w:hAnsiTheme="majorBidi" w:cstheme="majorBidi"/>
          <w:color w:val="000000"/>
          <w:shd w:val="clear" w:color="auto" w:fill="FFFFFF"/>
        </w:rPr>
        <w:t>,</w:t>
      </w:r>
      <w:r w:rsidR="000B42C2" w:rsidRPr="000640A5">
        <w:rPr>
          <w:rFonts w:asciiTheme="majorBidi" w:eastAsia="Times New Roman" w:hAnsiTheme="majorBidi" w:cstheme="majorBidi"/>
          <w:color w:val="000000"/>
          <w:shd w:val="clear" w:color="auto" w:fill="FFFFFF"/>
        </w:rPr>
        <w:t xml:space="preserve"> and if it can </w:t>
      </w:r>
      <w:r w:rsidR="009D3125" w:rsidRPr="000640A5">
        <w:rPr>
          <w:rFonts w:asciiTheme="majorBidi" w:eastAsia="Times New Roman" w:hAnsiTheme="majorBidi" w:cstheme="majorBidi"/>
          <w:color w:val="000000"/>
          <w:shd w:val="clear" w:color="auto" w:fill="FFFFFF"/>
        </w:rPr>
        <w:t>propose</w:t>
      </w:r>
      <w:r w:rsidR="000B42C2" w:rsidRPr="000640A5">
        <w:rPr>
          <w:rFonts w:asciiTheme="majorBidi" w:eastAsia="Times New Roman" w:hAnsiTheme="majorBidi" w:cstheme="majorBidi"/>
          <w:color w:val="000000"/>
          <w:shd w:val="clear" w:color="auto" w:fill="FFFFFF"/>
        </w:rPr>
        <w:t xml:space="preserve"> a means of avoiding the peaks and troughs </w:t>
      </w:r>
      <w:r w:rsidR="009D3125" w:rsidRPr="000640A5">
        <w:rPr>
          <w:rFonts w:asciiTheme="majorBidi" w:eastAsia="Times New Roman" w:hAnsiTheme="majorBidi" w:cstheme="majorBidi"/>
          <w:color w:val="000000"/>
          <w:shd w:val="clear" w:color="auto" w:fill="FFFFFF"/>
        </w:rPr>
        <w:t xml:space="preserve">in the financial market </w:t>
      </w:r>
      <w:r w:rsidR="000B42C2" w:rsidRPr="000640A5">
        <w:rPr>
          <w:rFonts w:asciiTheme="majorBidi" w:eastAsia="Times New Roman" w:hAnsiTheme="majorBidi" w:cstheme="majorBidi"/>
          <w:color w:val="000000"/>
          <w:shd w:val="clear" w:color="auto" w:fill="FFFFFF"/>
        </w:rPr>
        <w:t>within other financial institutions.</w:t>
      </w:r>
      <w:r w:rsidR="00BF3068" w:rsidRPr="000640A5">
        <w:rPr>
          <w:rFonts w:asciiTheme="majorBidi" w:eastAsia="Times New Roman" w:hAnsiTheme="majorBidi" w:cstheme="majorBidi"/>
          <w:color w:val="000000"/>
          <w:shd w:val="clear" w:color="auto" w:fill="FFFFFF"/>
        </w:rPr>
        <w:t xml:space="preserve"> </w:t>
      </w:r>
    </w:p>
    <w:p w14:paraId="2F04FD75" w14:textId="77777777" w:rsidR="008C4EBE" w:rsidRPr="000640A5" w:rsidRDefault="008C4EBE" w:rsidP="008C4EBE">
      <w:pPr>
        <w:rPr>
          <w:rFonts w:asciiTheme="majorBidi" w:hAnsiTheme="majorBidi" w:cstheme="majorBidi"/>
        </w:rPr>
      </w:pPr>
    </w:p>
    <w:p w14:paraId="6D7C2EDE" w14:textId="04769EE3" w:rsidR="00557E81" w:rsidRPr="000640A5" w:rsidRDefault="001C5EA7" w:rsidP="008C4EBE">
      <w:pPr>
        <w:pStyle w:val="Heading2"/>
        <w:rPr>
          <w:rFonts w:asciiTheme="majorBidi" w:hAnsiTheme="majorBidi"/>
          <w:sz w:val="24"/>
          <w:szCs w:val="24"/>
        </w:rPr>
      </w:pPr>
      <w:bookmarkStart w:id="5" w:name="_Toc532384069"/>
      <w:r w:rsidRPr="000640A5">
        <w:rPr>
          <w:rFonts w:asciiTheme="majorBidi" w:hAnsiTheme="majorBidi"/>
          <w:sz w:val="24"/>
          <w:szCs w:val="24"/>
        </w:rPr>
        <w:t>What is Islamic l</w:t>
      </w:r>
      <w:r w:rsidR="00E2228B" w:rsidRPr="000640A5">
        <w:rPr>
          <w:rFonts w:asciiTheme="majorBidi" w:hAnsiTheme="majorBidi"/>
          <w:sz w:val="24"/>
          <w:szCs w:val="24"/>
        </w:rPr>
        <w:t>aw &amp; finance</w:t>
      </w:r>
      <w:bookmarkEnd w:id="5"/>
    </w:p>
    <w:p w14:paraId="2F44FE56" w14:textId="77777777" w:rsidR="00510ACE" w:rsidRPr="000640A5" w:rsidRDefault="00510ACE" w:rsidP="00510ACE">
      <w:pPr>
        <w:rPr>
          <w:rFonts w:asciiTheme="majorBidi" w:hAnsiTheme="majorBidi" w:cstheme="majorBidi"/>
        </w:rPr>
      </w:pPr>
    </w:p>
    <w:p w14:paraId="5F587310" w14:textId="40D4702C" w:rsidR="00FA6A75" w:rsidRPr="000640A5" w:rsidRDefault="00473A03" w:rsidP="00674448">
      <w:pPr>
        <w:rPr>
          <w:rFonts w:asciiTheme="majorBidi" w:hAnsiTheme="majorBidi" w:cstheme="majorBidi"/>
        </w:rPr>
      </w:pPr>
      <w:r w:rsidRPr="000640A5">
        <w:rPr>
          <w:rFonts w:asciiTheme="majorBidi" w:hAnsiTheme="majorBidi" w:cstheme="majorBidi"/>
        </w:rPr>
        <w:t xml:space="preserve">Islamic Finance </w:t>
      </w:r>
      <w:r w:rsidR="00FA6A75" w:rsidRPr="000640A5">
        <w:rPr>
          <w:rFonts w:asciiTheme="majorBidi" w:hAnsiTheme="majorBidi" w:cstheme="majorBidi"/>
        </w:rPr>
        <w:t xml:space="preserve">is a financial system structured in accordance with Islamic law (Sharia). </w:t>
      </w:r>
      <w:r w:rsidR="0013362F" w:rsidRPr="000640A5">
        <w:rPr>
          <w:rFonts w:asciiTheme="majorBidi" w:hAnsiTheme="majorBidi" w:cstheme="majorBidi"/>
        </w:rPr>
        <w:t>As with a conventional financial system, Islamic finance comprises of banks, investment firms, insurance companies, capital markets and fund managers; though they are governed by Islamic law.</w:t>
      </w:r>
      <w:r w:rsidR="00674448" w:rsidRPr="000640A5">
        <w:rPr>
          <w:rFonts w:asciiTheme="majorBidi" w:hAnsiTheme="majorBidi" w:cstheme="majorBidi"/>
        </w:rPr>
        <w:t xml:space="preserve"> Scripture </w:t>
      </w:r>
      <w:r w:rsidR="009359E2" w:rsidRPr="000640A5">
        <w:rPr>
          <w:rFonts w:asciiTheme="majorBidi" w:hAnsiTheme="majorBidi" w:cstheme="majorBidi"/>
        </w:rPr>
        <w:t xml:space="preserve">of the Koran </w:t>
      </w:r>
      <w:r w:rsidR="00674448" w:rsidRPr="000640A5">
        <w:rPr>
          <w:rFonts w:asciiTheme="majorBidi" w:hAnsiTheme="majorBidi" w:cstheme="majorBidi"/>
        </w:rPr>
        <w:t xml:space="preserve">condemns those who enforce interest on financial dealings </w:t>
      </w:r>
      <w:sdt>
        <w:sdtPr>
          <w:rPr>
            <w:rFonts w:asciiTheme="majorBidi" w:hAnsiTheme="majorBidi" w:cstheme="majorBidi"/>
          </w:rPr>
          <w:id w:val="997851408"/>
          <w:citation/>
        </w:sdtPr>
        <w:sdtContent>
          <w:r w:rsidR="00674448" w:rsidRPr="000640A5">
            <w:rPr>
              <w:rFonts w:asciiTheme="majorBidi" w:hAnsiTheme="majorBidi" w:cstheme="majorBidi"/>
            </w:rPr>
            <w:fldChar w:fldCharType="begin"/>
          </w:r>
          <w:r w:rsidR="005333D9" w:rsidRPr="000640A5">
            <w:rPr>
              <w:rFonts w:asciiTheme="majorBidi" w:hAnsiTheme="majorBidi" w:cstheme="majorBidi"/>
            </w:rPr>
            <w:instrText xml:space="preserve">CITATION Kor83 \l 2057 </w:instrText>
          </w:r>
          <w:r w:rsidR="00674448" w:rsidRPr="000640A5">
            <w:rPr>
              <w:rFonts w:asciiTheme="majorBidi" w:hAnsiTheme="majorBidi" w:cstheme="majorBidi"/>
            </w:rPr>
            <w:fldChar w:fldCharType="separate"/>
          </w:r>
          <w:r w:rsidR="005333D9" w:rsidRPr="000640A5">
            <w:rPr>
              <w:rFonts w:asciiTheme="majorBidi" w:hAnsiTheme="majorBidi" w:cstheme="majorBidi"/>
              <w:noProof/>
            </w:rPr>
            <w:t>(Arberry, 1983)</w:t>
          </w:r>
          <w:r w:rsidR="00674448" w:rsidRPr="000640A5">
            <w:rPr>
              <w:rFonts w:asciiTheme="majorBidi" w:hAnsiTheme="majorBidi" w:cstheme="majorBidi"/>
            </w:rPr>
            <w:fldChar w:fldCharType="end"/>
          </w:r>
        </w:sdtContent>
      </w:sdt>
      <w:r w:rsidR="00674448" w:rsidRPr="000640A5">
        <w:rPr>
          <w:rFonts w:asciiTheme="majorBidi" w:hAnsiTheme="majorBidi" w:cstheme="majorBidi"/>
        </w:rPr>
        <w:t>.</w:t>
      </w:r>
    </w:p>
    <w:p w14:paraId="645B6CFD" w14:textId="4BD4508E" w:rsidR="004B27B5" w:rsidRPr="000640A5" w:rsidRDefault="004B27B5" w:rsidP="00674448">
      <w:pPr>
        <w:rPr>
          <w:rFonts w:asciiTheme="majorBidi" w:hAnsiTheme="majorBidi" w:cstheme="majorBidi"/>
        </w:rPr>
      </w:pPr>
    </w:p>
    <w:p w14:paraId="6487E11F" w14:textId="37A8F0E1" w:rsidR="004B27B5" w:rsidRPr="000640A5" w:rsidRDefault="004B27B5" w:rsidP="004B27B5">
      <w:pPr>
        <w:rPr>
          <w:rFonts w:asciiTheme="majorBidi" w:hAnsiTheme="majorBidi" w:cstheme="majorBidi"/>
        </w:rPr>
      </w:pPr>
      <w:r w:rsidRPr="000640A5">
        <w:rPr>
          <w:rFonts w:asciiTheme="majorBidi" w:hAnsiTheme="majorBidi" w:cstheme="majorBidi"/>
        </w:rPr>
        <w:t xml:space="preserve">Based on the concept that both risk and reward be shared between financier and borrower, Islamic finance differs from conventional finance. It not only pursues profit but ensures economic benefits are shared, encompassing other aspects, such as employment and social welfare. </w:t>
      </w:r>
      <w:r w:rsidR="00591B8D" w:rsidRPr="000640A5">
        <w:rPr>
          <w:rFonts w:asciiTheme="majorBidi" w:hAnsiTheme="majorBidi" w:cstheme="majorBidi"/>
        </w:rPr>
        <w:t xml:space="preserve">It falls under the jurisdiction of Syariah (daily activities) which guides the dealings and actions of every life (appendix </w:t>
      </w:r>
      <w:r w:rsidR="007E0CAD" w:rsidRPr="000640A5">
        <w:rPr>
          <w:rFonts w:asciiTheme="majorBidi" w:hAnsiTheme="majorBidi" w:cstheme="majorBidi"/>
        </w:rPr>
        <w:t>1</w:t>
      </w:r>
      <w:r w:rsidR="00610429" w:rsidRPr="000640A5">
        <w:rPr>
          <w:rFonts w:asciiTheme="majorBidi" w:hAnsiTheme="majorBidi" w:cstheme="majorBidi"/>
        </w:rPr>
        <w:t xml:space="preserve">) </w:t>
      </w:r>
      <w:sdt>
        <w:sdtPr>
          <w:rPr>
            <w:rFonts w:asciiTheme="majorBidi" w:hAnsiTheme="majorBidi" w:cstheme="majorBidi"/>
          </w:rPr>
          <w:id w:val="939337156"/>
          <w:citation/>
        </w:sdtPr>
        <w:sdtContent>
          <w:r w:rsidR="00610429" w:rsidRPr="000640A5">
            <w:rPr>
              <w:rFonts w:asciiTheme="majorBidi" w:hAnsiTheme="majorBidi" w:cstheme="majorBidi"/>
            </w:rPr>
            <w:fldChar w:fldCharType="begin"/>
          </w:r>
          <w:r w:rsidR="00610429" w:rsidRPr="000640A5">
            <w:rPr>
              <w:rFonts w:asciiTheme="majorBidi" w:hAnsiTheme="majorBidi" w:cstheme="majorBidi"/>
            </w:rPr>
            <w:instrText xml:space="preserve"> CITATION Rah08 \l 2057 </w:instrText>
          </w:r>
          <w:r w:rsidR="00610429" w:rsidRPr="000640A5">
            <w:rPr>
              <w:rFonts w:asciiTheme="majorBidi" w:hAnsiTheme="majorBidi" w:cstheme="majorBidi"/>
            </w:rPr>
            <w:fldChar w:fldCharType="separate"/>
          </w:r>
          <w:r w:rsidR="00610429" w:rsidRPr="000640A5">
            <w:rPr>
              <w:rFonts w:asciiTheme="majorBidi" w:hAnsiTheme="majorBidi" w:cstheme="majorBidi"/>
              <w:noProof/>
            </w:rPr>
            <w:t>(Rahman, 2008)</w:t>
          </w:r>
          <w:r w:rsidR="00610429" w:rsidRPr="000640A5">
            <w:rPr>
              <w:rFonts w:asciiTheme="majorBidi" w:hAnsiTheme="majorBidi" w:cstheme="majorBidi"/>
            </w:rPr>
            <w:fldChar w:fldCharType="end"/>
          </w:r>
        </w:sdtContent>
      </w:sdt>
    </w:p>
    <w:p w14:paraId="5E191E17" w14:textId="77777777" w:rsidR="0013362F" w:rsidRPr="000640A5" w:rsidRDefault="0013362F" w:rsidP="0013362F">
      <w:pPr>
        <w:rPr>
          <w:rFonts w:asciiTheme="majorBidi" w:hAnsiTheme="majorBidi" w:cstheme="majorBidi"/>
        </w:rPr>
      </w:pPr>
    </w:p>
    <w:p w14:paraId="04A449BA" w14:textId="076797C1" w:rsidR="0013362F" w:rsidRPr="000640A5" w:rsidRDefault="00B91914" w:rsidP="0013362F">
      <w:pPr>
        <w:rPr>
          <w:rFonts w:asciiTheme="majorBidi" w:hAnsiTheme="majorBidi" w:cstheme="majorBidi"/>
        </w:rPr>
      </w:pPr>
      <w:r w:rsidRPr="000640A5">
        <w:rPr>
          <w:rFonts w:asciiTheme="majorBidi" w:hAnsiTheme="majorBidi" w:cstheme="majorBidi"/>
        </w:rPr>
        <w:t>A key set of principles are set for Islamic firms to adhere</w:t>
      </w:r>
      <w:r w:rsidR="00464759" w:rsidRPr="000640A5">
        <w:rPr>
          <w:rFonts w:asciiTheme="majorBidi" w:hAnsiTheme="majorBidi" w:cstheme="majorBidi"/>
        </w:rPr>
        <w:t>,</w:t>
      </w:r>
      <w:r w:rsidRPr="000640A5">
        <w:rPr>
          <w:rFonts w:asciiTheme="majorBidi" w:hAnsiTheme="majorBidi" w:cstheme="majorBidi"/>
        </w:rPr>
        <w:t xml:space="preserve"> to distinguish them from conventional </w:t>
      </w:r>
      <w:r w:rsidR="004E1D67" w:rsidRPr="000640A5">
        <w:rPr>
          <w:rFonts w:asciiTheme="majorBidi" w:hAnsiTheme="majorBidi" w:cstheme="majorBidi"/>
        </w:rPr>
        <w:t>financial institutions</w:t>
      </w:r>
      <w:r w:rsidR="008753DA" w:rsidRPr="000640A5">
        <w:rPr>
          <w:rFonts w:asciiTheme="majorBidi" w:hAnsiTheme="majorBidi" w:cstheme="majorBidi"/>
        </w:rPr>
        <w:t xml:space="preserve"> </w:t>
      </w:r>
      <w:sdt>
        <w:sdtPr>
          <w:rPr>
            <w:rFonts w:asciiTheme="majorBidi" w:hAnsiTheme="majorBidi" w:cstheme="majorBidi"/>
          </w:rPr>
          <w:id w:val="-1004122301"/>
          <w:citation/>
        </w:sdtPr>
        <w:sdtContent>
          <w:r w:rsidR="00A11AE8" w:rsidRPr="000640A5">
            <w:rPr>
              <w:rFonts w:asciiTheme="majorBidi" w:hAnsiTheme="majorBidi" w:cstheme="majorBidi"/>
            </w:rPr>
            <w:fldChar w:fldCharType="begin"/>
          </w:r>
          <w:r w:rsidR="00A11AE8" w:rsidRPr="000640A5">
            <w:rPr>
              <w:rFonts w:asciiTheme="majorBidi" w:hAnsiTheme="majorBidi" w:cstheme="majorBidi"/>
            </w:rPr>
            <w:instrText xml:space="preserve"> CITATION Int05 \l 2057 </w:instrText>
          </w:r>
          <w:r w:rsidR="00A11AE8" w:rsidRPr="000640A5">
            <w:rPr>
              <w:rFonts w:asciiTheme="majorBidi" w:hAnsiTheme="majorBidi" w:cstheme="majorBidi"/>
            </w:rPr>
            <w:fldChar w:fldCharType="separate"/>
          </w:r>
          <w:r w:rsidR="00A11AE8" w:rsidRPr="000640A5">
            <w:rPr>
              <w:rFonts w:asciiTheme="majorBidi" w:hAnsiTheme="majorBidi" w:cstheme="majorBidi"/>
              <w:noProof/>
            </w:rPr>
            <w:t>(International Financial Law Review, 2005)</w:t>
          </w:r>
          <w:r w:rsidR="00A11AE8" w:rsidRPr="000640A5">
            <w:rPr>
              <w:rFonts w:asciiTheme="majorBidi" w:hAnsiTheme="majorBidi" w:cstheme="majorBidi"/>
            </w:rPr>
            <w:fldChar w:fldCharType="end"/>
          </w:r>
        </w:sdtContent>
      </w:sdt>
      <w:r w:rsidR="00B80BDB" w:rsidRPr="000640A5">
        <w:rPr>
          <w:rFonts w:asciiTheme="majorBidi" w:hAnsiTheme="majorBidi" w:cstheme="majorBidi"/>
        </w:rPr>
        <w:t>:</w:t>
      </w:r>
    </w:p>
    <w:p w14:paraId="56B860DA" w14:textId="77777777" w:rsidR="00B80BDB" w:rsidRPr="000640A5" w:rsidRDefault="00B80BDB" w:rsidP="0013362F">
      <w:pPr>
        <w:rPr>
          <w:rFonts w:asciiTheme="majorBidi" w:hAnsiTheme="majorBidi" w:cstheme="majorBidi"/>
        </w:rPr>
      </w:pPr>
    </w:p>
    <w:p w14:paraId="7704AFE9" w14:textId="008C7C56" w:rsidR="00B80BDB" w:rsidRPr="000640A5" w:rsidRDefault="00B80BDB" w:rsidP="002314D5">
      <w:pPr>
        <w:pStyle w:val="ListParagraph"/>
        <w:numPr>
          <w:ilvl w:val="0"/>
          <w:numId w:val="4"/>
        </w:numPr>
        <w:rPr>
          <w:rFonts w:asciiTheme="majorBidi" w:hAnsiTheme="majorBidi" w:cstheme="majorBidi"/>
          <w:sz w:val="24"/>
          <w:szCs w:val="24"/>
        </w:rPr>
      </w:pPr>
      <w:r w:rsidRPr="000640A5">
        <w:rPr>
          <w:rFonts w:asciiTheme="majorBidi" w:hAnsiTheme="majorBidi" w:cstheme="majorBidi"/>
          <w:sz w:val="24"/>
          <w:szCs w:val="24"/>
        </w:rPr>
        <w:t>Prohibition of</w:t>
      </w:r>
      <w:r w:rsidR="00A52F48" w:rsidRPr="000640A5">
        <w:rPr>
          <w:rFonts w:asciiTheme="majorBidi" w:hAnsiTheme="majorBidi" w:cstheme="majorBidi"/>
          <w:sz w:val="24"/>
          <w:szCs w:val="24"/>
        </w:rPr>
        <w:t xml:space="preserve"> interest (riba).</w:t>
      </w:r>
      <w:r w:rsidRPr="000640A5">
        <w:rPr>
          <w:rFonts w:asciiTheme="majorBidi" w:hAnsiTheme="majorBidi" w:cstheme="majorBidi"/>
          <w:sz w:val="24"/>
          <w:szCs w:val="24"/>
        </w:rPr>
        <w:t xml:space="preserve"> Unlike conventional financial institutions, Islamic finance prohibits the use of interest and instead </w:t>
      </w:r>
      <w:r w:rsidR="002314D5" w:rsidRPr="000640A5">
        <w:rPr>
          <w:rFonts w:asciiTheme="majorBidi" w:hAnsiTheme="majorBidi" w:cstheme="majorBidi"/>
          <w:sz w:val="24"/>
          <w:szCs w:val="24"/>
        </w:rPr>
        <w:t>set a non-flexible fee to be paid upon expiration of the loan given.</w:t>
      </w:r>
    </w:p>
    <w:p w14:paraId="7BACC3C5" w14:textId="05851DC0" w:rsidR="00A52F48" w:rsidRPr="000640A5" w:rsidRDefault="00A52F48" w:rsidP="008753DA">
      <w:pPr>
        <w:pStyle w:val="ListParagraph"/>
        <w:numPr>
          <w:ilvl w:val="0"/>
          <w:numId w:val="4"/>
        </w:numPr>
        <w:rPr>
          <w:rFonts w:asciiTheme="majorBidi" w:hAnsiTheme="majorBidi" w:cstheme="majorBidi"/>
          <w:sz w:val="24"/>
          <w:szCs w:val="24"/>
        </w:rPr>
      </w:pPr>
      <w:r w:rsidRPr="000640A5">
        <w:rPr>
          <w:rFonts w:asciiTheme="majorBidi" w:hAnsiTheme="majorBidi" w:cstheme="majorBidi"/>
          <w:sz w:val="24"/>
          <w:szCs w:val="24"/>
        </w:rPr>
        <w:t>Proscription of trade with any organisation which may involve alcohol, non-hal</w:t>
      </w:r>
      <w:r w:rsidR="008753DA" w:rsidRPr="000640A5">
        <w:rPr>
          <w:rFonts w:asciiTheme="majorBidi" w:hAnsiTheme="majorBidi" w:cstheme="majorBidi"/>
          <w:sz w:val="24"/>
          <w:szCs w:val="24"/>
        </w:rPr>
        <w:t>al meat such as pork</w:t>
      </w:r>
      <w:r w:rsidR="001F6D9D" w:rsidRPr="000640A5">
        <w:rPr>
          <w:rFonts w:asciiTheme="majorBidi" w:hAnsiTheme="majorBidi" w:cstheme="majorBidi"/>
          <w:sz w:val="24"/>
          <w:szCs w:val="24"/>
        </w:rPr>
        <w:t>, prostitution, tobacco</w:t>
      </w:r>
      <w:r w:rsidR="008753DA" w:rsidRPr="000640A5">
        <w:rPr>
          <w:rFonts w:asciiTheme="majorBidi" w:hAnsiTheme="majorBidi" w:cstheme="majorBidi"/>
          <w:sz w:val="24"/>
          <w:szCs w:val="24"/>
        </w:rPr>
        <w:t xml:space="preserve"> and </w:t>
      </w:r>
      <w:r w:rsidRPr="000640A5">
        <w:rPr>
          <w:rFonts w:asciiTheme="majorBidi" w:hAnsiTheme="majorBidi" w:cstheme="majorBidi"/>
          <w:sz w:val="24"/>
          <w:szCs w:val="24"/>
        </w:rPr>
        <w:t>pornography.</w:t>
      </w:r>
    </w:p>
    <w:p w14:paraId="0D018F18" w14:textId="4DCCFEAD" w:rsidR="00A52F48" w:rsidRPr="000640A5" w:rsidRDefault="008753DA" w:rsidP="008753DA">
      <w:pPr>
        <w:pStyle w:val="ListParagraph"/>
        <w:numPr>
          <w:ilvl w:val="0"/>
          <w:numId w:val="4"/>
        </w:numPr>
        <w:rPr>
          <w:rFonts w:asciiTheme="majorBidi" w:hAnsiTheme="majorBidi" w:cstheme="majorBidi"/>
          <w:sz w:val="24"/>
          <w:szCs w:val="24"/>
        </w:rPr>
      </w:pPr>
      <w:r w:rsidRPr="000640A5">
        <w:rPr>
          <w:rFonts w:asciiTheme="majorBidi" w:hAnsiTheme="majorBidi" w:cstheme="majorBidi"/>
          <w:sz w:val="24"/>
          <w:szCs w:val="24"/>
        </w:rPr>
        <w:t xml:space="preserve">Avoidance of uncertainty (gharar); </w:t>
      </w:r>
      <w:r w:rsidR="00A11AE8" w:rsidRPr="000640A5">
        <w:rPr>
          <w:rFonts w:asciiTheme="majorBidi" w:hAnsiTheme="majorBidi" w:cstheme="majorBidi"/>
          <w:sz w:val="24"/>
          <w:szCs w:val="24"/>
        </w:rPr>
        <w:t xml:space="preserve">created via uncertainty or speculation, </w:t>
      </w:r>
      <w:r w:rsidRPr="000640A5">
        <w:rPr>
          <w:rFonts w:asciiTheme="majorBidi" w:hAnsiTheme="majorBidi" w:cstheme="majorBidi"/>
          <w:sz w:val="24"/>
          <w:szCs w:val="24"/>
        </w:rPr>
        <w:t xml:space="preserve">and gambling (maysir); where monetary gains are derived from chance or speculation </w:t>
      </w:r>
      <w:sdt>
        <w:sdtPr>
          <w:rPr>
            <w:rFonts w:asciiTheme="majorBidi" w:hAnsiTheme="majorBidi" w:cstheme="majorBidi"/>
            <w:sz w:val="24"/>
            <w:szCs w:val="24"/>
          </w:rPr>
          <w:id w:val="-2010129006"/>
          <w:citation/>
        </w:sdtPr>
        <w:sdtContent>
          <w:r w:rsidRPr="000640A5">
            <w:rPr>
              <w:rFonts w:asciiTheme="majorBidi" w:hAnsiTheme="majorBidi" w:cstheme="majorBidi"/>
              <w:sz w:val="24"/>
              <w:szCs w:val="24"/>
            </w:rPr>
            <w:fldChar w:fldCharType="begin"/>
          </w:r>
          <w:r w:rsidRPr="000640A5">
            <w:rPr>
              <w:rFonts w:asciiTheme="majorBidi" w:hAnsiTheme="majorBidi" w:cstheme="majorBidi"/>
              <w:sz w:val="24"/>
              <w:szCs w:val="24"/>
            </w:rPr>
            <w:instrText xml:space="preserve"> CITATION Udd15 \l 2057 </w:instrText>
          </w:r>
          <w:r w:rsidRPr="000640A5">
            <w:rPr>
              <w:rFonts w:asciiTheme="majorBidi" w:hAnsiTheme="majorBidi" w:cstheme="majorBidi"/>
              <w:sz w:val="24"/>
              <w:szCs w:val="24"/>
            </w:rPr>
            <w:fldChar w:fldCharType="separate"/>
          </w:r>
          <w:r w:rsidRPr="000640A5">
            <w:rPr>
              <w:rFonts w:asciiTheme="majorBidi" w:hAnsiTheme="majorBidi" w:cstheme="majorBidi"/>
              <w:noProof/>
              <w:sz w:val="24"/>
              <w:szCs w:val="24"/>
            </w:rPr>
            <w:t>(Uddin, 2015)</w:t>
          </w:r>
          <w:r w:rsidRPr="000640A5">
            <w:rPr>
              <w:rFonts w:asciiTheme="majorBidi" w:hAnsiTheme="majorBidi" w:cstheme="majorBidi"/>
              <w:sz w:val="24"/>
              <w:szCs w:val="24"/>
            </w:rPr>
            <w:fldChar w:fldCharType="end"/>
          </w:r>
        </w:sdtContent>
      </w:sdt>
      <w:r w:rsidRPr="000640A5">
        <w:rPr>
          <w:rFonts w:asciiTheme="majorBidi" w:hAnsiTheme="majorBidi" w:cstheme="majorBidi"/>
          <w:sz w:val="24"/>
          <w:szCs w:val="24"/>
        </w:rPr>
        <w:t>.</w:t>
      </w:r>
    </w:p>
    <w:p w14:paraId="5F42B252" w14:textId="32AB10AF" w:rsidR="00A11AE8" w:rsidRPr="000640A5" w:rsidRDefault="00DE4DA0" w:rsidP="00A90D8E">
      <w:pPr>
        <w:rPr>
          <w:rFonts w:asciiTheme="majorBidi" w:hAnsiTheme="majorBidi" w:cstheme="majorBidi"/>
        </w:rPr>
      </w:pPr>
      <w:r w:rsidRPr="000640A5">
        <w:rPr>
          <w:rFonts w:asciiTheme="majorBidi" w:hAnsiTheme="majorBidi" w:cstheme="majorBidi"/>
        </w:rPr>
        <w:t>Within the financial industry</w:t>
      </w:r>
      <w:r w:rsidR="00754AEA" w:rsidRPr="000640A5">
        <w:rPr>
          <w:rFonts w:asciiTheme="majorBidi" w:hAnsiTheme="majorBidi" w:cstheme="majorBidi"/>
        </w:rPr>
        <w:t>,</w:t>
      </w:r>
      <w:r w:rsidRPr="000640A5">
        <w:rPr>
          <w:rFonts w:asciiTheme="majorBidi" w:hAnsiTheme="majorBidi" w:cstheme="majorBidi"/>
        </w:rPr>
        <w:t xml:space="preserve"> </w:t>
      </w:r>
      <w:r w:rsidR="00754AEA" w:rsidRPr="000640A5">
        <w:rPr>
          <w:rFonts w:asciiTheme="majorBidi" w:hAnsiTheme="majorBidi" w:cstheme="majorBidi"/>
        </w:rPr>
        <w:t>c</w:t>
      </w:r>
      <w:r w:rsidR="001F6D9D" w:rsidRPr="000640A5">
        <w:rPr>
          <w:rFonts w:asciiTheme="majorBidi" w:hAnsiTheme="majorBidi" w:cstheme="majorBidi"/>
        </w:rPr>
        <w:t xml:space="preserve">ontracts </w:t>
      </w:r>
      <w:r w:rsidR="00A90D8E" w:rsidRPr="000640A5">
        <w:rPr>
          <w:rFonts w:asciiTheme="majorBidi" w:hAnsiTheme="majorBidi" w:cstheme="majorBidi"/>
        </w:rPr>
        <w:t xml:space="preserve">are </w:t>
      </w:r>
      <w:r w:rsidR="003C34AC" w:rsidRPr="000640A5">
        <w:rPr>
          <w:rFonts w:asciiTheme="majorBidi" w:hAnsiTheme="majorBidi" w:cstheme="majorBidi"/>
        </w:rPr>
        <w:t xml:space="preserve">formed </w:t>
      </w:r>
      <w:r w:rsidR="00510ACE" w:rsidRPr="000640A5">
        <w:rPr>
          <w:rFonts w:asciiTheme="majorBidi" w:hAnsiTheme="majorBidi" w:cstheme="majorBidi"/>
        </w:rPr>
        <w:t xml:space="preserve">between parties </w:t>
      </w:r>
      <w:r w:rsidR="003C34AC" w:rsidRPr="000640A5">
        <w:rPr>
          <w:rFonts w:asciiTheme="majorBidi" w:hAnsiTheme="majorBidi" w:cstheme="majorBidi"/>
        </w:rPr>
        <w:t>and defined within one of the major categories</w:t>
      </w:r>
      <w:r w:rsidR="004413D2" w:rsidRPr="000640A5">
        <w:rPr>
          <w:rFonts w:asciiTheme="majorBidi" w:hAnsiTheme="majorBidi" w:cstheme="majorBidi"/>
        </w:rPr>
        <w:t xml:space="preserve">, as taken from Moodle </w:t>
      </w:r>
      <w:sdt>
        <w:sdtPr>
          <w:rPr>
            <w:rFonts w:asciiTheme="majorBidi" w:hAnsiTheme="majorBidi" w:cstheme="majorBidi"/>
          </w:rPr>
          <w:id w:val="242157017"/>
          <w:citation/>
        </w:sdtPr>
        <w:sdtContent>
          <w:r w:rsidR="004413D2" w:rsidRPr="000640A5">
            <w:rPr>
              <w:rFonts w:asciiTheme="majorBidi" w:hAnsiTheme="majorBidi" w:cstheme="majorBidi"/>
            </w:rPr>
            <w:fldChar w:fldCharType="begin"/>
          </w:r>
          <w:r w:rsidR="004413D2" w:rsidRPr="000640A5">
            <w:rPr>
              <w:rFonts w:asciiTheme="majorBidi" w:hAnsiTheme="majorBidi" w:cstheme="majorBidi"/>
            </w:rPr>
            <w:instrText xml:space="preserve"> CITATION Bur18 \l 2057 </w:instrText>
          </w:r>
          <w:r w:rsidR="004413D2" w:rsidRPr="000640A5">
            <w:rPr>
              <w:rFonts w:asciiTheme="majorBidi" w:hAnsiTheme="majorBidi" w:cstheme="majorBidi"/>
            </w:rPr>
            <w:fldChar w:fldCharType="separate"/>
          </w:r>
          <w:r w:rsidR="004413D2" w:rsidRPr="000640A5">
            <w:rPr>
              <w:rFonts w:asciiTheme="majorBidi" w:hAnsiTheme="majorBidi" w:cstheme="majorBidi"/>
              <w:noProof/>
            </w:rPr>
            <w:t>(Burns, 2018)</w:t>
          </w:r>
          <w:r w:rsidR="004413D2" w:rsidRPr="000640A5">
            <w:rPr>
              <w:rFonts w:asciiTheme="majorBidi" w:hAnsiTheme="majorBidi" w:cstheme="majorBidi"/>
            </w:rPr>
            <w:fldChar w:fldCharType="end"/>
          </w:r>
        </w:sdtContent>
      </w:sdt>
      <w:r w:rsidR="00BF5CCD" w:rsidRPr="000640A5">
        <w:rPr>
          <w:rFonts w:asciiTheme="majorBidi" w:hAnsiTheme="majorBidi" w:cstheme="majorBidi"/>
        </w:rPr>
        <w:t>:</w:t>
      </w:r>
    </w:p>
    <w:p w14:paraId="355D9D6C" w14:textId="77777777" w:rsidR="00131822" w:rsidRPr="000640A5" w:rsidRDefault="00131822" w:rsidP="00A90D8E">
      <w:pPr>
        <w:rPr>
          <w:rFonts w:asciiTheme="majorBidi" w:hAnsiTheme="majorBidi" w:cstheme="majorBidi"/>
        </w:rPr>
      </w:pPr>
    </w:p>
    <w:p w14:paraId="64C751C2" w14:textId="5C0BDD04"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Mudarabah (a partnership contract)</w:t>
      </w:r>
    </w:p>
    <w:p w14:paraId="0B860E22" w14:textId="5C1871CA"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Musharakah (equity partnership)</w:t>
      </w:r>
    </w:p>
    <w:p w14:paraId="4620D946" w14:textId="123476B1"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Murabahah (credit-sale)</w:t>
      </w:r>
    </w:p>
    <w:p w14:paraId="232FE593" w14:textId="5985921B"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Ljarah (a lease</w:t>
      </w:r>
      <w:r w:rsidR="003F6E13" w:rsidRPr="000640A5">
        <w:rPr>
          <w:rFonts w:asciiTheme="majorBidi" w:hAnsiTheme="majorBidi" w:cstheme="majorBidi"/>
          <w:sz w:val="24"/>
          <w:szCs w:val="24"/>
        </w:rPr>
        <w:t>)</w:t>
      </w:r>
      <w:r w:rsidR="009C7743" w:rsidRPr="000640A5">
        <w:rPr>
          <w:rFonts w:asciiTheme="majorBidi" w:hAnsiTheme="majorBidi" w:cstheme="majorBidi"/>
          <w:sz w:val="24"/>
          <w:szCs w:val="24"/>
        </w:rPr>
        <w:t xml:space="preserve"> </w:t>
      </w:r>
    </w:p>
    <w:p w14:paraId="5B155FFF" w14:textId="1BA8BEED"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Sukuk (bonds)</w:t>
      </w:r>
    </w:p>
    <w:p w14:paraId="201031BD" w14:textId="28E0DA25" w:rsidR="00BF5CCD" w:rsidRPr="000640A5" w:rsidRDefault="00BF5CCD" w:rsidP="003F6E13">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Takaful (Insurance)</w:t>
      </w:r>
      <w:r w:rsidR="004413D2" w:rsidRPr="000640A5">
        <w:rPr>
          <w:rFonts w:asciiTheme="majorBidi" w:hAnsiTheme="majorBidi" w:cstheme="majorBidi"/>
          <w:sz w:val="24"/>
          <w:szCs w:val="24"/>
        </w:rPr>
        <w:t xml:space="preserve"> </w:t>
      </w:r>
    </w:p>
    <w:p w14:paraId="290694E4" w14:textId="51A26B68" w:rsidR="00EF0AC8" w:rsidRPr="000640A5" w:rsidRDefault="00BF5CCD" w:rsidP="00CE1C9A">
      <w:pPr>
        <w:pStyle w:val="ListParagraph"/>
        <w:numPr>
          <w:ilvl w:val="0"/>
          <w:numId w:val="5"/>
        </w:numPr>
        <w:rPr>
          <w:rFonts w:asciiTheme="majorBidi" w:hAnsiTheme="majorBidi" w:cstheme="majorBidi"/>
          <w:sz w:val="24"/>
          <w:szCs w:val="24"/>
        </w:rPr>
      </w:pPr>
      <w:r w:rsidRPr="000640A5">
        <w:rPr>
          <w:rFonts w:asciiTheme="majorBidi" w:hAnsiTheme="majorBidi" w:cstheme="majorBidi"/>
          <w:sz w:val="24"/>
          <w:szCs w:val="24"/>
        </w:rPr>
        <w:t>Salam (forward-sale)</w:t>
      </w:r>
      <w:r w:rsidR="00EF0AC8" w:rsidRPr="000640A5">
        <w:rPr>
          <w:rFonts w:asciiTheme="majorBidi" w:hAnsiTheme="majorBidi" w:cstheme="majorBidi"/>
        </w:rPr>
        <w:br w:type="page"/>
      </w:r>
    </w:p>
    <w:p w14:paraId="2FF043DD" w14:textId="418D0C09" w:rsidR="00557E81" w:rsidRPr="000640A5" w:rsidRDefault="00557E81" w:rsidP="008C4EBE">
      <w:pPr>
        <w:pStyle w:val="Heading1"/>
        <w:rPr>
          <w:rFonts w:asciiTheme="majorBidi" w:hAnsiTheme="majorBidi"/>
        </w:rPr>
      </w:pPr>
      <w:bookmarkStart w:id="6" w:name="_Toc532384070"/>
      <w:r w:rsidRPr="000640A5">
        <w:rPr>
          <w:rFonts w:asciiTheme="majorBidi" w:hAnsiTheme="majorBidi"/>
        </w:rPr>
        <w:lastRenderedPageBreak/>
        <w:t>Main Findings</w:t>
      </w:r>
      <w:bookmarkEnd w:id="6"/>
    </w:p>
    <w:p w14:paraId="17A7F9BC" w14:textId="77777777" w:rsidR="00B46C0B" w:rsidRPr="000640A5" w:rsidRDefault="00B46C0B" w:rsidP="00B46C0B">
      <w:pPr>
        <w:rPr>
          <w:rFonts w:asciiTheme="majorBidi" w:hAnsiTheme="majorBidi" w:cstheme="majorBidi"/>
        </w:rPr>
      </w:pPr>
    </w:p>
    <w:p w14:paraId="2F685438" w14:textId="1E335C4D" w:rsidR="00557E81" w:rsidRPr="000640A5" w:rsidRDefault="00B46C0B" w:rsidP="002233A6">
      <w:pPr>
        <w:pStyle w:val="Heading2"/>
        <w:rPr>
          <w:rFonts w:asciiTheme="majorBidi" w:hAnsiTheme="majorBidi"/>
          <w:sz w:val="24"/>
          <w:szCs w:val="24"/>
        </w:rPr>
      </w:pPr>
      <w:bookmarkStart w:id="7" w:name="_Toc532384071"/>
      <w:r w:rsidRPr="000640A5">
        <w:rPr>
          <w:rFonts w:asciiTheme="majorBidi" w:hAnsiTheme="majorBidi"/>
          <w:sz w:val="24"/>
          <w:szCs w:val="24"/>
        </w:rPr>
        <w:t>A</w:t>
      </w:r>
      <w:r w:rsidR="00745B3D" w:rsidRPr="000640A5">
        <w:rPr>
          <w:rFonts w:asciiTheme="majorBidi" w:hAnsiTheme="majorBidi"/>
          <w:sz w:val="24"/>
          <w:szCs w:val="24"/>
        </w:rPr>
        <w:t xml:space="preserve">nalysis </w:t>
      </w:r>
      <w:r w:rsidR="00BB0C82" w:rsidRPr="000640A5">
        <w:rPr>
          <w:rFonts w:asciiTheme="majorBidi" w:hAnsiTheme="majorBidi"/>
          <w:sz w:val="24"/>
          <w:szCs w:val="24"/>
        </w:rPr>
        <w:t xml:space="preserve">and evaluation </w:t>
      </w:r>
      <w:r w:rsidR="00557E81" w:rsidRPr="000640A5">
        <w:rPr>
          <w:rFonts w:asciiTheme="majorBidi" w:hAnsiTheme="majorBidi"/>
          <w:sz w:val="24"/>
          <w:szCs w:val="24"/>
        </w:rPr>
        <w:t>of the success of</w:t>
      </w:r>
      <w:r w:rsidR="000F585C" w:rsidRPr="000640A5">
        <w:rPr>
          <w:rFonts w:asciiTheme="majorBidi" w:hAnsiTheme="majorBidi"/>
          <w:sz w:val="24"/>
          <w:szCs w:val="24"/>
        </w:rPr>
        <w:t xml:space="preserve"> Islamic f</w:t>
      </w:r>
      <w:r w:rsidR="00557E81" w:rsidRPr="000640A5">
        <w:rPr>
          <w:rFonts w:asciiTheme="majorBidi" w:hAnsiTheme="majorBidi"/>
          <w:sz w:val="24"/>
          <w:szCs w:val="24"/>
        </w:rPr>
        <w:t>inance</w:t>
      </w:r>
      <w:r w:rsidR="00F03584" w:rsidRPr="000640A5">
        <w:rPr>
          <w:rFonts w:asciiTheme="majorBidi" w:hAnsiTheme="majorBidi"/>
          <w:sz w:val="24"/>
          <w:szCs w:val="24"/>
        </w:rPr>
        <w:t>,</w:t>
      </w:r>
      <w:r w:rsidR="00557E81" w:rsidRPr="000640A5">
        <w:rPr>
          <w:rFonts w:asciiTheme="majorBidi" w:hAnsiTheme="majorBidi"/>
          <w:sz w:val="24"/>
          <w:szCs w:val="24"/>
        </w:rPr>
        <w:t xml:space="preserve"> </w:t>
      </w:r>
      <w:r w:rsidR="002233A6" w:rsidRPr="000640A5">
        <w:rPr>
          <w:rFonts w:asciiTheme="majorBidi" w:hAnsiTheme="majorBidi"/>
          <w:sz w:val="24"/>
          <w:szCs w:val="24"/>
        </w:rPr>
        <w:t>including the effect of the credit crunch</w:t>
      </w:r>
      <w:bookmarkEnd w:id="7"/>
      <w:r w:rsidR="002233A6" w:rsidRPr="000640A5">
        <w:rPr>
          <w:rFonts w:asciiTheme="majorBidi" w:hAnsiTheme="majorBidi"/>
          <w:sz w:val="24"/>
          <w:szCs w:val="24"/>
        </w:rPr>
        <w:t xml:space="preserve"> </w:t>
      </w:r>
    </w:p>
    <w:p w14:paraId="61CDD083" w14:textId="77777777" w:rsidR="00B46C0B" w:rsidRPr="000640A5" w:rsidRDefault="00B46C0B" w:rsidP="00B46C0B">
      <w:pPr>
        <w:rPr>
          <w:rFonts w:asciiTheme="majorBidi" w:hAnsiTheme="majorBidi" w:cstheme="majorBidi"/>
        </w:rPr>
      </w:pPr>
    </w:p>
    <w:p w14:paraId="3917414F" w14:textId="77777777" w:rsidR="00B46C0B" w:rsidRPr="000640A5" w:rsidRDefault="00B46C0B" w:rsidP="00B46C0B">
      <w:pPr>
        <w:rPr>
          <w:rFonts w:asciiTheme="majorBidi" w:hAnsiTheme="majorBidi" w:cstheme="majorBidi"/>
        </w:rPr>
      </w:pPr>
      <w:r w:rsidRPr="000640A5">
        <w:rPr>
          <w:rFonts w:asciiTheme="majorBidi" w:hAnsiTheme="majorBidi" w:cstheme="majorBidi"/>
        </w:rPr>
        <w:t xml:space="preserve">Islamic finance has seen an increase in success and popularity since the 1970’s though originates 1400 years ago and is suggested by Naveed </w:t>
      </w:r>
      <w:sdt>
        <w:sdtPr>
          <w:rPr>
            <w:rFonts w:asciiTheme="majorBidi" w:hAnsiTheme="majorBidi" w:cstheme="majorBidi"/>
          </w:rPr>
          <w:id w:val="-1673246307"/>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Nav15 \l 2057 </w:instrText>
          </w:r>
          <w:r w:rsidRPr="000640A5">
            <w:rPr>
              <w:rFonts w:asciiTheme="majorBidi" w:hAnsiTheme="majorBidi" w:cstheme="majorBidi"/>
            </w:rPr>
            <w:fldChar w:fldCharType="separate"/>
          </w:r>
          <w:r w:rsidRPr="000640A5">
            <w:rPr>
              <w:rFonts w:asciiTheme="majorBidi" w:hAnsiTheme="majorBidi" w:cstheme="majorBidi"/>
              <w:noProof/>
            </w:rPr>
            <w:t>(Naveed, 2015)</w:t>
          </w:r>
          <w:r w:rsidRPr="000640A5">
            <w:rPr>
              <w:rFonts w:asciiTheme="majorBidi" w:hAnsiTheme="majorBidi" w:cstheme="majorBidi"/>
            </w:rPr>
            <w:fldChar w:fldCharType="end"/>
          </w:r>
        </w:sdtContent>
      </w:sdt>
      <w:r w:rsidRPr="000640A5">
        <w:rPr>
          <w:rFonts w:asciiTheme="majorBidi" w:hAnsiTheme="majorBidi" w:cstheme="majorBidi"/>
        </w:rPr>
        <w:t xml:space="preserve"> to be as old as the religion itself. The first bank, Mit-Ghamr opened its doors in 1963 putting Islamic principles into practice </w:t>
      </w:r>
      <w:sdt>
        <w:sdtPr>
          <w:rPr>
            <w:rFonts w:asciiTheme="majorBidi" w:hAnsiTheme="majorBidi" w:cstheme="majorBidi"/>
          </w:rPr>
          <w:id w:val="-1990235481"/>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Isl18 \l 2057 </w:instrText>
          </w:r>
          <w:r w:rsidRPr="000640A5">
            <w:rPr>
              <w:rFonts w:asciiTheme="majorBidi" w:hAnsiTheme="majorBidi" w:cstheme="majorBidi"/>
            </w:rPr>
            <w:fldChar w:fldCharType="separate"/>
          </w:r>
          <w:r w:rsidRPr="000640A5">
            <w:rPr>
              <w:rFonts w:asciiTheme="majorBidi" w:hAnsiTheme="majorBidi" w:cstheme="majorBidi"/>
              <w:noProof/>
            </w:rPr>
            <w:t>(Islamic Markets, 2018)</w:t>
          </w:r>
          <w:r w:rsidRPr="000640A5">
            <w:rPr>
              <w:rFonts w:asciiTheme="majorBidi" w:hAnsiTheme="majorBidi" w:cstheme="majorBidi"/>
            </w:rPr>
            <w:fldChar w:fldCharType="end"/>
          </w:r>
        </w:sdtContent>
      </w:sdt>
      <w:r w:rsidRPr="000640A5">
        <w:rPr>
          <w:rFonts w:asciiTheme="majorBidi" w:hAnsiTheme="majorBidi" w:cstheme="majorBidi"/>
        </w:rPr>
        <w:t>, and successfully received saving deposits increasing from 25,000 Egyptian pounds to 125,000 E£ between 1963 and 1966. The opening of the Islamic Development Bank, Saudi Arabia in 1975 gave it an international status and went on to recruit other countries, offering them financial products.</w:t>
      </w:r>
    </w:p>
    <w:p w14:paraId="2ED46AFC" w14:textId="77777777" w:rsidR="00D87AF1" w:rsidRPr="000640A5" w:rsidRDefault="00D87AF1" w:rsidP="00567BA0">
      <w:pPr>
        <w:rPr>
          <w:rFonts w:asciiTheme="majorBidi" w:hAnsiTheme="majorBidi" w:cstheme="majorBidi"/>
        </w:rPr>
      </w:pPr>
    </w:p>
    <w:p w14:paraId="326AA2CE" w14:textId="0F9487B8" w:rsidR="00F653A4" w:rsidRPr="000640A5" w:rsidRDefault="00567BA0" w:rsidP="009F4427">
      <w:pPr>
        <w:rPr>
          <w:rFonts w:asciiTheme="majorBidi" w:hAnsiTheme="majorBidi" w:cstheme="majorBidi"/>
        </w:rPr>
      </w:pPr>
      <w:r w:rsidRPr="000640A5">
        <w:rPr>
          <w:rFonts w:asciiTheme="majorBidi" w:hAnsiTheme="majorBidi" w:cstheme="majorBidi"/>
        </w:rPr>
        <w:t>Today 93% of assets attaining to Islamic finance cover nine core constituencies; Qatar, Malaysia, Bahrain, Saudi Arabia, Pakistan, Kuwait, United Arab Emirates and Turkey</w:t>
      </w:r>
      <w:r w:rsidR="007E0CAD" w:rsidRPr="000640A5">
        <w:rPr>
          <w:rFonts w:asciiTheme="majorBidi" w:hAnsiTheme="majorBidi" w:cstheme="majorBidi"/>
        </w:rPr>
        <w:t xml:space="preserve"> </w:t>
      </w:r>
      <w:r w:rsidR="00F03584" w:rsidRPr="000640A5">
        <w:rPr>
          <w:rFonts w:asciiTheme="majorBidi" w:hAnsiTheme="majorBidi" w:cstheme="majorBidi"/>
        </w:rPr>
        <w:t>(</w:t>
      </w:r>
      <w:r w:rsidR="007E0CAD" w:rsidRPr="000640A5">
        <w:rPr>
          <w:rFonts w:asciiTheme="majorBidi" w:hAnsiTheme="majorBidi" w:cstheme="majorBidi"/>
        </w:rPr>
        <w:t>appendix 2</w:t>
      </w:r>
      <w:r w:rsidR="00F03584" w:rsidRPr="000640A5">
        <w:rPr>
          <w:rFonts w:asciiTheme="majorBidi" w:hAnsiTheme="majorBidi" w:cstheme="majorBidi"/>
        </w:rPr>
        <w:t>)</w:t>
      </w:r>
      <w:r w:rsidR="00AD5E7A" w:rsidRPr="000640A5">
        <w:rPr>
          <w:rFonts w:asciiTheme="majorBidi" w:hAnsiTheme="majorBidi" w:cstheme="majorBidi"/>
        </w:rPr>
        <w:t>,</w:t>
      </w:r>
      <w:r w:rsidRPr="000640A5">
        <w:rPr>
          <w:rFonts w:asciiTheme="majorBidi" w:hAnsiTheme="majorBidi" w:cstheme="majorBidi"/>
        </w:rPr>
        <w:t xml:space="preserve"> </w:t>
      </w:r>
      <w:sdt>
        <w:sdtPr>
          <w:rPr>
            <w:rFonts w:asciiTheme="majorBidi" w:hAnsiTheme="majorBidi" w:cstheme="majorBidi"/>
          </w:rPr>
          <w:id w:val="-1944685773"/>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CITATION Wor15 \l 2057 </w:instrText>
          </w:r>
          <w:r w:rsidRPr="000640A5">
            <w:rPr>
              <w:rFonts w:asciiTheme="majorBidi" w:hAnsiTheme="majorBidi" w:cstheme="majorBidi"/>
            </w:rPr>
            <w:fldChar w:fldCharType="separate"/>
          </w:r>
          <w:r w:rsidRPr="000640A5">
            <w:rPr>
              <w:rFonts w:asciiTheme="majorBidi" w:hAnsiTheme="majorBidi" w:cstheme="majorBidi"/>
              <w:noProof/>
            </w:rPr>
            <w:t>(EY, 2015)</w:t>
          </w:r>
          <w:r w:rsidRPr="000640A5">
            <w:rPr>
              <w:rFonts w:asciiTheme="majorBidi" w:hAnsiTheme="majorBidi" w:cstheme="majorBidi"/>
            </w:rPr>
            <w:fldChar w:fldCharType="end"/>
          </w:r>
        </w:sdtContent>
      </w:sdt>
      <w:r w:rsidRPr="000640A5">
        <w:rPr>
          <w:rFonts w:asciiTheme="majorBidi" w:hAnsiTheme="majorBidi" w:cstheme="majorBidi"/>
        </w:rPr>
        <w:t xml:space="preserve">. More than 500 financial institutions, 300 of which are Islamic banks have been established with an average annual growth of 14% per year </w:t>
      </w:r>
      <w:sdt>
        <w:sdtPr>
          <w:rPr>
            <w:rFonts w:asciiTheme="majorBidi" w:hAnsiTheme="majorBidi" w:cstheme="majorBidi"/>
          </w:rPr>
          <w:id w:val="-411235651"/>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Jam12 \l 2057 </w:instrText>
          </w:r>
          <w:r w:rsidRPr="000640A5">
            <w:rPr>
              <w:rFonts w:asciiTheme="majorBidi" w:hAnsiTheme="majorBidi" w:cstheme="majorBidi"/>
            </w:rPr>
            <w:fldChar w:fldCharType="separate"/>
          </w:r>
          <w:r w:rsidRPr="000640A5">
            <w:rPr>
              <w:rFonts w:asciiTheme="majorBidi" w:hAnsiTheme="majorBidi" w:cstheme="majorBidi"/>
              <w:noProof/>
            </w:rPr>
            <w:t>(Jamaldeen, 2012)</w:t>
          </w:r>
          <w:r w:rsidRPr="000640A5">
            <w:rPr>
              <w:rFonts w:asciiTheme="majorBidi" w:hAnsiTheme="majorBidi" w:cstheme="majorBidi"/>
            </w:rPr>
            <w:fldChar w:fldCharType="end"/>
          </w:r>
        </w:sdtContent>
      </w:sdt>
      <w:r w:rsidRPr="000640A5">
        <w:rPr>
          <w:rFonts w:asciiTheme="majorBidi" w:hAnsiTheme="majorBidi" w:cstheme="majorBidi"/>
        </w:rPr>
        <w:t xml:space="preserve">. Future projections suggest its net worth will increase to $3.8 trillion by 2022 from its recent worth of $2.2 in 2016 </w:t>
      </w:r>
      <w:sdt>
        <w:sdtPr>
          <w:rPr>
            <w:rFonts w:asciiTheme="majorBidi" w:hAnsiTheme="majorBidi" w:cstheme="majorBidi"/>
          </w:rPr>
          <w:id w:val="-802769464"/>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Pak18 \l 2057 </w:instrText>
          </w:r>
          <w:r w:rsidRPr="000640A5">
            <w:rPr>
              <w:rFonts w:asciiTheme="majorBidi" w:hAnsiTheme="majorBidi" w:cstheme="majorBidi"/>
            </w:rPr>
            <w:fldChar w:fldCharType="separate"/>
          </w:r>
          <w:r w:rsidRPr="000640A5">
            <w:rPr>
              <w:rFonts w:asciiTheme="majorBidi" w:hAnsiTheme="majorBidi" w:cstheme="majorBidi"/>
              <w:noProof/>
            </w:rPr>
            <w:t>(Pakistan Observer, 2018)</w:t>
          </w:r>
          <w:r w:rsidRPr="000640A5">
            <w:rPr>
              <w:rFonts w:asciiTheme="majorBidi" w:hAnsiTheme="majorBidi" w:cstheme="majorBidi"/>
            </w:rPr>
            <w:fldChar w:fldCharType="end"/>
          </w:r>
        </w:sdtContent>
      </w:sdt>
      <w:r w:rsidRPr="000640A5">
        <w:rPr>
          <w:rFonts w:asciiTheme="majorBidi" w:hAnsiTheme="majorBidi" w:cstheme="majorBidi"/>
        </w:rPr>
        <w:t>.</w:t>
      </w:r>
      <w:r w:rsidR="009F4427" w:rsidRPr="000640A5">
        <w:rPr>
          <w:rFonts w:asciiTheme="majorBidi" w:hAnsiTheme="majorBidi" w:cstheme="majorBidi"/>
        </w:rPr>
        <w:t xml:space="preserve"> </w:t>
      </w:r>
    </w:p>
    <w:p w14:paraId="2244A433" w14:textId="77777777" w:rsidR="00F653A4" w:rsidRPr="000640A5" w:rsidRDefault="00F653A4" w:rsidP="009F4427">
      <w:pPr>
        <w:rPr>
          <w:rFonts w:asciiTheme="majorBidi" w:hAnsiTheme="majorBidi" w:cstheme="majorBidi"/>
        </w:rPr>
      </w:pPr>
    </w:p>
    <w:p w14:paraId="44DCD0CC" w14:textId="2F6F1EDF" w:rsidR="00567BA0" w:rsidRPr="000640A5" w:rsidRDefault="009F4427" w:rsidP="00CA6C92">
      <w:pPr>
        <w:rPr>
          <w:rFonts w:asciiTheme="majorBidi" w:hAnsiTheme="majorBidi" w:cstheme="majorBidi"/>
        </w:rPr>
      </w:pPr>
      <w:r w:rsidRPr="000640A5">
        <w:rPr>
          <w:rFonts w:asciiTheme="majorBidi" w:hAnsiTheme="majorBidi" w:cstheme="majorBidi"/>
        </w:rPr>
        <w:t>Statistics also show the growth of Islamic banking superseded that of conventional banking between 2006 and 2010</w:t>
      </w:r>
      <w:r w:rsidR="007E0CAD" w:rsidRPr="000640A5">
        <w:rPr>
          <w:rFonts w:asciiTheme="majorBidi" w:hAnsiTheme="majorBidi" w:cstheme="majorBidi"/>
        </w:rPr>
        <w:t xml:space="preserve"> (appendix 3</w:t>
      </w:r>
      <w:r w:rsidRPr="000640A5">
        <w:rPr>
          <w:rFonts w:asciiTheme="majorBidi" w:hAnsiTheme="majorBidi" w:cstheme="majorBidi"/>
        </w:rPr>
        <w:t xml:space="preserve">) </w:t>
      </w:r>
      <w:sdt>
        <w:sdtPr>
          <w:rPr>
            <w:rFonts w:asciiTheme="majorBidi" w:hAnsiTheme="majorBidi" w:cstheme="majorBidi"/>
          </w:rPr>
          <w:id w:val="1844669747"/>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Iqb13 \l 2057 </w:instrText>
          </w:r>
          <w:r w:rsidRPr="000640A5">
            <w:rPr>
              <w:rFonts w:asciiTheme="majorBidi" w:hAnsiTheme="majorBidi" w:cstheme="majorBidi"/>
            </w:rPr>
            <w:fldChar w:fldCharType="separate"/>
          </w:r>
          <w:r w:rsidRPr="000640A5">
            <w:rPr>
              <w:rFonts w:asciiTheme="majorBidi" w:hAnsiTheme="majorBidi" w:cstheme="majorBidi"/>
              <w:noProof/>
            </w:rPr>
            <w:t>(Iqbal, 2013)</w:t>
          </w:r>
          <w:r w:rsidRPr="000640A5">
            <w:rPr>
              <w:rFonts w:asciiTheme="majorBidi" w:hAnsiTheme="majorBidi" w:cstheme="majorBidi"/>
            </w:rPr>
            <w:fldChar w:fldCharType="end"/>
          </w:r>
        </w:sdtContent>
      </w:sdt>
      <w:r w:rsidR="007E2E4A" w:rsidRPr="000640A5">
        <w:rPr>
          <w:rFonts w:asciiTheme="majorBidi" w:hAnsiTheme="majorBidi" w:cstheme="majorBidi"/>
        </w:rPr>
        <w:t>.</w:t>
      </w:r>
      <w:r w:rsidR="00426FDE" w:rsidRPr="000640A5">
        <w:rPr>
          <w:rFonts w:asciiTheme="majorBidi" w:hAnsiTheme="majorBidi" w:cstheme="majorBidi"/>
        </w:rPr>
        <w:t xml:space="preserve"> </w:t>
      </w:r>
      <w:r w:rsidR="00F653A4" w:rsidRPr="000640A5">
        <w:rPr>
          <w:rFonts w:asciiTheme="majorBidi" w:hAnsiTheme="majorBidi" w:cstheme="majorBidi"/>
        </w:rPr>
        <w:t>And, by adhering to the principles of Shariah,</w:t>
      </w:r>
      <w:r w:rsidR="006D1E0F" w:rsidRPr="000640A5">
        <w:rPr>
          <w:rFonts w:asciiTheme="majorBidi" w:hAnsiTheme="majorBidi" w:cstheme="majorBidi"/>
        </w:rPr>
        <w:t xml:space="preserve"> </w:t>
      </w:r>
      <w:r w:rsidR="00A70538" w:rsidRPr="000640A5">
        <w:rPr>
          <w:rFonts w:asciiTheme="majorBidi" w:hAnsiTheme="majorBidi" w:cstheme="majorBidi"/>
        </w:rPr>
        <w:t xml:space="preserve">the financial crisis </w:t>
      </w:r>
      <w:r w:rsidR="006D1E0F" w:rsidRPr="000640A5">
        <w:rPr>
          <w:rFonts w:asciiTheme="majorBidi" w:hAnsiTheme="majorBidi" w:cstheme="majorBidi"/>
        </w:rPr>
        <w:t>had</w:t>
      </w:r>
      <w:r w:rsidR="00A70538" w:rsidRPr="000640A5">
        <w:rPr>
          <w:rFonts w:asciiTheme="majorBidi" w:hAnsiTheme="majorBidi" w:cstheme="majorBidi"/>
        </w:rPr>
        <w:t xml:space="preserve"> an adverse effect on</w:t>
      </w:r>
      <w:r w:rsidR="00F653A4" w:rsidRPr="000640A5">
        <w:rPr>
          <w:rFonts w:asciiTheme="majorBidi" w:hAnsiTheme="majorBidi" w:cstheme="majorBidi"/>
        </w:rPr>
        <w:t xml:space="preserve"> </w:t>
      </w:r>
      <w:r w:rsidR="00A70538" w:rsidRPr="000640A5">
        <w:rPr>
          <w:rFonts w:asciiTheme="majorBidi" w:hAnsiTheme="majorBidi" w:cstheme="majorBidi"/>
        </w:rPr>
        <w:t>Islamic banks (a</w:t>
      </w:r>
      <w:r w:rsidR="007E0CAD" w:rsidRPr="000640A5">
        <w:rPr>
          <w:rFonts w:asciiTheme="majorBidi" w:hAnsiTheme="majorBidi" w:cstheme="majorBidi"/>
        </w:rPr>
        <w:t>ppendix 4</w:t>
      </w:r>
      <w:r w:rsidR="00A70538" w:rsidRPr="000640A5">
        <w:rPr>
          <w:rFonts w:asciiTheme="majorBidi" w:hAnsiTheme="majorBidi" w:cstheme="majorBidi"/>
        </w:rPr>
        <w:t>)</w:t>
      </w:r>
      <w:r w:rsidR="006D1E0F" w:rsidRPr="000640A5">
        <w:rPr>
          <w:rFonts w:asciiTheme="majorBidi" w:hAnsiTheme="majorBidi" w:cstheme="majorBidi"/>
        </w:rPr>
        <w:t xml:space="preserve"> shown in the 2007-2008 statistics in comparison to the 2007-2009 statistics </w:t>
      </w:r>
      <w:r w:rsidR="007E0CAD" w:rsidRPr="000640A5">
        <w:rPr>
          <w:rFonts w:asciiTheme="majorBidi" w:hAnsiTheme="majorBidi" w:cstheme="majorBidi"/>
        </w:rPr>
        <w:t>(appendix 5</w:t>
      </w:r>
      <w:r w:rsidR="006D1E0F" w:rsidRPr="000640A5">
        <w:rPr>
          <w:rFonts w:asciiTheme="majorBidi" w:hAnsiTheme="majorBidi" w:cstheme="majorBidi"/>
        </w:rPr>
        <w:t xml:space="preserve">) </w:t>
      </w:r>
      <w:sdt>
        <w:sdtPr>
          <w:rPr>
            <w:rFonts w:asciiTheme="majorBidi" w:hAnsiTheme="majorBidi" w:cstheme="majorBidi"/>
          </w:rPr>
          <w:id w:val="422229405"/>
          <w:citation/>
        </w:sdtPr>
        <w:sdtContent>
          <w:r w:rsidR="006D1E0F" w:rsidRPr="000640A5">
            <w:rPr>
              <w:rFonts w:asciiTheme="majorBidi" w:hAnsiTheme="majorBidi" w:cstheme="majorBidi"/>
            </w:rPr>
            <w:fldChar w:fldCharType="begin"/>
          </w:r>
          <w:r w:rsidR="006D1E0F" w:rsidRPr="000640A5">
            <w:rPr>
              <w:rFonts w:asciiTheme="majorBidi" w:hAnsiTheme="majorBidi" w:cstheme="majorBidi"/>
            </w:rPr>
            <w:instrText xml:space="preserve"> CITATION Int10 \l 2057 </w:instrText>
          </w:r>
          <w:r w:rsidR="006D1E0F" w:rsidRPr="000640A5">
            <w:rPr>
              <w:rFonts w:asciiTheme="majorBidi" w:hAnsiTheme="majorBidi" w:cstheme="majorBidi"/>
            </w:rPr>
            <w:fldChar w:fldCharType="separate"/>
          </w:r>
          <w:r w:rsidR="006D1E0F" w:rsidRPr="000640A5">
            <w:rPr>
              <w:rFonts w:asciiTheme="majorBidi" w:hAnsiTheme="majorBidi" w:cstheme="majorBidi"/>
              <w:noProof/>
            </w:rPr>
            <w:t>(International Monetary Fund, 2010)</w:t>
          </w:r>
          <w:r w:rsidR="006D1E0F" w:rsidRPr="000640A5">
            <w:rPr>
              <w:rFonts w:asciiTheme="majorBidi" w:hAnsiTheme="majorBidi" w:cstheme="majorBidi"/>
            </w:rPr>
            <w:fldChar w:fldCharType="end"/>
          </w:r>
        </w:sdtContent>
      </w:sdt>
      <w:r w:rsidR="006D1E0F" w:rsidRPr="000640A5">
        <w:rPr>
          <w:rFonts w:asciiTheme="majorBidi" w:hAnsiTheme="majorBidi" w:cstheme="majorBidi"/>
        </w:rPr>
        <w:t xml:space="preserve">. </w:t>
      </w:r>
      <w:r w:rsidR="006323E4" w:rsidRPr="000640A5">
        <w:rPr>
          <w:rFonts w:asciiTheme="majorBidi" w:hAnsiTheme="majorBidi" w:cstheme="majorBidi"/>
        </w:rPr>
        <w:t xml:space="preserve">Integration in to Muslim and non-Muslim countries shows an increase in global popularity as can been seen in the diagram below (appendix 6), and is set for further growth in years to come </w:t>
      </w:r>
      <w:sdt>
        <w:sdtPr>
          <w:rPr>
            <w:rFonts w:asciiTheme="majorBidi" w:hAnsiTheme="majorBidi" w:cstheme="majorBidi"/>
          </w:rPr>
          <w:id w:val="1769351107"/>
          <w:citation/>
        </w:sdtPr>
        <w:sdtContent>
          <w:r w:rsidR="006323E4" w:rsidRPr="000640A5">
            <w:rPr>
              <w:rFonts w:asciiTheme="majorBidi" w:hAnsiTheme="majorBidi" w:cstheme="majorBidi"/>
            </w:rPr>
            <w:fldChar w:fldCharType="begin"/>
          </w:r>
          <w:r w:rsidR="006323E4" w:rsidRPr="000640A5">
            <w:rPr>
              <w:rFonts w:asciiTheme="majorBidi" w:hAnsiTheme="majorBidi" w:cstheme="majorBidi"/>
            </w:rPr>
            <w:instrText xml:space="preserve"> CITATION Rod15 \l 2057 </w:instrText>
          </w:r>
          <w:r w:rsidR="006323E4" w:rsidRPr="000640A5">
            <w:rPr>
              <w:rFonts w:asciiTheme="majorBidi" w:hAnsiTheme="majorBidi" w:cstheme="majorBidi"/>
            </w:rPr>
            <w:fldChar w:fldCharType="separate"/>
          </w:r>
          <w:r w:rsidR="006323E4" w:rsidRPr="000640A5">
            <w:rPr>
              <w:rFonts w:asciiTheme="majorBidi" w:hAnsiTheme="majorBidi" w:cstheme="majorBidi"/>
              <w:noProof/>
            </w:rPr>
            <w:t>(Rodrigo, 2015)</w:t>
          </w:r>
          <w:r w:rsidR="006323E4" w:rsidRPr="000640A5">
            <w:rPr>
              <w:rFonts w:asciiTheme="majorBidi" w:hAnsiTheme="majorBidi" w:cstheme="majorBidi"/>
            </w:rPr>
            <w:fldChar w:fldCharType="end"/>
          </w:r>
        </w:sdtContent>
      </w:sdt>
      <w:r w:rsidR="006D1E0F" w:rsidRPr="000640A5">
        <w:rPr>
          <w:rFonts w:asciiTheme="majorBidi" w:hAnsiTheme="majorBidi" w:cstheme="majorBidi"/>
        </w:rPr>
        <w:t>The growth of credit and asses was almost twice that of conventional baking and thus, contributed to the stability of the economic stability.</w:t>
      </w:r>
      <w:r w:rsidR="006323E4" w:rsidRPr="000640A5">
        <w:rPr>
          <w:rFonts w:asciiTheme="majorBidi" w:hAnsiTheme="majorBidi" w:cstheme="majorBidi"/>
        </w:rPr>
        <w:t xml:space="preserve"> </w:t>
      </w:r>
    </w:p>
    <w:p w14:paraId="09F6FCEE" w14:textId="77777777" w:rsidR="00B95250" w:rsidRPr="000640A5" w:rsidRDefault="00B95250" w:rsidP="00567BA0">
      <w:pPr>
        <w:rPr>
          <w:rFonts w:asciiTheme="majorBidi" w:hAnsiTheme="majorBidi" w:cstheme="majorBidi"/>
        </w:rPr>
      </w:pPr>
    </w:p>
    <w:p w14:paraId="5400BB9C" w14:textId="78E074DA" w:rsidR="00B95250" w:rsidRPr="000640A5" w:rsidRDefault="007E655D" w:rsidP="00F03584">
      <w:pPr>
        <w:rPr>
          <w:rFonts w:asciiTheme="majorBidi" w:hAnsiTheme="majorBidi" w:cstheme="majorBidi"/>
        </w:rPr>
      </w:pPr>
      <w:r w:rsidRPr="000640A5">
        <w:rPr>
          <w:rFonts w:asciiTheme="majorBidi" w:hAnsiTheme="majorBidi" w:cstheme="majorBidi"/>
        </w:rPr>
        <w:t xml:space="preserve">Though not wholly unaffected by the </w:t>
      </w:r>
      <w:r w:rsidR="005D673E" w:rsidRPr="000640A5">
        <w:rPr>
          <w:rFonts w:asciiTheme="majorBidi" w:hAnsiTheme="majorBidi" w:cstheme="majorBidi"/>
        </w:rPr>
        <w:t xml:space="preserve">Global financial </w:t>
      </w:r>
      <w:r w:rsidR="00483E64" w:rsidRPr="000640A5">
        <w:rPr>
          <w:rFonts w:asciiTheme="majorBidi" w:hAnsiTheme="majorBidi" w:cstheme="majorBidi"/>
        </w:rPr>
        <w:t xml:space="preserve">crisis and </w:t>
      </w:r>
      <w:r w:rsidR="005D673E" w:rsidRPr="000640A5">
        <w:rPr>
          <w:rFonts w:asciiTheme="majorBidi" w:hAnsiTheme="majorBidi" w:cstheme="majorBidi"/>
        </w:rPr>
        <w:t xml:space="preserve">economic recession of </w:t>
      </w:r>
      <w:r w:rsidR="00483E64" w:rsidRPr="000640A5">
        <w:rPr>
          <w:rFonts w:asciiTheme="majorBidi" w:hAnsiTheme="majorBidi" w:cstheme="majorBidi"/>
        </w:rPr>
        <w:t>2008</w:t>
      </w:r>
      <w:r w:rsidRPr="000640A5">
        <w:rPr>
          <w:rFonts w:asciiTheme="majorBidi" w:hAnsiTheme="majorBidi" w:cstheme="majorBidi"/>
        </w:rPr>
        <w:t xml:space="preserve">, Islamic finance suffered far less than </w:t>
      </w:r>
      <w:r w:rsidR="00483E64" w:rsidRPr="000640A5">
        <w:rPr>
          <w:rFonts w:asciiTheme="majorBidi" w:hAnsiTheme="majorBidi" w:cstheme="majorBidi"/>
        </w:rPr>
        <w:t>conv</w:t>
      </w:r>
      <w:r w:rsidR="007C03A6" w:rsidRPr="000640A5">
        <w:rPr>
          <w:rFonts w:asciiTheme="majorBidi" w:hAnsiTheme="majorBidi" w:cstheme="majorBidi"/>
        </w:rPr>
        <w:t>entional financial institution</w:t>
      </w:r>
      <w:r w:rsidR="00FA1689" w:rsidRPr="000640A5">
        <w:rPr>
          <w:rFonts w:asciiTheme="majorBidi" w:hAnsiTheme="majorBidi" w:cstheme="majorBidi"/>
        </w:rPr>
        <w:t xml:space="preserve"> and maintained its economic growth</w:t>
      </w:r>
      <w:r w:rsidR="00A83399" w:rsidRPr="000640A5">
        <w:rPr>
          <w:rFonts w:asciiTheme="majorBidi" w:hAnsiTheme="majorBidi" w:cstheme="majorBidi"/>
        </w:rPr>
        <w:t xml:space="preserve"> enabling it to successfully navigate the peaks and troughs of the financial industry faced by conventional financing industrialists</w:t>
      </w:r>
      <w:r w:rsidRPr="000640A5">
        <w:rPr>
          <w:rFonts w:asciiTheme="majorBidi" w:hAnsiTheme="majorBidi" w:cstheme="majorBidi"/>
        </w:rPr>
        <w:t xml:space="preserve">. It is suggested, by adopting Islamic finance could aid in the recovery of the crisis </w:t>
      </w:r>
      <w:sdt>
        <w:sdtPr>
          <w:rPr>
            <w:rFonts w:asciiTheme="majorBidi" w:hAnsiTheme="majorBidi" w:cstheme="majorBidi"/>
          </w:rPr>
          <w:id w:val="-1194689342"/>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Ahm11 \l 2057 </w:instrText>
          </w:r>
          <w:r w:rsidRPr="000640A5">
            <w:rPr>
              <w:rFonts w:asciiTheme="majorBidi" w:hAnsiTheme="majorBidi" w:cstheme="majorBidi"/>
            </w:rPr>
            <w:fldChar w:fldCharType="separate"/>
          </w:r>
          <w:r w:rsidRPr="000640A5">
            <w:rPr>
              <w:rFonts w:asciiTheme="majorBidi" w:hAnsiTheme="majorBidi" w:cstheme="majorBidi"/>
              <w:noProof/>
            </w:rPr>
            <w:t>(Ahmed, 2011)</w:t>
          </w:r>
          <w:r w:rsidRPr="000640A5">
            <w:rPr>
              <w:rFonts w:asciiTheme="majorBidi" w:hAnsiTheme="majorBidi" w:cstheme="majorBidi"/>
            </w:rPr>
            <w:fldChar w:fldCharType="end"/>
          </w:r>
        </w:sdtContent>
      </w:sdt>
      <w:r w:rsidRPr="000640A5">
        <w:rPr>
          <w:rFonts w:asciiTheme="majorBidi" w:hAnsiTheme="majorBidi" w:cstheme="majorBidi"/>
        </w:rPr>
        <w:t>.</w:t>
      </w:r>
      <w:r w:rsidR="009C4135" w:rsidRPr="000640A5">
        <w:rPr>
          <w:rFonts w:asciiTheme="majorBidi" w:hAnsiTheme="majorBidi" w:cstheme="majorBidi"/>
        </w:rPr>
        <w:t xml:space="preserve"> Mohd Daud Bakar wrote</w:t>
      </w:r>
      <w:r w:rsidR="005B4022" w:rsidRPr="000640A5">
        <w:rPr>
          <w:rFonts w:asciiTheme="majorBidi" w:hAnsiTheme="majorBidi" w:cstheme="majorBidi"/>
        </w:rPr>
        <w:t xml:space="preserve">, </w:t>
      </w:r>
      <w:r w:rsidR="009C4135" w:rsidRPr="000640A5">
        <w:rPr>
          <w:rFonts w:asciiTheme="majorBidi" w:hAnsiTheme="majorBidi" w:cstheme="majorBidi"/>
        </w:rPr>
        <w:t xml:space="preserve">that Islamic finance is more relevant since the crisis and although the growth of Islamic finance is slower than conventional finance, it none the less </w:t>
      </w:r>
      <w:r w:rsidR="005B4022" w:rsidRPr="000640A5">
        <w:rPr>
          <w:rFonts w:asciiTheme="majorBidi" w:hAnsiTheme="majorBidi" w:cstheme="majorBidi"/>
        </w:rPr>
        <w:t xml:space="preserve">is in good standing </w:t>
      </w:r>
      <w:sdt>
        <w:sdtPr>
          <w:rPr>
            <w:rFonts w:asciiTheme="majorBidi" w:hAnsiTheme="majorBidi" w:cstheme="majorBidi"/>
          </w:rPr>
          <w:id w:val="-1813475926"/>
          <w:citation/>
        </w:sdtPr>
        <w:sdtContent>
          <w:r w:rsidR="005B4022" w:rsidRPr="000640A5">
            <w:rPr>
              <w:rFonts w:asciiTheme="majorBidi" w:hAnsiTheme="majorBidi" w:cstheme="majorBidi"/>
            </w:rPr>
            <w:fldChar w:fldCharType="begin"/>
          </w:r>
          <w:r w:rsidR="00257A41" w:rsidRPr="000640A5">
            <w:rPr>
              <w:rFonts w:asciiTheme="majorBidi" w:hAnsiTheme="majorBidi" w:cstheme="majorBidi"/>
            </w:rPr>
            <w:instrText xml:space="preserve">CITATION Bak10 \l 2057 </w:instrText>
          </w:r>
          <w:r w:rsidR="005B4022" w:rsidRPr="000640A5">
            <w:rPr>
              <w:rFonts w:asciiTheme="majorBidi" w:hAnsiTheme="majorBidi" w:cstheme="majorBidi"/>
            </w:rPr>
            <w:fldChar w:fldCharType="separate"/>
          </w:r>
          <w:r w:rsidR="00257A41" w:rsidRPr="000640A5">
            <w:rPr>
              <w:rFonts w:asciiTheme="majorBidi" w:hAnsiTheme="majorBidi" w:cstheme="majorBidi"/>
              <w:noProof/>
            </w:rPr>
            <w:t>(Bakar, 2010)</w:t>
          </w:r>
          <w:r w:rsidR="005B4022" w:rsidRPr="000640A5">
            <w:rPr>
              <w:rFonts w:asciiTheme="majorBidi" w:hAnsiTheme="majorBidi" w:cstheme="majorBidi"/>
            </w:rPr>
            <w:fldChar w:fldCharType="end"/>
          </w:r>
        </w:sdtContent>
      </w:sdt>
      <w:r w:rsidR="00166935" w:rsidRPr="000640A5">
        <w:rPr>
          <w:rFonts w:asciiTheme="majorBidi" w:hAnsiTheme="majorBidi" w:cstheme="majorBidi"/>
        </w:rPr>
        <w:t xml:space="preserve">. </w:t>
      </w:r>
      <w:r w:rsidR="00786D65" w:rsidRPr="000640A5">
        <w:rPr>
          <w:rFonts w:asciiTheme="majorBidi" w:hAnsiTheme="majorBidi" w:cstheme="majorBidi"/>
        </w:rPr>
        <w:t xml:space="preserve">Some believe, by introducing Islamic finance to countries with low and middle-income populations will boost the country’s economy </w:t>
      </w:r>
      <w:sdt>
        <w:sdtPr>
          <w:rPr>
            <w:rFonts w:asciiTheme="majorBidi" w:hAnsiTheme="majorBidi" w:cstheme="majorBidi"/>
          </w:rPr>
          <w:id w:val="-1731064186"/>
          <w:citation/>
        </w:sdtPr>
        <w:sdtContent>
          <w:r w:rsidR="00786D65" w:rsidRPr="000640A5">
            <w:rPr>
              <w:rFonts w:asciiTheme="majorBidi" w:hAnsiTheme="majorBidi" w:cstheme="majorBidi"/>
            </w:rPr>
            <w:fldChar w:fldCharType="begin"/>
          </w:r>
          <w:r w:rsidR="00786D65" w:rsidRPr="000640A5">
            <w:rPr>
              <w:rFonts w:asciiTheme="majorBidi" w:hAnsiTheme="majorBidi" w:cstheme="majorBidi"/>
            </w:rPr>
            <w:instrText xml:space="preserve"> CITATION Bou17 \l 2057 </w:instrText>
          </w:r>
          <w:r w:rsidR="00786D65" w:rsidRPr="000640A5">
            <w:rPr>
              <w:rFonts w:asciiTheme="majorBidi" w:hAnsiTheme="majorBidi" w:cstheme="majorBidi"/>
            </w:rPr>
            <w:fldChar w:fldCharType="separate"/>
          </w:r>
          <w:r w:rsidR="00786D65" w:rsidRPr="000640A5">
            <w:rPr>
              <w:rFonts w:asciiTheme="majorBidi" w:hAnsiTheme="majorBidi" w:cstheme="majorBidi"/>
              <w:noProof/>
            </w:rPr>
            <w:t>(Boukhatem &amp; Moussa, 2017)</w:t>
          </w:r>
          <w:r w:rsidR="00786D65" w:rsidRPr="000640A5">
            <w:rPr>
              <w:rFonts w:asciiTheme="majorBidi" w:hAnsiTheme="majorBidi" w:cstheme="majorBidi"/>
            </w:rPr>
            <w:fldChar w:fldCharType="end"/>
          </w:r>
        </w:sdtContent>
      </w:sdt>
      <w:r w:rsidR="00786D65" w:rsidRPr="000640A5">
        <w:rPr>
          <w:rFonts w:asciiTheme="majorBidi" w:hAnsiTheme="majorBidi" w:cstheme="majorBidi"/>
        </w:rPr>
        <w:t>.</w:t>
      </w:r>
      <w:r w:rsidR="004E73E1" w:rsidRPr="000640A5">
        <w:rPr>
          <w:rFonts w:asciiTheme="majorBidi" w:hAnsiTheme="majorBidi" w:cstheme="majorBidi"/>
        </w:rPr>
        <w:t xml:space="preserve"> </w:t>
      </w:r>
      <w:r w:rsidR="00F03584" w:rsidRPr="000640A5">
        <w:rPr>
          <w:rFonts w:asciiTheme="majorBidi" w:hAnsiTheme="majorBidi" w:cstheme="majorBidi"/>
        </w:rPr>
        <w:t xml:space="preserve">Figures show </w:t>
      </w:r>
      <w:sdt>
        <w:sdtPr>
          <w:rPr>
            <w:rFonts w:asciiTheme="majorBidi" w:hAnsiTheme="majorBidi" w:cstheme="majorBidi"/>
          </w:rPr>
          <w:id w:val="908190652"/>
          <w:citation/>
        </w:sdtPr>
        <w:sdtContent>
          <w:r w:rsidR="00F03584" w:rsidRPr="000640A5">
            <w:rPr>
              <w:rFonts w:asciiTheme="majorBidi" w:hAnsiTheme="majorBidi" w:cstheme="majorBidi"/>
            </w:rPr>
            <w:fldChar w:fldCharType="begin"/>
          </w:r>
          <w:r w:rsidR="00F03584" w:rsidRPr="000640A5">
            <w:rPr>
              <w:rFonts w:asciiTheme="majorBidi" w:hAnsiTheme="majorBidi" w:cstheme="majorBidi"/>
            </w:rPr>
            <w:instrText xml:space="preserve"> CITATION Dub17 \l 2057 </w:instrText>
          </w:r>
          <w:r w:rsidR="00F03584" w:rsidRPr="000640A5">
            <w:rPr>
              <w:rFonts w:asciiTheme="majorBidi" w:hAnsiTheme="majorBidi" w:cstheme="majorBidi"/>
            </w:rPr>
            <w:fldChar w:fldCharType="separate"/>
          </w:r>
          <w:r w:rsidR="00F03584" w:rsidRPr="000640A5">
            <w:rPr>
              <w:rFonts w:asciiTheme="majorBidi" w:hAnsiTheme="majorBidi" w:cstheme="majorBidi"/>
              <w:noProof/>
            </w:rPr>
            <w:t>(Dubai Islamic Bank, 2017)</w:t>
          </w:r>
          <w:r w:rsidR="00F03584" w:rsidRPr="000640A5">
            <w:rPr>
              <w:rFonts w:asciiTheme="majorBidi" w:hAnsiTheme="majorBidi" w:cstheme="majorBidi"/>
            </w:rPr>
            <w:fldChar w:fldCharType="end"/>
          </w:r>
        </w:sdtContent>
      </w:sdt>
      <w:r w:rsidR="00F03584" w:rsidRPr="000640A5">
        <w:rPr>
          <w:rFonts w:asciiTheme="majorBidi" w:hAnsiTheme="majorBidi" w:cstheme="majorBidi"/>
        </w:rPr>
        <w:t>the Islamic financial assets in some countries such as Bahrain were impacted negatively after the crash of 2008, and some, Indonesia Pakistan and Syria for instance did see a slight impact by lowering the rate of increase more than in countries such as the UK who, despite the crunch, still managed to produce a good margin of profit (appendix 7).</w:t>
      </w:r>
    </w:p>
    <w:p w14:paraId="4B39A60C" w14:textId="77777777" w:rsidR="00736EED" w:rsidRPr="000640A5" w:rsidRDefault="00736EED" w:rsidP="009F4427">
      <w:pPr>
        <w:rPr>
          <w:rFonts w:asciiTheme="majorBidi" w:hAnsiTheme="majorBidi" w:cstheme="majorBidi"/>
        </w:rPr>
      </w:pPr>
    </w:p>
    <w:p w14:paraId="7C8094F6" w14:textId="4866E171" w:rsidR="00736EED" w:rsidRPr="000640A5" w:rsidRDefault="00736EED" w:rsidP="005441D0">
      <w:pPr>
        <w:rPr>
          <w:rFonts w:asciiTheme="majorBidi" w:hAnsiTheme="majorBidi" w:cstheme="majorBidi"/>
        </w:rPr>
      </w:pPr>
      <w:r w:rsidRPr="000640A5">
        <w:rPr>
          <w:rFonts w:asciiTheme="majorBidi" w:hAnsiTheme="majorBidi" w:cstheme="majorBidi"/>
        </w:rPr>
        <w:t xml:space="preserve">Studies carried out by </w:t>
      </w:r>
      <w:r w:rsidR="005441D0" w:rsidRPr="000640A5">
        <w:rPr>
          <w:rFonts w:asciiTheme="majorBidi" w:hAnsiTheme="majorBidi" w:cstheme="majorBidi"/>
        </w:rPr>
        <w:t xml:space="preserve">El Mehdi (2017), cited by Moussa </w:t>
      </w:r>
      <w:sdt>
        <w:sdtPr>
          <w:rPr>
            <w:rFonts w:asciiTheme="majorBidi" w:hAnsiTheme="majorBidi" w:cstheme="majorBidi"/>
          </w:rPr>
          <w:id w:val="1090431534"/>
          <w:citation/>
        </w:sdtPr>
        <w:sdtContent>
          <w:r w:rsidR="005441D0" w:rsidRPr="000640A5">
            <w:rPr>
              <w:rFonts w:asciiTheme="majorBidi" w:hAnsiTheme="majorBidi" w:cstheme="majorBidi"/>
            </w:rPr>
            <w:fldChar w:fldCharType="begin"/>
          </w:r>
          <w:r w:rsidR="005441D0" w:rsidRPr="000640A5">
            <w:rPr>
              <w:rFonts w:asciiTheme="majorBidi" w:hAnsiTheme="majorBidi" w:cstheme="majorBidi"/>
            </w:rPr>
            <w:instrText xml:space="preserve"> CITATION Bou17 \l 2057 </w:instrText>
          </w:r>
          <w:r w:rsidR="005441D0" w:rsidRPr="000640A5">
            <w:rPr>
              <w:rFonts w:asciiTheme="majorBidi" w:hAnsiTheme="majorBidi" w:cstheme="majorBidi"/>
            </w:rPr>
            <w:fldChar w:fldCharType="separate"/>
          </w:r>
          <w:r w:rsidR="005441D0" w:rsidRPr="000640A5">
            <w:rPr>
              <w:rFonts w:asciiTheme="majorBidi" w:hAnsiTheme="majorBidi" w:cstheme="majorBidi"/>
              <w:noProof/>
            </w:rPr>
            <w:t>(Boukhatem &amp; Moussa, 2017)</w:t>
          </w:r>
          <w:r w:rsidR="005441D0" w:rsidRPr="000640A5">
            <w:rPr>
              <w:rFonts w:asciiTheme="majorBidi" w:hAnsiTheme="majorBidi" w:cstheme="majorBidi"/>
            </w:rPr>
            <w:fldChar w:fldCharType="end"/>
          </w:r>
        </w:sdtContent>
      </w:sdt>
      <w:r w:rsidR="005441D0" w:rsidRPr="000640A5">
        <w:rPr>
          <w:rFonts w:asciiTheme="majorBidi" w:hAnsiTheme="majorBidi" w:cstheme="majorBidi"/>
        </w:rPr>
        <w:t xml:space="preserve">, </w:t>
      </w:r>
      <w:r w:rsidRPr="000640A5">
        <w:rPr>
          <w:rFonts w:asciiTheme="majorBidi" w:hAnsiTheme="majorBidi" w:cstheme="majorBidi"/>
        </w:rPr>
        <w:t xml:space="preserve">show the </w:t>
      </w:r>
      <w:r w:rsidR="005441D0" w:rsidRPr="000640A5">
        <w:rPr>
          <w:rFonts w:asciiTheme="majorBidi" w:hAnsiTheme="majorBidi" w:cstheme="majorBidi"/>
        </w:rPr>
        <w:t>positive impact Islamic finance has on the Gross Domestic Product (GDP)</w:t>
      </w:r>
      <w:r w:rsidR="007A21E0" w:rsidRPr="000640A5">
        <w:rPr>
          <w:rFonts w:asciiTheme="majorBidi" w:hAnsiTheme="majorBidi" w:cstheme="majorBidi"/>
        </w:rPr>
        <w:t xml:space="preserve"> and </w:t>
      </w:r>
      <w:r w:rsidR="00366DE8" w:rsidRPr="000640A5">
        <w:rPr>
          <w:rFonts w:asciiTheme="majorBidi" w:hAnsiTheme="majorBidi" w:cstheme="majorBidi"/>
        </w:rPr>
        <w:t xml:space="preserve">Global Islamic Economy (GIE), with Malaysia leading for a consecutive five years </w:t>
      </w:r>
      <w:sdt>
        <w:sdtPr>
          <w:rPr>
            <w:rFonts w:asciiTheme="majorBidi" w:hAnsiTheme="majorBidi" w:cstheme="majorBidi"/>
          </w:rPr>
          <w:id w:val="1318464556"/>
          <w:citation/>
        </w:sdtPr>
        <w:sdtContent>
          <w:r w:rsidR="00366DE8" w:rsidRPr="000640A5">
            <w:rPr>
              <w:rFonts w:asciiTheme="majorBidi" w:hAnsiTheme="majorBidi" w:cstheme="majorBidi"/>
            </w:rPr>
            <w:fldChar w:fldCharType="begin"/>
          </w:r>
          <w:r w:rsidR="00366DE8" w:rsidRPr="000640A5">
            <w:rPr>
              <w:rFonts w:asciiTheme="majorBidi" w:hAnsiTheme="majorBidi" w:cstheme="majorBidi"/>
            </w:rPr>
            <w:instrText xml:space="preserve"> CITATION Tho18 \l 2057 </w:instrText>
          </w:r>
          <w:r w:rsidR="00366DE8" w:rsidRPr="000640A5">
            <w:rPr>
              <w:rFonts w:asciiTheme="majorBidi" w:hAnsiTheme="majorBidi" w:cstheme="majorBidi"/>
            </w:rPr>
            <w:fldChar w:fldCharType="separate"/>
          </w:r>
          <w:r w:rsidR="00366DE8" w:rsidRPr="000640A5">
            <w:rPr>
              <w:rFonts w:asciiTheme="majorBidi" w:hAnsiTheme="majorBidi" w:cstheme="majorBidi"/>
              <w:noProof/>
            </w:rPr>
            <w:t>(Thomson Reuters, 2018)</w:t>
          </w:r>
          <w:r w:rsidR="00366DE8" w:rsidRPr="000640A5">
            <w:rPr>
              <w:rFonts w:asciiTheme="majorBidi" w:hAnsiTheme="majorBidi" w:cstheme="majorBidi"/>
            </w:rPr>
            <w:fldChar w:fldCharType="end"/>
          </w:r>
        </w:sdtContent>
      </w:sdt>
      <w:r w:rsidR="00366DE8" w:rsidRPr="000640A5">
        <w:rPr>
          <w:rFonts w:asciiTheme="majorBidi" w:hAnsiTheme="majorBidi" w:cstheme="majorBidi"/>
        </w:rPr>
        <w:t xml:space="preserve">. </w:t>
      </w:r>
    </w:p>
    <w:p w14:paraId="54FCD92B" w14:textId="77777777" w:rsidR="00EF20B6" w:rsidRPr="000640A5" w:rsidRDefault="00EF20B6" w:rsidP="005441D0">
      <w:pPr>
        <w:rPr>
          <w:rFonts w:asciiTheme="majorBidi" w:hAnsiTheme="majorBidi" w:cstheme="majorBidi"/>
        </w:rPr>
      </w:pPr>
    </w:p>
    <w:p w14:paraId="2727C0F9" w14:textId="6A2869E2" w:rsidR="00EF20B6" w:rsidRPr="000640A5" w:rsidRDefault="00797ACF" w:rsidP="005441D0">
      <w:pPr>
        <w:rPr>
          <w:rFonts w:asciiTheme="majorBidi" w:hAnsiTheme="majorBidi" w:cstheme="majorBidi"/>
        </w:rPr>
      </w:pPr>
      <w:r w:rsidRPr="000640A5">
        <w:rPr>
          <w:rFonts w:asciiTheme="majorBidi" w:hAnsiTheme="majorBidi" w:cstheme="majorBidi"/>
        </w:rPr>
        <w:lastRenderedPageBreak/>
        <w:t>Economists agree, the optimal growth rate of a GDP is above 2% and below 4%</w:t>
      </w:r>
      <w:r w:rsidR="00517C8D" w:rsidRPr="000640A5">
        <w:rPr>
          <w:rFonts w:asciiTheme="majorBidi" w:hAnsiTheme="majorBidi" w:cstheme="majorBidi"/>
        </w:rPr>
        <w:t xml:space="preserve"> </w:t>
      </w:r>
      <w:sdt>
        <w:sdtPr>
          <w:rPr>
            <w:rFonts w:asciiTheme="majorBidi" w:hAnsiTheme="majorBidi" w:cstheme="majorBidi"/>
          </w:rPr>
          <w:id w:val="1287698185"/>
          <w:citation/>
        </w:sdtPr>
        <w:sdtContent>
          <w:r w:rsidR="00517C8D" w:rsidRPr="000640A5">
            <w:rPr>
              <w:rFonts w:asciiTheme="majorBidi" w:hAnsiTheme="majorBidi" w:cstheme="majorBidi"/>
            </w:rPr>
            <w:fldChar w:fldCharType="begin"/>
          </w:r>
          <w:r w:rsidR="00517C8D" w:rsidRPr="000640A5">
            <w:rPr>
              <w:rFonts w:asciiTheme="majorBidi" w:hAnsiTheme="majorBidi" w:cstheme="majorBidi"/>
            </w:rPr>
            <w:instrText xml:space="preserve"> CITATION Eco07 \l 2057 </w:instrText>
          </w:r>
          <w:r w:rsidR="00517C8D" w:rsidRPr="000640A5">
            <w:rPr>
              <w:rFonts w:asciiTheme="majorBidi" w:hAnsiTheme="majorBidi" w:cstheme="majorBidi"/>
            </w:rPr>
            <w:fldChar w:fldCharType="separate"/>
          </w:r>
          <w:r w:rsidR="00517C8D" w:rsidRPr="000640A5">
            <w:rPr>
              <w:rFonts w:asciiTheme="majorBidi" w:hAnsiTheme="majorBidi" w:cstheme="majorBidi"/>
              <w:noProof/>
            </w:rPr>
            <w:t>(Economists View, 2007)</w:t>
          </w:r>
          <w:r w:rsidR="00517C8D" w:rsidRPr="000640A5">
            <w:rPr>
              <w:rFonts w:asciiTheme="majorBidi" w:hAnsiTheme="majorBidi" w:cstheme="majorBidi"/>
            </w:rPr>
            <w:fldChar w:fldCharType="end"/>
          </w:r>
        </w:sdtContent>
      </w:sdt>
      <w:r w:rsidR="004717EB" w:rsidRPr="000640A5">
        <w:rPr>
          <w:rFonts w:asciiTheme="majorBidi" w:hAnsiTheme="majorBidi" w:cstheme="majorBidi"/>
        </w:rPr>
        <w:t xml:space="preserve">, and a healthy economy will sit between 4.7% and 5.8% </w:t>
      </w:r>
      <w:sdt>
        <w:sdtPr>
          <w:rPr>
            <w:rFonts w:asciiTheme="majorBidi" w:hAnsiTheme="majorBidi" w:cstheme="majorBidi"/>
          </w:rPr>
          <w:id w:val="114574007"/>
          <w:citation/>
        </w:sdtPr>
        <w:sdtContent>
          <w:r w:rsidR="004717EB" w:rsidRPr="000640A5">
            <w:rPr>
              <w:rFonts w:asciiTheme="majorBidi" w:hAnsiTheme="majorBidi" w:cstheme="majorBidi"/>
            </w:rPr>
            <w:fldChar w:fldCharType="begin"/>
          </w:r>
          <w:r w:rsidR="004717EB" w:rsidRPr="000640A5">
            <w:rPr>
              <w:rFonts w:asciiTheme="majorBidi" w:hAnsiTheme="majorBidi" w:cstheme="majorBidi"/>
            </w:rPr>
            <w:instrText xml:space="preserve"> CITATION Ama18 \l 2057 </w:instrText>
          </w:r>
          <w:r w:rsidR="004717EB" w:rsidRPr="000640A5">
            <w:rPr>
              <w:rFonts w:asciiTheme="majorBidi" w:hAnsiTheme="majorBidi" w:cstheme="majorBidi"/>
            </w:rPr>
            <w:fldChar w:fldCharType="separate"/>
          </w:r>
          <w:r w:rsidR="004717EB" w:rsidRPr="000640A5">
            <w:rPr>
              <w:rFonts w:asciiTheme="majorBidi" w:hAnsiTheme="majorBidi" w:cstheme="majorBidi"/>
              <w:noProof/>
            </w:rPr>
            <w:t>(Amadeo, 2018)</w:t>
          </w:r>
          <w:r w:rsidR="004717EB" w:rsidRPr="000640A5">
            <w:rPr>
              <w:rFonts w:asciiTheme="majorBidi" w:hAnsiTheme="majorBidi" w:cstheme="majorBidi"/>
            </w:rPr>
            <w:fldChar w:fldCharType="end"/>
          </w:r>
        </w:sdtContent>
      </w:sdt>
      <w:r w:rsidR="004717EB" w:rsidRPr="000640A5">
        <w:rPr>
          <w:rFonts w:asciiTheme="majorBidi" w:hAnsiTheme="majorBidi" w:cstheme="majorBidi"/>
        </w:rPr>
        <w:t>.</w:t>
      </w:r>
    </w:p>
    <w:p w14:paraId="73B648E3" w14:textId="77777777" w:rsidR="00166935" w:rsidRPr="000640A5" w:rsidRDefault="00166935" w:rsidP="007E655D">
      <w:pPr>
        <w:rPr>
          <w:rFonts w:asciiTheme="majorBidi" w:hAnsiTheme="majorBidi" w:cstheme="majorBidi"/>
        </w:rPr>
      </w:pPr>
    </w:p>
    <w:p w14:paraId="2874AF15" w14:textId="4A9B6698" w:rsidR="00126BEB" w:rsidRPr="000640A5" w:rsidRDefault="00126BEB" w:rsidP="00126BEB">
      <w:pPr>
        <w:widowControl w:val="0"/>
        <w:autoSpaceDE w:val="0"/>
        <w:autoSpaceDN w:val="0"/>
        <w:adjustRightInd w:val="0"/>
        <w:spacing w:after="240" w:line="300" w:lineRule="atLeast"/>
        <w:rPr>
          <w:rFonts w:asciiTheme="majorBidi" w:hAnsiTheme="majorBidi" w:cstheme="majorBidi"/>
          <w:color w:val="000000"/>
        </w:rPr>
      </w:pPr>
      <w:r w:rsidRPr="000640A5">
        <w:rPr>
          <w:rFonts w:asciiTheme="majorBidi" w:hAnsiTheme="majorBidi" w:cstheme="majorBidi"/>
          <w:color w:val="000000"/>
        </w:rPr>
        <w:t>At an Islamic financ</w:t>
      </w:r>
      <w:r w:rsidR="00257A41" w:rsidRPr="000640A5">
        <w:rPr>
          <w:rFonts w:asciiTheme="majorBidi" w:hAnsiTheme="majorBidi" w:cstheme="majorBidi"/>
          <w:color w:val="000000"/>
        </w:rPr>
        <w:t>e conference in 2009,</w:t>
      </w:r>
      <w:r w:rsidRPr="000640A5">
        <w:rPr>
          <w:rFonts w:asciiTheme="majorBidi" w:hAnsiTheme="majorBidi" w:cstheme="majorBidi"/>
          <w:color w:val="000000"/>
        </w:rPr>
        <w:t xml:space="preserve"> Governor Zeti Akhtar Aziz of the Central Bank of Malaysia stated that</w:t>
      </w:r>
      <w:r w:rsidR="00291403" w:rsidRPr="000640A5">
        <w:rPr>
          <w:rFonts w:asciiTheme="majorBidi" w:hAnsiTheme="majorBidi" w:cstheme="majorBidi"/>
          <w:color w:val="000000"/>
        </w:rPr>
        <w:t xml:space="preserve"> </w:t>
      </w:r>
      <w:r w:rsidR="003617D1" w:rsidRPr="000640A5">
        <w:rPr>
          <w:rFonts w:asciiTheme="majorBidi" w:hAnsiTheme="majorBidi" w:cstheme="majorBidi"/>
          <w:color w:val="000000"/>
        </w:rPr>
        <w:t>institutions under the governance of Islamic Law were more resilient than its conventional counterpart</w:t>
      </w:r>
      <w:r w:rsidRPr="000640A5">
        <w:rPr>
          <w:rFonts w:asciiTheme="majorBidi" w:hAnsiTheme="majorBidi" w:cstheme="majorBidi"/>
          <w:color w:val="000000"/>
        </w:rPr>
        <w:t>,</w:t>
      </w:r>
    </w:p>
    <w:p w14:paraId="72FBC6D1" w14:textId="2D0533DF" w:rsidR="00266B59" w:rsidRPr="000640A5" w:rsidRDefault="00126BEB" w:rsidP="009A5A3F">
      <w:pPr>
        <w:widowControl w:val="0"/>
        <w:autoSpaceDE w:val="0"/>
        <w:autoSpaceDN w:val="0"/>
        <w:adjustRightInd w:val="0"/>
        <w:spacing w:after="240" w:line="300" w:lineRule="atLeast"/>
        <w:ind w:left="720"/>
        <w:rPr>
          <w:rFonts w:asciiTheme="majorBidi" w:hAnsiTheme="majorBidi" w:cstheme="majorBidi"/>
          <w:i/>
          <w:iCs/>
          <w:color w:val="000000"/>
        </w:rPr>
      </w:pPr>
      <w:r w:rsidRPr="000640A5">
        <w:rPr>
          <w:rFonts w:asciiTheme="majorBidi" w:hAnsiTheme="majorBidi" w:cstheme="majorBidi"/>
          <w:i/>
          <w:iCs/>
          <w:color w:val="000000"/>
        </w:rPr>
        <w:t xml:space="preserve">“...the inherent strengths of Islamic finance, including the close link between financial transactions and productive flows and the built-in dimensions of governance and risk management, had contributed to its viability and resilience…” </w:t>
      </w:r>
      <w:sdt>
        <w:sdtPr>
          <w:rPr>
            <w:rFonts w:asciiTheme="majorBidi" w:hAnsiTheme="majorBidi" w:cstheme="majorBidi"/>
            <w:i/>
            <w:iCs/>
            <w:color w:val="000000"/>
          </w:rPr>
          <w:id w:val="1424233763"/>
          <w:citation/>
        </w:sdtPr>
        <w:sdtContent>
          <w:r w:rsidRPr="000640A5">
            <w:rPr>
              <w:rFonts w:asciiTheme="majorBidi" w:hAnsiTheme="majorBidi" w:cstheme="majorBidi"/>
              <w:i/>
              <w:iCs/>
              <w:color w:val="000000"/>
            </w:rPr>
            <w:fldChar w:fldCharType="begin"/>
          </w:r>
          <w:r w:rsidRPr="000640A5">
            <w:rPr>
              <w:rFonts w:asciiTheme="majorBidi" w:hAnsiTheme="majorBidi" w:cstheme="majorBidi"/>
              <w:i/>
              <w:iCs/>
              <w:color w:val="000000"/>
            </w:rPr>
            <w:instrText xml:space="preserve"> CITATION Han10 \l 2057 </w:instrText>
          </w:r>
          <w:r w:rsidRPr="000640A5">
            <w:rPr>
              <w:rFonts w:asciiTheme="majorBidi" w:hAnsiTheme="majorBidi" w:cstheme="majorBidi"/>
              <w:i/>
              <w:iCs/>
              <w:color w:val="000000"/>
            </w:rPr>
            <w:fldChar w:fldCharType="separate"/>
          </w:r>
          <w:r w:rsidRPr="000640A5">
            <w:rPr>
              <w:rFonts w:asciiTheme="majorBidi" w:hAnsiTheme="majorBidi" w:cstheme="majorBidi"/>
              <w:noProof/>
              <w:color w:val="000000"/>
            </w:rPr>
            <w:t>(Hansan &amp; Dridi, 2010)</w:t>
          </w:r>
          <w:r w:rsidRPr="000640A5">
            <w:rPr>
              <w:rFonts w:asciiTheme="majorBidi" w:hAnsiTheme="majorBidi" w:cstheme="majorBidi"/>
              <w:i/>
              <w:iCs/>
              <w:color w:val="000000"/>
            </w:rPr>
            <w:fldChar w:fldCharType="end"/>
          </w:r>
        </w:sdtContent>
      </w:sdt>
    </w:p>
    <w:p w14:paraId="2E9C7FBA" w14:textId="59F28922" w:rsidR="00567BA0" w:rsidRPr="000640A5" w:rsidRDefault="000B67FD" w:rsidP="005F1C9E">
      <w:pPr>
        <w:rPr>
          <w:rFonts w:asciiTheme="majorBidi" w:hAnsiTheme="majorBidi" w:cstheme="majorBidi"/>
        </w:rPr>
      </w:pPr>
      <w:r w:rsidRPr="000640A5">
        <w:rPr>
          <w:rFonts w:asciiTheme="majorBidi" w:hAnsiTheme="majorBidi" w:cstheme="majorBidi"/>
        </w:rPr>
        <w:t xml:space="preserve">Leading authority of Islamic finance, </w:t>
      </w:r>
      <w:r w:rsidR="00683301" w:rsidRPr="000640A5">
        <w:rPr>
          <w:rFonts w:asciiTheme="majorBidi" w:hAnsiTheme="majorBidi" w:cstheme="majorBidi"/>
        </w:rPr>
        <w:t>Professor Timur Kuran</w:t>
      </w:r>
      <w:r w:rsidR="005F1C9E" w:rsidRPr="000640A5">
        <w:rPr>
          <w:rFonts w:asciiTheme="majorBidi" w:hAnsiTheme="majorBidi" w:cstheme="majorBidi"/>
        </w:rPr>
        <w:t xml:space="preserve"> </w:t>
      </w:r>
      <w:sdt>
        <w:sdtPr>
          <w:rPr>
            <w:rFonts w:asciiTheme="majorBidi" w:hAnsiTheme="majorBidi" w:cstheme="majorBidi"/>
          </w:rPr>
          <w:id w:val="2101591692"/>
          <w:citation/>
        </w:sdtPr>
        <w:sdtContent>
          <w:r w:rsidR="005F1C9E" w:rsidRPr="000640A5">
            <w:rPr>
              <w:rFonts w:asciiTheme="majorBidi" w:hAnsiTheme="majorBidi" w:cstheme="majorBidi"/>
            </w:rPr>
            <w:fldChar w:fldCharType="begin"/>
          </w:r>
          <w:r w:rsidR="005F1C9E" w:rsidRPr="000640A5">
            <w:rPr>
              <w:rFonts w:asciiTheme="majorBidi" w:hAnsiTheme="majorBidi" w:cstheme="majorBidi"/>
            </w:rPr>
            <w:instrText xml:space="preserve"> CITATION Bar13 \l 2057 </w:instrText>
          </w:r>
          <w:r w:rsidR="005F1C9E" w:rsidRPr="000640A5">
            <w:rPr>
              <w:rFonts w:asciiTheme="majorBidi" w:hAnsiTheme="majorBidi" w:cstheme="majorBidi"/>
            </w:rPr>
            <w:fldChar w:fldCharType="separate"/>
          </w:r>
          <w:r w:rsidR="005F1C9E" w:rsidRPr="000640A5">
            <w:rPr>
              <w:rFonts w:asciiTheme="majorBidi" w:hAnsiTheme="majorBidi" w:cstheme="majorBidi"/>
              <w:noProof/>
            </w:rPr>
            <w:t>(Barnes, 2013)</w:t>
          </w:r>
          <w:r w:rsidR="005F1C9E" w:rsidRPr="000640A5">
            <w:rPr>
              <w:rFonts w:asciiTheme="majorBidi" w:hAnsiTheme="majorBidi" w:cstheme="majorBidi"/>
            </w:rPr>
            <w:fldChar w:fldCharType="end"/>
          </w:r>
        </w:sdtContent>
      </w:sdt>
      <w:r w:rsidR="00C13437" w:rsidRPr="000640A5">
        <w:rPr>
          <w:rFonts w:asciiTheme="majorBidi" w:hAnsiTheme="majorBidi" w:cstheme="majorBidi"/>
        </w:rPr>
        <w:t xml:space="preserve"> however;</w:t>
      </w:r>
      <w:r w:rsidRPr="000640A5">
        <w:rPr>
          <w:rFonts w:asciiTheme="majorBidi" w:hAnsiTheme="majorBidi" w:cstheme="majorBidi"/>
        </w:rPr>
        <w:t xml:space="preserve"> </w:t>
      </w:r>
      <w:r w:rsidR="005F1C9E" w:rsidRPr="000640A5">
        <w:rPr>
          <w:rFonts w:asciiTheme="majorBidi" w:hAnsiTheme="majorBidi" w:cstheme="majorBidi"/>
        </w:rPr>
        <w:t xml:space="preserve">is sceptical </w:t>
      </w:r>
      <w:r w:rsidRPr="000640A5">
        <w:rPr>
          <w:rFonts w:asciiTheme="majorBidi" w:hAnsiTheme="majorBidi" w:cstheme="majorBidi"/>
        </w:rPr>
        <w:t xml:space="preserve">of the prohibition of </w:t>
      </w:r>
      <w:r w:rsidR="005F1C9E" w:rsidRPr="000640A5">
        <w:rPr>
          <w:rFonts w:asciiTheme="majorBidi" w:hAnsiTheme="majorBidi" w:cstheme="majorBidi"/>
        </w:rPr>
        <w:t>‘</w:t>
      </w:r>
      <w:r w:rsidRPr="000640A5">
        <w:rPr>
          <w:rFonts w:asciiTheme="majorBidi" w:hAnsiTheme="majorBidi" w:cstheme="majorBidi"/>
        </w:rPr>
        <w:t>riba</w:t>
      </w:r>
      <w:r w:rsidR="005F1C9E" w:rsidRPr="000640A5">
        <w:rPr>
          <w:rFonts w:asciiTheme="majorBidi" w:hAnsiTheme="majorBidi" w:cstheme="majorBidi"/>
        </w:rPr>
        <w:t>’</w:t>
      </w:r>
      <w:r w:rsidRPr="000640A5">
        <w:rPr>
          <w:rFonts w:asciiTheme="majorBidi" w:hAnsiTheme="majorBidi" w:cstheme="majorBidi"/>
        </w:rPr>
        <w:t xml:space="preserve"> and states it is a mere fabrication. He argues that </w:t>
      </w:r>
      <w:r w:rsidR="008718A4" w:rsidRPr="000640A5">
        <w:rPr>
          <w:rFonts w:asciiTheme="majorBidi" w:hAnsiTheme="majorBidi" w:cstheme="majorBidi"/>
        </w:rPr>
        <w:t>interest is used under the guise of fees and penalties which intrinsically equate to interest</w:t>
      </w:r>
      <w:r w:rsidR="005F1C9E" w:rsidRPr="000640A5">
        <w:rPr>
          <w:rFonts w:asciiTheme="majorBidi" w:hAnsiTheme="majorBidi" w:cstheme="majorBidi"/>
        </w:rPr>
        <w:t xml:space="preserve"> being places on financial contracts.</w:t>
      </w:r>
    </w:p>
    <w:p w14:paraId="666CCF53" w14:textId="4E35D289" w:rsidR="003432BD" w:rsidRPr="000640A5" w:rsidRDefault="003432BD" w:rsidP="005F1C9E">
      <w:pPr>
        <w:rPr>
          <w:rFonts w:asciiTheme="majorBidi" w:hAnsiTheme="majorBidi" w:cstheme="majorBidi"/>
        </w:rPr>
      </w:pPr>
    </w:p>
    <w:p w14:paraId="509DBBAE" w14:textId="3EAA6812" w:rsidR="003432BD" w:rsidRPr="000640A5" w:rsidRDefault="00C24380" w:rsidP="005E275F">
      <w:pPr>
        <w:rPr>
          <w:rFonts w:asciiTheme="majorBidi" w:hAnsiTheme="majorBidi" w:cstheme="majorBidi"/>
        </w:rPr>
      </w:pPr>
      <w:r w:rsidRPr="000640A5">
        <w:rPr>
          <w:rFonts w:asciiTheme="majorBidi" w:hAnsiTheme="majorBidi" w:cstheme="majorBidi"/>
        </w:rPr>
        <w:t xml:space="preserve">To determine if Islamic finance will become a suitable </w:t>
      </w:r>
      <w:r w:rsidR="00F64CE1" w:rsidRPr="000640A5">
        <w:rPr>
          <w:rFonts w:asciiTheme="majorBidi" w:hAnsiTheme="majorBidi" w:cstheme="majorBidi"/>
        </w:rPr>
        <w:t>alternative</w:t>
      </w:r>
      <w:r w:rsidRPr="000640A5">
        <w:rPr>
          <w:rFonts w:asciiTheme="majorBidi" w:hAnsiTheme="majorBidi" w:cstheme="majorBidi"/>
        </w:rPr>
        <w:t xml:space="preserve"> </w:t>
      </w:r>
      <w:r w:rsidR="007D4886" w:rsidRPr="000640A5">
        <w:rPr>
          <w:rFonts w:asciiTheme="majorBidi" w:hAnsiTheme="majorBidi" w:cstheme="majorBidi"/>
        </w:rPr>
        <w:t xml:space="preserve">to the conventional </w:t>
      </w:r>
      <w:r w:rsidR="00F64CE1" w:rsidRPr="000640A5">
        <w:rPr>
          <w:rFonts w:asciiTheme="majorBidi" w:hAnsiTheme="majorBidi" w:cstheme="majorBidi"/>
        </w:rPr>
        <w:t xml:space="preserve">it first must overcome significant challenges. Karuvelil </w:t>
      </w:r>
      <w:sdt>
        <w:sdtPr>
          <w:rPr>
            <w:rFonts w:asciiTheme="majorBidi" w:hAnsiTheme="majorBidi" w:cstheme="majorBidi"/>
          </w:rPr>
          <w:id w:val="-1751954119"/>
          <w:citation/>
        </w:sdtPr>
        <w:sdtContent>
          <w:r w:rsidR="00F64CE1" w:rsidRPr="000640A5">
            <w:rPr>
              <w:rFonts w:asciiTheme="majorBidi" w:hAnsiTheme="majorBidi" w:cstheme="majorBidi"/>
            </w:rPr>
            <w:fldChar w:fldCharType="begin"/>
          </w:r>
          <w:r w:rsidR="00F64CE1" w:rsidRPr="000640A5">
            <w:rPr>
              <w:rFonts w:asciiTheme="majorBidi" w:hAnsiTheme="majorBidi" w:cstheme="majorBidi"/>
            </w:rPr>
            <w:instrText xml:space="preserve"> CITATION Smo10 \l 2057 </w:instrText>
          </w:r>
          <w:r w:rsidR="00F64CE1" w:rsidRPr="000640A5">
            <w:rPr>
              <w:rFonts w:asciiTheme="majorBidi" w:hAnsiTheme="majorBidi" w:cstheme="majorBidi"/>
            </w:rPr>
            <w:fldChar w:fldCharType="separate"/>
          </w:r>
          <w:r w:rsidR="00F64CE1" w:rsidRPr="000640A5">
            <w:rPr>
              <w:rFonts w:asciiTheme="majorBidi" w:hAnsiTheme="majorBidi" w:cstheme="majorBidi"/>
              <w:noProof/>
            </w:rPr>
            <w:t>(Smolo &amp; Mirakhor, 2010)</w:t>
          </w:r>
          <w:r w:rsidR="00F64CE1" w:rsidRPr="000640A5">
            <w:rPr>
              <w:rFonts w:asciiTheme="majorBidi" w:hAnsiTheme="majorBidi" w:cstheme="majorBidi"/>
            </w:rPr>
            <w:fldChar w:fldCharType="end"/>
          </w:r>
        </w:sdtContent>
      </w:sdt>
      <w:r w:rsidR="00F64CE1" w:rsidRPr="000640A5">
        <w:rPr>
          <w:rFonts w:asciiTheme="majorBidi" w:hAnsiTheme="majorBidi" w:cstheme="majorBidi"/>
        </w:rPr>
        <w:t>,</w:t>
      </w:r>
      <w:r w:rsidR="005E275F" w:rsidRPr="000640A5">
        <w:rPr>
          <w:rFonts w:asciiTheme="majorBidi" w:hAnsiTheme="majorBidi" w:cstheme="majorBidi"/>
        </w:rPr>
        <w:t xml:space="preserve"> states</w:t>
      </w:r>
      <w:r w:rsidR="00F64CE1" w:rsidRPr="000640A5">
        <w:rPr>
          <w:rFonts w:asciiTheme="majorBidi" w:hAnsiTheme="majorBidi" w:cstheme="majorBidi"/>
        </w:rPr>
        <w:t xml:space="preserve"> the lack of standards, procedures and legal framework risk its future success.</w:t>
      </w:r>
    </w:p>
    <w:p w14:paraId="2B72F48B" w14:textId="77777777" w:rsidR="004717EB" w:rsidRPr="000640A5" w:rsidRDefault="004717EB" w:rsidP="00F64CE1">
      <w:pPr>
        <w:rPr>
          <w:rFonts w:asciiTheme="majorBidi" w:hAnsiTheme="majorBidi" w:cstheme="majorBidi"/>
        </w:rPr>
      </w:pPr>
    </w:p>
    <w:p w14:paraId="5C6D7AC6" w14:textId="076E4AF7" w:rsidR="00852515" w:rsidRPr="000640A5" w:rsidRDefault="00F64CE1" w:rsidP="00C0296A">
      <w:pPr>
        <w:rPr>
          <w:rFonts w:asciiTheme="majorBidi" w:hAnsiTheme="majorBidi" w:cstheme="majorBidi"/>
        </w:rPr>
      </w:pPr>
      <w:r w:rsidRPr="000640A5">
        <w:rPr>
          <w:rFonts w:asciiTheme="majorBidi" w:hAnsiTheme="majorBidi" w:cstheme="majorBidi"/>
        </w:rPr>
        <w:t xml:space="preserve">Saudi Arabia </w:t>
      </w:r>
      <w:r w:rsidR="00C0296A" w:rsidRPr="000640A5">
        <w:rPr>
          <w:rFonts w:asciiTheme="majorBidi" w:hAnsiTheme="majorBidi" w:cstheme="majorBidi"/>
        </w:rPr>
        <w:t>and the UK show themselves to be formidable allies in the popularity of Islamic finance</w:t>
      </w:r>
      <w:r w:rsidR="00621F3A" w:rsidRPr="000640A5">
        <w:rPr>
          <w:rFonts w:asciiTheme="majorBidi" w:hAnsiTheme="majorBidi" w:cstheme="majorBidi"/>
        </w:rPr>
        <w:t xml:space="preserve"> and the expansion of Islamic banking </w:t>
      </w:r>
      <w:r w:rsidR="00C0296A" w:rsidRPr="000640A5">
        <w:rPr>
          <w:rFonts w:asciiTheme="majorBidi" w:hAnsiTheme="majorBidi" w:cstheme="majorBidi"/>
        </w:rPr>
        <w:t>wit</w:t>
      </w:r>
      <w:r w:rsidR="005E275F" w:rsidRPr="000640A5">
        <w:rPr>
          <w:rFonts w:asciiTheme="majorBidi" w:hAnsiTheme="majorBidi" w:cstheme="majorBidi"/>
        </w:rPr>
        <w:t>h Muslims and non-Muslims alike</w:t>
      </w:r>
      <w:r w:rsidR="00621F3A" w:rsidRPr="000640A5">
        <w:rPr>
          <w:rFonts w:asciiTheme="majorBidi" w:hAnsiTheme="majorBidi" w:cstheme="majorBidi"/>
        </w:rPr>
        <w:t xml:space="preserve">. </w:t>
      </w:r>
    </w:p>
    <w:p w14:paraId="37AE8C38" w14:textId="77777777" w:rsidR="00852515" w:rsidRPr="000640A5" w:rsidRDefault="00852515" w:rsidP="00852515">
      <w:pPr>
        <w:rPr>
          <w:rFonts w:asciiTheme="majorBidi" w:hAnsiTheme="majorBidi" w:cstheme="majorBidi"/>
        </w:rPr>
      </w:pPr>
    </w:p>
    <w:p w14:paraId="0A7099C4" w14:textId="60F96398" w:rsidR="00EF0AC8" w:rsidRPr="000640A5" w:rsidRDefault="006D2061" w:rsidP="00736B0B">
      <w:pPr>
        <w:rPr>
          <w:rFonts w:asciiTheme="majorBidi" w:hAnsiTheme="majorBidi" w:cstheme="majorBidi"/>
        </w:rPr>
      </w:pPr>
      <w:r w:rsidRPr="000640A5">
        <w:rPr>
          <w:rFonts w:asciiTheme="majorBidi" w:hAnsiTheme="majorBidi" w:cstheme="majorBidi"/>
        </w:rPr>
        <w:t xml:space="preserve">Currently </w:t>
      </w:r>
      <w:r w:rsidR="00A83399" w:rsidRPr="000640A5">
        <w:rPr>
          <w:rFonts w:asciiTheme="majorBidi" w:hAnsiTheme="majorBidi" w:cstheme="majorBidi"/>
        </w:rPr>
        <w:t>rating</w:t>
      </w:r>
      <w:r w:rsidRPr="000640A5">
        <w:rPr>
          <w:rFonts w:asciiTheme="majorBidi" w:hAnsiTheme="majorBidi" w:cstheme="majorBidi"/>
        </w:rPr>
        <w:t xml:space="preserve"> fourth in </w:t>
      </w:r>
      <w:r w:rsidR="00AE157B" w:rsidRPr="000640A5">
        <w:rPr>
          <w:rFonts w:asciiTheme="majorBidi" w:hAnsiTheme="majorBidi" w:cstheme="majorBidi"/>
        </w:rPr>
        <w:t>the top ten Isla</w:t>
      </w:r>
      <w:r w:rsidR="00C67ADF" w:rsidRPr="000640A5">
        <w:rPr>
          <w:rFonts w:asciiTheme="majorBidi" w:hAnsiTheme="majorBidi" w:cstheme="majorBidi"/>
        </w:rPr>
        <w:t>mic fina</w:t>
      </w:r>
      <w:r w:rsidR="00736B0B" w:rsidRPr="000640A5">
        <w:rPr>
          <w:rFonts w:asciiTheme="majorBidi" w:hAnsiTheme="majorBidi" w:cstheme="majorBidi"/>
        </w:rPr>
        <w:t>nce indicator (appendix 8</w:t>
      </w:r>
      <w:r w:rsidR="00C67ADF" w:rsidRPr="000640A5">
        <w:rPr>
          <w:rFonts w:asciiTheme="majorBidi" w:hAnsiTheme="majorBidi" w:cstheme="majorBidi"/>
        </w:rPr>
        <w:t>)</w:t>
      </w:r>
      <w:r w:rsidR="000819A3" w:rsidRPr="000640A5">
        <w:rPr>
          <w:rFonts w:asciiTheme="majorBidi" w:hAnsiTheme="majorBidi" w:cstheme="majorBidi"/>
        </w:rPr>
        <w:t>. There are currently 12</w:t>
      </w:r>
      <w:r w:rsidR="00BB6ABD" w:rsidRPr="000640A5">
        <w:rPr>
          <w:rFonts w:asciiTheme="majorBidi" w:hAnsiTheme="majorBidi" w:cstheme="majorBidi"/>
        </w:rPr>
        <w:t xml:space="preserve"> banks offering Islamic finance in Saudi Arabia but only four adh</w:t>
      </w:r>
      <w:r w:rsidR="00736B0B" w:rsidRPr="000640A5">
        <w:rPr>
          <w:rFonts w:asciiTheme="majorBidi" w:hAnsiTheme="majorBidi" w:cstheme="majorBidi"/>
        </w:rPr>
        <w:t xml:space="preserve">ere entirely with Sharia’s law </w:t>
      </w:r>
      <w:sdt>
        <w:sdtPr>
          <w:rPr>
            <w:rFonts w:asciiTheme="majorBidi" w:hAnsiTheme="majorBidi" w:cstheme="majorBidi"/>
          </w:rPr>
          <w:id w:val="1352068347"/>
          <w:citation/>
        </w:sdtPr>
        <w:sdtContent>
          <w:r w:rsidR="00BB6ABD" w:rsidRPr="000640A5">
            <w:rPr>
              <w:rFonts w:asciiTheme="majorBidi" w:hAnsiTheme="majorBidi" w:cstheme="majorBidi"/>
            </w:rPr>
            <w:fldChar w:fldCharType="begin"/>
          </w:r>
          <w:r w:rsidR="00BB6ABD" w:rsidRPr="000640A5">
            <w:rPr>
              <w:rFonts w:asciiTheme="majorBidi" w:hAnsiTheme="majorBidi" w:cstheme="majorBidi"/>
            </w:rPr>
            <w:instrText xml:space="preserve"> CITATION Isl181 \l 2057 </w:instrText>
          </w:r>
          <w:r w:rsidR="00BB6ABD" w:rsidRPr="000640A5">
            <w:rPr>
              <w:rFonts w:asciiTheme="majorBidi" w:hAnsiTheme="majorBidi" w:cstheme="majorBidi"/>
            </w:rPr>
            <w:fldChar w:fldCharType="separate"/>
          </w:r>
          <w:r w:rsidR="00BB6ABD" w:rsidRPr="000640A5">
            <w:rPr>
              <w:rFonts w:asciiTheme="majorBidi" w:hAnsiTheme="majorBidi" w:cstheme="majorBidi"/>
              <w:noProof/>
            </w:rPr>
            <w:t>(Islamic Finance, 2018)</w:t>
          </w:r>
          <w:r w:rsidR="00BB6ABD" w:rsidRPr="000640A5">
            <w:rPr>
              <w:rFonts w:asciiTheme="majorBidi" w:hAnsiTheme="majorBidi" w:cstheme="majorBidi"/>
            </w:rPr>
            <w:fldChar w:fldCharType="end"/>
          </w:r>
        </w:sdtContent>
      </w:sdt>
      <w:r w:rsidR="008D5812" w:rsidRPr="000640A5">
        <w:rPr>
          <w:rFonts w:asciiTheme="majorBidi" w:hAnsiTheme="majorBidi" w:cstheme="majorBidi"/>
        </w:rPr>
        <w:t xml:space="preserve"> with a combined contribution of $</w:t>
      </w:r>
      <w:r w:rsidR="00CF45AB" w:rsidRPr="000640A5">
        <w:rPr>
          <w:rFonts w:asciiTheme="majorBidi" w:hAnsiTheme="majorBidi" w:cstheme="majorBidi"/>
        </w:rPr>
        <w:t>472.7</w:t>
      </w:r>
      <w:r w:rsidR="008D5812" w:rsidRPr="000640A5">
        <w:rPr>
          <w:rFonts w:asciiTheme="majorBidi" w:hAnsiTheme="majorBidi" w:cstheme="majorBidi"/>
        </w:rPr>
        <w:t xml:space="preserve"> billion</w:t>
      </w:r>
      <w:r w:rsidR="00CF45AB" w:rsidRPr="000640A5">
        <w:rPr>
          <w:rFonts w:asciiTheme="majorBidi" w:hAnsiTheme="majorBidi" w:cstheme="majorBidi"/>
        </w:rPr>
        <w:t xml:space="preserve"> of assets</w:t>
      </w:r>
      <w:r w:rsidR="008D5812" w:rsidRPr="000640A5">
        <w:rPr>
          <w:rFonts w:asciiTheme="majorBidi" w:hAnsiTheme="majorBidi" w:cstheme="majorBidi"/>
        </w:rPr>
        <w:t xml:space="preserve"> to the Islamic finance industry</w:t>
      </w:r>
      <w:r w:rsidR="00CF45AB" w:rsidRPr="000640A5">
        <w:rPr>
          <w:rFonts w:asciiTheme="majorBidi" w:hAnsiTheme="majorBidi" w:cstheme="majorBidi"/>
        </w:rPr>
        <w:t xml:space="preserve"> in 2016 </w:t>
      </w:r>
      <w:sdt>
        <w:sdtPr>
          <w:rPr>
            <w:rFonts w:asciiTheme="majorBidi" w:hAnsiTheme="majorBidi" w:cstheme="majorBidi"/>
          </w:rPr>
          <w:id w:val="-523176293"/>
          <w:citation/>
        </w:sdtPr>
        <w:sdtContent>
          <w:r w:rsidR="00CF45AB" w:rsidRPr="000640A5">
            <w:rPr>
              <w:rFonts w:asciiTheme="majorBidi" w:hAnsiTheme="majorBidi" w:cstheme="majorBidi"/>
            </w:rPr>
            <w:fldChar w:fldCharType="begin"/>
          </w:r>
          <w:r w:rsidR="00CF45AB" w:rsidRPr="000640A5">
            <w:rPr>
              <w:rFonts w:asciiTheme="majorBidi" w:hAnsiTheme="majorBidi" w:cstheme="majorBidi"/>
            </w:rPr>
            <w:instrText xml:space="preserve">CITATION Tho181 \l 2057 </w:instrText>
          </w:r>
          <w:r w:rsidR="00CF45AB" w:rsidRPr="000640A5">
            <w:rPr>
              <w:rFonts w:asciiTheme="majorBidi" w:hAnsiTheme="majorBidi" w:cstheme="majorBidi"/>
            </w:rPr>
            <w:fldChar w:fldCharType="separate"/>
          </w:r>
          <w:r w:rsidR="00CF45AB" w:rsidRPr="000640A5">
            <w:rPr>
              <w:rFonts w:asciiTheme="majorBidi" w:hAnsiTheme="majorBidi" w:cstheme="majorBidi"/>
              <w:noProof/>
            </w:rPr>
            <w:t>(Thomson Reuters, 2018)</w:t>
          </w:r>
          <w:r w:rsidR="00CF45AB" w:rsidRPr="000640A5">
            <w:rPr>
              <w:rFonts w:asciiTheme="majorBidi" w:hAnsiTheme="majorBidi" w:cstheme="majorBidi"/>
            </w:rPr>
            <w:fldChar w:fldCharType="end"/>
          </w:r>
        </w:sdtContent>
      </w:sdt>
      <w:r w:rsidR="00852515" w:rsidRPr="000640A5">
        <w:rPr>
          <w:rFonts w:asciiTheme="majorBidi" w:hAnsiTheme="majorBidi" w:cstheme="majorBidi"/>
        </w:rPr>
        <w:t>, which overall was estimated at $2.2 trillion</w:t>
      </w:r>
      <w:r w:rsidR="00CF45AB" w:rsidRPr="000640A5">
        <w:rPr>
          <w:rFonts w:asciiTheme="majorBidi" w:hAnsiTheme="majorBidi" w:cstheme="majorBidi"/>
        </w:rPr>
        <w:t xml:space="preserve">. </w:t>
      </w:r>
      <w:r w:rsidR="00DA1189" w:rsidRPr="000640A5">
        <w:rPr>
          <w:rFonts w:asciiTheme="majorBidi" w:hAnsiTheme="majorBidi" w:cstheme="majorBidi"/>
        </w:rPr>
        <w:t xml:space="preserve">With an average of </w:t>
      </w:r>
      <w:r w:rsidR="002B4C23" w:rsidRPr="000640A5">
        <w:rPr>
          <w:rFonts w:asciiTheme="majorBidi" w:hAnsiTheme="majorBidi" w:cstheme="majorBidi"/>
        </w:rPr>
        <w:t>2.4% GDP in 2018, Saudi Arabia’s main asset is oil.</w:t>
      </w:r>
    </w:p>
    <w:p w14:paraId="57590265" w14:textId="77777777" w:rsidR="007A591C" w:rsidRPr="000640A5" w:rsidRDefault="007A591C" w:rsidP="002B4C23">
      <w:pPr>
        <w:rPr>
          <w:rFonts w:asciiTheme="majorBidi" w:hAnsiTheme="majorBidi" w:cstheme="majorBidi"/>
        </w:rPr>
      </w:pPr>
    </w:p>
    <w:p w14:paraId="4FDF319B" w14:textId="5A6EB9C6" w:rsidR="007A591C" w:rsidRPr="000640A5" w:rsidRDefault="007A591C" w:rsidP="00C613CF">
      <w:pPr>
        <w:rPr>
          <w:rFonts w:asciiTheme="majorBidi" w:hAnsiTheme="majorBidi" w:cstheme="majorBidi"/>
        </w:rPr>
      </w:pPr>
      <w:r w:rsidRPr="000640A5">
        <w:rPr>
          <w:rFonts w:asciiTheme="majorBidi" w:hAnsiTheme="majorBidi" w:cstheme="majorBidi"/>
        </w:rPr>
        <w:t xml:space="preserve">Reports show an increase of 0.4% in to assets of Saudi Arabian banks in 2017 thus adding to its annual net profit growth of 8.7% </w:t>
      </w:r>
      <w:sdt>
        <w:sdtPr>
          <w:rPr>
            <w:rFonts w:asciiTheme="majorBidi" w:hAnsiTheme="majorBidi" w:cstheme="majorBidi"/>
          </w:rPr>
          <w:id w:val="-308397073"/>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Sau18 \l 2057 </w:instrText>
          </w:r>
          <w:r w:rsidRPr="000640A5">
            <w:rPr>
              <w:rFonts w:asciiTheme="majorBidi" w:hAnsiTheme="majorBidi" w:cstheme="majorBidi"/>
            </w:rPr>
            <w:fldChar w:fldCharType="separate"/>
          </w:r>
          <w:r w:rsidRPr="000640A5">
            <w:rPr>
              <w:rFonts w:asciiTheme="majorBidi" w:hAnsiTheme="majorBidi" w:cstheme="majorBidi"/>
              <w:noProof/>
            </w:rPr>
            <w:t>(Saudi Gazette , 2018)</w:t>
          </w:r>
          <w:r w:rsidRPr="000640A5">
            <w:rPr>
              <w:rFonts w:asciiTheme="majorBidi" w:hAnsiTheme="majorBidi" w:cstheme="majorBidi"/>
            </w:rPr>
            <w:fldChar w:fldCharType="end"/>
          </w:r>
        </w:sdtContent>
      </w:sdt>
      <w:r w:rsidRPr="000640A5">
        <w:rPr>
          <w:rFonts w:asciiTheme="majorBidi" w:hAnsiTheme="majorBidi" w:cstheme="majorBidi"/>
        </w:rPr>
        <w:t>.</w:t>
      </w:r>
      <w:r w:rsidR="00AA62B0" w:rsidRPr="000640A5">
        <w:rPr>
          <w:rFonts w:asciiTheme="majorBidi" w:hAnsiTheme="majorBidi" w:cstheme="majorBidi"/>
        </w:rPr>
        <w:t xml:space="preserve"> As a subject of much discussion some dispute finance </w:t>
      </w:r>
      <w:r w:rsidR="00C613CF" w:rsidRPr="000640A5">
        <w:rPr>
          <w:rFonts w:asciiTheme="majorBidi" w:hAnsiTheme="majorBidi" w:cstheme="majorBidi"/>
        </w:rPr>
        <w:t>sectors make any contributio</w:t>
      </w:r>
      <w:r w:rsidR="00AA62B0" w:rsidRPr="000640A5">
        <w:rPr>
          <w:rFonts w:asciiTheme="majorBidi" w:hAnsiTheme="majorBidi" w:cstheme="majorBidi"/>
        </w:rPr>
        <w:t xml:space="preserve">n to the ‘real’ sector when it relates to </w:t>
      </w:r>
      <w:r w:rsidR="009D3A36" w:rsidRPr="000640A5">
        <w:rPr>
          <w:rFonts w:asciiTheme="majorBidi" w:hAnsiTheme="majorBidi" w:cstheme="majorBidi"/>
        </w:rPr>
        <w:t xml:space="preserve">economic growth, with Lucas </w:t>
      </w:r>
      <w:sdt>
        <w:sdtPr>
          <w:rPr>
            <w:rFonts w:asciiTheme="majorBidi" w:hAnsiTheme="majorBidi" w:cstheme="majorBidi"/>
          </w:rPr>
          <w:id w:val="1862463948"/>
          <w:citation/>
        </w:sdtPr>
        <w:sdtContent>
          <w:r w:rsidR="00C613CF" w:rsidRPr="000640A5">
            <w:rPr>
              <w:rFonts w:asciiTheme="majorBidi" w:hAnsiTheme="majorBidi" w:cstheme="majorBidi"/>
            </w:rPr>
            <w:fldChar w:fldCharType="begin"/>
          </w:r>
          <w:r w:rsidR="004B5B48" w:rsidRPr="000640A5">
            <w:rPr>
              <w:rFonts w:asciiTheme="majorBidi" w:hAnsiTheme="majorBidi" w:cstheme="majorBidi"/>
            </w:rPr>
            <w:instrText xml:space="preserve">CITATION Luc88 \n  \l 2057 </w:instrText>
          </w:r>
          <w:r w:rsidR="00C613CF" w:rsidRPr="000640A5">
            <w:rPr>
              <w:rFonts w:asciiTheme="majorBidi" w:hAnsiTheme="majorBidi" w:cstheme="majorBidi"/>
            </w:rPr>
            <w:fldChar w:fldCharType="separate"/>
          </w:r>
          <w:r w:rsidR="004B5B48" w:rsidRPr="000640A5">
            <w:rPr>
              <w:rFonts w:asciiTheme="majorBidi" w:hAnsiTheme="majorBidi" w:cstheme="majorBidi"/>
              <w:noProof/>
            </w:rPr>
            <w:t>(1988)</w:t>
          </w:r>
          <w:r w:rsidR="00C613CF" w:rsidRPr="000640A5">
            <w:rPr>
              <w:rFonts w:asciiTheme="majorBidi" w:hAnsiTheme="majorBidi" w:cstheme="majorBidi"/>
            </w:rPr>
            <w:fldChar w:fldCharType="end"/>
          </w:r>
        </w:sdtContent>
      </w:sdt>
      <w:r w:rsidR="004B5B48" w:rsidRPr="000640A5">
        <w:rPr>
          <w:rFonts w:asciiTheme="majorBidi" w:hAnsiTheme="majorBidi" w:cstheme="majorBidi"/>
        </w:rPr>
        <w:t xml:space="preserve">, </w:t>
      </w:r>
      <w:r w:rsidR="00C613CF" w:rsidRPr="000640A5">
        <w:rPr>
          <w:rFonts w:asciiTheme="majorBidi" w:hAnsiTheme="majorBidi" w:cstheme="majorBidi"/>
        </w:rPr>
        <w:t xml:space="preserve">suggesting that the role of finance has in economic growth is overstated. </w:t>
      </w:r>
      <w:r w:rsidR="004B5B48" w:rsidRPr="000640A5">
        <w:rPr>
          <w:rFonts w:asciiTheme="majorBidi" w:hAnsiTheme="majorBidi" w:cstheme="majorBidi"/>
        </w:rPr>
        <w:t xml:space="preserve">Schumpter </w:t>
      </w:r>
      <w:sdt>
        <w:sdtPr>
          <w:rPr>
            <w:rFonts w:asciiTheme="majorBidi" w:hAnsiTheme="majorBidi" w:cstheme="majorBidi"/>
          </w:rPr>
          <w:id w:val="-853793205"/>
          <w:citation/>
        </w:sdtPr>
        <w:sdtContent>
          <w:r w:rsidR="004B5B48" w:rsidRPr="000640A5">
            <w:rPr>
              <w:rFonts w:asciiTheme="majorBidi" w:hAnsiTheme="majorBidi" w:cstheme="majorBidi"/>
            </w:rPr>
            <w:fldChar w:fldCharType="begin"/>
          </w:r>
          <w:r w:rsidR="007D0009" w:rsidRPr="000640A5">
            <w:rPr>
              <w:rFonts w:asciiTheme="majorBidi" w:hAnsiTheme="majorBidi" w:cstheme="majorBidi"/>
            </w:rPr>
            <w:instrText xml:space="preserve">CITATION Sch17 \n  \l 2057 </w:instrText>
          </w:r>
          <w:r w:rsidR="004B5B48" w:rsidRPr="000640A5">
            <w:rPr>
              <w:rFonts w:asciiTheme="majorBidi" w:hAnsiTheme="majorBidi" w:cstheme="majorBidi"/>
            </w:rPr>
            <w:fldChar w:fldCharType="separate"/>
          </w:r>
          <w:r w:rsidR="007D0009" w:rsidRPr="000640A5">
            <w:rPr>
              <w:rFonts w:asciiTheme="majorBidi" w:hAnsiTheme="majorBidi" w:cstheme="majorBidi"/>
              <w:noProof/>
            </w:rPr>
            <w:t>(2017)</w:t>
          </w:r>
          <w:r w:rsidR="004B5B48" w:rsidRPr="000640A5">
            <w:rPr>
              <w:rFonts w:asciiTheme="majorBidi" w:hAnsiTheme="majorBidi" w:cstheme="majorBidi"/>
            </w:rPr>
            <w:fldChar w:fldCharType="end"/>
          </w:r>
        </w:sdtContent>
      </w:sdt>
      <w:r w:rsidR="00736B0B" w:rsidRPr="000640A5">
        <w:rPr>
          <w:rFonts w:asciiTheme="majorBidi" w:hAnsiTheme="majorBidi" w:cstheme="majorBidi"/>
        </w:rPr>
        <w:t xml:space="preserve"> </w:t>
      </w:r>
      <w:r w:rsidR="004B5B48" w:rsidRPr="000640A5">
        <w:rPr>
          <w:rFonts w:asciiTheme="majorBidi" w:hAnsiTheme="majorBidi" w:cstheme="majorBidi"/>
        </w:rPr>
        <w:t>on the other hand suggests that banking and finance are an integral part of economic growth</w:t>
      </w:r>
    </w:p>
    <w:p w14:paraId="75BBCC15" w14:textId="678F7140" w:rsidR="00C7120B" w:rsidRPr="000640A5" w:rsidRDefault="00C7120B" w:rsidP="002B4C23">
      <w:pPr>
        <w:rPr>
          <w:rFonts w:asciiTheme="majorBidi" w:hAnsiTheme="majorBidi" w:cstheme="majorBidi"/>
        </w:rPr>
      </w:pPr>
    </w:p>
    <w:p w14:paraId="6AC01FC3" w14:textId="6D815AE2" w:rsidR="00C7120B" w:rsidRPr="000640A5" w:rsidRDefault="00C7120B" w:rsidP="002B4C23">
      <w:pPr>
        <w:rPr>
          <w:rFonts w:asciiTheme="majorBidi" w:hAnsiTheme="majorBidi" w:cstheme="majorBidi"/>
        </w:rPr>
      </w:pPr>
      <w:r w:rsidRPr="000640A5">
        <w:rPr>
          <w:rFonts w:asciiTheme="majorBidi" w:hAnsiTheme="majorBidi" w:cstheme="majorBidi"/>
        </w:rPr>
        <w:t>It is still possible for Saudi Arabia to expand its Islamic banking portfolio without having to compete with more conventional forms of banking and could help to increase the overall GDP in the future.</w:t>
      </w:r>
      <w:r w:rsidR="00AA62B0" w:rsidRPr="000640A5">
        <w:rPr>
          <w:rFonts w:asciiTheme="majorBidi" w:hAnsiTheme="majorBidi" w:cstheme="majorBidi"/>
        </w:rPr>
        <w:t xml:space="preserve"> </w:t>
      </w:r>
    </w:p>
    <w:p w14:paraId="2A9B42C0" w14:textId="77777777" w:rsidR="003F6E13" w:rsidRPr="000640A5" w:rsidRDefault="003F6E13" w:rsidP="002B4C23">
      <w:pPr>
        <w:rPr>
          <w:rFonts w:asciiTheme="majorBidi" w:hAnsiTheme="majorBidi" w:cstheme="majorBidi"/>
        </w:rPr>
      </w:pPr>
    </w:p>
    <w:p w14:paraId="215C8942" w14:textId="054204C2" w:rsidR="003F6E13" w:rsidRPr="000640A5" w:rsidRDefault="00C0296A" w:rsidP="00667B98">
      <w:pPr>
        <w:rPr>
          <w:rFonts w:asciiTheme="majorBidi" w:hAnsiTheme="majorBidi" w:cstheme="majorBidi"/>
        </w:rPr>
      </w:pPr>
      <w:r w:rsidRPr="000640A5">
        <w:rPr>
          <w:rFonts w:asciiTheme="majorBidi" w:hAnsiTheme="majorBidi" w:cstheme="majorBidi"/>
        </w:rPr>
        <w:t>As a</w:t>
      </w:r>
      <w:r w:rsidR="00667B98" w:rsidRPr="000640A5">
        <w:rPr>
          <w:rFonts w:asciiTheme="majorBidi" w:hAnsiTheme="majorBidi" w:cstheme="majorBidi"/>
        </w:rPr>
        <w:t>n</w:t>
      </w:r>
      <w:r w:rsidRPr="000640A5">
        <w:rPr>
          <w:rFonts w:asciiTheme="majorBidi" w:hAnsiTheme="majorBidi" w:cstheme="majorBidi"/>
        </w:rPr>
        <w:t xml:space="preserve"> impressive country with a large multi-cultural popula</w:t>
      </w:r>
      <w:r w:rsidR="00667B98" w:rsidRPr="000640A5">
        <w:rPr>
          <w:rFonts w:asciiTheme="majorBidi" w:hAnsiTheme="majorBidi" w:cstheme="majorBidi"/>
        </w:rPr>
        <w:t>rit</w:t>
      </w:r>
      <w:r w:rsidRPr="000640A5">
        <w:rPr>
          <w:rFonts w:asciiTheme="majorBidi" w:hAnsiTheme="majorBidi" w:cstheme="majorBidi"/>
        </w:rPr>
        <w:t>y</w:t>
      </w:r>
      <w:r w:rsidR="003F6E13" w:rsidRPr="000640A5">
        <w:rPr>
          <w:rFonts w:asciiTheme="majorBidi" w:hAnsiTheme="majorBidi" w:cstheme="majorBidi"/>
        </w:rPr>
        <w:t>,</w:t>
      </w:r>
      <w:r w:rsidRPr="000640A5">
        <w:rPr>
          <w:rFonts w:asciiTheme="majorBidi" w:hAnsiTheme="majorBidi" w:cstheme="majorBidi"/>
        </w:rPr>
        <w:t xml:space="preserve"> the UK</w:t>
      </w:r>
      <w:r w:rsidR="003F6E13" w:rsidRPr="000640A5">
        <w:rPr>
          <w:rFonts w:asciiTheme="majorBidi" w:hAnsiTheme="majorBidi" w:cstheme="majorBidi"/>
        </w:rPr>
        <w:t xml:space="preserve"> </w:t>
      </w:r>
      <w:r w:rsidRPr="000640A5">
        <w:rPr>
          <w:rFonts w:asciiTheme="majorBidi" w:hAnsiTheme="majorBidi" w:cstheme="majorBidi"/>
        </w:rPr>
        <w:t xml:space="preserve">has welcomed </w:t>
      </w:r>
      <w:r w:rsidR="00667B98" w:rsidRPr="000640A5">
        <w:rPr>
          <w:rFonts w:asciiTheme="majorBidi" w:hAnsiTheme="majorBidi" w:cstheme="majorBidi"/>
        </w:rPr>
        <w:t xml:space="preserve">Islamic finance (as have many other Westerns countries) and </w:t>
      </w:r>
      <w:r w:rsidR="00CE1C9A" w:rsidRPr="000640A5">
        <w:rPr>
          <w:rFonts w:asciiTheme="majorBidi" w:hAnsiTheme="majorBidi" w:cstheme="majorBidi"/>
        </w:rPr>
        <w:t xml:space="preserve">2015 statistics </w:t>
      </w:r>
      <w:sdt>
        <w:sdtPr>
          <w:rPr>
            <w:rFonts w:asciiTheme="majorBidi" w:hAnsiTheme="majorBidi" w:cstheme="majorBidi"/>
          </w:rPr>
          <w:id w:val="858388676"/>
          <w:citation/>
        </w:sdtPr>
        <w:sdtContent>
          <w:r w:rsidR="00CE1C9A" w:rsidRPr="000640A5">
            <w:rPr>
              <w:rFonts w:asciiTheme="majorBidi" w:hAnsiTheme="majorBidi" w:cstheme="majorBidi"/>
            </w:rPr>
            <w:fldChar w:fldCharType="begin"/>
          </w:r>
          <w:r w:rsidR="00CE1C9A" w:rsidRPr="000640A5">
            <w:rPr>
              <w:rFonts w:asciiTheme="majorBidi" w:hAnsiTheme="majorBidi" w:cstheme="majorBidi"/>
            </w:rPr>
            <w:instrText xml:space="preserve">CITATION McC15 \y  \l 2057 </w:instrText>
          </w:r>
          <w:r w:rsidR="00CE1C9A" w:rsidRPr="000640A5">
            <w:rPr>
              <w:rFonts w:asciiTheme="majorBidi" w:hAnsiTheme="majorBidi" w:cstheme="majorBidi"/>
            </w:rPr>
            <w:fldChar w:fldCharType="separate"/>
          </w:r>
          <w:r w:rsidR="00CE1C9A" w:rsidRPr="000640A5">
            <w:rPr>
              <w:rFonts w:asciiTheme="majorBidi" w:hAnsiTheme="majorBidi" w:cstheme="majorBidi"/>
              <w:noProof/>
            </w:rPr>
            <w:t>(McCarthy)</w:t>
          </w:r>
          <w:r w:rsidR="00CE1C9A" w:rsidRPr="000640A5">
            <w:rPr>
              <w:rFonts w:asciiTheme="majorBidi" w:hAnsiTheme="majorBidi" w:cstheme="majorBidi"/>
            </w:rPr>
            <w:fldChar w:fldCharType="end"/>
          </w:r>
        </w:sdtContent>
      </w:sdt>
      <w:r w:rsidR="00CE1C9A" w:rsidRPr="000640A5">
        <w:rPr>
          <w:rFonts w:asciiTheme="majorBidi" w:hAnsiTheme="majorBidi" w:cstheme="majorBidi"/>
        </w:rPr>
        <w:t xml:space="preserve"> show the UK as having the third largest population of Muslims in Europe (appendix 8)</w:t>
      </w:r>
      <w:r w:rsidR="002C2B50" w:rsidRPr="000640A5">
        <w:rPr>
          <w:rFonts w:asciiTheme="majorBidi" w:hAnsiTheme="majorBidi" w:cstheme="majorBidi"/>
        </w:rPr>
        <w:t>, 2.96 million</w:t>
      </w:r>
      <w:r w:rsidR="000F479F" w:rsidRPr="000640A5">
        <w:rPr>
          <w:rFonts w:asciiTheme="majorBidi" w:hAnsiTheme="majorBidi" w:cstheme="majorBidi"/>
        </w:rPr>
        <w:t xml:space="preserve"> (appendix 9)</w:t>
      </w:r>
      <w:r w:rsidR="00CE1C9A" w:rsidRPr="000640A5">
        <w:rPr>
          <w:rFonts w:asciiTheme="majorBidi" w:hAnsiTheme="majorBidi" w:cstheme="majorBidi"/>
        </w:rPr>
        <w:t xml:space="preserve">. Figures which have increased again in 2018 to nearly 3.4 million Muslim population in the UK </w:t>
      </w:r>
      <w:sdt>
        <w:sdtPr>
          <w:rPr>
            <w:rFonts w:asciiTheme="majorBidi" w:hAnsiTheme="majorBidi" w:cstheme="majorBidi"/>
          </w:rPr>
          <w:id w:val="2059282364"/>
          <w:citation/>
        </w:sdtPr>
        <w:sdtContent>
          <w:r w:rsidR="00CE1C9A" w:rsidRPr="000640A5">
            <w:rPr>
              <w:rFonts w:asciiTheme="majorBidi" w:hAnsiTheme="majorBidi" w:cstheme="majorBidi"/>
            </w:rPr>
            <w:fldChar w:fldCharType="begin"/>
          </w:r>
          <w:r w:rsidR="00CE1C9A" w:rsidRPr="000640A5">
            <w:rPr>
              <w:rFonts w:asciiTheme="majorBidi" w:hAnsiTheme="majorBidi" w:cstheme="majorBidi"/>
            </w:rPr>
            <w:instrText xml:space="preserve"> CITATION Off182 \l 2057 </w:instrText>
          </w:r>
          <w:r w:rsidR="00CE1C9A" w:rsidRPr="000640A5">
            <w:rPr>
              <w:rFonts w:asciiTheme="majorBidi" w:hAnsiTheme="majorBidi" w:cstheme="majorBidi"/>
            </w:rPr>
            <w:fldChar w:fldCharType="separate"/>
          </w:r>
          <w:r w:rsidR="00CE1C9A" w:rsidRPr="000640A5">
            <w:rPr>
              <w:rFonts w:asciiTheme="majorBidi" w:hAnsiTheme="majorBidi" w:cstheme="majorBidi"/>
              <w:noProof/>
            </w:rPr>
            <w:t>(Office for National Statistics, 2018)</w:t>
          </w:r>
          <w:r w:rsidR="00CE1C9A" w:rsidRPr="000640A5">
            <w:rPr>
              <w:rFonts w:asciiTheme="majorBidi" w:hAnsiTheme="majorBidi" w:cstheme="majorBidi"/>
            </w:rPr>
            <w:fldChar w:fldCharType="end"/>
          </w:r>
        </w:sdtContent>
      </w:sdt>
      <w:r w:rsidR="00CE1C9A" w:rsidRPr="000640A5">
        <w:rPr>
          <w:rFonts w:asciiTheme="majorBidi" w:hAnsiTheme="majorBidi" w:cstheme="majorBidi"/>
        </w:rPr>
        <w:t>.</w:t>
      </w:r>
      <w:r w:rsidR="00625D17" w:rsidRPr="000640A5">
        <w:rPr>
          <w:rFonts w:asciiTheme="majorBidi" w:hAnsiTheme="majorBidi" w:cstheme="majorBidi"/>
        </w:rPr>
        <w:t xml:space="preserve"> An increase of nearly 440,000 in three years.</w:t>
      </w:r>
      <w:r w:rsidR="00732615" w:rsidRPr="000640A5">
        <w:rPr>
          <w:rFonts w:asciiTheme="majorBidi" w:hAnsiTheme="majorBidi" w:cstheme="majorBidi"/>
        </w:rPr>
        <w:t xml:space="preserve"> The UK now has more Islamic banks than any other Western country</w:t>
      </w:r>
      <w:r w:rsidR="00791FF4" w:rsidRPr="000640A5">
        <w:rPr>
          <w:rFonts w:asciiTheme="majorBidi" w:hAnsiTheme="majorBidi" w:cstheme="majorBidi"/>
        </w:rPr>
        <w:t xml:space="preserve">, </w:t>
      </w:r>
      <w:r w:rsidR="00113123" w:rsidRPr="000640A5">
        <w:rPr>
          <w:rFonts w:asciiTheme="majorBidi" w:hAnsiTheme="majorBidi" w:cstheme="majorBidi"/>
        </w:rPr>
        <w:t>with five fully Sha</w:t>
      </w:r>
      <w:r w:rsidR="007D0009" w:rsidRPr="000640A5">
        <w:rPr>
          <w:rFonts w:asciiTheme="majorBidi" w:hAnsiTheme="majorBidi" w:cstheme="majorBidi"/>
        </w:rPr>
        <w:t>ria-complia</w:t>
      </w:r>
      <w:r w:rsidR="00113123" w:rsidRPr="000640A5">
        <w:rPr>
          <w:rFonts w:asciiTheme="majorBidi" w:hAnsiTheme="majorBidi" w:cstheme="majorBidi"/>
        </w:rPr>
        <w:t xml:space="preserve">nt banks and over twenty other banking institutions offering </w:t>
      </w:r>
      <w:r w:rsidR="007D0009" w:rsidRPr="000640A5">
        <w:rPr>
          <w:rFonts w:asciiTheme="majorBidi" w:hAnsiTheme="majorBidi" w:cstheme="majorBidi"/>
        </w:rPr>
        <w:t>different forms of</w:t>
      </w:r>
      <w:r w:rsidR="00113123" w:rsidRPr="000640A5">
        <w:rPr>
          <w:rFonts w:asciiTheme="majorBidi" w:hAnsiTheme="majorBidi" w:cstheme="majorBidi"/>
        </w:rPr>
        <w:t xml:space="preserve"> Islam</w:t>
      </w:r>
      <w:r w:rsidR="007D0009" w:rsidRPr="000640A5">
        <w:rPr>
          <w:rFonts w:asciiTheme="majorBidi" w:hAnsiTheme="majorBidi" w:cstheme="majorBidi"/>
        </w:rPr>
        <w:t>i</w:t>
      </w:r>
      <w:r w:rsidR="00113123" w:rsidRPr="000640A5">
        <w:rPr>
          <w:rFonts w:asciiTheme="majorBidi" w:hAnsiTheme="majorBidi" w:cstheme="majorBidi"/>
        </w:rPr>
        <w:t>c banking</w:t>
      </w:r>
      <w:r w:rsidR="007D0009" w:rsidRPr="000640A5">
        <w:rPr>
          <w:rFonts w:asciiTheme="majorBidi" w:hAnsiTheme="majorBidi" w:cstheme="majorBidi"/>
        </w:rPr>
        <w:t xml:space="preserve"> </w:t>
      </w:r>
      <w:sdt>
        <w:sdtPr>
          <w:rPr>
            <w:rFonts w:asciiTheme="majorBidi" w:hAnsiTheme="majorBidi" w:cstheme="majorBidi"/>
          </w:rPr>
          <w:id w:val="1443114159"/>
          <w:citation/>
        </w:sdtPr>
        <w:sdtContent>
          <w:r w:rsidR="007D0009" w:rsidRPr="000640A5">
            <w:rPr>
              <w:rFonts w:asciiTheme="majorBidi" w:hAnsiTheme="majorBidi" w:cstheme="majorBidi"/>
            </w:rPr>
            <w:fldChar w:fldCharType="begin"/>
          </w:r>
          <w:r w:rsidR="007D0009" w:rsidRPr="000640A5">
            <w:rPr>
              <w:rFonts w:asciiTheme="majorBidi" w:hAnsiTheme="majorBidi" w:cstheme="majorBidi"/>
            </w:rPr>
            <w:instrText xml:space="preserve">CITATION Fos18 \y  \l 2057 </w:instrText>
          </w:r>
          <w:r w:rsidR="007D0009" w:rsidRPr="000640A5">
            <w:rPr>
              <w:rFonts w:asciiTheme="majorBidi" w:hAnsiTheme="majorBidi" w:cstheme="majorBidi"/>
            </w:rPr>
            <w:fldChar w:fldCharType="separate"/>
          </w:r>
          <w:r w:rsidR="007D0009" w:rsidRPr="000640A5">
            <w:rPr>
              <w:rFonts w:asciiTheme="majorBidi" w:hAnsiTheme="majorBidi" w:cstheme="majorBidi"/>
              <w:noProof/>
            </w:rPr>
            <w:t>(Foster)</w:t>
          </w:r>
          <w:r w:rsidR="007D0009" w:rsidRPr="000640A5">
            <w:rPr>
              <w:rFonts w:asciiTheme="majorBidi" w:hAnsiTheme="majorBidi" w:cstheme="majorBidi"/>
            </w:rPr>
            <w:fldChar w:fldCharType="end"/>
          </w:r>
        </w:sdtContent>
      </w:sdt>
      <w:r w:rsidR="00113123" w:rsidRPr="000640A5">
        <w:rPr>
          <w:rFonts w:asciiTheme="majorBidi" w:hAnsiTheme="majorBidi" w:cstheme="majorBidi"/>
        </w:rPr>
        <w:t>.</w:t>
      </w:r>
      <w:r w:rsidR="007D0009" w:rsidRPr="000640A5">
        <w:rPr>
          <w:rFonts w:asciiTheme="majorBidi" w:hAnsiTheme="majorBidi" w:cstheme="majorBidi"/>
        </w:rPr>
        <w:t xml:space="preserve"> Though according to Islamic finance</w:t>
      </w:r>
      <w:r w:rsidR="00530157" w:rsidRPr="000640A5">
        <w:rPr>
          <w:rFonts w:asciiTheme="majorBidi" w:hAnsiTheme="majorBidi" w:cstheme="majorBidi"/>
        </w:rPr>
        <w:t xml:space="preserve">.com, these </w:t>
      </w:r>
      <w:r w:rsidR="00530157" w:rsidRPr="000640A5">
        <w:rPr>
          <w:rFonts w:asciiTheme="majorBidi" w:hAnsiTheme="majorBidi" w:cstheme="majorBidi"/>
        </w:rPr>
        <w:lastRenderedPageBreak/>
        <w:t>figures differ</w:t>
      </w:r>
      <w:r w:rsidR="007D0009" w:rsidRPr="000640A5">
        <w:rPr>
          <w:rFonts w:asciiTheme="majorBidi" w:hAnsiTheme="majorBidi" w:cstheme="majorBidi"/>
        </w:rPr>
        <w:t>;</w:t>
      </w:r>
      <w:r w:rsidR="00113123" w:rsidRPr="000640A5">
        <w:rPr>
          <w:rFonts w:asciiTheme="majorBidi" w:hAnsiTheme="majorBidi" w:cstheme="majorBidi"/>
        </w:rPr>
        <w:t xml:space="preserve"> </w:t>
      </w:r>
      <w:r w:rsidR="00791FF4" w:rsidRPr="000640A5">
        <w:rPr>
          <w:rFonts w:asciiTheme="majorBidi" w:hAnsiTheme="majorBidi" w:cstheme="majorBidi"/>
        </w:rPr>
        <w:t xml:space="preserve">with twelve banks offering an array of banking options, some retail and current accounts and others mortgage and investment banking </w:t>
      </w:r>
      <w:sdt>
        <w:sdtPr>
          <w:rPr>
            <w:rFonts w:asciiTheme="majorBidi" w:hAnsiTheme="majorBidi" w:cstheme="majorBidi"/>
          </w:rPr>
          <w:id w:val="369423345"/>
          <w:citation/>
        </w:sdtPr>
        <w:sdtContent>
          <w:r w:rsidR="00791FF4" w:rsidRPr="000640A5">
            <w:rPr>
              <w:rFonts w:asciiTheme="majorBidi" w:hAnsiTheme="majorBidi" w:cstheme="majorBidi"/>
            </w:rPr>
            <w:fldChar w:fldCharType="begin"/>
          </w:r>
          <w:r w:rsidR="007D0009" w:rsidRPr="000640A5">
            <w:rPr>
              <w:rFonts w:asciiTheme="majorBidi" w:hAnsiTheme="majorBidi" w:cstheme="majorBidi"/>
            </w:rPr>
            <w:instrText xml:space="preserve">CITATION Isl182 \y  \l 2057 </w:instrText>
          </w:r>
          <w:r w:rsidR="00791FF4" w:rsidRPr="000640A5">
            <w:rPr>
              <w:rFonts w:asciiTheme="majorBidi" w:hAnsiTheme="majorBidi" w:cstheme="majorBidi"/>
            </w:rPr>
            <w:fldChar w:fldCharType="separate"/>
          </w:r>
          <w:r w:rsidR="007D0009" w:rsidRPr="000640A5">
            <w:rPr>
              <w:rFonts w:asciiTheme="majorBidi" w:hAnsiTheme="majorBidi" w:cstheme="majorBidi"/>
              <w:noProof/>
            </w:rPr>
            <w:t>(Islamic Finance)</w:t>
          </w:r>
          <w:r w:rsidR="00791FF4" w:rsidRPr="000640A5">
            <w:rPr>
              <w:rFonts w:asciiTheme="majorBidi" w:hAnsiTheme="majorBidi" w:cstheme="majorBidi"/>
            </w:rPr>
            <w:fldChar w:fldCharType="end"/>
          </w:r>
        </w:sdtContent>
      </w:sdt>
      <w:r w:rsidR="00791FF4" w:rsidRPr="000640A5">
        <w:rPr>
          <w:rFonts w:asciiTheme="majorBidi" w:hAnsiTheme="majorBidi" w:cstheme="majorBidi"/>
        </w:rPr>
        <w:t>.</w:t>
      </w:r>
    </w:p>
    <w:p w14:paraId="79D33D9B" w14:textId="77777777" w:rsidR="0010629D" w:rsidRPr="000640A5" w:rsidRDefault="0010629D" w:rsidP="00667B98">
      <w:pPr>
        <w:rPr>
          <w:rFonts w:asciiTheme="majorBidi" w:hAnsiTheme="majorBidi" w:cstheme="majorBidi"/>
        </w:rPr>
      </w:pPr>
    </w:p>
    <w:p w14:paraId="74A08B80" w14:textId="01CFEAF3" w:rsidR="0010629D" w:rsidRPr="000640A5" w:rsidRDefault="0010629D" w:rsidP="0010629D">
      <w:pPr>
        <w:rPr>
          <w:rFonts w:asciiTheme="majorBidi" w:hAnsiTheme="majorBidi" w:cstheme="majorBidi"/>
        </w:rPr>
      </w:pPr>
      <w:r w:rsidRPr="000640A5">
        <w:rPr>
          <w:rFonts w:asciiTheme="majorBidi" w:hAnsiTheme="majorBidi" w:cstheme="majorBidi"/>
        </w:rPr>
        <w:t>Islamic finance has helped to finance different projects within the UK, London specifically:</w:t>
      </w:r>
    </w:p>
    <w:p w14:paraId="0989AD74" w14:textId="77777777" w:rsidR="0010629D" w:rsidRPr="000640A5" w:rsidRDefault="0010629D" w:rsidP="0010629D">
      <w:pPr>
        <w:rPr>
          <w:rFonts w:asciiTheme="majorBidi" w:hAnsiTheme="majorBidi" w:cstheme="majorBidi"/>
        </w:rPr>
      </w:pPr>
    </w:p>
    <w:p w14:paraId="6851FE6E" w14:textId="2080C9F0" w:rsidR="0010629D" w:rsidRPr="000640A5" w:rsidRDefault="0010629D" w:rsidP="0010629D">
      <w:pPr>
        <w:ind w:left="720"/>
        <w:rPr>
          <w:rFonts w:asciiTheme="majorBidi" w:hAnsiTheme="majorBidi" w:cstheme="majorBidi"/>
        </w:rPr>
      </w:pPr>
      <w:r w:rsidRPr="000640A5">
        <w:rPr>
          <w:rFonts w:asciiTheme="majorBidi" w:hAnsiTheme="majorBidi" w:cstheme="majorBidi"/>
          <w:i/>
          <w:iCs/>
        </w:rPr>
        <w:t>“…Islamic finance has helped transform London’s skyline by financing in whole or in part developments such as The Shard, Chelsea Barracks, Harrods and</w:t>
      </w:r>
      <w:r w:rsidRPr="000640A5">
        <w:rPr>
          <w:rFonts w:asciiTheme="majorBidi" w:hAnsiTheme="majorBidi" w:cstheme="majorBidi"/>
          <w:i/>
          <w:iCs/>
        </w:rPr>
        <w:br/>
        <w:t>the Olympic Village...”</w:t>
      </w:r>
      <w:r w:rsidRPr="000640A5">
        <w:rPr>
          <w:rFonts w:asciiTheme="majorBidi" w:hAnsiTheme="majorBidi" w:cstheme="majorBidi"/>
        </w:rPr>
        <w:t xml:space="preserve"> </w:t>
      </w:r>
      <w:sdt>
        <w:sdtPr>
          <w:rPr>
            <w:rFonts w:asciiTheme="majorBidi" w:hAnsiTheme="majorBidi" w:cstheme="majorBidi"/>
          </w:rPr>
          <w:id w:val="-352265037"/>
          <w:citation/>
        </w:sdtPr>
        <w:sdtContent>
          <w:r w:rsidRPr="000640A5">
            <w:rPr>
              <w:rFonts w:asciiTheme="majorBidi" w:hAnsiTheme="majorBidi" w:cstheme="majorBidi"/>
            </w:rPr>
            <w:fldChar w:fldCharType="begin"/>
          </w:r>
          <w:r w:rsidRPr="000640A5">
            <w:rPr>
              <w:rFonts w:asciiTheme="majorBidi" w:hAnsiTheme="majorBidi" w:cstheme="majorBidi"/>
            </w:rPr>
            <w:instrText xml:space="preserve"> CITATION gov14 \l 2057 </w:instrText>
          </w:r>
          <w:r w:rsidRPr="000640A5">
            <w:rPr>
              <w:rFonts w:asciiTheme="majorBidi" w:hAnsiTheme="majorBidi" w:cstheme="majorBidi"/>
            </w:rPr>
            <w:fldChar w:fldCharType="separate"/>
          </w:r>
          <w:r w:rsidRPr="000640A5">
            <w:rPr>
              <w:rFonts w:asciiTheme="majorBidi" w:hAnsiTheme="majorBidi" w:cstheme="majorBidi"/>
              <w:noProof/>
            </w:rPr>
            <w:t>(gov.uk/ukti, 2014)</w:t>
          </w:r>
          <w:r w:rsidRPr="000640A5">
            <w:rPr>
              <w:rFonts w:asciiTheme="majorBidi" w:hAnsiTheme="majorBidi" w:cstheme="majorBidi"/>
            </w:rPr>
            <w:fldChar w:fldCharType="end"/>
          </w:r>
        </w:sdtContent>
      </w:sdt>
    </w:p>
    <w:p w14:paraId="0489744D" w14:textId="77777777" w:rsidR="0010629D" w:rsidRPr="000640A5" w:rsidRDefault="0010629D" w:rsidP="0010629D">
      <w:pPr>
        <w:ind w:left="720"/>
        <w:rPr>
          <w:rFonts w:asciiTheme="majorBidi" w:hAnsiTheme="majorBidi" w:cstheme="majorBidi"/>
        </w:rPr>
      </w:pPr>
    </w:p>
    <w:p w14:paraId="742C7BB6" w14:textId="327B1093" w:rsidR="0010629D" w:rsidRPr="000640A5" w:rsidRDefault="0010629D" w:rsidP="0010629D">
      <w:pPr>
        <w:rPr>
          <w:rFonts w:asciiTheme="majorBidi" w:hAnsiTheme="majorBidi" w:cstheme="majorBidi"/>
        </w:rPr>
      </w:pPr>
      <w:r w:rsidRPr="000640A5">
        <w:rPr>
          <w:rFonts w:asciiTheme="majorBidi" w:hAnsiTheme="majorBidi" w:cstheme="majorBidi"/>
        </w:rPr>
        <w:t>The UK was the first Western country to issue a Sukuk in 2014 and in July of 2019, £200 million sukuk will mature</w:t>
      </w:r>
      <w:r w:rsidR="00113123" w:rsidRPr="000640A5">
        <w:rPr>
          <w:rFonts w:asciiTheme="majorBidi" w:hAnsiTheme="majorBidi" w:cstheme="majorBidi"/>
        </w:rPr>
        <w:t xml:space="preserve"> </w:t>
      </w:r>
      <w:sdt>
        <w:sdtPr>
          <w:rPr>
            <w:rFonts w:asciiTheme="majorBidi" w:hAnsiTheme="majorBidi" w:cstheme="majorBidi"/>
          </w:rPr>
          <w:id w:val="1787151262"/>
          <w:citation/>
        </w:sdtPr>
        <w:sdtContent>
          <w:r w:rsidR="00113123" w:rsidRPr="000640A5">
            <w:rPr>
              <w:rFonts w:asciiTheme="majorBidi" w:hAnsiTheme="majorBidi" w:cstheme="majorBidi"/>
            </w:rPr>
            <w:fldChar w:fldCharType="begin"/>
          </w:r>
          <w:r w:rsidR="00113123" w:rsidRPr="000640A5">
            <w:rPr>
              <w:rFonts w:asciiTheme="majorBidi" w:hAnsiTheme="majorBidi" w:cstheme="majorBidi"/>
            </w:rPr>
            <w:instrText xml:space="preserve"> CITATION Fos18 \l 2057 </w:instrText>
          </w:r>
          <w:r w:rsidR="00113123" w:rsidRPr="000640A5">
            <w:rPr>
              <w:rFonts w:asciiTheme="majorBidi" w:hAnsiTheme="majorBidi" w:cstheme="majorBidi"/>
            </w:rPr>
            <w:fldChar w:fldCharType="separate"/>
          </w:r>
          <w:r w:rsidR="00113123" w:rsidRPr="000640A5">
            <w:rPr>
              <w:rFonts w:asciiTheme="majorBidi" w:hAnsiTheme="majorBidi" w:cstheme="majorBidi"/>
              <w:noProof/>
            </w:rPr>
            <w:t>(Foster, 2018)</w:t>
          </w:r>
          <w:r w:rsidR="00113123" w:rsidRPr="000640A5">
            <w:rPr>
              <w:rFonts w:asciiTheme="majorBidi" w:hAnsiTheme="majorBidi" w:cstheme="majorBidi"/>
            </w:rPr>
            <w:fldChar w:fldCharType="end"/>
          </w:r>
        </w:sdtContent>
      </w:sdt>
      <w:r w:rsidR="00113123" w:rsidRPr="000640A5">
        <w:rPr>
          <w:rFonts w:asciiTheme="majorBidi" w:hAnsiTheme="majorBidi" w:cstheme="majorBidi"/>
        </w:rPr>
        <w:t xml:space="preserve">. </w:t>
      </w:r>
    </w:p>
    <w:p w14:paraId="7D9B5FDA" w14:textId="77777777" w:rsidR="00F6587A" w:rsidRPr="000640A5" w:rsidRDefault="00F6587A" w:rsidP="0010629D">
      <w:pPr>
        <w:rPr>
          <w:rFonts w:asciiTheme="majorBidi" w:hAnsiTheme="majorBidi" w:cstheme="majorBidi"/>
        </w:rPr>
      </w:pPr>
    </w:p>
    <w:p w14:paraId="5575810D" w14:textId="0E77D76B" w:rsidR="00F6587A" w:rsidRPr="000640A5" w:rsidRDefault="00F6587A" w:rsidP="0010629D">
      <w:pPr>
        <w:rPr>
          <w:rFonts w:asciiTheme="majorBidi" w:hAnsiTheme="majorBidi" w:cstheme="majorBidi"/>
        </w:rPr>
      </w:pPr>
      <w:r w:rsidRPr="000640A5">
        <w:rPr>
          <w:rFonts w:asciiTheme="majorBidi" w:hAnsiTheme="majorBidi" w:cstheme="majorBidi"/>
        </w:rPr>
        <w:t>Though it is increasingly popular, there seems to be little understanding of Islamic finance within the Muslim community and</w:t>
      </w:r>
      <w:r w:rsidR="00530157" w:rsidRPr="000640A5">
        <w:rPr>
          <w:rFonts w:asciiTheme="majorBidi" w:hAnsiTheme="majorBidi" w:cstheme="majorBidi"/>
        </w:rPr>
        <w:t xml:space="preserve"> too</w:t>
      </w:r>
      <w:r w:rsidRPr="000640A5">
        <w:rPr>
          <w:rFonts w:asciiTheme="majorBidi" w:hAnsiTheme="majorBidi" w:cstheme="majorBidi"/>
        </w:rPr>
        <w:t xml:space="preserve"> few </w:t>
      </w:r>
      <w:r w:rsidR="00530157" w:rsidRPr="000640A5">
        <w:rPr>
          <w:rFonts w:asciiTheme="majorBidi" w:hAnsiTheme="majorBidi" w:cstheme="majorBidi"/>
        </w:rPr>
        <w:t xml:space="preserve">industry representatives are </w:t>
      </w:r>
      <w:r w:rsidRPr="000640A5">
        <w:rPr>
          <w:rFonts w:asciiTheme="majorBidi" w:hAnsiTheme="majorBidi" w:cstheme="majorBidi"/>
        </w:rPr>
        <w:t>qualified</w:t>
      </w:r>
      <w:r w:rsidR="00530157" w:rsidRPr="000640A5">
        <w:rPr>
          <w:rFonts w:asciiTheme="majorBidi" w:hAnsiTheme="majorBidi" w:cstheme="majorBidi"/>
        </w:rPr>
        <w:t xml:space="preserve"> to industry requirements. A survey taken by New Straits Times </w:t>
      </w:r>
      <w:sdt>
        <w:sdtPr>
          <w:rPr>
            <w:rFonts w:asciiTheme="majorBidi" w:hAnsiTheme="majorBidi" w:cstheme="majorBidi"/>
          </w:rPr>
          <w:id w:val="-1026020202"/>
          <w:citation/>
        </w:sdtPr>
        <w:sdtContent>
          <w:r w:rsidR="00530157" w:rsidRPr="000640A5">
            <w:rPr>
              <w:rFonts w:asciiTheme="majorBidi" w:hAnsiTheme="majorBidi" w:cstheme="majorBidi"/>
            </w:rPr>
            <w:fldChar w:fldCharType="begin"/>
          </w:r>
          <w:r w:rsidR="00530157" w:rsidRPr="000640A5">
            <w:rPr>
              <w:rFonts w:asciiTheme="majorBidi" w:hAnsiTheme="majorBidi" w:cstheme="majorBidi"/>
            </w:rPr>
            <w:instrText xml:space="preserve"> CITATION Ali17 \l 2057 </w:instrText>
          </w:r>
          <w:r w:rsidR="00530157" w:rsidRPr="000640A5">
            <w:rPr>
              <w:rFonts w:asciiTheme="majorBidi" w:hAnsiTheme="majorBidi" w:cstheme="majorBidi"/>
            </w:rPr>
            <w:fldChar w:fldCharType="separate"/>
          </w:r>
          <w:r w:rsidR="00530157" w:rsidRPr="000640A5">
            <w:rPr>
              <w:rFonts w:asciiTheme="majorBidi" w:hAnsiTheme="majorBidi" w:cstheme="majorBidi"/>
              <w:noProof/>
            </w:rPr>
            <w:t>(Ali, 2017)</w:t>
          </w:r>
          <w:r w:rsidR="00530157" w:rsidRPr="000640A5">
            <w:rPr>
              <w:rFonts w:asciiTheme="majorBidi" w:hAnsiTheme="majorBidi" w:cstheme="majorBidi"/>
            </w:rPr>
            <w:fldChar w:fldCharType="end"/>
          </w:r>
        </w:sdtContent>
      </w:sdt>
      <w:r w:rsidR="00530157" w:rsidRPr="000640A5">
        <w:rPr>
          <w:rFonts w:asciiTheme="majorBidi" w:hAnsiTheme="majorBidi" w:cstheme="majorBidi"/>
        </w:rPr>
        <w:t xml:space="preserve"> shows 74% of practitioners had no formal training or qualification whilst 60% required further training and development.</w:t>
      </w:r>
    </w:p>
    <w:p w14:paraId="1A579BA7" w14:textId="77777777" w:rsidR="00F6587A" w:rsidRPr="000640A5" w:rsidRDefault="00F6587A" w:rsidP="0010629D">
      <w:pPr>
        <w:rPr>
          <w:rFonts w:asciiTheme="majorBidi" w:hAnsiTheme="majorBidi" w:cstheme="majorBidi"/>
        </w:rPr>
      </w:pPr>
    </w:p>
    <w:p w14:paraId="39F90A8C" w14:textId="4931BB57" w:rsidR="0010629D" w:rsidRPr="000640A5" w:rsidRDefault="0010629D" w:rsidP="00667B98">
      <w:pPr>
        <w:rPr>
          <w:rFonts w:asciiTheme="majorBidi" w:hAnsiTheme="majorBidi" w:cstheme="majorBidi"/>
        </w:rPr>
      </w:pPr>
    </w:p>
    <w:p w14:paraId="4B6B8455" w14:textId="77777777" w:rsidR="002B4C23" w:rsidRPr="000640A5" w:rsidRDefault="002B4C23" w:rsidP="002B4C23">
      <w:pPr>
        <w:rPr>
          <w:rFonts w:asciiTheme="majorBidi" w:hAnsiTheme="majorBidi" w:cstheme="majorBidi"/>
        </w:rPr>
      </w:pPr>
    </w:p>
    <w:p w14:paraId="4863F4EA" w14:textId="77777777" w:rsidR="002B4C23" w:rsidRPr="000640A5" w:rsidRDefault="002B4C23">
      <w:pPr>
        <w:rPr>
          <w:rFonts w:asciiTheme="majorBidi" w:eastAsiaTheme="majorEastAsia" w:hAnsiTheme="majorBidi" w:cstheme="majorBidi"/>
          <w:color w:val="2F5496" w:themeColor="accent1" w:themeShade="BF"/>
          <w:sz w:val="28"/>
          <w:szCs w:val="28"/>
        </w:rPr>
      </w:pPr>
      <w:r w:rsidRPr="000640A5">
        <w:rPr>
          <w:rFonts w:asciiTheme="majorBidi" w:hAnsiTheme="majorBidi" w:cstheme="majorBidi"/>
          <w:sz w:val="28"/>
          <w:szCs w:val="28"/>
        </w:rPr>
        <w:br w:type="page"/>
      </w:r>
    </w:p>
    <w:p w14:paraId="04B96D91" w14:textId="16EB9AB5" w:rsidR="00557E81" w:rsidRPr="000640A5" w:rsidRDefault="00557E81" w:rsidP="008C4EBE">
      <w:pPr>
        <w:pStyle w:val="Heading1"/>
        <w:rPr>
          <w:rFonts w:asciiTheme="majorBidi" w:hAnsiTheme="majorBidi"/>
        </w:rPr>
      </w:pPr>
      <w:bookmarkStart w:id="8" w:name="_Toc532384072"/>
      <w:r w:rsidRPr="000640A5">
        <w:rPr>
          <w:rFonts w:asciiTheme="majorBidi" w:hAnsiTheme="majorBidi"/>
        </w:rPr>
        <w:lastRenderedPageBreak/>
        <w:t>Conclusion</w:t>
      </w:r>
      <w:bookmarkEnd w:id="8"/>
    </w:p>
    <w:p w14:paraId="0226045B" w14:textId="77777777" w:rsidR="00D87AF1" w:rsidRPr="000640A5" w:rsidRDefault="00D87AF1" w:rsidP="00D87AF1">
      <w:pPr>
        <w:rPr>
          <w:rFonts w:asciiTheme="majorBidi" w:hAnsiTheme="majorBidi" w:cstheme="majorBidi"/>
        </w:rPr>
      </w:pPr>
    </w:p>
    <w:p w14:paraId="5E2660D4" w14:textId="3AF7787E" w:rsidR="00B46C0B" w:rsidRPr="000640A5" w:rsidRDefault="00B46C0B" w:rsidP="00BB2D44">
      <w:pPr>
        <w:rPr>
          <w:rFonts w:asciiTheme="majorBidi" w:hAnsiTheme="majorBidi" w:cstheme="majorBidi"/>
        </w:rPr>
      </w:pPr>
      <w:r w:rsidRPr="000640A5">
        <w:rPr>
          <w:rFonts w:asciiTheme="majorBidi" w:hAnsiTheme="majorBidi" w:cstheme="majorBidi"/>
        </w:rPr>
        <w:t xml:space="preserve">Evidence shows Islamic finance is a </w:t>
      </w:r>
      <w:r w:rsidR="00C67ADF" w:rsidRPr="000640A5">
        <w:rPr>
          <w:rFonts w:asciiTheme="majorBidi" w:hAnsiTheme="majorBidi" w:cstheme="majorBidi"/>
        </w:rPr>
        <w:t xml:space="preserve">globally </w:t>
      </w:r>
      <w:r w:rsidRPr="000640A5">
        <w:rPr>
          <w:rFonts w:asciiTheme="majorBidi" w:hAnsiTheme="majorBidi" w:cstheme="majorBidi"/>
        </w:rPr>
        <w:t xml:space="preserve">successful </w:t>
      </w:r>
      <w:r w:rsidR="00F03F3A" w:rsidRPr="000640A5">
        <w:rPr>
          <w:rFonts w:asciiTheme="majorBidi" w:hAnsiTheme="majorBidi" w:cstheme="majorBidi"/>
        </w:rPr>
        <w:t xml:space="preserve">industry with steady growth. </w:t>
      </w:r>
      <w:r w:rsidR="00621F3A" w:rsidRPr="000640A5">
        <w:rPr>
          <w:rFonts w:asciiTheme="majorBidi" w:hAnsiTheme="majorBidi" w:cstheme="majorBidi"/>
        </w:rPr>
        <w:t>Focussing pr</w:t>
      </w:r>
      <w:r w:rsidR="00F03F3A" w:rsidRPr="000640A5">
        <w:rPr>
          <w:rFonts w:asciiTheme="majorBidi" w:hAnsiTheme="majorBidi" w:cstheme="majorBidi"/>
        </w:rPr>
        <w:t>i</w:t>
      </w:r>
      <w:r w:rsidR="00621F3A" w:rsidRPr="000640A5">
        <w:rPr>
          <w:rFonts w:asciiTheme="majorBidi" w:hAnsiTheme="majorBidi" w:cstheme="majorBidi"/>
        </w:rPr>
        <w:t xml:space="preserve">mary </w:t>
      </w:r>
      <w:r w:rsidR="00F03F3A" w:rsidRPr="000640A5">
        <w:rPr>
          <w:rFonts w:asciiTheme="majorBidi" w:hAnsiTheme="majorBidi" w:cstheme="majorBidi"/>
        </w:rPr>
        <w:t>on Middle-Eastern and South Asian countries such as Malaysia, UAE and Saudi Arabia</w:t>
      </w:r>
      <w:r w:rsidR="00BB2D44" w:rsidRPr="000640A5">
        <w:rPr>
          <w:rFonts w:asciiTheme="majorBidi" w:hAnsiTheme="majorBidi" w:cstheme="majorBidi"/>
        </w:rPr>
        <w:t xml:space="preserve"> it has maintained a continued growth in popularity, especially since the financial banking crisis. As such it has been incorporated in non-Muslim banks. The research shows limitations which will need to be addressed to become a more proficient form of banking. Though Islamic finance is based on Sharia’s law there is a possibility to incorporate some of the procedures in to conventional banking in the future, adapting to different financial laws and religions. </w:t>
      </w:r>
    </w:p>
    <w:p w14:paraId="7B0F123C" w14:textId="77777777" w:rsidR="00B46C0B" w:rsidRPr="000640A5" w:rsidRDefault="00B46C0B" w:rsidP="00745B3D">
      <w:pPr>
        <w:rPr>
          <w:rFonts w:asciiTheme="majorBidi" w:hAnsiTheme="majorBidi" w:cstheme="majorBidi"/>
        </w:rPr>
      </w:pPr>
    </w:p>
    <w:p w14:paraId="6E46680E" w14:textId="77777777" w:rsidR="00D87AF1" w:rsidRPr="000640A5" w:rsidRDefault="00D87AF1" w:rsidP="00745B3D">
      <w:pPr>
        <w:rPr>
          <w:rFonts w:asciiTheme="majorBidi" w:hAnsiTheme="majorBidi" w:cstheme="majorBidi"/>
        </w:rPr>
      </w:pPr>
    </w:p>
    <w:p w14:paraId="115CEF8D" w14:textId="77777777" w:rsidR="00EF0AC8" w:rsidRPr="000640A5" w:rsidRDefault="00EF0AC8">
      <w:pPr>
        <w:rPr>
          <w:rFonts w:asciiTheme="majorBidi" w:eastAsiaTheme="majorEastAsia" w:hAnsiTheme="majorBidi" w:cstheme="majorBidi"/>
          <w:color w:val="2F5496" w:themeColor="accent1" w:themeShade="BF"/>
        </w:rPr>
      </w:pPr>
      <w:r w:rsidRPr="000640A5">
        <w:rPr>
          <w:rFonts w:asciiTheme="majorBidi" w:hAnsiTheme="majorBidi" w:cstheme="majorBidi"/>
        </w:rPr>
        <w:br w:type="page"/>
      </w:r>
    </w:p>
    <w:p w14:paraId="58AD1503" w14:textId="12967F9C" w:rsidR="00557E81" w:rsidRPr="000640A5" w:rsidRDefault="00557E81" w:rsidP="008C4EBE">
      <w:pPr>
        <w:pStyle w:val="Heading1"/>
        <w:rPr>
          <w:rFonts w:asciiTheme="majorBidi" w:hAnsiTheme="majorBidi"/>
        </w:rPr>
      </w:pPr>
      <w:bookmarkStart w:id="9" w:name="_Toc532384073"/>
      <w:r w:rsidRPr="000640A5">
        <w:rPr>
          <w:rFonts w:asciiTheme="majorBidi" w:hAnsiTheme="majorBidi"/>
        </w:rPr>
        <w:lastRenderedPageBreak/>
        <w:t>Recommendations</w:t>
      </w:r>
      <w:bookmarkEnd w:id="9"/>
    </w:p>
    <w:p w14:paraId="70CBE375" w14:textId="77777777" w:rsidR="00BB4C19" w:rsidRPr="000640A5" w:rsidRDefault="00BB4C19" w:rsidP="0039591B">
      <w:pPr>
        <w:rPr>
          <w:rFonts w:asciiTheme="majorBidi" w:hAnsiTheme="majorBidi" w:cstheme="majorBidi"/>
        </w:rPr>
      </w:pPr>
    </w:p>
    <w:p w14:paraId="44A2BB85" w14:textId="765DE069" w:rsidR="008810CD" w:rsidRPr="000640A5" w:rsidRDefault="0039591B" w:rsidP="00C67ADF">
      <w:pPr>
        <w:pStyle w:val="ListParagraph"/>
        <w:numPr>
          <w:ilvl w:val="0"/>
          <w:numId w:val="9"/>
        </w:numPr>
        <w:rPr>
          <w:rFonts w:asciiTheme="majorBidi" w:hAnsiTheme="majorBidi" w:cstheme="majorBidi"/>
          <w:sz w:val="24"/>
          <w:szCs w:val="24"/>
        </w:rPr>
      </w:pPr>
      <w:r w:rsidRPr="000640A5">
        <w:rPr>
          <w:rFonts w:asciiTheme="majorBidi" w:hAnsiTheme="majorBidi" w:cstheme="majorBidi"/>
          <w:sz w:val="24"/>
          <w:szCs w:val="24"/>
        </w:rPr>
        <w:t>Develop standards, procedures and legal framework to better affiliate with conventional finance and create a stronger and impenetrable structure.</w:t>
      </w:r>
    </w:p>
    <w:p w14:paraId="0773DE17" w14:textId="77777777" w:rsidR="00C67ADF" w:rsidRPr="000640A5" w:rsidRDefault="00C67ADF" w:rsidP="00C67ADF">
      <w:pPr>
        <w:rPr>
          <w:rFonts w:asciiTheme="majorBidi" w:hAnsiTheme="majorBidi" w:cstheme="majorBidi"/>
          <w:sz w:val="28"/>
          <w:szCs w:val="28"/>
        </w:rPr>
      </w:pPr>
    </w:p>
    <w:p w14:paraId="40C12B2C" w14:textId="0A0EBCED" w:rsidR="00C67ADF" w:rsidRPr="000640A5" w:rsidRDefault="00C67ADF" w:rsidP="003529BF">
      <w:pPr>
        <w:pStyle w:val="ListParagraph"/>
        <w:numPr>
          <w:ilvl w:val="0"/>
          <w:numId w:val="9"/>
        </w:numPr>
        <w:rPr>
          <w:rFonts w:asciiTheme="majorBidi" w:hAnsiTheme="majorBidi" w:cstheme="majorBidi"/>
          <w:sz w:val="24"/>
          <w:szCs w:val="24"/>
        </w:rPr>
      </w:pPr>
      <w:r w:rsidRPr="000640A5">
        <w:rPr>
          <w:rFonts w:asciiTheme="majorBidi" w:hAnsiTheme="majorBidi" w:cstheme="majorBidi"/>
          <w:sz w:val="24"/>
          <w:szCs w:val="24"/>
        </w:rPr>
        <w:t>Provide more concise information to better suit the needs of non-Muslim individuals</w:t>
      </w:r>
      <w:r w:rsidR="003529BF" w:rsidRPr="000640A5">
        <w:rPr>
          <w:rFonts w:asciiTheme="majorBidi" w:hAnsiTheme="majorBidi" w:cstheme="majorBidi"/>
          <w:sz w:val="24"/>
          <w:szCs w:val="24"/>
        </w:rPr>
        <w:t>.</w:t>
      </w:r>
    </w:p>
    <w:p w14:paraId="04DFDA7F" w14:textId="77777777" w:rsidR="00BB2D44" w:rsidRPr="000640A5" w:rsidRDefault="00BB2D44" w:rsidP="00BB2D44">
      <w:pPr>
        <w:rPr>
          <w:rFonts w:asciiTheme="majorBidi" w:hAnsiTheme="majorBidi" w:cstheme="majorBidi"/>
          <w:sz w:val="28"/>
          <w:szCs w:val="28"/>
        </w:rPr>
      </w:pPr>
    </w:p>
    <w:p w14:paraId="0B9C43C0" w14:textId="47E93255" w:rsidR="00BB2D44" w:rsidRPr="000640A5" w:rsidRDefault="003529BF" w:rsidP="003529BF">
      <w:pPr>
        <w:pStyle w:val="ListParagraph"/>
        <w:numPr>
          <w:ilvl w:val="0"/>
          <w:numId w:val="9"/>
        </w:numPr>
        <w:rPr>
          <w:rFonts w:asciiTheme="majorBidi" w:hAnsiTheme="majorBidi" w:cstheme="majorBidi"/>
          <w:sz w:val="24"/>
          <w:szCs w:val="24"/>
        </w:rPr>
      </w:pPr>
      <w:r w:rsidRPr="000640A5">
        <w:rPr>
          <w:rFonts w:asciiTheme="majorBidi" w:hAnsiTheme="majorBidi" w:cstheme="majorBidi"/>
          <w:sz w:val="24"/>
          <w:szCs w:val="24"/>
        </w:rPr>
        <w:t>Become more prominent in Western countries to attract Muslims and non-Muslims alike.</w:t>
      </w:r>
    </w:p>
    <w:p w14:paraId="2CBB087B" w14:textId="0C8EF274" w:rsidR="00C15B9D" w:rsidRPr="000640A5" w:rsidRDefault="00C15B9D" w:rsidP="0039591B">
      <w:pPr>
        <w:rPr>
          <w:rFonts w:asciiTheme="majorBidi" w:hAnsiTheme="majorBidi" w:cstheme="majorBidi"/>
          <w:sz w:val="28"/>
          <w:szCs w:val="28"/>
        </w:rPr>
      </w:pPr>
    </w:p>
    <w:p w14:paraId="78A7CC1A" w14:textId="45DA3CB6" w:rsidR="008E783E" w:rsidRPr="000640A5" w:rsidRDefault="008E783E" w:rsidP="000F479F">
      <w:pPr>
        <w:rPr>
          <w:rFonts w:asciiTheme="majorBidi" w:eastAsiaTheme="minorHAnsi" w:hAnsiTheme="majorBidi" w:cstheme="majorBidi"/>
          <w:sz w:val="28"/>
          <w:szCs w:val="28"/>
        </w:rPr>
      </w:pPr>
      <w:r w:rsidRPr="000640A5">
        <w:rPr>
          <w:rFonts w:asciiTheme="majorBidi" w:hAnsiTheme="majorBidi" w:cstheme="majorBidi"/>
        </w:rPr>
        <w:br w:type="page"/>
      </w:r>
    </w:p>
    <w:p w14:paraId="7FB21268" w14:textId="41912791" w:rsidR="00AD5E7A" w:rsidRPr="005E275F" w:rsidRDefault="00AD5E7A" w:rsidP="00AD5E7A">
      <w:pPr>
        <w:pStyle w:val="Heading1"/>
        <w:rPr>
          <w:rFonts w:asciiTheme="majorBidi" w:hAnsiTheme="majorBidi"/>
        </w:rPr>
      </w:pPr>
      <w:bookmarkStart w:id="10" w:name="_Toc532384074"/>
      <w:r w:rsidRPr="005E275F">
        <w:rPr>
          <w:rFonts w:asciiTheme="majorBidi" w:hAnsiTheme="majorBidi"/>
        </w:rPr>
        <w:lastRenderedPageBreak/>
        <w:t>Appendices</w:t>
      </w:r>
      <w:bookmarkEnd w:id="10"/>
    </w:p>
    <w:p w14:paraId="3C23AD2E" w14:textId="77777777" w:rsidR="00AD5E7A" w:rsidRPr="005E275F" w:rsidRDefault="00AD5E7A" w:rsidP="00AD5E7A">
      <w:pPr>
        <w:rPr>
          <w:rFonts w:asciiTheme="majorBidi" w:hAnsiTheme="majorBidi" w:cstheme="majorBidi"/>
        </w:rPr>
      </w:pPr>
    </w:p>
    <w:p w14:paraId="3FB7A0C4" w14:textId="36E58422" w:rsidR="00AD5E7A" w:rsidRPr="005E275F" w:rsidRDefault="00AD5E7A" w:rsidP="008E2BA2">
      <w:pPr>
        <w:pStyle w:val="Heading2"/>
        <w:rPr>
          <w:rFonts w:asciiTheme="majorBidi" w:hAnsiTheme="majorBidi"/>
        </w:rPr>
      </w:pPr>
      <w:bookmarkStart w:id="11" w:name="_Toc532384075"/>
      <w:r w:rsidRPr="005E275F">
        <w:rPr>
          <w:rFonts w:asciiTheme="majorBidi" w:hAnsiTheme="majorBidi"/>
        </w:rPr>
        <w:t>Appendix 1</w:t>
      </w:r>
      <w:bookmarkEnd w:id="11"/>
    </w:p>
    <w:p w14:paraId="62EF93E8" w14:textId="10135CF2" w:rsidR="007E0CAD" w:rsidRPr="005E275F" w:rsidRDefault="007E0CAD" w:rsidP="00736B0B">
      <w:pPr>
        <w:rPr>
          <w:rFonts w:asciiTheme="majorBidi" w:hAnsiTheme="majorBidi" w:cstheme="majorBidi"/>
        </w:rPr>
      </w:pPr>
      <w:r w:rsidRPr="005E275F">
        <w:rPr>
          <w:rFonts w:asciiTheme="majorBidi" w:hAnsiTheme="majorBidi" w:cstheme="majorBidi"/>
          <w:noProof/>
        </w:rPr>
        <w:drawing>
          <wp:inline distT="0" distB="0" distL="0" distR="0" wp14:anchorId="51E15E85" wp14:editId="77FD005A">
            <wp:extent cx="5727700" cy="3771900"/>
            <wp:effectExtent l="0" t="0" r="1270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7454698_204188540509699_8735736641366261760_n.jpg"/>
                    <pic:cNvPicPr/>
                  </pic:nvPicPr>
                  <pic:blipFill rotWithShape="1">
                    <a:blip r:embed="rId9">
                      <a:extLst>
                        <a:ext uri="{28A0092B-C50C-407E-A947-70E740481C1C}">
                          <a14:useLocalDpi xmlns:a14="http://schemas.microsoft.com/office/drawing/2010/main" val="0"/>
                        </a:ext>
                      </a:extLst>
                    </a:blip>
                    <a:srcRect t="34547" b="16064"/>
                    <a:stretch/>
                  </pic:blipFill>
                  <pic:spPr bwMode="auto">
                    <a:xfrm>
                      <a:off x="0" y="0"/>
                      <a:ext cx="5727700" cy="3771900"/>
                    </a:xfrm>
                    <a:prstGeom prst="rect">
                      <a:avLst/>
                    </a:prstGeom>
                    <a:ln>
                      <a:noFill/>
                    </a:ln>
                    <a:extLst>
                      <a:ext uri="{53640926-AAD7-44D8-BBD7-CCE9431645EC}">
                        <a14:shadowObscured xmlns:a14="http://schemas.microsoft.com/office/drawing/2010/main"/>
                      </a:ext>
                    </a:extLst>
                  </pic:spPr>
                </pic:pic>
              </a:graphicData>
            </a:graphic>
          </wp:inline>
        </w:drawing>
      </w:r>
    </w:p>
    <w:p w14:paraId="6FD50F69" w14:textId="77777777" w:rsidR="00674448" w:rsidRPr="005E275F" w:rsidRDefault="00674448" w:rsidP="00AD5E7A">
      <w:pPr>
        <w:rPr>
          <w:rFonts w:asciiTheme="majorBidi" w:hAnsiTheme="majorBidi" w:cstheme="majorBidi"/>
        </w:rPr>
      </w:pPr>
    </w:p>
    <w:p w14:paraId="5BBD174B" w14:textId="77777777" w:rsidR="00674448" w:rsidRPr="005E275F" w:rsidRDefault="00674448" w:rsidP="00AD5E7A">
      <w:pPr>
        <w:rPr>
          <w:rFonts w:asciiTheme="majorBidi" w:hAnsiTheme="majorBidi" w:cstheme="majorBidi"/>
        </w:rPr>
      </w:pPr>
    </w:p>
    <w:p w14:paraId="029F5DFE" w14:textId="6C8C9B46" w:rsidR="00AD5E7A" w:rsidRPr="005E275F" w:rsidRDefault="00AD5E7A" w:rsidP="00AD5E7A">
      <w:pPr>
        <w:rPr>
          <w:rFonts w:asciiTheme="majorBidi" w:hAnsiTheme="majorBidi" w:cstheme="majorBidi"/>
        </w:rPr>
      </w:pPr>
    </w:p>
    <w:p w14:paraId="0FC28C4F" w14:textId="77777777" w:rsidR="008E2BA2" w:rsidRPr="005E275F" w:rsidRDefault="008E2BA2">
      <w:pPr>
        <w:rPr>
          <w:rFonts w:asciiTheme="majorBidi" w:hAnsiTheme="majorBidi" w:cstheme="majorBidi"/>
        </w:rPr>
        <w:sectPr w:rsidR="008E2BA2" w:rsidRPr="005E275F" w:rsidSect="006A433B">
          <w:headerReference w:type="default" r:id="rId10"/>
          <w:footerReference w:type="even" r:id="rId11"/>
          <w:footerReference w:type="default" r:id="rId12"/>
          <w:pgSz w:w="11900" w:h="16840"/>
          <w:pgMar w:top="1440" w:right="1440" w:bottom="1440" w:left="1440" w:header="720" w:footer="720" w:gutter="0"/>
          <w:cols w:space="720"/>
          <w:titlePg/>
          <w:docGrid w:linePitch="400"/>
        </w:sectPr>
      </w:pPr>
    </w:p>
    <w:p w14:paraId="747882D4" w14:textId="06216DC5" w:rsidR="00557E81" w:rsidRPr="005E275F" w:rsidRDefault="00674448" w:rsidP="008E2BA2">
      <w:pPr>
        <w:pStyle w:val="Heading2"/>
        <w:rPr>
          <w:rFonts w:asciiTheme="majorBidi" w:hAnsiTheme="majorBidi"/>
        </w:rPr>
      </w:pPr>
      <w:bookmarkStart w:id="12" w:name="_Toc532384076"/>
      <w:r w:rsidRPr="005E275F">
        <w:rPr>
          <w:rFonts w:asciiTheme="majorBidi" w:hAnsiTheme="majorBidi"/>
        </w:rPr>
        <w:lastRenderedPageBreak/>
        <w:t>Appendix 2</w:t>
      </w:r>
      <w:bookmarkEnd w:id="12"/>
    </w:p>
    <w:p w14:paraId="59F08EBE" w14:textId="2FBB33F9" w:rsidR="00674448" w:rsidRPr="005E275F" w:rsidRDefault="00674448" w:rsidP="008E2BA2">
      <w:pPr>
        <w:rPr>
          <w:rFonts w:asciiTheme="majorBidi" w:hAnsiTheme="majorBidi" w:cstheme="majorBidi"/>
        </w:rPr>
      </w:pPr>
    </w:p>
    <w:p w14:paraId="482E48A0" w14:textId="29D03AF5" w:rsidR="00674448" w:rsidRPr="005E275F" w:rsidRDefault="007E0CAD" w:rsidP="00736B0B">
      <w:pPr>
        <w:rPr>
          <w:rFonts w:asciiTheme="majorBidi" w:hAnsiTheme="majorBidi" w:cstheme="majorBidi"/>
        </w:rPr>
      </w:pPr>
      <w:r w:rsidRPr="005E275F">
        <w:rPr>
          <w:rFonts w:asciiTheme="majorBidi" w:hAnsiTheme="majorBidi" w:cstheme="majorBidi"/>
          <w:noProof/>
        </w:rPr>
        <w:drawing>
          <wp:inline distT="0" distB="0" distL="0" distR="0" wp14:anchorId="34727F7A" wp14:editId="3B4A2670">
            <wp:extent cx="5727700" cy="4080510"/>
            <wp:effectExtent l="0" t="0" r="1270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nip20181205_1.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4080510"/>
                    </a:xfrm>
                    <a:prstGeom prst="rect">
                      <a:avLst/>
                    </a:prstGeom>
                  </pic:spPr>
                </pic:pic>
              </a:graphicData>
            </a:graphic>
          </wp:inline>
        </w:drawing>
      </w:r>
    </w:p>
    <w:p w14:paraId="04CE4810" w14:textId="77777777" w:rsidR="006D1E0F" w:rsidRPr="005E275F" w:rsidRDefault="006D1E0F" w:rsidP="008E2BA2">
      <w:pPr>
        <w:pStyle w:val="Heading2"/>
        <w:rPr>
          <w:rFonts w:asciiTheme="majorBidi" w:hAnsiTheme="majorBidi"/>
        </w:rPr>
      </w:pPr>
    </w:p>
    <w:p w14:paraId="6D392D2E" w14:textId="77777777" w:rsidR="008E2BA2" w:rsidRPr="005E275F" w:rsidRDefault="008E2BA2">
      <w:pPr>
        <w:rPr>
          <w:rFonts w:asciiTheme="majorBidi" w:eastAsiaTheme="majorEastAsia" w:hAnsiTheme="majorBidi" w:cstheme="majorBidi"/>
          <w:color w:val="2F5496" w:themeColor="accent1" w:themeShade="BF"/>
          <w:sz w:val="26"/>
          <w:szCs w:val="26"/>
        </w:rPr>
      </w:pPr>
      <w:r w:rsidRPr="005E275F">
        <w:rPr>
          <w:rFonts w:asciiTheme="majorBidi" w:hAnsiTheme="majorBidi" w:cstheme="majorBidi"/>
        </w:rPr>
        <w:br w:type="page"/>
      </w:r>
    </w:p>
    <w:p w14:paraId="0C216C6E" w14:textId="0113BCA8" w:rsidR="006D1E0F" w:rsidRPr="005E275F" w:rsidRDefault="006D1E0F" w:rsidP="008E2BA2">
      <w:pPr>
        <w:pStyle w:val="Heading2"/>
        <w:rPr>
          <w:rFonts w:asciiTheme="majorBidi" w:hAnsiTheme="majorBidi"/>
        </w:rPr>
      </w:pPr>
      <w:bookmarkStart w:id="13" w:name="_Toc532384077"/>
      <w:r w:rsidRPr="005E275F">
        <w:rPr>
          <w:rFonts w:asciiTheme="majorBidi" w:hAnsiTheme="majorBidi"/>
        </w:rPr>
        <w:lastRenderedPageBreak/>
        <w:t>Appendix 3</w:t>
      </w:r>
      <w:bookmarkEnd w:id="13"/>
    </w:p>
    <w:p w14:paraId="419EE52E" w14:textId="4E07DE04" w:rsidR="006D1E0F" w:rsidRPr="005E275F" w:rsidRDefault="006D1E0F" w:rsidP="008E2BA2">
      <w:pPr>
        <w:pStyle w:val="Heading2"/>
        <w:rPr>
          <w:rFonts w:asciiTheme="majorBidi" w:hAnsiTheme="majorBidi"/>
        </w:rPr>
      </w:pPr>
    </w:p>
    <w:p w14:paraId="0D53F046" w14:textId="63E4480A" w:rsidR="006D1E0F" w:rsidRPr="005E275F" w:rsidRDefault="007E0CAD" w:rsidP="00736B0B">
      <w:pPr>
        <w:rPr>
          <w:rFonts w:asciiTheme="majorBidi" w:hAnsiTheme="majorBidi" w:cstheme="majorBidi"/>
        </w:rPr>
      </w:pPr>
      <w:r w:rsidRPr="005E275F">
        <w:rPr>
          <w:rFonts w:asciiTheme="majorBidi" w:hAnsiTheme="majorBidi" w:cstheme="majorBidi"/>
          <w:noProof/>
        </w:rPr>
        <w:drawing>
          <wp:inline distT="0" distB="0" distL="0" distR="0" wp14:anchorId="47AC9C39" wp14:editId="43F20276">
            <wp:extent cx="5727700" cy="2811780"/>
            <wp:effectExtent l="0" t="0" r="1270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nip20181205_6.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811780"/>
                    </a:xfrm>
                    <a:prstGeom prst="rect">
                      <a:avLst/>
                    </a:prstGeom>
                  </pic:spPr>
                </pic:pic>
              </a:graphicData>
            </a:graphic>
          </wp:inline>
        </w:drawing>
      </w:r>
    </w:p>
    <w:p w14:paraId="4E73A234" w14:textId="77777777" w:rsidR="008E2BA2" w:rsidRPr="005E275F" w:rsidRDefault="008E2BA2">
      <w:pPr>
        <w:rPr>
          <w:rFonts w:asciiTheme="majorBidi" w:eastAsiaTheme="majorEastAsia" w:hAnsiTheme="majorBidi" w:cstheme="majorBidi"/>
          <w:color w:val="2F5496" w:themeColor="accent1" w:themeShade="BF"/>
          <w:sz w:val="26"/>
          <w:szCs w:val="26"/>
        </w:rPr>
      </w:pPr>
      <w:r w:rsidRPr="005E275F">
        <w:rPr>
          <w:rFonts w:asciiTheme="majorBidi" w:hAnsiTheme="majorBidi" w:cstheme="majorBidi"/>
        </w:rPr>
        <w:br w:type="page"/>
      </w:r>
    </w:p>
    <w:p w14:paraId="49621033" w14:textId="6C7319F4" w:rsidR="006D1E0F" w:rsidRPr="005E275F" w:rsidRDefault="006D1E0F" w:rsidP="008E2BA2">
      <w:pPr>
        <w:pStyle w:val="Heading2"/>
        <w:rPr>
          <w:rFonts w:asciiTheme="majorBidi" w:hAnsiTheme="majorBidi"/>
        </w:rPr>
      </w:pPr>
      <w:bookmarkStart w:id="14" w:name="_Toc532384078"/>
      <w:r w:rsidRPr="005E275F">
        <w:rPr>
          <w:rFonts w:asciiTheme="majorBidi" w:hAnsiTheme="majorBidi"/>
        </w:rPr>
        <w:lastRenderedPageBreak/>
        <w:t>Appendix 4</w:t>
      </w:r>
      <w:bookmarkEnd w:id="14"/>
    </w:p>
    <w:p w14:paraId="6C254273" w14:textId="77777777" w:rsidR="008E2BA2" w:rsidRPr="005E275F" w:rsidRDefault="008E2BA2" w:rsidP="008E2BA2">
      <w:pPr>
        <w:rPr>
          <w:rFonts w:asciiTheme="majorBidi" w:hAnsiTheme="majorBidi" w:cstheme="majorBidi"/>
        </w:rPr>
      </w:pPr>
    </w:p>
    <w:p w14:paraId="2837D7A8" w14:textId="449B2E61" w:rsidR="006D1E0F" w:rsidRPr="005E275F" w:rsidRDefault="007E0CAD" w:rsidP="00736B0B">
      <w:pPr>
        <w:rPr>
          <w:rFonts w:asciiTheme="majorBidi" w:hAnsiTheme="majorBidi" w:cstheme="majorBidi"/>
        </w:rPr>
      </w:pPr>
      <w:r w:rsidRPr="005E275F">
        <w:rPr>
          <w:rFonts w:asciiTheme="majorBidi" w:hAnsiTheme="majorBidi" w:cstheme="majorBidi"/>
          <w:noProof/>
        </w:rPr>
        <w:drawing>
          <wp:inline distT="0" distB="0" distL="0" distR="0" wp14:anchorId="104F10FD" wp14:editId="444B73E8">
            <wp:extent cx="5727700" cy="5653314"/>
            <wp:effectExtent l="0" t="0" r="0"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5653314"/>
                    </a:xfrm>
                    <a:prstGeom prst="rect">
                      <a:avLst/>
                    </a:prstGeom>
                    <a:noFill/>
                    <a:ln>
                      <a:noFill/>
                    </a:ln>
                  </pic:spPr>
                </pic:pic>
              </a:graphicData>
            </a:graphic>
          </wp:inline>
        </w:drawing>
      </w:r>
    </w:p>
    <w:p w14:paraId="0F3EFB07" w14:textId="70BF0797" w:rsidR="006D1E0F" w:rsidRPr="005E275F" w:rsidRDefault="006D1E0F" w:rsidP="008E2BA2">
      <w:pPr>
        <w:pStyle w:val="Heading2"/>
        <w:rPr>
          <w:rFonts w:asciiTheme="majorBidi" w:hAnsiTheme="majorBidi"/>
        </w:rPr>
      </w:pPr>
    </w:p>
    <w:p w14:paraId="5E7A859D" w14:textId="3EA264D9" w:rsidR="00591B8D" w:rsidRPr="005E275F" w:rsidRDefault="00591B8D" w:rsidP="008E2BA2">
      <w:pPr>
        <w:pStyle w:val="Heading2"/>
        <w:rPr>
          <w:rFonts w:asciiTheme="majorBidi" w:hAnsiTheme="majorBidi"/>
        </w:rPr>
      </w:pPr>
    </w:p>
    <w:p w14:paraId="7493DE4D" w14:textId="77777777" w:rsidR="008E2BA2" w:rsidRPr="005E275F" w:rsidRDefault="008E2BA2">
      <w:pPr>
        <w:rPr>
          <w:rFonts w:asciiTheme="majorBidi" w:eastAsiaTheme="majorEastAsia" w:hAnsiTheme="majorBidi" w:cstheme="majorBidi"/>
          <w:color w:val="2F5496" w:themeColor="accent1" w:themeShade="BF"/>
          <w:sz w:val="26"/>
          <w:szCs w:val="26"/>
        </w:rPr>
      </w:pPr>
      <w:r w:rsidRPr="005E275F">
        <w:rPr>
          <w:rFonts w:asciiTheme="majorBidi" w:hAnsiTheme="majorBidi" w:cstheme="majorBidi"/>
        </w:rPr>
        <w:br w:type="page"/>
      </w:r>
    </w:p>
    <w:p w14:paraId="07FAE150" w14:textId="00D488E1" w:rsidR="00591B8D" w:rsidRPr="005E275F" w:rsidRDefault="00591B8D" w:rsidP="008E2BA2">
      <w:pPr>
        <w:pStyle w:val="Heading2"/>
        <w:rPr>
          <w:rFonts w:asciiTheme="majorBidi" w:hAnsiTheme="majorBidi"/>
        </w:rPr>
      </w:pPr>
      <w:bookmarkStart w:id="15" w:name="_Toc532384079"/>
      <w:r w:rsidRPr="005E275F">
        <w:rPr>
          <w:rFonts w:asciiTheme="majorBidi" w:hAnsiTheme="majorBidi"/>
        </w:rPr>
        <w:lastRenderedPageBreak/>
        <w:t>Appendix 5</w:t>
      </w:r>
      <w:bookmarkEnd w:id="15"/>
    </w:p>
    <w:p w14:paraId="02638B6F" w14:textId="77777777" w:rsidR="00591B8D" w:rsidRPr="005E275F" w:rsidRDefault="00591B8D" w:rsidP="008E2BA2">
      <w:pPr>
        <w:pStyle w:val="Heading2"/>
        <w:rPr>
          <w:rFonts w:asciiTheme="majorBidi" w:hAnsiTheme="majorBidi"/>
        </w:rPr>
      </w:pPr>
    </w:p>
    <w:p w14:paraId="3A74A242" w14:textId="6380F442" w:rsidR="00610429" w:rsidRPr="005E275F" w:rsidRDefault="007E0CAD" w:rsidP="00736B0B">
      <w:pPr>
        <w:rPr>
          <w:rFonts w:asciiTheme="majorBidi" w:hAnsiTheme="majorBidi" w:cstheme="majorBidi"/>
        </w:rPr>
      </w:pPr>
      <w:r w:rsidRPr="005E275F">
        <w:rPr>
          <w:rFonts w:asciiTheme="majorBidi" w:hAnsiTheme="majorBidi" w:cstheme="majorBidi"/>
          <w:noProof/>
        </w:rPr>
        <w:drawing>
          <wp:inline distT="0" distB="0" distL="0" distR="0" wp14:anchorId="65276868" wp14:editId="7C3E23C8">
            <wp:extent cx="5727700" cy="5710555"/>
            <wp:effectExtent l="0" t="0" r="1270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5710555"/>
                    </a:xfrm>
                    <a:prstGeom prst="rect">
                      <a:avLst/>
                    </a:prstGeom>
                    <a:noFill/>
                    <a:ln>
                      <a:noFill/>
                    </a:ln>
                  </pic:spPr>
                </pic:pic>
              </a:graphicData>
            </a:graphic>
          </wp:inline>
        </w:drawing>
      </w:r>
    </w:p>
    <w:p w14:paraId="75E79DBF" w14:textId="05D5E05F" w:rsidR="00AE157B" w:rsidRPr="005E275F" w:rsidRDefault="00AE157B" w:rsidP="008E2BA2">
      <w:pPr>
        <w:pStyle w:val="Heading2"/>
        <w:rPr>
          <w:rFonts w:asciiTheme="majorBidi" w:hAnsiTheme="majorBidi"/>
        </w:rPr>
      </w:pPr>
    </w:p>
    <w:p w14:paraId="1CB71560" w14:textId="77777777" w:rsidR="008E2BA2" w:rsidRPr="005E275F" w:rsidRDefault="008E2BA2">
      <w:pPr>
        <w:rPr>
          <w:rFonts w:asciiTheme="majorBidi" w:eastAsiaTheme="majorEastAsia" w:hAnsiTheme="majorBidi" w:cstheme="majorBidi"/>
          <w:color w:val="2F5496" w:themeColor="accent1" w:themeShade="BF"/>
          <w:sz w:val="26"/>
          <w:szCs w:val="26"/>
        </w:rPr>
      </w:pPr>
      <w:r w:rsidRPr="005E275F">
        <w:rPr>
          <w:rFonts w:asciiTheme="majorBidi" w:hAnsiTheme="majorBidi" w:cstheme="majorBidi"/>
        </w:rPr>
        <w:br w:type="page"/>
      </w:r>
    </w:p>
    <w:p w14:paraId="64A41566" w14:textId="2181FF79" w:rsidR="00AE157B" w:rsidRPr="005E275F" w:rsidRDefault="00AE157B" w:rsidP="008E2BA2">
      <w:pPr>
        <w:pStyle w:val="Heading2"/>
        <w:rPr>
          <w:rFonts w:asciiTheme="majorBidi" w:hAnsiTheme="majorBidi"/>
        </w:rPr>
      </w:pPr>
      <w:bookmarkStart w:id="16" w:name="_Toc532384080"/>
      <w:r w:rsidRPr="005E275F">
        <w:rPr>
          <w:rFonts w:asciiTheme="majorBidi" w:hAnsiTheme="majorBidi"/>
        </w:rPr>
        <w:lastRenderedPageBreak/>
        <w:t>Appendix 6</w:t>
      </w:r>
      <w:bookmarkEnd w:id="16"/>
    </w:p>
    <w:p w14:paraId="6D81A41E" w14:textId="77777777" w:rsidR="008E2BA2" w:rsidRPr="005E275F" w:rsidRDefault="008E2BA2" w:rsidP="008E2BA2">
      <w:pPr>
        <w:rPr>
          <w:rFonts w:asciiTheme="majorBidi" w:hAnsiTheme="majorBidi" w:cstheme="majorBidi"/>
        </w:rPr>
      </w:pPr>
    </w:p>
    <w:p w14:paraId="238CEFBF" w14:textId="5B73D819" w:rsidR="00AE157B" w:rsidRPr="005E275F" w:rsidRDefault="001A7916" w:rsidP="00736B0B">
      <w:pPr>
        <w:rPr>
          <w:rFonts w:asciiTheme="majorBidi" w:hAnsiTheme="majorBidi" w:cstheme="majorBidi"/>
        </w:rPr>
      </w:pPr>
      <w:r w:rsidRPr="005E275F">
        <w:rPr>
          <w:rFonts w:asciiTheme="majorBidi" w:hAnsiTheme="majorBidi" w:cstheme="majorBidi"/>
          <w:noProof/>
        </w:rPr>
        <w:drawing>
          <wp:inline distT="0" distB="0" distL="0" distR="0" wp14:anchorId="7A6688DF" wp14:editId="1073B4F4">
            <wp:extent cx="5180965" cy="4412436"/>
            <wp:effectExtent l="0" t="0" r="63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nip20181206_8.png"/>
                    <pic:cNvPicPr/>
                  </pic:nvPicPr>
                  <pic:blipFill>
                    <a:blip r:embed="rId17">
                      <a:extLst>
                        <a:ext uri="{28A0092B-C50C-407E-A947-70E740481C1C}">
                          <a14:useLocalDpi xmlns:a14="http://schemas.microsoft.com/office/drawing/2010/main" val="0"/>
                        </a:ext>
                      </a:extLst>
                    </a:blip>
                    <a:stretch>
                      <a:fillRect/>
                    </a:stretch>
                  </pic:blipFill>
                  <pic:spPr>
                    <a:xfrm>
                      <a:off x="0" y="0"/>
                      <a:ext cx="5185218" cy="4416058"/>
                    </a:xfrm>
                    <a:prstGeom prst="rect">
                      <a:avLst/>
                    </a:prstGeom>
                  </pic:spPr>
                </pic:pic>
              </a:graphicData>
            </a:graphic>
          </wp:inline>
        </w:drawing>
      </w:r>
    </w:p>
    <w:p w14:paraId="720596B7" w14:textId="77777777" w:rsidR="00BB6ABD" w:rsidRPr="005E275F" w:rsidRDefault="00BB6ABD" w:rsidP="008E2BA2">
      <w:pPr>
        <w:pStyle w:val="Heading2"/>
        <w:rPr>
          <w:rFonts w:asciiTheme="majorBidi" w:hAnsiTheme="majorBidi"/>
        </w:rPr>
      </w:pPr>
    </w:p>
    <w:p w14:paraId="308873E1" w14:textId="77777777" w:rsidR="008E2BA2" w:rsidRPr="005E275F" w:rsidRDefault="008E2BA2">
      <w:pPr>
        <w:rPr>
          <w:rFonts w:asciiTheme="majorBidi" w:eastAsiaTheme="majorEastAsia" w:hAnsiTheme="majorBidi" w:cstheme="majorBidi"/>
          <w:color w:val="2F5496" w:themeColor="accent1" w:themeShade="BF"/>
          <w:sz w:val="26"/>
          <w:szCs w:val="26"/>
        </w:rPr>
      </w:pPr>
      <w:r w:rsidRPr="005E275F">
        <w:rPr>
          <w:rFonts w:asciiTheme="majorBidi" w:hAnsiTheme="majorBidi" w:cstheme="majorBidi"/>
        </w:rPr>
        <w:br w:type="page"/>
      </w:r>
    </w:p>
    <w:p w14:paraId="360A3FF0" w14:textId="368A6B0A" w:rsidR="00BB6ABD" w:rsidRPr="005E275F" w:rsidRDefault="00BB6ABD" w:rsidP="008E2BA2">
      <w:pPr>
        <w:pStyle w:val="Heading2"/>
        <w:rPr>
          <w:rFonts w:asciiTheme="majorBidi" w:hAnsiTheme="majorBidi"/>
        </w:rPr>
      </w:pPr>
      <w:bookmarkStart w:id="17" w:name="_Toc532384081"/>
      <w:r w:rsidRPr="005E275F">
        <w:rPr>
          <w:rFonts w:asciiTheme="majorBidi" w:hAnsiTheme="majorBidi"/>
        </w:rPr>
        <w:lastRenderedPageBreak/>
        <w:t>Appendix 7</w:t>
      </w:r>
      <w:bookmarkEnd w:id="17"/>
    </w:p>
    <w:p w14:paraId="5B223629" w14:textId="77777777" w:rsidR="00736B0B" w:rsidRPr="005E275F" w:rsidRDefault="00736B0B" w:rsidP="00736B0B">
      <w:pPr>
        <w:rPr>
          <w:rFonts w:asciiTheme="majorBidi" w:hAnsiTheme="majorBidi" w:cstheme="majorBidi"/>
        </w:rPr>
      </w:pPr>
    </w:p>
    <w:p w14:paraId="4A84B7B5" w14:textId="077BF446" w:rsidR="00736B0B" w:rsidRPr="005E275F" w:rsidRDefault="00736B0B" w:rsidP="00736B0B">
      <w:pPr>
        <w:rPr>
          <w:rFonts w:asciiTheme="majorBidi" w:hAnsiTheme="majorBidi" w:cstheme="majorBidi"/>
        </w:rPr>
      </w:pPr>
      <w:r w:rsidRPr="005E275F">
        <w:rPr>
          <w:rFonts w:asciiTheme="majorBidi" w:hAnsiTheme="majorBidi" w:cstheme="majorBidi"/>
          <w:noProof/>
        </w:rPr>
        <w:drawing>
          <wp:inline distT="0" distB="0" distL="0" distR="0" wp14:anchorId="3956C505" wp14:editId="33AF1DE1">
            <wp:extent cx="5727700" cy="4798060"/>
            <wp:effectExtent l="0" t="0" r="1270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nip20181212_2.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4798060"/>
                    </a:xfrm>
                    <a:prstGeom prst="rect">
                      <a:avLst/>
                    </a:prstGeom>
                  </pic:spPr>
                </pic:pic>
              </a:graphicData>
            </a:graphic>
          </wp:inline>
        </w:drawing>
      </w:r>
    </w:p>
    <w:p w14:paraId="60887B69" w14:textId="77777777" w:rsidR="00736B0B" w:rsidRPr="005E275F" w:rsidRDefault="00736B0B" w:rsidP="00736B0B">
      <w:pPr>
        <w:rPr>
          <w:rFonts w:asciiTheme="majorBidi" w:hAnsiTheme="majorBidi" w:cstheme="majorBidi"/>
        </w:rPr>
      </w:pPr>
    </w:p>
    <w:p w14:paraId="73379635" w14:textId="77777777" w:rsidR="008E2BA2" w:rsidRPr="005E275F" w:rsidRDefault="008E2BA2" w:rsidP="008E2BA2">
      <w:pPr>
        <w:rPr>
          <w:rFonts w:asciiTheme="majorBidi" w:hAnsiTheme="majorBidi" w:cstheme="majorBidi"/>
        </w:rPr>
      </w:pPr>
    </w:p>
    <w:p w14:paraId="12E42674" w14:textId="77777777" w:rsidR="00736B0B" w:rsidRPr="005E275F" w:rsidRDefault="00736B0B" w:rsidP="008E2BA2">
      <w:pPr>
        <w:rPr>
          <w:rFonts w:asciiTheme="majorBidi" w:hAnsiTheme="majorBidi" w:cstheme="majorBidi"/>
        </w:rPr>
      </w:pPr>
    </w:p>
    <w:p w14:paraId="55A3E723" w14:textId="77777777" w:rsidR="00736B0B" w:rsidRPr="005E275F" w:rsidRDefault="00736B0B" w:rsidP="008E2BA2">
      <w:pPr>
        <w:rPr>
          <w:rFonts w:asciiTheme="majorBidi" w:hAnsiTheme="majorBidi" w:cstheme="majorBidi"/>
        </w:rPr>
      </w:pPr>
    </w:p>
    <w:p w14:paraId="0BE70FFF" w14:textId="77777777" w:rsidR="00736B0B" w:rsidRPr="005E275F" w:rsidRDefault="00736B0B" w:rsidP="008E2BA2">
      <w:pPr>
        <w:rPr>
          <w:rFonts w:asciiTheme="majorBidi" w:hAnsiTheme="majorBidi" w:cstheme="majorBidi"/>
        </w:rPr>
      </w:pPr>
    </w:p>
    <w:p w14:paraId="3A5D5ACA" w14:textId="77777777" w:rsidR="00736B0B" w:rsidRPr="005E275F" w:rsidRDefault="00736B0B" w:rsidP="008E2BA2">
      <w:pPr>
        <w:rPr>
          <w:rFonts w:asciiTheme="majorBidi" w:hAnsiTheme="majorBidi" w:cstheme="majorBidi"/>
        </w:rPr>
      </w:pPr>
    </w:p>
    <w:p w14:paraId="2A70D738" w14:textId="77777777" w:rsidR="00736B0B" w:rsidRPr="005E275F" w:rsidRDefault="00736B0B" w:rsidP="008E2BA2">
      <w:pPr>
        <w:rPr>
          <w:rFonts w:asciiTheme="majorBidi" w:hAnsiTheme="majorBidi" w:cstheme="majorBidi"/>
        </w:rPr>
      </w:pPr>
    </w:p>
    <w:p w14:paraId="45FD3F08" w14:textId="77777777" w:rsidR="00736B0B" w:rsidRPr="005E275F" w:rsidRDefault="00736B0B" w:rsidP="008E2BA2">
      <w:pPr>
        <w:rPr>
          <w:rFonts w:asciiTheme="majorBidi" w:hAnsiTheme="majorBidi" w:cstheme="majorBidi"/>
        </w:rPr>
      </w:pPr>
    </w:p>
    <w:p w14:paraId="1F67FEE2" w14:textId="77777777" w:rsidR="00736B0B" w:rsidRPr="005E275F" w:rsidRDefault="00736B0B" w:rsidP="008E2BA2">
      <w:pPr>
        <w:rPr>
          <w:rFonts w:asciiTheme="majorBidi" w:hAnsiTheme="majorBidi" w:cstheme="majorBidi"/>
        </w:rPr>
      </w:pPr>
    </w:p>
    <w:p w14:paraId="73A9E9EF" w14:textId="77777777" w:rsidR="00736B0B" w:rsidRPr="005E275F" w:rsidRDefault="00736B0B" w:rsidP="008E2BA2">
      <w:pPr>
        <w:rPr>
          <w:rFonts w:asciiTheme="majorBidi" w:hAnsiTheme="majorBidi" w:cstheme="majorBidi"/>
        </w:rPr>
      </w:pPr>
    </w:p>
    <w:p w14:paraId="58805AC0" w14:textId="77777777" w:rsidR="00736B0B" w:rsidRPr="005E275F" w:rsidRDefault="00736B0B" w:rsidP="008E2BA2">
      <w:pPr>
        <w:rPr>
          <w:rFonts w:asciiTheme="majorBidi" w:hAnsiTheme="majorBidi" w:cstheme="majorBidi"/>
        </w:rPr>
      </w:pPr>
    </w:p>
    <w:p w14:paraId="4F266B5D" w14:textId="77777777" w:rsidR="00736B0B" w:rsidRPr="005E275F" w:rsidRDefault="00736B0B" w:rsidP="008E2BA2">
      <w:pPr>
        <w:rPr>
          <w:rFonts w:asciiTheme="majorBidi" w:hAnsiTheme="majorBidi" w:cstheme="majorBidi"/>
        </w:rPr>
      </w:pPr>
    </w:p>
    <w:p w14:paraId="0FF1B30B" w14:textId="77777777" w:rsidR="00736B0B" w:rsidRPr="005E275F" w:rsidRDefault="00736B0B" w:rsidP="008E2BA2">
      <w:pPr>
        <w:rPr>
          <w:rFonts w:asciiTheme="majorBidi" w:hAnsiTheme="majorBidi" w:cstheme="majorBidi"/>
        </w:rPr>
      </w:pPr>
    </w:p>
    <w:p w14:paraId="466E61D2" w14:textId="77777777" w:rsidR="00736B0B" w:rsidRPr="005E275F" w:rsidRDefault="00736B0B" w:rsidP="008E2BA2">
      <w:pPr>
        <w:rPr>
          <w:rFonts w:asciiTheme="majorBidi" w:hAnsiTheme="majorBidi" w:cstheme="majorBidi"/>
        </w:rPr>
      </w:pPr>
    </w:p>
    <w:p w14:paraId="13AB914E" w14:textId="77777777" w:rsidR="00736B0B" w:rsidRPr="005E275F" w:rsidRDefault="00736B0B" w:rsidP="008E2BA2">
      <w:pPr>
        <w:rPr>
          <w:rFonts w:asciiTheme="majorBidi" w:hAnsiTheme="majorBidi" w:cstheme="majorBidi"/>
        </w:rPr>
      </w:pPr>
    </w:p>
    <w:p w14:paraId="37F212E9" w14:textId="77777777" w:rsidR="00736B0B" w:rsidRPr="005E275F" w:rsidRDefault="00736B0B" w:rsidP="008E2BA2">
      <w:pPr>
        <w:rPr>
          <w:rFonts w:asciiTheme="majorBidi" w:hAnsiTheme="majorBidi" w:cstheme="majorBidi"/>
        </w:rPr>
      </w:pPr>
    </w:p>
    <w:p w14:paraId="5CCC499D" w14:textId="77777777" w:rsidR="00736B0B" w:rsidRPr="005E275F" w:rsidRDefault="00736B0B" w:rsidP="008E2BA2">
      <w:pPr>
        <w:rPr>
          <w:rFonts w:asciiTheme="majorBidi" w:hAnsiTheme="majorBidi" w:cstheme="majorBidi"/>
        </w:rPr>
      </w:pPr>
    </w:p>
    <w:p w14:paraId="2430E520" w14:textId="77777777" w:rsidR="00736B0B" w:rsidRPr="005E275F" w:rsidRDefault="00736B0B" w:rsidP="008E2BA2">
      <w:pPr>
        <w:rPr>
          <w:rFonts w:asciiTheme="majorBidi" w:hAnsiTheme="majorBidi" w:cstheme="majorBidi"/>
        </w:rPr>
      </w:pPr>
    </w:p>
    <w:p w14:paraId="02D2D558" w14:textId="77777777" w:rsidR="00736B0B" w:rsidRPr="005E275F" w:rsidRDefault="00736B0B" w:rsidP="008E2BA2">
      <w:pPr>
        <w:rPr>
          <w:rFonts w:asciiTheme="majorBidi" w:hAnsiTheme="majorBidi" w:cstheme="majorBidi"/>
        </w:rPr>
      </w:pPr>
    </w:p>
    <w:p w14:paraId="6D4F46D7" w14:textId="77777777" w:rsidR="00736B0B" w:rsidRPr="005E275F" w:rsidRDefault="00736B0B" w:rsidP="008E2BA2">
      <w:pPr>
        <w:rPr>
          <w:rFonts w:asciiTheme="majorBidi" w:hAnsiTheme="majorBidi" w:cstheme="majorBidi"/>
        </w:rPr>
      </w:pPr>
    </w:p>
    <w:p w14:paraId="155D96F4" w14:textId="77777777" w:rsidR="00736B0B" w:rsidRPr="005E275F" w:rsidRDefault="00736B0B" w:rsidP="008E2BA2">
      <w:pPr>
        <w:rPr>
          <w:rFonts w:asciiTheme="majorBidi" w:hAnsiTheme="majorBidi" w:cstheme="majorBidi"/>
        </w:rPr>
      </w:pPr>
    </w:p>
    <w:p w14:paraId="1528007C" w14:textId="038279FA" w:rsidR="00736B0B" w:rsidRPr="005E275F" w:rsidRDefault="00736B0B" w:rsidP="00736B0B">
      <w:pPr>
        <w:pStyle w:val="Heading2"/>
        <w:rPr>
          <w:rFonts w:asciiTheme="majorBidi" w:hAnsiTheme="majorBidi"/>
        </w:rPr>
      </w:pPr>
      <w:bookmarkStart w:id="18" w:name="_Toc532384082"/>
      <w:r w:rsidRPr="005E275F">
        <w:rPr>
          <w:rFonts w:asciiTheme="majorBidi" w:hAnsiTheme="majorBidi"/>
        </w:rPr>
        <w:lastRenderedPageBreak/>
        <w:t>Appendix 8</w:t>
      </w:r>
      <w:bookmarkEnd w:id="18"/>
    </w:p>
    <w:p w14:paraId="4274C7F6" w14:textId="77777777" w:rsidR="00736B0B" w:rsidRPr="005E275F" w:rsidRDefault="00736B0B" w:rsidP="008E2BA2">
      <w:pPr>
        <w:rPr>
          <w:rFonts w:asciiTheme="majorBidi" w:hAnsiTheme="majorBidi" w:cstheme="majorBidi"/>
        </w:rPr>
      </w:pPr>
    </w:p>
    <w:p w14:paraId="387A0CB5" w14:textId="72FEFF7B" w:rsidR="00BB6ABD" w:rsidRPr="005E275F" w:rsidRDefault="00BB6ABD" w:rsidP="00736B0B">
      <w:pPr>
        <w:rPr>
          <w:rFonts w:asciiTheme="majorBidi" w:hAnsiTheme="majorBidi" w:cstheme="majorBidi"/>
        </w:rPr>
      </w:pPr>
      <w:r w:rsidRPr="005E275F">
        <w:rPr>
          <w:rFonts w:asciiTheme="majorBidi" w:hAnsiTheme="majorBidi" w:cstheme="majorBidi"/>
          <w:noProof/>
        </w:rPr>
        <w:drawing>
          <wp:inline distT="0" distB="0" distL="0" distR="0" wp14:anchorId="3B9C041A" wp14:editId="4B888212">
            <wp:extent cx="5727700" cy="4159885"/>
            <wp:effectExtent l="0" t="0" r="1270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nip20181206_10.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4159885"/>
                    </a:xfrm>
                    <a:prstGeom prst="rect">
                      <a:avLst/>
                    </a:prstGeom>
                  </pic:spPr>
                </pic:pic>
              </a:graphicData>
            </a:graphic>
          </wp:inline>
        </w:drawing>
      </w:r>
    </w:p>
    <w:p w14:paraId="22213C9D" w14:textId="77777777" w:rsidR="00CE1C9A" w:rsidRPr="005E275F" w:rsidRDefault="00CE1C9A">
      <w:pPr>
        <w:rPr>
          <w:rFonts w:asciiTheme="majorBidi" w:hAnsiTheme="majorBidi" w:cstheme="majorBidi"/>
        </w:rPr>
      </w:pPr>
    </w:p>
    <w:p w14:paraId="701F1FC2" w14:textId="751255AD" w:rsidR="00CE1C9A" w:rsidRPr="005E275F" w:rsidRDefault="00CE1C9A">
      <w:pPr>
        <w:rPr>
          <w:rFonts w:asciiTheme="majorBidi" w:hAnsiTheme="majorBidi" w:cstheme="majorBidi"/>
        </w:rPr>
      </w:pPr>
      <w:r w:rsidRPr="005E275F">
        <w:rPr>
          <w:rFonts w:asciiTheme="majorBidi" w:hAnsiTheme="majorBidi" w:cstheme="majorBidi"/>
        </w:rPr>
        <w:br w:type="page"/>
      </w:r>
    </w:p>
    <w:p w14:paraId="5B6DC5F5" w14:textId="37EDE250" w:rsidR="00CE1C9A" w:rsidRPr="005E275F" w:rsidRDefault="00CE1C9A" w:rsidP="00736B0B">
      <w:pPr>
        <w:pStyle w:val="Heading2"/>
        <w:rPr>
          <w:rFonts w:asciiTheme="majorBidi" w:hAnsiTheme="majorBidi"/>
        </w:rPr>
      </w:pPr>
      <w:bookmarkStart w:id="19" w:name="_Toc532384083"/>
      <w:r w:rsidRPr="005E275F">
        <w:rPr>
          <w:rFonts w:asciiTheme="majorBidi" w:hAnsiTheme="majorBidi"/>
        </w:rPr>
        <w:lastRenderedPageBreak/>
        <w:t xml:space="preserve">Appendix </w:t>
      </w:r>
      <w:r w:rsidR="00736B0B" w:rsidRPr="005E275F">
        <w:rPr>
          <w:rFonts w:asciiTheme="majorBidi" w:hAnsiTheme="majorBidi"/>
        </w:rPr>
        <w:t>9</w:t>
      </w:r>
      <w:bookmarkEnd w:id="19"/>
    </w:p>
    <w:p w14:paraId="1D502870" w14:textId="77777777" w:rsidR="00CE1C9A" w:rsidRPr="005E275F" w:rsidRDefault="00CE1C9A">
      <w:pPr>
        <w:rPr>
          <w:rFonts w:asciiTheme="majorBidi" w:hAnsiTheme="majorBidi" w:cstheme="majorBidi"/>
        </w:rPr>
      </w:pPr>
    </w:p>
    <w:p w14:paraId="6317FDD8" w14:textId="7AA7E083" w:rsidR="00CE1C9A" w:rsidRPr="005E275F" w:rsidRDefault="00CE1C9A">
      <w:pPr>
        <w:rPr>
          <w:rFonts w:asciiTheme="majorBidi" w:hAnsiTheme="majorBidi" w:cstheme="majorBidi"/>
        </w:rPr>
      </w:pPr>
      <w:r w:rsidRPr="005E275F">
        <w:rPr>
          <w:rFonts w:asciiTheme="majorBidi" w:hAnsiTheme="majorBidi" w:cstheme="majorBidi"/>
          <w:noProof/>
        </w:rPr>
        <w:drawing>
          <wp:inline distT="0" distB="0" distL="0" distR="0" wp14:anchorId="155CE9BE" wp14:editId="5AC60563">
            <wp:extent cx="5727700" cy="4081145"/>
            <wp:effectExtent l="0" t="0" r="1270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hartoftheday_3338_Europes_largest_Muslim_populations_n.jpg"/>
                    <pic:cNvPicPr/>
                  </pic:nvPicPr>
                  <pic:blipFill>
                    <a:blip r:embed="rId20">
                      <a:extLst>
                        <a:ext uri="{28A0092B-C50C-407E-A947-70E740481C1C}">
                          <a14:useLocalDpi xmlns:a14="http://schemas.microsoft.com/office/drawing/2010/main" val="0"/>
                        </a:ext>
                      </a:extLst>
                    </a:blip>
                    <a:stretch>
                      <a:fillRect/>
                    </a:stretch>
                  </pic:blipFill>
                  <pic:spPr>
                    <a:xfrm>
                      <a:off x="0" y="0"/>
                      <a:ext cx="5727700" cy="4081145"/>
                    </a:xfrm>
                    <a:prstGeom prst="rect">
                      <a:avLst/>
                    </a:prstGeom>
                  </pic:spPr>
                </pic:pic>
              </a:graphicData>
            </a:graphic>
          </wp:inline>
        </w:drawing>
      </w:r>
    </w:p>
    <w:p w14:paraId="796C68E9" w14:textId="77777777" w:rsidR="005E275F" w:rsidRPr="005E275F" w:rsidRDefault="005E275F">
      <w:pPr>
        <w:rPr>
          <w:rFonts w:asciiTheme="majorBidi" w:hAnsiTheme="majorBidi" w:cstheme="majorBidi"/>
        </w:rPr>
      </w:pPr>
    </w:p>
    <w:p w14:paraId="4F019C71" w14:textId="0BDB872D" w:rsidR="005E275F" w:rsidRPr="005E275F" w:rsidRDefault="005E275F">
      <w:pPr>
        <w:rPr>
          <w:rFonts w:asciiTheme="majorBidi" w:hAnsiTheme="majorBidi" w:cstheme="majorBidi"/>
        </w:rPr>
      </w:pPr>
      <w:r w:rsidRPr="005E275F">
        <w:rPr>
          <w:rFonts w:asciiTheme="majorBidi" w:hAnsiTheme="majorBidi" w:cstheme="majorBidi"/>
        </w:rPr>
        <w:br w:type="page"/>
      </w:r>
    </w:p>
    <w:bookmarkStart w:id="20" w:name="_Toc532384084" w:displacedByCustomXml="next"/>
    <w:sdt>
      <w:sdtPr>
        <w:rPr>
          <w:rFonts w:asciiTheme="majorBidi" w:hAnsiTheme="majorBidi"/>
        </w:rPr>
        <w:id w:val="839969190"/>
        <w:docPartObj>
          <w:docPartGallery w:val="Bibliographies"/>
          <w:docPartUnique/>
        </w:docPartObj>
      </w:sdtPr>
      <w:sdtEndPr>
        <w:rPr>
          <w:rFonts w:eastAsiaTheme="minorEastAsia"/>
          <w:b/>
          <w:bCs/>
          <w:color w:val="auto"/>
          <w:sz w:val="24"/>
          <w:szCs w:val="24"/>
        </w:rPr>
      </w:sdtEndPr>
      <w:sdtContent>
        <w:p w14:paraId="1F7D4192" w14:textId="6AFBF53F" w:rsidR="005E275F" w:rsidRPr="005E275F" w:rsidRDefault="005E275F" w:rsidP="005E275F">
          <w:pPr>
            <w:pStyle w:val="Heading1"/>
            <w:rPr>
              <w:rFonts w:asciiTheme="majorBidi" w:hAnsiTheme="majorBidi"/>
            </w:rPr>
          </w:pPr>
          <w:r w:rsidRPr="005E275F">
            <w:rPr>
              <w:rFonts w:asciiTheme="majorBidi" w:hAnsiTheme="majorBidi"/>
            </w:rPr>
            <w:t>References</w:t>
          </w:r>
          <w:bookmarkEnd w:id="20"/>
        </w:p>
        <w:p w14:paraId="2EAE2CDD" w14:textId="77777777" w:rsidR="005E275F" w:rsidRPr="005E275F" w:rsidRDefault="005E275F" w:rsidP="005E275F">
          <w:pPr>
            <w:rPr>
              <w:rFonts w:asciiTheme="majorBidi" w:hAnsiTheme="majorBidi" w:cstheme="majorBidi"/>
            </w:rPr>
          </w:pPr>
        </w:p>
        <w:p w14:paraId="638C7C9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rPr>
            <w:fldChar w:fldCharType="begin"/>
          </w:r>
          <w:r w:rsidRPr="005E275F">
            <w:rPr>
              <w:rFonts w:asciiTheme="majorBidi" w:hAnsiTheme="majorBidi" w:cstheme="majorBidi"/>
            </w:rPr>
            <w:instrText xml:space="preserve"> BIBLIOGRAPHY </w:instrText>
          </w:r>
          <w:r w:rsidRPr="005E275F">
            <w:rPr>
              <w:rFonts w:asciiTheme="majorBidi" w:hAnsiTheme="majorBidi" w:cstheme="majorBidi"/>
            </w:rPr>
            <w:fldChar w:fldCharType="separate"/>
          </w:r>
          <w:r w:rsidRPr="005E275F">
            <w:rPr>
              <w:rFonts w:asciiTheme="majorBidi" w:hAnsiTheme="majorBidi" w:cstheme="majorBidi"/>
              <w:noProof/>
            </w:rPr>
            <w:t xml:space="preserve">Ahmed, P., 2011. The Current Economic Crisis - Is Islamic Finance a Solution?. </w:t>
          </w:r>
          <w:r w:rsidRPr="005E275F">
            <w:rPr>
              <w:rFonts w:asciiTheme="majorBidi" w:hAnsiTheme="majorBidi" w:cstheme="majorBidi"/>
              <w:i/>
              <w:iCs/>
              <w:noProof/>
            </w:rPr>
            <w:t>Huffpost</w:t>
          </w:r>
          <w:r w:rsidRPr="005E275F">
            <w:rPr>
              <w:rFonts w:asciiTheme="majorBidi" w:hAnsiTheme="majorBidi" w:cstheme="majorBidi"/>
              <w:noProof/>
            </w:rPr>
            <w:t>, 25th May, 2018(November), p. 20th.</w:t>
          </w:r>
        </w:p>
        <w:p w14:paraId="1F94D931"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AIMS, 2015. </w:t>
          </w:r>
          <w:r w:rsidRPr="005E275F">
            <w:rPr>
              <w:rFonts w:asciiTheme="majorBidi" w:hAnsiTheme="majorBidi" w:cstheme="majorBidi"/>
              <w:i/>
              <w:iCs/>
              <w:noProof/>
            </w:rPr>
            <w:t xml:space="preserve">Salam Contract - What is Salam in Islamic Banking and Finance? | AIMS Lecture.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https://www.youtube.com/watch?v=UZ6bDatDwnI</w:t>
          </w:r>
          <w:r w:rsidRPr="005E275F">
            <w:rPr>
              <w:rFonts w:asciiTheme="majorBidi" w:hAnsiTheme="majorBidi" w:cstheme="majorBidi"/>
              <w:noProof/>
            </w:rPr>
            <w:br/>
            <w:t>[Accessed 16th November 2018].</w:t>
          </w:r>
        </w:p>
        <w:p w14:paraId="2C5CFDF3"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Ali, M. M., 2017. Islamic finance calls for more talents. </w:t>
          </w:r>
          <w:r w:rsidRPr="005E275F">
            <w:rPr>
              <w:rFonts w:asciiTheme="majorBidi" w:hAnsiTheme="majorBidi" w:cstheme="majorBidi"/>
              <w:i/>
              <w:iCs/>
              <w:noProof/>
            </w:rPr>
            <w:t>New Straits Times</w:t>
          </w:r>
          <w:r w:rsidRPr="005E275F">
            <w:rPr>
              <w:rFonts w:asciiTheme="majorBidi" w:hAnsiTheme="majorBidi" w:cstheme="majorBidi"/>
              <w:noProof/>
            </w:rPr>
            <w:t xml:space="preserve">, 24th November. </w:t>
          </w:r>
        </w:p>
        <w:p w14:paraId="06872241"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Amadeo, K., 2018. </w:t>
          </w:r>
          <w:r w:rsidRPr="005E275F">
            <w:rPr>
              <w:rFonts w:asciiTheme="majorBidi" w:hAnsiTheme="majorBidi" w:cstheme="majorBidi"/>
              <w:i/>
              <w:iCs/>
              <w:noProof/>
            </w:rPr>
            <w:t xml:space="preserve">What Is the Ideal GDP Growth Rate?.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https://www.thebalance.com/what-is-the-ideal-gdp-growth-rate-3306017</w:t>
          </w:r>
          <w:r w:rsidRPr="005E275F">
            <w:rPr>
              <w:rFonts w:asciiTheme="majorBidi" w:hAnsiTheme="majorBidi" w:cstheme="majorBidi"/>
              <w:noProof/>
            </w:rPr>
            <w:br/>
            <w:t>[Accessed 25th November 2018].</w:t>
          </w:r>
        </w:p>
        <w:p w14:paraId="0939DC54"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Arberry, A. J., 1983. </w:t>
          </w:r>
          <w:r w:rsidRPr="005E275F">
            <w:rPr>
              <w:rFonts w:asciiTheme="majorBidi" w:hAnsiTheme="majorBidi" w:cstheme="majorBidi"/>
              <w:i/>
              <w:iCs/>
              <w:noProof/>
            </w:rPr>
            <w:t xml:space="preserve">The Koran. </w:t>
          </w:r>
          <w:r w:rsidRPr="005E275F">
            <w:rPr>
              <w:rFonts w:asciiTheme="majorBidi" w:hAnsiTheme="majorBidi" w:cstheme="majorBidi"/>
              <w:noProof/>
            </w:rPr>
            <w:t>6th ed. Oxford: World Classics.</w:t>
          </w:r>
        </w:p>
        <w:p w14:paraId="0BC6254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Bakar, M. D., 2010. Islamic finance is coining it. </w:t>
          </w:r>
          <w:r w:rsidRPr="005E275F">
            <w:rPr>
              <w:rFonts w:asciiTheme="majorBidi" w:hAnsiTheme="majorBidi" w:cstheme="majorBidi"/>
              <w:i/>
              <w:iCs/>
              <w:noProof/>
            </w:rPr>
            <w:t>Sunday Times</w:t>
          </w:r>
          <w:r w:rsidRPr="005E275F">
            <w:rPr>
              <w:rFonts w:asciiTheme="majorBidi" w:hAnsiTheme="majorBidi" w:cstheme="majorBidi"/>
              <w:noProof/>
            </w:rPr>
            <w:t>, 10th January, p. P12.</w:t>
          </w:r>
        </w:p>
        <w:p w14:paraId="4B911FC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Barnes, W., 2013. Islamic finance sits awkwardly in a modern business school. </w:t>
          </w:r>
          <w:r w:rsidRPr="005E275F">
            <w:rPr>
              <w:rFonts w:asciiTheme="majorBidi" w:hAnsiTheme="majorBidi" w:cstheme="majorBidi"/>
              <w:i/>
              <w:iCs/>
              <w:noProof/>
            </w:rPr>
            <w:t>Financial Times</w:t>
          </w:r>
          <w:r w:rsidRPr="005E275F">
            <w:rPr>
              <w:rFonts w:asciiTheme="majorBidi" w:hAnsiTheme="majorBidi" w:cstheme="majorBidi"/>
              <w:noProof/>
            </w:rPr>
            <w:t xml:space="preserve">, 21st July. </w:t>
          </w:r>
        </w:p>
        <w:p w14:paraId="197D39B0"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Boukhatem, J. &amp; Moussa, F. B., 2017. Full Length ArticleThe effect of Islamic banks on GDP growth: Some evidence from selected MENA countries. </w:t>
          </w:r>
          <w:r w:rsidRPr="005E275F">
            <w:rPr>
              <w:rFonts w:asciiTheme="majorBidi" w:hAnsiTheme="majorBidi" w:cstheme="majorBidi"/>
              <w:i/>
              <w:iCs/>
              <w:noProof/>
            </w:rPr>
            <w:t xml:space="preserve">Borsa Istanbul Review, </w:t>
          </w:r>
          <w:r w:rsidRPr="005E275F">
            <w:rPr>
              <w:rFonts w:asciiTheme="majorBidi" w:hAnsiTheme="majorBidi" w:cstheme="majorBidi"/>
              <w:noProof/>
            </w:rPr>
            <w:t>1(1), p. 17.</w:t>
          </w:r>
        </w:p>
        <w:p w14:paraId="741ADC5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Burns, A., 2018. </w:t>
          </w:r>
          <w:r w:rsidRPr="005E275F">
            <w:rPr>
              <w:rFonts w:asciiTheme="majorBidi" w:hAnsiTheme="majorBidi" w:cstheme="majorBidi"/>
              <w:i/>
              <w:iCs/>
              <w:noProof/>
            </w:rPr>
            <w:t xml:space="preserve">Islamic Finance. </w:t>
          </w:r>
          <w:r w:rsidRPr="005E275F">
            <w:rPr>
              <w:rFonts w:asciiTheme="majorBidi" w:hAnsiTheme="majorBidi" w:cstheme="majorBidi"/>
              <w:noProof/>
            </w:rPr>
            <w:t>Swansea: Moodle.</w:t>
          </w:r>
        </w:p>
        <w:p w14:paraId="4583F9C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Deloitte, 2018. </w:t>
          </w:r>
          <w:r w:rsidRPr="005E275F">
            <w:rPr>
              <w:rFonts w:asciiTheme="majorBidi" w:hAnsiTheme="majorBidi" w:cstheme="majorBidi"/>
              <w:i/>
              <w:iCs/>
              <w:noProof/>
            </w:rPr>
            <w:t xml:space="preserve">The principles of Islamic finance.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https://www2.deloitte.com/lu/en/pages/islamic-finance/articles/principles-islamic-finance.html</w:t>
          </w:r>
          <w:r w:rsidRPr="005E275F">
            <w:rPr>
              <w:rFonts w:asciiTheme="majorBidi" w:hAnsiTheme="majorBidi" w:cstheme="majorBidi"/>
              <w:noProof/>
            </w:rPr>
            <w:br/>
            <w:t>[Accessed 16th November 2018].</w:t>
          </w:r>
        </w:p>
        <w:p w14:paraId="73123104"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Dubai Islamic Bank, 2017. </w:t>
          </w:r>
          <w:r w:rsidRPr="005E275F">
            <w:rPr>
              <w:rFonts w:asciiTheme="majorBidi" w:hAnsiTheme="majorBidi" w:cstheme="majorBidi"/>
              <w:i/>
              <w:iCs/>
              <w:noProof/>
            </w:rPr>
            <w:t xml:space="preserve">Global Islamic Finance Report 2017, </w:t>
          </w:r>
          <w:r w:rsidRPr="005E275F">
            <w:rPr>
              <w:rFonts w:asciiTheme="majorBidi" w:hAnsiTheme="majorBidi" w:cstheme="majorBidi"/>
              <w:noProof/>
            </w:rPr>
            <w:t>Dubai: Dubai Islamic Bank.</w:t>
          </w:r>
        </w:p>
        <w:p w14:paraId="1BEF4B9C"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Economists View, 2007. </w:t>
          </w:r>
          <w:r w:rsidRPr="005E275F">
            <w:rPr>
              <w:rFonts w:asciiTheme="majorBidi" w:hAnsiTheme="majorBidi" w:cstheme="majorBidi"/>
              <w:i/>
              <w:iCs/>
              <w:noProof/>
            </w:rPr>
            <w:t xml:space="preserve">What Output Growth Rate Should the Fed Target?.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https://economistsview.typepad.com/economistsview/2007/01/what_output_gro.html</w:t>
          </w:r>
          <w:r w:rsidRPr="005E275F">
            <w:rPr>
              <w:rFonts w:asciiTheme="majorBidi" w:hAnsiTheme="majorBidi" w:cstheme="majorBidi"/>
              <w:noProof/>
            </w:rPr>
            <w:br/>
            <w:t>[Accessed 25th November 2018].</w:t>
          </w:r>
        </w:p>
        <w:p w14:paraId="46345B8A"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EY, 2015. </w:t>
          </w:r>
          <w:r w:rsidRPr="005E275F">
            <w:rPr>
              <w:rFonts w:asciiTheme="majorBidi" w:hAnsiTheme="majorBidi" w:cstheme="majorBidi"/>
              <w:i/>
              <w:iCs/>
              <w:noProof/>
            </w:rPr>
            <w:t xml:space="preserve">World Islamic Banking Competitiveness Report, </w:t>
          </w:r>
          <w:r w:rsidRPr="005E275F">
            <w:rPr>
              <w:rFonts w:asciiTheme="majorBidi" w:hAnsiTheme="majorBidi" w:cstheme="majorBidi"/>
              <w:noProof/>
            </w:rPr>
            <w:t>s.l.: EYGM Limited.</w:t>
          </w:r>
        </w:p>
        <w:p w14:paraId="61A89BFE"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Foster, J., 2018. </w:t>
          </w:r>
          <w:r w:rsidRPr="005E275F">
            <w:rPr>
              <w:rFonts w:asciiTheme="majorBidi" w:hAnsiTheme="majorBidi" w:cstheme="majorBidi"/>
              <w:i/>
              <w:iCs/>
              <w:noProof/>
            </w:rPr>
            <w:t xml:space="preserve">How Islamic finance could plug the UK investment gap.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https://www.raconteur.net/finance/islamic-finance-plug-uk-investment-gap</w:t>
          </w:r>
          <w:r w:rsidRPr="005E275F">
            <w:rPr>
              <w:rFonts w:asciiTheme="majorBidi" w:hAnsiTheme="majorBidi" w:cstheme="majorBidi"/>
              <w:noProof/>
            </w:rPr>
            <w:br/>
            <w:t>[Accessed 12th December 2018].</w:t>
          </w:r>
        </w:p>
        <w:p w14:paraId="1C75377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gov.uk/ukti, 2014. </w:t>
          </w:r>
          <w:r w:rsidRPr="005E275F">
            <w:rPr>
              <w:rFonts w:asciiTheme="majorBidi" w:hAnsiTheme="majorBidi" w:cstheme="majorBidi"/>
              <w:i/>
              <w:iCs/>
              <w:noProof/>
            </w:rPr>
            <w:t xml:space="preserve">UK Excellence in Islamic Finance, </w:t>
          </w:r>
          <w:r w:rsidRPr="005E275F">
            <w:rPr>
              <w:rFonts w:asciiTheme="majorBidi" w:hAnsiTheme="majorBidi" w:cstheme="majorBidi"/>
              <w:noProof/>
            </w:rPr>
            <w:t>London: UK Trade &amp; Investment.</w:t>
          </w:r>
        </w:p>
        <w:p w14:paraId="57DDA20D"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Hansan, M. &amp; Dridi, J., 2010. </w:t>
          </w:r>
          <w:r w:rsidRPr="005E275F">
            <w:rPr>
              <w:rFonts w:asciiTheme="majorBidi" w:hAnsiTheme="majorBidi" w:cstheme="majorBidi"/>
              <w:i/>
              <w:iCs/>
              <w:noProof/>
            </w:rPr>
            <w:t xml:space="preserve">The Effects of the Global Crisis on Islamic and Conventional Banks: A Comparative Study, </w:t>
          </w:r>
          <w:r w:rsidRPr="005E275F">
            <w:rPr>
              <w:rFonts w:asciiTheme="majorBidi" w:hAnsiTheme="majorBidi" w:cstheme="majorBidi"/>
              <w:noProof/>
            </w:rPr>
            <w:t>s.l.: International Monetary Fund WP/10/201.</w:t>
          </w:r>
        </w:p>
        <w:p w14:paraId="6C9EB40C"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International Financial Law Review, 2005. </w:t>
          </w:r>
          <w:r w:rsidRPr="005E275F">
            <w:rPr>
              <w:rFonts w:asciiTheme="majorBidi" w:hAnsiTheme="majorBidi" w:cstheme="majorBidi"/>
              <w:i/>
              <w:iCs/>
              <w:noProof/>
            </w:rPr>
            <w:t xml:space="preserve">The three principles of Islamic finance explained.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http://www.iflr.com/Article/1984844/The-three-principles-of-Islamic-finance-explained.html</w:t>
          </w:r>
          <w:r w:rsidRPr="005E275F">
            <w:rPr>
              <w:rFonts w:asciiTheme="majorBidi" w:hAnsiTheme="majorBidi" w:cstheme="majorBidi"/>
              <w:noProof/>
            </w:rPr>
            <w:br/>
            <w:t>[Accessed 15th November 2018].</w:t>
          </w:r>
        </w:p>
        <w:p w14:paraId="1F6E1CB5"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International Monetary Fund, 2010. </w:t>
          </w:r>
          <w:r w:rsidRPr="005E275F">
            <w:rPr>
              <w:rFonts w:asciiTheme="majorBidi" w:hAnsiTheme="majorBidi" w:cstheme="majorBidi"/>
              <w:i/>
              <w:iCs/>
              <w:noProof/>
            </w:rPr>
            <w:t xml:space="preserve">SLAMIC BANKS FARED DIFFERENTLY FROM CONVENTIONAL BANKS DURING GLOBAL CRISIS WEAKNESSES IN RISK MANAGEMENT HURT ISLAMIC BANK PROFITABILITY IN 2009 CRISIS REVEALED IMPORTANT REGULATORY AND SUPERVISORY CHALLENGES.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https://www.imf.org/en/News/Articles/2015/09/28/04/53/sores100410a</w:t>
          </w:r>
          <w:r w:rsidRPr="005E275F">
            <w:rPr>
              <w:rFonts w:asciiTheme="majorBidi" w:hAnsiTheme="majorBidi" w:cstheme="majorBidi"/>
              <w:noProof/>
            </w:rPr>
            <w:br/>
            <w:t>[Accessed 23rd November 2018].</w:t>
          </w:r>
        </w:p>
        <w:p w14:paraId="5E50186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Iqbal, Z., 2013. </w:t>
          </w:r>
          <w:r w:rsidRPr="005E275F">
            <w:rPr>
              <w:rFonts w:asciiTheme="majorBidi" w:hAnsiTheme="majorBidi" w:cstheme="majorBidi"/>
              <w:i/>
              <w:iCs/>
              <w:noProof/>
            </w:rPr>
            <w:t xml:space="preserve">Can Socially Responsible Investing bridge the Gap between Islamic and Conventional Financial Markets?.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http://blogs.worldbank.org/psd/can-socially-responsible-investing-bridge-the-</w:t>
          </w:r>
          <w:r w:rsidRPr="005E275F">
            <w:rPr>
              <w:rFonts w:asciiTheme="majorBidi" w:hAnsiTheme="majorBidi" w:cstheme="majorBidi"/>
              <w:noProof/>
              <w:u w:val="single"/>
            </w:rPr>
            <w:lastRenderedPageBreak/>
            <w:t>gap-between-islamic-and-conventional-financial-markets</w:t>
          </w:r>
          <w:r w:rsidRPr="005E275F">
            <w:rPr>
              <w:rFonts w:asciiTheme="majorBidi" w:hAnsiTheme="majorBidi" w:cstheme="majorBidi"/>
              <w:noProof/>
            </w:rPr>
            <w:br/>
            <w:t>[Accessed 23rg November 2018].</w:t>
          </w:r>
        </w:p>
        <w:p w14:paraId="41C520A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Islamic Finance, 2018. </w:t>
          </w:r>
          <w:r w:rsidRPr="005E275F">
            <w:rPr>
              <w:rFonts w:asciiTheme="majorBidi" w:hAnsiTheme="majorBidi" w:cstheme="majorBidi"/>
              <w:i/>
              <w:iCs/>
              <w:noProof/>
            </w:rPr>
            <w:t xml:space="preserve">Islamic Banks in Saudi Arabia.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https://www.islamicfinance.com/islamic-banks-saudi-arabia/?p=true&amp;search1=banks&amp;country=Saudi%20Arabia</w:t>
          </w:r>
          <w:r w:rsidRPr="005E275F">
            <w:rPr>
              <w:rFonts w:asciiTheme="majorBidi" w:hAnsiTheme="majorBidi" w:cstheme="majorBidi"/>
              <w:noProof/>
            </w:rPr>
            <w:br/>
            <w:t>[Accessed 6th December 2018].</w:t>
          </w:r>
        </w:p>
        <w:p w14:paraId="42827C76"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Islamic Finance, 2018. </w:t>
          </w:r>
          <w:r w:rsidRPr="005E275F">
            <w:rPr>
              <w:rFonts w:asciiTheme="majorBidi" w:hAnsiTheme="majorBidi" w:cstheme="majorBidi"/>
              <w:i/>
              <w:iCs/>
              <w:noProof/>
            </w:rPr>
            <w:t xml:space="preserve">Islamic Banks in UK.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https://www.islamicfinance.com/islamic-banks-uk/?p=true&amp;search1=banks&amp;country=United%20Kingdom</w:t>
          </w:r>
          <w:r w:rsidRPr="005E275F">
            <w:rPr>
              <w:rFonts w:asciiTheme="majorBidi" w:hAnsiTheme="majorBidi" w:cstheme="majorBidi"/>
              <w:noProof/>
            </w:rPr>
            <w:br/>
            <w:t>[Accessed 12th December 2018].</w:t>
          </w:r>
        </w:p>
        <w:p w14:paraId="22ED93E2"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Islamic Markets, 2018. </w:t>
          </w:r>
          <w:r w:rsidRPr="005E275F">
            <w:rPr>
              <w:rFonts w:asciiTheme="majorBidi" w:hAnsiTheme="majorBidi" w:cstheme="majorBidi"/>
              <w:i/>
              <w:iCs/>
              <w:noProof/>
            </w:rPr>
            <w:t xml:space="preserve">An Early Experiment: Islamic Banking.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https://islamicmarkets.com/education/an-early-experiment-islamic-banking</w:t>
          </w:r>
          <w:r w:rsidRPr="005E275F">
            <w:rPr>
              <w:rFonts w:asciiTheme="majorBidi" w:hAnsiTheme="majorBidi" w:cstheme="majorBidi"/>
              <w:noProof/>
            </w:rPr>
            <w:br/>
            <w:t>[Accessed 18th November 2018].</w:t>
          </w:r>
        </w:p>
        <w:p w14:paraId="0F4F16DA"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Jamaldeen, F., 2012. </w:t>
          </w:r>
          <w:r w:rsidRPr="005E275F">
            <w:rPr>
              <w:rFonts w:asciiTheme="majorBidi" w:hAnsiTheme="majorBidi" w:cstheme="majorBidi"/>
              <w:i/>
              <w:iCs/>
              <w:noProof/>
            </w:rPr>
            <w:t xml:space="preserve">Islamic Finance for Dummies. </w:t>
          </w:r>
          <w:r w:rsidRPr="005E275F">
            <w:rPr>
              <w:rFonts w:asciiTheme="majorBidi" w:hAnsiTheme="majorBidi" w:cstheme="majorBidi"/>
              <w:noProof/>
            </w:rPr>
            <w:t>First ed. Hoboken: John Wiley &amp; Sons, Inc.</w:t>
          </w:r>
        </w:p>
        <w:p w14:paraId="682C6330"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Lucas, R. E., 1988. ON THE MECHANICS OF ECONOMIC DEVELOPMENT. </w:t>
          </w:r>
          <w:r w:rsidRPr="005E275F">
            <w:rPr>
              <w:rFonts w:asciiTheme="majorBidi" w:hAnsiTheme="majorBidi" w:cstheme="majorBidi"/>
              <w:i/>
              <w:iCs/>
              <w:noProof/>
            </w:rPr>
            <w:t xml:space="preserve">Journal of Monetary Economics, </w:t>
          </w:r>
          <w:r w:rsidRPr="005E275F">
            <w:rPr>
              <w:rFonts w:asciiTheme="majorBidi" w:hAnsiTheme="majorBidi" w:cstheme="majorBidi"/>
              <w:noProof/>
            </w:rPr>
            <w:t>Volume 22, pp. 3-42.</w:t>
          </w:r>
        </w:p>
        <w:p w14:paraId="09E618E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McCarthy, N., 2015. </w:t>
          </w:r>
          <w:r w:rsidRPr="005E275F">
            <w:rPr>
              <w:rFonts w:asciiTheme="majorBidi" w:hAnsiTheme="majorBidi" w:cstheme="majorBidi"/>
              <w:i/>
              <w:iCs/>
              <w:noProof/>
            </w:rPr>
            <w:t xml:space="preserve">Europe's largest Muslim populations.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https://www.statista.com/chart/3338/europes-largest-muslim-populations/</w:t>
          </w:r>
          <w:r w:rsidRPr="005E275F">
            <w:rPr>
              <w:rFonts w:asciiTheme="majorBidi" w:hAnsiTheme="majorBidi" w:cstheme="majorBidi"/>
              <w:noProof/>
            </w:rPr>
            <w:br/>
            <w:t>[Accessed 12th December 2018].</w:t>
          </w:r>
        </w:p>
        <w:p w14:paraId="5B564868"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Naveed, M., 2015. </w:t>
          </w:r>
          <w:r w:rsidRPr="005E275F">
            <w:rPr>
              <w:rFonts w:asciiTheme="majorBidi" w:hAnsiTheme="majorBidi" w:cstheme="majorBidi"/>
              <w:i/>
              <w:iCs/>
              <w:noProof/>
            </w:rPr>
            <w:t xml:space="preserve">A History of Islamic Finance.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https://www.islamicfinance.com/2015/02/an-overview-of-the-history-of-islamic-finance/#A_History_of_Islamic_Finance</w:t>
          </w:r>
          <w:r w:rsidRPr="005E275F">
            <w:rPr>
              <w:rFonts w:asciiTheme="majorBidi" w:hAnsiTheme="majorBidi" w:cstheme="majorBidi"/>
              <w:noProof/>
            </w:rPr>
            <w:br/>
            <w:t>[Accessed 16th November 2018].</w:t>
          </w:r>
        </w:p>
        <w:p w14:paraId="1824AC9A"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Office for National Statistics, 2018. </w:t>
          </w:r>
          <w:r w:rsidRPr="005E275F">
            <w:rPr>
              <w:rFonts w:asciiTheme="majorBidi" w:hAnsiTheme="majorBidi" w:cstheme="majorBidi"/>
              <w:i/>
              <w:iCs/>
              <w:noProof/>
            </w:rPr>
            <w:t xml:space="preserve">Muslim population in the UK.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https://www.ons.gov.uk/aboutus/transparencyandgovernance/freedomofinformationfoi/muslimpopulationintheuk/</w:t>
          </w:r>
          <w:r w:rsidRPr="005E275F">
            <w:rPr>
              <w:rFonts w:asciiTheme="majorBidi" w:hAnsiTheme="majorBidi" w:cstheme="majorBidi"/>
              <w:noProof/>
            </w:rPr>
            <w:br/>
            <w:t>[Accessed 12th December 2018].</w:t>
          </w:r>
        </w:p>
        <w:p w14:paraId="51FE5C3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Pakistan Observer, 2018. </w:t>
          </w:r>
          <w:r w:rsidRPr="005E275F">
            <w:rPr>
              <w:rFonts w:asciiTheme="majorBidi" w:hAnsiTheme="majorBidi" w:cstheme="majorBidi"/>
              <w:i/>
              <w:iCs/>
              <w:noProof/>
            </w:rPr>
            <w:t xml:space="preserve">Islamic finance assets projected to reach $3.8tr by 2022. </w:t>
          </w:r>
          <w:r w:rsidRPr="005E275F">
            <w:rPr>
              <w:rFonts w:asciiTheme="majorBidi" w:hAnsiTheme="majorBidi" w:cstheme="majorBidi"/>
              <w:noProof/>
            </w:rPr>
            <w:t xml:space="preserve">[Online] </w:t>
          </w:r>
          <w:r w:rsidRPr="005E275F">
            <w:rPr>
              <w:rFonts w:asciiTheme="majorBidi" w:hAnsiTheme="majorBidi" w:cstheme="majorBidi"/>
              <w:noProof/>
            </w:rPr>
            <w:br/>
            <w:t xml:space="preserve">Available at: </w:t>
          </w:r>
          <w:r w:rsidRPr="005E275F">
            <w:rPr>
              <w:rFonts w:asciiTheme="majorBidi" w:hAnsiTheme="majorBidi" w:cstheme="majorBidi"/>
              <w:noProof/>
              <w:u w:val="single"/>
            </w:rPr>
            <w:t>https://pakobserver.net/islamic-finance-assets-projected-reach-3-8tr-2022/</w:t>
          </w:r>
          <w:r w:rsidRPr="005E275F">
            <w:rPr>
              <w:rFonts w:asciiTheme="majorBidi" w:hAnsiTheme="majorBidi" w:cstheme="majorBidi"/>
              <w:noProof/>
            </w:rPr>
            <w:br/>
            <w:t>[Accessed 17th November 2018].</w:t>
          </w:r>
        </w:p>
        <w:p w14:paraId="2624CD1A"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Rahman, Z. A., 2008. </w:t>
          </w:r>
          <w:r w:rsidRPr="005E275F">
            <w:rPr>
              <w:rFonts w:asciiTheme="majorBidi" w:hAnsiTheme="majorBidi" w:cstheme="majorBidi"/>
              <w:i/>
              <w:iCs/>
              <w:noProof/>
            </w:rPr>
            <w:t xml:space="preserve">Money, You &amp; Islam. </w:t>
          </w:r>
          <w:r w:rsidRPr="005E275F">
            <w:rPr>
              <w:rFonts w:asciiTheme="majorBidi" w:hAnsiTheme="majorBidi" w:cstheme="majorBidi"/>
              <w:noProof/>
            </w:rPr>
            <w:t>1st ed. Soudan: True Wealth Sdn Bhd.</w:t>
          </w:r>
        </w:p>
        <w:p w14:paraId="6CDD227A"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Rodrigo, 2015. Islamic Banking In Saudi Arabia. 24th March.Volume 1.</w:t>
          </w:r>
        </w:p>
        <w:p w14:paraId="7A809FD2"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Saudi Gazette , 2018. Saudi banks’ net profit grows 8.7% in 2017: KPMG. </w:t>
          </w:r>
          <w:r w:rsidRPr="005E275F">
            <w:rPr>
              <w:rFonts w:asciiTheme="majorBidi" w:hAnsiTheme="majorBidi" w:cstheme="majorBidi"/>
              <w:i/>
              <w:iCs/>
              <w:noProof/>
            </w:rPr>
            <w:t>Saudi Gazette</w:t>
          </w:r>
          <w:r w:rsidRPr="005E275F">
            <w:rPr>
              <w:rFonts w:asciiTheme="majorBidi" w:hAnsiTheme="majorBidi" w:cstheme="majorBidi"/>
              <w:noProof/>
            </w:rPr>
            <w:t xml:space="preserve">, 6th May. </w:t>
          </w:r>
        </w:p>
        <w:p w14:paraId="33804515"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Schumpter, J. A., 2017. </w:t>
          </w:r>
          <w:r w:rsidRPr="005E275F">
            <w:rPr>
              <w:rFonts w:asciiTheme="majorBidi" w:hAnsiTheme="majorBidi" w:cstheme="majorBidi"/>
              <w:i/>
              <w:iCs/>
              <w:noProof/>
            </w:rPr>
            <w:t xml:space="preserve">the Theory of Economical Development. </w:t>
          </w:r>
          <w:r w:rsidRPr="005E275F">
            <w:rPr>
              <w:rFonts w:asciiTheme="majorBidi" w:hAnsiTheme="majorBidi" w:cstheme="majorBidi"/>
              <w:noProof/>
            </w:rPr>
            <w:t>3rd ed. Abingdon(Oxon): Routledge.</w:t>
          </w:r>
        </w:p>
        <w:p w14:paraId="5AE711F7"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Smolo, E. &amp; Mirakhor, A., 2010. </w:t>
          </w:r>
          <w:r w:rsidRPr="005E275F">
            <w:rPr>
              <w:rFonts w:asciiTheme="majorBidi" w:hAnsiTheme="majorBidi" w:cstheme="majorBidi"/>
              <w:i/>
              <w:iCs/>
              <w:noProof/>
            </w:rPr>
            <w:t xml:space="preserve">The global financial crisis and itsimplications for the Islamicfinancial industry, </w:t>
          </w:r>
          <w:r w:rsidRPr="005E275F">
            <w:rPr>
              <w:rFonts w:asciiTheme="majorBidi" w:hAnsiTheme="majorBidi" w:cstheme="majorBidi"/>
              <w:noProof/>
            </w:rPr>
            <w:t>Malaysia: Researchgate.</w:t>
          </w:r>
        </w:p>
        <w:p w14:paraId="6DA91AAD"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Thomson Reuters, 2018. </w:t>
          </w:r>
          <w:r w:rsidRPr="005E275F">
            <w:rPr>
              <w:rFonts w:asciiTheme="majorBidi" w:hAnsiTheme="majorBidi" w:cstheme="majorBidi"/>
              <w:i/>
              <w:iCs/>
              <w:noProof/>
            </w:rPr>
            <w:t xml:space="preserve">Outpacing the mainstream, State of the Islamic Economy Report 2017/18, </w:t>
          </w:r>
          <w:r w:rsidRPr="005E275F">
            <w:rPr>
              <w:rFonts w:asciiTheme="majorBidi" w:hAnsiTheme="majorBidi" w:cstheme="majorBidi"/>
              <w:noProof/>
            </w:rPr>
            <w:t>s.l.: Thomson Reuters.</w:t>
          </w:r>
        </w:p>
        <w:p w14:paraId="0B7158E9"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Thomson Reuters, 2018. </w:t>
          </w:r>
          <w:r w:rsidRPr="005E275F">
            <w:rPr>
              <w:rFonts w:asciiTheme="majorBidi" w:hAnsiTheme="majorBidi" w:cstheme="majorBidi"/>
              <w:i/>
              <w:iCs/>
              <w:noProof/>
            </w:rPr>
            <w:t xml:space="preserve">Outpacing the Mainstream: Islamic Finance, </w:t>
          </w:r>
          <w:r w:rsidRPr="005E275F">
            <w:rPr>
              <w:rFonts w:asciiTheme="majorBidi" w:hAnsiTheme="majorBidi" w:cstheme="majorBidi"/>
              <w:noProof/>
            </w:rPr>
            <w:t>s.l.: Thomson Reuters.</w:t>
          </w:r>
        </w:p>
        <w:p w14:paraId="166C9214" w14:textId="77777777" w:rsidR="005E275F" w:rsidRPr="005E275F" w:rsidRDefault="005E275F" w:rsidP="005E275F">
          <w:pPr>
            <w:pStyle w:val="Bibliography"/>
            <w:rPr>
              <w:rFonts w:asciiTheme="majorBidi" w:hAnsiTheme="majorBidi" w:cstheme="majorBidi"/>
              <w:noProof/>
            </w:rPr>
          </w:pPr>
          <w:r w:rsidRPr="005E275F">
            <w:rPr>
              <w:rFonts w:asciiTheme="majorBidi" w:hAnsiTheme="majorBidi" w:cstheme="majorBidi"/>
              <w:noProof/>
            </w:rPr>
            <w:t xml:space="preserve">Uddin, M. A., 2015. </w:t>
          </w:r>
          <w:r w:rsidRPr="005E275F">
            <w:rPr>
              <w:rFonts w:asciiTheme="majorBidi" w:hAnsiTheme="majorBidi" w:cstheme="majorBidi"/>
              <w:i/>
              <w:iCs/>
              <w:noProof/>
            </w:rPr>
            <w:t xml:space="preserve">Principles of Islamic Finance: Prohibition of Riba, Gharar and Maysir. </w:t>
          </w:r>
          <w:r w:rsidRPr="005E275F">
            <w:rPr>
              <w:rFonts w:asciiTheme="majorBidi" w:hAnsiTheme="majorBidi" w:cstheme="majorBidi"/>
              <w:noProof/>
            </w:rPr>
            <w:t>Kuala Lumpur: MPRA.</w:t>
          </w:r>
        </w:p>
        <w:p w14:paraId="2349528F" w14:textId="5E2CBBEA" w:rsidR="005E275F" w:rsidRPr="005E275F" w:rsidRDefault="005E275F" w:rsidP="005E275F">
          <w:pPr>
            <w:rPr>
              <w:rFonts w:asciiTheme="majorBidi" w:hAnsiTheme="majorBidi" w:cstheme="majorBidi"/>
            </w:rPr>
          </w:pPr>
          <w:r w:rsidRPr="005E275F">
            <w:rPr>
              <w:rFonts w:asciiTheme="majorBidi" w:hAnsiTheme="majorBidi" w:cstheme="majorBidi"/>
              <w:b/>
              <w:bCs/>
            </w:rPr>
            <w:fldChar w:fldCharType="end"/>
          </w:r>
        </w:p>
      </w:sdtContent>
    </w:sdt>
    <w:p w14:paraId="7FDD80F1" w14:textId="77777777" w:rsidR="005E275F" w:rsidRPr="005E275F" w:rsidRDefault="005E275F">
      <w:pPr>
        <w:rPr>
          <w:rFonts w:asciiTheme="majorBidi" w:hAnsiTheme="majorBidi" w:cstheme="majorBidi"/>
        </w:rPr>
      </w:pPr>
    </w:p>
    <w:sectPr w:rsidR="005E275F" w:rsidRPr="005E275F" w:rsidSect="006A433B">
      <w:pgSz w:w="11900" w:h="16840"/>
      <w:pgMar w:top="1440" w:right="1440" w:bottom="1440" w:left="1440" w:header="720" w:footer="720" w:gutter="0"/>
      <w:cols w:space="720"/>
      <w:titlePg/>
      <w:docGrid w:linePitch="40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27CE6C" w14:textId="77777777" w:rsidR="004B339C" w:rsidRDefault="004B339C" w:rsidP="00557E81">
      <w:r>
        <w:separator/>
      </w:r>
    </w:p>
  </w:endnote>
  <w:endnote w:type="continuationSeparator" w:id="0">
    <w:p w14:paraId="5C96CC9C" w14:textId="77777777" w:rsidR="004B339C" w:rsidRDefault="004B339C" w:rsidP="00557E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E29940" w14:textId="77777777" w:rsidR="00736B0B" w:rsidRDefault="00736B0B" w:rsidP="001E2B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1E2C28" w14:textId="77777777" w:rsidR="00736B0B" w:rsidRDefault="00736B0B" w:rsidP="00557E8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CC5043" w14:textId="77777777" w:rsidR="00736B0B" w:rsidRDefault="00736B0B" w:rsidP="001E2B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0139C">
      <w:rPr>
        <w:rStyle w:val="PageNumber"/>
        <w:noProof/>
      </w:rPr>
      <w:t>4</w:t>
    </w:r>
    <w:r>
      <w:rPr>
        <w:rStyle w:val="PageNumber"/>
      </w:rPr>
      <w:fldChar w:fldCharType="end"/>
    </w:r>
  </w:p>
  <w:p w14:paraId="332FE2F2" w14:textId="77777777" w:rsidR="00736B0B" w:rsidRDefault="00736B0B" w:rsidP="00557E8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742030" w14:textId="77777777" w:rsidR="004B339C" w:rsidRDefault="004B339C" w:rsidP="00557E81">
      <w:r>
        <w:separator/>
      </w:r>
    </w:p>
  </w:footnote>
  <w:footnote w:type="continuationSeparator" w:id="0">
    <w:p w14:paraId="5BF112E9" w14:textId="77777777" w:rsidR="004B339C" w:rsidRDefault="004B339C" w:rsidP="00557E8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9FB697" w14:textId="77777777" w:rsidR="00736B0B" w:rsidRDefault="00736B0B">
    <w:pPr>
      <w:pStyle w:val="Header"/>
    </w:pPr>
    <w:r>
      <w:t>Emma-Si</w:t>
    </w:r>
    <w:r>
      <w:rPr>
        <w:rFonts w:ascii="Calibri" w:hAnsi="Calibri"/>
      </w:rPr>
      <w:t>â</w:t>
    </w:r>
    <w:r>
      <w:t>n Davies: 1502478 (SBUS6113)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03447157"/>
    <w:multiLevelType w:val="hybridMultilevel"/>
    <w:tmpl w:val="5A886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DD0FCA"/>
    <w:multiLevelType w:val="hybridMultilevel"/>
    <w:tmpl w:val="C85E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862F7A"/>
    <w:multiLevelType w:val="hybridMultilevel"/>
    <w:tmpl w:val="37729A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136F2B7A"/>
    <w:multiLevelType w:val="hybridMultilevel"/>
    <w:tmpl w:val="4002E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B6E573F"/>
    <w:multiLevelType w:val="hybridMultilevel"/>
    <w:tmpl w:val="AABEE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8113E6E"/>
    <w:multiLevelType w:val="hybridMultilevel"/>
    <w:tmpl w:val="8B2EC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36C6A54"/>
    <w:multiLevelType w:val="hybridMultilevel"/>
    <w:tmpl w:val="D6DE8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9245061"/>
    <w:multiLevelType w:val="hybridMultilevel"/>
    <w:tmpl w:val="AB2A1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4"/>
  </w:num>
  <w:num w:numId="4">
    <w:abstractNumId w:val="2"/>
  </w:num>
  <w:num w:numId="5">
    <w:abstractNumId w:val="7"/>
  </w:num>
  <w:num w:numId="6">
    <w:abstractNumId w:val="6"/>
  </w:num>
  <w:num w:numId="7">
    <w:abstractNumId w:val="3"/>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drawingGridHorizontalSpacing w:val="120"/>
  <w:drawingGridVerticalSpacing w:val="20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433B"/>
    <w:rsid w:val="000640A5"/>
    <w:rsid w:val="00066441"/>
    <w:rsid w:val="000819A3"/>
    <w:rsid w:val="000859EA"/>
    <w:rsid w:val="00085ECC"/>
    <w:rsid w:val="000B42C2"/>
    <w:rsid w:val="000B67FD"/>
    <w:rsid w:val="000E1EF5"/>
    <w:rsid w:val="000F479F"/>
    <w:rsid w:val="000F585C"/>
    <w:rsid w:val="000F714D"/>
    <w:rsid w:val="0010139C"/>
    <w:rsid w:val="0010629D"/>
    <w:rsid w:val="00113123"/>
    <w:rsid w:val="001212F8"/>
    <w:rsid w:val="001252A0"/>
    <w:rsid w:val="00126BEB"/>
    <w:rsid w:val="00131822"/>
    <w:rsid w:val="00133145"/>
    <w:rsid w:val="0013362F"/>
    <w:rsid w:val="00133838"/>
    <w:rsid w:val="001622D6"/>
    <w:rsid w:val="00166935"/>
    <w:rsid w:val="00194C3A"/>
    <w:rsid w:val="001A7916"/>
    <w:rsid w:val="001B040C"/>
    <w:rsid w:val="001C5EA7"/>
    <w:rsid w:val="001E2B58"/>
    <w:rsid w:val="001F3C51"/>
    <w:rsid w:val="001F6D9D"/>
    <w:rsid w:val="00215969"/>
    <w:rsid w:val="002233A6"/>
    <w:rsid w:val="002314D5"/>
    <w:rsid w:val="00257A41"/>
    <w:rsid w:val="0026135A"/>
    <w:rsid w:val="002667B2"/>
    <w:rsid w:val="00266B59"/>
    <w:rsid w:val="00291403"/>
    <w:rsid w:val="002942D1"/>
    <w:rsid w:val="002A28E5"/>
    <w:rsid w:val="002A6737"/>
    <w:rsid w:val="002B4C23"/>
    <w:rsid w:val="002C2B50"/>
    <w:rsid w:val="0032708D"/>
    <w:rsid w:val="003432BD"/>
    <w:rsid w:val="003529BF"/>
    <w:rsid w:val="00354E56"/>
    <w:rsid w:val="003617D1"/>
    <w:rsid w:val="00366DE8"/>
    <w:rsid w:val="003746EA"/>
    <w:rsid w:val="00383A82"/>
    <w:rsid w:val="0039591B"/>
    <w:rsid w:val="003C34AC"/>
    <w:rsid w:val="003F6E13"/>
    <w:rsid w:val="0042042E"/>
    <w:rsid w:val="00426FDE"/>
    <w:rsid w:val="004413D2"/>
    <w:rsid w:val="00464759"/>
    <w:rsid w:val="004717EB"/>
    <w:rsid w:val="00473A03"/>
    <w:rsid w:val="00483E64"/>
    <w:rsid w:val="0049692D"/>
    <w:rsid w:val="004B27B5"/>
    <w:rsid w:val="004B339C"/>
    <w:rsid w:val="004B5B48"/>
    <w:rsid w:val="004C1627"/>
    <w:rsid w:val="004D0A4A"/>
    <w:rsid w:val="004E1D67"/>
    <w:rsid w:val="004E73E1"/>
    <w:rsid w:val="00510ACE"/>
    <w:rsid w:val="00512C82"/>
    <w:rsid w:val="00517C8D"/>
    <w:rsid w:val="00530157"/>
    <w:rsid w:val="005305B9"/>
    <w:rsid w:val="005333D9"/>
    <w:rsid w:val="005441D0"/>
    <w:rsid w:val="00553622"/>
    <w:rsid w:val="00557E81"/>
    <w:rsid w:val="00567BA0"/>
    <w:rsid w:val="00591B8D"/>
    <w:rsid w:val="005933DF"/>
    <w:rsid w:val="005B4022"/>
    <w:rsid w:val="005C6877"/>
    <w:rsid w:val="005D673E"/>
    <w:rsid w:val="005E275F"/>
    <w:rsid w:val="005F1C9E"/>
    <w:rsid w:val="00610429"/>
    <w:rsid w:val="00612E55"/>
    <w:rsid w:val="00621F3A"/>
    <w:rsid w:val="00625D17"/>
    <w:rsid w:val="006273ED"/>
    <w:rsid w:val="006323E4"/>
    <w:rsid w:val="006415E2"/>
    <w:rsid w:val="00645A70"/>
    <w:rsid w:val="00661D56"/>
    <w:rsid w:val="00667B98"/>
    <w:rsid w:val="00674448"/>
    <w:rsid w:val="006812F1"/>
    <w:rsid w:val="00683301"/>
    <w:rsid w:val="006965A5"/>
    <w:rsid w:val="006A433B"/>
    <w:rsid w:val="006C0766"/>
    <w:rsid w:val="006D1E0F"/>
    <w:rsid w:val="006D2061"/>
    <w:rsid w:val="006E0796"/>
    <w:rsid w:val="00732615"/>
    <w:rsid w:val="00736B0B"/>
    <w:rsid w:val="00736EED"/>
    <w:rsid w:val="00745B3D"/>
    <w:rsid w:val="00754AEA"/>
    <w:rsid w:val="00780955"/>
    <w:rsid w:val="00786D65"/>
    <w:rsid w:val="00791FF4"/>
    <w:rsid w:val="00797ACF"/>
    <w:rsid w:val="007A21E0"/>
    <w:rsid w:val="007A591C"/>
    <w:rsid w:val="007C03A6"/>
    <w:rsid w:val="007D0009"/>
    <w:rsid w:val="007D4886"/>
    <w:rsid w:val="007E0CAD"/>
    <w:rsid w:val="007E2E4A"/>
    <w:rsid w:val="007E655D"/>
    <w:rsid w:val="007F489D"/>
    <w:rsid w:val="00852515"/>
    <w:rsid w:val="00864304"/>
    <w:rsid w:val="008701F3"/>
    <w:rsid w:val="008718A4"/>
    <w:rsid w:val="008753DA"/>
    <w:rsid w:val="008810CD"/>
    <w:rsid w:val="008C4EBE"/>
    <w:rsid w:val="008D5812"/>
    <w:rsid w:val="008E2BA2"/>
    <w:rsid w:val="008E783E"/>
    <w:rsid w:val="00911663"/>
    <w:rsid w:val="00924D55"/>
    <w:rsid w:val="009359E2"/>
    <w:rsid w:val="00961EA7"/>
    <w:rsid w:val="009923D8"/>
    <w:rsid w:val="009A5A3F"/>
    <w:rsid w:val="009C4135"/>
    <w:rsid w:val="009C7743"/>
    <w:rsid w:val="009D3125"/>
    <w:rsid w:val="009D3A36"/>
    <w:rsid w:val="009D7FD8"/>
    <w:rsid w:val="009F4427"/>
    <w:rsid w:val="00A11AE8"/>
    <w:rsid w:val="00A41EEC"/>
    <w:rsid w:val="00A43326"/>
    <w:rsid w:val="00A52F48"/>
    <w:rsid w:val="00A70538"/>
    <w:rsid w:val="00A77466"/>
    <w:rsid w:val="00A80E2B"/>
    <w:rsid w:val="00A83399"/>
    <w:rsid w:val="00A90D8E"/>
    <w:rsid w:val="00AA62B0"/>
    <w:rsid w:val="00AC368B"/>
    <w:rsid w:val="00AC538B"/>
    <w:rsid w:val="00AD5E7A"/>
    <w:rsid w:val="00AE157B"/>
    <w:rsid w:val="00AF75ED"/>
    <w:rsid w:val="00B46C0B"/>
    <w:rsid w:val="00B55D24"/>
    <w:rsid w:val="00B5751C"/>
    <w:rsid w:val="00B71BCC"/>
    <w:rsid w:val="00B71BDE"/>
    <w:rsid w:val="00B80BDB"/>
    <w:rsid w:val="00B91914"/>
    <w:rsid w:val="00B95250"/>
    <w:rsid w:val="00BA2503"/>
    <w:rsid w:val="00BB0C82"/>
    <w:rsid w:val="00BB2D44"/>
    <w:rsid w:val="00BB4C19"/>
    <w:rsid w:val="00BB6ABD"/>
    <w:rsid w:val="00BE5377"/>
    <w:rsid w:val="00BE7F9F"/>
    <w:rsid w:val="00BF3068"/>
    <w:rsid w:val="00BF5CCD"/>
    <w:rsid w:val="00C0296A"/>
    <w:rsid w:val="00C13437"/>
    <w:rsid w:val="00C15B9D"/>
    <w:rsid w:val="00C24380"/>
    <w:rsid w:val="00C5610E"/>
    <w:rsid w:val="00C613CF"/>
    <w:rsid w:val="00C63A5C"/>
    <w:rsid w:val="00C67ADF"/>
    <w:rsid w:val="00C7120B"/>
    <w:rsid w:val="00C87E32"/>
    <w:rsid w:val="00C94451"/>
    <w:rsid w:val="00CA6C92"/>
    <w:rsid w:val="00CC32D2"/>
    <w:rsid w:val="00CD0763"/>
    <w:rsid w:val="00CE1C9A"/>
    <w:rsid w:val="00CF3D94"/>
    <w:rsid w:val="00CF45AB"/>
    <w:rsid w:val="00D2503E"/>
    <w:rsid w:val="00D87AF1"/>
    <w:rsid w:val="00DA1189"/>
    <w:rsid w:val="00DD3C24"/>
    <w:rsid w:val="00DE4DA0"/>
    <w:rsid w:val="00DF6B8D"/>
    <w:rsid w:val="00E2228B"/>
    <w:rsid w:val="00E470E7"/>
    <w:rsid w:val="00E66289"/>
    <w:rsid w:val="00EB3810"/>
    <w:rsid w:val="00EB5344"/>
    <w:rsid w:val="00EE751B"/>
    <w:rsid w:val="00EF0AC8"/>
    <w:rsid w:val="00EF20B6"/>
    <w:rsid w:val="00F03584"/>
    <w:rsid w:val="00F03F3A"/>
    <w:rsid w:val="00F17731"/>
    <w:rsid w:val="00F64CE1"/>
    <w:rsid w:val="00F653A4"/>
    <w:rsid w:val="00F6587A"/>
    <w:rsid w:val="00F773BE"/>
    <w:rsid w:val="00F80E48"/>
    <w:rsid w:val="00F8686C"/>
    <w:rsid w:val="00FA1689"/>
    <w:rsid w:val="00FA6A75"/>
    <w:rsid w:val="00FD62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26AF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042E"/>
    <w:rPr>
      <w:rFonts w:ascii="Times New Roman" w:hAnsi="Times New Roman" w:cs="Times New Roman"/>
    </w:rPr>
  </w:style>
  <w:style w:type="paragraph" w:styleId="Heading1">
    <w:name w:val="heading 1"/>
    <w:basedOn w:val="Normal"/>
    <w:next w:val="Normal"/>
    <w:link w:val="Heading1Char"/>
    <w:uiPriority w:val="9"/>
    <w:qFormat/>
    <w:rsid w:val="008C4E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4EB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661D56"/>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433B"/>
    <w:rPr>
      <w:sz w:val="22"/>
      <w:szCs w:val="22"/>
      <w:lang w:val="en-US"/>
    </w:rPr>
  </w:style>
  <w:style w:type="character" w:customStyle="1" w:styleId="NoSpacingChar">
    <w:name w:val="No Spacing Char"/>
    <w:basedOn w:val="DefaultParagraphFont"/>
    <w:link w:val="NoSpacing"/>
    <w:uiPriority w:val="1"/>
    <w:rsid w:val="006A433B"/>
    <w:rPr>
      <w:sz w:val="22"/>
      <w:szCs w:val="22"/>
      <w:lang w:val="en-US"/>
    </w:rPr>
  </w:style>
  <w:style w:type="paragraph" w:styleId="Header">
    <w:name w:val="header"/>
    <w:basedOn w:val="Normal"/>
    <w:link w:val="HeaderChar"/>
    <w:uiPriority w:val="99"/>
    <w:unhideWhenUsed/>
    <w:rsid w:val="00557E81"/>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557E81"/>
  </w:style>
  <w:style w:type="paragraph" w:styleId="Footer">
    <w:name w:val="footer"/>
    <w:basedOn w:val="Normal"/>
    <w:link w:val="FooterChar"/>
    <w:uiPriority w:val="99"/>
    <w:unhideWhenUsed/>
    <w:rsid w:val="00557E81"/>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557E81"/>
  </w:style>
  <w:style w:type="character" w:styleId="PageNumber">
    <w:name w:val="page number"/>
    <w:basedOn w:val="DefaultParagraphFont"/>
    <w:uiPriority w:val="99"/>
    <w:semiHidden/>
    <w:unhideWhenUsed/>
    <w:rsid w:val="00557E81"/>
  </w:style>
  <w:style w:type="paragraph" w:styleId="ListParagraph">
    <w:name w:val="List Paragraph"/>
    <w:basedOn w:val="Normal"/>
    <w:uiPriority w:val="34"/>
    <w:qFormat/>
    <w:rsid w:val="00557E81"/>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8C4E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4EB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4EB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C4EBE"/>
    <w:pPr>
      <w:spacing w:before="120"/>
    </w:pPr>
    <w:rPr>
      <w:rFonts w:asciiTheme="minorHAnsi" w:hAnsiTheme="minorHAnsi"/>
      <w:b/>
      <w:bCs/>
    </w:rPr>
  </w:style>
  <w:style w:type="paragraph" w:styleId="TOC2">
    <w:name w:val="toc 2"/>
    <w:basedOn w:val="Normal"/>
    <w:next w:val="Normal"/>
    <w:autoRedefine/>
    <w:uiPriority w:val="39"/>
    <w:unhideWhenUsed/>
    <w:rsid w:val="008C4EBE"/>
    <w:pPr>
      <w:ind w:left="240"/>
    </w:pPr>
    <w:rPr>
      <w:rFonts w:asciiTheme="minorHAnsi" w:hAnsiTheme="minorHAnsi"/>
      <w:b/>
      <w:bCs/>
      <w:sz w:val="22"/>
      <w:szCs w:val="22"/>
    </w:rPr>
  </w:style>
  <w:style w:type="character" w:styleId="Hyperlink">
    <w:name w:val="Hyperlink"/>
    <w:basedOn w:val="DefaultParagraphFont"/>
    <w:uiPriority w:val="99"/>
    <w:unhideWhenUsed/>
    <w:rsid w:val="008C4EBE"/>
    <w:rPr>
      <w:color w:val="0563C1" w:themeColor="hyperlink"/>
      <w:u w:val="single"/>
    </w:rPr>
  </w:style>
  <w:style w:type="paragraph" w:styleId="TOC3">
    <w:name w:val="toc 3"/>
    <w:basedOn w:val="Normal"/>
    <w:next w:val="Normal"/>
    <w:autoRedefine/>
    <w:uiPriority w:val="39"/>
    <w:semiHidden/>
    <w:unhideWhenUsed/>
    <w:rsid w:val="008C4EBE"/>
    <w:pPr>
      <w:ind w:left="480"/>
    </w:pPr>
    <w:rPr>
      <w:rFonts w:asciiTheme="minorHAnsi" w:hAnsiTheme="minorHAnsi"/>
      <w:sz w:val="22"/>
      <w:szCs w:val="22"/>
    </w:rPr>
  </w:style>
  <w:style w:type="paragraph" w:styleId="TOC4">
    <w:name w:val="toc 4"/>
    <w:basedOn w:val="Normal"/>
    <w:next w:val="Normal"/>
    <w:autoRedefine/>
    <w:uiPriority w:val="39"/>
    <w:semiHidden/>
    <w:unhideWhenUsed/>
    <w:rsid w:val="008C4EB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C4EB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C4EB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C4EB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C4EB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C4EBE"/>
    <w:pPr>
      <w:ind w:left="1920"/>
    </w:pPr>
    <w:rPr>
      <w:rFonts w:asciiTheme="minorHAnsi" w:hAnsiTheme="minorHAnsi"/>
      <w:sz w:val="20"/>
      <w:szCs w:val="20"/>
    </w:rPr>
  </w:style>
  <w:style w:type="character" w:customStyle="1" w:styleId="Heading4Char">
    <w:name w:val="Heading 4 Char"/>
    <w:basedOn w:val="DefaultParagraphFont"/>
    <w:link w:val="Heading4"/>
    <w:uiPriority w:val="9"/>
    <w:rsid w:val="00661D56"/>
    <w:rPr>
      <w:rFonts w:ascii="Times New Roman" w:hAnsi="Times New Roman" w:cs="Times New Roman"/>
      <w:b/>
      <w:bCs/>
    </w:rPr>
  </w:style>
  <w:style w:type="paragraph" w:styleId="NormalWeb">
    <w:name w:val="Normal (Web)"/>
    <w:basedOn w:val="Normal"/>
    <w:uiPriority w:val="99"/>
    <w:semiHidden/>
    <w:unhideWhenUsed/>
    <w:rsid w:val="00661D56"/>
    <w:pPr>
      <w:spacing w:before="100" w:beforeAutospacing="1" w:after="100" w:afterAutospacing="1"/>
    </w:pPr>
  </w:style>
  <w:style w:type="paragraph" w:styleId="Bibliography">
    <w:name w:val="Bibliography"/>
    <w:basedOn w:val="Normal"/>
    <w:next w:val="Normal"/>
    <w:uiPriority w:val="37"/>
    <w:unhideWhenUsed/>
    <w:rsid w:val="00352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56137">
      <w:bodyDiv w:val="1"/>
      <w:marLeft w:val="0"/>
      <w:marRight w:val="0"/>
      <w:marTop w:val="0"/>
      <w:marBottom w:val="0"/>
      <w:divBdr>
        <w:top w:val="none" w:sz="0" w:space="0" w:color="auto"/>
        <w:left w:val="none" w:sz="0" w:space="0" w:color="auto"/>
        <w:bottom w:val="none" w:sz="0" w:space="0" w:color="auto"/>
        <w:right w:val="none" w:sz="0" w:space="0" w:color="auto"/>
      </w:divBdr>
      <w:divsChild>
        <w:div w:id="2123301361">
          <w:marLeft w:val="0"/>
          <w:marRight w:val="0"/>
          <w:marTop w:val="0"/>
          <w:marBottom w:val="0"/>
          <w:divBdr>
            <w:top w:val="none" w:sz="0" w:space="0" w:color="auto"/>
            <w:left w:val="none" w:sz="0" w:space="0" w:color="auto"/>
            <w:bottom w:val="none" w:sz="0" w:space="0" w:color="auto"/>
            <w:right w:val="none" w:sz="0" w:space="0" w:color="auto"/>
          </w:divBdr>
        </w:div>
      </w:divsChild>
    </w:div>
    <w:div w:id="63530082">
      <w:bodyDiv w:val="1"/>
      <w:marLeft w:val="0"/>
      <w:marRight w:val="0"/>
      <w:marTop w:val="0"/>
      <w:marBottom w:val="0"/>
      <w:divBdr>
        <w:top w:val="none" w:sz="0" w:space="0" w:color="auto"/>
        <w:left w:val="none" w:sz="0" w:space="0" w:color="auto"/>
        <w:bottom w:val="none" w:sz="0" w:space="0" w:color="auto"/>
        <w:right w:val="none" w:sz="0" w:space="0" w:color="auto"/>
      </w:divBdr>
    </w:div>
    <w:div w:id="89590868">
      <w:bodyDiv w:val="1"/>
      <w:marLeft w:val="0"/>
      <w:marRight w:val="0"/>
      <w:marTop w:val="0"/>
      <w:marBottom w:val="0"/>
      <w:divBdr>
        <w:top w:val="none" w:sz="0" w:space="0" w:color="auto"/>
        <w:left w:val="none" w:sz="0" w:space="0" w:color="auto"/>
        <w:bottom w:val="none" w:sz="0" w:space="0" w:color="auto"/>
        <w:right w:val="none" w:sz="0" w:space="0" w:color="auto"/>
      </w:divBdr>
    </w:div>
    <w:div w:id="93984764">
      <w:bodyDiv w:val="1"/>
      <w:marLeft w:val="0"/>
      <w:marRight w:val="0"/>
      <w:marTop w:val="0"/>
      <w:marBottom w:val="0"/>
      <w:divBdr>
        <w:top w:val="none" w:sz="0" w:space="0" w:color="auto"/>
        <w:left w:val="none" w:sz="0" w:space="0" w:color="auto"/>
        <w:bottom w:val="none" w:sz="0" w:space="0" w:color="auto"/>
        <w:right w:val="none" w:sz="0" w:space="0" w:color="auto"/>
      </w:divBdr>
    </w:div>
    <w:div w:id="102577741">
      <w:bodyDiv w:val="1"/>
      <w:marLeft w:val="0"/>
      <w:marRight w:val="0"/>
      <w:marTop w:val="0"/>
      <w:marBottom w:val="0"/>
      <w:divBdr>
        <w:top w:val="none" w:sz="0" w:space="0" w:color="auto"/>
        <w:left w:val="none" w:sz="0" w:space="0" w:color="auto"/>
        <w:bottom w:val="none" w:sz="0" w:space="0" w:color="auto"/>
        <w:right w:val="none" w:sz="0" w:space="0" w:color="auto"/>
      </w:divBdr>
    </w:div>
    <w:div w:id="131025091">
      <w:bodyDiv w:val="1"/>
      <w:marLeft w:val="0"/>
      <w:marRight w:val="0"/>
      <w:marTop w:val="0"/>
      <w:marBottom w:val="0"/>
      <w:divBdr>
        <w:top w:val="none" w:sz="0" w:space="0" w:color="auto"/>
        <w:left w:val="none" w:sz="0" w:space="0" w:color="auto"/>
        <w:bottom w:val="none" w:sz="0" w:space="0" w:color="auto"/>
        <w:right w:val="none" w:sz="0" w:space="0" w:color="auto"/>
      </w:divBdr>
    </w:div>
    <w:div w:id="143397568">
      <w:bodyDiv w:val="1"/>
      <w:marLeft w:val="0"/>
      <w:marRight w:val="0"/>
      <w:marTop w:val="0"/>
      <w:marBottom w:val="0"/>
      <w:divBdr>
        <w:top w:val="none" w:sz="0" w:space="0" w:color="auto"/>
        <w:left w:val="none" w:sz="0" w:space="0" w:color="auto"/>
        <w:bottom w:val="none" w:sz="0" w:space="0" w:color="auto"/>
        <w:right w:val="none" w:sz="0" w:space="0" w:color="auto"/>
      </w:divBdr>
    </w:div>
    <w:div w:id="150678837">
      <w:bodyDiv w:val="1"/>
      <w:marLeft w:val="0"/>
      <w:marRight w:val="0"/>
      <w:marTop w:val="0"/>
      <w:marBottom w:val="0"/>
      <w:divBdr>
        <w:top w:val="none" w:sz="0" w:space="0" w:color="auto"/>
        <w:left w:val="none" w:sz="0" w:space="0" w:color="auto"/>
        <w:bottom w:val="none" w:sz="0" w:space="0" w:color="auto"/>
        <w:right w:val="none" w:sz="0" w:space="0" w:color="auto"/>
      </w:divBdr>
    </w:div>
    <w:div w:id="151337922">
      <w:bodyDiv w:val="1"/>
      <w:marLeft w:val="0"/>
      <w:marRight w:val="0"/>
      <w:marTop w:val="0"/>
      <w:marBottom w:val="0"/>
      <w:divBdr>
        <w:top w:val="none" w:sz="0" w:space="0" w:color="auto"/>
        <w:left w:val="none" w:sz="0" w:space="0" w:color="auto"/>
        <w:bottom w:val="none" w:sz="0" w:space="0" w:color="auto"/>
        <w:right w:val="none" w:sz="0" w:space="0" w:color="auto"/>
      </w:divBdr>
    </w:div>
    <w:div w:id="157886539">
      <w:bodyDiv w:val="1"/>
      <w:marLeft w:val="0"/>
      <w:marRight w:val="0"/>
      <w:marTop w:val="0"/>
      <w:marBottom w:val="0"/>
      <w:divBdr>
        <w:top w:val="none" w:sz="0" w:space="0" w:color="auto"/>
        <w:left w:val="none" w:sz="0" w:space="0" w:color="auto"/>
        <w:bottom w:val="none" w:sz="0" w:space="0" w:color="auto"/>
        <w:right w:val="none" w:sz="0" w:space="0" w:color="auto"/>
      </w:divBdr>
      <w:divsChild>
        <w:div w:id="1609579975">
          <w:marLeft w:val="0"/>
          <w:marRight w:val="0"/>
          <w:marTop w:val="0"/>
          <w:marBottom w:val="0"/>
          <w:divBdr>
            <w:top w:val="none" w:sz="0" w:space="0" w:color="auto"/>
            <w:left w:val="none" w:sz="0" w:space="0" w:color="auto"/>
            <w:bottom w:val="none" w:sz="0" w:space="0" w:color="auto"/>
            <w:right w:val="none" w:sz="0" w:space="0" w:color="auto"/>
          </w:divBdr>
          <w:divsChild>
            <w:div w:id="282032379">
              <w:marLeft w:val="0"/>
              <w:marRight w:val="0"/>
              <w:marTop w:val="0"/>
              <w:marBottom w:val="0"/>
              <w:divBdr>
                <w:top w:val="none" w:sz="0" w:space="0" w:color="auto"/>
                <w:left w:val="none" w:sz="0" w:space="0" w:color="auto"/>
                <w:bottom w:val="none" w:sz="0" w:space="0" w:color="auto"/>
                <w:right w:val="none" w:sz="0" w:space="0" w:color="auto"/>
              </w:divBdr>
              <w:divsChild>
                <w:div w:id="27914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308208">
      <w:bodyDiv w:val="1"/>
      <w:marLeft w:val="0"/>
      <w:marRight w:val="0"/>
      <w:marTop w:val="0"/>
      <w:marBottom w:val="0"/>
      <w:divBdr>
        <w:top w:val="none" w:sz="0" w:space="0" w:color="auto"/>
        <w:left w:val="none" w:sz="0" w:space="0" w:color="auto"/>
        <w:bottom w:val="none" w:sz="0" w:space="0" w:color="auto"/>
        <w:right w:val="none" w:sz="0" w:space="0" w:color="auto"/>
      </w:divBdr>
    </w:div>
    <w:div w:id="281888664">
      <w:bodyDiv w:val="1"/>
      <w:marLeft w:val="0"/>
      <w:marRight w:val="0"/>
      <w:marTop w:val="0"/>
      <w:marBottom w:val="0"/>
      <w:divBdr>
        <w:top w:val="none" w:sz="0" w:space="0" w:color="auto"/>
        <w:left w:val="none" w:sz="0" w:space="0" w:color="auto"/>
        <w:bottom w:val="none" w:sz="0" w:space="0" w:color="auto"/>
        <w:right w:val="none" w:sz="0" w:space="0" w:color="auto"/>
      </w:divBdr>
    </w:div>
    <w:div w:id="347173283">
      <w:bodyDiv w:val="1"/>
      <w:marLeft w:val="0"/>
      <w:marRight w:val="0"/>
      <w:marTop w:val="0"/>
      <w:marBottom w:val="0"/>
      <w:divBdr>
        <w:top w:val="none" w:sz="0" w:space="0" w:color="auto"/>
        <w:left w:val="none" w:sz="0" w:space="0" w:color="auto"/>
        <w:bottom w:val="none" w:sz="0" w:space="0" w:color="auto"/>
        <w:right w:val="none" w:sz="0" w:space="0" w:color="auto"/>
      </w:divBdr>
    </w:div>
    <w:div w:id="356125460">
      <w:bodyDiv w:val="1"/>
      <w:marLeft w:val="0"/>
      <w:marRight w:val="0"/>
      <w:marTop w:val="0"/>
      <w:marBottom w:val="0"/>
      <w:divBdr>
        <w:top w:val="none" w:sz="0" w:space="0" w:color="auto"/>
        <w:left w:val="none" w:sz="0" w:space="0" w:color="auto"/>
        <w:bottom w:val="none" w:sz="0" w:space="0" w:color="auto"/>
        <w:right w:val="none" w:sz="0" w:space="0" w:color="auto"/>
      </w:divBdr>
    </w:div>
    <w:div w:id="379130112">
      <w:bodyDiv w:val="1"/>
      <w:marLeft w:val="0"/>
      <w:marRight w:val="0"/>
      <w:marTop w:val="0"/>
      <w:marBottom w:val="0"/>
      <w:divBdr>
        <w:top w:val="none" w:sz="0" w:space="0" w:color="auto"/>
        <w:left w:val="none" w:sz="0" w:space="0" w:color="auto"/>
        <w:bottom w:val="none" w:sz="0" w:space="0" w:color="auto"/>
        <w:right w:val="none" w:sz="0" w:space="0" w:color="auto"/>
      </w:divBdr>
    </w:div>
    <w:div w:id="403382496">
      <w:bodyDiv w:val="1"/>
      <w:marLeft w:val="0"/>
      <w:marRight w:val="0"/>
      <w:marTop w:val="0"/>
      <w:marBottom w:val="0"/>
      <w:divBdr>
        <w:top w:val="none" w:sz="0" w:space="0" w:color="auto"/>
        <w:left w:val="none" w:sz="0" w:space="0" w:color="auto"/>
        <w:bottom w:val="none" w:sz="0" w:space="0" w:color="auto"/>
        <w:right w:val="none" w:sz="0" w:space="0" w:color="auto"/>
      </w:divBdr>
    </w:div>
    <w:div w:id="437726320">
      <w:bodyDiv w:val="1"/>
      <w:marLeft w:val="0"/>
      <w:marRight w:val="0"/>
      <w:marTop w:val="0"/>
      <w:marBottom w:val="0"/>
      <w:divBdr>
        <w:top w:val="none" w:sz="0" w:space="0" w:color="auto"/>
        <w:left w:val="none" w:sz="0" w:space="0" w:color="auto"/>
        <w:bottom w:val="none" w:sz="0" w:space="0" w:color="auto"/>
        <w:right w:val="none" w:sz="0" w:space="0" w:color="auto"/>
      </w:divBdr>
    </w:div>
    <w:div w:id="460001266">
      <w:bodyDiv w:val="1"/>
      <w:marLeft w:val="0"/>
      <w:marRight w:val="0"/>
      <w:marTop w:val="0"/>
      <w:marBottom w:val="0"/>
      <w:divBdr>
        <w:top w:val="none" w:sz="0" w:space="0" w:color="auto"/>
        <w:left w:val="none" w:sz="0" w:space="0" w:color="auto"/>
        <w:bottom w:val="none" w:sz="0" w:space="0" w:color="auto"/>
        <w:right w:val="none" w:sz="0" w:space="0" w:color="auto"/>
      </w:divBdr>
    </w:div>
    <w:div w:id="516161771">
      <w:bodyDiv w:val="1"/>
      <w:marLeft w:val="0"/>
      <w:marRight w:val="0"/>
      <w:marTop w:val="0"/>
      <w:marBottom w:val="0"/>
      <w:divBdr>
        <w:top w:val="none" w:sz="0" w:space="0" w:color="auto"/>
        <w:left w:val="none" w:sz="0" w:space="0" w:color="auto"/>
        <w:bottom w:val="none" w:sz="0" w:space="0" w:color="auto"/>
        <w:right w:val="none" w:sz="0" w:space="0" w:color="auto"/>
      </w:divBdr>
    </w:div>
    <w:div w:id="525289462">
      <w:bodyDiv w:val="1"/>
      <w:marLeft w:val="0"/>
      <w:marRight w:val="0"/>
      <w:marTop w:val="0"/>
      <w:marBottom w:val="0"/>
      <w:divBdr>
        <w:top w:val="none" w:sz="0" w:space="0" w:color="auto"/>
        <w:left w:val="none" w:sz="0" w:space="0" w:color="auto"/>
        <w:bottom w:val="none" w:sz="0" w:space="0" w:color="auto"/>
        <w:right w:val="none" w:sz="0" w:space="0" w:color="auto"/>
      </w:divBdr>
    </w:div>
    <w:div w:id="539707142">
      <w:bodyDiv w:val="1"/>
      <w:marLeft w:val="0"/>
      <w:marRight w:val="0"/>
      <w:marTop w:val="0"/>
      <w:marBottom w:val="0"/>
      <w:divBdr>
        <w:top w:val="none" w:sz="0" w:space="0" w:color="auto"/>
        <w:left w:val="none" w:sz="0" w:space="0" w:color="auto"/>
        <w:bottom w:val="none" w:sz="0" w:space="0" w:color="auto"/>
        <w:right w:val="none" w:sz="0" w:space="0" w:color="auto"/>
      </w:divBdr>
    </w:div>
    <w:div w:id="556940241">
      <w:bodyDiv w:val="1"/>
      <w:marLeft w:val="0"/>
      <w:marRight w:val="0"/>
      <w:marTop w:val="0"/>
      <w:marBottom w:val="0"/>
      <w:divBdr>
        <w:top w:val="none" w:sz="0" w:space="0" w:color="auto"/>
        <w:left w:val="none" w:sz="0" w:space="0" w:color="auto"/>
        <w:bottom w:val="none" w:sz="0" w:space="0" w:color="auto"/>
        <w:right w:val="none" w:sz="0" w:space="0" w:color="auto"/>
      </w:divBdr>
    </w:div>
    <w:div w:id="586427534">
      <w:bodyDiv w:val="1"/>
      <w:marLeft w:val="0"/>
      <w:marRight w:val="0"/>
      <w:marTop w:val="0"/>
      <w:marBottom w:val="0"/>
      <w:divBdr>
        <w:top w:val="none" w:sz="0" w:space="0" w:color="auto"/>
        <w:left w:val="none" w:sz="0" w:space="0" w:color="auto"/>
        <w:bottom w:val="none" w:sz="0" w:space="0" w:color="auto"/>
        <w:right w:val="none" w:sz="0" w:space="0" w:color="auto"/>
      </w:divBdr>
    </w:div>
    <w:div w:id="590160597">
      <w:bodyDiv w:val="1"/>
      <w:marLeft w:val="0"/>
      <w:marRight w:val="0"/>
      <w:marTop w:val="0"/>
      <w:marBottom w:val="0"/>
      <w:divBdr>
        <w:top w:val="none" w:sz="0" w:space="0" w:color="auto"/>
        <w:left w:val="none" w:sz="0" w:space="0" w:color="auto"/>
        <w:bottom w:val="none" w:sz="0" w:space="0" w:color="auto"/>
        <w:right w:val="none" w:sz="0" w:space="0" w:color="auto"/>
      </w:divBdr>
    </w:div>
    <w:div w:id="643703776">
      <w:bodyDiv w:val="1"/>
      <w:marLeft w:val="0"/>
      <w:marRight w:val="0"/>
      <w:marTop w:val="0"/>
      <w:marBottom w:val="0"/>
      <w:divBdr>
        <w:top w:val="none" w:sz="0" w:space="0" w:color="auto"/>
        <w:left w:val="none" w:sz="0" w:space="0" w:color="auto"/>
        <w:bottom w:val="none" w:sz="0" w:space="0" w:color="auto"/>
        <w:right w:val="none" w:sz="0" w:space="0" w:color="auto"/>
      </w:divBdr>
    </w:div>
    <w:div w:id="646936188">
      <w:bodyDiv w:val="1"/>
      <w:marLeft w:val="0"/>
      <w:marRight w:val="0"/>
      <w:marTop w:val="0"/>
      <w:marBottom w:val="0"/>
      <w:divBdr>
        <w:top w:val="none" w:sz="0" w:space="0" w:color="auto"/>
        <w:left w:val="none" w:sz="0" w:space="0" w:color="auto"/>
        <w:bottom w:val="none" w:sz="0" w:space="0" w:color="auto"/>
        <w:right w:val="none" w:sz="0" w:space="0" w:color="auto"/>
      </w:divBdr>
    </w:div>
    <w:div w:id="672413782">
      <w:bodyDiv w:val="1"/>
      <w:marLeft w:val="0"/>
      <w:marRight w:val="0"/>
      <w:marTop w:val="0"/>
      <w:marBottom w:val="0"/>
      <w:divBdr>
        <w:top w:val="none" w:sz="0" w:space="0" w:color="auto"/>
        <w:left w:val="none" w:sz="0" w:space="0" w:color="auto"/>
        <w:bottom w:val="none" w:sz="0" w:space="0" w:color="auto"/>
        <w:right w:val="none" w:sz="0" w:space="0" w:color="auto"/>
      </w:divBdr>
      <w:divsChild>
        <w:div w:id="1392970493">
          <w:marLeft w:val="0"/>
          <w:marRight w:val="0"/>
          <w:marTop w:val="0"/>
          <w:marBottom w:val="0"/>
          <w:divBdr>
            <w:top w:val="none" w:sz="0" w:space="0" w:color="auto"/>
            <w:left w:val="none" w:sz="0" w:space="0" w:color="auto"/>
            <w:bottom w:val="none" w:sz="0" w:space="0" w:color="auto"/>
            <w:right w:val="none" w:sz="0" w:space="0" w:color="auto"/>
          </w:divBdr>
          <w:divsChild>
            <w:div w:id="1974208248">
              <w:marLeft w:val="0"/>
              <w:marRight w:val="0"/>
              <w:marTop w:val="0"/>
              <w:marBottom w:val="0"/>
              <w:divBdr>
                <w:top w:val="none" w:sz="0" w:space="0" w:color="auto"/>
                <w:left w:val="none" w:sz="0" w:space="0" w:color="auto"/>
                <w:bottom w:val="none" w:sz="0" w:space="0" w:color="auto"/>
                <w:right w:val="none" w:sz="0" w:space="0" w:color="auto"/>
              </w:divBdr>
              <w:divsChild>
                <w:div w:id="74372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627210">
      <w:bodyDiv w:val="1"/>
      <w:marLeft w:val="0"/>
      <w:marRight w:val="0"/>
      <w:marTop w:val="0"/>
      <w:marBottom w:val="0"/>
      <w:divBdr>
        <w:top w:val="none" w:sz="0" w:space="0" w:color="auto"/>
        <w:left w:val="none" w:sz="0" w:space="0" w:color="auto"/>
        <w:bottom w:val="none" w:sz="0" w:space="0" w:color="auto"/>
        <w:right w:val="none" w:sz="0" w:space="0" w:color="auto"/>
      </w:divBdr>
    </w:div>
    <w:div w:id="687875723">
      <w:bodyDiv w:val="1"/>
      <w:marLeft w:val="0"/>
      <w:marRight w:val="0"/>
      <w:marTop w:val="0"/>
      <w:marBottom w:val="0"/>
      <w:divBdr>
        <w:top w:val="none" w:sz="0" w:space="0" w:color="auto"/>
        <w:left w:val="none" w:sz="0" w:space="0" w:color="auto"/>
        <w:bottom w:val="none" w:sz="0" w:space="0" w:color="auto"/>
        <w:right w:val="none" w:sz="0" w:space="0" w:color="auto"/>
      </w:divBdr>
    </w:div>
    <w:div w:id="741677744">
      <w:bodyDiv w:val="1"/>
      <w:marLeft w:val="0"/>
      <w:marRight w:val="0"/>
      <w:marTop w:val="0"/>
      <w:marBottom w:val="0"/>
      <w:divBdr>
        <w:top w:val="none" w:sz="0" w:space="0" w:color="auto"/>
        <w:left w:val="none" w:sz="0" w:space="0" w:color="auto"/>
        <w:bottom w:val="none" w:sz="0" w:space="0" w:color="auto"/>
        <w:right w:val="none" w:sz="0" w:space="0" w:color="auto"/>
      </w:divBdr>
    </w:div>
    <w:div w:id="750855737">
      <w:bodyDiv w:val="1"/>
      <w:marLeft w:val="0"/>
      <w:marRight w:val="0"/>
      <w:marTop w:val="0"/>
      <w:marBottom w:val="0"/>
      <w:divBdr>
        <w:top w:val="none" w:sz="0" w:space="0" w:color="auto"/>
        <w:left w:val="none" w:sz="0" w:space="0" w:color="auto"/>
        <w:bottom w:val="none" w:sz="0" w:space="0" w:color="auto"/>
        <w:right w:val="none" w:sz="0" w:space="0" w:color="auto"/>
      </w:divBdr>
    </w:div>
    <w:div w:id="819928643">
      <w:bodyDiv w:val="1"/>
      <w:marLeft w:val="0"/>
      <w:marRight w:val="0"/>
      <w:marTop w:val="0"/>
      <w:marBottom w:val="0"/>
      <w:divBdr>
        <w:top w:val="none" w:sz="0" w:space="0" w:color="auto"/>
        <w:left w:val="none" w:sz="0" w:space="0" w:color="auto"/>
        <w:bottom w:val="none" w:sz="0" w:space="0" w:color="auto"/>
        <w:right w:val="none" w:sz="0" w:space="0" w:color="auto"/>
      </w:divBdr>
    </w:div>
    <w:div w:id="840313293">
      <w:bodyDiv w:val="1"/>
      <w:marLeft w:val="0"/>
      <w:marRight w:val="0"/>
      <w:marTop w:val="0"/>
      <w:marBottom w:val="0"/>
      <w:divBdr>
        <w:top w:val="none" w:sz="0" w:space="0" w:color="auto"/>
        <w:left w:val="none" w:sz="0" w:space="0" w:color="auto"/>
        <w:bottom w:val="none" w:sz="0" w:space="0" w:color="auto"/>
        <w:right w:val="none" w:sz="0" w:space="0" w:color="auto"/>
      </w:divBdr>
    </w:div>
    <w:div w:id="844785884">
      <w:bodyDiv w:val="1"/>
      <w:marLeft w:val="0"/>
      <w:marRight w:val="0"/>
      <w:marTop w:val="0"/>
      <w:marBottom w:val="0"/>
      <w:divBdr>
        <w:top w:val="none" w:sz="0" w:space="0" w:color="auto"/>
        <w:left w:val="none" w:sz="0" w:space="0" w:color="auto"/>
        <w:bottom w:val="none" w:sz="0" w:space="0" w:color="auto"/>
        <w:right w:val="none" w:sz="0" w:space="0" w:color="auto"/>
      </w:divBdr>
    </w:div>
    <w:div w:id="993146805">
      <w:bodyDiv w:val="1"/>
      <w:marLeft w:val="0"/>
      <w:marRight w:val="0"/>
      <w:marTop w:val="0"/>
      <w:marBottom w:val="0"/>
      <w:divBdr>
        <w:top w:val="none" w:sz="0" w:space="0" w:color="auto"/>
        <w:left w:val="none" w:sz="0" w:space="0" w:color="auto"/>
        <w:bottom w:val="none" w:sz="0" w:space="0" w:color="auto"/>
        <w:right w:val="none" w:sz="0" w:space="0" w:color="auto"/>
      </w:divBdr>
    </w:div>
    <w:div w:id="1000498911">
      <w:bodyDiv w:val="1"/>
      <w:marLeft w:val="0"/>
      <w:marRight w:val="0"/>
      <w:marTop w:val="0"/>
      <w:marBottom w:val="0"/>
      <w:divBdr>
        <w:top w:val="none" w:sz="0" w:space="0" w:color="auto"/>
        <w:left w:val="none" w:sz="0" w:space="0" w:color="auto"/>
        <w:bottom w:val="none" w:sz="0" w:space="0" w:color="auto"/>
        <w:right w:val="none" w:sz="0" w:space="0" w:color="auto"/>
      </w:divBdr>
    </w:div>
    <w:div w:id="1008409582">
      <w:bodyDiv w:val="1"/>
      <w:marLeft w:val="0"/>
      <w:marRight w:val="0"/>
      <w:marTop w:val="0"/>
      <w:marBottom w:val="0"/>
      <w:divBdr>
        <w:top w:val="none" w:sz="0" w:space="0" w:color="auto"/>
        <w:left w:val="none" w:sz="0" w:space="0" w:color="auto"/>
        <w:bottom w:val="none" w:sz="0" w:space="0" w:color="auto"/>
        <w:right w:val="none" w:sz="0" w:space="0" w:color="auto"/>
      </w:divBdr>
    </w:div>
    <w:div w:id="1018508719">
      <w:bodyDiv w:val="1"/>
      <w:marLeft w:val="0"/>
      <w:marRight w:val="0"/>
      <w:marTop w:val="0"/>
      <w:marBottom w:val="0"/>
      <w:divBdr>
        <w:top w:val="none" w:sz="0" w:space="0" w:color="auto"/>
        <w:left w:val="none" w:sz="0" w:space="0" w:color="auto"/>
        <w:bottom w:val="none" w:sz="0" w:space="0" w:color="auto"/>
        <w:right w:val="none" w:sz="0" w:space="0" w:color="auto"/>
      </w:divBdr>
    </w:div>
    <w:div w:id="1027411917">
      <w:bodyDiv w:val="1"/>
      <w:marLeft w:val="0"/>
      <w:marRight w:val="0"/>
      <w:marTop w:val="0"/>
      <w:marBottom w:val="0"/>
      <w:divBdr>
        <w:top w:val="none" w:sz="0" w:space="0" w:color="auto"/>
        <w:left w:val="none" w:sz="0" w:space="0" w:color="auto"/>
        <w:bottom w:val="none" w:sz="0" w:space="0" w:color="auto"/>
        <w:right w:val="none" w:sz="0" w:space="0" w:color="auto"/>
      </w:divBdr>
    </w:div>
    <w:div w:id="1028677816">
      <w:bodyDiv w:val="1"/>
      <w:marLeft w:val="0"/>
      <w:marRight w:val="0"/>
      <w:marTop w:val="0"/>
      <w:marBottom w:val="0"/>
      <w:divBdr>
        <w:top w:val="none" w:sz="0" w:space="0" w:color="auto"/>
        <w:left w:val="none" w:sz="0" w:space="0" w:color="auto"/>
        <w:bottom w:val="none" w:sz="0" w:space="0" w:color="auto"/>
        <w:right w:val="none" w:sz="0" w:space="0" w:color="auto"/>
      </w:divBdr>
    </w:div>
    <w:div w:id="1051735124">
      <w:bodyDiv w:val="1"/>
      <w:marLeft w:val="0"/>
      <w:marRight w:val="0"/>
      <w:marTop w:val="0"/>
      <w:marBottom w:val="0"/>
      <w:divBdr>
        <w:top w:val="none" w:sz="0" w:space="0" w:color="auto"/>
        <w:left w:val="none" w:sz="0" w:space="0" w:color="auto"/>
        <w:bottom w:val="none" w:sz="0" w:space="0" w:color="auto"/>
        <w:right w:val="none" w:sz="0" w:space="0" w:color="auto"/>
      </w:divBdr>
    </w:div>
    <w:div w:id="1102072706">
      <w:bodyDiv w:val="1"/>
      <w:marLeft w:val="0"/>
      <w:marRight w:val="0"/>
      <w:marTop w:val="0"/>
      <w:marBottom w:val="0"/>
      <w:divBdr>
        <w:top w:val="none" w:sz="0" w:space="0" w:color="auto"/>
        <w:left w:val="none" w:sz="0" w:space="0" w:color="auto"/>
        <w:bottom w:val="none" w:sz="0" w:space="0" w:color="auto"/>
        <w:right w:val="none" w:sz="0" w:space="0" w:color="auto"/>
      </w:divBdr>
    </w:div>
    <w:div w:id="1184510850">
      <w:bodyDiv w:val="1"/>
      <w:marLeft w:val="0"/>
      <w:marRight w:val="0"/>
      <w:marTop w:val="0"/>
      <w:marBottom w:val="0"/>
      <w:divBdr>
        <w:top w:val="none" w:sz="0" w:space="0" w:color="auto"/>
        <w:left w:val="none" w:sz="0" w:space="0" w:color="auto"/>
        <w:bottom w:val="none" w:sz="0" w:space="0" w:color="auto"/>
        <w:right w:val="none" w:sz="0" w:space="0" w:color="auto"/>
      </w:divBdr>
      <w:divsChild>
        <w:div w:id="465899676">
          <w:marLeft w:val="0"/>
          <w:marRight w:val="0"/>
          <w:marTop w:val="0"/>
          <w:marBottom w:val="0"/>
          <w:divBdr>
            <w:top w:val="none" w:sz="0" w:space="0" w:color="auto"/>
            <w:left w:val="none" w:sz="0" w:space="0" w:color="auto"/>
            <w:bottom w:val="none" w:sz="0" w:space="0" w:color="auto"/>
            <w:right w:val="none" w:sz="0" w:space="0" w:color="auto"/>
          </w:divBdr>
        </w:div>
      </w:divsChild>
    </w:div>
    <w:div w:id="1264532762">
      <w:bodyDiv w:val="1"/>
      <w:marLeft w:val="0"/>
      <w:marRight w:val="0"/>
      <w:marTop w:val="0"/>
      <w:marBottom w:val="0"/>
      <w:divBdr>
        <w:top w:val="none" w:sz="0" w:space="0" w:color="auto"/>
        <w:left w:val="none" w:sz="0" w:space="0" w:color="auto"/>
        <w:bottom w:val="none" w:sz="0" w:space="0" w:color="auto"/>
        <w:right w:val="none" w:sz="0" w:space="0" w:color="auto"/>
      </w:divBdr>
    </w:div>
    <w:div w:id="1271010300">
      <w:bodyDiv w:val="1"/>
      <w:marLeft w:val="0"/>
      <w:marRight w:val="0"/>
      <w:marTop w:val="0"/>
      <w:marBottom w:val="0"/>
      <w:divBdr>
        <w:top w:val="none" w:sz="0" w:space="0" w:color="auto"/>
        <w:left w:val="none" w:sz="0" w:space="0" w:color="auto"/>
        <w:bottom w:val="none" w:sz="0" w:space="0" w:color="auto"/>
        <w:right w:val="none" w:sz="0" w:space="0" w:color="auto"/>
      </w:divBdr>
    </w:div>
    <w:div w:id="1278220924">
      <w:bodyDiv w:val="1"/>
      <w:marLeft w:val="0"/>
      <w:marRight w:val="0"/>
      <w:marTop w:val="0"/>
      <w:marBottom w:val="0"/>
      <w:divBdr>
        <w:top w:val="none" w:sz="0" w:space="0" w:color="auto"/>
        <w:left w:val="none" w:sz="0" w:space="0" w:color="auto"/>
        <w:bottom w:val="none" w:sz="0" w:space="0" w:color="auto"/>
        <w:right w:val="none" w:sz="0" w:space="0" w:color="auto"/>
      </w:divBdr>
    </w:div>
    <w:div w:id="1324355748">
      <w:bodyDiv w:val="1"/>
      <w:marLeft w:val="0"/>
      <w:marRight w:val="0"/>
      <w:marTop w:val="0"/>
      <w:marBottom w:val="0"/>
      <w:divBdr>
        <w:top w:val="none" w:sz="0" w:space="0" w:color="auto"/>
        <w:left w:val="none" w:sz="0" w:space="0" w:color="auto"/>
        <w:bottom w:val="none" w:sz="0" w:space="0" w:color="auto"/>
        <w:right w:val="none" w:sz="0" w:space="0" w:color="auto"/>
      </w:divBdr>
    </w:div>
    <w:div w:id="1376078736">
      <w:bodyDiv w:val="1"/>
      <w:marLeft w:val="0"/>
      <w:marRight w:val="0"/>
      <w:marTop w:val="0"/>
      <w:marBottom w:val="0"/>
      <w:divBdr>
        <w:top w:val="none" w:sz="0" w:space="0" w:color="auto"/>
        <w:left w:val="none" w:sz="0" w:space="0" w:color="auto"/>
        <w:bottom w:val="none" w:sz="0" w:space="0" w:color="auto"/>
        <w:right w:val="none" w:sz="0" w:space="0" w:color="auto"/>
      </w:divBdr>
    </w:div>
    <w:div w:id="1425998440">
      <w:bodyDiv w:val="1"/>
      <w:marLeft w:val="0"/>
      <w:marRight w:val="0"/>
      <w:marTop w:val="0"/>
      <w:marBottom w:val="0"/>
      <w:divBdr>
        <w:top w:val="none" w:sz="0" w:space="0" w:color="auto"/>
        <w:left w:val="none" w:sz="0" w:space="0" w:color="auto"/>
        <w:bottom w:val="none" w:sz="0" w:space="0" w:color="auto"/>
        <w:right w:val="none" w:sz="0" w:space="0" w:color="auto"/>
      </w:divBdr>
    </w:div>
    <w:div w:id="1429236870">
      <w:bodyDiv w:val="1"/>
      <w:marLeft w:val="0"/>
      <w:marRight w:val="0"/>
      <w:marTop w:val="0"/>
      <w:marBottom w:val="0"/>
      <w:divBdr>
        <w:top w:val="none" w:sz="0" w:space="0" w:color="auto"/>
        <w:left w:val="none" w:sz="0" w:space="0" w:color="auto"/>
        <w:bottom w:val="none" w:sz="0" w:space="0" w:color="auto"/>
        <w:right w:val="none" w:sz="0" w:space="0" w:color="auto"/>
      </w:divBdr>
    </w:div>
    <w:div w:id="1441754140">
      <w:bodyDiv w:val="1"/>
      <w:marLeft w:val="0"/>
      <w:marRight w:val="0"/>
      <w:marTop w:val="0"/>
      <w:marBottom w:val="0"/>
      <w:divBdr>
        <w:top w:val="none" w:sz="0" w:space="0" w:color="auto"/>
        <w:left w:val="none" w:sz="0" w:space="0" w:color="auto"/>
        <w:bottom w:val="none" w:sz="0" w:space="0" w:color="auto"/>
        <w:right w:val="none" w:sz="0" w:space="0" w:color="auto"/>
      </w:divBdr>
    </w:div>
    <w:div w:id="1585459621">
      <w:bodyDiv w:val="1"/>
      <w:marLeft w:val="0"/>
      <w:marRight w:val="0"/>
      <w:marTop w:val="0"/>
      <w:marBottom w:val="0"/>
      <w:divBdr>
        <w:top w:val="none" w:sz="0" w:space="0" w:color="auto"/>
        <w:left w:val="none" w:sz="0" w:space="0" w:color="auto"/>
        <w:bottom w:val="none" w:sz="0" w:space="0" w:color="auto"/>
        <w:right w:val="none" w:sz="0" w:space="0" w:color="auto"/>
      </w:divBdr>
    </w:div>
    <w:div w:id="1588422035">
      <w:bodyDiv w:val="1"/>
      <w:marLeft w:val="0"/>
      <w:marRight w:val="0"/>
      <w:marTop w:val="0"/>
      <w:marBottom w:val="0"/>
      <w:divBdr>
        <w:top w:val="none" w:sz="0" w:space="0" w:color="auto"/>
        <w:left w:val="none" w:sz="0" w:space="0" w:color="auto"/>
        <w:bottom w:val="none" w:sz="0" w:space="0" w:color="auto"/>
        <w:right w:val="none" w:sz="0" w:space="0" w:color="auto"/>
      </w:divBdr>
    </w:div>
    <w:div w:id="1658727382">
      <w:bodyDiv w:val="1"/>
      <w:marLeft w:val="0"/>
      <w:marRight w:val="0"/>
      <w:marTop w:val="0"/>
      <w:marBottom w:val="0"/>
      <w:divBdr>
        <w:top w:val="none" w:sz="0" w:space="0" w:color="auto"/>
        <w:left w:val="none" w:sz="0" w:space="0" w:color="auto"/>
        <w:bottom w:val="none" w:sz="0" w:space="0" w:color="auto"/>
        <w:right w:val="none" w:sz="0" w:space="0" w:color="auto"/>
      </w:divBdr>
    </w:div>
    <w:div w:id="1695499472">
      <w:bodyDiv w:val="1"/>
      <w:marLeft w:val="0"/>
      <w:marRight w:val="0"/>
      <w:marTop w:val="0"/>
      <w:marBottom w:val="0"/>
      <w:divBdr>
        <w:top w:val="none" w:sz="0" w:space="0" w:color="auto"/>
        <w:left w:val="none" w:sz="0" w:space="0" w:color="auto"/>
        <w:bottom w:val="none" w:sz="0" w:space="0" w:color="auto"/>
        <w:right w:val="none" w:sz="0" w:space="0" w:color="auto"/>
      </w:divBdr>
    </w:div>
    <w:div w:id="1715613868">
      <w:bodyDiv w:val="1"/>
      <w:marLeft w:val="0"/>
      <w:marRight w:val="0"/>
      <w:marTop w:val="0"/>
      <w:marBottom w:val="0"/>
      <w:divBdr>
        <w:top w:val="none" w:sz="0" w:space="0" w:color="auto"/>
        <w:left w:val="none" w:sz="0" w:space="0" w:color="auto"/>
        <w:bottom w:val="none" w:sz="0" w:space="0" w:color="auto"/>
        <w:right w:val="none" w:sz="0" w:space="0" w:color="auto"/>
      </w:divBdr>
    </w:div>
    <w:div w:id="1732583633">
      <w:bodyDiv w:val="1"/>
      <w:marLeft w:val="0"/>
      <w:marRight w:val="0"/>
      <w:marTop w:val="0"/>
      <w:marBottom w:val="0"/>
      <w:divBdr>
        <w:top w:val="none" w:sz="0" w:space="0" w:color="auto"/>
        <w:left w:val="none" w:sz="0" w:space="0" w:color="auto"/>
        <w:bottom w:val="none" w:sz="0" w:space="0" w:color="auto"/>
        <w:right w:val="none" w:sz="0" w:space="0" w:color="auto"/>
      </w:divBdr>
    </w:div>
    <w:div w:id="1742633880">
      <w:bodyDiv w:val="1"/>
      <w:marLeft w:val="0"/>
      <w:marRight w:val="0"/>
      <w:marTop w:val="0"/>
      <w:marBottom w:val="0"/>
      <w:divBdr>
        <w:top w:val="none" w:sz="0" w:space="0" w:color="auto"/>
        <w:left w:val="none" w:sz="0" w:space="0" w:color="auto"/>
        <w:bottom w:val="none" w:sz="0" w:space="0" w:color="auto"/>
        <w:right w:val="none" w:sz="0" w:space="0" w:color="auto"/>
      </w:divBdr>
    </w:div>
    <w:div w:id="1742678110">
      <w:bodyDiv w:val="1"/>
      <w:marLeft w:val="0"/>
      <w:marRight w:val="0"/>
      <w:marTop w:val="0"/>
      <w:marBottom w:val="0"/>
      <w:divBdr>
        <w:top w:val="none" w:sz="0" w:space="0" w:color="auto"/>
        <w:left w:val="none" w:sz="0" w:space="0" w:color="auto"/>
        <w:bottom w:val="none" w:sz="0" w:space="0" w:color="auto"/>
        <w:right w:val="none" w:sz="0" w:space="0" w:color="auto"/>
      </w:divBdr>
    </w:div>
    <w:div w:id="1766684020">
      <w:bodyDiv w:val="1"/>
      <w:marLeft w:val="0"/>
      <w:marRight w:val="0"/>
      <w:marTop w:val="0"/>
      <w:marBottom w:val="0"/>
      <w:divBdr>
        <w:top w:val="none" w:sz="0" w:space="0" w:color="auto"/>
        <w:left w:val="none" w:sz="0" w:space="0" w:color="auto"/>
        <w:bottom w:val="none" w:sz="0" w:space="0" w:color="auto"/>
        <w:right w:val="none" w:sz="0" w:space="0" w:color="auto"/>
      </w:divBdr>
    </w:div>
    <w:div w:id="1854101097">
      <w:bodyDiv w:val="1"/>
      <w:marLeft w:val="0"/>
      <w:marRight w:val="0"/>
      <w:marTop w:val="0"/>
      <w:marBottom w:val="0"/>
      <w:divBdr>
        <w:top w:val="none" w:sz="0" w:space="0" w:color="auto"/>
        <w:left w:val="none" w:sz="0" w:space="0" w:color="auto"/>
        <w:bottom w:val="none" w:sz="0" w:space="0" w:color="auto"/>
        <w:right w:val="none" w:sz="0" w:space="0" w:color="auto"/>
      </w:divBdr>
    </w:div>
    <w:div w:id="1874686156">
      <w:bodyDiv w:val="1"/>
      <w:marLeft w:val="0"/>
      <w:marRight w:val="0"/>
      <w:marTop w:val="0"/>
      <w:marBottom w:val="0"/>
      <w:divBdr>
        <w:top w:val="none" w:sz="0" w:space="0" w:color="auto"/>
        <w:left w:val="none" w:sz="0" w:space="0" w:color="auto"/>
        <w:bottom w:val="none" w:sz="0" w:space="0" w:color="auto"/>
        <w:right w:val="none" w:sz="0" w:space="0" w:color="auto"/>
      </w:divBdr>
    </w:div>
    <w:div w:id="1891649772">
      <w:bodyDiv w:val="1"/>
      <w:marLeft w:val="0"/>
      <w:marRight w:val="0"/>
      <w:marTop w:val="0"/>
      <w:marBottom w:val="0"/>
      <w:divBdr>
        <w:top w:val="none" w:sz="0" w:space="0" w:color="auto"/>
        <w:left w:val="none" w:sz="0" w:space="0" w:color="auto"/>
        <w:bottom w:val="none" w:sz="0" w:space="0" w:color="auto"/>
        <w:right w:val="none" w:sz="0" w:space="0" w:color="auto"/>
      </w:divBdr>
    </w:div>
    <w:div w:id="1914896759">
      <w:bodyDiv w:val="1"/>
      <w:marLeft w:val="0"/>
      <w:marRight w:val="0"/>
      <w:marTop w:val="0"/>
      <w:marBottom w:val="0"/>
      <w:divBdr>
        <w:top w:val="none" w:sz="0" w:space="0" w:color="auto"/>
        <w:left w:val="none" w:sz="0" w:space="0" w:color="auto"/>
        <w:bottom w:val="none" w:sz="0" w:space="0" w:color="auto"/>
        <w:right w:val="none" w:sz="0" w:space="0" w:color="auto"/>
      </w:divBdr>
    </w:div>
    <w:div w:id="1999920231">
      <w:bodyDiv w:val="1"/>
      <w:marLeft w:val="0"/>
      <w:marRight w:val="0"/>
      <w:marTop w:val="0"/>
      <w:marBottom w:val="0"/>
      <w:divBdr>
        <w:top w:val="none" w:sz="0" w:space="0" w:color="auto"/>
        <w:left w:val="none" w:sz="0" w:space="0" w:color="auto"/>
        <w:bottom w:val="none" w:sz="0" w:space="0" w:color="auto"/>
        <w:right w:val="none" w:sz="0" w:space="0" w:color="auto"/>
      </w:divBdr>
    </w:div>
    <w:div w:id="2005549671">
      <w:bodyDiv w:val="1"/>
      <w:marLeft w:val="0"/>
      <w:marRight w:val="0"/>
      <w:marTop w:val="0"/>
      <w:marBottom w:val="0"/>
      <w:divBdr>
        <w:top w:val="none" w:sz="0" w:space="0" w:color="auto"/>
        <w:left w:val="none" w:sz="0" w:space="0" w:color="auto"/>
        <w:bottom w:val="none" w:sz="0" w:space="0" w:color="auto"/>
        <w:right w:val="none" w:sz="0" w:space="0" w:color="auto"/>
      </w:divBdr>
    </w:div>
    <w:div w:id="20630156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image" Target="media/image9.jp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image" Target="media/image4.gif"/><Relationship Id="rId16" Type="http://schemas.openxmlformats.org/officeDocument/2006/relationships/image" Target="media/image5.gif"/><Relationship Id="rId17" Type="http://schemas.openxmlformats.org/officeDocument/2006/relationships/image" Target="media/image6.png"/><Relationship Id="rId18" Type="http://schemas.openxmlformats.org/officeDocument/2006/relationships/image" Target="media/image7.png"/><Relationship Id="rId19" Type="http://schemas.openxmlformats.org/officeDocument/2006/relationships/image" Target="media/image8.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file://localhost/Users/emma/Documents/Emma/Uni/2018-2019/International%20Finance/Islamic%20finance%20draf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Nav15</b:Tag>
    <b:SourceType>InternetSite</b:SourceType>
    <b:Guid>{ADACACDA-63AF-0343-8B33-BAFBF51EE52F}</b:Guid>
    <b:Author>
      <b:Author>
        <b:NameList>
          <b:Person>
            <b:Last>Naveed</b:Last>
            <b:First>Mohammed</b:First>
          </b:Person>
        </b:NameList>
      </b:Author>
    </b:Author>
    <b:Title>A History of Islamic Finance</b:Title>
    <b:InternetSiteTitle>Islamic Finance</b:InternetSiteTitle>
    <b:URL>https://www.islamicfinance.com/2015/02/an-overview-of-the-history-of-islamic-finance/#A_History_of_Islamic_Finance</b:URL>
    <b:Year>2015</b:Year>
    <b:Month>February</b:Month>
    <b:Day>8th</b:Day>
    <b:YearAccessed>2018</b:YearAccessed>
    <b:MonthAccessed>November</b:MonthAccessed>
    <b:DayAccessed>16th</b:DayAccessed>
    <b:RefOrder>6</b:RefOrder>
  </b:Source>
  <b:Source>
    <b:Tag>Pak18</b:Tag>
    <b:SourceType>InternetSite</b:SourceType>
    <b:Guid>{4BAE21DA-BBCA-5E4A-9248-21DBF4F43245}</b:Guid>
    <b:Author>
      <b:Author>
        <b:Corporate>Pakistan Observer</b:Corporate>
      </b:Author>
    </b:Author>
    <b:Title>Islamic finance assets projected to reach $3.8tr by 2022</b:Title>
    <b:InternetSiteTitle>Pakistan Observer</b:InternetSiteTitle>
    <b:URL>https://pakobserver.net/islamic-finance-assets-projected-reach-3-8tr-2022/</b:URL>
    <b:Year>2018</b:Year>
    <b:Month>January</b:Month>
    <b:Day>19</b:Day>
    <b:YearAccessed>2018</b:YearAccessed>
    <b:MonthAccessed>November</b:MonthAccessed>
    <b:DayAccessed>17th</b:DayAccessed>
    <b:RefOrder>10</b:RefOrder>
  </b:Source>
  <b:Source>
    <b:Tag>Udd15</b:Tag>
    <b:SourceType>Misc</b:SourceType>
    <b:Guid>{20EE8B37-41A5-D84C-B2FE-56EB20F5D1E9}</b:Guid>
    <b:Title>Principles of Islamic Finance: Prohibition of Riba, Gharar and Maysir </b:Title>
    <b:Year>2015</b:Year>
    <b:Month>October</b:Month>
    <b:Day>13th</b:Day>
    <b:Comments>https://mpra.ub.uni-muenchen.de/67711/1/MPRA_paper_67711.pdf</b:Comments>
    <b:Author>
      <b:Author>
        <b:NameList>
          <b:Person>
            <b:Last>Uddin</b:Last>
            <b:First>Md</b:First>
            <b:Middle>Akther</b:Middle>
          </b:Person>
        </b:NameList>
      </b:Author>
    </b:Author>
    <b:Medium>Paper by Munich Personal RePEc Archive </b:Medium>
    <b:City>Kuala Lumpur</b:City>
    <b:CountryRegion>Malaysia</b:CountryRegion>
    <b:Publisher>MPRA</b:Publisher>
    <b:RefOrder>4</b:RefOrder>
  </b:Source>
  <b:Source>
    <b:Tag>Int05</b:Tag>
    <b:SourceType>InternetSite</b:SourceType>
    <b:Guid>{7AED13CE-55F5-3045-B7A4-FC299A454D01}</b:Guid>
    <b:Title>The three principles of Islamic finance explained</b:Title>
    <b:Year>2005</b:Year>
    <b:Month>May</b:Month>
    <b:Day>24th</b:Day>
    <b:Author>
      <b:Author>
        <b:Corporate>International Financial Law Review</b:Corporate>
      </b:Author>
    </b:Author>
    <b:InternetSiteTitle>IFLR</b:InternetSiteTitle>
    <b:URL>http://www.iflr.com/Article/1984844/The-three-principles-of-Islamic-finance-explained.html</b:URL>
    <b:YearAccessed>2018</b:YearAccessed>
    <b:MonthAccessed>November</b:MonthAccessed>
    <b:DayAccessed>15th</b:DayAccessed>
    <b:RefOrder>3</b:RefOrder>
  </b:Source>
  <b:Source>
    <b:Tag>Bur18</b:Tag>
    <b:SourceType>Misc</b:SourceType>
    <b:Guid>{F08BF515-FBA5-0C45-B85C-FF61A3BCB59B}</b:Guid>
    <b:Title>Islamic Finance</b:Title>
    <b:Year>2018</b:Year>
    <b:Author>
      <b:Author>
        <b:NameList>
          <b:Person>
            <b:Last>Burns</b:Last>
            <b:First>Anthony</b:First>
          </b:Person>
        </b:NameList>
      </b:Author>
    </b:Author>
    <b:Medium>Powerpoint</b:Medium>
    <b:City>Swansea</b:City>
    <b:Publisher>Moodle</b:Publisher>
    <b:RefOrder>5</b:RefOrder>
  </b:Source>
  <b:Source>
    <b:Tag>AIM15</b:Tag>
    <b:SourceType>InternetSite</b:SourceType>
    <b:Guid>{CE2F58AE-1DD7-D04B-AB5D-9DD54584D982}</b:Guid>
    <b:Author>
      <b:Author>
        <b:Corporate>AIMS</b:Corporate>
      </b:Author>
    </b:Author>
    <b:Title>Salam Contract - What is Salam in Islamic Banking and Finance? | AIMS Lecture</b:Title>
    <b:InternetSiteTitle>You Tube</b:InternetSiteTitle>
    <b:URL>https://www.youtube.com/watch?v=UZ6bDatDwnI</b:URL>
    <b:Year>2015</b:Year>
    <b:Month>April</b:Month>
    <b:Day>20th</b:Day>
    <b:YearAccessed>2018</b:YearAccessed>
    <b:MonthAccessed>November</b:MonthAccessed>
    <b:DayAccessed>16th</b:DayAccessed>
    <b:RefOrder>35</b:RefOrder>
  </b:Source>
  <b:Source>
    <b:Tag>Del18</b:Tag>
    <b:SourceType>InternetSite</b:SourceType>
    <b:Guid>{49ED29B1-7469-4B48-942F-DBD127A13868}</b:Guid>
    <b:Author>
      <b:Author>
        <b:Corporate>Deloitte</b:Corporate>
      </b:Author>
    </b:Author>
    <b:Title>The principles of Islamic finance</b:Title>
    <b:InternetSiteTitle>Deloitte</b:InternetSiteTitle>
    <b:URL>https://www2.deloitte.com/lu/en/pages/islamic-finance/articles/principles-islamic-finance.html</b:URL>
    <b:Year>2018</b:Year>
    <b:YearAccessed>2018</b:YearAccessed>
    <b:MonthAccessed>November</b:MonthAccessed>
    <b:DayAccessed>16th</b:DayAccessed>
    <b:RefOrder>36</b:RefOrder>
  </b:Source>
  <b:Source>
    <b:Tag>Isl18</b:Tag>
    <b:SourceType>InternetSite</b:SourceType>
    <b:Guid>{E22511D0-19B2-104B-9317-71C093BC862C}</b:Guid>
    <b:Author>
      <b:Author>
        <b:Corporate>Islamic Markets</b:Corporate>
      </b:Author>
    </b:Author>
    <b:Title>An Early Experiment: Islamic Banking</b:Title>
    <b:InternetSiteTitle>Islamic Markets</b:InternetSiteTitle>
    <b:URL>https://islamicmarkets.com/education/an-early-experiment-islamic-banking</b:URL>
    <b:Year>2018</b:Year>
    <b:YearAccessed>2018</b:YearAccessed>
    <b:MonthAccessed>November</b:MonthAccessed>
    <b:DayAccessed>18th</b:DayAccessed>
    <b:RefOrder>7</b:RefOrder>
  </b:Source>
  <b:Source>
    <b:Tag>Wor15</b:Tag>
    <b:SourceType>Report</b:SourceType>
    <b:Guid>{9D3F499B-00ED-9941-87FE-B8232385780E}</b:Guid>
    <b:Title>World Islamic Banking Competitiveness Report</b:Title>
    <b:Year>2015</b:Year>
    <b:Institution>EY</b:Institution>
    <b:Publisher>EYGM Limited</b:Publisher>
    <b:Pages>68</b:Pages>
    <b:Author>
      <b:Author>
        <b:Corporate>EY</b:Corporate>
      </b:Author>
    </b:Author>
    <b:RefOrder>8</b:RefOrder>
  </b:Source>
  <b:Source>
    <b:Tag>Jam12</b:Tag>
    <b:SourceType>Book</b:SourceType>
    <b:Guid>{9774B742-829E-B54D-81A5-99BA0B88D99A}</b:Guid>
    <b:Title>Islamic Finance for Dummies</b:Title>
    <b:Publisher>John Wiley &amp; Sons, Inc</b:Publisher>
    <b:City>Hoboken</b:City>
    <b:Year>2012</b:Year>
    <b:Author>
      <b:Author>
        <b:NameList>
          <b:Person>
            <b:Last>Jamaldeen</b:Last>
            <b:First>Faleel</b:First>
          </b:Person>
        </b:NameList>
      </b:Author>
    </b:Author>
    <b:CountryRegion>New Jursey</b:CountryRegion>
    <b:Edition>First</b:Edition>
    <b:RefOrder>9</b:RefOrder>
  </b:Source>
  <b:Source>
    <b:Tag>Ahm11</b:Tag>
    <b:SourceType>ArticleInAPeriodical</b:SourceType>
    <b:Guid>{51E1ABEC-0888-6740-A2C1-E68CE9825549}</b:Guid>
    <b:Title>The Current Economic Crisis - Is Islamic Finance a Solution?</b:Title>
    <b:Year>2011</b:Year>
    <b:Volume>2018</b:Volume>
    <b:Pages>20th</b:Pages>
    <b:Author>
      <b:Author>
        <b:NameList>
          <b:Person>
            <b:Last>Ahmed</b:Last>
            <b:First>Parvez</b:First>
          </b:Person>
        </b:NameList>
      </b:Author>
    </b:Author>
    <b:PeriodicalTitle>Huffpost</b:PeriodicalTitle>
    <b:Month>May</b:Month>
    <b:Day>25th</b:Day>
    <b:Issue>November</b:Issue>
    <b:RefOrder>14</b:RefOrder>
  </b:Source>
  <b:Source>
    <b:Tag>Kor83</b:Tag>
    <b:SourceType>Book</b:SourceType>
    <b:Guid>{E04A3325-9A11-AD4C-B4EF-0B0E5BFF0A39}</b:Guid>
    <b:Title>The Koran</b:Title>
    <b:Publisher>World Classics</b:Publisher>
    <b:City>Oxford</b:City>
    <b:Year>1983</b:Year>
    <b:Edition>6th</b:Edition>
    <b:Comments>Translated by the above mentioned name to English. Quoted on cover page.</b:Comments>
    <b:Author>
      <b:Author>
        <b:NameList>
          <b:Person>
            <b:Last>Arberry</b:Last>
            <b:First>Arthur</b:First>
            <b:Middle>J.</b:Middle>
          </b:Person>
        </b:NameList>
      </b:Author>
      <b:Translator>
        <b:NameList>
          <b:Person>
            <b:Last>Arberry</b:Last>
            <b:First>Arthur</b:First>
            <b:Middle>J.</b:Middle>
          </b:Person>
        </b:NameList>
      </b:Translator>
    </b:Author>
    <b:RefOrder>1</b:RefOrder>
  </b:Source>
  <b:Source>
    <b:Tag>Bar13</b:Tag>
    <b:SourceType>ArticleInAPeriodical</b:SourceType>
    <b:Guid>{099A574A-BBD8-FC45-8BF4-4DC6118F1FD4}</b:Guid>
    <b:Author>
      <b:Author>
        <b:NameList>
          <b:Person>
            <b:Last>Barnes</b:Last>
            <b:First>William</b:First>
          </b:Person>
        </b:NameList>
      </b:Author>
    </b:Author>
    <b:Title>Islamic finance sits awkwardly in a modern business school</b:Title>
    <b:Publisher>Financial Times</b:Publisher>
    <b:Year>2013</b:Year>
    <b:PeriodicalTitle>Financial Times</b:PeriodicalTitle>
    <b:Month>July</b:Month>
    <b:Day>21st</b:Day>
    <b:RefOrder>22</b:RefOrder>
  </b:Source>
  <b:Source>
    <b:Tag>Han10</b:Tag>
    <b:SourceType>Report</b:SourceType>
    <b:Guid>{5269ACDE-5D49-1549-8514-78760069C1DE}</b:Guid>
    <b:Author>
      <b:Author>
        <b:NameList>
          <b:Person>
            <b:Last>Hansan</b:Last>
            <b:First>Maher</b:First>
          </b:Person>
          <b:Person>
            <b:Last>Dridi</b:Last>
            <b:First>Jemma</b:First>
          </b:Person>
        </b:NameList>
      </b:Author>
    </b:Author>
    <b:Title>The Effects of the Global Crisis on Islamic and Conventional Banks: A Comparative Study</b:Title>
    <b:Department>Monetary and Capital Markets Department &amp; Middle East and Central Asia Department</b:Department>
    <b:Publisher>International Monetary Fund WP/10/201</b:Publisher>
    <b:Year>2010</b:Year>
    <b:RefOrder>21</b:RefOrder>
  </b:Source>
  <b:Source>
    <b:Tag>Bak10</b:Tag>
    <b:SourceType>ArticleInAPeriodical</b:SourceType>
    <b:Guid>{286931A4-4446-8647-B362-3A982AD53907}</b:Guid>
    <b:Title>Islamic finance is coining it</b:Title>
    <b:Year>2010</b:Year>
    <b:Pages>P12</b:Pages>
    <b:Author>
      <b:Author>
        <b:NameList>
          <b:Person>
            <b:Last>Bakar</b:Last>
            <b:First>Mohd</b:First>
            <b:Middle>Daud</b:Middle>
          </b:Person>
        </b:NameList>
      </b:Author>
    </b:Author>
    <b:PeriodicalTitle>Sunday Times</b:PeriodicalTitle>
    <b:Month>January</b:Month>
    <b:Day>10th</b:Day>
    <b:Comments>https://www.cimaglobal.com/Documents/Islamic%20finance/Southern%20Africa%20Sunday%20Times%20article.pdf</b:Comments>
    <b:RefOrder>15</b:RefOrder>
  </b:Source>
  <b:Source>
    <b:Tag>Iqb13</b:Tag>
    <b:SourceType>InternetSite</b:SourceType>
    <b:Guid>{8301BA86-398F-3040-80D1-471360AC5C7E}</b:Guid>
    <b:Title>Can Socially Responsible Investing bridge the Gap between Islamic and Conventional Financial Markets?</b:Title>
    <b:Year>2013</b:Year>
    <b:Month>April</b:Month>
    <b:Day>17th</b:Day>
    <b:Author>
      <b:Author>
        <b:NameList>
          <b:Person>
            <b:Last>Iqbal</b:Last>
            <b:First>Zamir</b:First>
          </b:Person>
        </b:NameList>
      </b:Author>
    </b:Author>
    <b:InternetSiteTitle>The World Bank</b:InternetSiteTitle>
    <b:URL>http://blogs.worldbank.org/psd/can-socially-responsible-investing-bridge-the-gap-between-islamic-and-conventional-financial-markets</b:URL>
    <b:YearAccessed>2018</b:YearAccessed>
    <b:MonthAccessed>November</b:MonthAccessed>
    <b:DayAccessed>23rg</b:DayAccessed>
    <b:RefOrder>11</b:RefOrder>
  </b:Source>
  <b:Source>
    <b:Tag>Int10</b:Tag>
    <b:SourceType>InternetSite</b:SourceType>
    <b:Guid>{49DC079F-9E09-884A-9F8A-01C77E28A11D}</b:Guid>
    <b:Author>
      <b:Author>
        <b:Corporate>International Monetary Fund</b:Corporate>
      </b:Author>
    </b:Author>
    <b:Title>SLAMIC BANKS FARED DIFFERENTLY FROM CONVENTIONAL BANKS DURING GLOBAL CRISIS WEAKNESSES IN RISK MANAGEMENT HURT ISLAMIC BANK PROFITABILITY IN 2009 CRISIS REVEALED IMPORTANT REGULATORY AND SUPERVISORY CHALLENGES</b:Title>
    <b:InternetSiteTitle>International Monetary Fund</b:InternetSiteTitle>
    <b:URL>https://www.imf.org/en/News/Articles/2015/09/28/04/53/sores100410a</b:URL>
    <b:Year>2010</b:Year>
    <b:Month>October </b:Month>
    <b:Day>4th</b:Day>
    <b:YearAccessed>2018</b:YearAccessed>
    <b:MonthAccessed>November</b:MonthAccessed>
    <b:DayAccessed>23rd</b:DayAccessed>
    <b:RefOrder>12</b:RefOrder>
  </b:Source>
  <b:Source>
    <b:Tag>Smo10</b:Tag>
    <b:SourceType>Report</b:SourceType>
    <b:Guid>{432F93E6-E522-E14E-8314-CAD7DCB5E9F5}</b:Guid>
    <b:Title>The global financial crisis and itsimplications for the Islamicfinancial industry</b:Title>
    <b:Year>2010</b:Year>
    <b:Author>
      <b:Author>
        <b:NameList>
          <b:Person>
            <b:Last>Smolo</b:Last>
            <b:First>Edib</b:First>
          </b:Person>
          <b:Person>
            <b:Last>Mirakhor</b:Last>
            <b:First>Abbas</b:First>
          </b:Person>
        </b:NameList>
      </b:Author>
    </b:Author>
    <b:Institution>International Shari’ah Research Academy for Islamic Finance, Kuala Lumpur,Malaysia &amp; The International Centre for Education in Islamic Finance (INCEIF</b:Institution>
    <b:Publisher>Researchgate</b:Publisher>
    <b:City>Malaysia</b:City>
    <b:RefOrder>23</b:RefOrder>
  </b:Source>
  <b:Source>
    <b:Tag>Rah08</b:Tag>
    <b:SourceType>Book</b:SourceType>
    <b:Guid>{BE4B6C1A-C22D-A346-A1FF-D227C7D45678}</b:Guid>
    <b:Title>Money, You &amp; Islam</b:Title>
    <b:Publisher>True Wealth Sdn Bhd</b:Publisher>
    <b:City>Soudan</b:City>
    <b:Year>2008</b:Year>
    <b:Author>
      <b:Author>
        <b:NameList>
          <b:Person>
            <b:Last>Rahman</b:Last>
            <b:First>Zaharuddin</b:First>
            <b:Middle>Abd</b:Middle>
          </b:Person>
        </b:NameList>
      </b:Author>
    </b:Author>
    <b:Edition>1st</b:Edition>
    <b:RefOrder>2</b:RefOrder>
  </b:Source>
  <b:Source>
    <b:Tag>Rod15</b:Tag>
    <b:SourceType>JournalArticle</b:SourceType>
    <b:Guid>{E8481199-9DDC-DF49-9C79-90CF9E2A06E4}</b:Guid>
    <b:Title>Islamic Banking In Saudi Arabia</b:Title>
    <b:Publisher>The Write Pass Journal</b:Publisher>
    <b:Year>2015</b:Year>
    <b:Volume>1</b:Volume>
    <b:Author>
      <b:Author>
        <b:NameList>
          <b:Person>
            <b:Last>Rodrigo</b:Last>
          </b:Person>
        </b:NameList>
      </b:Author>
    </b:Author>
    <b:Month>March</b:Month>
    <b:Day>24th</b:Day>
    <b:RefOrder>13</b:RefOrder>
  </b:Source>
  <b:Source>
    <b:Tag>Bou17</b:Tag>
    <b:SourceType>JournalArticle</b:SourceType>
    <b:Guid>{BB2BA448-B67E-C342-93DF-2BF4AD4834CA}</b:Guid>
    <b:Author>
      <b:Author>
        <b:NameList>
          <b:Person>
            <b:Last>Boukhatem</b:Last>
            <b:First>Jamel</b:First>
          </b:Person>
          <b:Person>
            <b:Last>Moussa</b:Last>
            <b:Middle>Ben</b:Middle>
            <b:First>Fatma</b:First>
          </b:Person>
        </b:NameList>
      </b:Author>
    </b:Author>
    <b:Title>Full Length ArticleThe effect of Islamic banks on GDP growth: Some evidence from selected MENA countries</b:Title>
    <b:JournalName>Borsa Istanbul Review</b:JournalName>
    <b:Publisher>Science Direct</b:Publisher>
    <b:Year>2017</b:Year>
    <b:Volume>1</b:Volume>
    <b:Issue>1</b:Issue>
    <b:Pages>17</b:Pages>
    <b:RefOrder>16</b:RefOrder>
  </b:Source>
  <b:Source>
    <b:Tag>Tho18</b:Tag>
    <b:SourceType>Report</b:SourceType>
    <b:Guid>{BE6E2E8B-D95E-7F43-8E82-084801691AED}</b:Guid>
    <b:Title>Outpacing the mainstream, State of the Islamic Economy Report 2017/18</b:Title>
    <b:Publisher>Thomson Reuters</b:Publisher>
    <b:Year>2018</b:Year>
    <b:Author>
      <b:Author>
        <b:Corporate>Thomson Reuters</b:Corporate>
      </b:Author>
    </b:Author>
    <b:Institution>Dinar Standard</b:Institution>
    <b:RefOrder>18</b:RefOrder>
  </b:Source>
  <b:Source>
    <b:Tag>Eco07</b:Tag>
    <b:SourceType>InternetSite</b:SourceType>
    <b:Guid>{F40043F3-CA26-B646-A455-CBA99BEFB4EB}</b:Guid>
    <b:Title>What Output Growth Rate Should the Fed Target?</b:Title>
    <b:Year>2007</b:Year>
    <b:Author>
      <b:Author>
        <b:Corporate>Economists View</b:Corporate>
      </b:Author>
    </b:Author>
    <b:URL>https://economistsview.typepad.com/economistsview/2007/01/what_output_gro.html</b:URL>
    <b:Month>January </b:Month>
    <b:Day>4th</b:Day>
    <b:YearAccessed>2018</b:YearAccessed>
    <b:MonthAccessed>November</b:MonthAccessed>
    <b:DayAccessed>25th</b:DayAccessed>
    <b:RefOrder>19</b:RefOrder>
  </b:Source>
  <b:Source>
    <b:Tag>Ama18</b:Tag>
    <b:SourceType>InternetSite</b:SourceType>
    <b:Guid>{64F23A82-7AB6-7D41-802F-443EF0342455}</b:Guid>
    <b:Author>
      <b:Author>
        <b:NameList>
          <b:Person>
            <b:Last>Amadeo</b:Last>
            <b:First>Kimberly</b:First>
          </b:Person>
        </b:NameList>
      </b:Author>
    </b:Author>
    <b:Title>What Is the Ideal GDP Growth Rate?</b:Title>
    <b:InternetSiteTitle>The Balance</b:InternetSiteTitle>
    <b:URL>https://www.thebalance.com/what-is-the-ideal-gdp-growth-rate-3306017</b:URL>
    <b:Year>2018</b:Year>
    <b:Month>October</b:Month>
    <b:Day>5th</b:Day>
    <b:YearAccessed>2018</b:YearAccessed>
    <b:MonthAccessed>November</b:MonthAccessed>
    <b:DayAccessed>25th</b:DayAccessed>
    <b:RefOrder>20</b:RefOrder>
  </b:Source>
  <b:Source>
    <b:Tag>Isl181</b:Tag>
    <b:SourceType>InternetSite</b:SourceType>
    <b:Guid>{53048CB5-BC70-3A46-BB51-DC5F44D6E0F3}</b:Guid>
    <b:Author>
      <b:Author>
        <b:Corporate>Islamic Finance</b:Corporate>
      </b:Author>
    </b:Author>
    <b:Title>Islamic Banks in Saudi Arabia</b:Title>
    <b:InternetSiteTitle>Islamic Finance</b:InternetSiteTitle>
    <b:URL>https://www.islamicfinance.com/islamic-banks-saudi-arabia/?p=true&amp;search1=banks&amp;country=Saudi%20Arabia</b:URL>
    <b:Year>2018</b:Year>
    <b:YearAccessed>2018</b:YearAccessed>
    <b:MonthAccessed>December</b:MonthAccessed>
    <b:DayAccessed>6th</b:DayAccessed>
    <b:RefOrder>24</b:RefOrder>
  </b:Source>
  <b:Source>
    <b:Tag>Tho181</b:Tag>
    <b:SourceType>Report</b:SourceType>
    <b:Guid>{C8670F76-D6BF-DA43-AB06-C03F2E622E9C}</b:Guid>
    <b:Title>Outpacing the Mainstream: Islamic Finance</b:Title>
    <b:Year>2018</b:Year>
    <b:Comments>page 62</b:Comments>
    <b:Author>
      <b:Author>
        <b:Corporate>Thomson Reuters</b:Corporate>
      </b:Author>
    </b:Author>
    <b:Publisher>Thomson Reuters</b:Publisher>
    <b:RefOrder>25</b:RefOrder>
  </b:Source>
  <b:Source>
    <b:Tag>Sau18</b:Tag>
    <b:SourceType>ArticleInAPeriodical</b:SourceType>
    <b:Guid>{C8C70503-1C82-6A4E-A40D-4498232F6721}</b:Guid>
    <b:Title>Saudi banks’ net profit grows 8.7% in 2017: KPMG</b:Title>
    <b:Year>2018</b:Year>
    <b:Author>
      <b:Author>
        <b:Corporate>Saudi Gazette </b:Corporate>
      </b:Author>
    </b:Author>
    <b:PeriodicalTitle>Saudi Gazette</b:PeriodicalTitle>
    <b:Month>May</b:Month>
    <b:Day>6th</b:Day>
    <b:RefOrder>26</b:RefOrder>
  </b:Source>
  <b:Source>
    <b:Tag>Luc88</b:Tag>
    <b:SourceType>JournalArticle</b:SourceType>
    <b:Guid>{EB93F934-66D2-A04E-B928-AFE31D8DC6BC}</b:Guid>
    <b:Title>ON THE MECHANICS OF ECONOMIC DEVELOPMENT</b:Title>
    <b:Year>1988</b:Year>
    <b:Volume>22</b:Volume>
    <b:Pages>3-42</b:Pages>
    <b:Author>
      <b:Author>
        <b:NameList>
          <b:Person>
            <b:Last>Lucas</b:Last>
            <b:First>Robert</b:First>
            <b:Middle>E</b:Middle>
          </b:Person>
        </b:NameList>
      </b:Author>
    </b:Author>
    <b:JournalName> Journal of Monetary Economics</b:JournalName>
    <b:RefOrder>27</b:RefOrder>
  </b:Source>
  <b:Source>
    <b:Tag>Sch17</b:Tag>
    <b:SourceType>Book</b:SourceType>
    <b:Guid>{2CCFBDA3-909D-584C-9EDC-2A5A5C94ED2F}</b:Guid>
    <b:Title>the Theory of Economical Development</b:Title>
    <b:Publisher>Routledge</b:Publisher>
    <b:City>Abingdon</b:City>
    <b:Year>2017</b:Year>
    <b:Author>
      <b:Author>
        <b:NameList>
          <b:Person>
            <b:Last>Schumpter</b:Last>
            <b:First>Joseph</b:First>
            <b:Middle>A</b:Middle>
          </b:Person>
        </b:NameList>
      </b:Author>
    </b:Author>
    <b:StateProvince>Oxon</b:StateProvince>
    <b:Edition>3rd</b:Edition>
    <b:RefOrder>28</b:RefOrder>
  </b:Source>
  <b:Source>
    <b:Tag>McC15</b:Tag>
    <b:SourceType>InternetSite</b:SourceType>
    <b:Guid>{4107F2EC-AC01-D741-AF10-62312F7FB877}</b:Guid>
    <b:Title>Europe's largest Muslim populations</b:Title>
    <b:Year>2015</b:Year>
    <b:Author>
      <b:Author>
        <b:NameList>
          <b:Person>
            <b:Last>McCarthy</b:Last>
            <b:First>Niall</b:First>
          </b:Person>
        </b:NameList>
      </b:Author>
    </b:Author>
    <b:InternetSiteTitle>Statista</b:InternetSiteTitle>
    <b:URL>https://www.statista.com/chart/3338/europes-largest-muslim-populations/</b:URL>
    <b:Month>March</b:Month>
    <b:Day>25th</b:Day>
    <b:YearAccessed>2018</b:YearAccessed>
    <b:MonthAccessed>December</b:MonthAccessed>
    <b:DayAccessed>12th</b:DayAccessed>
    <b:RefOrder>29</b:RefOrder>
  </b:Source>
  <b:Source>
    <b:Tag>Off182</b:Tag>
    <b:SourceType>InternetSite</b:SourceType>
    <b:Guid>{70D81F80-648F-D147-9258-03672212263C}</b:Guid>
    <b:Author>
      <b:Author>
        <b:Corporate>Office for National Statistics</b:Corporate>
      </b:Author>
    </b:Author>
    <b:Title>Muslim population in the UK</b:Title>
    <b:InternetSiteTitle>Office for National Statistics</b:InternetSiteTitle>
    <b:URL>https://www.ons.gov.uk/aboutus/transparencyandgovernance/freedomofinformationfoi/muslimpopulationintheuk/</b:URL>
    <b:Year>2018</b:Year>
    <b:Month>August</b:Month>
    <b:Day>2nd</b:Day>
    <b:YearAccessed>2018</b:YearAccessed>
    <b:MonthAccessed>December</b:MonthAccessed>
    <b:DayAccessed>12th</b:DayAccessed>
    <b:RefOrder>30</b:RefOrder>
  </b:Source>
  <b:Source>
    <b:Tag>Isl182</b:Tag>
    <b:SourceType>InternetSite</b:SourceType>
    <b:Guid>{E45EB39E-192D-3A41-8279-3076160CED46}</b:Guid>
    <b:Author>
      <b:Author>
        <b:Corporate>Islamic Finance</b:Corporate>
      </b:Author>
    </b:Author>
    <b:Title>Islamic Banks in UK</b:Title>
    <b:InternetSiteTitle>Islamic Finance</b:InternetSiteTitle>
    <b:URL>https://www.islamicfinance.com/islamic-banks-uk/?p=true&amp;search1=banks&amp;country=United%20Kingdom</b:URL>
    <b:Year>2018</b:Year>
    <b:YearAccessed>2018</b:YearAccessed>
    <b:MonthAccessed>December</b:MonthAccessed>
    <b:DayAccessed>12th</b:DayAccessed>
    <b:RefOrder>32</b:RefOrder>
  </b:Source>
  <b:Source>
    <b:Tag>gov14</b:Tag>
    <b:SourceType>Report</b:SourceType>
    <b:Guid>{0AB953E2-4CDD-4641-9C92-5E2C597714CE}</b:Guid>
    <b:Author>
      <b:Author>
        <b:Corporate>gov.uk/ukti</b:Corporate>
      </b:Author>
    </b:Author>
    <b:Title>UK Excellence in Islamic Finance</b:Title>
    <b:Year>2014</b:Year>
    <b:Institution>UK Government Trade &amp; Investment</b:Institution>
    <b:Publisher>UK Trade &amp; Investment</b:Publisher>
    <b:City>London</b:City>
    <b:RefOrder>33</b:RefOrder>
  </b:Source>
  <b:Source>
    <b:Tag>Fos18</b:Tag>
    <b:SourceType>InternetSite</b:SourceType>
    <b:Guid>{B56B6459-5D5A-6645-BD80-3A4304A14122}</b:Guid>
    <b:Title>How Islamic finance could plug the UK investment gap</b:Title>
    <b:Year>2018</b:Year>
    <b:Author>
      <b:Author>
        <b:NameList>
          <b:Person>
            <b:Last>Foster</b:Last>
            <b:First>John</b:First>
          </b:Person>
        </b:NameList>
      </b:Author>
    </b:Author>
    <b:InternetSiteTitle>Raconteur</b:InternetSiteTitle>
    <b:URL>https://www.raconteur.net/finance/islamic-finance-plug-uk-investment-gap</b:URL>
    <b:Month>March</b:Month>
    <b:Day>26th</b:Day>
    <b:YearAccessed>2018</b:YearAccessed>
    <b:MonthAccessed>December</b:MonthAccessed>
    <b:DayAccessed>12th</b:DayAccessed>
    <b:RefOrder>31</b:RefOrder>
  </b:Source>
  <b:Source>
    <b:Tag>Ali17</b:Tag>
    <b:SourceType>ArticleInAPeriodical</b:SourceType>
    <b:Guid>{E8935301-1D07-F64D-8018-03E68074C1F0}</b:Guid>
    <b:Title>Islamic finance calls for more talents</b:Title>
    <b:Year>2017</b:Year>
    <b:Author>
      <b:Author>
        <b:NameList>
          <b:Person>
            <b:Last>Ali</b:Last>
            <b:First>Muhammad</b:First>
            <b:Middle>Mahbubi</b:Middle>
          </b:Person>
        </b:NameList>
      </b:Author>
    </b:Author>
    <b:PeriodicalTitle>New Straits Times</b:PeriodicalTitle>
    <b:Month>November</b:Month>
    <b:Day>24th</b:Day>
    <b:RefOrder>34</b:RefOrder>
  </b:Source>
  <b:Source>
    <b:Tag>Dub17</b:Tag>
    <b:SourceType>Report</b:SourceType>
    <b:Guid>{8BB7CBA4-2093-324F-87A6-5274A5267F62}</b:Guid>
    <b:Title>Global Islamic Finance Report 2017</b:Title>
    <b:Publisher>Dubai Islamic Bank</b:Publisher>
    <b:City>Dubai</b:City>
    <b:Year>2017</b:Year>
    <b:Author>
      <b:Author>
        <b:Corporate>Dubai Islamic Bank</b:Corporate>
      </b:Author>
    </b:Author>
    <b:Institution>Dubai Islamic Bank</b:Institution>
    <b:RefOrder>17</b:RefOrder>
  </b:Source>
</b:Sources>
</file>

<file path=customXml/itemProps1.xml><?xml version="1.0" encoding="utf-8"?>
<ds:datastoreItem xmlns:ds="http://schemas.openxmlformats.org/officeDocument/2006/customXml" ds:itemID="{14EB9F7D-F7E5-7B48-BF52-1EB1B383C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20</Pages>
  <Words>3057</Words>
  <Characters>17428</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Islamic finance: a review</vt:lpstr>
    </vt:vector>
  </TitlesOfParts>
  <Company>SBUS6113</Company>
  <LinksUpToDate>false</LinksUpToDate>
  <CharactersWithSpaces>20445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Islamic finance: a review</dc:title>
  <dc:subject/>
  <dc:creator>Emma-Sian Davies (1502478)</dc:creator>
  <cp:keywords/>
  <dc:description/>
  <cp:lastModifiedBy>Emma-Sian Davies (1502478)</cp:lastModifiedBy>
  <cp:revision>8</cp:revision>
  <dcterms:created xsi:type="dcterms:W3CDTF">2018-12-06T14:08:00Z</dcterms:created>
  <dcterms:modified xsi:type="dcterms:W3CDTF">2018-12-12T13:30:00Z</dcterms:modified>
</cp:coreProperties>
</file>