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drawingml.diagramData+xml" PartName="/word/diagrams/data2.xml"/>
  <Override ContentType="application/vnd.openxmlformats-officedocument.drawingml.diagramData+xml" PartName="/word/diagrams/data1.xml"/>
  <Override ContentType="application/vnd.openxmlformats-officedocument.wordprocessingml.footer+xml" PartName="/word/footer1.xml"/>
  <Override ContentType="application/vnd.openxmlformats-officedocument.drawingml.diagramLayout+xml" PartName="/word/diagrams/layout1.xml"/>
  <Override ContentType="application/vnd.openxmlformats-officedocument.drawingml.diagramLayout+xml" PartName="/word/diagrams/layout2.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drawingml.diagramStyle+xml" PartName="/word/diagrams/quickStyle1.xml"/>
  <Override ContentType="application/vnd.openxmlformats-officedocument.drawingml.diagramStyle+xml" PartName="/word/diagrams/quickStyle2.xml"/>
  <Override ContentType="application/vnd.ms-office.drawingml.diagramDrawing+xml" PartName="/word/diagrams/drawing2.xml"/>
  <Override ContentType="application/vnd.ms-office.drawingml.diagramDrawing+xml" PartName="/word/diagrams/drawing1.xml"/>
  <Override ContentType="application/vnd.openxmlformats-officedocument.wordprocessingml.document.main+xml" PartName="/word/document.xml"/>
  <Override ContentType="application/vnd.openxmlformats-officedocument.drawingml.diagramColors+xml" PartName="/word/diagrams/colors2.xml"/>
  <Override ContentType="application/vnd.openxmlformats-officedocument.drawingml.diagramColors+xml" PartName="/word/diagrams/colors1.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sz w:val="36"/>
          <w:szCs w:val="36"/>
        </w:rPr>
      </w:pPr>
      <w:r w:rsidDel="00000000" w:rsidR="00000000" w:rsidRPr="00000000">
        <w:rPr>
          <w:b w:val="1"/>
          <w:sz w:val="36"/>
          <w:szCs w:val="36"/>
          <w:rtl w:val="0"/>
        </w:rPr>
        <w:t xml:space="preserve">Ivan Todorov Todorov </w:t>
      </w:r>
    </w:p>
    <w:p w:rsidR="00000000" w:rsidDel="00000000" w:rsidP="00000000" w:rsidRDefault="00000000" w:rsidRPr="00000000" w14:paraId="00000001">
      <w:pPr>
        <w:contextualSpacing w:val="0"/>
        <w:jc w:val="center"/>
        <w:rPr>
          <w:b w:val="1"/>
          <w:sz w:val="36"/>
          <w:szCs w:val="36"/>
        </w:rPr>
      </w:pPr>
      <w:r w:rsidDel="00000000" w:rsidR="00000000" w:rsidRPr="00000000">
        <w:rPr>
          <w:b w:val="1"/>
          <w:sz w:val="36"/>
          <w:szCs w:val="36"/>
          <w:rtl w:val="0"/>
        </w:rPr>
        <w:t xml:space="preserve">Student name : 2023561 </w:t>
      </w:r>
    </w:p>
    <w:p w:rsidR="00000000" w:rsidDel="00000000" w:rsidP="00000000" w:rsidRDefault="00000000" w:rsidRPr="00000000" w14:paraId="00000002">
      <w:pPr>
        <w:contextualSpacing w:val="0"/>
        <w:jc w:val="center"/>
        <w:rPr>
          <w:b w:val="1"/>
          <w:sz w:val="36"/>
          <w:szCs w:val="36"/>
        </w:rPr>
      </w:pPr>
      <w:r w:rsidDel="00000000" w:rsidR="00000000" w:rsidRPr="00000000">
        <w:rPr>
          <w:b w:val="1"/>
          <w:sz w:val="36"/>
          <w:szCs w:val="36"/>
          <w:rtl w:val="0"/>
        </w:rPr>
        <w:t xml:space="preserve">Module code: LCCB4005</w:t>
      </w:r>
    </w:p>
    <w:p w:rsidR="00000000" w:rsidDel="00000000" w:rsidP="00000000" w:rsidRDefault="00000000" w:rsidRPr="00000000" w14:paraId="00000003">
      <w:pPr>
        <w:contextualSpacing w:val="0"/>
        <w:jc w:val="center"/>
        <w:rPr>
          <w:b w:val="1"/>
          <w:sz w:val="36"/>
          <w:szCs w:val="36"/>
        </w:rPr>
      </w:pPr>
      <w:r w:rsidDel="00000000" w:rsidR="00000000" w:rsidRPr="00000000">
        <w:rPr>
          <w:b w:val="1"/>
          <w:sz w:val="36"/>
          <w:szCs w:val="36"/>
          <w:rtl w:val="0"/>
        </w:rPr>
        <w:t xml:space="preserve">Module: The Global Business Environment</w:t>
      </w:r>
    </w:p>
    <w:p w:rsidR="00000000" w:rsidDel="00000000" w:rsidP="00000000" w:rsidRDefault="00000000" w:rsidRPr="00000000" w14:paraId="00000004">
      <w:pPr>
        <w:contextualSpacing w:val="0"/>
        <w:jc w:val="center"/>
        <w:rPr>
          <w:b w:val="1"/>
          <w:sz w:val="36"/>
          <w:szCs w:val="36"/>
        </w:rPr>
      </w:pPr>
      <w:r w:rsidDel="00000000" w:rsidR="00000000" w:rsidRPr="00000000">
        <w:rPr>
          <w:b w:val="1"/>
          <w:sz w:val="36"/>
          <w:szCs w:val="36"/>
          <w:rtl w:val="0"/>
        </w:rPr>
        <w:t xml:space="preserve">Assessment 1</w:t>
      </w:r>
    </w:p>
    <w:p w:rsidR="00000000" w:rsidDel="00000000" w:rsidP="00000000" w:rsidRDefault="00000000" w:rsidRPr="00000000" w14:paraId="00000005">
      <w:pPr>
        <w:spacing w:line="259" w:lineRule="auto"/>
        <w:contextualSpacing w:val="0"/>
        <w:jc w:val="left"/>
        <w:rPr/>
      </w:pPr>
      <w:r w:rsidDel="00000000" w:rsidR="00000000" w:rsidRPr="00000000">
        <w:br w:type="page"/>
      </w:r>
      <w:r w:rsidDel="00000000" w:rsidR="00000000" w:rsidRPr="00000000">
        <w:rPr>
          <w:rtl w:val="0"/>
        </w:rPr>
      </w:r>
    </w:p>
    <w:p w:rsidR="00000000" w:rsidDel="00000000" w:rsidP="00000000" w:rsidRDefault="00000000" w:rsidRPr="00000000" w14:paraId="00000006">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contextualSpacing w:val="0"/>
        <w:jc w:val="left"/>
        <w:rPr>
          <w:rFonts w:ascii="Times New Roman" w:cs="Times New Roman" w:eastAsia="Times New Roman" w:hAnsi="Times New Roman"/>
          <w:b w:val="1"/>
          <w:i w:val="0"/>
          <w:smallCaps w:val="0"/>
          <w:strike w:val="0"/>
          <w:color w:val="2f5496"/>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f5496"/>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the Covid-19 pandemic in the Fashion Industry</w:t>
              <w:tab/>
              <w:t xml:space="preserve">2</w:t>
            </w:r>
          </w:hyperlink>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Major Forces that have shaped the business environment of the Fashion Industry using PESTEL Analysis</w:t>
              <w:tab/>
              <w:t xml:space="preserve">3</w:t>
            </w:r>
          </w:hyperlink>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opportunities and challenges to the key players in the fashion industry</w:t>
              <w:tab/>
              <w:t xml:space="preserve">6</w:t>
            </w:r>
          </w:hyperlink>
          <w:r w:rsidDel="00000000" w:rsidR="00000000" w:rsidRPr="00000000">
            <w:rPr>
              <w:rtl w:val="0"/>
            </w:rPr>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9</w:t>
            </w:r>
          </w:hyperlink>
          <w:r w:rsidDel="00000000" w:rsidR="00000000" w:rsidRPr="00000000">
            <w:rPr>
              <w:rtl w:val="0"/>
            </w:rPr>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contextualSpacing w:val="0"/>
        <w:jc w:val="both"/>
        <w:rPr>
          <w:rFonts w:ascii="Times New Roman" w:cs="Times New Roman" w:eastAsia="Times New Roman" w:hAnsi="Times New Roman"/>
          <w:b w:val="1"/>
          <w:i w:val="0"/>
          <w:smallCaps w:val="0"/>
          <w:strike w:val="0"/>
          <w:color w:val="1f4e79"/>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1f4e79"/>
          <w:sz w:val="24"/>
          <w:szCs w:val="24"/>
          <w:u w:val="none"/>
          <w:shd w:fill="auto" w:val="clear"/>
          <w:vertAlign w:val="baseline"/>
          <w:rtl w:val="0"/>
        </w:rPr>
        <w:t xml:space="preserve">Table of Figure</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1: PESTEL Analysis</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2: Opportunities of Major key players</w:t>
              <w:tab/>
              <w:t xml:space="preserve">6</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0" w:before="0" w:line="360" w:lineRule="auto"/>
            <w:ind w:left="0" w:right="0" w:firstLine="0"/>
            <w:contextualSpacing w:val="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Figure 3: Challenges for Major Key Players</w:t>
              <w:tab/>
              <w:t xml:space="preserve">7</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line="259" w:lineRule="auto"/>
        <w:contextualSpacing w:val="0"/>
        <w:jc w:val="left"/>
        <w:rPr/>
      </w:pPr>
      <w:r w:rsidDel="00000000" w:rsidR="00000000" w:rsidRPr="00000000">
        <w:br w:type="page"/>
      </w:r>
      <w:r w:rsidDel="00000000" w:rsidR="00000000" w:rsidRPr="00000000">
        <w:rPr>
          <w:rtl w:val="0"/>
        </w:rPr>
      </w:r>
    </w:p>
    <w:p w:rsidR="00000000" w:rsidDel="00000000" w:rsidP="00000000" w:rsidRDefault="00000000" w:rsidRPr="00000000" w14:paraId="00000013">
      <w:pPr>
        <w:pStyle w:val="Heading1"/>
        <w:contextualSpacing w:val="0"/>
        <w:rPr/>
      </w:pPr>
      <w:r w:rsidDel="00000000" w:rsidR="00000000" w:rsidRPr="00000000">
        <w:rPr>
          <w:rtl w:val="0"/>
        </w:rPr>
      </w:r>
    </w:p>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sectPr>
          <w:footerReference r:id="rId15" w:type="default"/>
          <w:pgSz w:h="16838" w:w="11906"/>
          <w:pgMar w:bottom="1440" w:top="1440" w:left="1440" w:right="144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15">
      <w:pPr>
        <w:pStyle w:val="Heading1"/>
        <w:contextualSpacing w:val="0"/>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6">
      <w:pPr>
        <w:contextualSpacing w:val="0"/>
        <w:rPr/>
      </w:pPr>
      <w:r w:rsidDel="00000000" w:rsidR="00000000" w:rsidRPr="00000000">
        <w:rPr>
          <w:rtl w:val="0"/>
        </w:rPr>
        <w:t xml:space="preserve">Covid-19 worldwide pandemic hit the entire world very hard. Covid-19 spread through respiratory droplets of the infected person to another person </w:t>
      </w:r>
      <w:r w:rsidDel="00000000" w:rsidR="00000000" w:rsidRPr="00000000">
        <w:rPr>
          <w:color w:val="000000"/>
          <w:highlight w:val="white"/>
          <w:rtl w:val="0"/>
        </w:rPr>
        <w:t xml:space="preserve">(Apiolaza Acevedo and Uribe Rojas, 2020)</w:t>
      </w:r>
      <w:r w:rsidDel="00000000" w:rsidR="00000000" w:rsidRPr="00000000">
        <w:rPr>
          <w:rtl w:val="0"/>
        </w:rPr>
        <w:t xml:space="preserve">. Due to this worldwide sudden pandemic, different business industry experienced ups and downs because no business industry was ready for it. The fashion industry is one of them. It has also experienced ups and downs because of covid 19 </w:t>
      </w:r>
      <w:r w:rsidDel="00000000" w:rsidR="00000000" w:rsidRPr="00000000">
        <w:rPr>
          <w:color w:val="000000"/>
          <w:highlight w:val="white"/>
          <w:rtl w:val="0"/>
        </w:rPr>
        <w:t xml:space="preserve">(Chakraborty and Biswas, 2020)</w:t>
      </w:r>
      <w:r w:rsidDel="00000000" w:rsidR="00000000" w:rsidRPr="00000000">
        <w:rPr>
          <w:rtl w:val="0"/>
        </w:rPr>
        <w:t xml:space="preserve">. Throughout this study, the impact of Covid-19 and the major forces that shape the business environment of the fashion industry has been analysed and explained briefly with the context of PESTEL analysis. In the last part of this assessment, a critical assessment of the opportunities and challenges for the key players in the fashion industry and how some fashion-related companies within the industry have adapted better business strategies than other companies to cope up with the pandemic situation has been described briefly with the help of SWOT analysis.  </w:t>
      </w: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contextualSpacing w:val="0"/>
        <w:rPr/>
      </w:pPr>
      <w:bookmarkStart w:colFirst="0" w:colLast="0" w:name="_30j0zll" w:id="1"/>
      <w:bookmarkEnd w:id="1"/>
      <w:r w:rsidDel="00000000" w:rsidR="00000000" w:rsidRPr="00000000">
        <w:rPr>
          <w:rtl w:val="0"/>
        </w:rPr>
        <w:t xml:space="preserve">Impact of the Covid-19 pandemic in the Fashion Industry</w:t>
      </w:r>
    </w:p>
    <w:p w:rsidR="00000000" w:rsidDel="00000000" w:rsidP="00000000" w:rsidRDefault="00000000" w:rsidRPr="00000000" w14:paraId="00000018">
      <w:pPr>
        <w:contextualSpacing w:val="0"/>
        <w:rPr/>
      </w:pPr>
      <w:r w:rsidDel="00000000" w:rsidR="00000000" w:rsidRPr="00000000">
        <w:rPr>
          <w:rtl w:val="0"/>
        </w:rPr>
        <w:t xml:space="preserve">The sudden worldwide pandemic of Covid-19 has made many industries suffer a lot </w:t>
      </w:r>
      <w:r w:rsidDel="00000000" w:rsidR="00000000" w:rsidRPr="00000000">
        <w:rPr>
          <w:color w:val="000000"/>
          <w:highlight w:val="white"/>
          <w:rtl w:val="0"/>
        </w:rPr>
        <w:t xml:space="preserve">(D’Adamo and Lupi, 2021)</w:t>
      </w:r>
      <w:r w:rsidDel="00000000" w:rsidR="00000000" w:rsidRPr="00000000">
        <w:rPr>
          <w:rtl w:val="0"/>
        </w:rPr>
        <w:t xml:space="preserve">. As Covid-19 spread through respiratory droplets of the infected person to another person and its spread very quickly, business industry like fashion design has experienced a very challenging business environment as the company’s produced product is directly related to human uses and coronavirus spread through the respiratory droplets of human </w:t>
      </w:r>
      <w:r w:rsidDel="00000000" w:rsidR="00000000" w:rsidRPr="00000000">
        <w:rPr>
          <w:color w:val="000000"/>
          <w:highlight w:val="white"/>
          <w:rtl w:val="0"/>
        </w:rPr>
        <w:t xml:space="preserve">(Jacobs, Simpson, Nelson and Karpova, 2016)</w:t>
      </w:r>
      <w:r w:rsidDel="00000000" w:rsidR="00000000" w:rsidRPr="00000000">
        <w:rPr>
          <w:rtl w:val="0"/>
        </w:rPr>
        <w:t xml:space="preserve">. The industry like pharmacy, insurance, health care, daily necessary product selling retail industry has experienced a sudden rise because of Covid-19. Due to Covid-19, the partial and full lockdown was emerged by different countries government to decrease the spread of this deadly virus. As a result, thousands of people lost their jobs, experienced a mental breakdown, felt the emergence of buying daily necessary product like medicine, foods, which lead them to not waste money through buying a luxurious product like clothes. People all over the world started to buy the necessary product and save money for the necessary product due to future uncertainty </w:t>
      </w:r>
      <w:r w:rsidDel="00000000" w:rsidR="00000000" w:rsidRPr="00000000">
        <w:rPr>
          <w:color w:val="000000"/>
          <w:highlight w:val="white"/>
          <w:rtl w:val="0"/>
        </w:rPr>
        <w:t xml:space="preserve">(Kim, Byun, Choi and Lee, 2019)</w:t>
      </w:r>
      <w:r w:rsidDel="00000000" w:rsidR="00000000" w:rsidRPr="00000000">
        <w:rPr>
          <w:rtl w:val="0"/>
        </w:rPr>
        <w:t xml:space="preserve">. Clothes become a luxurious product when it is compared to the survival of humanity. Because of full and partial lockdown, many fashions retail company had to shut down their outlets and operational activities which leads them to experience a huge loss. Though covid-19 hit hard the fashion industry worldwide, to survive in the fashion industry many companies like Clarks, Levi’s, Adidas, Walmart, Tesco, Primark, H&amp;M has successfully adapted new business strategies to cope up with the changing business environment quickly </w:t>
      </w:r>
      <w:r w:rsidDel="00000000" w:rsidR="00000000" w:rsidRPr="00000000">
        <w:rPr>
          <w:color w:val="000000"/>
          <w:highlight w:val="white"/>
          <w:rtl w:val="0"/>
        </w:rPr>
        <w:t xml:space="preserve">(Kontu and Watson, 2018)</w:t>
      </w:r>
      <w:r w:rsidDel="00000000" w:rsidR="00000000" w:rsidRPr="00000000">
        <w:rPr>
          <w:rtl w:val="0"/>
        </w:rPr>
        <w:t xml:space="preserve">. Many macroeconomic factors are putting different impact on the fashion industry and shaping the business environment of the industry </w:t>
      </w:r>
      <w:r w:rsidDel="00000000" w:rsidR="00000000" w:rsidRPr="00000000">
        <w:rPr>
          <w:color w:val="000000"/>
          <w:highlight w:val="white"/>
          <w:rtl w:val="0"/>
        </w:rPr>
        <w:t xml:space="preserve">(Kusimova, 2017)</w:t>
      </w:r>
      <w:r w:rsidDel="00000000" w:rsidR="00000000" w:rsidRPr="00000000">
        <w:rPr>
          <w:rtl w:val="0"/>
        </w:rPr>
        <w:t xml:space="preserve">. The impacts of the Covid-19 pandemic on the fashion industry are explained below in the business context using PESTEL analysis.</w:t>
      </w:r>
    </w:p>
    <w:p w:rsidR="00000000" w:rsidDel="00000000" w:rsidP="00000000" w:rsidRDefault="00000000" w:rsidRPr="00000000" w14:paraId="00000019">
      <w:pPr>
        <w:pStyle w:val="Heading1"/>
        <w:contextualSpacing w:val="0"/>
        <w:rPr/>
      </w:pPr>
      <w:bookmarkStart w:colFirst="0" w:colLast="0" w:name="_1fob9te" w:id="2"/>
      <w:bookmarkEnd w:id="2"/>
      <w:r w:rsidDel="00000000" w:rsidR="00000000" w:rsidRPr="00000000">
        <w:rPr>
          <w:rtl w:val="0"/>
        </w:rPr>
        <w:t xml:space="preserve">Major Forces that have shaped the business environment of the Fashion Industry using PESTEL Analysis </w:t>
      </w:r>
    </w:p>
    <w:p w:rsidR="00000000" w:rsidDel="00000000" w:rsidP="00000000" w:rsidRDefault="00000000" w:rsidRPr="00000000" w14:paraId="0000001A">
      <w:pPr>
        <w:contextualSpacing w:val="0"/>
        <w:jc w:val="center"/>
        <w:rPr/>
      </w:pPr>
      <w:r w:rsidDel="00000000" w:rsidR="00000000" w:rsidRPr="00000000">
        <w:rPr/>
        <w:drawing>
          <wp:inline distB="0" distT="0" distL="0" distR="0">
            <wp:extent cx="4534799" cy="3152152"/>
            <wp:effectExtent b="0" l="0" r="0" t="0"/>
            <wp:docPr descr="See the source image" id="7" name="image2.png"/>
            <a:graphic>
              <a:graphicData uri="http://schemas.openxmlformats.org/drawingml/2006/picture">
                <pic:pic>
                  <pic:nvPicPr>
                    <pic:cNvPr descr="See the source image" id="0" name="image2.png"/>
                    <pic:cNvPicPr preferRelativeResize="0"/>
                  </pic:nvPicPr>
                  <pic:blipFill>
                    <a:blip r:embed="rId16"/>
                    <a:srcRect b="0" l="0" r="0" t="0"/>
                    <a:stretch>
                      <a:fillRect/>
                    </a:stretch>
                  </pic:blipFill>
                  <pic:spPr>
                    <a:xfrm>
                      <a:off x="0" y="0"/>
                      <a:ext cx="4534799" cy="3152152"/>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contextualSpacing w:val="0"/>
        <w:jc w:val="center"/>
        <w:rPr/>
      </w:pPr>
      <w:bookmarkStart w:colFirst="0" w:colLast="0" w:name="_3dy6vkm" w:id="3"/>
      <w:bookmarkEnd w:id="3"/>
      <w:r w:rsidDel="00000000" w:rsidR="00000000" w:rsidRPr="00000000">
        <w:rPr>
          <w:rtl w:val="0"/>
        </w:rPr>
        <w:t xml:space="preserve">Figure 1: PESTEL Analysis</w:t>
      </w:r>
    </w:p>
    <w:p w:rsidR="00000000" w:rsidDel="00000000" w:rsidP="00000000" w:rsidRDefault="00000000" w:rsidRPr="00000000" w14:paraId="0000001C">
      <w:pPr>
        <w:contextualSpacing w:val="0"/>
        <w:jc w:val="center"/>
        <w:rPr/>
      </w:pPr>
      <w:r w:rsidDel="00000000" w:rsidR="00000000" w:rsidRPr="00000000">
        <w:rPr>
          <w:rtl w:val="0"/>
        </w:rPr>
        <w:t xml:space="preserve">Source: </w:t>
      </w:r>
      <w:r w:rsidDel="00000000" w:rsidR="00000000" w:rsidRPr="00000000">
        <w:rPr>
          <w:color w:val="000000"/>
          <w:highlight w:val="white"/>
          <w:rtl w:val="0"/>
        </w:rPr>
        <w:t xml:space="preserve">(Lee, Bae and Kim, 2020)</w:t>
      </w:r>
      <w:r w:rsidDel="00000000" w:rsidR="00000000" w:rsidRPr="00000000">
        <w:rPr>
          <w:rtl w:val="0"/>
        </w:rPr>
      </w:r>
    </w:p>
    <w:p w:rsidR="00000000" w:rsidDel="00000000" w:rsidP="00000000" w:rsidRDefault="00000000" w:rsidRPr="00000000" w14:paraId="0000001D">
      <w:pPr>
        <w:contextualSpacing w:val="0"/>
        <w:rPr/>
      </w:pPr>
      <w:r w:rsidDel="00000000" w:rsidR="00000000" w:rsidRPr="00000000">
        <w:rPr>
          <w:rtl w:val="0"/>
        </w:rPr>
        <w:t xml:space="preserve">PESTEL analysis is a tool through which the impact of macro-environmental factors on the performance of the business in the industry is being found out. PESTEL analysis is the combination of six macroeconomic factors like political, economic, social, technological, environmental and legal </w:t>
      </w:r>
      <w:r w:rsidDel="00000000" w:rsidR="00000000" w:rsidRPr="00000000">
        <w:rPr>
          <w:color w:val="000000"/>
          <w:highlight w:val="white"/>
          <w:rtl w:val="0"/>
        </w:rPr>
        <w:t xml:space="preserve">(Lestari, 2021)</w:t>
      </w:r>
      <w:r w:rsidDel="00000000" w:rsidR="00000000" w:rsidRPr="00000000">
        <w:rPr>
          <w:rtl w:val="0"/>
        </w:rPr>
        <w:t xml:space="preserve">.</w:t>
      </w:r>
    </w:p>
    <w:p w:rsidR="00000000" w:rsidDel="00000000" w:rsidP="00000000" w:rsidRDefault="00000000" w:rsidRPr="00000000" w14:paraId="0000001E">
      <w:pPr>
        <w:contextualSpacing w:val="0"/>
        <w:rPr>
          <w:b w:val="1"/>
        </w:rPr>
      </w:pPr>
      <w:r w:rsidDel="00000000" w:rsidR="00000000" w:rsidRPr="00000000">
        <w:rPr>
          <w:b w:val="1"/>
          <w:rtl w:val="0"/>
        </w:rPr>
        <w:t xml:space="preserve">Impact of Political Factors</w:t>
      </w:r>
    </w:p>
    <w:p w:rsidR="00000000" w:rsidDel="00000000" w:rsidP="00000000" w:rsidRDefault="00000000" w:rsidRPr="00000000" w14:paraId="0000001F">
      <w:pPr>
        <w:contextualSpacing w:val="0"/>
        <w:rPr/>
      </w:pPr>
      <w:r w:rsidDel="00000000" w:rsidR="00000000" w:rsidRPr="00000000">
        <w:rPr>
          <w:rtl w:val="0"/>
        </w:rPr>
        <w:t xml:space="preserve">Political factors have put a very intense impact on this industry. Most of the fashion related product like clothes, shirts, dresses, bags, pants producing cost is lower when the country use labours to prepare it rather than machines </w:t>
      </w:r>
      <w:r w:rsidDel="00000000" w:rsidR="00000000" w:rsidRPr="00000000">
        <w:rPr>
          <w:color w:val="000000"/>
          <w:highlight w:val="white"/>
          <w:rtl w:val="0"/>
        </w:rPr>
        <w:t xml:space="preserve">(Mandal, 2020)</w:t>
      </w:r>
      <w:r w:rsidDel="00000000" w:rsidR="00000000" w:rsidRPr="00000000">
        <w:rPr>
          <w:rtl w:val="0"/>
        </w:rPr>
        <w:t xml:space="preserve">. So, most of the fashion industry from developed country use the manpower of developing country, produce their fashion product from developing countries like India, Bangladesh, China and import them to their own country to sell them. This developing country has a huge population which has made the labour price cheap than other countries </w:t>
      </w:r>
      <w:r w:rsidDel="00000000" w:rsidR="00000000" w:rsidRPr="00000000">
        <w:rPr>
          <w:color w:val="000000"/>
          <w:highlight w:val="white"/>
          <w:rtl w:val="0"/>
        </w:rPr>
        <w:t xml:space="preserve">(Mandal, 2020)</w:t>
      </w:r>
      <w:r w:rsidDel="00000000" w:rsidR="00000000" w:rsidRPr="00000000">
        <w:rPr>
          <w:rtl w:val="0"/>
        </w:rPr>
        <w:t xml:space="preserve">. Covid-19 hit hard these countries like China, India, Bangladesh. The political leaders of China didn’t want to endanger its international business so it hid the spread of this deadly virus in its region which ultimately resulted in the entire world to suffer from the Covid-19 pandemic. The same goes for countries like India and Bangladesh. Most of the people living in these countries are very poor </w:t>
      </w:r>
      <w:r w:rsidDel="00000000" w:rsidR="00000000" w:rsidRPr="00000000">
        <w:rPr>
          <w:color w:val="000000"/>
          <w:highlight w:val="white"/>
          <w:rtl w:val="0"/>
        </w:rPr>
        <w:t xml:space="preserve">(Park, 2021)</w:t>
      </w:r>
      <w:r w:rsidDel="00000000" w:rsidR="00000000" w:rsidRPr="00000000">
        <w:rPr>
          <w:rtl w:val="0"/>
        </w:rPr>
        <w:t xml:space="preserve">. The political leader of these countries put business ahead of human life in the initial stage which resulted in the highest number of Covid-19 spread in these countries. Because of reducing the spread of Corona virus like other counties in the world these countries government has also emerged partial and full lockdown which resulted in the loss of jobs, cutting payment of these garments workers </w:t>
      </w:r>
      <w:r w:rsidDel="00000000" w:rsidR="00000000" w:rsidRPr="00000000">
        <w:rPr>
          <w:color w:val="000000"/>
          <w:highlight w:val="white"/>
          <w:rtl w:val="0"/>
        </w:rPr>
        <w:t xml:space="preserve">(Riddle, 2020)</w:t>
      </w:r>
      <w:r w:rsidDel="00000000" w:rsidR="00000000" w:rsidRPr="00000000">
        <w:rPr>
          <w:rtl w:val="0"/>
        </w:rPr>
        <w:t xml:space="preserve">. The international export-import was also shut down for a specific period which has changed the supply procedure of fashion product </w:t>
      </w:r>
      <w:r w:rsidDel="00000000" w:rsidR="00000000" w:rsidRPr="00000000">
        <w:rPr>
          <w:color w:val="000000"/>
          <w:highlight w:val="white"/>
          <w:rtl w:val="0"/>
        </w:rPr>
        <w:t xml:space="preserve">(Roozen and Raedts, 2020)</w:t>
      </w:r>
      <w:r w:rsidDel="00000000" w:rsidR="00000000" w:rsidRPr="00000000">
        <w:rPr>
          <w:rtl w:val="0"/>
        </w:rPr>
        <w:t xml:space="preserve">. Because of the interruption in the supply line, the cost of producing and the cost of export, import has increased significantly which resulted in a higher price of the final product. </w:t>
      </w:r>
    </w:p>
    <w:p w:rsidR="00000000" w:rsidDel="00000000" w:rsidP="00000000" w:rsidRDefault="00000000" w:rsidRPr="00000000" w14:paraId="00000020">
      <w:pPr>
        <w:contextualSpacing w:val="0"/>
        <w:rPr>
          <w:b w:val="1"/>
        </w:rPr>
      </w:pPr>
      <w:r w:rsidDel="00000000" w:rsidR="00000000" w:rsidRPr="00000000">
        <w:rPr>
          <w:b w:val="1"/>
          <w:rtl w:val="0"/>
        </w:rPr>
        <w:t xml:space="preserve">Impact of Economic Factors</w:t>
      </w:r>
    </w:p>
    <w:p w:rsidR="00000000" w:rsidDel="00000000" w:rsidP="00000000" w:rsidRDefault="00000000" w:rsidRPr="00000000" w14:paraId="00000021">
      <w:pPr>
        <w:contextualSpacing w:val="0"/>
        <w:rPr/>
      </w:pPr>
      <w:r w:rsidDel="00000000" w:rsidR="00000000" w:rsidRPr="00000000">
        <w:rPr>
          <w:rtl w:val="0"/>
        </w:rPr>
        <w:t xml:space="preserve">The economic factors also have a very crucial impact on the fashion industry. The consumer of the fashion product has huge opportunities to either buy a cheap product or expensive product depending on their economic state </w:t>
      </w:r>
      <w:r w:rsidDel="00000000" w:rsidR="00000000" w:rsidRPr="00000000">
        <w:rPr>
          <w:color w:val="000000"/>
          <w:highlight w:val="white"/>
          <w:rtl w:val="0"/>
        </w:rPr>
        <w:t xml:space="preserve">(Xie and Youn, 2020)</w:t>
      </w:r>
      <w:r w:rsidDel="00000000" w:rsidR="00000000" w:rsidRPr="00000000">
        <w:rPr>
          <w:rtl w:val="0"/>
        </w:rPr>
        <w:t xml:space="preserve">. When a situation like a worldwide pandemic occurs, the demand for the necessary daily product starts to increases and the spending on products like fashion product, cars, the luxury product starts to decrease. People find it more important to save money for future uncertainty and buying goods like food, dry food rather than spending money on fashion product </w:t>
      </w:r>
      <w:r w:rsidDel="00000000" w:rsidR="00000000" w:rsidRPr="00000000">
        <w:rPr>
          <w:color w:val="000000"/>
          <w:highlight w:val="white"/>
          <w:rtl w:val="0"/>
        </w:rPr>
        <w:t xml:space="preserve">(Apiolaza Acevedo and Uribe Rojas, 2020)</w:t>
      </w:r>
      <w:r w:rsidDel="00000000" w:rsidR="00000000" w:rsidRPr="00000000">
        <w:rPr>
          <w:rtl w:val="0"/>
        </w:rPr>
        <w:t xml:space="preserve">. Due to covid-19, international lockdown emerged in different countries which lead to shut down export-import of a fashion product. During the worldwide pandemic, most of the countries suffer from the economic recession which leads the fashion industry to earn less profit compared to normal times profit.   </w:t>
      </w:r>
    </w:p>
    <w:p w:rsidR="00000000" w:rsidDel="00000000" w:rsidP="00000000" w:rsidRDefault="00000000" w:rsidRPr="00000000" w14:paraId="00000022">
      <w:pPr>
        <w:contextualSpacing w:val="0"/>
        <w:rPr>
          <w:b w:val="1"/>
        </w:rPr>
      </w:pPr>
      <w:r w:rsidDel="00000000" w:rsidR="00000000" w:rsidRPr="00000000">
        <w:rPr>
          <w:b w:val="1"/>
          <w:rtl w:val="0"/>
        </w:rPr>
        <w:t xml:space="preserve">Impact of Social Factors</w:t>
      </w:r>
    </w:p>
    <w:p w:rsidR="00000000" w:rsidDel="00000000" w:rsidP="00000000" w:rsidRDefault="00000000" w:rsidRPr="00000000" w14:paraId="00000023">
      <w:pPr>
        <w:contextualSpacing w:val="0"/>
        <w:rPr/>
      </w:pPr>
      <w:r w:rsidDel="00000000" w:rsidR="00000000" w:rsidRPr="00000000">
        <w:rPr>
          <w:rtl w:val="0"/>
        </w:rPr>
        <w:t xml:space="preserve">Macroeconomic factor like social factor put a great impact on the fashion industry </w:t>
      </w:r>
      <w:r w:rsidDel="00000000" w:rsidR="00000000" w:rsidRPr="00000000">
        <w:rPr>
          <w:color w:val="000000"/>
          <w:highlight w:val="white"/>
          <w:rtl w:val="0"/>
        </w:rPr>
        <w:t xml:space="preserve">(Chakraborty and Biswas, 2020)</w:t>
      </w:r>
      <w:r w:rsidDel="00000000" w:rsidR="00000000" w:rsidRPr="00000000">
        <w:rPr>
          <w:rtl w:val="0"/>
        </w:rPr>
        <w:t xml:space="preserve">. Due to covid-19 pandemic, most of the countries government across the world has to call for partial or full lockdown and people had to stay within his/her home for a long time to not to get infected by this deadly virus. Because of lockdown, everyone had to stay at home and are working from home, avoiding social gatherings and maintained social distance </w:t>
      </w:r>
      <w:r w:rsidDel="00000000" w:rsidR="00000000" w:rsidRPr="00000000">
        <w:rPr>
          <w:color w:val="000000"/>
          <w:highlight w:val="white"/>
          <w:rtl w:val="0"/>
        </w:rPr>
        <w:t xml:space="preserve">(D’Adamo and Lupi, 2021)</w:t>
      </w:r>
      <w:r w:rsidDel="00000000" w:rsidR="00000000" w:rsidRPr="00000000">
        <w:rPr>
          <w:rtl w:val="0"/>
        </w:rPr>
        <w:t xml:space="preserve">. Staying at home alone for the long term made most people suffering from mental health issues. Like other people, employees who work in the fashion industry also had to work from home to save themselves from being infected by corona. The fashion industry produces such product that requires direct inspection of management as it produces a product related to human body measurement </w:t>
      </w:r>
      <w:r w:rsidDel="00000000" w:rsidR="00000000" w:rsidRPr="00000000">
        <w:rPr>
          <w:color w:val="000000"/>
          <w:highlight w:val="white"/>
          <w:rtl w:val="0"/>
        </w:rPr>
        <w:t xml:space="preserve">(Jacobs, Simpson, Nelson and Karpova, 2016)</w:t>
      </w:r>
      <w:r w:rsidDel="00000000" w:rsidR="00000000" w:rsidRPr="00000000">
        <w:rPr>
          <w:rtl w:val="0"/>
        </w:rPr>
        <w:t xml:space="preserve">. But work from home came up with interruption in the operational and production process. On the other hand, people all around the world are becoming infected by corona which is also creating fear in other people’s mind and also creating mental pressure, depression </w:t>
      </w:r>
      <w:r w:rsidDel="00000000" w:rsidR="00000000" w:rsidRPr="00000000">
        <w:rPr>
          <w:color w:val="000000"/>
          <w:highlight w:val="white"/>
          <w:rtl w:val="0"/>
        </w:rPr>
        <w:t xml:space="preserve">(Kim, Byun, Choi and Lee, 2019)</w:t>
      </w:r>
      <w:r w:rsidDel="00000000" w:rsidR="00000000" w:rsidRPr="00000000">
        <w:rPr>
          <w:rtl w:val="0"/>
        </w:rPr>
        <w:t xml:space="preserve">. As most of the people are giving importance more to buying necessity good rather than fashion related product, the sales of the fashion industry are decreasing along with its revenue. </w:t>
      </w:r>
    </w:p>
    <w:p w:rsidR="00000000" w:rsidDel="00000000" w:rsidP="00000000" w:rsidRDefault="00000000" w:rsidRPr="00000000" w14:paraId="00000024">
      <w:pPr>
        <w:contextualSpacing w:val="0"/>
        <w:rPr>
          <w:b w:val="1"/>
        </w:rPr>
      </w:pPr>
      <w:r w:rsidDel="00000000" w:rsidR="00000000" w:rsidRPr="00000000">
        <w:rPr>
          <w:b w:val="1"/>
          <w:rtl w:val="0"/>
        </w:rPr>
        <w:t xml:space="preserve">Impact of Technology Factors</w:t>
      </w:r>
    </w:p>
    <w:p w:rsidR="00000000" w:rsidDel="00000000" w:rsidP="00000000" w:rsidRDefault="00000000" w:rsidRPr="00000000" w14:paraId="00000025">
      <w:pPr>
        <w:contextualSpacing w:val="0"/>
        <w:rPr/>
      </w:pPr>
      <w:r w:rsidDel="00000000" w:rsidR="00000000" w:rsidRPr="00000000">
        <w:rPr>
          <w:rtl w:val="0"/>
        </w:rPr>
        <w:t xml:space="preserve">Due to Covid-19, people had to maintain home quarantine and work from home. Covid-19 has made the entire world use online platform for attending meetings, working from home, doing classes, taking exam etc. </w:t>
      </w:r>
      <w:r w:rsidDel="00000000" w:rsidR="00000000" w:rsidRPr="00000000">
        <w:rPr>
          <w:color w:val="000000"/>
          <w:highlight w:val="white"/>
          <w:rtl w:val="0"/>
        </w:rPr>
        <w:t xml:space="preserve">(Kontu and Watson, 2018).</w:t>
      </w:r>
      <w:r w:rsidDel="00000000" w:rsidR="00000000" w:rsidRPr="00000000">
        <w:rPr>
          <w:rtl w:val="0"/>
        </w:rPr>
        <w:t xml:space="preserve">  A country’s technological infrastructure, advanced telecommunication sector put a direct impact on other business industry. Because of the Covid-19 worldwide pandemic which is happening for the last 1.5 years, like other industries, key players of the fashion industry also started doing business online through the online website, app as the companies had to shut down its outlet to reduce the spread of covid-19 </w:t>
      </w:r>
      <w:r w:rsidDel="00000000" w:rsidR="00000000" w:rsidRPr="00000000">
        <w:rPr>
          <w:color w:val="000000"/>
          <w:highlight w:val="white"/>
          <w:rtl w:val="0"/>
        </w:rPr>
        <w:t xml:space="preserve">(Kusimova, 2017)</w:t>
      </w:r>
      <w:r w:rsidDel="00000000" w:rsidR="00000000" w:rsidRPr="00000000">
        <w:rPr>
          <w:rtl w:val="0"/>
        </w:rPr>
        <w:t xml:space="preserve">. Most of the companies in the fashion industry is focusing more on their brand image, customer service, responsiveness, doing business online. Some of the fashion retailers like Tesco has arranged 3D cloth trying booth through which one can easily trial his/her chosen cloth staying at home online </w:t>
      </w:r>
      <w:r w:rsidDel="00000000" w:rsidR="00000000" w:rsidRPr="00000000">
        <w:rPr>
          <w:color w:val="000000"/>
          <w:highlight w:val="white"/>
          <w:rtl w:val="0"/>
        </w:rPr>
        <w:t xml:space="preserve">(Lee, Bae and Kim, 2020)</w:t>
      </w:r>
      <w:r w:rsidDel="00000000" w:rsidR="00000000" w:rsidRPr="00000000">
        <w:rPr>
          <w:rtl w:val="0"/>
        </w:rPr>
        <w:t xml:space="preserve">. Many companies are providing 24/7 product ordering service through online pages, website, the company’s own mobile app etc.  </w:t>
      </w:r>
    </w:p>
    <w:p w:rsidR="00000000" w:rsidDel="00000000" w:rsidP="00000000" w:rsidRDefault="00000000" w:rsidRPr="00000000" w14:paraId="00000026">
      <w:pPr>
        <w:contextualSpacing w:val="0"/>
        <w:rPr>
          <w:b w:val="1"/>
        </w:rPr>
      </w:pPr>
      <w:r w:rsidDel="00000000" w:rsidR="00000000" w:rsidRPr="00000000">
        <w:rPr>
          <w:b w:val="1"/>
          <w:rtl w:val="0"/>
        </w:rPr>
        <w:t xml:space="preserve">Impact of Environmental Factors</w:t>
      </w:r>
    </w:p>
    <w:p w:rsidR="00000000" w:rsidDel="00000000" w:rsidP="00000000" w:rsidRDefault="00000000" w:rsidRPr="00000000" w14:paraId="00000027">
      <w:pPr>
        <w:contextualSpacing w:val="0"/>
        <w:rPr/>
      </w:pPr>
      <w:r w:rsidDel="00000000" w:rsidR="00000000" w:rsidRPr="00000000">
        <w:rPr>
          <w:rtl w:val="0"/>
        </w:rPr>
        <w:t xml:space="preserve">The sudden worldwide pandemic made people think about the environment more than before. The customers are becoming more and more environment conscious day-by-day. Environmental factors put a great impact on the fashion industry </w:t>
      </w:r>
      <w:r w:rsidDel="00000000" w:rsidR="00000000" w:rsidRPr="00000000">
        <w:rPr>
          <w:color w:val="000000"/>
          <w:highlight w:val="white"/>
          <w:rtl w:val="0"/>
        </w:rPr>
        <w:t xml:space="preserve">(Lestari, 2021)</w:t>
      </w:r>
      <w:r w:rsidDel="00000000" w:rsidR="00000000" w:rsidRPr="00000000">
        <w:rPr>
          <w:rtl w:val="0"/>
        </w:rPr>
        <w:t xml:space="preserve">. The consumer demands more animal cruelty-free fashion product, the product that is made following an eco-friendly process etc. </w:t>
      </w:r>
      <w:r w:rsidDel="00000000" w:rsidR="00000000" w:rsidRPr="00000000">
        <w:rPr>
          <w:color w:val="000000"/>
          <w:highlight w:val="white"/>
          <w:rtl w:val="0"/>
        </w:rPr>
        <w:t xml:space="preserve">(Mandal, 2020). </w:t>
      </w:r>
      <w:r w:rsidDel="00000000" w:rsidR="00000000" w:rsidRPr="00000000">
        <w:rPr>
          <w:rtl w:val="0"/>
        </w:rPr>
        <w:t xml:space="preserve">As the customer is considered as the king so it has made some of the fashion company to produce the product it demands which doesn’t hamper the environment to fulfil the consumers demand and increase its sales revenue.   </w:t>
      </w:r>
    </w:p>
    <w:p w:rsidR="00000000" w:rsidDel="00000000" w:rsidP="00000000" w:rsidRDefault="00000000" w:rsidRPr="00000000" w14:paraId="00000028">
      <w:pPr>
        <w:contextualSpacing w:val="0"/>
        <w:rPr>
          <w:b w:val="1"/>
        </w:rPr>
      </w:pPr>
      <w:r w:rsidDel="00000000" w:rsidR="00000000" w:rsidRPr="00000000">
        <w:rPr>
          <w:b w:val="1"/>
          <w:rtl w:val="0"/>
        </w:rPr>
        <w:t xml:space="preserve">Impact of Legal Factors</w:t>
      </w:r>
    </w:p>
    <w:p w:rsidR="00000000" w:rsidDel="00000000" w:rsidP="00000000" w:rsidRDefault="00000000" w:rsidRPr="00000000" w14:paraId="00000029">
      <w:pPr>
        <w:contextualSpacing w:val="0"/>
        <w:rPr/>
      </w:pPr>
      <w:r w:rsidDel="00000000" w:rsidR="00000000" w:rsidRPr="00000000">
        <w:rPr>
          <w:rtl w:val="0"/>
        </w:rPr>
        <w:t xml:space="preserve">As corona is a deadly worldwide pandemic that spread very first, many countries government has set different safety measure for companies that sales fashion related product like shoes, clothes etc. to decrease the spread of the covid-19 virus. On the other hand, as most of the company has shifted its business operation from offline to online, the authority has also set some safety measures for its online business operation too </w:t>
      </w:r>
      <w:r w:rsidDel="00000000" w:rsidR="00000000" w:rsidRPr="00000000">
        <w:rPr>
          <w:color w:val="000000"/>
          <w:highlight w:val="white"/>
          <w:rtl w:val="0"/>
        </w:rPr>
        <w:t xml:space="preserve">(Park, 2021)</w:t>
      </w:r>
      <w:r w:rsidDel="00000000" w:rsidR="00000000" w:rsidRPr="00000000">
        <w:rPr>
          <w:rtl w:val="0"/>
        </w:rPr>
        <w:t xml:space="preserve">. Such as every customer has to wear a mask, sanitise hand and shoes, let the guard check the body temperature of the customer before entering the outlet and customer data protection, maintaining the confidentiality of customer’s data etc. </w:t>
      </w:r>
      <w:r w:rsidDel="00000000" w:rsidR="00000000" w:rsidRPr="00000000">
        <w:rPr>
          <w:color w:val="000000"/>
          <w:highlight w:val="white"/>
          <w:rtl w:val="0"/>
        </w:rPr>
        <w:t xml:space="preserve">(Riddle, 2020).</w:t>
      </w:r>
      <w:r w:rsidDel="00000000" w:rsidR="00000000" w:rsidRPr="00000000">
        <w:rPr>
          <w:rtl w:val="0"/>
        </w:rPr>
        <w:t xml:space="preserve"> The legal factors are helping the fashion industry to survive in the business world and protect its consumer’s data.</w:t>
      </w:r>
    </w:p>
    <w:p w:rsidR="00000000" w:rsidDel="00000000" w:rsidP="00000000" w:rsidRDefault="00000000" w:rsidRPr="00000000" w14:paraId="0000002A">
      <w:pPr>
        <w:pStyle w:val="Heading1"/>
        <w:contextualSpacing w:val="0"/>
        <w:rPr/>
      </w:pPr>
      <w:bookmarkStart w:colFirst="0" w:colLast="0" w:name="_3znysh7" w:id="4"/>
      <w:bookmarkEnd w:id="4"/>
      <w:r w:rsidDel="00000000" w:rsidR="00000000" w:rsidRPr="00000000">
        <w:rPr>
          <w:rtl w:val="0"/>
        </w:rPr>
        <w:t xml:space="preserve">The opportunities and challenges to the key players in the fashion industry </w:t>
      </w:r>
    </w:p>
    <w:p w:rsidR="00000000" w:rsidDel="00000000" w:rsidP="00000000" w:rsidRDefault="00000000" w:rsidRPr="00000000" w14:paraId="0000002B">
      <w:pPr>
        <w:contextualSpacing w:val="0"/>
        <w:rPr/>
      </w:pPr>
      <w:r w:rsidDel="00000000" w:rsidR="00000000" w:rsidRPr="00000000">
        <w:rPr>
          <w:rtl w:val="0"/>
        </w:rPr>
        <w:t xml:space="preserve">Because of covid 19 like other business organizations, companies that belong to the fashion industry also had to shift their operational activities, working activities online. The worldwide pandemic covid-19 has opened up some opportunities for the company’s that belongs to the fashion industry.</w:t>
      </w:r>
    </w:p>
    <w:p w:rsidR="00000000" w:rsidDel="00000000" w:rsidP="00000000" w:rsidRDefault="00000000" w:rsidRPr="00000000" w14:paraId="0000002C">
      <w:pPr>
        <w:contextualSpacing w:val="0"/>
        <w:jc w:val="center"/>
        <w:rPr/>
      </w:pPr>
      <w:r w:rsidDel="00000000" w:rsidR="00000000" w:rsidRPr="00000000">
        <w:rPr/>
        <w:drawing>
          <wp:inline distB="0" distT="0" distL="0" distR="0">
            <wp:extent cx="5486400" cy="3200400"/>
            <wp:effectExtent b="19050" l="0" r="0" t="0"/>
            <wp:docPr id="6" name=""/>
            <a:graphic>
              <a:graphicData uri="http://schemas.openxmlformats.org/drawingml/2006/diagram">
                <dgm:relIds r:cs="rId1" r:dm="rId2" r:lo="rId3" r:qs="rId4"/>
              </a:graphicData>
            </a:graphic>
          </wp:inline>
        </w:drawing>
      </w:r>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center"/>
        <w:rPr>
          <w:rFonts w:ascii="Times New Roman" w:cs="Times New Roman" w:eastAsia="Times New Roman" w:hAnsi="Times New Roman"/>
          <w:b w:val="0"/>
          <w:i w:val="1"/>
          <w:smallCaps w:val="0"/>
          <w:strike w:val="0"/>
          <w:color w:val="44546a"/>
          <w:sz w:val="24"/>
          <w:szCs w:val="24"/>
          <w:u w:val="none"/>
          <w:shd w:fill="auto" w:val="clear"/>
          <w:vertAlign w:val="baseline"/>
        </w:rPr>
      </w:pPr>
      <w:bookmarkStart w:colFirst="0" w:colLast="0" w:name="_1t3h5sf" w:id="5"/>
      <w:bookmarkEnd w:id="5"/>
      <w:r w:rsidDel="00000000" w:rsidR="00000000" w:rsidRPr="00000000">
        <w:rPr>
          <w:rFonts w:ascii="Times New Roman" w:cs="Times New Roman" w:eastAsia="Times New Roman" w:hAnsi="Times New Roman"/>
          <w:b w:val="0"/>
          <w:i w:val="1"/>
          <w:smallCaps w:val="0"/>
          <w:strike w:val="0"/>
          <w:color w:val="44546a"/>
          <w:sz w:val="24"/>
          <w:szCs w:val="24"/>
          <w:u w:val="none"/>
          <w:shd w:fill="auto" w:val="clear"/>
          <w:vertAlign w:val="baseline"/>
          <w:rtl w:val="0"/>
        </w:rPr>
        <w:t xml:space="preserve">Figure 2: Opportunities of Major key players</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Source: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(Riddle, 2020)</w:t>
      </w:r>
      <w:r w:rsidDel="00000000" w:rsidR="00000000" w:rsidRPr="00000000">
        <w:rPr>
          <w:rtl w:val="0"/>
        </w:rPr>
      </w:r>
    </w:p>
    <w:p w:rsidR="00000000" w:rsidDel="00000000" w:rsidP="00000000" w:rsidRDefault="00000000" w:rsidRPr="00000000" w14:paraId="0000002F">
      <w:pPr>
        <w:contextualSpacing w:val="0"/>
        <w:rPr/>
      </w:pPr>
      <w:r w:rsidDel="00000000" w:rsidR="00000000" w:rsidRPr="00000000">
        <w:rPr>
          <w:rtl w:val="0"/>
        </w:rPr>
        <w:t xml:space="preserve">Some of these opportunities are like, as most of the key players from the industry quickly shifted their business from offline to full-time online business, now the company can easily take orders through online and meet up the query of the customers 24/7 </w:t>
      </w:r>
      <w:r w:rsidDel="00000000" w:rsidR="00000000" w:rsidRPr="00000000">
        <w:rPr>
          <w:color w:val="000000"/>
          <w:highlight w:val="white"/>
          <w:rtl w:val="0"/>
        </w:rPr>
        <w:t xml:space="preserve">(Xie and Youn, 2020)</w:t>
      </w:r>
      <w:r w:rsidDel="00000000" w:rsidR="00000000" w:rsidRPr="00000000">
        <w:rPr>
          <w:rtl w:val="0"/>
        </w:rPr>
        <w:t xml:space="preserve">. As most of the key players are advertising their fashion product using online medium, now it can attract more potential customers from different age group, online lucrative advertisement, social media campaign helps to attract more customers, it also opened up the opportunity to do horizontal and vertical integration, through online business, the companies can now operate business internationally with a very minimal cost. During covid-19, the usage of the internet has increased significantly and used this opportunity major players are now can run different customer survey to find out the need of the customers and prepare product as per their need to ensure increased sales revenue </w:t>
      </w:r>
      <w:r w:rsidDel="00000000" w:rsidR="00000000" w:rsidRPr="00000000">
        <w:rPr>
          <w:color w:val="000000"/>
          <w:highlight w:val="white"/>
          <w:rtl w:val="0"/>
        </w:rPr>
        <w:t xml:space="preserve">(Roozen and Raedts, 2020)</w:t>
      </w:r>
      <w:r w:rsidDel="00000000" w:rsidR="00000000" w:rsidRPr="00000000">
        <w:rPr>
          <w:rtl w:val="0"/>
        </w:rPr>
        <w:t xml:space="preserve">. Countries that have strong technological infrastructure provides better opportunities to the companies that belong to the fashion industry and vice versa. </w:t>
      </w:r>
    </w:p>
    <w:p w:rsidR="00000000" w:rsidDel="00000000" w:rsidP="00000000" w:rsidRDefault="00000000" w:rsidRPr="00000000" w14:paraId="00000030">
      <w:pPr>
        <w:contextualSpacing w:val="0"/>
        <w:rPr>
          <w:b w:val="1"/>
          <w:color w:val="000000"/>
        </w:rPr>
      </w:pPr>
      <w:r w:rsidDel="00000000" w:rsidR="00000000" w:rsidRPr="00000000">
        <w:rPr>
          <w:b w:val="1"/>
          <w:color w:val="000000"/>
          <w:rtl w:val="0"/>
        </w:rPr>
        <w:t xml:space="preserve">Challenges for Major Brands</w:t>
      </w:r>
    </w:p>
    <w:p w:rsidR="00000000" w:rsidDel="00000000" w:rsidP="00000000" w:rsidRDefault="00000000" w:rsidRPr="00000000" w14:paraId="00000031">
      <w:pPr>
        <w:contextualSpacing w:val="0"/>
        <w:rPr>
          <w:i w:val="1"/>
          <w:color w:val="000000"/>
        </w:rPr>
      </w:pPr>
      <w:r w:rsidDel="00000000" w:rsidR="00000000" w:rsidRPr="00000000">
        <w:rPr>
          <w:color w:val="000000"/>
          <w:rtl w:val="0"/>
        </w:rPr>
        <w:t xml:space="preserve">Covid-19 has also come up with some challenges for major brands along with some opportunities. Because of covid-19, most of the major key players or major brands had to shift their operational activities online to ensure their survival. The sudden shift in the operational activities has some challenges to overcome. </w:t>
      </w:r>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center"/>
        <w:rPr>
          <w:rFonts w:ascii="Times New Roman" w:cs="Times New Roman" w:eastAsia="Times New Roman" w:hAnsi="Times New Roman"/>
          <w:b w:val="1"/>
          <w:i w:val="0"/>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44546a"/>
          <w:sz w:val="24"/>
          <w:szCs w:val="24"/>
          <w:u w:val="none"/>
          <w:shd w:fill="auto" w:val="clear"/>
          <w:vertAlign w:val="baseline"/>
        </w:rPr>
        <w:drawing>
          <wp:inline distB="0" distT="0" distL="0" distR="0">
            <wp:extent cx="5486400" cy="3200400"/>
            <wp:effectExtent b="76200" l="0" r="0" t="57150"/>
            <wp:docPr id="5" name=""/>
            <a:graphic>
              <a:graphicData uri="http://schemas.openxmlformats.org/drawingml/2006/diagram">
                <dgm:relIds r:cs="rId6" r:dm="rId7" r:lo="rId8" r:qs="rId9"/>
              </a:graphicData>
            </a:graphic>
          </wp:inline>
        </w:drawing>
      </w: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contextualSpacing w:val="0"/>
        <w:jc w:val="center"/>
        <w:rPr>
          <w:rFonts w:ascii="Times New Roman" w:cs="Times New Roman" w:eastAsia="Times New Roman" w:hAnsi="Times New Roman"/>
          <w:b w:val="0"/>
          <w:i w:val="1"/>
          <w:smallCaps w:val="0"/>
          <w:strike w:val="0"/>
          <w:color w:val="44546a"/>
          <w:sz w:val="24"/>
          <w:szCs w:val="24"/>
          <w:u w:val="none"/>
          <w:shd w:fill="auto" w:val="clear"/>
          <w:vertAlign w:val="baseline"/>
        </w:rPr>
      </w:pPr>
      <w:bookmarkStart w:colFirst="0" w:colLast="0" w:name="_4d34og8" w:id="6"/>
      <w:bookmarkEnd w:id="6"/>
      <w:r w:rsidDel="00000000" w:rsidR="00000000" w:rsidRPr="00000000">
        <w:rPr>
          <w:rFonts w:ascii="Times New Roman" w:cs="Times New Roman" w:eastAsia="Times New Roman" w:hAnsi="Times New Roman"/>
          <w:b w:val="0"/>
          <w:i w:val="1"/>
          <w:smallCaps w:val="0"/>
          <w:strike w:val="0"/>
          <w:color w:val="44546a"/>
          <w:sz w:val="24"/>
          <w:szCs w:val="24"/>
          <w:u w:val="none"/>
          <w:shd w:fill="auto" w:val="clear"/>
          <w:vertAlign w:val="baseline"/>
          <w:rtl w:val="0"/>
        </w:rPr>
        <w:t xml:space="preserve">Figure 3: Challenges for Major Key Players</w:t>
      </w:r>
    </w:p>
    <w:p w:rsidR="00000000" w:rsidDel="00000000" w:rsidP="00000000" w:rsidRDefault="00000000" w:rsidRPr="00000000" w14:paraId="00000034">
      <w:pPr>
        <w:contextualSpacing w:val="0"/>
        <w:jc w:val="center"/>
        <w:rPr/>
      </w:pPr>
      <w:r w:rsidDel="00000000" w:rsidR="00000000" w:rsidRPr="00000000">
        <w:rPr>
          <w:rtl w:val="0"/>
        </w:rPr>
        <w:t xml:space="preserve">Source: </w:t>
      </w:r>
      <w:r w:rsidDel="00000000" w:rsidR="00000000" w:rsidRPr="00000000">
        <w:rPr>
          <w:color w:val="000000"/>
          <w:highlight w:val="white"/>
          <w:rtl w:val="0"/>
        </w:rPr>
        <w:t xml:space="preserve">(Riddle, 2020)</w:t>
      </w:r>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t xml:space="preserve">Some of these challenges are like most of the companies in the fashion industry has shifted their business online and as the internet usage has increased drastically, potential entrants are entering into the industry to operate their business only through online medium </w:t>
      </w:r>
      <w:r w:rsidDel="00000000" w:rsidR="00000000" w:rsidRPr="00000000">
        <w:rPr>
          <w:color w:val="000000"/>
          <w:highlight w:val="white"/>
          <w:rtl w:val="0"/>
        </w:rPr>
        <w:t xml:space="preserve">(Lestari, 2021)</w:t>
      </w:r>
      <w:r w:rsidDel="00000000" w:rsidR="00000000" w:rsidRPr="00000000">
        <w:rPr>
          <w:rtl w:val="0"/>
        </w:rPr>
        <w:t xml:space="preserve">. Throughout this process, the availability of substitute product has increased and the competition has also increased a lot. Due to the deadly virus, the need for necessary product has increased on the other hand the customer now prefers to save money for future uncertainty rather than buying fashion product. On the other hand, due to partial and full lockdown many people have lost their job, had experienced a pay cut on their salary and in many countries, the worldwide pandemic has resulted in the economic recession which has decreased the purchasing power of most of the customer </w:t>
      </w:r>
      <w:r w:rsidDel="00000000" w:rsidR="00000000" w:rsidRPr="00000000">
        <w:rPr>
          <w:color w:val="000000"/>
          <w:highlight w:val="white"/>
          <w:rtl w:val="0"/>
        </w:rPr>
        <w:t xml:space="preserve">(Mandal, 2020)</w:t>
      </w:r>
      <w:r w:rsidDel="00000000" w:rsidR="00000000" w:rsidRPr="00000000">
        <w:rPr>
          <w:rtl w:val="0"/>
        </w:rPr>
        <w:t xml:space="preserve">. As major brands are doing business online and taking orders online too, the customer has to provide their address, the phone number to the company’s social media or websites ultimately in online media. It is a great challenge for the company to secure the customer’s data and ensure privacy otherwise it may go through the consequence of a lawsuit of breaching customers privacy </w:t>
      </w:r>
      <w:r w:rsidDel="00000000" w:rsidR="00000000" w:rsidRPr="00000000">
        <w:rPr>
          <w:color w:val="000000"/>
          <w:highlight w:val="white"/>
          <w:rtl w:val="0"/>
        </w:rPr>
        <w:t xml:space="preserve">(Lee, Bae and Kim, 2020)</w:t>
      </w:r>
      <w:r w:rsidDel="00000000" w:rsidR="00000000" w:rsidRPr="00000000">
        <w:rPr>
          <w:rtl w:val="0"/>
        </w:rPr>
        <w:t xml:space="preserve">. To ensure customers data privacy and proper online business environment, proper delivery procedures government of the different country has set up new legal rules and regulations and coping up with all of these new rules and regulations has also become a great challenge for major brands. </w:t>
      </w:r>
    </w:p>
    <w:p w:rsidR="00000000" w:rsidDel="00000000" w:rsidP="00000000" w:rsidRDefault="00000000" w:rsidRPr="00000000" w14:paraId="00000036">
      <w:pPr>
        <w:contextualSpacing w:val="0"/>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contextualSpacing w:val="0"/>
        <w:rPr/>
      </w:pPr>
      <w:bookmarkStart w:colFirst="0" w:colLast="0" w:name="_2et92p0" w:id="7"/>
      <w:bookmarkEnd w:id="7"/>
      <w:r w:rsidDel="00000000" w:rsidR="00000000" w:rsidRPr="00000000">
        <w:rPr>
          <w:rtl w:val="0"/>
        </w:rPr>
        <w:t xml:space="preserve">Conclusion</w:t>
      </w:r>
    </w:p>
    <w:p w:rsidR="00000000" w:rsidDel="00000000" w:rsidP="00000000" w:rsidRDefault="00000000" w:rsidRPr="00000000" w14:paraId="00000038">
      <w:pPr>
        <w:contextualSpacing w:val="0"/>
        <w:rPr/>
      </w:pPr>
      <w:r w:rsidDel="00000000" w:rsidR="00000000" w:rsidRPr="00000000">
        <w:rPr>
          <w:rtl w:val="0"/>
        </w:rPr>
        <w:t xml:space="preserve">The worldwide pandemic hit hard the entire world of business </w:t>
      </w:r>
      <w:r w:rsidDel="00000000" w:rsidR="00000000" w:rsidRPr="00000000">
        <w:rPr>
          <w:color w:val="000000"/>
          <w:highlight w:val="white"/>
          <w:rtl w:val="0"/>
        </w:rPr>
        <w:t xml:space="preserve">(Park, 2021)</w:t>
      </w:r>
      <w:r w:rsidDel="00000000" w:rsidR="00000000" w:rsidRPr="00000000">
        <w:rPr>
          <w:rtl w:val="0"/>
        </w:rPr>
        <w:t xml:space="preserve">. This sudden worldwide pandemic has made different companies within the fashion industry adopt new business strategies to cope up with the new business environment considering the impact of macroeconomic factors like political, economic, social, technological, environmental and legal and the strengths and weaknesses of the company so that it could ensure its survival in the fashion industry </w:t>
      </w:r>
      <w:r w:rsidDel="00000000" w:rsidR="00000000" w:rsidRPr="00000000">
        <w:rPr>
          <w:color w:val="000000"/>
          <w:highlight w:val="white"/>
          <w:rtl w:val="0"/>
        </w:rPr>
        <w:t xml:space="preserve">(Lestari, 2021)</w:t>
      </w:r>
      <w:r w:rsidDel="00000000" w:rsidR="00000000" w:rsidRPr="00000000">
        <w:rPr>
          <w:rtl w:val="0"/>
        </w:rPr>
        <w:t xml:space="preserve">. The companies should use its strength side to cope up with the daily challenges that it is facing due to covid-19 and formulate and implement unique business strategies to ensure its existence in the fashion industry.    </w:t>
      </w:r>
      <w:r w:rsidDel="00000000" w:rsidR="00000000" w:rsidRPr="00000000">
        <w:br w:type="page"/>
      </w:r>
      <w:r w:rsidDel="00000000" w:rsidR="00000000" w:rsidRPr="00000000">
        <w:rPr>
          <w:rtl w:val="0"/>
        </w:rPr>
      </w:r>
    </w:p>
    <w:p w:rsidR="00000000" w:rsidDel="00000000" w:rsidP="00000000" w:rsidRDefault="00000000" w:rsidRPr="00000000" w14:paraId="00000039">
      <w:pPr>
        <w:pStyle w:val="Heading1"/>
        <w:contextualSpacing w:val="0"/>
        <w:rPr/>
      </w:pPr>
      <w:bookmarkStart w:colFirst="0" w:colLast="0" w:name="_tyjcwt" w:id="8"/>
      <w:bookmarkEnd w:id="8"/>
      <w:r w:rsidDel="00000000" w:rsidR="00000000" w:rsidRPr="00000000">
        <w:rPr>
          <w:rtl w:val="0"/>
        </w:rPr>
        <w:t xml:space="preserve">References </w:t>
      </w:r>
    </w:p>
    <w:p w:rsidR="00000000" w:rsidDel="00000000" w:rsidP="00000000" w:rsidRDefault="00000000" w:rsidRPr="00000000" w14:paraId="0000003A">
      <w:pPr>
        <w:contextualSpacing w:val="0"/>
        <w:rPr>
          <w:color w:val="000000"/>
          <w:highlight w:val="white"/>
        </w:rPr>
      </w:pPr>
      <w:r w:rsidDel="00000000" w:rsidR="00000000" w:rsidRPr="00000000">
        <w:rPr>
          <w:color w:val="000000"/>
          <w:highlight w:val="white"/>
          <w:rtl w:val="0"/>
        </w:rPr>
        <w:t xml:space="preserve">Apiolaza Acevedo, C. and Uribe Rojas, M., 2020. Covid-19, fashion and public policy: the dangers of confining wild animals for the fur industry. </w:t>
      </w:r>
      <w:r w:rsidDel="00000000" w:rsidR="00000000" w:rsidRPr="00000000">
        <w:rPr>
          <w:i w:val="1"/>
          <w:color w:val="000000"/>
          <w:highlight w:val="white"/>
          <w:rtl w:val="0"/>
        </w:rPr>
        <w:t xml:space="preserve">Derecho Animal. Forum of Animal Law Studies</w:t>
      </w:r>
      <w:r w:rsidDel="00000000" w:rsidR="00000000" w:rsidRPr="00000000">
        <w:rPr>
          <w:color w:val="000000"/>
          <w:highlight w:val="white"/>
          <w:rtl w:val="0"/>
        </w:rPr>
        <w:t xml:space="preserve">, 11(4), p.188.</w:t>
      </w:r>
    </w:p>
    <w:p w:rsidR="00000000" w:rsidDel="00000000" w:rsidP="00000000" w:rsidRDefault="00000000" w:rsidRPr="00000000" w14:paraId="0000003B">
      <w:pPr>
        <w:contextualSpacing w:val="0"/>
        <w:rPr>
          <w:color w:val="000000"/>
          <w:highlight w:val="white"/>
        </w:rPr>
      </w:pPr>
      <w:r w:rsidDel="00000000" w:rsidR="00000000" w:rsidRPr="00000000">
        <w:rPr>
          <w:color w:val="000000"/>
          <w:highlight w:val="white"/>
          <w:rtl w:val="0"/>
        </w:rPr>
        <w:t xml:space="preserve">Chakraborty, S. and Biswas, M., 2020. Impact of COVID-19 on the Textile, Apparel and Fashion Manufacturing Industry Supply Chain: Case Study on a Ready-Made Garment Manufacturing Industry. </w:t>
      </w:r>
      <w:r w:rsidDel="00000000" w:rsidR="00000000" w:rsidRPr="00000000">
        <w:rPr>
          <w:i w:val="1"/>
          <w:color w:val="000000"/>
          <w:highlight w:val="white"/>
          <w:rtl w:val="0"/>
        </w:rPr>
        <w:t xml:space="preserve">SSRN Electronic Journal</w:t>
      </w:r>
      <w:r w:rsidDel="00000000" w:rsidR="00000000" w:rsidRPr="00000000">
        <w:rPr>
          <w:color w:val="000000"/>
          <w:highlight w:val="white"/>
          <w:rtl w:val="0"/>
        </w:rPr>
        <w:t xml:space="preserve">,.</w:t>
      </w:r>
    </w:p>
    <w:p w:rsidR="00000000" w:rsidDel="00000000" w:rsidP="00000000" w:rsidRDefault="00000000" w:rsidRPr="00000000" w14:paraId="0000003C">
      <w:pPr>
        <w:contextualSpacing w:val="0"/>
        <w:rPr>
          <w:color w:val="000000"/>
          <w:highlight w:val="white"/>
        </w:rPr>
      </w:pPr>
      <w:r w:rsidDel="00000000" w:rsidR="00000000" w:rsidRPr="00000000">
        <w:rPr>
          <w:color w:val="000000"/>
          <w:highlight w:val="white"/>
          <w:rtl w:val="0"/>
        </w:rPr>
        <w:t xml:space="preserve">D’Adamo, I. and Lupi, G., 2021. Sustainability and Resilience after COVID-19: A Circular Premium in the Fashion Industry. </w:t>
      </w:r>
      <w:r w:rsidDel="00000000" w:rsidR="00000000" w:rsidRPr="00000000">
        <w:rPr>
          <w:i w:val="1"/>
          <w:color w:val="000000"/>
          <w:highlight w:val="white"/>
          <w:rtl w:val="0"/>
        </w:rPr>
        <w:t xml:space="preserve">Sustainability</w:t>
      </w:r>
      <w:r w:rsidDel="00000000" w:rsidR="00000000" w:rsidRPr="00000000">
        <w:rPr>
          <w:color w:val="000000"/>
          <w:highlight w:val="white"/>
          <w:rtl w:val="0"/>
        </w:rPr>
        <w:t xml:space="preserve">, 13(4), p.1861.</w:t>
      </w:r>
    </w:p>
    <w:p w:rsidR="00000000" w:rsidDel="00000000" w:rsidP="00000000" w:rsidRDefault="00000000" w:rsidRPr="00000000" w14:paraId="0000003D">
      <w:pPr>
        <w:contextualSpacing w:val="0"/>
        <w:rPr>
          <w:color w:val="000000"/>
          <w:highlight w:val="white"/>
        </w:rPr>
      </w:pPr>
      <w:r w:rsidDel="00000000" w:rsidR="00000000" w:rsidRPr="00000000">
        <w:rPr>
          <w:color w:val="000000"/>
          <w:highlight w:val="white"/>
          <w:rtl w:val="0"/>
        </w:rPr>
        <w:t xml:space="preserve">Jacobs, B., Simpson, L., Nelson, S. and Karpova, E., 2016. Matching Sourcing Destination with Fashion Brands' Business Model: Comparative Advantages of Bangladesh and Vietnam Apparel Industries. </w:t>
      </w:r>
      <w:r w:rsidDel="00000000" w:rsidR="00000000" w:rsidRPr="00000000">
        <w:rPr>
          <w:i w:val="1"/>
          <w:color w:val="000000"/>
          <w:highlight w:val="white"/>
          <w:rtl w:val="0"/>
        </w:rPr>
        <w:t xml:space="preserve">Fashion, Industry and Education</w:t>
      </w:r>
      <w:r w:rsidDel="00000000" w:rsidR="00000000" w:rsidRPr="00000000">
        <w:rPr>
          <w:color w:val="000000"/>
          <w:highlight w:val="white"/>
          <w:rtl w:val="0"/>
        </w:rPr>
        <w:t xml:space="preserve">, 14(2), pp.11-23.</w:t>
      </w:r>
    </w:p>
    <w:p w:rsidR="00000000" w:rsidDel="00000000" w:rsidP="00000000" w:rsidRDefault="00000000" w:rsidRPr="00000000" w14:paraId="0000003E">
      <w:pPr>
        <w:contextualSpacing w:val="0"/>
        <w:rPr>
          <w:color w:val="000000"/>
          <w:highlight w:val="white"/>
        </w:rPr>
      </w:pPr>
      <w:r w:rsidDel="00000000" w:rsidR="00000000" w:rsidRPr="00000000">
        <w:rPr>
          <w:color w:val="000000"/>
          <w:highlight w:val="white"/>
          <w:rtl w:val="0"/>
        </w:rPr>
        <w:t xml:space="preserve">Kim, H., Byun, S., Choi, S. and Lee, K., 2019. The Use of Facebook in International Multi-course Collaborative Projects in Fashion Merchandising Curriculums. </w:t>
      </w:r>
      <w:r w:rsidDel="00000000" w:rsidR="00000000" w:rsidRPr="00000000">
        <w:rPr>
          <w:i w:val="1"/>
          <w:color w:val="000000"/>
          <w:highlight w:val="white"/>
          <w:rtl w:val="0"/>
        </w:rPr>
        <w:t xml:space="preserve">Fashion, Industry and Education</w:t>
      </w:r>
      <w:r w:rsidDel="00000000" w:rsidR="00000000" w:rsidRPr="00000000">
        <w:rPr>
          <w:color w:val="000000"/>
          <w:highlight w:val="white"/>
          <w:rtl w:val="0"/>
        </w:rPr>
        <w:t xml:space="preserve">, 14(1), pp.40-49.</w:t>
      </w:r>
    </w:p>
    <w:p w:rsidR="00000000" w:rsidDel="00000000" w:rsidP="00000000" w:rsidRDefault="00000000" w:rsidRPr="00000000" w14:paraId="0000003F">
      <w:pPr>
        <w:contextualSpacing w:val="0"/>
        <w:rPr>
          <w:color w:val="000000"/>
          <w:highlight w:val="white"/>
        </w:rPr>
      </w:pPr>
      <w:r w:rsidDel="00000000" w:rsidR="00000000" w:rsidRPr="00000000">
        <w:rPr>
          <w:color w:val="000000"/>
          <w:highlight w:val="white"/>
          <w:rtl w:val="0"/>
        </w:rPr>
        <w:t xml:space="preserve">Kontu, H. and Watson, A., 2018. STRATEGIC ROLE OF SOCIAL MEDIA – PERSPECTIVES FROM THE LUXURY FASHION INDUSTRY. </w:t>
      </w:r>
      <w:r w:rsidDel="00000000" w:rsidR="00000000" w:rsidRPr="00000000">
        <w:rPr>
          <w:i w:val="1"/>
          <w:color w:val="000000"/>
          <w:highlight w:val="white"/>
          <w:rtl w:val="0"/>
        </w:rPr>
        <w:t xml:space="preserve">Global Fashion Management Conference</w:t>
      </w:r>
      <w:r w:rsidDel="00000000" w:rsidR="00000000" w:rsidRPr="00000000">
        <w:rPr>
          <w:color w:val="000000"/>
          <w:highlight w:val="white"/>
          <w:rtl w:val="0"/>
        </w:rPr>
        <w:t xml:space="preserve">, 2018, pp.452-453.</w:t>
      </w:r>
    </w:p>
    <w:p w:rsidR="00000000" w:rsidDel="00000000" w:rsidP="00000000" w:rsidRDefault="00000000" w:rsidRPr="00000000" w14:paraId="00000040">
      <w:pPr>
        <w:contextualSpacing w:val="0"/>
        <w:rPr>
          <w:color w:val="000000"/>
          <w:highlight w:val="white"/>
        </w:rPr>
      </w:pPr>
      <w:r w:rsidDel="00000000" w:rsidR="00000000" w:rsidRPr="00000000">
        <w:rPr>
          <w:color w:val="000000"/>
          <w:highlight w:val="white"/>
          <w:rtl w:val="0"/>
        </w:rPr>
        <w:t xml:space="preserve">Kusimova, T., 2017. Managing Uncertainty: How Trend-forecasting Agencies Conquer the Global Fashion Industry Book Review: Lantz J. (2016) The Trendmakers: Behind the Scenes of the Global Fashion Industry, London, UK; New York: Bloomsbury Academic. </w:t>
      </w:r>
      <w:r w:rsidDel="00000000" w:rsidR="00000000" w:rsidRPr="00000000">
        <w:rPr>
          <w:i w:val="1"/>
          <w:color w:val="000000"/>
          <w:highlight w:val="white"/>
          <w:rtl w:val="0"/>
        </w:rPr>
        <w:t xml:space="preserve">Journal of Economic Sociology</w:t>
      </w:r>
      <w:r w:rsidDel="00000000" w:rsidR="00000000" w:rsidRPr="00000000">
        <w:rPr>
          <w:color w:val="000000"/>
          <w:highlight w:val="white"/>
          <w:rtl w:val="0"/>
        </w:rPr>
        <w:t xml:space="preserve">, 18(3), pp.130-139.</w:t>
      </w:r>
    </w:p>
    <w:p w:rsidR="00000000" w:rsidDel="00000000" w:rsidP="00000000" w:rsidRDefault="00000000" w:rsidRPr="00000000" w14:paraId="00000041">
      <w:pPr>
        <w:contextualSpacing w:val="0"/>
        <w:rPr>
          <w:color w:val="000000"/>
          <w:highlight w:val="white"/>
        </w:rPr>
      </w:pPr>
      <w:r w:rsidDel="00000000" w:rsidR="00000000" w:rsidRPr="00000000">
        <w:rPr>
          <w:color w:val="000000"/>
          <w:highlight w:val="white"/>
          <w:rtl w:val="0"/>
        </w:rPr>
        <w:t xml:space="preserve">Lee, E., Bae, J. and Kim, K., 2020. The effect of sustainable certification reputation on consumer behavior in the fashion industry: Focusing on the mechanism of congruence. </w:t>
      </w:r>
      <w:r w:rsidDel="00000000" w:rsidR="00000000" w:rsidRPr="00000000">
        <w:rPr>
          <w:i w:val="1"/>
          <w:color w:val="000000"/>
          <w:highlight w:val="white"/>
          <w:rtl w:val="0"/>
        </w:rPr>
        <w:t xml:space="preserve">Journal of Global Fashion Marketing</w:t>
      </w:r>
      <w:r w:rsidDel="00000000" w:rsidR="00000000" w:rsidRPr="00000000">
        <w:rPr>
          <w:color w:val="000000"/>
          <w:highlight w:val="white"/>
          <w:rtl w:val="0"/>
        </w:rPr>
        <w:t xml:space="preserve">, 11(2), pp.137-153.</w:t>
      </w:r>
    </w:p>
    <w:p w:rsidR="00000000" w:rsidDel="00000000" w:rsidP="00000000" w:rsidRDefault="00000000" w:rsidRPr="00000000" w14:paraId="00000042">
      <w:pPr>
        <w:contextualSpacing w:val="0"/>
        <w:rPr>
          <w:color w:val="000000"/>
          <w:highlight w:val="white"/>
        </w:rPr>
      </w:pPr>
      <w:r w:rsidDel="00000000" w:rsidR="00000000" w:rsidRPr="00000000">
        <w:rPr>
          <w:color w:val="000000"/>
          <w:highlight w:val="white"/>
          <w:rtl w:val="0"/>
        </w:rPr>
        <w:t xml:space="preserve">Lestari, A., 2021. Strategies for Local Brands in the Fashion Industry to Keep Growing during the COVID Pandemic 19. </w:t>
      </w:r>
      <w:r w:rsidDel="00000000" w:rsidR="00000000" w:rsidRPr="00000000">
        <w:rPr>
          <w:i w:val="1"/>
          <w:color w:val="000000"/>
          <w:highlight w:val="white"/>
          <w:rtl w:val="0"/>
        </w:rPr>
        <w:t xml:space="preserve">SSRN Electronic Journal</w:t>
      </w:r>
      <w:r w:rsidDel="00000000" w:rsidR="00000000" w:rsidRPr="00000000">
        <w:rPr>
          <w:color w:val="000000"/>
          <w:highlight w:val="white"/>
          <w:rtl w:val="0"/>
        </w:rPr>
        <w:t xml:space="preserve">,.</w:t>
      </w:r>
    </w:p>
    <w:p w:rsidR="00000000" w:rsidDel="00000000" w:rsidP="00000000" w:rsidRDefault="00000000" w:rsidRPr="00000000" w14:paraId="00000043">
      <w:pPr>
        <w:contextualSpacing w:val="0"/>
        <w:rPr>
          <w:color w:val="000000"/>
          <w:highlight w:val="white"/>
        </w:rPr>
      </w:pPr>
      <w:r w:rsidDel="00000000" w:rsidR="00000000" w:rsidRPr="00000000">
        <w:rPr>
          <w:color w:val="000000"/>
          <w:highlight w:val="white"/>
          <w:rtl w:val="0"/>
        </w:rPr>
        <w:t xml:space="preserve">Mandal, T., 2020. A STUDY OF THE TURBULENCE OF THE GLOBAL ECONOMY IN RESPECT TO DESIGN INDUSTRY OF FASHION AND TEXTILES POST COVID -19. </w:t>
      </w:r>
      <w:r w:rsidDel="00000000" w:rsidR="00000000" w:rsidRPr="00000000">
        <w:rPr>
          <w:i w:val="1"/>
          <w:color w:val="000000"/>
          <w:highlight w:val="white"/>
          <w:rtl w:val="0"/>
        </w:rPr>
        <w:t xml:space="preserve">International Journal of Engineering Applied Sciences and Technology</w:t>
      </w:r>
      <w:r w:rsidDel="00000000" w:rsidR="00000000" w:rsidRPr="00000000">
        <w:rPr>
          <w:color w:val="000000"/>
          <w:highlight w:val="white"/>
          <w:rtl w:val="0"/>
        </w:rPr>
        <w:t xml:space="preserve">, 5(3), pp.620-624.</w:t>
      </w:r>
    </w:p>
    <w:p w:rsidR="00000000" w:rsidDel="00000000" w:rsidP="00000000" w:rsidRDefault="00000000" w:rsidRPr="00000000" w14:paraId="00000044">
      <w:pPr>
        <w:contextualSpacing w:val="0"/>
        <w:rPr>
          <w:color w:val="000000"/>
          <w:highlight w:val="white"/>
        </w:rPr>
      </w:pPr>
      <w:r w:rsidDel="00000000" w:rsidR="00000000" w:rsidRPr="00000000">
        <w:rPr>
          <w:color w:val="000000"/>
          <w:highlight w:val="white"/>
          <w:rtl w:val="0"/>
        </w:rPr>
        <w:t xml:space="preserve">Mandal, T., 2020. A STUDY OF THE TURBULENCE OF THE GLOBAL ECONOMY IN RESPECT TO DESIGN INDUSTRY OF FASHION AND TEXTILES POST COVID -19. </w:t>
      </w:r>
      <w:r w:rsidDel="00000000" w:rsidR="00000000" w:rsidRPr="00000000">
        <w:rPr>
          <w:i w:val="1"/>
          <w:color w:val="000000"/>
          <w:highlight w:val="white"/>
          <w:rtl w:val="0"/>
        </w:rPr>
        <w:t xml:space="preserve">International Journal of Engineering Applied Sciences and Technology</w:t>
      </w:r>
      <w:r w:rsidDel="00000000" w:rsidR="00000000" w:rsidRPr="00000000">
        <w:rPr>
          <w:color w:val="000000"/>
          <w:highlight w:val="white"/>
          <w:rtl w:val="0"/>
        </w:rPr>
        <w:t xml:space="preserve">, 5(3), pp.620-624.</w:t>
      </w:r>
    </w:p>
    <w:p w:rsidR="00000000" w:rsidDel="00000000" w:rsidP="00000000" w:rsidRDefault="00000000" w:rsidRPr="00000000" w14:paraId="00000045">
      <w:pPr>
        <w:contextualSpacing w:val="0"/>
        <w:rPr>
          <w:color w:val="000000"/>
          <w:highlight w:val="white"/>
        </w:rPr>
      </w:pPr>
      <w:r w:rsidDel="00000000" w:rsidR="00000000" w:rsidRPr="00000000">
        <w:rPr>
          <w:color w:val="000000"/>
          <w:highlight w:val="white"/>
          <w:rtl w:val="0"/>
        </w:rPr>
        <w:t xml:space="preserve">Park, H., 2021. How Social Media is Transforming the Fashion Consumers: The Effects of "Social" Consumer Attributes on Brand Engagement in Social Networking Sites. </w:t>
      </w:r>
      <w:r w:rsidDel="00000000" w:rsidR="00000000" w:rsidRPr="00000000">
        <w:rPr>
          <w:i w:val="1"/>
          <w:color w:val="000000"/>
          <w:highlight w:val="white"/>
          <w:rtl w:val="0"/>
        </w:rPr>
        <w:t xml:space="preserve">Fashion, Industry and Education</w:t>
      </w:r>
      <w:r w:rsidDel="00000000" w:rsidR="00000000" w:rsidRPr="00000000">
        <w:rPr>
          <w:color w:val="000000"/>
          <w:highlight w:val="white"/>
          <w:rtl w:val="0"/>
        </w:rPr>
        <w:t xml:space="preserve">, 15(1), pp.1-11. </w:t>
      </w:r>
    </w:p>
    <w:p w:rsidR="00000000" w:rsidDel="00000000" w:rsidP="00000000" w:rsidRDefault="00000000" w:rsidRPr="00000000" w14:paraId="00000046">
      <w:pPr>
        <w:contextualSpacing w:val="0"/>
        <w:rPr>
          <w:color w:val="000000"/>
          <w:highlight w:val="white"/>
        </w:rPr>
      </w:pPr>
      <w:r w:rsidDel="00000000" w:rsidR="00000000" w:rsidRPr="00000000">
        <w:rPr>
          <w:color w:val="000000"/>
          <w:highlight w:val="white"/>
          <w:rtl w:val="0"/>
        </w:rPr>
        <w:t xml:space="preserve">Riddle, L., 2020. Challenges and opportunities for the clothing industry in Eastern and Southern Europe. </w:t>
      </w:r>
      <w:r w:rsidDel="00000000" w:rsidR="00000000" w:rsidRPr="00000000">
        <w:rPr>
          <w:i w:val="1"/>
          <w:color w:val="000000"/>
          <w:highlight w:val="white"/>
          <w:rtl w:val="0"/>
        </w:rPr>
        <w:t xml:space="preserve">Journal of Fashion Marketing and Management: An International Journal</w:t>
      </w:r>
      <w:r w:rsidDel="00000000" w:rsidR="00000000" w:rsidRPr="00000000">
        <w:rPr>
          <w:color w:val="000000"/>
          <w:highlight w:val="white"/>
          <w:rtl w:val="0"/>
        </w:rPr>
        <w:t xml:space="preserve">, 11(1).</w:t>
      </w:r>
    </w:p>
    <w:p w:rsidR="00000000" w:rsidDel="00000000" w:rsidP="00000000" w:rsidRDefault="00000000" w:rsidRPr="00000000" w14:paraId="00000047">
      <w:pPr>
        <w:contextualSpacing w:val="0"/>
        <w:rPr>
          <w:color w:val="000000"/>
          <w:highlight w:val="white"/>
        </w:rPr>
      </w:pPr>
      <w:r w:rsidDel="00000000" w:rsidR="00000000" w:rsidRPr="00000000">
        <w:rPr>
          <w:color w:val="000000"/>
          <w:highlight w:val="white"/>
          <w:rtl w:val="0"/>
        </w:rPr>
        <w:t xml:space="preserve">Roozen, I. and Raedts, M., 2020. The power of negative publicity on the fast fashion industry. </w:t>
      </w:r>
      <w:r w:rsidDel="00000000" w:rsidR="00000000" w:rsidRPr="00000000">
        <w:rPr>
          <w:i w:val="1"/>
          <w:color w:val="000000"/>
          <w:highlight w:val="white"/>
          <w:rtl w:val="0"/>
        </w:rPr>
        <w:t xml:space="preserve">Journal of Global Fashion Marketing</w:t>
      </w:r>
      <w:r w:rsidDel="00000000" w:rsidR="00000000" w:rsidRPr="00000000">
        <w:rPr>
          <w:color w:val="000000"/>
          <w:highlight w:val="white"/>
          <w:rtl w:val="0"/>
        </w:rPr>
        <w:t xml:space="preserve">, 11(4), pp.380-396.</w:t>
      </w:r>
    </w:p>
    <w:p w:rsidR="00000000" w:rsidDel="00000000" w:rsidP="00000000" w:rsidRDefault="00000000" w:rsidRPr="00000000" w14:paraId="00000048">
      <w:pPr>
        <w:contextualSpacing w:val="0"/>
        <w:rPr>
          <w:color w:val="000000"/>
          <w:highlight w:val="white"/>
        </w:rPr>
      </w:pPr>
      <w:r w:rsidDel="00000000" w:rsidR="00000000" w:rsidRPr="00000000">
        <w:rPr>
          <w:color w:val="000000"/>
          <w:highlight w:val="white"/>
          <w:rtl w:val="0"/>
        </w:rPr>
        <w:t xml:space="preserve">Xie, J. and Youn, C., 2020. How the Luxury Fashion Brands Adjust to Deal with the COVID-19. </w:t>
      </w:r>
      <w:r w:rsidDel="00000000" w:rsidR="00000000" w:rsidRPr="00000000">
        <w:rPr>
          <w:i w:val="1"/>
          <w:color w:val="000000"/>
          <w:highlight w:val="white"/>
          <w:rtl w:val="0"/>
        </w:rPr>
        <w:t xml:space="preserve">International Journal of Costume and Fashion</w:t>
      </w:r>
      <w:r w:rsidDel="00000000" w:rsidR="00000000" w:rsidRPr="00000000">
        <w:rPr>
          <w:color w:val="000000"/>
          <w:highlight w:val="white"/>
          <w:rtl w:val="0"/>
        </w:rPr>
        <w:t xml:space="preserve">, 20(2), pp.50-60.</w:t>
      </w:r>
    </w:p>
    <w:p w:rsidR="00000000" w:rsidDel="00000000" w:rsidP="00000000" w:rsidRDefault="00000000" w:rsidRPr="00000000" w14:paraId="00000049">
      <w:pPr>
        <w:contextualSpacing w:val="0"/>
        <w:rPr/>
      </w:pPr>
      <w:r w:rsidDel="00000000" w:rsidR="00000000" w:rsidRPr="00000000">
        <w:rPr>
          <w:rtl w:val="0"/>
        </w:rPr>
      </w:r>
    </w:p>
    <w:sectPr>
      <w:type w:val="continuous"/>
      <w:pgSz w:h="16838" w:w="11906"/>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contextualSpacing w:val="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color w:val="000000"/>
      <w:sz w:val="32"/>
      <w:szCs w:val="32"/>
    </w:rPr>
  </w:style>
  <w:style w:type="paragraph" w:styleId="Heading2">
    <w:name w:val="heading 2"/>
    <w:basedOn w:val="Normal"/>
    <w:next w:val="Normal"/>
    <w:pPr>
      <w:keepNext w:val="1"/>
      <w:keepLines w:val="1"/>
      <w:spacing w:after="0" w:before="40" w:lineRule="auto"/>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BA6CD4"/>
    <w:pPr>
      <w:spacing w:line="360" w:lineRule="auto"/>
      <w:jc w:val="both"/>
    </w:pPr>
    <w:rPr>
      <w:rFonts w:ascii="Times New Roman" w:hAnsi="Times New Roman"/>
      <w:sz w:val="24"/>
    </w:rPr>
  </w:style>
  <w:style w:type="paragraph" w:styleId="Heading1">
    <w:name w:val="heading 1"/>
    <w:basedOn w:val="Normal"/>
    <w:next w:val="Normal"/>
    <w:link w:val="Heading1Char"/>
    <w:autoRedefine w:val="1"/>
    <w:uiPriority w:val="9"/>
    <w:qFormat w:val="1"/>
    <w:rsid w:val="00790766"/>
    <w:pPr>
      <w:keepNext w:val="1"/>
      <w:keepLines w:val="1"/>
      <w:spacing w:after="0" w:before="240"/>
      <w:outlineLvl w:val="0"/>
    </w:pPr>
    <w:rPr>
      <w:rFonts w:cstheme="majorBidi" w:eastAsiaTheme="majorEastAsia"/>
      <w:b w:val="1"/>
      <w:color w:val="000000" w:themeColor="text1"/>
      <w:sz w:val="32"/>
      <w:szCs w:val="32"/>
    </w:rPr>
  </w:style>
  <w:style w:type="paragraph" w:styleId="Heading2">
    <w:name w:val="heading 2"/>
    <w:basedOn w:val="Normal"/>
    <w:next w:val="Normal"/>
    <w:link w:val="Heading2Char"/>
    <w:uiPriority w:val="9"/>
    <w:semiHidden w:val="1"/>
    <w:unhideWhenUsed w:val="1"/>
    <w:qFormat w:val="1"/>
    <w:rsid w:val="00BA6CD4"/>
    <w:pPr>
      <w:keepNext w:val="1"/>
      <w:keepLines w:val="1"/>
      <w:spacing w:after="0" w:before="40"/>
      <w:outlineLvl w:val="1"/>
    </w:pPr>
    <w:rPr>
      <w:rFonts w:cstheme="majorBidi" w:eastAsiaTheme="majorEastAsia"/>
      <w:b w:val="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790766"/>
    <w:rPr>
      <w:rFonts w:ascii="Times New Roman" w:hAnsi="Times New Roman" w:cstheme="majorBidi" w:eastAsiaTheme="majorEastAsia"/>
      <w:b w:val="1"/>
      <w:color w:val="000000" w:themeColor="text1"/>
      <w:sz w:val="32"/>
      <w:szCs w:val="32"/>
    </w:rPr>
  </w:style>
  <w:style w:type="character" w:styleId="Heading2Char" w:customStyle="1">
    <w:name w:val="Heading 2 Char"/>
    <w:basedOn w:val="DefaultParagraphFont"/>
    <w:link w:val="Heading2"/>
    <w:uiPriority w:val="9"/>
    <w:semiHidden w:val="1"/>
    <w:rsid w:val="00BA6CD4"/>
    <w:rPr>
      <w:rFonts w:ascii="Times New Roman" w:hAnsi="Times New Roman" w:cstheme="majorBidi" w:eastAsiaTheme="majorEastAsia"/>
      <w:b w:val="1"/>
      <w:sz w:val="24"/>
      <w:szCs w:val="26"/>
    </w:rPr>
  </w:style>
  <w:style w:type="paragraph" w:styleId="TOCHeading">
    <w:name w:val="TOC Heading"/>
    <w:basedOn w:val="Heading1"/>
    <w:next w:val="Normal"/>
    <w:uiPriority w:val="39"/>
    <w:unhideWhenUsed w:val="1"/>
    <w:qFormat w:val="1"/>
    <w:rsid w:val="00CB5F49"/>
    <w:pPr>
      <w:spacing w:line="259" w:lineRule="auto"/>
      <w:jc w:val="left"/>
      <w:outlineLvl w:val="9"/>
    </w:pPr>
    <w:rPr>
      <w:rFonts w:asciiTheme="majorHAnsi" w:hAnsiTheme="majorHAnsi"/>
      <w:b w:val="0"/>
      <w:color w:val="2f5496" w:themeColor="accent1" w:themeShade="0000BF"/>
      <w:lang w:val="en-US"/>
    </w:rPr>
  </w:style>
  <w:style w:type="paragraph" w:styleId="TOC1">
    <w:name w:val="toc 1"/>
    <w:basedOn w:val="Normal"/>
    <w:next w:val="Normal"/>
    <w:autoRedefine w:val="1"/>
    <w:uiPriority w:val="39"/>
    <w:unhideWhenUsed w:val="1"/>
    <w:rsid w:val="00CB5F49"/>
    <w:pPr>
      <w:spacing w:after="100"/>
    </w:pPr>
  </w:style>
  <w:style w:type="character" w:styleId="Hyperlink">
    <w:name w:val="Hyperlink"/>
    <w:basedOn w:val="DefaultParagraphFont"/>
    <w:uiPriority w:val="99"/>
    <w:unhideWhenUsed w:val="1"/>
    <w:rsid w:val="00CB5F49"/>
    <w:rPr>
      <w:color w:val="0563c1" w:themeColor="hyperlink"/>
      <w:u w:val="single"/>
    </w:rPr>
  </w:style>
  <w:style w:type="paragraph" w:styleId="Caption">
    <w:name w:val="caption"/>
    <w:basedOn w:val="Normal"/>
    <w:next w:val="Normal"/>
    <w:uiPriority w:val="35"/>
    <w:unhideWhenUsed w:val="1"/>
    <w:qFormat w:val="1"/>
    <w:rsid w:val="00967F90"/>
    <w:pPr>
      <w:spacing w:after="200" w:line="240" w:lineRule="auto"/>
    </w:pPr>
    <w:rPr>
      <w:i w:val="1"/>
      <w:iCs w:val="1"/>
      <w:color w:val="44546a" w:themeColor="text2"/>
      <w:sz w:val="18"/>
      <w:szCs w:val="18"/>
    </w:rPr>
  </w:style>
  <w:style w:type="paragraph" w:styleId="Header">
    <w:name w:val="header"/>
    <w:basedOn w:val="Normal"/>
    <w:link w:val="HeaderChar"/>
    <w:uiPriority w:val="99"/>
    <w:unhideWhenUsed w:val="1"/>
    <w:rsid w:val="006005D2"/>
    <w:pPr>
      <w:tabs>
        <w:tab w:val="center" w:pos="4513"/>
        <w:tab w:val="right" w:pos="9026"/>
      </w:tabs>
      <w:spacing w:after="0" w:line="240" w:lineRule="auto"/>
    </w:pPr>
  </w:style>
  <w:style w:type="character" w:styleId="HeaderChar" w:customStyle="1">
    <w:name w:val="Header Char"/>
    <w:basedOn w:val="DefaultParagraphFont"/>
    <w:link w:val="Header"/>
    <w:uiPriority w:val="99"/>
    <w:rsid w:val="006005D2"/>
    <w:rPr>
      <w:rFonts w:ascii="Times New Roman" w:hAnsi="Times New Roman"/>
      <w:sz w:val="24"/>
    </w:rPr>
  </w:style>
  <w:style w:type="paragraph" w:styleId="Footer">
    <w:name w:val="footer"/>
    <w:basedOn w:val="Normal"/>
    <w:link w:val="FooterChar"/>
    <w:uiPriority w:val="99"/>
    <w:unhideWhenUsed w:val="1"/>
    <w:rsid w:val="006005D2"/>
    <w:pPr>
      <w:tabs>
        <w:tab w:val="center" w:pos="4513"/>
        <w:tab w:val="right" w:pos="9026"/>
      </w:tabs>
      <w:spacing w:after="0" w:line="240" w:lineRule="auto"/>
    </w:pPr>
  </w:style>
  <w:style w:type="character" w:styleId="FooterChar" w:customStyle="1">
    <w:name w:val="Footer Char"/>
    <w:basedOn w:val="DefaultParagraphFont"/>
    <w:link w:val="Footer"/>
    <w:uiPriority w:val="99"/>
    <w:rsid w:val="006005D2"/>
    <w:rPr>
      <w:rFonts w:ascii="Times New Roman" w:hAnsi="Times New Roman"/>
      <w:sz w:val="24"/>
    </w:rPr>
  </w:style>
  <w:style w:type="paragraph" w:styleId="TableofFigures">
    <w:name w:val="table of figures"/>
    <w:basedOn w:val="Normal"/>
    <w:next w:val="Normal"/>
    <w:uiPriority w:val="99"/>
    <w:unhideWhenUsed w:val="1"/>
    <w:rsid w:val="00620549"/>
    <w:pPr>
      <w:spacing w:after="0"/>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0" Type="http://schemas.openxmlformats.org/officeDocument/2006/relationships/settings" Target="settings.xml"/><Relationship Id="rId13" Type="http://schemas.microsoft.com/office/2007/relationships/diagramDrawing" Target="diagrams/drawing2.xml"/><Relationship Id="rId12" Type="http://schemas.openxmlformats.org/officeDocument/2006/relationships/numbering" Target="numbering.xml"/><Relationship Id="rId1" Type="http://schemas.openxmlformats.org/officeDocument/2006/relationships/diagramColors" Target="diagrams/colors2.xml"/><Relationship Id="rId2" Type="http://schemas.openxmlformats.org/officeDocument/2006/relationships/diagramData" Target="diagrams/data2.xml"/><Relationship Id="rId3" Type="http://schemas.openxmlformats.org/officeDocument/2006/relationships/diagramLayout" Target="diagrams/layout2.xml"/><Relationship Id="rId4" Type="http://schemas.openxmlformats.org/officeDocument/2006/relationships/diagramQuickStyle" Target="diagrams/quickStyle2.xml"/><Relationship Id="rId15" Type="http://schemas.openxmlformats.org/officeDocument/2006/relationships/footer" Target="footer1.xml"/><Relationship Id="rId9" Type="http://schemas.openxmlformats.org/officeDocument/2006/relationships/diagramQuickStyle" Target="diagrams/quickStyle1.xml"/><Relationship Id="rId14" Type="http://schemas.openxmlformats.org/officeDocument/2006/relationships/styles" Target="styles.xml"/><Relationship Id="rId16" Type="http://schemas.openxmlformats.org/officeDocument/2006/relationships/image" Target="media/image2.png"/><Relationship Id="rId5" Type="http://schemas.openxmlformats.org/officeDocument/2006/relationships/theme" Target="theme/theme1.xml"/><Relationship Id="rId6" Type="http://schemas.openxmlformats.org/officeDocument/2006/relationships/diagramColors" Target="diagrams/colors1.xml"/><Relationship Id="rId18" Type="http://schemas.microsoft.com/office/2007/relationships/diagramDrawing" Target="diagrams/drawing1.xml"/><Relationship Id="rId7" Type="http://schemas.openxmlformats.org/officeDocument/2006/relationships/diagramData" Target="diagrams/data1.xml"/><Relationship Id="rId8" Type="http://schemas.openxmlformats.org/officeDocument/2006/relationships/diagramLayout" Target="diagrams/layout1.xml"/></Relationships>
</file>

<file path=word/diagrams/_rels/data1.xml.rels><?xml version="1.0" encoding="UTF-8" standalone="yes"?><Relationships xmlns="http://schemas.openxmlformats.org/package/2006/relationships"><Relationship Id="rId8" Type="http://schemas.openxmlformats.org/officeDocument/2006/relationships/image" Target="../media/image1.png"/></Relationships>
</file>

<file path=word/diagrams/_rels/data2.xml.rels><?xml version="1.0" encoding="UTF-8" standalone="yes"?><Relationships xmlns="http://schemas.openxmlformats.org/package/2006/relationships"><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35F1F1-C48E-411F-BAB1-42A541997D25}" type="doc">
      <dgm:prSet loTypeId="urn:microsoft.com/office/officeart/2005/8/layout/radial3" loCatId="cycle" qsTypeId="urn:microsoft.com/office/officeart/2005/8/quickstyle/simple1" qsCatId="simple" csTypeId="urn:microsoft.com/office/officeart/2005/8/colors/colorful1" csCatId="colorful" phldr="1"/>
      <dgm:spPr/>
      <dgm:t>
        <a:bodyPr/>
        <a:lstStyle/>
        <a:p>
          <a:endParaRPr lang="en-GB"/>
        </a:p>
      </dgm:t>
    </dgm:pt>
    <dgm:pt modelId="{D0208122-C48D-4BCC-B565-E2A10300940D}">
      <dgm:prSet phldrT="[Text]" custT="1"/>
      <dgm:spPr/>
      <dgm:t>
        <a:bodyPr/>
        <a:lstStyle/>
        <a:p>
          <a:r>
            <a:rPr lang="en-GB" sz="1200" b="1" i="0">
              <a:latin typeface="Times New Roman" panose="02020603050405020304" pitchFamily="18" charset="0"/>
              <a:cs typeface="Times New Roman" panose="02020603050405020304" pitchFamily="18" charset="0"/>
            </a:rPr>
            <a:t>Challenges for Major Key Players</a:t>
          </a:r>
          <a:endParaRPr lang="en-GB" sz="1200">
            <a:latin typeface="Times New Roman" panose="02020603050405020304" pitchFamily="18" charset="0"/>
            <a:cs typeface="Times New Roman" panose="02020603050405020304" pitchFamily="18" charset="0"/>
          </a:endParaRPr>
        </a:p>
      </dgm:t>
    </dgm:pt>
    <dgm:pt modelId="{404269BD-5611-4C71-832B-1458885B7B06}" type="parTrans" cxnId="{29C5B215-1D8B-4BC7-9CD8-464F46EE8534}">
      <dgm:prSet/>
      <dgm:spPr/>
      <dgm:t>
        <a:bodyPr/>
        <a:lstStyle/>
        <a:p>
          <a:endParaRPr lang="en-GB" sz="1200">
            <a:latin typeface="Times New Roman" panose="02020603050405020304" pitchFamily="18" charset="0"/>
            <a:cs typeface="Times New Roman" panose="02020603050405020304" pitchFamily="18" charset="0"/>
          </a:endParaRPr>
        </a:p>
      </dgm:t>
    </dgm:pt>
    <dgm:pt modelId="{09964943-CA91-403E-B62B-F3573485D57C}" type="sibTrans" cxnId="{29C5B215-1D8B-4BC7-9CD8-464F46EE8534}">
      <dgm:prSet/>
      <dgm:spPr/>
      <dgm:t>
        <a:bodyPr/>
        <a:lstStyle/>
        <a:p>
          <a:endParaRPr lang="en-GB" sz="1200">
            <a:latin typeface="Times New Roman" panose="02020603050405020304" pitchFamily="18" charset="0"/>
            <a:cs typeface="Times New Roman" panose="02020603050405020304" pitchFamily="18" charset="0"/>
          </a:endParaRPr>
        </a:p>
      </dgm:t>
    </dgm:pt>
    <dgm:pt modelId="{58F5D8EC-3ACF-4459-96FD-5A3597270EB0}">
      <dgm:prSet phldrT="[Text]" custT="1"/>
      <dgm:spPr/>
      <dgm:t>
        <a:bodyPr/>
        <a:lstStyle/>
        <a:p>
          <a:r>
            <a:rPr lang="en-GB" sz="1200">
              <a:latin typeface="Times New Roman" panose="02020603050405020304" pitchFamily="18" charset="0"/>
              <a:cs typeface="Times New Roman" panose="02020603050405020304" pitchFamily="18" charset="0"/>
            </a:rPr>
            <a:t>Availability of Substitute product</a:t>
          </a:r>
        </a:p>
      </dgm:t>
    </dgm:pt>
    <dgm:pt modelId="{DB4EDFBC-41F3-40ED-98C9-24B7C4EB6683}" type="parTrans" cxnId="{37EDE2B7-BAA8-4E38-910C-71091911A080}">
      <dgm:prSet/>
      <dgm:spPr/>
      <dgm:t>
        <a:bodyPr/>
        <a:lstStyle/>
        <a:p>
          <a:endParaRPr lang="en-GB" sz="1200">
            <a:latin typeface="Times New Roman" panose="02020603050405020304" pitchFamily="18" charset="0"/>
            <a:cs typeface="Times New Roman" panose="02020603050405020304" pitchFamily="18" charset="0"/>
          </a:endParaRPr>
        </a:p>
      </dgm:t>
    </dgm:pt>
    <dgm:pt modelId="{CFF37D94-38FC-43FE-A95E-5FDC756325B4}" type="sibTrans" cxnId="{37EDE2B7-BAA8-4E38-910C-71091911A080}">
      <dgm:prSet/>
      <dgm:spPr/>
      <dgm:t>
        <a:bodyPr/>
        <a:lstStyle/>
        <a:p>
          <a:endParaRPr lang="en-GB" sz="1200">
            <a:latin typeface="Times New Roman" panose="02020603050405020304" pitchFamily="18" charset="0"/>
            <a:cs typeface="Times New Roman" panose="02020603050405020304" pitchFamily="18" charset="0"/>
          </a:endParaRPr>
        </a:p>
      </dgm:t>
    </dgm:pt>
    <dgm:pt modelId="{DA32D6C4-2C50-47C2-9EAD-4AE13D2F4822}">
      <dgm:prSet phldrT="[Text]" custT="1"/>
      <dgm:spPr/>
      <dgm:t>
        <a:bodyPr/>
        <a:lstStyle/>
        <a:p>
          <a:r>
            <a:rPr lang="en-GB" sz="1200">
              <a:latin typeface="Times New Roman" panose="02020603050405020304" pitchFamily="18" charset="0"/>
              <a:cs typeface="Times New Roman" panose="02020603050405020304" pitchFamily="18" charset="0"/>
            </a:rPr>
            <a:t>Decreaded purchasing power</a:t>
          </a:r>
        </a:p>
      </dgm:t>
    </dgm:pt>
    <dgm:pt modelId="{C5B29772-6DD3-44E5-A82F-D91FD848A0D0}" type="parTrans" cxnId="{C8FA229E-E980-4CF1-B982-092ADA71381F}">
      <dgm:prSet/>
      <dgm:spPr/>
      <dgm:t>
        <a:bodyPr/>
        <a:lstStyle/>
        <a:p>
          <a:endParaRPr lang="en-GB" sz="1200">
            <a:latin typeface="Times New Roman" panose="02020603050405020304" pitchFamily="18" charset="0"/>
            <a:cs typeface="Times New Roman" panose="02020603050405020304" pitchFamily="18" charset="0"/>
          </a:endParaRPr>
        </a:p>
      </dgm:t>
    </dgm:pt>
    <dgm:pt modelId="{EF6C2AA7-0746-4FCE-B029-C652DA3573D8}" type="sibTrans" cxnId="{C8FA229E-E980-4CF1-B982-092ADA71381F}">
      <dgm:prSet/>
      <dgm:spPr/>
      <dgm:t>
        <a:bodyPr/>
        <a:lstStyle/>
        <a:p>
          <a:endParaRPr lang="en-GB" sz="1200">
            <a:latin typeface="Times New Roman" panose="02020603050405020304" pitchFamily="18" charset="0"/>
            <a:cs typeface="Times New Roman" panose="02020603050405020304" pitchFamily="18" charset="0"/>
          </a:endParaRPr>
        </a:p>
      </dgm:t>
    </dgm:pt>
    <dgm:pt modelId="{77892A3A-5EFA-428C-951A-1752D637A845}">
      <dgm:prSet phldrT="[Text]" custT="1"/>
      <dgm:spPr/>
      <dgm:t>
        <a:bodyPr/>
        <a:lstStyle/>
        <a:p>
          <a:r>
            <a:rPr lang="en-GB" sz="1200">
              <a:latin typeface="Times New Roman" panose="02020603050405020304" pitchFamily="18" charset="0"/>
              <a:cs typeface="Times New Roman" panose="02020603050405020304" pitchFamily="18" charset="0"/>
            </a:rPr>
            <a:t>Ensuring Customer's data privacy </a:t>
          </a:r>
        </a:p>
      </dgm:t>
    </dgm:pt>
    <dgm:pt modelId="{B103B4D6-6A0F-40C8-A897-ABB7CFF93D07}" type="parTrans" cxnId="{A4CD50F5-7649-4CD8-8742-CF2A56B22B40}">
      <dgm:prSet/>
      <dgm:spPr/>
      <dgm:t>
        <a:bodyPr/>
        <a:lstStyle/>
        <a:p>
          <a:endParaRPr lang="en-GB" sz="1200">
            <a:latin typeface="Times New Roman" panose="02020603050405020304" pitchFamily="18" charset="0"/>
            <a:cs typeface="Times New Roman" panose="02020603050405020304" pitchFamily="18" charset="0"/>
          </a:endParaRPr>
        </a:p>
      </dgm:t>
    </dgm:pt>
    <dgm:pt modelId="{038C1D59-03C4-4080-9D2D-352AFE46B4AA}" type="sibTrans" cxnId="{A4CD50F5-7649-4CD8-8742-CF2A56B22B40}">
      <dgm:prSet/>
      <dgm:spPr/>
      <dgm:t>
        <a:bodyPr/>
        <a:lstStyle/>
        <a:p>
          <a:endParaRPr lang="en-GB" sz="1200">
            <a:latin typeface="Times New Roman" panose="02020603050405020304" pitchFamily="18" charset="0"/>
            <a:cs typeface="Times New Roman" panose="02020603050405020304" pitchFamily="18" charset="0"/>
          </a:endParaRPr>
        </a:p>
      </dgm:t>
    </dgm:pt>
    <dgm:pt modelId="{389168C0-9893-4B4F-B849-ECD5611F48A2}">
      <dgm:prSet phldrT="[Text]" custT="1"/>
      <dgm:spPr/>
      <dgm:t>
        <a:bodyPr/>
        <a:lstStyle/>
        <a:p>
          <a:r>
            <a:rPr lang="en-GB" sz="1200">
              <a:latin typeface="Times New Roman" panose="02020603050405020304" pitchFamily="18" charset="0"/>
              <a:cs typeface="Times New Roman" panose="02020603050405020304" pitchFamily="18" charset="0"/>
            </a:rPr>
            <a:t>Legal Changes</a:t>
          </a:r>
        </a:p>
      </dgm:t>
    </dgm:pt>
    <dgm:pt modelId="{989DD1B0-17DE-4776-85A0-9A93FA25F22F}" type="parTrans" cxnId="{E7A960D4-78B7-4EEF-9E36-7A0CBD457BF6}">
      <dgm:prSet/>
      <dgm:spPr/>
      <dgm:t>
        <a:bodyPr/>
        <a:lstStyle/>
        <a:p>
          <a:endParaRPr lang="en-GB" sz="1200">
            <a:latin typeface="Times New Roman" panose="02020603050405020304" pitchFamily="18" charset="0"/>
            <a:cs typeface="Times New Roman" panose="02020603050405020304" pitchFamily="18" charset="0"/>
          </a:endParaRPr>
        </a:p>
      </dgm:t>
    </dgm:pt>
    <dgm:pt modelId="{6C76A1DB-F42C-47FB-9838-7A412E53FB23}" type="sibTrans" cxnId="{E7A960D4-78B7-4EEF-9E36-7A0CBD457BF6}">
      <dgm:prSet/>
      <dgm:spPr/>
      <dgm:t>
        <a:bodyPr/>
        <a:lstStyle/>
        <a:p>
          <a:endParaRPr lang="en-GB" sz="1200">
            <a:latin typeface="Times New Roman" panose="02020603050405020304" pitchFamily="18" charset="0"/>
            <a:cs typeface="Times New Roman" panose="02020603050405020304" pitchFamily="18" charset="0"/>
          </a:endParaRPr>
        </a:p>
      </dgm:t>
    </dgm:pt>
    <dgm:pt modelId="{D7F19030-F5B7-4B40-9753-13F6147F2D28}" type="pres">
      <dgm:prSet presAssocID="{8335F1F1-C48E-411F-BAB1-42A541997D25}" presName="composite" presStyleCnt="0">
        <dgm:presLayoutVars>
          <dgm:chMax val="1"/>
          <dgm:dir/>
          <dgm:resizeHandles val="exact"/>
        </dgm:presLayoutVars>
      </dgm:prSet>
      <dgm:spPr/>
    </dgm:pt>
    <dgm:pt modelId="{81C224E1-7F90-4726-997C-50F001CC8618}" type="pres">
      <dgm:prSet presAssocID="{8335F1F1-C48E-411F-BAB1-42A541997D25}" presName="radial" presStyleCnt="0">
        <dgm:presLayoutVars>
          <dgm:animLvl val="ctr"/>
        </dgm:presLayoutVars>
      </dgm:prSet>
      <dgm:spPr/>
    </dgm:pt>
    <dgm:pt modelId="{3AB748D3-A509-476C-A8AA-6275DA34DB09}" type="pres">
      <dgm:prSet presAssocID="{D0208122-C48D-4BCC-B565-E2A10300940D}" presName="centerShape" presStyleLbl="vennNode1" presStyleIdx="0" presStyleCnt="5"/>
      <dgm:spPr/>
    </dgm:pt>
    <dgm:pt modelId="{56B6CD7C-56ED-48E7-BAB6-8821DE7CB7DC}" type="pres">
      <dgm:prSet presAssocID="{58F5D8EC-3ACF-4459-96FD-5A3597270EB0}" presName="node" presStyleLbl="vennNode1" presStyleIdx="1" presStyleCnt="5" custScaleX="124480" custScaleY="112403">
        <dgm:presLayoutVars>
          <dgm:bulletEnabled val="1"/>
        </dgm:presLayoutVars>
      </dgm:prSet>
      <dgm:spPr/>
    </dgm:pt>
    <dgm:pt modelId="{134159B0-48F0-4B7A-BBEE-ECB6BE10D23A}" type="pres">
      <dgm:prSet presAssocID="{DA32D6C4-2C50-47C2-9EAD-4AE13D2F4822}" presName="node" presStyleLbl="vennNode1" presStyleIdx="2" presStyleCnt="5" custScaleX="124480" custScaleY="112403">
        <dgm:presLayoutVars>
          <dgm:bulletEnabled val="1"/>
        </dgm:presLayoutVars>
      </dgm:prSet>
      <dgm:spPr/>
    </dgm:pt>
    <dgm:pt modelId="{17FDC25E-22A6-457F-9D73-8F6160EE5B18}" type="pres">
      <dgm:prSet presAssocID="{77892A3A-5EFA-428C-951A-1752D637A845}" presName="node" presStyleLbl="vennNode1" presStyleIdx="3" presStyleCnt="5" custScaleX="124480" custScaleY="112403">
        <dgm:presLayoutVars>
          <dgm:bulletEnabled val="1"/>
        </dgm:presLayoutVars>
      </dgm:prSet>
      <dgm:spPr/>
    </dgm:pt>
    <dgm:pt modelId="{1A11D95A-07CA-481B-AB36-C4DAE26AA33A}" type="pres">
      <dgm:prSet presAssocID="{389168C0-9893-4B4F-B849-ECD5611F48A2}" presName="node" presStyleLbl="vennNode1" presStyleIdx="4" presStyleCnt="5" custScaleX="124480" custScaleY="112403">
        <dgm:presLayoutVars>
          <dgm:bulletEnabled val="1"/>
        </dgm:presLayoutVars>
      </dgm:prSet>
      <dgm:spPr/>
    </dgm:pt>
  </dgm:ptLst>
  <dgm:cxnLst>
    <dgm:cxn modelId="{5545E00C-B7A3-437A-8A5C-028836B935D2}" type="presOf" srcId="{DA32D6C4-2C50-47C2-9EAD-4AE13D2F4822}" destId="{134159B0-48F0-4B7A-BBEE-ECB6BE10D23A}" srcOrd="0" destOrd="0" presId="urn:microsoft.com/office/officeart/2005/8/layout/radial3"/>
    <dgm:cxn modelId="{29C5B215-1D8B-4BC7-9CD8-464F46EE8534}" srcId="{8335F1F1-C48E-411F-BAB1-42A541997D25}" destId="{D0208122-C48D-4BCC-B565-E2A10300940D}" srcOrd="0" destOrd="0" parTransId="{404269BD-5611-4C71-832B-1458885B7B06}" sibTransId="{09964943-CA91-403E-B62B-F3573485D57C}"/>
    <dgm:cxn modelId="{DCBB5D3B-9158-4BE5-977A-1B494707773F}" type="presOf" srcId="{58F5D8EC-3ACF-4459-96FD-5A3597270EB0}" destId="{56B6CD7C-56ED-48E7-BAB6-8821DE7CB7DC}" srcOrd="0" destOrd="0" presId="urn:microsoft.com/office/officeart/2005/8/layout/radial3"/>
    <dgm:cxn modelId="{D3687163-F52A-4C86-B6BC-C14ECD154B89}" type="presOf" srcId="{8335F1F1-C48E-411F-BAB1-42A541997D25}" destId="{D7F19030-F5B7-4B40-9753-13F6147F2D28}" srcOrd="0" destOrd="0" presId="urn:microsoft.com/office/officeart/2005/8/layout/radial3"/>
    <dgm:cxn modelId="{65564953-1559-4848-ACE6-DE9E46B1BA65}" type="presOf" srcId="{77892A3A-5EFA-428C-951A-1752D637A845}" destId="{17FDC25E-22A6-457F-9D73-8F6160EE5B18}" srcOrd="0" destOrd="0" presId="urn:microsoft.com/office/officeart/2005/8/layout/radial3"/>
    <dgm:cxn modelId="{C8FA229E-E980-4CF1-B982-092ADA71381F}" srcId="{D0208122-C48D-4BCC-B565-E2A10300940D}" destId="{DA32D6C4-2C50-47C2-9EAD-4AE13D2F4822}" srcOrd="1" destOrd="0" parTransId="{C5B29772-6DD3-44E5-A82F-D91FD848A0D0}" sibTransId="{EF6C2AA7-0746-4FCE-B029-C652DA3573D8}"/>
    <dgm:cxn modelId="{37EDE2B7-BAA8-4E38-910C-71091911A080}" srcId="{D0208122-C48D-4BCC-B565-E2A10300940D}" destId="{58F5D8EC-3ACF-4459-96FD-5A3597270EB0}" srcOrd="0" destOrd="0" parTransId="{DB4EDFBC-41F3-40ED-98C9-24B7C4EB6683}" sibTransId="{CFF37D94-38FC-43FE-A95E-5FDC756325B4}"/>
    <dgm:cxn modelId="{3AA03ECC-6F1B-4DBB-9619-0BDC1AD8CBD4}" type="presOf" srcId="{389168C0-9893-4B4F-B849-ECD5611F48A2}" destId="{1A11D95A-07CA-481B-AB36-C4DAE26AA33A}" srcOrd="0" destOrd="0" presId="urn:microsoft.com/office/officeart/2005/8/layout/radial3"/>
    <dgm:cxn modelId="{09E94AD2-0787-4055-97EF-9D040F025EFB}" type="presOf" srcId="{D0208122-C48D-4BCC-B565-E2A10300940D}" destId="{3AB748D3-A509-476C-A8AA-6275DA34DB09}" srcOrd="0" destOrd="0" presId="urn:microsoft.com/office/officeart/2005/8/layout/radial3"/>
    <dgm:cxn modelId="{E7A960D4-78B7-4EEF-9E36-7A0CBD457BF6}" srcId="{D0208122-C48D-4BCC-B565-E2A10300940D}" destId="{389168C0-9893-4B4F-B849-ECD5611F48A2}" srcOrd="3" destOrd="0" parTransId="{989DD1B0-17DE-4776-85A0-9A93FA25F22F}" sibTransId="{6C76A1DB-F42C-47FB-9838-7A412E53FB23}"/>
    <dgm:cxn modelId="{A4CD50F5-7649-4CD8-8742-CF2A56B22B40}" srcId="{D0208122-C48D-4BCC-B565-E2A10300940D}" destId="{77892A3A-5EFA-428C-951A-1752D637A845}" srcOrd="2" destOrd="0" parTransId="{B103B4D6-6A0F-40C8-A897-ABB7CFF93D07}" sibTransId="{038C1D59-03C4-4080-9D2D-352AFE46B4AA}"/>
    <dgm:cxn modelId="{8B5E7A6E-39B8-4419-9878-F556F9831C21}" type="presParOf" srcId="{D7F19030-F5B7-4B40-9753-13F6147F2D28}" destId="{81C224E1-7F90-4726-997C-50F001CC8618}" srcOrd="0" destOrd="0" presId="urn:microsoft.com/office/officeart/2005/8/layout/radial3"/>
    <dgm:cxn modelId="{4EAF28ED-0F2D-4F1C-9EEF-520CDBDD799A}" type="presParOf" srcId="{81C224E1-7F90-4726-997C-50F001CC8618}" destId="{3AB748D3-A509-476C-A8AA-6275DA34DB09}" srcOrd="0" destOrd="0" presId="urn:microsoft.com/office/officeart/2005/8/layout/radial3"/>
    <dgm:cxn modelId="{18095D10-65E8-43A6-88B6-273EDFD185E4}" type="presParOf" srcId="{81C224E1-7F90-4726-997C-50F001CC8618}" destId="{56B6CD7C-56ED-48E7-BAB6-8821DE7CB7DC}" srcOrd="1" destOrd="0" presId="urn:microsoft.com/office/officeart/2005/8/layout/radial3"/>
    <dgm:cxn modelId="{157DD0F2-0762-4CC1-A251-E58A49237C79}" type="presParOf" srcId="{81C224E1-7F90-4726-997C-50F001CC8618}" destId="{134159B0-48F0-4B7A-BBEE-ECB6BE10D23A}" srcOrd="2" destOrd="0" presId="urn:microsoft.com/office/officeart/2005/8/layout/radial3"/>
    <dgm:cxn modelId="{4B866489-2B9A-418C-8C5C-6A648956E35F}" type="presParOf" srcId="{81C224E1-7F90-4726-997C-50F001CC8618}" destId="{17FDC25E-22A6-457F-9D73-8F6160EE5B18}" srcOrd="3" destOrd="0" presId="urn:microsoft.com/office/officeart/2005/8/layout/radial3"/>
    <dgm:cxn modelId="{1DF0A14A-2822-4990-AD8C-896D4E4D194E}" type="presParOf" srcId="{81C224E1-7F90-4726-997C-50F001CC8618}" destId="{1A11D95A-07CA-481B-AB36-C4DAE26AA33A}" srcOrd="4"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E76F8B9-3E80-4BF7-AE3F-D212279C2592}" type="doc">
      <dgm:prSet loTypeId="urn:microsoft.com/office/officeart/2005/8/layout/radial3" loCatId="cycle" qsTypeId="urn:microsoft.com/office/officeart/2005/8/quickstyle/simple1" qsCatId="simple" csTypeId="urn:microsoft.com/office/officeart/2005/8/colors/colorful1" csCatId="colorful" phldr="1"/>
      <dgm:spPr/>
      <dgm:t>
        <a:bodyPr/>
        <a:lstStyle/>
        <a:p>
          <a:endParaRPr lang="en-GB"/>
        </a:p>
      </dgm:t>
    </dgm:pt>
    <dgm:pt modelId="{C20F63B0-BEFF-403D-B55F-E628E9D90BC5}">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Opportunities of Major key players</a:t>
          </a:r>
        </a:p>
      </dgm:t>
    </dgm:pt>
    <dgm:pt modelId="{DE29831E-4C81-4CA1-B5E6-95BA7C97D3FF}" type="parTrans" cxnId="{7CC24226-A598-4793-88F5-72D80D5DA654}">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D5AE034E-2F2A-4045-891B-818EB3641396}" type="sibTrans" cxnId="{7CC24226-A598-4793-88F5-72D80D5DA654}">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4B83F90A-DCA8-4DE0-86F5-3F28AF47E66E}">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Online Service (24/7)</a:t>
          </a:r>
        </a:p>
      </dgm:t>
    </dgm:pt>
    <dgm:pt modelId="{5E89D394-B007-46D3-92BF-A27861D969A6}" type="parTrans" cxnId="{109C8723-B25B-4E42-B2A2-F1C3901E8E90}">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8E7AA2B0-FAD3-4BFF-B3FE-91BC4AD51322}" type="sibTrans" cxnId="{109C8723-B25B-4E42-B2A2-F1C3901E8E90}">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5B3FB834-DA5D-489F-B23B-0734B8C92924}">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Expanded target market</a:t>
          </a:r>
        </a:p>
      </dgm:t>
    </dgm:pt>
    <dgm:pt modelId="{D836E808-60C0-46E1-906B-B27D2AC7752E}" type="parTrans" cxnId="{E110BE46-80B8-43A2-89F2-DE08AFD0C331}">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0D75967E-C011-4EE2-BF57-A2084FFE96EE}" type="sibTrans" cxnId="{E110BE46-80B8-43A2-89F2-DE08AFD0C331}">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F0213E01-9150-4B87-899F-A5B9FF9F0934}">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Increased attention of Target Market</a:t>
          </a:r>
        </a:p>
      </dgm:t>
    </dgm:pt>
    <dgm:pt modelId="{D790C0C1-9C66-4DAD-B657-80D3A14CDE14}" type="parTrans" cxnId="{2AD7DDE5-4B68-491A-950F-DED657BC27EE}">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AE8CF15C-C3C2-4433-B0EB-169A0D518951}" type="sibTrans" cxnId="{2AD7DDE5-4B68-491A-950F-DED657BC27EE}">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47E67483-234B-4D5D-BD4D-5653506A9B64}">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Horizontal and Vertical integration</a:t>
          </a:r>
        </a:p>
      </dgm:t>
    </dgm:pt>
    <dgm:pt modelId="{7F56607E-ED1B-4DF3-BB9C-BB5F35FB0664}" type="parTrans" cxnId="{5345FA2D-B181-4C5E-82AF-B5D064C76EB4}">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E0DF8311-46E5-429C-951C-60E34642DF0C}" type="sibTrans" cxnId="{5345FA2D-B181-4C5E-82AF-B5D064C76EB4}">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55029C99-6230-4C8E-9CD8-691E6C2AB0F5}">
      <dgm:prSet phldrT="[Text]" custT="1"/>
      <dgm:spPr/>
      <dgm:t>
        <a:bodyPr/>
        <a:lstStyle/>
        <a:p>
          <a:pPr algn="ctr"/>
          <a:r>
            <a:rPr lang="en-GB" sz="1200">
              <a:solidFill>
                <a:schemeClr val="tx1"/>
              </a:solidFill>
              <a:latin typeface="Times New Roman" panose="02020603050405020304" pitchFamily="18" charset="0"/>
              <a:cs typeface="Times New Roman" panose="02020603050405020304" pitchFamily="18" charset="0"/>
            </a:rPr>
            <a:t>International Business </a:t>
          </a:r>
        </a:p>
      </dgm:t>
    </dgm:pt>
    <dgm:pt modelId="{A6380F4F-B674-4FC3-A384-0D49BD4B0F73}" type="parTrans" cxnId="{8D9459F5-D1C2-4926-9D39-801530EE16DA}">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A64D78B8-2E8D-4CEE-B56C-CB85F6C49CCE}" type="sibTrans" cxnId="{8D9459F5-D1C2-4926-9D39-801530EE16DA}">
      <dgm:prSet/>
      <dgm:spPr/>
      <dgm:t>
        <a:bodyPr/>
        <a:lstStyle/>
        <a:p>
          <a:endParaRPr lang="en-GB">
            <a:solidFill>
              <a:schemeClr val="tx1"/>
            </a:solidFill>
            <a:latin typeface="Times New Roman" panose="02020603050405020304" pitchFamily="18" charset="0"/>
            <a:cs typeface="Times New Roman" panose="02020603050405020304" pitchFamily="18" charset="0"/>
          </a:endParaRPr>
        </a:p>
      </dgm:t>
    </dgm:pt>
    <dgm:pt modelId="{3BBC0ED3-5C0D-4B97-BE6A-82EEEC6D6617}" type="pres">
      <dgm:prSet presAssocID="{6E76F8B9-3E80-4BF7-AE3F-D212279C2592}" presName="composite" presStyleCnt="0">
        <dgm:presLayoutVars>
          <dgm:chMax val="1"/>
          <dgm:dir/>
          <dgm:resizeHandles val="exact"/>
        </dgm:presLayoutVars>
      </dgm:prSet>
      <dgm:spPr/>
    </dgm:pt>
    <dgm:pt modelId="{3381DE5F-1307-4ED4-96F6-6C3C24BD10FE}" type="pres">
      <dgm:prSet presAssocID="{6E76F8B9-3E80-4BF7-AE3F-D212279C2592}" presName="radial" presStyleCnt="0">
        <dgm:presLayoutVars>
          <dgm:animLvl val="ctr"/>
        </dgm:presLayoutVars>
      </dgm:prSet>
      <dgm:spPr/>
    </dgm:pt>
    <dgm:pt modelId="{8E6F895D-8AB5-4226-97DB-5488A8CD04B8}" type="pres">
      <dgm:prSet presAssocID="{C20F63B0-BEFF-403D-B55F-E628E9D90BC5}" presName="centerShape" presStyleLbl="vennNode1" presStyleIdx="0" presStyleCnt="6"/>
      <dgm:spPr/>
    </dgm:pt>
    <dgm:pt modelId="{F5C52933-578D-4964-8104-1BC32B24AFA7}" type="pres">
      <dgm:prSet presAssocID="{4B83F90A-DCA8-4DE0-86F5-3F28AF47E66E}" presName="node" presStyleLbl="vennNode1" presStyleIdx="1" presStyleCnt="6" custScaleX="133343" custScaleY="111185">
        <dgm:presLayoutVars>
          <dgm:bulletEnabled val="1"/>
        </dgm:presLayoutVars>
      </dgm:prSet>
      <dgm:spPr/>
    </dgm:pt>
    <dgm:pt modelId="{DC0DF769-C331-488B-BD52-7D153437BA68}" type="pres">
      <dgm:prSet presAssocID="{5B3FB834-DA5D-489F-B23B-0734B8C92924}" presName="node" presStyleLbl="vennNode1" presStyleIdx="2" presStyleCnt="6" custScaleX="133343" custScaleY="111185">
        <dgm:presLayoutVars>
          <dgm:bulletEnabled val="1"/>
        </dgm:presLayoutVars>
      </dgm:prSet>
      <dgm:spPr/>
    </dgm:pt>
    <dgm:pt modelId="{655C5DE0-1540-4F56-A9C0-1F27A85A26BB}" type="pres">
      <dgm:prSet presAssocID="{F0213E01-9150-4B87-899F-A5B9FF9F0934}" presName="node" presStyleLbl="vennNode1" presStyleIdx="3" presStyleCnt="6" custScaleX="133343" custScaleY="111185">
        <dgm:presLayoutVars>
          <dgm:bulletEnabled val="1"/>
        </dgm:presLayoutVars>
      </dgm:prSet>
      <dgm:spPr/>
    </dgm:pt>
    <dgm:pt modelId="{880C384E-7552-485A-A34A-965435F40130}" type="pres">
      <dgm:prSet presAssocID="{47E67483-234B-4D5D-BD4D-5653506A9B64}" presName="node" presStyleLbl="vennNode1" presStyleIdx="4" presStyleCnt="6" custScaleX="133343" custScaleY="111185">
        <dgm:presLayoutVars>
          <dgm:bulletEnabled val="1"/>
        </dgm:presLayoutVars>
      </dgm:prSet>
      <dgm:spPr/>
    </dgm:pt>
    <dgm:pt modelId="{C39902B4-C8B1-4096-9C7C-56F40FD850DB}" type="pres">
      <dgm:prSet presAssocID="{55029C99-6230-4C8E-9CD8-691E6C2AB0F5}" presName="node" presStyleLbl="vennNode1" presStyleIdx="5" presStyleCnt="6" custScaleX="133343" custScaleY="111185">
        <dgm:presLayoutVars>
          <dgm:bulletEnabled val="1"/>
        </dgm:presLayoutVars>
      </dgm:prSet>
      <dgm:spPr/>
    </dgm:pt>
  </dgm:ptLst>
  <dgm:cxnLst>
    <dgm:cxn modelId="{74EE2C10-D93B-4EAD-9FD2-68BE69EB5D39}" type="presOf" srcId="{47E67483-234B-4D5D-BD4D-5653506A9B64}" destId="{880C384E-7552-485A-A34A-965435F40130}" srcOrd="0" destOrd="0" presId="urn:microsoft.com/office/officeart/2005/8/layout/radial3"/>
    <dgm:cxn modelId="{D8AE8C16-4D93-4410-BE6E-E89A5C092404}" type="presOf" srcId="{5B3FB834-DA5D-489F-B23B-0734B8C92924}" destId="{DC0DF769-C331-488B-BD52-7D153437BA68}" srcOrd="0" destOrd="0" presId="urn:microsoft.com/office/officeart/2005/8/layout/radial3"/>
    <dgm:cxn modelId="{109C8723-B25B-4E42-B2A2-F1C3901E8E90}" srcId="{C20F63B0-BEFF-403D-B55F-E628E9D90BC5}" destId="{4B83F90A-DCA8-4DE0-86F5-3F28AF47E66E}" srcOrd="0" destOrd="0" parTransId="{5E89D394-B007-46D3-92BF-A27861D969A6}" sibTransId="{8E7AA2B0-FAD3-4BFF-B3FE-91BC4AD51322}"/>
    <dgm:cxn modelId="{7CC24226-A598-4793-88F5-72D80D5DA654}" srcId="{6E76F8B9-3E80-4BF7-AE3F-D212279C2592}" destId="{C20F63B0-BEFF-403D-B55F-E628E9D90BC5}" srcOrd="0" destOrd="0" parTransId="{DE29831E-4C81-4CA1-B5E6-95BA7C97D3FF}" sibTransId="{D5AE034E-2F2A-4045-891B-818EB3641396}"/>
    <dgm:cxn modelId="{5345FA2D-B181-4C5E-82AF-B5D064C76EB4}" srcId="{C20F63B0-BEFF-403D-B55F-E628E9D90BC5}" destId="{47E67483-234B-4D5D-BD4D-5653506A9B64}" srcOrd="3" destOrd="0" parTransId="{7F56607E-ED1B-4DF3-BB9C-BB5F35FB0664}" sibTransId="{E0DF8311-46E5-429C-951C-60E34642DF0C}"/>
    <dgm:cxn modelId="{3ED5D73B-9DF7-4507-AA93-0F540ADE31E8}" type="presOf" srcId="{55029C99-6230-4C8E-9CD8-691E6C2AB0F5}" destId="{C39902B4-C8B1-4096-9C7C-56F40FD850DB}" srcOrd="0" destOrd="0" presId="urn:microsoft.com/office/officeart/2005/8/layout/radial3"/>
    <dgm:cxn modelId="{E110BE46-80B8-43A2-89F2-DE08AFD0C331}" srcId="{C20F63B0-BEFF-403D-B55F-E628E9D90BC5}" destId="{5B3FB834-DA5D-489F-B23B-0734B8C92924}" srcOrd="1" destOrd="0" parTransId="{D836E808-60C0-46E1-906B-B27D2AC7752E}" sibTransId="{0D75967E-C011-4EE2-BF57-A2084FFE96EE}"/>
    <dgm:cxn modelId="{5B1A384E-1351-4577-B85F-535EA7B4E659}" type="presOf" srcId="{4B83F90A-DCA8-4DE0-86F5-3F28AF47E66E}" destId="{F5C52933-578D-4964-8104-1BC32B24AFA7}" srcOrd="0" destOrd="0" presId="urn:microsoft.com/office/officeart/2005/8/layout/radial3"/>
    <dgm:cxn modelId="{9943F488-4881-463E-984F-7935B7B88B85}" type="presOf" srcId="{C20F63B0-BEFF-403D-B55F-E628E9D90BC5}" destId="{8E6F895D-8AB5-4226-97DB-5488A8CD04B8}" srcOrd="0" destOrd="0" presId="urn:microsoft.com/office/officeart/2005/8/layout/radial3"/>
    <dgm:cxn modelId="{D15E88D0-3B91-450A-8224-E3C5AD64997C}" type="presOf" srcId="{6E76F8B9-3E80-4BF7-AE3F-D212279C2592}" destId="{3BBC0ED3-5C0D-4B97-BE6A-82EEEC6D6617}" srcOrd="0" destOrd="0" presId="urn:microsoft.com/office/officeart/2005/8/layout/radial3"/>
    <dgm:cxn modelId="{D74772D2-16C1-4217-8A72-1E2731104C13}" type="presOf" srcId="{F0213E01-9150-4B87-899F-A5B9FF9F0934}" destId="{655C5DE0-1540-4F56-A9C0-1F27A85A26BB}" srcOrd="0" destOrd="0" presId="urn:microsoft.com/office/officeart/2005/8/layout/radial3"/>
    <dgm:cxn modelId="{2AD7DDE5-4B68-491A-950F-DED657BC27EE}" srcId="{C20F63B0-BEFF-403D-B55F-E628E9D90BC5}" destId="{F0213E01-9150-4B87-899F-A5B9FF9F0934}" srcOrd="2" destOrd="0" parTransId="{D790C0C1-9C66-4DAD-B657-80D3A14CDE14}" sibTransId="{AE8CF15C-C3C2-4433-B0EB-169A0D518951}"/>
    <dgm:cxn modelId="{8D9459F5-D1C2-4926-9D39-801530EE16DA}" srcId="{C20F63B0-BEFF-403D-B55F-E628E9D90BC5}" destId="{55029C99-6230-4C8E-9CD8-691E6C2AB0F5}" srcOrd="4" destOrd="0" parTransId="{A6380F4F-B674-4FC3-A384-0D49BD4B0F73}" sibTransId="{A64D78B8-2E8D-4CEE-B56C-CB85F6C49CCE}"/>
    <dgm:cxn modelId="{D724B96E-A58E-490B-8533-345F2B3C64CC}" type="presParOf" srcId="{3BBC0ED3-5C0D-4B97-BE6A-82EEEC6D6617}" destId="{3381DE5F-1307-4ED4-96F6-6C3C24BD10FE}" srcOrd="0" destOrd="0" presId="urn:microsoft.com/office/officeart/2005/8/layout/radial3"/>
    <dgm:cxn modelId="{853CEF7A-70BB-46E8-A5E0-A306BD42A3F2}" type="presParOf" srcId="{3381DE5F-1307-4ED4-96F6-6C3C24BD10FE}" destId="{8E6F895D-8AB5-4226-97DB-5488A8CD04B8}" srcOrd="0" destOrd="0" presId="urn:microsoft.com/office/officeart/2005/8/layout/radial3"/>
    <dgm:cxn modelId="{F15297EF-236D-405C-AEB5-CE91F577EC43}" type="presParOf" srcId="{3381DE5F-1307-4ED4-96F6-6C3C24BD10FE}" destId="{F5C52933-578D-4964-8104-1BC32B24AFA7}" srcOrd="1" destOrd="0" presId="urn:microsoft.com/office/officeart/2005/8/layout/radial3"/>
    <dgm:cxn modelId="{C143AB77-09AE-4562-9340-37BA867C3DA4}" type="presParOf" srcId="{3381DE5F-1307-4ED4-96F6-6C3C24BD10FE}" destId="{DC0DF769-C331-488B-BD52-7D153437BA68}" srcOrd="2" destOrd="0" presId="urn:microsoft.com/office/officeart/2005/8/layout/radial3"/>
    <dgm:cxn modelId="{13B59910-5EAC-4EBB-A7DC-DD027836E104}" type="presParOf" srcId="{3381DE5F-1307-4ED4-96F6-6C3C24BD10FE}" destId="{655C5DE0-1540-4F56-A9C0-1F27A85A26BB}" srcOrd="3" destOrd="0" presId="urn:microsoft.com/office/officeart/2005/8/layout/radial3"/>
    <dgm:cxn modelId="{7009A774-E34E-4F69-9F59-4A7544E2BCDE}" type="presParOf" srcId="{3381DE5F-1307-4ED4-96F6-6C3C24BD10FE}" destId="{880C384E-7552-485A-A34A-965435F40130}" srcOrd="4" destOrd="0" presId="urn:microsoft.com/office/officeart/2005/8/layout/radial3"/>
    <dgm:cxn modelId="{4DE8BDFF-C834-439B-A8E0-26EF548EAC89}" type="presParOf" srcId="{3381DE5F-1307-4ED4-96F6-6C3C24BD10FE}" destId="{C39902B4-C8B1-4096-9C7C-56F40FD850DB}" srcOrd="5" destOrd="0" presId="urn:microsoft.com/office/officeart/2005/8/layout/radial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B748D3-A509-476C-A8AA-6275DA34DB09}">
      <dsp:nvSpPr>
        <dsp:cNvPr id="0" name=""/>
        <dsp:cNvSpPr/>
      </dsp:nvSpPr>
      <dsp:spPr>
        <a:xfrm>
          <a:off x="1855589" y="712589"/>
          <a:ext cx="1775221" cy="1775221"/>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kern="1200">
              <a:latin typeface="Times New Roman" panose="02020603050405020304" pitchFamily="18" charset="0"/>
              <a:cs typeface="Times New Roman" panose="02020603050405020304" pitchFamily="18" charset="0"/>
            </a:rPr>
            <a:t>Challenges for Major Key Players</a:t>
          </a:r>
          <a:endParaRPr lang="en-GB" sz="1200" kern="1200">
            <a:latin typeface="Times New Roman" panose="02020603050405020304" pitchFamily="18" charset="0"/>
            <a:cs typeface="Times New Roman" panose="02020603050405020304" pitchFamily="18" charset="0"/>
          </a:endParaRPr>
        </a:p>
      </dsp:txBody>
      <dsp:txXfrm>
        <a:off x="2115564" y="972564"/>
        <a:ext cx="1255271" cy="1255271"/>
      </dsp:txXfrm>
    </dsp:sp>
    <dsp:sp modelId="{56B6CD7C-56ED-48E7-BAB6-8821DE7CB7DC}">
      <dsp:nvSpPr>
        <dsp:cNvPr id="0" name=""/>
        <dsp:cNvSpPr/>
      </dsp:nvSpPr>
      <dsp:spPr>
        <a:xfrm>
          <a:off x="2190750" y="-54728"/>
          <a:ext cx="1104898" cy="997701"/>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Availability of Substitute product</a:t>
          </a:r>
        </a:p>
      </dsp:txBody>
      <dsp:txXfrm>
        <a:off x="2352559" y="91382"/>
        <a:ext cx="781280" cy="705481"/>
      </dsp:txXfrm>
    </dsp:sp>
    <dsp:sp modelId="{134159B0-48F0-4B7A-BBEE-ECB6BE10D23A}">
      <dsp:nvSpPr>
        <dsp:cNvPr id="0" name=""/>
        <dsp:cNvSpPr/>
      </dsp:nvSpPr>
      <dsp:spPr>
        <a:xfrm>
          <a:off x="3346828" y="1101349"/>
          <a:ext cx="1104898" cy="997701"/>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Decreaded purchasing power</a:t>
          </a:r>
        </a:p>
      </dsp:txBody>
      <dsp:txXfrm>
        <a:off x="3508637" y="1247459"/>
        <a:ext cx="781280" cy="705481"/>
      </dsp:txXfrm>
    </dsp:sp>
    <dsp:sp modelId="{17FDC25E-22A6-457F-9D73-8F6160EE5B18}">
      <dsp:nvSpPr>
        <dsp:cNvPr id="0" name=""/>
        <dsp:cNvSpPr/>
      </dsp:nvSpPr>
      <dsp:spPr>
        <a:xfrm>
          <a:off x="2190750" y="2257427"/>
          <a:ext cx="1104898" cy="997701"/>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Ensuring Customer's data privacy </a:t>
          </a:r>
        </a:p>
      </dsp:txBody>
      <dsp:txXfrm>
        <a:off x="2352559" y="2403537"/>
        <a:ext cx="781280" cy="705481"/>
      </dsp:txXfrm>
    </dsp:sp>
    <dsp:sp modelId="{1A11D95A-07CA-481B-AB36-C4DAE26AA33A}">
      <dsp:nvSpPr>
        <dsp:cNvPr id="0" name=""/>
        <dsp:cNvSpPr/>
      </dsp:nvSpPr>
      <dsp:spPr>
        <a:xfrm>
          <a:off x="1034673" y="1101349"/>
          <a:ext cx="1104898" cy="997701"/>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Legal Changes</a:t>
          </a:r>
        </a:p>
      </dsp:txBody>
      <dsp:txXfrm>
        <a:off x="1196482" y="1247459"/>
        <a:ext cx="781280" cy="7054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6F895D-8AB5-4226-97DB-5488A8CD04B8}">
      <dsp:nvSpPr>
        <dsp:cNvPr id="0" name=""/>
        <dsp:cNvSpPr/>
      </dsp:nvSpPr>
      <dsp:spPr>
        <a:xfrm>
          <a:off x="1822772" y="794128"/>
          <a:ext cx="1840855" cy="1840855"/>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Opportunities of Major key players</a:t>
          </a:r>
        </a:p>
      </dsp:txBody>
      <dsp:txXfrm>
        <a:off x="2092359" y="1063715"/>
        <a:ext cx="1301681" cy="1301681"/>
      </dsp:txXfrm>
    </dsp:sp>
    <dsp:sp modelId="{F5C52933-578D-4964-8104-1BC32B24AFA7}">
      <dsp:nvSpPr>
        <dsp:cNvPr id="0" name=""/>
        <dsp:cNvSpPr/>
      </dsp:nvSpPr>
      <dsp:spPr>
        <a:xfrm>
          <a:off x="2129537" y="5319"/>
          <a:ext cx="1227325" cy="1023377"/>
        </a:xfrm>
        <a:prstGeom prst="ellipse">
          <a:avLst/>
        </a:prstGeom>
        <a:solidFill>
          <a:schemeClr val="accent3">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Online Service (24/7)</a:t>
          </a:r>
        </a:p>
      </dsp:txBody>
      <dsp:txXfrm>
        <a:off x="2309275" y="155189"/>
        <a:ext cx="867849" cy="723637"/>
      </dsp:txXfrm>
    </dsp:sp>
    <dsp:sp modelId="{DC0DF769-C331-488B-BD52-7D153437BA68}">
      <dsp:nvSpPr>
        <dsp:cNvPr id="0" name=""/>
        <dsp:cNvSpPr/>
      </dsp:nvSpPr>
      <dsp:spPr>
        <a:xfrm>
          <a:off x="3268472" y="832804"/>
          <a:ext cx="1227325" cy="1023377"/>
        </a:xfrm>
        <a:prstGeom prst="ellipse">
          <a:avLst/>
        </a:prstGeom>
        <a:solidFill>
          <a:schemeClr val="accent4">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Expanded target market</a:t>
          </a:r>
        </a:p>
      </dsp:txBody>
      <dsp:txXfrm>
        <a:off x="3448210" y="982674"/>
        <a:ext cx="867849" cy="723637"/>
      </dsp:txXfrm>
    </dsp:sp>
    <dsp:sp modelId="{655C5DE0-1540-4F56-A9C0-1F27A85A26BB}">
      <dsp:nvSpPr>
        <dsp:cNvPr id="0" name=""/>
        <dsp:cNvSpPr/>
      </dsp:nvSpPr>
      <dsp:spPr>
        <a:xfrm>
          <a:off x="2833437" y="2171702"/>
          <a:ext cx="1227325" cy="1023377"/>
        </a:xfrm>
        <a:prstGeom prst="ellipse">
          <a:avLst/>
        </a:prstGeom>
        <a:solidFill>
          <a:schemeClr val="accent5">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Increased attention of Target Market</a:t>
          </a:r>
        </a:p>
      </dsp:txBody>
      <dsp:txXfrm>
        <a:off x="3013175" y="2321572"/>
        <a:ext cx="867849" cy="723637"/>
      </dsp:txXfrm>
    </dsp:sp>
    <dsp:sp modelId="{880C384E-7552-485A-A34A-965435F40130}">
      <dsp:nvSpPr>
        <dsp:cNvPr id="0" name=""/>
        <dsp:cNvSpPr/>
      </dsp:nvSpPr>
      <dsp:spPr>
        <a:xfrm>
          <a:off x="1425636" y="2171702"/>
          <a:ext cx="1227325" cy="1023377"/>
        </a:xfrm>
        <a:prstGeom prst="ellipse">
          <a:avLst/>
        </a:prstGeom>
        <a:solidFill>
          <a:schemeClr val="accent6">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Horizontal and Vertical integration</a:t>
          </a:r>
        </a:p>
      </dsp:txBody>
      <dsp:txXfrm>
        <a:off x="1605374" y="2321572"/>
        <a:ext cx="867849" cy="723637"/>
      </dsp:txXfrm>
    </dsp:sp>
    <dsp:sp modelId="{C39902B4-C8B1-4096-9C7C-56F40FD850DB}">
      <dsp:nvSpPr>
        <dsp:cNvPr id="0" name=""/>
        <dsp:cNvSpPr/>
      </dsp:nvSpPr>
      <dsp:spPr>
        <a:xfrm>
          <a:off x="990602" y="832804"/>
          <a:ext cx="1227325" cy="1023377"/>
        </a:xfrm>
        <a:prstGeom prst="ellipse">
          <a:avLst/>
        </a:prstGeom>
        <a:solidFill>
          <a:schemeClr val="accent2">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tx1"/>
              </a:solidFill>
              <a:latin typeface="Times New Roman" panose="02020603050405020304" pitchFamily="18" charset="0"/>
              <a:cs typeface="Times New Roman" panose="02020603050405020304" pitchFamily="18" charset="0"/>
            </a:rPr>
            <a:t>International Business </a:t>
          </a:r>
        </a:p>
      </dsp:txBody>
      <dsp:txXfrm>
        <a:off x="1170340" y="982674"/>
        <a:ext cx="867849" cy="723637"/>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