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D36C20" w14:textId="77777777" w:rsidR="000A4433" w:rsidRDefault="00472B9F">
      <w:pPr>
        <w:rPr>
          <w:sz w:val="24"/>
          <w:szCs w:val="24"/>
        </w:rPr>
      </w:pPr>
      <w:r>
        <w:rPr>
          <w:sz w:val="24"/>
          <w:szCs w:val="24"/>
        </w:rPr>
        <w:t>Student Name: William Collyer</w:t>
      </w:r>
    </w:p>
    <w:p w14:paraId="30E7CDAF" w14:textId="77777777" w:rsidR="000A4433" w:rsidRDefault="00472B9F">
      <w:pPr>
        <w:rPr>
          <w:sz w:val="24"/>
          <w:szCs w:val="24"/>
        </w:rPr>
      </w:pPr>
      <w:r>
        <w:rPr>
          <w:sz w:val="24"/>
          <w:szCs w:val="24"/>
        </w:rPr>
        <w:t>Student Number: 1701279</w:t>
      </w:r>
    </w:p>
    <w:p w14:paraId="47CA860B" w14:textId="77777777" w:rsidR="000A4433" w:rsidRDefault="00472B9F">
      <w:pPr>
        <w:rPr>
          <w:sz w:val="24"/>
          <w:szCs w:val="24"/>
        </w:rPr>
      </w:pPr>
      <w:r>
        <w:rPr>
          <w:sz w:val="24"/>
          <w:szCs w:val="24"/>
        </w:rPr>
        <w:t>Programme of Study: Illustration</w:t>
      </w:r>
    </w:p>
    <w:p w14:paraId="3F853B2C" w14:textId="65552588" w:rsidR="000A4433" w:rsidRDefault="00472B9F">
      <w:pPr>
        <w:rPr>
          <w:sz w:val="24"/>
          <w:szCs w:val="24"/>
        </w:rPr>
      </w:pPr>
      <w:r>
        <w:rPr>
          <w:sz w:val="24"/>
          <w:szCs w:val="24"/>
        </w:rPr>
        <w:t xml:space="preserve">Module: </w:t>
      </w:r>
      <w:r w:rsidR="004D2377">
        <w:rPr>
          <w:sz w:val="24"/>
          <w:szCs w:val="24"/>
        </w:rPr>
        <w:t>L5 – Research Practises ADAD5001</w:t>
      </w:r>
    </w:p>
    <w:p w14:paraId="753BE564" w14:textId="2CDEC7EE" w:rsidR="000A4433" w:rsidRDefault="00472B9F">
      <w:pPr>
        <w:rPr>
          <w:sz w:val="24"/>
          <w:szCs w:val="24"/>
        </w:rPr>
      </w:pPr>
      <w:r>
        <w:rPr>
          <w:sz w:val="24"/>
          <w:szCs w:val="24"/>
        </w:rPr>
        <w:t>Word Count: 24</w:t>
      </w:r>
      <w:r w:rsidR="004D2377">
        <w:rPr>
          <w:sz w:val="24"/>
          <w:szCs w:val="24"/>
        </w:rPr>
        <w:t>16</w:t>
      </w:r>
      <w:bookmarkStart w:id="0" w:name="_GoBack"/>
      <w:bookmarkEnd w:id="0"/>
    </w:p>
    <w:p w14:paraId="15DC2870" w14:textId="77777777" w:rsidR="000A4433" w:rsidRDefault="000A4433">
      <w:pPr>
        <w:rPr>
          <w:u w:val="single"/>
        </w:rPr>
      </w:pPr>
    </w:p>
    <w:p w14:paraId="3A0814F3" w14:textId="77777777" w:rsidR="000A4433" w:rsidRDefault="000A4433">
      <w:pPr>
        <w:rPr>
          <w:u w:val="single"/>
        </w:rPr>
      </w:pPr>
    </w:p>
    <w:p w14:paraId="631873F5" w14:textId="77777777" w:rsidR="000A4433" w:rsidRDefault="000A4433">
      <w:pPr>
        <w:rPr>
          <w:u w:val="single"/>
        </w:rPr>
      </w:pPr>
    </w:p>
    <w:p w14:paraId="3C257B5C" w14:textId="77777777" w:rsidR="000A4433" w:rsidRDefault="000A4433">
      <w:pPr>
        <w:rPr>
          <w:u w:val="single"/>
        </w:rPr>
      </w:pPr>
    </w:p>
    <w:p w14:paraId="04FA4DD8" w14:textId="77777777" w:rsidR="000A4433" w:rsidRDefault="000A4433">
      <w:pPr>
        <w:rPr>
          <w:u w:val="single"/>
        </w:rPr>
      </w:pPr>
    </w:p>
    <w:p w14:paraId="11890DA5" w14:textId="77777777" w:rsidR="000A4433" w:rsidRDefault="000A4433">
      <w:pPr>
        <w:rPr>
          <w:u w:val="single"/>
        </w:rPr>
      </w:pPr>
    </w:p>
    <w:p w14:paraId="51DD32EE" w14:textId="77777777" w:rsidR="000A4433" w:rsidRDefault="000A4433">
      <w:pPr>
        <w:rPr>
          <w:u w:val="single"/>
        </w:rPr>
      </w:pPr>
    </w:p>
    <w:p w14:paraId="2DF7B2F2" w14:textId="77777777" w:rsidR="000A4433" w:rsidRDefault="000A4433">
      <w:pPr>
        <w:rPr>
          <w:u w:val="single"/>
        </w:rPr>
      </w:pPr>
    </w:p>
    <w:p w14:paraId="1298C9A1" w14:textId="77777777" w:rsidR="000A4433" w:rsidRDefault="000A4433">
      <w:pPr>
        <w:rPr>
          <w:u w:val="single"/>
        </w:rPr>
      </w:pPr>
    </w:p>
    <w:p w14:paraId="0A7BE58E" w14:textId="77777777" w:rsidR="000A4433" w:rsidRDefault="000A4433">
      <w:pPr>
        <w:rPr>
          <w:u w:val="single"/>
        </w:rPr>
      </w:pPr>
    </w:p>
    <w:p w14:paraId="4E2237AD" w14:textId="77777777" w:rsidR="000A4433" w:rsidRDefault="000A4433">
      <w:pPr>
        <w:rPr>
          <w:u w:val="single"/>
        </w:rPr>
      </w:pPr>
    </w:p>
    <w:p w14:paraId="11BEBF71" w14:textId="77777777" w:rsidR="000A4433" w:rsidRDefault="000A4433">
      <w:pPr>
        <w:rPr>
          <w:u w:val="single"/>
        </w:rPr>
      </w:pPr>
    </w:p>
    <w:p w14:paraId="5DC3127D" w14:textId="77777777" w:rsidR="000A4433" w:rsidRDefault="000A4433">
      <w:pPr>
        <w:rPr>
          <w:u w:val="single"/>
        </w:rPr>
      </w:pPr>
    </w:p>
    <w:p w14:paraId="1FA92758" w14:textId="77777777" w:rsidR="000A4433" w:rsidRDefault="000A4433">
      <w:pPr>
        <w:rPr>
          <w:u w:val="single"/>
        </w:rPr>
      </w:pPr>
    </w:p>
    <w:p w14:paraId="37571DF5" w14:textId="77777777" w:rsidR="000A4433" w:rsidRDefault="000A4433">
      <w:pPr>
        <w:rPr>
          <w:u w:val="single"/>
        </w:rPr>
      </w:pPr>
    </w:p>
    <w:p w14:paraId="24250251" w14:textId="77777777" w:rsidR="000A4433" w:rsidRDefault="000A4433">
      <w:pPr>
        <w:rPr>
          <w:u w:val="single"/>
        </w:rPr>
      </w:pPr>
    </w:p>
    <w:p w14:paraId="3AD6ADC0" w14:textId="77777777" w:rsidR="000A4433" w:rsidRDefault="000A4433">
      <w:pPr>
        <w:rPr>
          <w:u w:val="single"/>
        </w:rPr>
      </w:pPr>
    </w:p>
    <w:p w14:paraId="58D46DCC" w14:textId="77777777" w:rsidR="000A4433" w:rsidRDefault="000A4433">
      <w:pPr>
        <w:rPr>
          <w:u w:val="single"/>
        </w:rPr>
      </w:pPr>
    </w:p>
    <w:p w14:paraId="68851D26" w14:textId="77777777" w:rsidR="000A4433" w:rsidRDefault="000A4433">
      <w:pPr>
        <w:rPr>
          <w:u w:val="single"/>
        </w:rPr>
      </w:pPr>
    </w:p>
    <w:p w14:paraId="55BC262D" w14:textId="77777777" w:rsidR="000A4433" w:rsidRDefault="000A4433">
      <w:pPr>
        <w:rPr>
          <w:u w:val="single"/>
        </w:rPr>
      </w:pPr>
    </w:p>
    <w:p w14:paraId="2E11715A" w14:textId="77777777" w:rsidR="000A4433" w:rsidRDefault="000A4433">
      <w:pPr>
        <w:rPr>
          <w:u w:val="single"/>
        </w:rPr>
      </w:pPr>
    </w:p>
    <w:p w14:paraId="6E365DD6" w14:textId="77777777" w:rsidR="000A4433" w:rsidRDefault="000A4433">
      <w:pPr>
        <w:rPr>
          <w:u w:val="single"/>
        </w:rPr>
      </w:pPr>
    </w:p>
    <w:p w14:paraId="36BADA45" w14:textId="77777777" w:rsidR="000A4433" w:rsidRDefault="000A4433">
      <w:pPr>
        <w:rPr>
          <w:u w:val="single"/>
        </w:rPr>
      </w:pPr>
    </w:p>
    <w:p w14:paraId="395468E7" w14:textId="77777777" w:rsidR="000A4433" w:rsidRDefault="000A4433">
      <w:pPr>
        <w:rPr>
          <w:u w:val="single"/>
        </w:rPr>
      </w:pPr>
    </w:p>
    <w:p w14:paraId="7649259B" w14:textId="77777777" w:rsidR="000A4433" w:rsidRDefault="000A4433">
      <w:pPr>
        <w:rPr>
          <w:u w:val="single"/>
        </w:rPr>
      </w:pPr>
    </w:p>
    <w:p w14:paraId="6F349448" w14:textId="77777777" w:rsidR="000A4433" w:rsidRDefault="000A4433">
      <w:pPr>
        <w:rPr>
          <w:u w:val="single"/>
        </w:rPr>
      </w:pPr>
    </w:p>
    <w:p w14:paraId="4F297A6D" w14:textId="77777777" w:rsidR="000A4433" w:rsidRDefault="000A4433">
      <w:pPr>
        <w:rPr>
          <w:u w:val="single"/>
        </w:rPr>
      </w:pPr>
    </w:p>
    <w:p w14:paraId="054A9393" w14:textId="77777777" w:rsidR="000A4433" w:rsidRDefault="000A4433">
      <w:pPr>
        <w:rPr>
          <w:u w:val="single"/>
        </w:rPr>
      </w:pPr>
    </w:p>
    <w:p w14:paraId="190C1811" w14:textId="77777777" w:rsidR="000A4433" w:rsidRDefault="000A4433">
      <w:pPr>
        <w:rPr>
          <w:u w:val="single"/>
        </w:rPr>
      </w:pPr>
    </w:p>
    <w:p w14:paraId="0003F75B" w14:textId="77777777" w:rsidR="000A4433" w:rsidRDefault="000A4433">
      <w:pPr>
        <w:rPr>
          <w:u w:val="single"/>
        </w:rPr>
      </w:pPr>
    </w:p>
    <w:p w14:paraId="333513DC" w14:textId="77777777" w:rsidR="000A4433" w:rsidRDefault="000A4433">
      <w:pPr>
        <w:rPr>
          <w:u w:val="single"/>
        </w:rPr>
      </w:pPr>
    </w:p>
    <w:p w14:paraId="1647A270" w14:textId="77777777" w:rsidR="000A4433" w:rsidRDefault="000A4433">
      <w:pPr>
        <w:rPr>
          <w:u w:val="single"/>
        </w:rPr>
      </w:pPr>
    </w:p>
    <w:p w14:paraId="552F56E0" w14:textId="77777777" w:rsidR="000A4433" w:rsidRDefault="000A4433">
      <w:pPr>
        <w:rPr>
          <w:u w:val="single"/>
        </w:rPr>
      </w:pPr>
    </w:p>
    <w:p w14:paraId="1424A9B4" w14:textId="77777777" w:rsidR="000A4433" w:rsidRDefault="000A4433">
      <w:pPr>
        <w:rPr>
          <w:u w:val="single"/>
        </w:rPr>
      </w:pPr>
    </w:p>
    <w:p w14:paraId="5D8F23C6" w14:textId="77777777" w:rsidR="000A4433" w:rsidRDefault="000A4433">
      <w:pPr>
        <w:rPr>
          <w:u w:val="single"/>
        </w:rPr>
      </w:pPr>
    </w:p>
    <w:p w14:paraId="575C4469" w14:textId="77777777" w:rsidR="000A4433" w:rsidRDefault="000A4433">
      <w:pPr>
        <w:rPr>
          <w:u w:val="single"/>
        </w:rPr>
      </w:pPr>
    </w:p>
    <w:p w14:paraId="09B9560D" w14:textId="77777777" w:rsidR="000A4433" w:rsidRDefault="000A4433">
      <w:pPr>
        <w:rPr>
          <w:u w:val="single"/>
        </w:rPr>
      </w:pPr>
    </w:p>
    <w:p w14:paraId="2626E566" w14:textId="77777777" w:rsidR="000A4433" w:rsidRDefault="000A4433">
      <w:pPr>
        <w:rPr>
          <w:u w:val="single"/>
        </w:rPr>
      </w:pPr>
    </w:p>
    <w:p w14:paraId="3D3B4821" w14:textId="77777777" w:rsidR="000A4433" w:rsidRDefault="000A4433">
      <w:pPr>
        <w:rPr>
          <w:u w:val="single"/>
        </w:rPr>
      </w:pPr>
    </w:p>
    <w:p w14:paraId="49724585" w14:textId="3FE1EB10" w:rsidR="00627516" w:rsidRDefault="00627516">
      <w:pPr>
        <w:rPr>
          <w:u w:val="single"/>
        </w:rPr>
      </w:pPr>
    </w:p>
    <w:p w14:paraId="5903A64B" w14:textId="77777777" w:rsidR="00627516" w:rsidRDefault="00627516">
      <w:pPr>
        <w:rPr>
          <w:u w:val="single"/>
        </w:rPr>
      </w:pPr>
    </w:p>
    <w:p w14:paraId="26058BD8" w14:textId="77777777" w:rsidR="000A4433" w:rsidRDefault="000A4433">
      <w:pPr>
        <w:rPr>
          <w:u w:val="single"/>
        </w:rPr>
      </w:pPr>
    </w:p>
    <w:p w14:paraId="3DD2973D" w14:textId="77777777" w:rsidR="000A4433" w:rsidRDefault="00472B9F">
      <w:pPr>
        <w:rPr>
          <w:b/>
          <w:sz w:val="28"/>
          <w:szCs w:val="28"/>
        </w:rPr>
      </w:pPr>
      <w:r>
        <w:rPr>
          <w:b/>
          <w:sz w:val="28"/>
          <w:szCs w:val="28"/>
        </w:rPr>
        <w:lastRenderedPageBreak/>
        <w:t>Are Galleries becoming redundant in the world of Social Media?</w:t>
      </w:r>
    </w:p>
    <w:p w14:paraId="5300DAB9" w14:textId="77777777" w:rsidR="000A4433" w:rsidRDefault="000A4433"/>
    <w:p w14:paraId="62D3C3B2" w14:textId="77777777" w:rsidR="000A4433" w:rsidRDefault="00472B9F">
      <w:pPr>
        <w:rPr>
          <w:sz w:val="24"/>
          <w:szCs w:val="24"/>
          <w:u w:val="single"/>
        </w:rPr>
      </w:pPr>
      <w:r>
        <w:rPr>
          <w:sz w:val="24"/>
          <w:szCs w:val="24"/>
          <w:u w:val="single"/>
        </w:rPr>
        <w:t>Writers</w:t>
      </w:r>
    </w:p>
    <w:p w14:paraId="7107715B" w14:textId="77777777" w:rsidR="000A4433" w:rsidRDefault="00472B9F">
      <w:r>
        <w:t>Michael Greaney - Author of Laziness: A Literary-Historical Perspective</w:t>
      </w:r>
    </w:p>
    <w:p w14:paraId="4594AD44" w14:textId="77777777" w:rsidR="000A4433" w:rsidRDefault="00472B9F">
      <w:r>
        <w:t>Clifford Stoll - Author of Silicon Snake Oil</w:t>
      </w:r>
    </w:p>
    <w:p w14:paraId="73C7D142" w14:textId="6BB4406C" w:rsidR="000A4433" w:rsidRDefault="00472B9F">
      <w:proofErr w:type="spellStart"/>
      <w:r>
        <w:t>Doncho</w:t>
      </w:r>
      <w:proofErr w:type="spellEnd"/>
      <w:r>
        <w:t xml:space="preserve"> </w:t>
      </w:r>
      <w:proofErr w:type="spellStart"/>
      <w:r>
        <w:t>Gradev</w:t>
      </w:r>
      <w:proofErr w:type="spellEnd"/>
      <w:r>
        <w:t xml:space="preserve"> </w:t>
      </w:r>
      <w:r w:rsidR="00CE30AB">
        <w:t>–</w:t>
      </w:r>
      <w:r>
        <w:t xml:space="preserve"> </w:t>
      </w:r>
      <w:r w:rsidR="00CE30AB">
        <w:t xml:space="preserve">Author of </w:t>
      </w:r>
      <w:r>
        <w:t>Events in the person’s way of life</w:t>
      </w:r>
    </w:p>
    <w:p w14:paraId="53B3BCB9" w14:textId="77777777" w:rsidR="000A4433" w:rsidRDefault="000A4433"/>
    <w:p w14:paraId="315BE6D7" w14:textId="77777777" w:rsidR="000A4433" w:rsidRDefault="00472B9F">
      <w:pPr>
        <w:rPr>
          <w:sz w:val="24"/>
          <w:szCs w:val="24"/>
          <w:u w:val="single"/>
        </w:rPr>
      </w:pPr>
      <w:r>
        <w:rPr>
          <w:sz w:val="24"/>
          <w:szCs w:val="24"/>
          <w:u w:val="single"/>
        </w:rPr>
        <w:t>Key Words</w:t>
      </w:r>
    </w:p>
    <w:p w14:paraId="2DB39395" w14:textId="77777777" w:rsidR="000A4433" w:rsidRDefault="00472B9F">
      <w:r>
        <w:t>Laziness</w:t>
      </w:r>
    </w:p>
    <w:p w14:paraId="5D318DEC" w14:textId="77777777" w:rsidR="000A4433" w:rsidRDefault="00472B9F">
      <w:r>
        <w:t>Pastime</w:t>
      </w:r>
    </w:p>
    <w:p w14:paraId="511E8BEC" w14:textId="77777777" w:rsidR="000A4433" w:rsidRDefault="00472B9F">
      <w:r>
        <w:t>Sentimentality</w:t>
      </w:r>
    </w:p>
    <w:p w14:paraId="1BEAB9DF" w14:textId="77777777" w:rsidR="000A4433" w:rsidRDefault="000A4433"/>
    <w:p w14:paraId="16E97163" w14:textId="77777777" w:rsidR="000A4433" w:rsidRDefault="000A4433"/>
    <w:p w14:paraId="14AFA07C" w14:textId="77777777" w:rsidR="000A4433" w:rsidRDefault="00472B9F">
      <w:pPr>
        <w:spacing w:line="480" w:lineRule="auto"/>
        <w:rPr>
          <w:u w:val="single"/>
        </w:rPr>
      </w:pPr>
      <w:r>
        <w:rPr>
          <w:sz w:val="24"/>
          <w:szCs w:val="24"/>
          <w:u w:val="single"/>
        </w:rPr>
        <w:t>Introduction</w:t>
      </w:r>
      <w:r>
        <w:rPr>
          <w:u w:val="single"/>
        </w:rPr>
        <w:t xml:space="preserve"> </w:t>
      </w:r>
    </w:p>
    <w:p w14:paraId="30AC6D65" w14:textId="77777777" w:rsidR="000A4433" w:rsidRDefault="00472B9F">
      <w:pPr>
        <w:spacing w:line="480" w:lineRule="auto"/>
      </w:pPr>
      <w:r>
        <w:t xml:space="preserve">In my dissertation I am going to discuss whether galleries are becoming redundant in the world of social media. I am going to look at the popularity of social media, particularly Instagram and Pinterest and their effects on the current generation. I will also look at how they are used in replace of visiting galleries and the difference in experience. I will look at the behaviour of older generations in contrast to younger generations and how their habits support galleries as a result of choice in pastime. During this I will look at sentimentality and how that plays a part in keeping, storing and displaying art in galleries. I will discuss how younger generations have a weaker connection to galleries and museums as a result of instant readily available images and artwork through the internet. I will discuss the way that social media has granted access to artwork worldwide and how this has impacted the attendance of galleries. </w:t>
      </w:r>
    </w:p>
    <w:p w14:paraId="61ED85F2" w14:textId="77777777" w:rsidR="000A4433" w:rsidRDefault="000A4433">
      <w:pPr>
        <w:spacing w:line="480" w:lineRule="auto"/>
      </w:pPr>
    </w:p>
    <w:p w14:paraId="70386EFA" w14:textId="77777777" w:rsidR="000A4433" w:rsidRDefault="00472B9F">
      <w:pPr>
        <w:spacing w:line="480" w:lineRule="auto"/>
        <w:rPr>
          <w:u w:val="single"/>
        </w:rPr>
      </w:pPr>
      <w:r>
        <w:rPr>
          <w:sz w:val="24"/>
          <w:szCs w:val="24"/>
          <w:u w:val="single"/>
        </w:rPr>
        <w:t>Laziness</w:t>
      </w:r>
      <w:r>
        <w:rPr>
          <w:u w:val="single"/>
        </w:rPr>
        <w:t xml:space="preserve"> </w:t>
      </w:r>
    </w:p>
    <w:p w14:paraId="40065366" w14:textId="77777777" w:rsidR="000A4433" w:rsidRDefault="00472B9F">
      <w:pPr>
        <w:spacing w:line="480" w:lineRule="auto"/>
      </w:pPr>
      <w:r>
        <w:t xml:space="preserve">Laziness is an inherently human trait “A machine could never be lazy;nor, it might be argued, could an animal” (Greaney, M, 2016,p 183). We experience laziness everyday as the unwillingness to partake in an endeavour which would cause strain or use energy. It is a part of everyday life as we negotiate through tasks by priority and by an effort to reward ratio. If a task is too taxing or not worth doing we find ways of either postponing it, or finding a way </w:t>
      </w:r>
      <w:r>
        <w:lastRenderedPageBreak/>
        <w:t xml:space="preserve">around it until it often inevitably has to be confronted. The term procrastination is used to describe this kind of avoidance and is spawned out of low energy, motivation and laziness. </w:t>
      </w:r>
    </w:p>
    <w:p w14:paraId="4DBA3D28" w14:textId="77777777" w:rsidR="000A4433" w:rsidRDefault="000A4433">
      <w:pPr>
        <w:spacing w:line="480" w:lineRule="auto"/>
      </w:pPr>
    </w:p>
    <w:p w14:paraId="7CC8FDD8" w14:textId="77777777" w:rsidR="000A4433" w:rsidRDefault="00472B9F">
      <w:pPr>
        <w:spacing w:line="480" w:lineRule="auto"/>
      </w:pPr>
      <w:r>
        <w:t>Laziness is said to be “often found in the media and the public debate, attributed to numerous groups and individuals, including unemployed people, students and many more” (Madsen, T, 2018, p 288). These groups often have the most time available to them and as a result are more inclined to procrastinate and turn to distractions from their responsibilities. From a Office for National Statistics analysis on leisure time in the UK “</w:t>
      </w:r>
      <w:r>
        <w:rPr>
          <w:highlight w:val="white"/>
        </w:rPr>
        <w:t xml:space="preserve">Of the individuals who were working, on average, those employed full-time spent the least amount of time performing leisure activities”  and “The majority of leisure time for both men and women was spent consuming mass media”. </w:t>
      </w:r>
      <w:r>
        <w:t xml:space="preserve">A Communications Market Report from Ofcom states “People in the UK now check their smartphones, on average, every 12 minutes of the waking day” and “One in five adults (19%) say they spend more than 40 hours a week online, up from 5% just over ten years ago”. The UK as well as most western populations now rely on smartphones and mass media for the majority of their entertainment due to its accessibility, practicality and affordability. The internet has granted us freedom to explore, research and enjoy material that we want whenever we want to. It is clear that we are using the internet greater than ever as a source of procrastination and distraction from our lives and a large part of this is due to the rise in social media in the last decade. </w:t>
      </w:r>
    </w:p>
    <w:p w14:paraId="45BF5143" w14:textId="77777777" w:rsidR="000A4433" w:rsidRDefault="000A4433">
      <w:pPr>
        <w:spacing w:line="480" w:lineRule="auto"/>
      </w:pPr>
    </w:p>
    <w:p w14:paraId="579D52AD" w14:textId="77777777" w:rsidR="000A4433" w:rsidRDefault="00472B9F">
      <w:pPr>
        <w:spacing w:line="480" w:lineRule="auto"/>
      </w:pPr>
      <w:r>
        <w:t xml:space="preserve">Social media makes up the majority of traffic on the internet with over “3.484 billion active social media users around the world” with “45 million social media users” in the UK alone” (Battisby, A, 2019). One of the largest social media and photo sharing sites, Instagram as of June 2018 reached “1 billion monthly active users, up from 800 million in September 2017” (Statista, 2018) with 22 million users in the UK. This is considerably more traction than the average total visitor figure of museums and galleries in the UK of just over 4 million and higher than the highest total visitor count of august 2018 of “5,410,426”. Photo and messaging sites like Instagram and Pinterest, two of the biggest, allow people to share and </w:t>
      </w:r>
      <w:r>
        <w:lastRenderedPageBreak/>
        <w:t>react to photos, videos and artwork whenever they like to a mass audience very easily. They’re accessible to anyone with an available smartphone or computer with little restrictions. Because of this ease of accessibility it allows even the laziest of us to view artwork that would otherwise require effort to experience. In previous generations galleries and books were the only method of viewing what we are able to accomplish now with a press of a button. Galleries had a true purpose of protecting and maintaining artifacts and artwork that otherwise would be restricted from view or damaged, in addition a function of galleries is to savor fine art and display what is deemed the ‘pinnacle’ of artistic achievement by curators. Social media allows people to become the curators of their own galleries as Instagram and Pinterest use algorithms based on a user’s likes and dislikes to provide results of content the user will like. Social media in this sense seems more personal and approachable than the white walls of a gallery but lacks the experience of physically being in the space with the artwork. The drawback to the physical gallery is that they are restricted by space and location which limits the artwork that can be featured on exhibition. This also limits the audience that are able or willing to travel to and walk around a gallery that they could as easily view in the comfort of their home on social media. Laziness in situations where a gallery is too far away or too expansive is often considered consciously by the individual.</w:t>
      </w:r>
    </w:p>
    <w:p w14:paraId="4979A0CC" w14:textId="77777777" w:rsidR="000A4433" w:rsidRDefault="00472B9F">
      <w:pPr>
        <w:spacing w:line="480" w:lineRule="auto"/>
        <w:jc w:val="center"/>
      </w:pPr>
      <w:r>
        <w:rPr>
          <w:noProof/>
        </w:rPr>
        <w:lastRenderedPageBreak/>
        <w:drawing>
          <wp:inline distT="114300" distB="114300" distL="114300" distR="114300" wp14:anchorId="068C1E15" wp14:editId="486AC4A6">
            <wp:extent cx="3283005" cy="5129213"/>
            <wp:effectExtent l="0" t="0" r="0" b="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6"/>
                    <a:srcRect/>
                    <a:stretch>
                      <a:fillRect/>
                    </a:stretch>
                  </pic:blipFill>
                  <pic:spPr>
                    <a:xfrm>
                      <a:off x="0" y="0"/>
                      <a:ext cx="3283005" cy="5129213"/>
                    </a:xfrm>
                    <a:prstGeom prst="rect">
                      <a:avLst/>
                    </a:prstGeom>
                    <a:ln/>
                  </pic:spPr>
                </pic:pic>
              </a:graphicData>
            </a:graphic>
          </wp:inline>
        </w:drawing>
      </w:r>
    </w:p>
    <w:p w14:paraId="5A1A85CE" w14:textId="77777777" w:rsidR="000A4433" w:rsidRDefault="00472B9F">
      <w:pPr>
        <w:spacing w:line="480" w:lineRule="auto"/>
        <w:jc w:val="center"/>
      </w:pPr>
      <w:r>
        <w:t xml:space="preserve">(Screenshot of typical art featured on instagram) </w:t>
      </w:r>
    </w:p>
    <w:p w14:paraId="468C058E" w14:textId="77777777" w:rsidR="000A4433" w:rsidRDefault="000A4433">
      <w:pPr>
        <w:spacing w:line="480" w:lineRule="auto"/>
        <w:jc w:val="center"/>
      </w:pPr>
    </w:p>
    <w:p w14:paraId="04BDEAA3" w14:textId="77777777" w:rsidR="000A4433" w:rsidRDefault="00472B9F">
      <w:pPr>
        <w:spacing w:line="480" w:lineRule="auto"/>
        <w:rPr>
          <w:u w:val="single"/>
        </w:rPr>
      </w:pPr>
      <w:r>
        <w:rPr>
          <w:sz w:val="24"/>
          <w:szCs w:val="24"/>
          <w:u w:val="single"/>
        </w:rPr>
        <w:t>Pastime</w:t>
      </w:r>
      <w:r>
        <w:rPr>
          <w:u w:val="single"/>
        </w:rPr>
        <w:t xml:space="preserve"> </w:t>
      </w:r>
    </w:p>
    <w:p w14:paraId="04DF1EB9" w14:textId="3B1B7E19" w:rsidR="000A4433" w:rsidRDefault="00472B9F">
      <w:pPr>
        <w:spacing w:line="480" w:lineRule="auto"/>
      </w:pPr>
      <w:r>
        <w:t xml:space="preserve">A pastime can be summed up as an activity that a person does in contrast to work. As technology has evolved and become more convenient it has brought a change in how we choose to spend our pastime. Our hobbies now increasingly involve interaction with technology through forms of television, video games, media streaming, mobile phones and social media. Media consumption has risen to become one of the world's most popular pastimes and leisure activities with adults in the UK spending an alleged “7 hours and 56 minutes a day consuming media, up 9% from 2016 and 13% from 2005” (IPA, 2017). Our society is being naturally driven towards digital entertainment as it appeals to our satisfaction </w:t>
      </w:r>
      <w:r>
        <w:lastRenderedPageBreak/>
        <w:t xml:space="preserve">associated with instant access to information and our inherent laziness. The internet has enabled us to do almost everything that we could do physically but from behind a screen. The rise of the internet and technology subsequently jeopardises traditional pastimes. Institutions like galleries that rely on physical interaction and visitor numbers are facing reduced traffic. Clifford Stoll in his book </w:t>
      </w:r>
      <w:r>
        <w:rPr>
          <w:i/>
        </w:rPr>
        <w:t xml:space="preserve">Silicon Snake Oil; Second Thoughts on the Information Highway </w:t>
      </w:r>
      <w:r>
        <w:t xml:space="preserve">wrote how the internet helps us in becoming a more connected species is also the way it deprives us of real life experience “Every hour that you're behind the keyboard is sixty minutes that you're not doing something else” (Stoll, C, 1995). Comparing how we choose to spend our pastime to those in the last century we see an increase in physical activity as well as “a demand for places and facilities where people could relax, enjoy each other’s company and actively pursue mutual hobbies and interests” (Boreham, P, 2008). Museums and galleries alongside churches and dance halls were actively visited and were very popular during this time as a result of the need for such public spaces. </w:t>
      </w:r>
    </w:p>
    <w:p w14:paraId="7EAA58D3" w14:textId="77777777" w:rsidR="000A4433" w:rsidRDefault="00472B9F">
      <w:pPr>
        <w:spacing w:line="480" w:lineRule="auto"/>
        <w:jc w:val="center"/>
      </w:pPr>
      <w:r>
        <w:rPr>
          <w:noProof/>
        </w:rPr>
        <w:drawing>
          <wp:inline distT="114300" distB="114300" distL="114300" distR="114300" wp14:anchorId="4306F6E9" wp14:editId="1F5977BF">
            <wp:extent cx="5799379" cy="3944471"/>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5845364" cy="3975748"/>
                    </a:xfrm>
                    <a:prstGeom prst="rect">
                      <a:avLst/>
                    </a:prstGeom>
                    <a:ln/>
                  </pic:spPr>
                </pic:pic>
              </a:graphicData>
            </a:graphic>
          </wp:inline>
        </w:drawing>
      </w:r>
    </w:p>
    <w:p w14:paraId="681E8AA4" w14:textId="77777777" w:rsidR="000A4433" w:rsidRDefault="00472B9F">
      <w:pPr>
        <w:spacing w:line="480" w:lineRule="auto"/>
        <w:jc w:val="center"/>
      </w:pPr>
      <w:r>
        <w:t xml:space="preserve">(Pastime of the Londoners: A Running Ground in the East of London by Jack B. Yeats) </w:t>
      </w:r>
    </w:p>
    <w:p w14:paraId="3D8AFADD" w14:textId="11AF23D8" w:rsidR="000A4433" w:rsidRDefault="00472B9F">
      <w:pPr>
        <w:spacing w:line="480" w:lineRule="auto"/>
        <w:rPr>
          <w:highlight w:val="white"/>
        </w:rPr>
      </w:pPr>
      <w:r>
        <w:lastRenderedPageBreak/>
        <w:t>With social media of the twenty first century it can be argued that there’s no longer a requirement for these places and facilities anymore due to online chat rooms, forums and image sharing sites replacing the utility of those areas. In addition younger generations haven’t grown up with these landmarks and thus don’t feel an obligation or necessity to visit a gallery or museum when it is easily available online where they already spend the majority of their pastime. “</w:t>
      </w:r>
      <w:r>
        <w:rPr>
          <w:highlight w:val="white"/>
        </w:rPr>
        <w:t xml:space="preserve">Men aged 25 and under use devices such as mobile phones, tablets, e-readers and laptops the most. Device use occupied 35% of their leisure time, whereas for women it was 29%” (Office for National Statistics, 2017). The way that social media maintains and attracts its audience could also be a factor in the declining interest of galleries. As touched on earlier, sites like Instagram use algorithms to update a user’s profile to show results that satisfy the users likes and dislikes, making the experience personal to the individual. In an evaluation of </w:t>
      </w:r>
      <w:r>
        <w:rPr>
          <w:i/>
          <w:highlight w:val="white"/>
        </w:rPr>
        <w:t xml:space="preserve">The Popularity of Museum Galleries </w:t>
      </w:r>
      <w:r>
        <w:rPr>
          <w:highlight w:val="white"/>
        </w:rPr>
        <w:t xml:space="preserve">by Jenesys Associates on what aspects of museum galleries worked to attracting people and maintaining their interest art galleries were praised for their “peaceful atmosphere” when viewed solely alone by adults  but “this characteristic often meant that these galleries were difficult for them to visit with their children”. Reasons for art galleries to be the least favourite museum gallery was “a general dislike of art”, “not child friendly” and “a dislike for a particular type of art” (2013). The nature of social media allows it to avoid these problems by adapting to a user’s preference and appear fresh every time a user logs in. It can be argued that the user experience and ease of access is the determining factor to why social media is proving more popular than galleries in terms of use and entertainment. </w:t>
      </w:r>
    </w:p>
    <w:p w14:paraId="06FECF04" w14:textId="77777777" w:rsidR="00627516" w:rsidRDefault="00627516">
      <w:pPr>
        <w:spacing w:line="480" w:lineRule="auto"/>
        <w:rPr>
          <w:highlight w:val="white"/>
        </w:rPr>
      </w:pPr>
    </w:p>
    <w:p w14:paraId="17C6B6A5" w14:textId="77777777" w:rsidR="000A4433" w:rsidRDefault="00472B9F">
      <w:pPr>
        <w:spacing w:line="480" w:lineRule="auto"/>
        <w:rPr>
          <w:sz w:val="24"/>
          <w:szCs w:val="24"/>
          <w:u w:val="single"/>
        </w:rPr>
      </w:pPr>
      <w:r>
        <w:rPr>
          <w:sz w:val="24"/>
          <w:szCs w:val="24"/>
          <w:u w:val="single"/>
        </w:rPr>
        <w:t>Sentimentality</w:t>
      </w:r>
    </w:p>
    <w:p w14:paraId="3D59A0EC" w14:textId="77777777" w:rsidR="000A4433" w:rsidRDefault="00472B9F">
      <w:pPr>
        <w:spacing w:line="480" w:lineRule="auto"/>
      </w:pPr>
      <w:r>
        <w:t xml:space="preserve">Often felt alongside nostalgia, sentimentality regards the use of an individual’s emotions to make judgements rather than factual evidence or reason. In literature sentimentality presents as “the expression of feeling or the attempt to evoke feeling in excess of what the portrayed situation reasonably calls for” (Wilkie, B, 1967, p 564). It can be argued that the </w:t>
      </w:r>
      <w:r>
        <w:lastRenderedPageBreak/>
        <w:t xml:space="preserve">most common period to feel sentimental is when an object or place of fond memories is changed or removed and as a result the emotion tied to this is subsequently sadness or longing. </w:t>
      </w:r>
    </w:p>
    <w:p w14:paraId="327F546D" w14:textId="77777777" w:rsidR="000A4433" w:rsidRDefault="00472B9F">
      <w:pPr>
        <w:spacing w:line="480" w:lineRule="auto"/>
      </w:pPr>
      <w:r>
        <w:rPr>
          <w:noProof/>
        </w:rPr>
        <w:drawing>
          <wp:inline distT="114300" distB="114300" distL="114300" distR="114300" wp14:anchorId="60E03E21" wp14:editId="15BC7233">
            <wp:extent cx="5734050" cy="4584700"/>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5734050" cy="4584700"/>
                    </a:xfrm>
                    <a:prstGeom prst="rect">
                      <a:avLst/>
                    </a:prstGeom>
                    <a:ln/>
                  </pic:spPr>
                </pic:pic>
              </a:graphicData>
            </a:graphic>
          </wp:inline>
        </w:drawing>
      </w:r>
    </w:p>
    <w:p w14:paraId="59D6B981" w14:textId="77777777" w:rsidR="000A4433" w:rsidRDefault="00472B9F">
      <w:pPr>
        <w:spacing w:line="480" w:lineRule="auto"/>
        <w:jc w:val="center"/>
      </w:pPr>
      <w:r>
        <w:t>(Waiting for the Verdict by Abraham Solomon, 1857)</w:t>
      </w:r>
    </w:p>
    <w:p w14:paraId="1D9776E3" w14:textId="77777777" w:rsidR="000A4433" w:rsidRDefault="000A4433">
      <w:pPr>
        <w:spacing w:line="480" w:lineRule="auto"/>
      </w:pPr>
    </w:p>
    <w:p w14:paraId="56B8A0F4" w14:textId="77777777" w:rsidR="000A4433" w:rsidRDefault="00472B9F">
      <w:pPr>
        <w:spacing w:line="480" w:lineRule="auto"/>
      </w:pPr>
      <w:r>
        <w:t>Over the period of a lifetime it is likely to have experienced sentimentality a greater deal due to the circumstances of time passing and the progression of society. “There is a growing tendency to re-evaluate one’s life throughout the whole period of old age” (Petrov, I, 1978). This often develops into habits or hobbies that allow oneself to reminisce on days gone by making the present a “source of enrichment of the past memories” (Grade, D 1987).</w:t>
      </w:r>
    </w:p>
    <w:p w14:paraId="19B30207" w14:textId="7858931B" w:rsidR="000A4433" w:rsidRDefault="00472B9F">
      <w:pPr>
        <w:spacing w:line="480" w:lineRule="auto"/>
      </w:pPr>
      <w:r>
        <w:t xml:space="preserve">The UK in particular is an ever ‘ageing society’ as found from census results in England “Since the early 1930s the number of people aged over 65 has more than doubled” (Department of Health, 2001). This is an increasing number of individuals who are likely to </w:t>
      </w:r>
      <w:r>
        <w:lastRenderedPageBreak/>
        <w:t xml:space="preserve">experience sentimentality and nostalgia as they get older and it just happens that the older generation also have ritely more leisure time available to them. From the Department for Culture Media and Sport annual report for 2007 “91% of adults in the UK have engaged in at least one cultural activity in the past 12 months. 42% have visited a museum or gallery” the 2017 annual report now shows a similar percentage of engagement with at least one cultural activity but an increase to “52% of people that visited a museum or gallery”. The correlation between the aging population, the amount of free time available to them and the increase in visitors to museums or galleries can’t be overlooked. As much as a common interest in art and history is involved in the decision to visit a gallery it could potentially be as much the result of sentimental feelings of compassion for these heritage and cultural sites due to their work preserving pieces of an individual’s past life. Museums and galleries allow the older generation an escape to reminisce on details in their lifetime and be surrounded by nostalgia. It is unclear if the younger generation who would’ve grown up with smart technology will have the same sentimental feelings towards objects of their lifetime as a result of the throw away society conditioning us to constantly be looking at something new and fresh instead of reusing and maintaining what we already have. In this sense there is less attention to the past, history and the longevity of objects and landmarks as there is always something new to replace it. This trend is most clearly present in social media as we scroll past hundreds of images, videos and posts a day something that a gallery does not have the ability to replicate. It would be common to put our attention span as a reason to our constant need to scroll through content but that isn’t the case as there is no viable research to suggest we have a decreased attention span as Dr Gemma Briggs explains to the BBC in an article </w:t>
      </w:r>
      <w:r>
        <w:rPr>
          <w:i/>
        </w:rPr>
        <w:t xml:space="preserve">Busting the attention span myth  </w:t>
      </w:r>
      <w:r>
        <w:t>“It’s very much task-dependent. How much attention we apply to a task will vary depending on what the task demand is”. It could very well be that social media users would prefer to pay their attention to online media rather than the physical and as a result don’t have the same sentimental attachment to objects as older generations. Similarly as nothing on the internet is truly lost and can be recalled at anytime there isn’t the need to preserve it in the same fashion as a gallery or museum.</w:t>
      </w:r>
    </w:p>
    <w:p w14:paraId="03617F1E" w14:textId="77777777" w:rsidR="000A4433" w:rsidRDefault="00472B9F">
      <w:pPr>
        <w:spacing w:line="480" w:lineRule="auto"/>
        <w:rPr>
          <w:sz w:val="24"/>
          <w:szCs w:val="24"/>
          <w:u w:val="single"/>
        </w:rPr>
      </w:pPr>
      <w:r>
        <w:rPr>
          <w:sz w:val="24"/>
          <w:szCs w:val="24"/>
          <w:u w:val="single"/>
        </w:rPr>
        <w:lastRenderedPageBreak/>
        <w:t>Conclusion</w:t>
      </w:r>
    </w:p>
    <w:p w14:paraId="03C55D47" w14:textId="185D0CF9" w:rsidR="000A4433" w:rsidRDefault="00472B9F" w:rsidP="00627516">
      <w:pPr>
        <w:spacing w:line="480" w:lineRule="auto"/>
      </w:pPr>
      <w:r>
        <w:t xml:space="preserve">Museums and art galleries are beloved by many as the remnants of our history allowing us access into the experience of past life and the lessons learnt by masters before. In the modern age of social media where everything is being digitally reproduced and uploaded online artifacts and information can be accessed remotely through any computer and mobile device. This subsequently has given us the ability to bypass the conventional visit to galleries by simply looking online. Social Media has driven a large wave of artists and designers to instead of thinking about exhibitions in galleries to posts on timelines as they are able to reach an ever growing potential audience. Galleries are restricted as they are confined by space and are unable to change to an individual’s preference of art. Instead they are limited to exhibitions by showcased artists which aren’t guaranteed to satisfy visitors. In this regard visiting galleries could be seen as taking a ‘gamble’ for visitors hoping to find artwork they find engaging. Social media such as Instagram and Pinterest with their fresh, constantly adapting platforms subsequently have the upper hand on accessibility and general user satisfaction creating the argument are galleries becoming redundant in the world of social media. </w:t>
      </w:r>
    </w:p>
    <w:p w14:paraId="44C7676E" w14:textId="77777777" w:rsidR="00627516" w:rsidRPr="00627516" w:rsidRDefault="00627516" w:rsidP="00627516">
      <w:pPr>
        <w:spacing w:line="480" w:lineRule="auto"/>
      </w:pPr>
    </w:p>
    <w:p w14:paraId="45980D3D" w14:textId="77777777" w:rsidR="000A4433" w:rsidRDefault="00472B9F">
      <w:pPr>
        <w:rPr>
          <w:sz w:val="24"/>
          <w:szCs w:val="24"/>
          <w:u w:val="single"/>
        </w:rPr>
      </w:pPr>
      <w:r>
        <w:rPr>
          <w:sz w:val="24"/>
          <w:szCs w:val="24"/>
          <w:u w:val="single"/>
        </w:rPr>
        <w:t>Bibliography</w:t>
      </w:r>
    </w:p>
    <w:p w14:paraId="7540A996" w14:textId="77777777" w:rsidR="000A4433" w:rsidRDefault="00472B9F">
      <w:pPr>
        <w:rPr>
          <w:highlight w:val="white"/>
        </w:rPr>
      </w:pPr>
      <w:r>
        <w:rPr>
          <w:highlight w:val="white"/>
        </w:rPr>
        <w:t xml:space="preserve">Battisby, A (2019) </w:t>
      </w:r>
      <w:r>
        <w:rPr>
          <w:i/>
          <w:highlight w:val="white"/>
        </w:rPr>
        <w:t xml:space="preserve">The Latest UK Social Media Statistics for 2019, </w:t>
      </w:r>
      <w:r>
        <w:rPr>
          <w:highlight w:val="white"/>
        </w:rPr>
        <w:t xml:space="preserve">Available at: </w:t>
      </w:r>
      <w:r>
        <w:rPr>
          <w:i/>
          <w:highlight w:val="white"/>
        </w:rPr>
        <w:t>https://www.avocadosocial.com/latest-social-media-statistics-and-demographics-for-the-uk-in-2019/</w:t>
      </w:r>
      <w:r>
        <w:rPr>
          <w:highlight w:val="white"/>
        </w:rPr>
        <w:t xml:space="preserve"> (Accessed: 8th May 2019).</w:t>
      </w:r>
    </w:p>
    <w:p w14:paraId="4CB6C3D2" w14:textId="77777777" w:rsidR="000A4433" w:rsidRDefault="000A4433">
      <w:pPr>
        <w:rPr>
          <w:sz w:val="19"/>
          <w:szCs w:val="19"/>
          <w:highlight w:val="white"/>
        </w:rPr>
      </w:pPr>
    </w:p>
    <w:p w14:paraId="1A833186" w14:textId="77777777" w:rsidR="000A4433" w:rsidRDefault="00472B9F">
      <w:pPr>
        <w:rPr>
          <w:highlight w:val="white"/>
        </w:rPr>
      </w:pPr>
      <w:r>
        <w:rPr>
          <w:highlight w:val="white"/>
        </w:rPr>
        <w:t xml:space="preserve">Boreham, P (2008) </w:t>
      </w:r>
      <w:r>
        <w:rPr>
          <w:i/>
          <w:highlight w:val="white"/>
        </w:rPr>
        <w:t xml:space="preserve">Twentieth Century: Leisure and Entertainment, </w:t>
      </w:r>
      <w:r>
        <w:rPr>
          <w:highlight w:val="white"/>
        </w:rPr>
        <w:t xml:space="preserve">Available at: </w:t>
      </w:r>
      <w:r>
        <w:rPr>
          <w:i/>
          <w:highlight w:val="white"/>
        </w:rPr>
        <w:t>https://www.dartfordarchive.org.uk/20th_century/leisure.shtml</w:t>
      </w:r>
      <w:r>
        <w:rPr>
          <w:highlight w:val="white"/>
        </w:rPr>
        <w:t>(Accessed: 8th May 2019).</w:t>
      </w:r>
    </w:p>
    <w:p w14:paraId="360F9A2D" w14:textId="77777777" w:rsidR="000A4433" w:rsidRDefault="000A4433">
      <w:pPr>
        <w:rPr>
          <w:highlight w:val="white"/>
        </w:rPr>
      </w:pPr>
    </w:p>
    <w:p w14:paraId="0F9A888B" w14:textId="77777777" w:rsidR="000A4433" w:rsidRDefault="00472B9F">
      <w:pPr>
        <w:rPr>
          <w:highlight w:val="white"/>
        </w:rPr>
      </w:pPr>
      <w:r>
        <w:rPr>
          <w:highlight w:val="white"/>
        </w:rPr>
        <w:t xml:space="preserve">Clifford Stoll (1995) </w:t>
      </w:r>
      <w:r>
        <w:rPr>
          <w:i/>
          <w:highlight w:val="white"/>
        </w:rPr>
        <w:t>Silicon Snake Oil: Second Thoughts on the Information Highway</w:t>
      </w:r>
      <w:r>
        <w:rPr>
          <w:highlight w:val="white"/>
        </w:rPr>
        <w:t>, United States: Doubleday.</w:t>
      </w:r>
    </w:p>
    <w:p w14:paraId="3674E7F5" w14:textId="77777777" w:rsidR="000A4433" w:rsidRDefault="000A4433">
      <w:pPr>
        <w:rPr>
          <w:highlight w:val="white"/>
        </w:rPr>
      </w:pPr>
    </w:p>
    <w:p w14:paraId="3DF362F8" w14:textId="77777777" w:rsidR="000A4433" w:rsidRDefault="00472B9F">
      <w:pPr>
        <w:rPr>
          <w:highlight w:val="white"/>
        </w:rPr>
      </w:pPr>
      <w:r>
        <w:rPr>
          <w:highlight w:val="white"/>
        </w:rPr>
        <w:t xml:space="preserve">Department for Digital, Culture, Media and Sport (2007) </w:t>
      </w:r>
      <w:r>
        <w:rPr>
          <w:i/>
          <w:highlight w:val="white"/>
        </w:rPr>
        <w:t>Department for Culture Media and Sport Annual Report 2007</w:t>
      </w:r>
      <w:r>
        <w:rPr>
          <w:highlight w:val="white"/>
        </w:rPr>
        <w:t>, London: Department for Digital, Culture, Media and Sport.</w:t>
      </w:r>
    </w:p>
    <w:p w14:paraId="3D288A14" w14:textId="77777777" w:rsidR="000A4433" w:rsidRDefault="000A4433">
      <w:pPr>
        <w:rPr>
          <w:highlight w:val="white"/>
        </w:rPr>
      </w:pPr>
    </w:p>
    <w:p w14:paraId="5745EDC4" w14:textId="77777777" w:rsidR="000A4433" w:rsidRDefault="00472B9F">
      <w:pPr>
        <w:rPr>
          <w:highlight w:val="white"/>
        </w:rPr>
      </w:pPr>
      <w:r>
        <w:rPr>
          <w:highlight w:val="white"/>
        </w:rPr>
        <w:t xml:space="preserve">Department for Digital, Culture, Media and Sport (2018) </w:t>
      </w:r>
      <w:r>
        <w:rPr>
          <w:i/>
          <w:highlight w:val="white"/>
        </w:rPr>
        <w:t>Department for Culture Media and Sport Annual Report and Accounts 2017-18</w:t>
      </w:r>
      <w:r>
        <w:rPr>
          <w:highlight w:val="white"/>
        </w:rPr>
        <w:t>, London: Department for Digital, Culture, Media and Sport.</w:t>
      </w:r>
    </w:p>
    <w:p w14:paraId="30BF6380" w14:textId="77777777" w:rsidR="000A4433" w:rsidRDefault="000A4433">
      <w:pPr>
        <w:rPr>
          <w:highlight w:val="white"/>
        </w:rPr>
      </w:pPr>
    </w:p>
    <w:p w14:paraId="39590389" w14:textId="77777777" w:rsidR="000A4433" w:rsidRDefault="00472B9F">
      <w:pPr>
        <w:rPr>
          <w:highlight w:val="white"/>
        </w:rPr>
      </w:pPr>
      <w:r>
        <w:rPr>
          <w:highlight w:val="white"/>
        </w:rPr>
        <w:lastRenderedPageBreak/>
        <w:t xml:space="preserve">Department of Health (2001) </w:t>
      </w:r>
      <w:r>
        <w:rPr>
          <w:i/>
          <w:highlight w:val="white"/>
        </w:rPr>
        <w:t xml:space="preserve">Working with older people, </w:t>
      </w:r>
      <w:r>
        <w:rPr>
          <w:highlight w:val="white"/>
        </w:rPr>
        <w:t xml:space="preserve">Available at: </w:t>
      </w:r>
      <w:r>
        <w:rPr>
          <w:i/>
          <w:highlight w:val="white"/>
        </w:rPr>
        <w:t>https://assets.publishing.service.gov.uk/government/uploads/system/uploads/attachment_data/file/198033/National_Service_Framework_for_Older_People.pdf</w:t>
      </w:r>
      <w:r>
        <w:rPr>
          <w:highlight w:val="white"/>
        </w:rPr>
        <w:t>(Accessed: 8th May 2019).</w:t>
      </w:r>
    </w:p>
    <w:p w14:paraId="26E97709" w14:textId="77777777" w:rsidR="000A4433" w:rsidRDefault="000A4433">
      <w:pPr>
        <w:rPr>
          <w:highlight w:val="white"/>
        </w:rPr>
      </w:pPr>
    </w:p>
    <w:p w14:paraId="65886D0F" w14:textId="77777777" w:rsidR="000A4433" w:rsidRDefault="00472B9F">
      <w:pPr>
        <w:rPr>
          <w:highlight w:val="white"/>
        </w:rPr>
      </w:pPr>
      <w:r>
        <w:rPr>
          <w:highlight w:val="white"/>
        </w:rPr>
        <w:t xml:space="preserve">Gradev, D (1987) </w:t>
      </w:r>
      <w:r>
        <w:rPr>
          <w:i/>
          <w:highlight w:val="white"/>
        </w:rPr>
        <w:t>Events in the Life Time of the Personality</w:t>
      </w:r>
      <w:r>
        <w:rPr>
          <w:highlight w:val="white"/>
        </w:rPr>
        <w:t>, Sofia, Bulgaria: Nauka I Izkustvo.</w:t>
      </w:r>
    </w:p>
    <w:p w14:paraId="3DCCBBA8" w14:textId="77777777" w:rsidR="000A4433" w:rsidRDefault="000A4433">
      <w:pPr>
        <w:rPr>
          <w:highlight w:val="white"/>
        </w:rPr>
      </w:pPr>
    </w:p>
    <w:p w14:paraId="7247E263" w14:textId="77777777" w:rsidR="000A4433" w:rsidRDefault="00472B9F">
      <w:pPr>
        <w:rPr>
          <w:highlight w:val="white"/>
        </w:rPr>
      </w:pPr>
      <w:r>
        <w:rPr>
          <w:highlight w:val="white"/>
        </w:rPr>
        <w:t xml:space="preserve">Greaney, M (2016) 'Laziness: A Literary-Historical Perspective', in Callard F, Staines K, Wilkes J (ed.) </w:t>
      </w:r>
      <w:r>
        <w:rPr>
          <w:i/>
          <w:highlight w:val="white"/>
        </w:rPr>
        <w:t xml:space="preserve">The Restless Compendium: Interdisciplinary Investigations of Rest and Its Opposites.. </w:t>
      </w:r>
      <w:r>
        <w:rPr>
          <w:highlight w:val="white"/>
        </w:rPr>
        <w:t>Basingstoke (UK) : Palgrave Macmillan, pp. 183.</w:t>
      </w:r>
    </w:p>
    <w:p w14:paraId="4AC4DF4F" w14:textId="77777777" w:rsidR="000A4433" w:rsidRDefault="000A4433">
      <w:pPr>
        <w:rPr>
          <w:highlight w:val="white"/>
        </w:rPr>
      </w:pPr>
    </w:p>
    <w:p w14:paraId="7DB7B08A" w14:textId="77777777" w:rsidR="000A4433" w:rsidRDefault="00472B9F">
      <w:pPr>
        <w:rPr>
          <w:highlight w:val="white"/>
        </w:rPr>
      </w:pPr>
      <w:r>
        <w:rPr>
          <w:highlight w:val="white"/>
        </w:rPr>
        <w:t xml:space="preserve">IPA (2017) </w:t>
      </w:r>
      <w:r>
        <w:rPr>
          <w:i/>
          <w:highlight w:val="white"/>
        </w:rPr>
        <w:t xml:space="preserve">Adults Spend Almost 8 Hours Each Day Consuming Media, </w:t>
      </w:r>
      <w:r>
        <w:rPr>
          <w:highlight w:val="white"/>
        </w:rPr>
        <w:t xml:space="preserve">Available at: </w:t>
      </w:r>
      <w:r>
        <w:rPr>
          <w:i/>
          <w:highlight w:val="white"/>
        </w:rPr>
        <w:t>https://ipa.co.uk/news/adults-spend-almost-8-hours-each-day-consuming-media</w:t>
      </w:r>
      <w:r>
        <w:rPr>
          <w:highlight w:val="white"/>
        </w:rPr>
        <w:t xml:space="preserve"> (Accessed: 8th May 2019).</w:t>
      </w:r>
    </w:p>
    <w:p w14:paraId="0AFC8BFB" w14:textId="77777777" w:rsidR="000A4433" w:rsidRDefault="000A4433">
      <w:pPr>
        <w:rPr>
          <w:highlight w:val="white"/>
        </w:rPr>
      </w:pPr>
    </w:p>
    <w:p w14:paraId="1592DAC0" w14:textId="77777777" w:rsidR="000A4433" w:rsidRDefault="00472B9F">
      <w:pPr>
        <w:rPr>
          <w:highlight w:val="white"/>
        </w:rPr>
      </w:pPr>
      <w:r>
        <w:rPr>
          <w:highlight w:val="white"/>
        </w:rPr>
        <w:t xml:space="preserve">Jenkins, S., Lisk, J. and Broadley, A. (2013) </w:t>
      </w:r>
      <w:r>
        <w:rPr>
          <w:i/>
          <w:highlight w:val="white"/>
        </w:rPr>
        <w:t>The Popularity of Museum Galleries Evaluation for Natural Sciences Collections Association</w:t>
      </w:r>
      <w:r>
        <w:rPr>
          <w:highlight w:val="white"/>
        </w:rPr>
        <w:t>, : Jenesys Associates.</w:t>
      </w:r>
    </w:p>
    <w:p w14:paraId="3DDEC4ED" w14:textId="77777777" w:rsidR="000A4433" w:rsidRDefault="000A4433">
      <w:pPr>
        <w:rPr>
          <w:highlight w:val="white"/>
        </w:rPr>
      </w:pPr>
    </w:p>
    <w:p w14:paraId="26359563" w14:textId="77777777" w:rsidR="000A4433" w:rsidRDefault="00472B9F">
      <w:pPr>
        <w:rPr>
          <w:highlight w:val="white"/>
        </w:rPr>
      </w:pPr>
      <w:r>
        <w:rPr>
          <w:highlight w:val="white"/>
        </w:rPr>
        <w:t xml:space="preserve">Madsen, T (2018) 'The Conception of Laziness and the Characterisation of Others as Lazy', </w:t>
      </w:r>
      <w:r>
        <w:rPr>
          <w:i/>
          <w:highlight w:val="white"/>
        </w:rPr>
        <w:t xml:space="preserve">Human Arenas, </w:t>
      </w:r>
      <w:r>
        <w:rPr>
          <w:highlight w:val="white"/>
        </w:rPr>
        <w:t>1(3), pp. 288.</w:t>
      </w:r>
    </w:p>
    <w:p w14:paraId="70B0AFE8" w14:textId="77777777" w:rsidR="000A4433" w:rsidRDefault="000A4433">
      <w:pPr>
        <w:rPr>
          <w:highlight w:val="white"/>
        </w:rPr>
      </w:pPr>
    </w:p>
    <w:p w14:paraId="45595948" w14:textId="77777777" w:rsidR="000A4433" w:rsidRDefault="00472B9F">
      <w:pPr>
        <w:rPr>
          <w:highlight w:val="white"/>
        </w:rPr>
      </w:pPr>
      <w:r>
        <w:rPr>
          <w:highlight w:val="white"/>
        </w:rPr>
        <w:t xml:space="preserve">Maybin, S (2017) </w:t>
      </w:r>
      <w:r>
        <w:rPr>
          <w:i/>
          <w:highlight w:val="white"/>
        </w:rPr>
        <w:t xml:space="preserve">Busting the Attention Span Myth, </w:t>
      </w:r>
      <w:r>
        <w:rPr>
          <w:highlight w:val="white"/>
        </w:rPr>
        <w:t xml:space="preserve">Available at: </w:t>
      </w:r>
      <w:r>
        <w:rPr>
          <w:i/>
          <w:highlight w:val="white"/>
        </w:rPr>
        <w:t>https://www.bbc.co.uk/news/health-38896790</w:t>
      </w:r>
      <w:r>
        <w:rPr>
          <w:highlight w:val="white"/>
        </w:rPr>
        <w:t xml:space="preserve"> (Accessed: 8th May 2019).</w:t>
      </w:r>
    </w:p>
    <w:p w14:paraId="0FC2FEB1" w14:textId="77777777" w:rsidR="000A4433" w:rsidRDefault="000A4433">
      <w:pPr>
        <w:rPr>
          <w:highlight w:val="white"/>
        </w:rPr>
      </w:pPr>
    </w:p>
    <w:p w14:paraId="46B1967B" w14:textId="77777777" w:rsidR="000A4433" w:rsidRDefault="00472B9F">
      <w:pPr>
        <w:rPr>
          <w:highlight w:val="white"/>
        </w:rPr>
      </w:pPr>
      <w:r>
        <w:rPr>
          <w:highlight w:val="white"/>
        </w:rPr>
        <w:t xml:space="preserve">Morris Hargreaves McIntyre (2007) </w:t>
      </w:r>
      <w:r>
        <w:rPr>
          <w:i/>
          <w:highlight w:val="white"/>
        </w:rPr>
        <w:t>Why people visit museums and galleries, and what can be done to attract them</w:t>
      </w:r>
      <w:r>
        <w:rPr>
          <w:highlight w:val="white"/>
        </w:rPr>
        <w:t>, Manchester: Morris Hargreaves McIntyre.</w:t>
      </w:r>
    </w:p>
    <w:p w14:paraId="25E6BFC8" w14:textId="77777777" w:rsidR="000A4433" w:rsidRDefault="000A4433">
      <w:pPr>
        <w:rPr>
          <w:highlight w:val="white"/>
        </w:rPr>
      </w:pPr>
    </w:p>
    <w:p w14:paraId="20581FFE" w14:textId="77777777" w:rsidR="000A4433" w:rsidRDefault="00472B9F">
      <w:pPr>
        <w:rPr>
          <w:highlight w:val="white"/>
        </w:rPr>
      </w:pPr>
      <w:r>
        <w:rPr>
          <w:highlight w:val="white"/>
        </w:rPr>
        <w:t xml:space="preserve">Ofcom (2018) </w:t>
      </w:r>
      <w:r>
        <w:rPr>
          <w:i/>
          <w:highlight w:val="white"/>
        </w:rPr>
        <w:t xml:space="preserve">A Decade of Digital Dependency, </w:t>
      </w:r>
      <w:r>
        <w:rPr>
          <w:highlight w:val="white"/>
        </w:rPr>
        <w:t xml:space="preserve">Available at: </w:t>
      </w:r>
      <w:r>
        <w:rPr>
          <w:i/>
          <w:highlight w:val="white"/>
        </w:rPr>
        <w:t>https://www.ofcom.org.uk/about-ofcom/latest/media/media-releases/2018/decade-of-digital-dependency</w:t>
      </w:r>
      <w:r>
        <w:rPr>
          <w:highlight w:val="white"/>
        </w:rPr>
        <w:t xml:space="preserve"> (Accessed: 8th May 2019).</w:t>
      </w:r>
    </w:p>
    <w:p w14:paraId="6FD01FEC" w14:textId="77777777" w:rsidR="000A4433" w:rsidRDefault="000A4433">
      <w:pPr>
        <w:rPr>
          <w:highlight w:val="white"/>
        </w:rPr>
      </w:pPr>
    </w:p>
    <w:p w14:paraId="1E6599F9" w14:textId="77777777" w:rsidR="000A4433" w:rsidRDefault="00472B9F">
      <w:pPr>
        <w:rPr>
          <w:highlight w:val="white"/>
        </w:rPr>
      </w:pPr>
      <w:r>
        <w:rPr>
          <w:highlight w:val="white"/>
        </w:rPr>
        <w:t xml:space="preserve">Office for National Statistics (2017) </w:t>
      </w:r>
      <w:r>
        <w:rPr>
          <w:i/>
          <w:highlight w:val="white"/>
        </w:rPr>
        <w:t xml:space="preserve">Young People Spend a Third of Their Leisure Time on Devices, </w:t>
      </w:r>
      <w:r>
        <w:rPr>
          <w:highlight w:val="white"/>
        </w:rPr>
        <w:t xml:space="preserve">Available at: </w:t>
      </w:r>
      <w:r>
        <w:rPr>
          <w:i/>
          <w:highlight w:val="white"/>
        </w:rPr>
        <w:t>https://www.ons.gov.uk/peoplepopulationandcommunity/leisureandtourism/articles/youngpeoplespendathirdoftheirleisuretimeondevices/2017-12-19</w:t>
      </w:r>
      <w:r>
        <w:rPr>
          <w:highlight w:val="white"/>
        </w:rPr>
        <w:t xml:space="preserve"> (Accessed: 8th May 2019).</w:t>
      </w:r>
    </w:p>
    <w:p w14:paraId="3AD0950A" w14:textId="77777777" w:rsidR="000A4433" w:rsidRDefault="000A4433">
      <w:pPr>
        <w:rPr>
          <w:highlight w:val="white"/>
        </w:rPr>
      </w:pPr>
    </w:p>
    <w:p w14:paraId="6EF26138" w14:textId="77777777" w:rsidR="000A4433" w:rsidRDefault="00472B9F">
      <w:pPr>
        <w:rPr>
          <w:highlight w:val="white"/>
        </w:rPr>
      </w:pPr>
      <w:r>
        <w:rPr>
          <w:highlight w:val="white"/>
        </w:rPr>
        <w:t xml:space="preserve">Payne, C.S (2017) </w:t>
      </w:r>
      <w:r>
        <w:rPr>
          <w:i/>
          <w:highlight w:val="white"/>
        </w:rPr>
        <w:t xml:space="preserve">Leisure Time in the UK: 2015, </w:t>
      </w:r>
      <w:r>
        <w:rPr>
          <w:highlight w:val="white"/>
        </w:rPr>
        <w:t xml:space="preserve">Available at: </w:t>
      </w:r>
      <w:r>
        <w:rPr>
          <w:i/>
          <w:highlight w:val="white"/>
        </w:rPr>
        <w:t>https://www.ons.gov.uk/economy/nationalaccounts/satelliteaccounts/articles/leisuretimeintheuk/2015</w:t>
      </w:r>
      <w:r>
        <w:rPr>
          <w:highlight w:val="white"/>
        </w:rPr>
        <w:t>(Accessed: 8th May 2019).</w:t>
      </w:r>
    </w:p>
    <w:p w14:paraId="63889136" w14:textId="77777777" w:rsidR="000A4433" w:rsidRDefault="000A4433">
      <w:pPr>
        <w:rPr>
          <w:highlight w:val="white"/>
        </w:rPr>
      </w:pPr>
    </w:p>
    <w:p w14:paraId="0937A5CE" w14:textId="77777777" w:rsidR="000A4433" w:rsidRDefault="00472B9F">
      <w:pPr>
        <w:rPr>
          <w:highlight w:val="white"/>
        </w:rPr>
      </w:pPr>
      <w:r>
        <w:rPr>
          <w:highlight w:val="white"/>
        </w:rPr>
        <w:t xml:space="preserve">Petrov, I (1978) </w:t>
      </w:r>
      <w:r>
        <w:rPr>
          <w:i/>
          <w:highlight w:val="white"/>
        </w:rPr>
        <w:t>Ageing of the psyche</w:t>
      </w:r>
      <w:r>
        <w:rPr>
          <w:highlight w:val="white"/>
        </w:rPr>
        <w:t>, Sofia, Bulgaria: Nauka I Izkustvo.</w:t>
      </w:r>
    </w:p>
    <w:p w14:paraId="36E07381" w14:textId="77777777" w:rsidR="000A4433" w:rsidRDefault="000A4433">
      <w:pPr>
        <w:rPr>
          <w:highlight w:val="white"/>
        </w:rPr>
      </w:pPr>
    </w:p>
    <w:p w14:paraId="5BBBE105" w14:textId="77777777" w:rsidR="000A4433" w:rsidRDefault="00472B9F">
      <w:pPr>
        <w:rPr>
          <w:highlight w:val="white"/>
        </w:rPr>
      </w:pPr>
      <w:r>
        <w:rPr>
          <w:highlight w:val="white"/>
        </w:rPr>
        <w:t xml:space="preserve">Statista (2019) </w:t>
      </w:r>
      <w:r>
        <w:rPr>
          <w:i/>
          <w:highlight w:val="white"/>
        </w:rPr>
        <w:t xml:space="preserve">Number of Monthly Active Instagram Users from January 2013 to June 2018 (In Millions), </w:t>
      </w:r>
      <w:r>
        <w:rPr>
          <w:highlight w:val="white"/>
        </w:rPr>
        <w:t xml:space="preserve">Available at: </w:t>
      </w:r>
      <w:r>
        <w:rPr>
          <w:i/>
          <w:highlight w:val="white"/>
        </w:rPr>
        <w:t>https://www.statista.com/statistics/253577/number-of-monthly-active-instagram-users/</w:t>
      </w:r>
      <w:r>
        <w:rPr>
          <w:highlight w:val="white"/>
        </w:rPr>
        <w:t xml:space="preserve"> (Accessed: 8th May 2019).</w:t>
      </w:r>
    </w:p>
    <w:p w14:paraId="51B46FC1" w14:textId="77777777" w:rsidR="000A4433" w:rsidRDefault="000A4433">
      <w:pPr>
        <w:rPr>
          <w:highlight w:val="white"/>
        </w:rPr>
      </w:pPr>
    </w:p>
    <w:p w14:paraId="224D3237" w14:textId="3F4223FB" w:rsidR="000A4433" w:rsidRPr="00627516" w:rsidRDefault="00472B9F">
      <w:pPr>
        <w:rPr>
          <w:highlight w:val="white"/>
        </w:rPr>
      </w:pPr>
      <w:r>
        <w:rPr>
          <w:highlight w:val="white"/>
        </w:rPr>
        <w:t xml:space="preserve">Wilkie, B (1967) 'What Is Sentimentality?', </w:t>
      </w:r>
      <w:r>
        <w:rPr>
          <w:i/>
          <w:highlight w:val="white"/>
        </w:rPr>
        <w:t xml:space="preserve">College English, </w:t>
      </w:r>
      <w:r>
        <w:rPr>
          <w:highlight w:val="white"/>
        </w:rPr>
        <w:t>28(8), pp. 564</w:t>
      </w:r>
      <w:r w:rsidR="00627516">
        <w:rPr>
          <w:highlight w:val="white"/>
        </w:rPr>
        <w:t>.</w:t>
      </w:r>
    </w:p>
    <w:sectPr w:rsidR="000A4433" w:rsidRPr="00627516">
      <w:head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9D42D7" w14:textId="77777777" w:rsidR="00596EDE" w:rsidRDefault="00596EDE">
      <w:pPr>
        <w:spacing w:line="240" w:lineRule="auto"/>
      </w:pPr>
      <w:r>
        <w:separator/>
      </w:r>
    </w:p>
  </w:endnote>
  <w:endnote w:type="continuationSeparator" w:id="0">
    <w:p w14:paraId="18B39B50" w14:textId="77777777" w:rsidR="00596EDE" w:rsidRDefault="00596E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4CC044" w14:textId="77777777" w:rsidR="00596EDE" w:rsidRDefault="00596EDE">
      <w:pPr>
        <w:spacing w:line="240" w:lineRule="auto"/>
      </w:pPr>
      <w:r>
        <w:separator/>
      </w:r>
    </w:p>
  </w:footnote>
  <w:footnote w:type="continuationSeparator" w:id="0">
    <w:p w14:paraId="7C3421EB" w14:textId="77777777" w:rsidR="00596EDE" w:rsidRDefault="00596E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4D698" w14:textId="77777777" w:rsidR="000A4433" w:rsidRDefault="000A443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4433"/>
    <w:rsid w:val="000A4433"/>
    <w:rsid w:val="00472B9F"/>
    <w:rsid w:val="004D2377"/>
    <w:rsid w:val="00596EDE"/>
    <w:rsid w:val="00627516"/>
    <w:rsid w:val="009C6F83"/>
    <w:rsid w:val="00CE3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2CE92"/>
  <w15:docId w15:val="{C5930AED-4656-402F-A354-CE98B6343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2698</Words>
  <Characters>15381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 Collyer</dc:creator>
  <cp:lastModifiedBy>William Collyer</cp:lastModifiedBy>
  <cp:revision>3</cp:revision>
  <dcterms:created xsi:type="dcterms:W3CDTF">2019-05-08T18:18:00Z</dcterms:created>
  <dcterms:modified xsi:type="dcterms:W3CDTF">2019-05-08T18:21:00Z</dcterms:modified>
</cp:coreProperties>
</file>