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0F8903A" wp14:paraId="00D05985" wp14:textId="191E9A34">
      <w:pPr>
        <w:pStyle w:val="Normal"/>
        <w:spacing w:before="240" w:beforeAutospacing="off" w:after="240" w:afterAutospacing="off"/>
        <w:rPr>
          <w:rFonts w:ascii="Aptos" w:hAnsi="Aptos" w:eastAsia="Aptos" w:cs="Aptos"/>
          <w:noProof w:val="0"/>
          <w:sz w:val="24"/>
          <w:szCs w:val="24"/>
          <w:lang w:val="en-GB"/>
        </w:rPr>
      </w:pPr>
      <w:r w:rsidRPr="20F8903A" w:rsidR="22271BD1">
        <w:rPr>
          <w:rFonts w:ascii="Aptos" w:hAnsi="Aptos" w:eastAsia="Aptos" w:cs="Aptos"/>
          <w:b w:val="0"/>
          <w:bCs w:val="0"/>
          <w:i w:val="0"/>
          <w:iCs w:val="0"/>
          <w:caps w:val="0"/>
          <w:smallCaps w:val="0"/>
          <w:noProof w:val="0"/>
          <w:color w:val="000000" w:themeColor="text1" w:themeTint="FF" w:themeShade="FF"/>
          <w:sz w:val="24"/>
          <w:szCs w:val="24"/>
          <w:lang w:val="en-GB"/>
        </w:rPr>
        <w:t>I confirm that I have not used AI tools in the research and creation of this assignment. I confirm that I have not presented any AI generated materials as my own work.</w:t>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rsidRPr="20F8903A" w:rsidR="54D2DBC6">
        <w:rPr>
          <w:rFonts w:ascii="Aptos" w:hAnsi="Aptos" w:eastAsia="Aptos" w:cs="Aptos"/>
          <w:noProof w:val="0"/>
          <w:sz w:val="24"/>
          <w:szCs w:val="24"/>
          <w:lang w:val="en-GB"/>
        </w:rPr>
        <w:t xml:space="preserve">This report is for Dr Rahman, Leo, and Sophie, who run </w:t>
      </w:r>
      <w:r w:rsidRPr="20F8903A" w:rsidR="54D2DBC6">
        <w:rPr>
          <w:rFonts w:ascii="Aptos" w:hAnsi="Aptos" w:eastAsia="Aptos" w:cs="Aptos"/>
          <w:noProof w:val="0"/>
          <w:sz w:val="24"/>
          <w:szCs w:val="24"/>
          <w:lang w:val="en-GB"/>
        </w:rPr>
        <w:t>NeuroPulse</w:t>
      </w:r>
      <w:r w:rsidRPr="20F8903A" w:rsidR="54D2DBC6">
        <w:rPr>
          <w:rFonts w:ascii="Aptos" w:hAnsi="Aptos" w:eastAsia="Aptos" w:cs="Aptos"/>
          <w:noProof w:val="0"/>
          <w:sz w:val="24"/>
          <w:szCs w:val="24"/>
          <w:lang w:val="en-GB"/>
        </w:rPr>
        <w:t xml:space="preserve"> Analytics, an </w:t>
      </w:r>
      <w:r w:rsidRPr="20F8903A" w:rsidR="54D2DBC6">
        <w:rPr>
          <w:rFonts w:ascii="Aptos" w:hAnsi="Aptos" w:eastAsia="Aptos" w:cs="Aptos"/>
          <w:noProof w:val="0"/>
          <w:sz w:val="24"/>
          <w:szCs w:val="24"/>
          <w:lang w:val="en-GB"/>
        </w:rPr>
        <w:t>AI</w:t>
      </w:r>
      <w:r w:rsidRPr="20F8903A" w:rsidR="54D2DBC6">
        <w:rPr>
          <w:rFonts w:ascii="Aptos" w:hAnsi="Aptos" w:eastAsia="Aptos" w:cs="Aptos"/>
          <w:noProof w:val="0"/>
          <w:sz w:val="24"/>
          <w:szCs w:val="24"/>
          <w:lang w:val="en-GB"/>
        </w:rPr>
        <w:t xml:space="preserve"> and data consultancy. Dr Rahman leads technical work, while Leo and Sophie contribute capital and help manage the business. The company plans to take on an £850,000 international contract, hire more staff, and attract outside investors to support growth (Davies, 2020; Morse, 2020).</w:t>
      </w:r>
      <w:r>
        <w:br/>
      </w:r>
      <w:r>
        <w:br/>
      </w:r>
      <w:r w:rsidRPr="20F8903A" w:rsidR="07A75BA7">
        <w:rPr>
          <w:rFonts w:ascii="Aptos" w:hAnsi="Aptos" w:eastAsia="Aptos" w:cs="Aptos"/>
          <w:noProof w:val="0"/>
          <w:sz w:val="24"/>
          <w:szCs w:val="24"/>
          <w:lang w:val="en-GB"/>
        </w:rPr>
        <w:t xml:space="preserve">Given how the business is currently set up, it is not clear whether </w:t>
      </w:r>
      <w:r w:rsidRPr="20F8903A" w:rsidR="07A75BA7">
        <w:rPr>
          <w:rFonts w:ascii="Aptos" w:hAnsi="Aptos" w:eastAsia="Aptos" w:cs="Aptos"/>
          <w:noProof w:val="0"/>
          <w:sz w:val="24"/>
          <w:szCs w:val="24"/>
          <w:lang w:val="en-GB"/>
        </w:rPr>
        <w:t>NeuroPulse</w:t>
      </w:r>
      <w:r w:rsidRPr="20F8903A" w:rsidR="07A75BA7">
        <w:rPr>
          <w:rFonts w:ascii="Aptos" w:hAnsi="Aptos" w:eastAsia="Aptos" w:cs="Aptos"/>
          <w:noProof w:val="0"/>
          <w:sz w:val="24"/>
          <w:szCs w:val="24"/>
          <w:lang w:val="en-GB"/>
        </w:rPr>
        <w:t xml:space="preserve"> is legally considered a partnership under section 1(1) of the Partnership Act 1890, or if the founders could be personally responsible for all the company’s debts. There are also questions about how the business is managed and how disagreements between the founders would be handled. This report will:</w:t>
      </w:r>
    </w:p>
    <w:p xmlns:wp14="http://schemas.microsoft.com/office/word/2010/wordml" w:rsidP="20F8903A" wp14:paraId="22ED76AE" wp14:textId="2B78C3D4">
      <w:pPr>
        <w:pStyle w:val="ListParagraph"/>
        <w:numPr>
          <w:ilvl w:val="0"/>
          <w:numId w:val="38"/>
        </w:numPr>
        <w:spacing w:before="240" w:beforeAutospacing="off" w:after="240" w:afterAutospacing="off"/>
        <w:rPr>
          <w:rFonts w:ascii="Aptos" w:hAnsi="Aptos" w:eastAsia="Aptos" w:cs="Aptos"/>
          <w:noProof w:val="0"/>
          <w:sz w:val="24"/>
          <w:szCs w:val="24"/>
          <w:lang w:val="en-GB"/>
        </w:rPr>
      </w:pPr>
      <w:r w:rsidRPr="20F8903A" w:rsidR="07A75BA7">
        <w:rPr>
          <w:rFonts w:ascii="Aptos" w:hAnsi="Aptos" w:eastAsia="Aptos" w:cs="Aptos"/>
          <w:noProof w:val="0"/>
          <w:sz w:val="24"/>
          <w:szCs w:val="24"/>
          <w:lang w:val="en-GB"/>
        </w:rPr>
        <w:t xml:space="preserve">Look at whether </w:t>
      </w:r>
      <w:r w:rsidRPr="20F8903A" w:rsidR="07A75BA7">
        <w:rPr>
          <w:rFonts w:ascii="Aptos" w:hAnsi="Aptos" w:eastAsia="Aptos" w:cs="Aptos"/>
          <w:noProof w:val="0"/>
          <w:sz w:val="24"/>
          <w:szCs w:val="24"/>
          <w:lang w:val="en-GB"/>
        </w:rPr>
        <w:t>NeuroPulse</w:t>
      </w:r>
      <w:r w:rsidRPr="20F8903A" w:rsidR="07A75BA7">
        <w:rPr>
          <w:rFonts w:ascii="Aptos" w:hAnsi="Aptos" w:eastAsia="Aptos" w:cs="Aptos"/>
          <w:noProof w:val="0"/>
          <w:sz w:val="24"/>
          <w:szCs w:val="24"/>
          <w:lang w:val="en-GB"/>
        </w:rPr>
        <w:t xml:space="preserve"> is </w:t>
      </w:r>
      <w:r w:rsidRPr="20F8903A" w:rsidR="07A75BA7">
        <w:rPr>
          <w:rFonts w:ascii="Aptos" w:hAnsi="Aptos" w:eastAsia="Aptos" w:cs="Aptos"/>
          <w:noProof w:val="0"/>
          <w:sz w:val="24"/>
          <w:szCs w:val="24"/>
          <w:lang w:val="en-GB"/>
        </w:rPr>
        <w:t>likely already</w:t>
      </w:r>
      <w:r w:rsidRPr="20F8903A" w:rsidR="07A75BA7">
        <w:rPr>
          <w:rFonts w:ascii="Aptos" w:hAnsi="Aptos" w:eastAsia="Aptos" w:cs="Aptos"/>
          <w:noProof w:val="0"/>
          <w:sz w:val="24"/>
          <w:szCs w:val="24"/>
          <w:lang w:val="en-GB"/>
        </w:rPr>
        <w:t xml:space="preserve"> a partnership (Morse, 2020)</w:t>
      </w:r>
      <w:r w:rsidRPr="20F8903A" w:rsidR="50078B59">
        <w:rPr>
          <w:rFonts w:ascii="Aptos" w:hAnsi="Aptos" w:eastAsia="Aptos" w:cs="Aptos"/>
          <w:noProof w:val="0"/>
          <w:sz w:val="24"/>
          <w:szCs w:val="24"/>
          <w:lang w:val="en-GB"/>
        </w:rPr>
        <w:t>.</w:t>
      </w:r>
    </w:p>
    <w:p xmlns:wp14="http://schemas.microsoft.com/office/word/2010/wordml" w:rsidP="20F8903A" wp14:paraId="2643EF30" wp14:textId="1C124C64">
      <w:pPr>
        <w:pStyle w:val="ListParagraph"/>
        <w:numPr>
          <w:ilvl w:val="0"/>
          <w:numId w:val="38"/>
        </w:numPr>
        <w:spacing w:before="240" w:beforeAutospacing="off" w:after="240" w:afterAutospacing="off"/>
        <w:rPr>
          <w:rFonts w:ascii="Aptos" w:hAnsi="Aptos" w:eastAsia="Aptos" w:cs="Aptos"/>
          <w:noProof w:val="0"/>
          <w:sz w:val="24"/>
          <w:szCs w:val="24"/>
          <w:lang w:val="en-GB"/>
        </w:rPr>
      </w:pPr>
      <w:r w:rsidRPr="20F8903A" w:rsidR="07A75BA7">
        <w:rPr>
          <w:rFonts w:ascii="Aptos" w:hAnsi="Aptos" w:eastAsia="Aptos" w:cs="Aptos"/>
          <w:noProof w:val="0"/>
          <w:sz w:val="24"/>
          <w:szCs w:val="24"/>
          <w:lang w:val="en-GB"/>
        </w:rPr>
        <w:t>Examine the different interests of shareholders, directors, members, and creditors in various business structures (Davies, 2020)</w:t>
      </w:r>
      <w:r w:rsidRPr="20F8903A" w:rsidR="433B42CD">
        <w:rPr>
          <w:rFonts w:ascii="Aptos" w:hAnsi="Aptos" w:eastAsia="Aptos" w:cs="Aptos"/>
          <w:noProof w:val="0"/>
          <w:sz w:val="24"/>
          <w:szCs w:val="24"/>
          <w:lang w:val="en-GB"/>
        </w:rPr>
        <w:t>.</w:t>
      </w:r>
    </w:p>
    <w:p xmlns:wp14="http://schemas.microsoft.com/office/word/2010/wordml" w:rsidP="20F8903A" wp14:paraId="0A3B504B" wp14:textId="45AC0F4B">
      <w:pPr>
        <w:pStyle w:val="ListParagraph"/>
        <w:numPr>
          <w:ilvl w:val="0"/>
          <w:numId w:val="38"/>
        </w:numPr>
        <w:spacing w:before="240" w:beforeAutospacing="off" w:after="240" w:afterAutospacing="off"/>
        <w:rPr>
          <w:rFonts w:ascii="Aptos" w:hAnsi="Aptos" w:eastAsia="Aptos" w:cs="Aptos"/>
          <w:noProof w:val="0"/>
          <w:sz w:val="24"/>
          <w:szCs w:val="24"/>
          <w:lang w:val="en-GB"/>
        </w:rPr>
      </w:pPr>
      <w:r w:rsidRPr="20F8903A" w:rsidR="07A75BA7">
        <w:rPr>
          <w:rFonts w:ascii="Aptos" w:hAnsi="Aptos" w:eastAsia="Aptos" w:cs="Aptos"/>
          <w:noProof w:val="0"/>
          <w:sz w:val="24"/>
          <w:szCs w:val="24"/>
          <w:lang w:val="en-GB"/>
        </w:rPr>
        <w:t>Consider how suitable a general partnership, a limited liability partnership (LLP)</w:t>
      </w:r>
      <w:r w:rsidRPr="20F8903A" w:rsidR="22A8D5F9">
        <w:rPr>
          <w:rFonts w:ascii="Aptos" w:hAnsi="Aptos" w:eastAsia="Aptos" w:cs="Aptos"/>
          <w:noProof w:val="0"/>
          <w:sz w:val="24"/>
          <w:szCs w:val="24"/>
          <w:lang w:val="en-GB"/>
        </w:rPr>
        <w:t>.</w:t>
      </w:r>
      <w:r w:rsidRPr="20F8903A" w:rsidR="07A75BA7">
        <w:rPr>
          <w:rFonts w:ascii="Aptos" w:hAnsi="Aptos" w:eastAsia="Aptos" w:cs="Aptos"/>
          <w:noProof w:val="0"/>
          <w:sz w:val="24"/>
          <w:szCs w:val="24"/>
          <w:lang w:val="en-GB"/>
        </w:rPr>
        <w:t xml:space="preserve"> or a private company limited by shares would be for the company’s growth plans (Worthington, 2016)</w:t>
      </w:r>
      <w:r w:rsidRPr="20F8903A" w:rsidR="7E8AB575">
        <w:rPr>
          <w:rFonts w:ascii="Aptos" w:hAnsi="Aptos" w:eastAsia="Aptos" w:cs="Aptos"/>
          <w:noProof w:val="0"/>
          <w:sz w:val="24"/>
          <w:szCs w:val="24"/>
          <w:lang w:val="en-GB"/>
        </w:rPr>
        <w:t>.</w:t>
      </w:r>
    </w:p>
    <w:p xmlns:wp14="http://schemas.microsoft.com/office/word/2010/wordml" w:rsidP="20F8903A" wp14:paraId="3B9F25FC" wp14:textId="2ED5DBE8">
      <w:pPr>
        <w:pStyle w:val="ListParagraph"/>
        <w:numPr>
          <w:ilvl w:val="0"/>
          <w:numId w:val="38"/>
        </w:numPr>
        <w:spacing w:before="240" w:beforeAutospacing="off" w:after="240" w:afterAutospacing="off"/>
        <w:rPr>
          <w:rFonts w:ascii="Aptos" w:hAnsi="Aptos" w:eastAsia="Aptos" w:cs="Aptos"/>
          <w:noProof w:val="0"/>
          <w:sz w:val="24"/>
          <w:szCs w:val="24"/>
          <w:lang w:val="en-GB"/>
        </w:rPr>
      </w:pPr>
      <w:r w:rsidRPr="20F8903A" w:rsidR="07A75BA7">
        <w:rPr>
          <w:rFonts w:ascii="Aptos" w:hAnsi="Aptos" w:eastAsia="Aptos" w:cs="Aptos"/>
          <w:noProof w:val="0"/>
          <w:sz w:val="24"/>
          <w:szCs w:val="24"/>
          <w:lang w:val="en-GB"/>
        </w:rPr>
        <w:t xml:space="preserve">Recommend the best legal structure for the business, </w:t>
      </w:r>
      <w:r w:rsidRPr="20F8903A" w:rsidR="07A75BA7">
        <w:rPr>
          <w:rFonts w:ascii="Aptos" w:hAnsi="Aptos" w:eastAsia="Aptos" w:cs="Aptos"/>
          <w:noProof w:val="0"/>
          <w:sz w:val="24"/>
          <w:szCs w:val="24"/>
          <w:lang w:val="en-GB"/>
        </w:rPr>
        <w:t>considering</w:t>
      </w:r>
      <w:r w:rsidRPr="20F8903A" w:rsidR="07A75BA7">
        <w:rPr>
          <w:rFonts w:ascii="Aptos" w:hAnsi="Aptos" w:eastAsia="Aptos" w:cs="Aptos"/>
          <w:noProof w:val="0"/>
          <w:sz w:val="24"/>
          <w:szCs w:val="24"/>
          <w:lang w:val="en-GB"/>
        </w:rPr>
        <w:t xml:space="preserve"> risks, management, and the potential for investment (Davies, 2020).</w:t>
      </w:r>
    </w:p>
    <w:p xmlns:wp14="http://schemas.microsoft.com/office/word/2010/wordml" w:rsidP="20F8903A" wp14:paraId="2C741848" wp14:textId="1674546B">
      <w:pPr>
        <w:pStyle w:val="Normal"/>
        <w:spacing w:before="240" w:beforeAutospacing="off" w:after="240" w:afterAutospacing="off"/>
        <w:rPr>
          <w:b w:val="1"/>
          <w:bCs w:val="1"/>
          <w:noProof w:val="0"/>
          <w:lang w:val="en-GB"/>
        </w:rPr>
      </w:pPr>
      <w:r w:rsidRPr="20F8903A" w:rsidR="6863FD72">
        <w:rPr>
          <w:rFonts w:ascii="Aptos" w:hAnsi="Aptos" w:eastAsia="Aptos" w:cs="Aptos"/>
          <w:noProof w:val="0"/>
          <w:sz w:val="24"/>
          <w:szCs w:val="24"/>
          <w:lang w:val="en-GB"/>
        </w:rPr>
        <w:t xml:space="preserve">The report examines the Partnership Act </w:t>
      </w:r>
      <w:r w:rsidRPr="20F8903A" w:rsidR="0314957F">
        <w:rPr>
          <w:rFonts w:ascii="Aptos" w:hAnsi="Aptos" w:eastAsia="Aptos" w:cs="Aptos"/>
          <w:noProof w:val="0"/>
          <w:sz w:val="24"/>
          <w:szCs w:val="24"/>
          <w:lang w:val="en-GB"/>
        </w:rPr>
        <w:t>(</w:t>
      </w:r>
      <w:r w:rsidRPr="20F8903A" w:rsidR="6863FD72">
        <w:rPr>
          <w:rFonts w:ascii="Aptos" w:hAnsi="Aptos" w:eastAsia="Aptos" w:cs="Aptos"/>
          <w:noProof w:val="0"/>
          <w:sz w:val="24"/>
          <w:szCs w:val="24"/>
          <w:lang w:val="en-GB"/>
        </w:rPr>
        <w:t>1890</w:t>
      </w:r>
      <w:r w:rsidRPr="20F8903A" w:rsidR="186809E8">
        <w:rPr>
          <w:rFonts w:ascii="Aptos" w:hAnsi="Aptos" w:eastAsia="Aptos" w:cs="Aptos"/>
          <w:noProof w:val="0"/>
          <w:sz w:val="24"/>
          <w:szCs w:val="24"/>
          <w:lang w:val="en-GB"/>
        </w:rPr>
        <w:t>)</w:t>
      </w:r>
      <w:r w:rsidRPr="20F8903A" w:rsidR="6863FD72">
        <w:rPr>
          <w:rFonts w:ascii="Aptos" w:hAnsi="Aptos" w:eastAsia="Aptos" w:cs="Aptos"/>
          <w:noProof w:val="0"/>
          <w:sz w:val="24"/>
          <w:szCs w:val="24"/>
          <w:lang w:val="en-GB"/>
        </w:rPr>
        <w:t xml:space="preserve">, the LLP Act </w:t>
      </w:r>
      <w:r w:rsidRPr="20F8903A" w:rsidR="066DA81B">
        <w:rPr>
          <w:rFonts w:ascii="Aptos" w:hAnsi="Aptos" w:eastAsia="Aptos" w:cs="Aptos"/>
          <w:noProof w:val="0"/>
          <w:sz w:val="24"/>
          <w:szCs w:val="24"/>
          <w:lang w:val="en-GB"/>
        </w:rPr>
        <w:t>(</w:t>
      </w:r>
      <w:r w:rsidRPr="20F8903A" w:rsidR="6863FD72">
        <w:rPr>
          <w:rFonts w:ascii="Aptos" w:hAnsi="Aptos" w:eastAsia="Aptos" w:cs="Aptos"/>
          <w:noProof w:val="0"/>
          <w:sz w:val="24"/>
          <w:szCs w:val="24"/>
          <w:lang w:val="en-GB"/>
        </w:rPr>
        <w:t>2000</w:t>
      </w:r>
      <w:r w:rsidRPr="20F8903A" w:rsidR="4E736E14">
        <w:rPr>
          <w:rFonts w:ascii="Aptos" w:hAnsi="Aptos" w:eastAsia="Aptos" w:cs="Aptos"/>
          <w:noProof w:val="0"/>
          <w:sz w:val="24"/>
          <w:szCs w:val="24"/>
          <w:lang w:val="en-GB"/>
        </w:rPr>
        <w:t>)</w:t>
      </w:r>
      <w:r w:rsidRPr="20F8903A" w:rsidR="6863FD72">
        <w:rPr>
          <w:rFonts w:ascii="Aptos" w:hAnsi="Aptos" w:eastAsia="Aptos" w:cs="Aptos"/>
          <w:noProof w:val="0"/>
          <w:sz w:val="24"/>
          <w:szCs w:val="24"/>
          <w:lang w:val="en-GB"/>
        </w:rPr>
        <w:t xml:space="preserve">, and the Companies Act </w:t>
      </w:r>
      <w:r w:rsidRPr="20F8903A" w:rsidR="164B61A0">
        <w:rPr>
          <w:rFonts w:ascii="Aptos" w:hAnsi="Aptos" w:eastAsia="Aptos" w:cs="Aptos"/>
          <w:noProof w:val="0"/>
          <w:sz w:val="24"/>
          <w:szCs w:val="24"/>
          <w:lang w:val="en-GB"/>
        </w:rPr>
        <w:t>(</w:t>
      </w:r>
      <w:r w:rsidRPr="20F8903A" w:rsidR="6863FD72">
        <w:rPr>
          <w:rFonts w:ascii="Aptos" w:hAnsi="Aptos" w:eastAsia="Aptos" w:cs="Aptos"/>
          <w:noProof w:val="0"/>
          <w:sz w:val="24"/>
          <w:szCs w:val="24"/>
          <w:lang w:val="en-GB"/>
        </w:rPr>
        <w:t>2006</w:t>
      </w:r>
      <w:r w:rsidRPr="20F8903A" w:rsidR="4886ABE8">
        <w:rPr>
          <w:rFonts w:ascii="Aptos" w:hAnsi="Aptos" w:eastAsia="Aptos" w:cs="Aptos"/>
          <w:noProof w:val="0"/>
          <w:sz w:val="24"/>
          <w:szCs w:val="24"/>
          <w:lang w:val="en-GB"/>
        </w:rPr>
        <w:t>)</w:t>
      </w:r>
      <w:r w:rsidRPr="20F8903A" w:rsidR="6863FD72">
        <w:rPr>
          <w:rFonts w:ascii="Aptos" w:hAnsi="Aptos" w:eastAsia="Aptos" w:cs="Aptos"/>
          <w:noProof w:val="0"/>
          <w:sz w:val="24"/>
          <w:szCs w:val="24"/>
          <w:lang w:val="en-GB"/>
        </w:rPr>
        <w:t>, along with key cases like Salomon v A Salomon &amp; Co Ltd (1897) and expert commentary on company and partnership law (Davies, 2020</w:t>
      </w:r>
      <w:r w:rsidRPr="20F8903A" w:rsidR="3EC27603">
        <w:rPr>
          <w:rFonts w:ascii="Aptos" w:hAnsi="Aptos" w:eastAsia="Aptos" w:cs="Aptos"/>
          <w:noProof w:val="0"/>
          <w:sz w:val="24"/>
          <w:szCs w:val="24"/>
          <w:lang w:val="en-GB"/>
        </w:rPr>
        <w:t>)</w:t>
      </w:r>
      <w:r w:rsidRPr="20F8903A" w:rsidR="6863FD72">
        <w:rPr>
          <w:rFonts w:ascii="Aptos" w:hAnsi="Aptos" w:eastAsia="Aptos" w:cs="Aptos"/>
          <w:noProof w:val="0"/>
          <w:sz w:val="24"/>
          <w:szCs w:val="24"/>
          <w:lang w:val="en-GB"/>
        </w:rPr>
        <w:t xml:space="preserve"> </w:t>
      </w:r>
      <w:r w:rsidRPr="20F8903A" w:rsidR="48D249E5">
        <w:rPr>
          <w:rFonts w:ascii="Aptos" w:hAnsi="Aptos" w:eastAsia="Aptos" w:cs="Aptos"/>
          <w:noProof w:val="0"/>
          <w:sz w:val="24"/>
          <w:szCs w:val="24"/>
          <w:lang w:val="en-GB"/>
        </w:rPr>
        <w:t>(</w:t>
      </w:r>
      <w:r w:rsidRPr="20F8903A" w:rsidR="6863FD72">
        <w:rPr>
          <w:rFonts w:ascii="Aptos" w:hAnsi="Aptos" w:eastAsia="Aptos" w:cs="Aptos"/>
          <w:noProof w:val="0"/>
          <w:sz w:val="24"/>
          <w:szCs w:val="24"/>
          <w:lang w:val="en-GB"/>
        </w:rPr>
        <w:t>Morse, 2020; Worthington, 2016).</w:t>
      </w:r>
      <w:r>
        <w:br/>
      </w:r>
      <w:r>
        <w:br/>
      </w:r>
      <w:r w:rsidRPr="20F8903A" w:rsidR="671FCF40">
        <w:rPr>
          <w:rFonts w:ascii="Aptos" w:hAnsi="Aptos" w:eastAsia="Aptos" w:cs="Aptos"/>
          <w:noProof w:val="0"/>
          <w:sz w:val="24"/>
          <w:szCs w:val="24"/>
          <w:lang w:val="en-GB"/>
        </w:rPr>
        <w:t xml:space="preserve">A partnership exists when people run a business together to make a profit (Partnership Act </w:t>
      </w:r>
      <w:r w:rsidRPr="20F8903A" w:rsidR="2FA33BCF">
        <w:rPr>
          <w:rFonts w:ascii="Aptos" w:hAnsi="Aptos" w:eastAsia="Aptos" w:cs="Aptos"/>
          <w:noProof w:val="0"/>
          <w:sz w:val="24"/>
          <w:szCs w:val="24"/>
          <w:lang w:val="en-GB"/>
        </w:rPr>
        <w:t>(</w:t>
      </w:r>
      <w:r w:rsidRPr="20F8903A" w:rsidR="671FCF40">
        <w:rPr>
          <w:rFonts w:ascii="Aptos" w:hAnsi="Aptos" w:eastAsia="Aptos" w:cs="Aptos"/>
          <w:noProof w:val="0"/>
          <w:sz w:val="24"/>
          <w:szCs w:val="24"/>
          <w:lang w:val="en-GB"/>
        </w:rPr>
        <w:t>1890</w:t>
      </w:r>
      <w:r w:rsidRPr="20F8903A" w:rsidR="4A6F610A">
        <w:rPr>
          <w:rFonts w:ascii="Aptos" w:hAnsi="Aptos" w:eastAsia="Aptos" w:cs="Aptos"/>
          <w:noProof w:val="0"/>
          <w:sz w:val="24"/>
          <w:szCs w:val="24"/>
          <w:lang w:val="en-GB"/>
        </w:rPr>
        <w:t>)</w:t>
      </w:r>
      <w:r w:rsidRPr="20F8903A" w:rsidR="671FCF40">
        <w:rPr>
          <w:rFonts w:ascii="Aptos" w:hAnsi="Aptos" w:eastAsia="Aptos" w:cs="Aptos"/>
          <w:noProof w:val="0"/>
          <w:sz w:val="24"/>
          <w:szCs w:val="24"/>
          <w:lang w:val="en-GB"/>
        </w:rPr>
        <w:t>, s 1(1)). Partnership law is flexible, recognising informal arrangements, and makes all partners responsible for business debts (Morse, 2020).</w:t>
      </w:r>
      <w:r w:rsidRPr="20F8903A" w:rsidR="18AE36C4">
        <w:rPr>
          <w:rFonts w:ascii="Aptos" w:hAnsi="Aptos" w:eastAsia="Aptos" w:cs="Aptos"/>
          <w:noProof w:val="0"/>
          <w:sz w:val="24"/>
          <w:szCs w:val="24"/>
          <w:lang w:val="en-GB"/>
        </w:rPr>
        <w:t xml:space="preserve"> </w:t>
      </w:r>
      <w:r w:rsidRPr="20F8903A" w:rsidR="18D080A1">
        <w:rPr>
          <w:rFonts w:ascii="Aptos" w:hAnsi="Aptos" w:eastAsia="Aptos" w:cs="Aptos"/>
          <w:noProof w:val="0"/>
          <w:sz w:val="24"/>
          <w:szCs w:val="24"/>
          <w:lang w:val="en-GB"/>
        </w:rPr>
        <w:t xml:space="preserve">Sharing profits can </w:t>
      </w:r>
      <w:r w:rsidRPr="20F8903A" w:rsidR="18D080A1">
        <w:rPr>
          <w:rFonts w:ascii="Aptos" w:hAnsi="Aptos" w:eastAsia="Aptos" w:cs="Aptos"/>
          <w:noProof w:val="0"/>
          <w:sz w:val="24"/>
          <w:szCs w:val="24"/>
          <w:lang w:val="en-GB"/>
        </w:rPr>
        <w:t>indicate</w:t>
      </w:r>
      <w:r w:rsidRPr="20F8903A" w:rsidR="18D080A1">
        <w:rPr>
          <w:rFonts w:ascii="Aptos" w:hAnsi="Aptos" w:eastAsia="Aptos" w:cs="Aptos"/>
          <w:noProof w:val="0"/>
          <w:sz w:val="24"/>
          <w:szCs w:val="24"/>
          <w:lang w:val="en-GB"/>
        </w:rPr>
        <w:t xml:space="preserve"> a partnership under section 2(3), but it is not conclusive. Each partner can make decisions for the business (s 5) and is personally responsible for debts (s 9) and any wrongful acts (s 12) (Partnership Act 1890, ss 2(3), 5, 9, 12).</w:t>
      </w:r>
    </w:p>
    <w:p xmlns:wp14="http://schemas.microsoft.com/office/word/2010/wordml" w:rsidP="20F8903A" wp14:paraId="253D464B" wp14:textId="240130BD">
      <w:pPr>
        <w:pStyle w:val="Normal"/>
        <w:spacing w:before="240" w:beforeAutospacing="off" w:after="240" w:afterAutospacing="off"/>
        <w:rPr>
          <w:b w:val="1"/>
          <w:bCs w:val="1"/>
          <w:noProof w:val="0"/>
          <w:lang w:val="en-GB"/>
        </w:rPr>
      </w:pPr>
      <w:r w:rsidRPr="20F8903A" w:rsidR="18D080A1">
        <w:rPr>
          <w:rFonts w:ascii="Aptos" w:hAnsi="Aptos" w:eastAsia="Aptos" w:cs="Aptos"/>
          <w:noProof w:val="0"/>
          <w:sz w:val="24"/>
          <w:szCs w:val="24"/>
          <w:lang w:val="en-GB"/>
        </w:rPr>
        <w:t xml:space="preserve">Courts focus on what the business </w:t>
      </w:r>
      <w:r w:rsidRPr="20F8903A" w:rsidR="239DCB34">
        <w:rPr>
          <w:rFonts w:ascii="Aptos" w:hAnsi="Aptos" w:eastAsia="Aptos" w:cs="Aptos"/>
          <w:noProof w:val="0"/>
          <w:sz w:val="24"/>
          <w:szCs w:val="24"/>
          <w:lang w:val="en-GB"/>
        </w:rPr>
        <w:t>does</w:t>
      </w:r>
      <w:r w:rsidRPr="20F8903A" w:rsidR="18D080A1">
        <w:rPr>
          <w:rFonts w:ascii="Aptos" w:hAnsi="Aptos" w:eastAsia="Aptos" w:cs="Aptos"/>
          <w:noProof w:val="0"/>
          <w:sz w:val="24"/>
          <w:szCs w:val="24"/>
          <w:lang w:val="en-GB"/>
        </w:rPr>
        <w:t xml:space="preserve">, not the labels used. In </w:t>
      </w:r>
      <w:r w:rsidRPr="20F8903A" w:rsidR="18D080A1">
        <w:rPr>
          <w:rFonts w:ascii="Aptos" w:hAnsi="Aptos" w:eastAsia="Aptos" w:cs="Aptos"/>
          <w:i w:val="0"/>
          <w:iCs w:val="0"/>
          <w:noProof w:val="0"/>
          <w:sz w:val="24"/>
          <w:szCs w:val="24"/>
          <w:lang w:val="en-GB"/>
        </w:rPr>
        <w:t>Cox v Hickman</w:t>
      </w:r>
      <w:r w:rsidRPr="20F8903A" w:rsidR="18D080A1">
        <w:rPr>
          <w:rFonts w:ascii="Aptos" w:hAnsi="Aptos" w:eastAsia="Aptos" w:cs="Aptos"/>
          <w:noProof w:val="0"/>
          <w:sz w:val="24"/>
          <w:szCs w:val="24"/>
          <w:lang w:val="en-GB"/>
        </w:rPr>
        <w:t xml:space="preserve"> (1860) and</w:t>
      </w:r>
      <w:r w:rsidRPr="20F8903A" w:rsidR="18D080A1">
        <w:rPr>
          <w:rFonts w:ascii="Aptos" w:hAnsi="Aptos" w:eastAsia="Aptos" w:cs="Aptos"/>
          <w:i w:val="0"/>
          <w:iCs w:val="0"/>
          <w:noProof w:val="0"/>
          <w:sz w:val="24"/>
          <w:szCs w:val="24"/>
          <w:lang w:val="en-GB"/>
        </w:rPr>
        <w:t xml:space="preserve"> </w:t>
      </w:r>
      <w:r w:rsidRPr="20F8903A" w:rsidR="18D080A1">
        <w:rPr>
          <w:rFonts w:ascii="Aptos" w:hAnsi="Aptos" w:eastAsia="Aptos" w:cs="Aptos"/>
          <w:i w:val="0"/>
          <w:iCs w:val="0"/>
          <w:noProof w:val="0"/>
          <w:sz w:val="24"/>
          <w:szCs w:val="24"/>
          <w:lang w:val="en-GB"/>
        </w:rPr>
        <w:t>Khan v Miah</w:t>
      </w:r>
      <w:r w:rsidRPr="20F8903A" w:rsidR="18D080A1">
        <w:rPr>
          <w:rFonts w:ascii="Aptos" w:hAnsi="Aptos" w:eastAsia="Aptos" w:cs="Aptos"/>
          <w:noProof w:val="0"/>
          <w:sz w:val="24"/>
          <w:szCs w:val="24"/>
          <w:lang w:val="en-GB"/>
        </w:rPr>
        <w:t xml:space="preserve"> (2000), the courts confirmed that a partnership exists if people are genuinely working together on a business, even before trading begins (Morse, 2020).</w:t>
      </w:r>
      <w:r>
        <w:br/>
      </w:r>
      <w:r>
        <w:br/>
      </w:r>
      <w:r w:rsidRPr="20F8903A" w:rsidR="24C64201">
        <w:rPr>
          <w:rFonts w:ascii="Aptos" w:hAnsi="Aptos" w:eastAsia="Aptos" w:cs="Aptos"/>
          <w:noProof w:val="0"/>
          <w:sz w:val="24"/>
          <w:szCs w:val="24"/>
          <w:lang w:val="en-GB"/>
        </w:rPr>
        <w:t xml:space="preserve">Applying these rules to </w:t>
      </w:r>
      <w:r w:rsidRPr="20F8903A" w:rsidR="24C64201">
        <w:rPr>
          <w:rFonts w:ascii="Aptos" w:hAnsi="Aptos" w:eastAsia="Aptos" w:cs="Aptos"/>
          <w:noProof w:val="0"/>
          <w:sz w:val="24"/>
          <w:szCs w:val="24"/>
          <w:lang w:val="en-GB"/>
        </w:rPr>
        <w:t>NeuroPulse</w:t>
      </w:r>
      <w:r w:rsidRPr="20F8903A" w:rsidR="24C64201">
        <w:rPr>
          <w:rFonts w:ascii="Aptos" w:hAnsi="Aptos" w:eastAsia="Aptos" w:cs="Aptos"/>
          <w:noProof w:val="0"/>
          <w:sz w:val="24"/>
          <w:szCs w:val="24"/>
          <w:lang w:val="en-GB"/>
        </w:rPr>
        <w:t>:</w:t>
      </w:r>
    </w:p>
    <w:p xmlns:wp14="http://schemas.microsoft.com/office/word/2010/wordml" w:rsidP="20F8903A" wp14:paraId="0255CB0F" wp14:textId="50966126">
      <w:pPr>
        <w:pStyle w:val="ListParagraph"/>
        <w:numPr>
          <w:ilvl w:val="0"/>
          <w:numId w:val="39"/>
        </w:numPr>
        <w:spacing w:before="240" w:beforeAutospacing="off" w:after="240" w:afterAutospacing="off"/>
        <w:rPr>
          <w:rFonts w:ascii="Aptos" w:hAnsi="Aptos" w:eastAsia="Aptos" w:cs="Aptos"/>
          <w:noProof w:val="0"/>
          <w:sz w:val="24"/>
          <w:szCs w:val="24"/>
          <w:lang w:val="en-GB"/>
        </w:rPr>
      </w:pPr>
      <w:r w:rsidRPr="20F8903A" w:rsidR="24C64201">
        <w:rPr>
          <w:rFonts w:ascii="Aptos" w:hAnsi="Aptos" w:eastAsia="Aptos" w:cs="Aptos"/>
          <w:noProof w:val="0"/>
          <w:sz w:val="24"/>
          <w:szCs w:val="24"/>
          <w:lang w:val="en-GB"/>
        </w:rPr>
        <w:t>The company is actively running a consultancy and earning money.</w:t>
      </w:r>
    </w:p>
    <w:p xmlns:wp14="http://schemas.microsoft.com/office/word/2010/wordml" w:rsidP="20F8903A" wp14:paraId="2DEDC590" wp14:textId="0D417E55">
      <w:pPr>
        <w:pStyle w:val="ListParagraph"/>
        <w:numPr>
          <w:ilvl w:val="0"/>
          <w:numId w:val="39"/>
        </w:numPr>
        <w:spacing w:before="240" w:beforeAutospacing="off" w:after="240" w:afterAutospacing="off"/>
        <w:rPr>
          <w:rFonts w:ascii="Aptos" w:hAnsi="Aptos" w:eastAsia="Aptos" w:cs="Aptos"/>
          <w:noProof w:val="0"/>
          <w:sz w:val="24"/>
          <w:szCs w:val="24"/>
          <w:lang w:val="en-GB"/>
        </w:rPr>
      </w:pPr>
      <w:r w:rsidRPr="20F8903A" w:rsidR="24C64201">
        <w:rPr>
          <w:rFonts w:ascii="Aptos" w:hAnsi="Aptos" w:eastAsia="Aptos" w:cs="Aptos"/>
          <w:noProof w:val="0"/>
          <w:sz w:val="24"/>
          <w:szCs w:val="24"/>
          <w:lang w:val="en-GB"/>
        </w:rPr>
        <w:t>Dr Rahman, Leo, and Sophie have all put in money and help manage the business.</w:t>
      </w:r>
    </w:p>
    <w:p xmlns:wp14="http://schemas.microsoft.com/office/word/2010/wordml" w:rsidP="20F8903A" wp14:paraId="1324DEB8" wp14:textId="039A2B85">
      <w:pPr>
        <w:pStyle w:val="ListParagraph"/>
        <w:numPr>
          <w:ilvl w:val="0"/>
          <w:numId w:val="39"/>
        </w:numPr>
        <w:spacing w:before="240" w:beforeAutospacing="off" w:after="240" w:afterAutospacing="off"/>
        <w:rPr>
          <w:rFonts w:ascii="Aptos" w:hAnsi="Aptos" w:eastAsia="Aptos" w:cs="Aptos"/>
          <w:noProof w:val="0"/>
          <w:sz w:val="24"/>
          <w:szCs w:val="24"/>
          <w:lang w:val="en-GB"/>
        </w:rPr>
      </w:pPr>
      <w:r w:rsidRPr="20F8903A" w:rsidR="24C64201">
        <w:rPr>
          <w:rFonts w:ascii="Aptos" w:hAnsi="Aptos" w:eastAsia="Aptos" w:cs="Aptos"/>
          <w:noProof w:val="0"/>
          <w:sz w:val="24"/>
          <w:szCs w:val="24"/>
          <w:lang w:val="en-GB"/>
        </w:rPr>
        <w:t>They all want to make a profit from their work.</w:t>
      </w:r>
    </w:p>
    <w:p xmlns:wp14="http://schemas.microsoft.com/office/word/2010/wordml" w:rsidP="20F8903A" wp14:paraId="119589C9" wp14:textId="6B3E45B1">
      <w:pPr>
        <w:pStyle w:val="ListParagraph"/>
        <w:numPr>
          <w:ilvl w:val="0"/>
          <w:numId w:val="39"/>
        </w:numPr>
        <w:spacing w:before="240" w:beforeAutospacing="off" w:after="240" w:afterAutospacing="off"/>
        <w:rPr>
          <w:rFonts w:ascii="Aptos" w:hAnsi="Aptos" w:eastAsia="Aptos" w:cs="Aptos"/>
          <w:noProof w:val="0"/>
          <w:sz w:val="24"/>
          <w:szCs w:val="24"/>
          <w:lang w:val="en-GB"/>
        </w:rPr>
      </w:pPr>
      <w:r w:rsidRPr="20F8903A" w:rsidR="24C64201">
        <w:rPr>
          <w:rFonts w:ascii="Aptos" w:hAnsi="Aptos" w:eastAsia="Aptos" w:cs="Aptos"/>
          <w:noProof w:val="0"/>
          <w:sz w:val="24"/>
          <w:szCs w:val="24"/>
          <w:lang w:val="en-GB"/>
        </w:rPr>
        <w:t>They have worked together on business projects and made key decisions as a team (Morse, 2020).</w:t>
      </w:r>
    </w:p>
    <w:p xmlns:wp14="http://schemas.microsoft.com/office/word/2010/wordml" w:rsidP="20F8903A" wp14:paraId="5B8E9726" wp14:textId="784A11E8">
      <w:pPr>
        <w:pStyle w:val="Normal"/>
        <w:spacing w:before="240" w:beforeAutospacing="off" w:after="240" w:afterAutospacing="off"/>
        <w:rPr>
          <w:rFonts w:ascii="Aptos" w:hAnsi="Aptos" w:eastAsia="Aptos" w:cs="Aptos"/>
          <w:noProof w:val="0"/>
          <w:sz w:val="24"/>
          <w:szCs w:val="24"/>
          <w:lang w:val="en-GB"/>
        </w:rPr>
      </w:pPr>
      <w:r>
        <w:br/>
      </w:r>
      <w:r w:rsidRPr="20F8903A" w:rsidR="0BBCDE31">
        <w:rPr>
          <w:rFonts w:ascii="Aptos" w:hAnsi="Aptos" w:eastAsia="Aptos" w:cs="Aptos"/>
          <w:noProof w:val="0"/>
          <w:sz w:val="24"/>
          <w:szCs w:val="24"/>
          <w:lang w:val="en-GB"/>
        </w:rPr>
        <w:t xml:space="preserve">If the three founders share the profits, this meets the condition in section 2(3) of the Partnership Act </w:t>
      </w:r>
      <w:r w:rsidRPr="20F8903A" w:rsidR="1D97ACFF">
        <w:rPr>
          <w:rFonts w:ascii="Aptos" w:hAnsi="Aptos" w:eastAsia="Aptos" w:cs="Aptos"/>
          <w:noProof w:val="0"/>
          <w:sz w:val="24"/>
          <w:szCs w:val="24"/>
          <w:lang w:val="en-GB"/>
        </w:rPr>
        <w:t>(</w:t>
      </w:r>
      <w:r w:rsidRPr="20F8903A" w:rsidR="0BBCDE31">
        <w:rPr>
          <w:rFonts w:ascii="Aptos" w:hAnsi="Aptos" w:eastAsia="Aptos" w:cs="Aptos"/>
          <w:noProof w:val="0"/>
          <w:sz w:val="24"/>
          <w:szCs w:val="24"/>
          <w:lang w:val="en-GB"/>
        </w:rPr>
        <w:t>1890</w:t>
      </w:r>
      <w:r w:rsidRPr="20F8903A" w:rsidR="58B6F5B9">
        <w:rPr>
          <w:rFonts w:ascii="Aptos" w:hAnsi="Aptos" w:eastAsia="Aptos" w:cs="Aptos"/>
          <w:noProof w:val="0"/>
          <w:sz w:val="24"/>
          <w:szCs w:val="24"/>
          <w:lang w:val="en-GB"/>
        </w:rPr>
        <w:t>)</w:t>
      </w:r>
      <w:r w:rsidRPr="20F8903A" w:rsidR="0BBCDE31">
        <w:rPr>
          <w:rFonts w:ascii="Aptos" w:hAnsi="Aptos" w:eastAsia="Aptos" w:cs="Aptos"/>
          <w:noProof w:val="0"/>
          <w:sz w:val="24"/>
          <w:szCs w:val="24"/>
          <w:lang w:val="en-GB"/>
        </w:rPr>
        <w:t xml:space="preserve">. A mutual agency exists if any partner can make agreements or sign contracts for the business (s 5). Because </w:t>
      </w:r>
      <w:r w:rsidRPr="20F8903A" w:rsidR="0BBCDE31">
        <w:rPr>
          <w:rFonts w:ascii="Aptos" w:hAnsi="Aptos" w:eastAsia="Aptos" w:cs="Aptos"/>
          <w:noProof w:val="0"/>
          <w:sz w:val="24"/>
          <w:szCs w:val="24"/>
          <w:lang w:val="en-GB"/>
        </w:rPr>
        <w:t>NeuroPulse</w:t>
      </w:r>
      <w:r w:rsidRPr="20F8903A" w:rsidR="0BBCDE31">
        <w:rPr>
          <w:rFonts w:ascii="Aptos" w:hAnsi="Aptos" w:eastAsia="Aptos" w:cs="Aptos"/>
          <w:noProof w:val="0"/>
          <w:sz w:val="24"/>
          <w:szCs w:val="24"/>
          <w:lang w:val="en-GB"/>
        </w:rPr>
        <w:t xml:space="preserve"> is not formally registered as a company, it does not have its own legal identity, which means the founders could be personally responsible for the business’s debts and contracts (Partnership Act 1890, ss 2(3), 5</w:t>
      </w:r>
      <w:r w:rsidRPr="20F8903A" w:rsidR="77D013D8">
        <w:rPr>
          <w:rFonts w:ascii="Aptos" w:hAnsi="Aptos" w:eastAsia="Aptos" w:cs="Aptos"/>
          <w:noProof w:val="0"/>
          <w:sz w:val="24"/>
          <w:szCs w:val="24"/>
          <w:lang w:val="en-GB"/>
        </w:rPr>
        <w:t>,</w:t>
      </w:r>
      <w:r w:rsidRPr="20F8903A" w:rsidR="0BBCDE31">
        <w:rPr>
          <w:rFonts w:ascii="Aptos" w:hAnsi="Aptos" w:eastAsia="Aptos" w:cs="Aptos"/>
          <w:noProof w:val="0"/>
          <w:sz w:val="24"/>
          <w:szCs w:val="24"/>
          <w:lang w:val="en-GB"/>
        </w:rPr>
        <w:t xml:space="preserve"> Morse, 2020).</w:t>
      </w:r>
      <w:r w:rsidRPr="20F8903A" w:rsidR="1C6E6B93">
        <w:rPr>
          <w:rFonts w:ascii="Aptos" w:hAnsi="Aptos" w:eastAsia="Aptos" w:cs="Aptos"/>
          <w:noProof w:val="0"/>
          <w:sz w:val="24"/>
          <w:szCs w:val="24"/>
          <w:lang w:val="en-GB"/>
        </w:rPr>
        <w:t xml:space="preserve"> </w:t>
      </w:r>
      <w:r w:rsidRPr="20F8903A" w:rsidR="13628DD9">
        <w:rPr>
          <w:rFonts w:ascii="Aptos" w:hAnsi="Aptos" w:eastAsia="Aptos" w:cs="Aptos"/>
          <w:noProof w:val="0"/>
          <w:sz w:val="24"/>
          <w:szCs w:val="24"/>
          <w:lang w:val="en-GB"/>
        </w:rPr>
        <w:t xml:space="preserve">Therefore, it is </w:t>
      </w:r>
      <w:r w:rsidRPr="20F8903A" w:rsidR="13628DD9">
        <w:rPr>
          <w:rFonts w:ascii="Aptos" w:hAnsi="Aptos" w:eastAsia="Aptos" w:cs="Aptos"/>
          <w:noProof w:val="0"/>
          <w:sz w:val="24"/>
          <w:szCs w:val="24"/>
          <w:lang w:val="en-GB"/>
        </w:rPr>
        <w:t>very likely</w:t>
      </w:r>
      <w:r w:rsidRPr="20F8903A" w:rsidR="13628DD9">
        <w:rPr>
          <w:rFonts w:ascii="Aptos" w:hAnsi="Aptos" w:eastAsia="Aptos" w:cs="Aptos"/>
          <w:noProof w:val="0"/>
          <w:sz w:val="24"/>
          <w:szCs w:val="24"/>
          <w:lang w:val="en-GB"/>
        </w:rPr>
        <w:t xml:space="preserve"> that </w:t>
      </w:r>
      <w:r w:rsidRPr="20F8903A" w:rsidR="13628DD9">
        <w:rPr>
          <w:rFonts w:ascii="Aptos" w:hAnsi="Aptos" w:eastAsia="Aptos" w:cs="Aptos"/>
          <w:noProof w:val="0"/>
          <w:sz w:val="24"/>
          <w:szCs w:val="24"/>
          <w:lang w:val="en-GB"/>
        </w:rPr>
        <w:t>NeuroPulse</w:t>
      </w:r>
      <w:r w:rsidRPr="20F8903A" w:rsidR="13628DD9">
        <w:rPr>
          <w:rFonts w:ascii="Aptos" w:hAnsi="Aptos" w:eastAsia="Aptos" w:cs="Aptos"/>
          <w:noProof w:val="0"/>
          <w:sz w:val="24"/>
          <w:szCs w:val="24"/>
          <w:lang w:val="en-GB"/>
        </w:rPr>
        <w:t xml:space="preserve"> is already a legal partnership. This means that all three founders could be fully responsible for the £850,000 contract and any other business debts, which could put their personal money and assets at risk (Morse, 2020).</w:t>
      </w:r>
      <w:r>
        <w:br/>
      </w:r>
      <w:r>
        <w:br/>
      </w:r>
      <w:r w:rsidRPr="20F8903A" w:rsidR="3EEC2E92">
        <w:rPr>
          <w:rFonts w:ascii="Aptos" w:hAnsi="Aptos" w:eastAsia="Aptos" w:cs="Aptos"/>
          <w:noProof w:val="0"/>
          <w:sz w:val="24"/>
          <w:szCs w:val="24"/>
          <w:lang w:val="en-GB"/>
        </w:rPr>
        <w:t xml:space="preserve">The way </w:t>
      </w:r>
      <w:r w:rsidRPr="20F8903A" w:rsidR="3EEC2E92">
        <w:rPr>
          <w:rFonts w:ascii="Aptos" w:hAnsi="Aptos" w:eastAsia="Aptos" w:cs="Aptos"/>
          <w:noProof w:val="0"/>
          <w:sz w:val="24"/>
          <w:szCs w:val="24"/>
          <w:lang w:val="en-GB"/>
        </w:rPr>
        <w:t>NeuroPulse</w:t>
      </w:r>
      <w:r w:rsidRPr="20F8903A" w:rsidR="3EEC2E92">
        <w:rPr>
          <w:rFonts w:ascii="Aptos" w:hAnsi="Aptos" w:eastAsia="Aptos" w:cs="Aptos"/>
          <w:noProof w:val="0"/>
          <w:sz w:val="24"/>
          <w:szCs w:val="24"/>
          <w:lang w:val="en-GB"/>
        </w:rPr>
        <w:t xml:space="preserve"> is currently set up shows both the advantages and disadvantages of partnership law. It is easy to start and makes decisions quickly, but partners have unlimited personal liability and there are no formal rules for managing the business, which increases risk. Also, partnerships are not well suited for big contracts or bringing in outside investors, because investors usually prefer companies that have a clear ownership structure and limited liability (Morse, 2020).</w:t>
      </w:r>
    </w:p>
    <w:p xmlns:wp14="http://schemas.microsoft.com/office/word/2010/wordml" w:rsidP="20F8903A" wp14:paraId="51780DEB" wp14:textId="26456845">
      <w:pPr>
        <w:pStyle w:val="Normal"/>
        <w:spacing w:before="240" w:beforeAutospacing="off" w:after="240" w:afterAutospacing="off"/>
        <w:rPr>
          <w:b w:val="1"/>
          <w:bCs w:val="1"/>
          <w:noProof w:val="0"/>
          <w:lang w:val="en-GB"/>
        </w:rPr>
      </w:pPr>
      <w:r w:rsidRPr="20F8903A" w:rsidR="5D81D967">
        <w:rPr>
          <w:rFonts w:ascii="Aptos" w:hAnsi="Aptos" w:eastAsia="Aptos" w:cs="Aptos"/>
          <w:noProof w:val="0"/>
          <w:sz w:val="24"/>
          <w:szCs w:val="24"/>
          <w:lang w:val="en-GB"/>
        </w:rPr>
        <w:t xml:space="preserve">Unlike a partnership, a private company limited by shares has its own legal and management structure. When a company is registered under the Companies Act </w:t>
      </w:r>
      <w:r w:rsidRPr="20F8903A" w:rsidR="431137AD">
        <w:rPr>
          <w:rFonts w:ascii="Aptos" w:hAnsi="Aptos" w:eastAsia="Aptos" w:cs="Aptos"/>
          <w:noProof w:val="0"/>
          <w:sz w:val="24"/>
          <w:szCs w:val="24"/>
          <w:lang w:val="en-GB"/>
        </w:rPr>
        <w:t>(</w:t>
      </w:r>
      <w:r w:rsidRPr="20F8903A" w:rsidR="5D81D967">
        <w:rPr>
          <w:rFonts w:ascii="Aptos" w:hAnsi="Aptos" w:eastAsia="Aptos" w:cs="Aptos"/>
          <w:noProof w:val="0"/>
          <w:sz w:val="24"/>
          <w:szCs w:val="24"/>
          <w:lang w:val="en-GB"/>
        </w:rPr>
        <w:t>2006</w:t>
      </w:r>
      <w:r w:rsidRPr="20F8903A" w:rsidR="01C58191">
        <w:rPr>
          <w:rFonts w:ascii="Aptos" w:hAnsi="Aptos" w:eastAsia="Aptos" w:cs="Aptos"/>
          <w:noProof w:val="0"/>
          <w:sz w:val="24"/>
          <w:szCs w:val="24"/>
          <w:lang w:val="en-GB"/>
        </w:rPr>
        <w:t>)</w:t>
      </w:r>
      <w:r w:rsidRPr="20F8903A" w:rsidR="5D81D967">
        <w:rPr>
          <w:rFonts w:ascii="Aptos" w:hAnsi="Aptos" w:eastAsia="Aptos" w:cs="Aptos"/>
          <w:noProof w:val="0"/>
          <w:sz w:val="24"/>
          <w:szCs w:val="24"/>
          <w:lang w:val="en-GB"/>
        </w:rPr>
        <w:t>, it becomes a separate legal entity. This gives the owners limited liability and a clear system for managing the business, which makes it easier to attract investment, enter contracts, and handle disputes (Davies, 2020).</w:t>
      </w:r>
      <w:r>
        <w:br/>
      </w:r>
      <w:r>
        <w:br/>
      </w:r>
      <w:r w:rsidRPr="20F8903A" w:rsidR="534A6070">
        <w:rPr>
          <w:rFonts w:ascii="Aptos" w:hAnsi="Aptos" w:eastAsia="Aptos" w:cs="Aptos"/>
          <w:noProof w:val="0"/>
          <w:sz w:val="24"/>
          <w:szCs w:val="24"/>
          <w:lang w:val="en-GB"/>
        </w:rPr>
        <w:t xml:space="preserve">Section 16(3) of the Companies Act </w:t>
      </w:r>
      <w:r w:rsidRPr="20F8903A" w:rsidR="03B347D7">
        <w:rPr>
          <w:rFonts w:ascii="Aptos" w:hAnsi="Aptos" w:eastAsia="Aptos" w:cs="Aptos"/>
          <w:noProof w:val="0"/>
          <w:sz w:val="24"/>
          <w:szCs w:val="24"/>
          <w:lang w:val="en-GB"/>
        </w:rPr>
        <w:t>(</w:t>
      </w:r>
      <w:r w:rsidRPr="20F8903A" w:rsidR="534A6070">
        <w:rPr>
          <w:rFonts w:ascii="Aptos" w:hAnsi="Aptos" w:eastAsia="Aptos" w:cs="Aptos"/>
          <w:noProof w:val="0"/>
          <w:sz w:val="24"/>
          <w:szCs w:val="24"/>
          <w:lang w:val="en-GB"/>
        </w:rPr>
        <w:t>2006</w:t>
      </w:r>
      <w:r w:rsidRPr="20F8903A" w:rsidR="23773D7D">
        <w:rPr>
          <w:rFonts w:ascii="Aptos" w:hAnsi="Aptos" w:eastAsia="Aptos" w:cs="Aptos"/>
          <w:noProof w:val="0"/>
          <w:sz w:val="24"/>
          <w:szCs w:val="24"/>
          <w:lang w:val="en-GB"/>
        </w:rPr>
        <w:t>)</w:t>
      </w:r>
      <w:r w:rsidRPr="20F8903A" w:rsidR="534A6070">
        <w:rPr>
          <w:rFonts w:ascii="Aptos" w:hAnsi="Aptos" w:eastAsia="Aptos" w:cs="Aptos"/>
          <w:noProof w:val="0"/>
          <w:sz w:val="24"/>
          <w:szCs w:val="24"/>
          <w:lang w:val="en-GB"/>
        </w:rPr>
        <w:t xml:space="preserve"> says that when a company is registered, it becomes a legal body that can carry out all the activities of a company. This follows the principle from </w:t>
      </w:r>
      <w:r w:rsidRPr="20F8903A" w:rsidR="534A6070">
        <w:rPr>
          <w:rFonts w:ascii="Aptos" w:hAnsi="Aptos" w:eastAsia="Aptos" w:cs="Aptos"/>
          <w:i w:val="0"/>
          <w:iCs w:val="0"/>
          <w:noProof w:val="0"/>
          <w:sz w:val="24"/>
          <w:szCs w:val="24"/>
          <w:lang w:val="en-GB"/>
        </w:rPr>
        <w:t>Salomon v A Salomon &amp; Co Ltd</w:t>
      </w:r>
      <w:r w:rsidRPr="20F8903A" w:rsidR="534A6070">
        <w:rPr>
          <w:rFonts w:ascii="Aptos" w:hAnsi="Aptos" w:eastAsia="Aptos" w:cs="Aptos"/>
          <w:i w:val="0"/>
          <w:iCs w:val="0"/>
          <w:noProof w:val="0"/>
          <w:sz w:val="24"/>
          <w:szCs w:val="24"/>
          <w:lang w:val="en-GB"/>
        </w:rPr>
        <w:t xml:space="preserve"> </w:t>
      </w:r>
      <w:r w:rsidRPr="20F8903A" w:rsidR="534A6070">
        <w:rPr>
          <w:rFonts w:ascii="Aptos" w:hAnsi="Aptos" w:eastAsia="Aptos" w:cs="Aptos"/>
          <w:noProof w:val="0"/>
          <w:sz w:val="24"/>
          <w:szCs w:val="24"/>
          <w:lang w:val="en-GB"/>
        </w:rPr>
        <w:t>(1897), which confirmed that a company has its own legal identity separate from its owners. Section 3(2) also makes sure that shareholders are only responsible for any unpaid amount on their shares (Companies Act 2006, ss 3(2), 16(3</w:t>
      </w:r>
      <w:r w:rsidRPr="20F8903A" w:rsidR="198AE16E">
        <w:rPr>
          <w:rFonts w:ascii="Aptos" w:hAnsi="Aptos" w:eastAsia="Aptos" w:cs="Aptos"/>
          <w:noProof w:val="0"/>
          <w:sz w:val="24"/>
          <w:szCs w:val="24"/>
          <w:lang w:val="en-GB"/>
        </w:rPr>
        <w:t>)) (</w:t>
      </w:r>
      <w:r w:rsidRPr="20F8903A" w:rsidR="534A6070">
        <w:rPr>
          <w:rFonts w:ascii="Aptos" w:hAnsi="Aptos" w:eastAsia="Aptos" w:cs="Aptos"/>
          <w:noProof w:val="0"/>
          <w:sz w:val="24"/>
          <w:szCs w:val="24"/>
          <w:lang w:val="en-GB"/>
        </w:rPr>
        <w:t>Davies, 2020).</w:t>
      </w:r>
      <w:r>
        <w:br/>
      </w:r>
      <w:r>
        <w:br/>
      </w:r>
      <w:r w:rsidRPr="20F8903A" w:rsidR="34574083">
        <w:rPr>
          <w:rFonts w:ascii="Aptos" w:hAnsi="Aptos" w:eastAsia="Aptos" w:cs="Aptos"/>
          <w:noProof w:val="0"/>
          <w:sz w:val="24"/>
          <w:szCs w:val="24"/>
          <w:lang w:val="en-GB"/>
        </w:rPr>
        <w:t xml:space="preserve">For </w:t>
      </w:r>
      <w:r w:rsidRPr="20F8903A" w:rsidR="34574083">
        <w:rPr>
          <w:rFonts w:ascii="Aptos" w:hAnsi="Aptos" w:eastAsia="Aptos" w:cs="Aptos"/>
          <w:noProof w:val="0"/>
          <w:sz w:val="24"/>
          <w:szCs w:val="24"/>
          <w:lang w:val="en-GB"/>
        </w:rPr>
        <w:t>NeuroPulse</w:t>
      </w:r>
      <w:r w:rsidRPr="20F8903A" w:rsidR="34574083">
        <w:rPr>
          <w:rFonts w:ascii="Aptos" w:hAnsi="Aptos" w:eastAsia="Aptos" w:cs="Aptos"/>
          <w:noProof w:val="0"/>
          <w:sz w:val="24"/>
          <w:szCs w:val="24"/>
          <w:lang w:val="en-GB"/>
        </w:rPr>
        <w:t>, becoming a company would mean that the business itself would sign the £850,000 contract instead of Dr Rahman, Leo, or Sophie signing it personally. Their personal money and assets would usually be protected from business debts. Their personal risk would normally be limited, unless they agree to personal guarantees or break certain legal rules, such as being involved in fraudulent trading (Companies Act 2006; Davies, 2020).</w:t>
      </w:r>
    </w:p>
    <w:p xmlns:wp14="http://schemas.microsoft.com/office/word/2010/wordml" w:rsidP="20F8903A" wp14:paraId="2CB7BD02" wp14:textId="2378B261">
      <w:pPr>
        <w:pStyle w:val="Normal"/>
        <w:spacing w:before="240" w:beforeAutospacing="off" w:after="240" w:afterAutospacing="off"/>
        <w:rPr>
          <w:b w:val="1"/>
          <w:bCs w:val="1"/>
          <w:noProof w:val="0"/>
          <w:lang w:val="en-GB"/>
        </w:rPr>
      </w:pPr>
      <w:r w:rsidRPr="20F8903A" w:rsidR="34574083">
        <w:rPr>
          <w:rFonts w:ascii="Aptos" w:hAnsi="Aptos" w:eastAsia="Aptos" w:cs="Aptos"/>
          <w:noProof w:val="0"/>
          <w:sz w:val="24"/>
          <w:szCs w:val="24"/>
          <w:lang w:val="en-GB"/>
        </w:rPr>
        <w:t>Cheffins (2018) explains that limited liability helps businesses grow because it encourages people to invest in companies while also protecting business owners from losing their personal money if the business fails.</w:t>
      </w:r>
      <w:r w:rsidRPr="20F8903A" w:rsidR="262EC472">
        <w:rPr>
          <w:rFonts w:ascii="Aptos" w:hAnsi="Aptos" w:eastAsia="Aptos" w:cs="Aptos"/>
          <w:noProof w:val="0"/>
          <w:sz w:val="24"/>
          <w:szCs w:val="24"/>
          <w:lang w:val="en-GB"/>
        </w:rPr>
        <w:t xml:space="preserve"> </w:t>
      </w:r>
      <w:r w:rsidRPr="20F8903A" w:rsidR="1DFA0EAA">
        <w:rPr>
          <w:rFonts w:ascii="Aptos" w:hAnsi="Aptos" w:eastAsia="Aptos" w:cs="Aptos"/>
          <w:noProof w:val="0"/>
          <w:sz w:val="24"/>
          <w:szCs w:val="24"/>
          <w:lang w:val="en-GB"/>
        </w:rPr>
        <w:t xml:space="preserve">A private company limited by shares creates </w:t>
      </w:r>
      <w:r w:rsidRPr="20F8903A" w:rsidR="1DFA0EAA">
        <w:rPr>
          <w:rFonts w:ascii="Aptos" w:hAnsi="Aptos" w:eastAsia="Aptos" w:cs="Aptos"/>
          <w:noProof w:val="0"/>
          <w:sz w:val="24"/>
          <w:szCs w:val="24"/>
          <w:lang w:val="en-GB"/>
        </w:rPr>
        <w:t>different roles</w:t>
      </w:r>
      <w:r w:rsidRPr="20F8903A" w:rsidR="1DFA0EAA">
        <w:rPr>
          <w:rFonts w:ascii="Aptos" w:hAnsi="Aptos" w:eastAsia="Aptos" w:cs="Aptos"/>
          <w:noProof w:val="0"/>
          <w:sz w:val="24"/>
          <w:szCs w:val="24"/>
          <w:lang w:val="en-GB"/>
        </w:rPr>
        <w:t xml:space="preserve"> in the business, such as shareholders, directors, members, and creditors, and each group may have different interests. It is important to understand</w:t>
      </w:r>
      <w:r w:rsidRPr="20F8903A" w:rsidR="5C7D656E">
        <w:rPr>
          <w:rFonts w:ascii="Aptos" w:hAnsi="Aptos" w:eastAsia="Aptos" w:cs="Aptos"/>
          <w:noProof w:val="0"/>
          <w:sz w:val="24"/>
          <w:szCs w:val="24"/>
          <w:lang w:val="en-GB"/>
        </w:rPr>
        <w:t xml:space="preserve"> </w:t>
      </w:r>
      <w:r w:rsidRPr="20F8903A" w:rsidR="1DFA0EAA">
        <w:rPr>
          <w:rFonts w:ascii="Aptos" w:hAnsi="Aptos" w:eastAsia="Aptos" w:cs="Aptos"/>
          <w:noProof w:val="0"/>
          <w:sz w:val="24"/>
          <w:szCs w:val="24"/>
          <w:lang w:val="en-GB"/>
        </w:rPr>
        <w:t xml:space="preserve">these roles to decide whether this type of business structure would be suitable for </w:t>
      </w:r>
      <w:r w:rsidRPr="20F8903A" w:rsidR="1DFA0EAA">
        <w:rPr>
          <w:rFonts w:ascii="Aptos" w:hAnsi="Aptos" w:eastAsia="Aptos" w:cs="Aptos"/>
          <w:noProof w:val="0"/>
          <w:sz w:val="24"/>
          <w:szCs w:val="24"/>
          <w:lang w:val="en-GB"/>
        </w:rPr>
        <w:t>NeuroPulse</w:t>
      </w:r>
      <w:r w:rsidRPr="20F8903A" w:rsidR="1DFA0EAA">
        <w:rPr>
          <w:rFonts w:ascii="Aptos" w:hAnsi="Aptos" w:eastAsia="Aptos" w:cs="Aptos"/>
          <w:noProof w:val="0"/>
          <w:sz w:val="24"/>
          <w:szCs w:val="24"/>
          <w:lang w:val="en-GB"/>
        </w:rPr>
        <w:t xml:space="preserve"> (Davies, 2020</w:t>
      </w:r>
      <w:r w:rsidRPr="20F8903A" w:rsidR="15CF9E42">
        <w:rPr>
          <w:rFonts w:ascii="Aptos" w:hAnsi="Aptos" w:eastAsia="Aptos" w:cs="Aptos"/>
          <w:noProof w:val="0"/>
          <w:sz w:val="24"/>
          <w:szCs w:val="24"/>
          <w:lang w:val="en-GB"/>
        </w:rPr>
        <w:t>)</w:t>
      </w:r>
      <w:r w:rsidRPr="20F8903A" w:rsidR="1DFA0EAA">
        <w:rPr>
          <w:rFonts w:ascii="Aptos" w:hAnsi="Aptos" w:eastAsia="Aptos" w:cs="Aptos"/>
          <w:noProof w:val="0"/>
          <w:sz w:val="24"/>
          <w:szCs w:val="24"/>
          <w:lang w:val="en-GB"/>
        </w:rPr>
        <w:t xml:space="preserve"> </w:t>
      </w:r>
      <w:r w:rsidRPr="20F8903A" w:rsidR="17AA58A7">
        <w:rPr>
          <w:rFonts w:ascii="Aptos" w:hAnsi="Aptos" w:eastAsia="Aptos" w:cs="Aptos"/>
          <w:noProof w:val="0"/>
          <w:sz w:val="24"/>
          <w:szCs w:val="24"/>
          <w:lang w:val="en-GB"/>
        </w:rPr>
        <w:t>(</w:t>
      </w:r>
      <w:r w:rsidRPr="20F8903A" w:rsidR="1DFA0EAA">
        <w:rPr>
          <w:rFonts w:ascii="Aptos" w:hAnsi="Aptos" w:eastAsia="Aptos" w:cs="Aptos"/>
          <w:noProof w:val="0"/>
          <w:sz w:val="24"/>
          <w:szCs w:val="24"/>
          <w:lang w:val="en-GB"/>
        </w:rPr>
        <w:t>Worthington, 2016).</w:t>
      </w:r>
    </w:p>
    <w:p xmlns:wp14="http://schemas.microsoft.com/office/word/2010/wordml" w:rsidP="20F8903A" wp14:paraId="147B8D33" wp14:textId="33DCE2E2">
      <w:pPr>
        <w:pStyle w:val="Normal"/>
        <w:rPr>
          <w:b w:val="1"/>
          <w:bCs w:val="1"/>
          <w:noProof w:val="0"/>
          <w:lang w:val="en-GB"/>
        </w:rPr>
      </w:pPr>
      <w:r w:rsidRPr="20F8903A" w:rsidR="271C878C">
        <w:rPr>
          <w:rFonts w:ascii="Aptos" w:hAnsi="Aptos" w:eastAsia="Aptos" w:cs="Aptos"/>
          <w:noProof w:val="0"/>
          <w:sz w:val="24"/>
          <w:szCs w:val="24"/>
          <w:lang w:val="en-GB"/>
        </w:rPr>
        <w:t xml:space="preserve">Shareholders are the people who own the company. They invest money in the business and in return they can receive dividends, benefit if the value of their share's increases, and have the right to vote on important decisions. Their main goal is usually to increase the long-term value of their investment (Worthington, 2016). Section 561 of the Companies Act </w:t>
      </w:r>
      <w:r w:rsidRPr="20F8903A" w:rsidR="4DDF6AC9">
        <w:rPr>
          <w:rFonts w:ascii="Aptos" w:hAnsi="Aptos" w:eastAsia="Aptos" w:cs="Aptos"/>
          <w:noProof w:val="0"/>
          <w:sz w:val="24"/>
          <w:szCs w:val="24"/>
          <w:lang w:val="en-GB"/>
        </w:rPr>
        <w:t>(</w:t>
      </w:r>
      <w:r w:rsidRPr="20F8903A" w:rsidR="271C878C">
        <w:rPr>
          <w:rFonts w:ascii="Aptos" w:hAnsi="Aptos" w:eastAsia="Aptos" w:cs="Aptos"/>
          <w:noProof w:val="0"/>
          <w:sz w:val="24"/>
          <w:szCs w:val="24"/>
          <w:lang w:val="en-GB"/>
        </w:rPr>
        <w:t>2006</w:t>
      </w:r>
      <w:r w:rsidRPr="20F8903A" w:rsidR="411F60BA">
        <w:rPr>
          <w:rFonts w:ascii="Aptos" w:hAnsi="Aptos" w:eastAsia="Aptos" w:cs="Aptos"/>
          <w:noProof w:val="0"/>
          <w:sz w:val="24"/>
          <w:szCs w:val="24"/>
          <w:lang w:val="en-GB"/>
        </w:rPr>
        <w:t>)</w:t>
      </w:r>
      <w:r w:rsidRPr="20F8903A" w:rsidR="271C878C">
        <w:rPr>
          <w:rFonts w:ascii="Aptos" w:hAnsi="Aptos" w:eastAsia="Aptos" w:cs="Aptos"/>
          <w:noProof w:val="0"/>
          <w:sz w:val="24"/>
          <w:szCs w:val="24"/>
          <w:lang w:val="en-GB"/>
        </w:rPr>
        <w:t xml:space="preserve"> gives existing shareholders the first chance to buy new shares so that their ownership is not reduced. In addition, minority shareholders are protected by section 994 of the Companies Act 2006, which allows them to act if they are treated unfairly by the company (Companies Act 2006</w:t>
      </w:r>
      <w:r w:rsidRPr="20F8903A" w:rsidR="4EDD0138">
        <w:rPr>
          <w:rFonts w:ascii="Aptos" w:hAnsi="Aptos" w:eastAsia="Aptos" w:cs="Aptos"/>
          <w:noProof w:val="0"/>
          <w:sz w:val="24"/>
          <w:szCs w:val="24"/>
          <w:lang w:val="en-GB"/>
        </w:rPr>
        <w:t>)</w:t>
      </w:r>
      <w:r w:rsidRPr="20F8903A" w:rsidR="271C878C">
        <w:rPr>
          <w:rFonts w:ascii="Aptos" w:hAnsi="Aptos" w:eastAsia="Aptos" w:cs="Aptos"/>
          <w:noProof w:val="0"/>
          <w:sz w:val="24"/>
          <w:szCs w:val="24"/>
          <w:lang w:val="en-GB"/>
        </w:rPr>
        <w:t xml:space="preserve"> </w:t>
      </w:r>
      <w:r w:rsidRPr="20F8903A" w:rsidR="2B3776BE">
        <w:rPr>
          <w:rFonts w:ascii="Aptos" w:hAnsi="Aptos" w:eastAsia="Aptos" w:cs="Aptos"/>
          <w:noProof w:val="0"/>
          <w:sz w:val="24"/>
          <w:szCs w:val="24"/>
          <w:lang w:val="en-GB"/>
        </w:rPr>
        <w:t>(</w:t>
      </w:r>
      <w:r w:rsidRPr="20F8903A" w:rsidR="271C878C">
        <w:rPr>
          <w:rFonts w:ascii="Aptos" w:hAnsi="Aptos" w:eastAsia="Aptos" w:cs="Aptos"/>
          <w:noProof w:val="0"/>
          <w:sz w:val="24"/>
          <w:szCs w:val="24"/>
          <w:lang w:val="en-GB"/>
        </w:rPr>
        <w:t>Davies, 2020).</w:t>
      </w:r>
      <w:r>
        <w:br/>
      </w:r>
      <w:r>
        <w:br/>
      </w:r>
      <w:r w:rsidRPr="20F8903A" w:rsidR="17BF976D">
        <w:rPr>
          <w:rFonts w:ascii="Aptos" w:hAnsi="Aptos" w:eastAsia="Aptos" w:cs="Aptos"/>
          <w:noProof w:val="0"/>
          <w:sz w:val="24"/>
          <w:szCs w:val="24"/>
          <w:lang w:val="en-GB"/>
        </w:rPr>
        <w:t xml:space="preserve">For </w:t>
      </w:r>
      <w:r w:rsidRPr="20F8903A" w:rsidR="17BF976D">
        <w:rPr>
          <w:rFonts w:ascii="Aptos" w:hAnsi="Aptos" w:eastAsia="Aptos" w:cs="Aptos"/>
          <w:noProof w:val="0"/>
          <w:sz w:val="24"/>
          <w:szCs w:val="24"/>
          <w:lang w:val="en-GB"/>
        </w:rPr>
        <w:t>NeuroPulse</w:t>
      </w:r>
      <w:r w:rsidRPr="20F8903A" w:rsidR="17BF976D">
        <w:rPr>
          <w:rFonts w:ascii="Aptos" w:hAnsi="Aptos" w:eastAsia="Aptos" w:cs="Aptos"/>
          <w:noProof w:val="0"/>
          <w:sz w:val="24"/>
          <w:szCs w:val="24"/>
          <w:lang w:val="en-GB"/>
        </w:rPr>
        <w:t xml:space="preserve">, Dr Rahman, Leo, and Sophie would </w:t>
      </w:r>
      <w:r w:rsidRPr="20F8903A" w:rsidR="17BF976D">
        <w:rPr>
          <w:rFonts w:ascii="Aptos" w:hAnsi="Aptos" w:eastAsia="Aptos" w:cs="Aptos"/>
          <w:noProof w:val="0"/>
          <w:sz w:val="24"/>
          <w:szCs w:val="24"/>
          <w:lang w:val="en-GB"/>
        </w:rPr>
        <w:t>likely own</w:t>
      </w:r>
      <w:r w:rsidRPr="20F8903A" w:rsidR="17BF976D">
        <w:rPr>
          <w:rFonts w:ascii="Aptos" w:hAnsi="Aptos" w:eastAsia="Aptos" w:cs="Aptos"/>
          <w:noProof w:val="0"/>
          <w:sz w:val="24"/>
          <w:szCs w:val="24"/>
          <w:lang w:val="en-GB"/>
        </w:rPr>
        <w:t xml:space="preserve"> all the shares at the beginning. This would allow them to keep control over important business decisions. In the future, outside investors could buy shares under agreed terms, which would help bring more money into the business while </w:t>
      </w:r>
      <w:r w:rsidRPr="20F8903A" w:rsidR="17C6709C">
        <w:rPr>
          <w:rFonts w:ascii="Aptos" w:hAnsi="Aptos" w:eastAsia="Aptos" w:cs="Aptos"/>
          <w:noProof w:val="0"/>
          <w:sz w:val="24"/>
          <w:szCs w:val="24"/>
          <w:lang w:val="en-GB"/>
        </w:rPr>
        <w:t>keeping</w:t>
      </w:r>
      <w:r w:rsidRPr="20F8903A" w:rsidR="17BF976D">
        <w:rPr>
          <w:rFonts w:ascii="Aptos" w:hAnsi="Aptos" w:eastAsia="Aptos" w:cs="Aptos"/>
          <w:noProof w:val="0"/>
          <w:sz w:val="24"/>
          <w:szCs w:val="24"/>
          <w:lang w:val="en-GB"/>
        </w:rPr>
        <w:t xml:space="preserve"> clear rules about how the company is run. This is different from partnerships and LLPs because those structures do not allow ownership through shares or the same type of investment through equity (Keay, 2019).</w:t>
      </w:r>
    </w:p>
    <w:p xmlns:wp14="http://schemas.microsoft.com/office/word/2010/wordml" w:rsidP="734E40A2" wp14:paraId="500A16AF" wp14:textId="28ED7FDC">
      <w:pPr>
        <w:pStyle w:val="Normal"/>
        <w:spacing w:before="240" w:beforeAutospacing="off" w:after="240" w:afterAutospacing="off"/>
      </w:pPr>
      <w:r w:rsidRPr="20F8903A" w:rsidR="29667CCD">
        <w:rPr>
          <w:rFonts w:ascii="Aptos" w:hAnsi="Aptos" w:eastAsia="Aptos" w:cs="Aptos"/>
          <w:noProof w:val="0"/>
          <w:sz w:val="24"/>
          <w:szCs w:val="24"/>
          <w:lang w:val="en-GB"/>
        </w:rPr>
        <w:t xml:space="preserve">Directors </w:t>
      </w:r>
      <w:r w:rsidRPr="20F8903A" w:rsidR="29667CCD">
        <w:rPr>
          <w:rFonts w:ascii="Aptos" w:hAnsi="Aptos" w:eastAsia="Aptos" w:cs="Aptos"/>
          <w:noProof w:val="0"/>
          <w:sz w:val="24"/>
          <w:szCs w:val="24"/>
          <w:lang w:val="en-GB"/>
        </w:rPr>
        <w:t>are responsible for</w:t>
      </w:r>
      <w:r w:rsidRPr="20F8903A" w:rsidR="29667CCD">
        <w:rPr>
          <w:rFonts w:ascii="Aptos" w:hAnsi="Aptos" w:eastAsia="Aptos" w:cs="Aptos"/>
          <w:noProof w:val="0"/>
          <w:sz w:val="24"/>
          <w:szCs w:val="24"/>
          <w:lang w:val="en-GB"/>
        </w:rPr>
        <w:t xml:space="preserve"> running the company and managing its daily activities. They must follow legal duties set out in sections 171–177 of the Companies Act </w:t>
      </w:r>
      <w:r w:rsidRPr="20F8903A" w:rsidR="3D92E6E5">
        <w:rPr>
          <w:rFonts w:ascii="Aptos" w:hAnsi="Aptos" w:eastAsia="Aptos" w:cs="Aptos"/>
          <w:noProof w:val="0"/>
          <w:sz w:val="24"/>
          <w:szCs w:val="24"/>
          <w:lang w:val="en-GB"/>
        </w:rPr>
        <w:t>(</w:t>
      </w:r>
      <w:r w:rsidRPr="20F8903A" w:rsidR="29667CCD">
        <w:rPr>
          <w:rFonts w:ascii="Aptos" w:hAnsi="Aptos" w:eastAsia="Aptos" w:cs="Aptos"/>
          <w:noProof w:val="0"/>
          <w:sz w:val="24"/>
          <w:szCs w:val="24"/>
          <w:lang w:val="en-GB"/>
        </w:rPr>
        <w:t>2006</w:t>
      </w:r>
      <w:r w:rsidRPr="20F8903A" w:rsidR="21270094">
        <w:rPr>
          <w:rFonts w:ascii="Aptos" w:hAnsi="Aptos" w:eastAsia="Aptos" w:cs="Aptos"/>
          <w:noProof w:val="0"/>
          <w:sz w:val="24"/>
          <w:szCs w:val="24"/>
          <w:lang w:val="en-GB"/>
        </w:rPr>
        <w:t>)</w:t>
      </w:r>
      <w:r w:rsidRPr="20F8903A" w:rsidR="29667CCD">
        <w:rPr>
          <w:rFonts w:ascii="Aptos" w:hAnsi="Aptos" w:eastAsia="Aptos" w:cs="Aptos"/>
          <w:noProof w:val="0"/>
          <w:sz w:val="24"/>
          <w:szCs w:val="24"/>
          <w:lang w:val="en-GB"/>
        </w:rPr>
        <w:t>. Section 172(1) requires directors to act in good faith and make decisions that promote the success of the company for the benefit of its members. When doing this, they must also consider factors such as the long-term effects of their decisions, the interests of employees, relationships with customers and suppliers, the impact on the community and environment, the company’s reputation, and fairness between members (Companies Act 2006</w:t>
      </w:r>
      <w:r w:rsidRPr="20F8903A" w:rsidR="4F6CFABF">
        <w:rPr>
          <w:rFonts w:ascii="Aptos" w:hAnsi="Aptos" w:eastAsia="Aptos" w:cs="Aptos"/>
          <w:noProof w:val="0"/>
          <w:sz w:val="24"/>
          <w:szCs w:val="24"/>
          <w:lang w:val="en-GB"/>
        </w:rPr>
        <w:t>) (</w:t>
      </w:r>
      <w:r w:rsidRPr="20F8903A" w:rsidR="29667CCD">
        <w:rPr>
          <w:rFonts w:ascii="Aptos" w:hAnsi="Aptos" w:eastAsia="Aptos" w:cs="Aptos"/>
          <w:noProof w:val="0"/>
          <w:sz w:val="24"/>
          <w:szCs w:val="24"/>
          <w:lang w:val="en-GB"/>
        </w:rPr>
        <w:t>Davies, 2020).</w:t>
      </w:r>
      <w:r>
        <w:br/>
      </w:r>
      <w:r>
        <w:br/>
      </w:r>
      <w:r w:rsidRPr="20F8903A" w:rsidR="5F689C7B">
        <w:rPr>
          <w:rFonts w:ascii="Aptos" w:hAnsi="Aptos" w:eastAsia="Aptos" w:cs="Aptos"/>
          <w:noProof w:val="0"/>
          <w:sz w:val="24"/>
          <w:szCs w:val="24"/>
          <w:lang w:val="en-GB"/>
        </w:rPr>
        <w:t xml:space="preserve">This rule reflects the idea of “enlightened shareholder value,” which means directors should aim to </w:t>
      </w:r>
      <w:r w:rsidRPr="20F8903A" w:rsidR="5F689C7B">
        <w:rPr>
          <w:rFonts w:ascii="Aptos" w:hAnsi="Aptos" w:eastAsia="Aptos" w:cs="Aptos"/>
          <w:noProof w:val="0"/>
          <w:sz w:val="24"/>
          <w:szCs w:val="24"/>
          <w:lang w:val="en-GB"/>
        </w:rPr>
        <w:t>benefit</w:t>
      </w:r>
      <w:r w:rsidRPr="20F8903A" w:rsidR="5F689C7B">
        <w:rPr>
          <w:rFonts w:ascii="Aptos" w:hAnsi="Aptos" w:eastAsia="Aptos" w:cs="Aptos"/>
          <w:noProof w:val="0"/>
          <w:sz w:val="24"/>
          <w:szCs w:val="24"/>
          <w:lang w:val="en-GB"/>
        </w:rPr>
        <w:t xml:space="preserve"> shareholders while also considering the interests of other groups connected to the business (Davies, 2020</w:t>
      </w:r>
      <w:r w:rsidRPr="20F8903A" w:rsidR="3B13F098">
        <w:rPr>
          <w:rFonts w:ascii="Aptos" w:hAnsi="Aptos" w:eastAsia="Aptos" w:cs="Aptos"/>
          <w:noProof w:val="0"/>
          <w:sz w:val="24"/>
          <w:szCs w:val="24"/>
          <w:lang w:val="en-GB"/>
        </w:rPr>
        <w:t>)</w:t>
      </w:r>
      <w:r w:rsidRPr="20F8903A" w:rsidR="5F689C7B">
        <w:rPr>
          <w:rFonts w:ascii="Aptos" w:hAnsi="Aptos" w:eastAsia="Aptos" w:cs="Aptos"/>
          <w:noProof w:val="0"/>
          <w:sz w:val="24"/>
          <w:szCs w:val="24"/>
          <w:lang w:val="en-GB"/>
        </w:rPr>
        <w:t xml:space="preserve"> </w:t>
      </w:r>
      <w:r w:rsidRPr="20F8903A" w:rsidR="5D6BBDCD">
        <w:rPr>
          <w:rFonts w:ascii="Aptos" w:hAnsi="Aptos" w:eastAsia="Aptos" w:cs="Aptos"/>
          <w:noProof w:val="0"/>
          <w:sz w:val="24"/>
          <w:szCs w:val="24"/>
          <w:lang w:val="en-GB"/>
        </w:rPr>
        <w:t>(</w:t>
      </w:r>
      <w:r w:rsidRPr="20F8903A" w:rsidR="5F689C7B">
        <w:rPr>
          <w:rFonts w:ascii="Aptos" w:hAnsi="Aptos" w:eastAsia="Aptos" w:cs="Aptos"/>
          <w:noProof w:val="0"/>
          <w:sz w:val="24"/>
          <w:szCs w:val="24"/>
          <w:lang w:val="en-GB"/>
        </w:rPr>
        <w:t>Finch and Turner, 2021).</w:t>
      </w:r>
    </w:p>
    <w:p xmlns:wp14="http://schemas.microsoft.com/office/word/2010/wordml" w:rsidP="20F8903A" wp14:paraId="3074FC9D" wp14:textId="26E29611">
      <w:pPr>
        <w:pStyle w:val="Normal"/>
        <w:spacing w:before="240" w:beforeAutospacing="off" w:after="240" w:afterAutospacing="off"/>
        <w:rPr>
          <w:rFonts w:ascii="Aptos" w:hAnsi="Aptos" w:eastAsia="Aptos" w:cs="Aptos"/>
          <w:noProof w:val="0"/>
          <w:sz w:val="24"/>
          <w:szCs w:val="24"/>
          <w:lang w:val="en-GB"/>
        </w:rPr>
      </w:pPr>
      <w:r w:rsidRPr="20F8903A" w:rsidR="292307E9">
        <w:rPr>
          <w:rFonts w:ascii="Aptos" w:hAnsi="Aptos" w:eastAsia="Aptos" w:cs="Aptos"/>
          <w:noProof w:val="0"/>
          <w:sz w:val="24"/>
          <w:szCs w:val="24"/>
          <w:lang w:val="en-GB"/>
        </w:rPr>
        <w:t xml:space="preserve">Application to </w:t>
      </w:r>
      <w:r w:rsidRPr="20F8903A" w:rsidR="292307E9">
        <w:rPr>
          <w:rFonts w:ascii="Aptos" w:hAnsi="Aptos" w:eastAsia="Aptos" w:cs="Aptos"/>
          <w:noProof w:val="0"/>
          <w:sz w:val="24"/>
          <w:szCs w:val="24"/>
          <w:lang w:val="en-GB"/>
        </w:rPr>
        <w:t>NeuroPulse</w:t>
      </w:r>
      <w:r w:rsidRPr="20F8903A" w:rsidR="292307E9">
        <w:rPr>
          <w:rFonts w:ascii="Aptos" w:hAnsi="Aptos" w:eastAsia="Aptos" w:cs="Aptos"/>
          <w:noProof w:val="0"/>
          <w:sz w:val="24"/>
          <w:szCs w:val="24"/>
          <w:lang w:val="en-GB"/>
        </w:rPr>
        <w:t>:</w:t>
      </w:r>
    </w:p>
    <w:p xmlns:wp14="http://schemas.microsoft.com/office/word/2010/wordml" w:rsidP="20F8903A" wp14:paraId="40AF6DA0" wp14:textId="3F2E5881">
      <w:pPr>
        <w:pStyle w:val="ListParagraph"/>
        <w:numPr>
          <w:ilvl w:val="0"/>
          <w:numId w:val="32"/>
        </w:numPr>
        <w:spacing w:before="240" w:beforeAutospacing="off" w:after="240" w:afterAutospacing="off"/>
        <w:rPr>
          <w:rFonts w:ascii="Aptos" w:hAnsi="Aptos" w:eastAsia="Aptos" w:cs="Aptos"/>
          <w:noProof w:val="0"/>
          <w:sz w:val="24"/>
          <w:szCs w:val="24"/>
          <w:lang w:val="en-GB"/>
        </w:rPr>
      </w:pPr>
      <w:r w:rsidRPr="20F8903A" w:rsidR="292307E9">
        <w:rPr>
          <w:rFonts w:ascii="Aptos" w:hAnsi="Aptos" w:eastAsia="Aptos" w:cs="Aptos"/>
          <w:noProof w:val="0"/>
          <w:sz w:val="24"/>
          <w:szCs w:val="24"/>
          <w:lang w:val="en-GB"/>
        </w:rPr>
        <w:t>Accepting the £850,000 contract requires evaluation of long-term financial stability and risk management (s 172(1)(a)).</w:t>
      </w:r>
    </w:p>
    <w:p xmlns:wp14="http://schemas.microsoft.com/office/word/2010/wordml" w:rsidP="20F8903A" wp14:paraId="570C4D8D" wp14:textId="7D9D75DB">
      <w:pPr>
        <w:pStyle w:val="ListParagraph"/>
        <w:numPr>
          <w:ilvl w:val="0"/>
          <w:numId w:val="32"/>
        </w:numPr>
        <w:spacing w:before="240" w:beforeAutospacing="off" w:after="240" w:afterAutospacing="off"/>
        <w:rPr>
          <w:rFonts w:ascii="Aptos" w:hAnsi="Aptos" w:eastAsia="Aptos" w:cs="Aptos"/>
          <w:noProof w:val="0"/>
          <w:sz w:val="24"/>
          <w:szCs w:val="24"/>
          <w:lang w:val="en-GB"/>
        </w:rPr>
      </w:pPr>
      <w:r w:rsidRPr="20F8903A" w:rsidR="292307E9">
        <w:rPr>
          <w:rFonts w:ascii="Aptos" w:hAnsi="Aptos" w:eastAsia="Aptos" w:cs="Aptos"/>
          <w:noProof w:val="0"/>
          <w:sz w:val="24"/>
          <w:szCs w:val="24"/>
          <w:lang w:val="en-GB"/>
        </w:rPr>
        <w:t>Recruitment of employees involves considering welfare, retention, and future training (s 172(1)(b)).</w:t>
      </w:r>
    </w:p>
    <w:p xmlns:wp14="http://schemas.microsoft.com/office/word/2010/wordml" w:rsidP="20F8903A" wp14:paraId="2817A851" wp14:textId="3AB05542">
      <w:pPr>
        <w:pStyle w:val="ListParagraph"/>
        <w:numPr>
          <w:ilvl w:val="0"/>
          <w:numId w:val="32"/>
        </w:numPr>
        <w:spacing w:before="240" w:beforeAutospacing="off" w:after="240" w:afterAutospacing="off"/>
        <w:rPr>
          <w:rFonts w:ascii="Aptos" w:hAnsi="Aptos" w:eastAsia="Aptos" w:cs="Aptos"/>
          <w:noProof w:val="0"/>
          <w:sz w:val="24"/>
          <w:szCs w:val="24"/>
          <w:lang w:val="en-GB"/>
        </w:rPr>
      </w:pPr>
      <w:r w:rsidRPr="20F8903A" w:rsidR="292307E9">
        <w:rPr>
          <w:rFonts w:ascii="Aptos" w:hAnsi="Aptos" w:eastAsia="Aptos" w:cs="Aptos"/>
          <w:noProof w:val="0"/>
          <w:sz w:val="24"/>
          <w:szCs w:val="24"/>
          <w:lang w:val="en-GB"/>
        </w:rPr>
        <w:t>Investment decisions must balance founder control with investor rights (s 172(1)(f)).</w:t>
      </w:r>
    </w:p>
    <w:p xmlns:wp14="http://schemas.microsoft.com/office/word/2010/wordml" w:rsidP="20F8903A" wp14:paraId="5F2F217E" wp14:textId="0E9F1884">
      <w:pPr>
        <w:spacing w:before="240" w:beforeAutospacing="off" w:after="240" w:afterAutospacing="off"/>
      </w:pPr>
      <w:r w:rsidRPr="20F8903A" w:rsidR="292307E9">
        <w:rPr>
          <w:rFonts w:ascii="Aptos" w:hAnsi="Aptos" w:eastAsia="Aptos" w:cs="Aptos"/>
          <w:noProof w:val="0"/>
          <w:sz w:val="24"/>
          <w:szCs w:val="24"/>
          <w:lang w:val="en-GB"/>
        </w:rPr>
        <w:t>These statutory obligations provide clarity and formal accountability that partnership arrangements lack.</w:t>
      </w:r>
    </w:p>
    <w:p xmlns:wp14="http://schemas.microsoft.com/office/word/2010/wordml" w:rsidP="20F8903A" wp14:paraId="4248B3E6" wp14:textId="3D8FDD0C">
      <w:pPr>
        <w:pStyle w:val="Normal"/>
        <w:rPr>
          <w:b w:val="1"/>
          <w:bCs w:val="1"/>
          <w:noProof w:val="0"/>
          <w:lang w:val="en-GB"/>
        </w:rPr>
      </w:pPr>
      <w:r>
        <w:br/>
      </w:r>
      <w:r w:rsidRPr="20F8903A" w:rsidR="69EEABBF">
        <w:rPr>
          <w:rFonts w:ascii="Aptos" w:hAnsi="Aptos" w:eastAsia="Aptos" w:cs="Aptos"/>
          <w:noProof w:val="0"/>
          <w:sz w:val="24"/>
          <w:szCs w:val="24"/>
          <w:lang w:val="en-GB"/>
        </w:rPr>
        <w:t xml:space="preserve">Directors normally owe their duties to the company and its shareholders. However, if the company is close to insolvency, they must give more attention to the interests of creditors (BTI 2014 LLC v Sequana SA </w:t>
      </w:r>
      <w:r w:rsidRPr="20F8903A" w:rsidR="764F09D1">
        <w:rPr>
          <w:rFonts w:ascii="Aptos" w:hAnsi="Aptos" w:eastAsia="Aptos" w:cs="Aptos"/>
          <w:noProof w:val="0"/>
          <w:sz w:val="24"/>
          <w:szCs w:val="24"/>
          <w:lang w:val="en-GB"/>
        </w:rPr>
        <w:t>(</w:t>
      </w:r>
      <w:r w:rsidRPr="20F8903A" w:rsidR="69EEABBF">
        <w:rPr>
          <w:rFonts w:ascii="Aptos" w:hAnsi="Aptos" w:eastAsia="Aptos" w:cs="Aptos"/>
          <w:noProof w:val="0"/>
          <w:sz w:val="24"/>
          <w:szCs w:val="24"/>
          <w:lang w:val="en-GB"/>
        </w:rPr>
        <w:t>2022</w:t>
      </w:r>
      <w:r w:rsidRPr="20F8903A" w:rsidR="49C59B00">
        <w:rPr>
          <w:rFonts w:ascii="Aptos" w:hAnsi="Aptos" w:eastAsia="Aptos" w:cs="Aptos"/>
          <w:noProof w:val="0"/>
          <w:sz w:val="24"/>
          <w:szCs w:val="24"/>
          <w:lang w:val="en-GB"/>
        </w:rPr>
        <w:t>)</w:t>
      </w:r>
      <w:r w:rsidRPr="20F8903A" w:rsidR="69EEABBF">
        <w:rPr>
          <w:rFonts w:ascii="Aptos" w:hAnsi="Aptos" w:eastAsia="Aptos" w:cs="Aptos"/>
          <w:noProof w:val="0"/>
          <w:sz w:val="24"/>
          <w:szCs w:val="24"/>
          <w:lang w:val="en-GB"/>
        </w:rPr>
        <w:t xml:space="preserve"> </w:t>
      </w:r>
      <w:r w:rsidRPr="20F8903A" w:rsidR="7CE763EC">
        <w:rPr>
          <w:rFonts w:ascii="Aptos" w:hAnsi="Aptos" w:eastAsia="Aptos" w:cs="Aptos"/>
          <w:noProof w:val="0"/>
          <w:sz w:val="24"/>
          <w:szCs w:val="24"/>
          <w:lang w:val="en-GB"/>
        </w:rPr>
        <w:t>(</w:t>
      </w:r>
      <w:r w:rsidRPr="20F8903A" w:rsidR="69EEABBF">
        <w:rPr>
          <w:rFonts w:ascii="Aptos" w:hAnsi="Aptos" w:eastAsia="Aptos" w:cs="Aptos"/>
          <w:noProof w:val="0"/>
          <w:sz w:val="24"/>
          <w:szCs w:val="24"/>
          <w:lang w:val="en-GB"/>
        </w:rPr>
        <w:t>Keay, 2018). In a partnership, creditors can claim directly against the personal assets of all partners. By contrast, in a company structure, personal liability is usually limited unless directors break their legal duties.</w:t>
      </w:r>
    </w:p>
    <w:p xmlns:wp14="http://schemas.microsoft.com/office/word/2010/wordml" w:rsidP="734E40A2" wp14:paraId="7D84099B" wp14:textId="67F4FE52">
      <w:pPr>
        <w:pStyle w:val="Normal"/>
        <w:spacing w:before="240" w:beforeAutospacing="off" w:after="240" w:afterAutospacing="off"/>
      </w:pPr>
      <w:r w:rsidRPr="20F8903A" w:rsidR="69EEABBF">
        <w:rPr>
          <w:rFonts w:ascii="Aptos" w:hAnsi="Aptos" w:eastAsia="Aptos" w:cs="Aptos"/>
          <w:noProof w:val="0"/>
          <w:sz w:val="24"/>
          <w:szCs w:val="24"/>
          <w:lang w:val="en-GB"/>
        </w:rPr>
        <w:t>For NeuroPulse, limited liability would help protect the founders’ personal assets from business risks. However, the directors would still need to keep a close watch on the company’s financial position to make sure that the interests of creditors are considered if the business starts to face financial problems (Keay, 2018).</w:t>
      </w:r>
    </w:p>
    <w:p xmlns:wp14="http://schemas.microsoft.com/office/word/2010/wordml" w:rsidP="20F8903A" wp14:paraId="4686855F" wp14:textId="4B5E89A2">
      <w:pPr>
        <w:pStyle w:val="Normal"/>
        <w:rPr>
          <w:b w:val="1"/>
          <w:bCs w:val="1"/>
          <w:noProof w:val="0"/>
          <w:lang w:val="en-GB"/>
        </w:rPr>
      </w:pPr>
      <w:r w:rsidRPr="20F8903A" w:rsidR="075B600B">
        <w:rPr>
          <w:rFonts w:ascii="Aptos" w:hAnsi="Aptos" w:eastAsia="Aptos" w:cs="Aptos"/>
          <w:noProof w:val="0"/>
          <w:sz w:val="24"/>
          <w:szCs w:val="24"/>
          <w:lang w:val="en-GB"/>
        </w:rPr>
        <w:t xml:space="preserve">The Articles of Association act as a legal agreement between the company and its members under section 33 of the Companies Act </w:t>
      </w:r>
      <w:r w:rsidRPr="20F8903A" w:rsidR="14C8D8F2">
        <w:rPr>
          <w:rFonts w:ascii="Aptos" w:hAnsi="Aptos" w:eastAsia="Aptos" w:cs="Aptos"/>
          <w:noProof w:val="0"/>
          <w:sz w:val="24"/>
          <w:szCs w:val="24"/>
          <w:lang w:val="en-GB"/>
        </w:rPr>
        <w:t>(</w:t>
      </w:r>
      <w:r w:rsidRPr="20F8903A" w:rsidR="075B600B">
        <w:rPr>
          <w:rFonts w:ascii="Aptos" w:hAnsi="Aptos" w:eastAsia="Aptos" w:cs="Aptos"/>
          <w:noProof w:val="0"/>
          <w:sz w:val="24"/>
          <w:szCs w:val="24"/>
          <w:lang w:val="en-GB"/>
        </w:rPr>
        <w:t>2006</w:t>
      </w:r>
      <w:r w:rsidRPr="20F8903A" w:rsidR="060FFC03">
        <w:rPr>
          <w:rFonts w:ascii="Aptos" w:hAnsi="Aptos" w:eastAsia="Aptos" w:cs="Aptos"/>
          <w:noProof w:val="0"/>
          <w:sz w:val="24"/>
          <w:szCs w:val="24"/>
          <w:lang w:val="en-GB"/>
        </w:rPr>
        <w:t>)</w:t>
      </w:r>
      <w:r w:rsidRPr="20F8903A" w:rsidR="075B600B">
        <w:rPr>
          <w:rFonts w:ascii="Aptos" w:hAnsi="Aptos" w:eastAsia="Aptos" w:cs="Aptos"/>
          <w:noProof w:val="0"/>
          <w:sz w:val="24"/>
          <w:szCs w:val="24"/>
          <w:lang w:val="en-GB"/>
        </w:rPr>
        <w:t xml:space="preserve">. They set out how the company is run, including how decisions are made, the powers of directors, and the rights of shareholders. </w:t>
      </w:r>
      <w:r w:rsidRPr="20F8903A" w:rsidR="075B600B">
        <w:rPr>
          <w:rFonts w:ascii="Aptos" w:hAnsi="Aptos" w:eastAsia="Aptos" w:cs="Aptos"/>
          <w:noProof w:val="0"/>
          <w:sz w:val="24"/>
          <w:szCs w:val="24"/>
          <w:lang w:val="en-GB"/>
        </w:rPr>
        <w:t>NeuroPulse</w:t>
      </w:r>
      <w:r w:rsidRPr="20F8903A" w:rsidR="075B600B">
        <w:rPr>
          <w:rFonts w:ascii="Aptos" w:hAnsi="Aptos" w:eastAsia="Aptos" w:cs="Aptos"/>
          <w:noProof w:val="0"/>
          <w:sz w:val="24"/>
          <w:szCs w:val="24"/>
          <w:lang w:val="en-GB"/>
        </w:rPr>
        <w:t xml:space="preserve"> could choose to use the standard Model Articles or create its own Articles to deal with specific issues in the business (Companies Act 2006</w:t>
      </w:r>
      <w:r w:rsidRPr="20F8903A" w:rsidR="160A84EF">
        <w:rPr>
          <w:rFonts w:ascii="Aptos" w:hAnsi="Aptos" w:eastAsia="Aptos" w:cs="Aptos"/>
          <w:noProof w:val="0"/>
          <w:sz w:val="24"/>
          <w:szCs w:val="24"/>
          <w:lang w:val="en-GB"/>
        </w:rPr>
        <w:t>) (</w:t>
      </w:r>
      <w:r w:rsidRPr="20F8903A" w:rsidR="075B600B">
        <w:rPr>
          <w:rFonts w:ascii="Aptos" w:hAnsi="Aptos" w:eastAsia="Aptos" w:cs="Aptos"/>
          <w:noProof w:val="0"/>
          <w:sz w:val="24"/>
          <w:szCs w:val="24"/>
          <w:lang w:val="en-GB"/>
        </w:rPr>
        <w:t>Davies, 2020).</w:t>
      </w:r>
    </w:p>
    <w:p xmlns:wp14="http://schemas.microsoft.com/office/word/2010/wordml" w:rsidP="20F8903A" wp14:paraId="41161F17" wp14:textId="5C30C380">
      <w:pPr>
        <w:pStyle w:val="ListParagraph"/>
        <w:numPr>
          <w:ilvl w:val="0"/>
          <w:numId w:val="33"/>
        </w:numPr>
        <w:spacing w:before="240" w:beforeAutospacing="off" w:after="240" w:afterAutospacing="off"/>
        <w:rPr>
          <w:rFonts w:ascii="Aptos" w:hAnsi="Aptos" w:eastAsia="Aptos" w:cs="Aptos"/>
          <w:noProof w:val="0"/>
          <w:sz w:val="24"/>
          <w:szCs w:val="24"/>
          <w:lang w:val="en-GB"/>
        </w:rPr>
      </w:pPr>
      <w:r w:rsidRPr="20F8903A" w:rsidR="292307E9">
        <w:rPr>
          <w:rFonts w:ascii="Aptos" w:hAnsi="Aptos" w:eastAsia="Aptos" w:cs="Aptos"/>
          <w:noProof w:val="0"/>
          <w:sz w:val="24"/>
          <w:szCs w:val="24"/>
          <w:lang w:val="en-GB"/>
        </w:rPr>
        <w:t>reserved matters requiring supermajority approval</w:t>
      </w:r>
      <w:r w:rsidRPr="20F8903A" w:rsidR="6DB135A7">
        <w:rPr>
          <w:rFonts w:ascii="Aptos" w:hAnsi="Aptos" w:eastAsia="Aptos" w:cs="Aptos"/>
          <w:noProof w:val="0"/>
          <w:sz w:val="24"/>
          <w:szCs w:val="24"/>
          <w:lang w:val="en-GB"/>
        </w:rPr>
        <w:t>.</w:t>
      </w:r>
    </w:p>
    <w:p xmlns:wp14="http://schemas.microsoft.com/office/word/2010/wordml" w:rsidP="20F8903A" wp14:paraId="45282ABE" wp14:textId="74E26417">
      <w:pPr>
        <w:pStyle w:val="ListParagraph"/>
        <w:numPr>
          <w:ilvl w:val="0"/>
          <w:numId w:val="33"/>
        </w:numPr>
        <w:spacing w:before="240" w:beforeAutospacing="off" w:after="240" w:afterAutospacing="off"/>
        <w:rPr>
          <w:rFonts w:ascii="Aptos" w:hAnsi="Aptos" w:eastAsia="Aptos" w:cs="Aptos"/>
          <w:noProof w:val="0"/>
          <w:sz w:val="24"/>
          <w:szCs w:val="24"/>
          <w:lang w:val="en-GB"/>
        </w:rPr>
      </w:pPr>
      <w:r w:rsidRPr="20F8903A" w:rsidR="292307E9">
        <w:rPr>
          <w:rFonts w:ascii="Aptos" w:hAnsi="Aptos" w:eastAsia="Aptos" w:cs="Aptos"/>
          <w:noProof w:val="0"/>
          <w:sz w:val="24"/>
          <w:szCs w:val="24"/>
          <w:lang w:val="en-GB"/>
        </w:rPr>
        <w:t>share transfer restrictions</w:t>
      </w:r>
      <w:r w:rsidRPr="20F8903A" w:rsidR="2F237887">
        <w:rPr>
          <w:rFonts w:ascii="Aptos" w:hAnsi="Aptos" w:eastAsia="Aptos" w:cs="Aptos"/>
          <w:noProof w:val="0"/>
          <w:sz w:val="24"/>
          <w:szCs w:val="24"/>
          <w:lang w:val="en-GB"/>
        </w:rPr>
        <w:t>.</w:t>
      </w:r>
    </w:p>
    <w:p xmlns:wp14="http://schemas.microsoft.com/office/word/2010/wordml" w:rsidP="20F8903A" wp14:paraId="2C151E81" wp14:textId="1683A6DB">
      <w:pPr>
        <w:pStyle w:val="ListParagraph"/>
        <w:numPr>
          <w:ilvl w:val="0"/>
          <w:numId w:val="33"/>
        </w:numPr>
        <w:spacing w:before="240" w:beforeAutospacing="off" w:after="240" w:afterAutospacing="off"/>
        <w:rPr>
          <w:rFonts w:ascii="Aptos" w:hAnsi="Aptos" w:eastAsia="Aptos" w:cs="Aptos"/>
          <w:noProof w:val="0"/>
          <w:sz w:val="24"/>
          <w:szCs w:val="24"/>
          <w:lang w:val="en-GB"/>
        </w:rPr>
      </w:pPr>
      <w:r w:rsidRPr="20F8903A" w:rsidR="292307E9">
        <w:rPr>
          <w:rFonts w:ascii="Aptos" w:hAnsi="Aptos" w:eastAsia="Aptos" w:cs="Aptos"/>
          <w:noProof w:val="0"/>
          <w:sz w:val="24"/>
          <w:szCs w:val="24"/>
          <w:lang w:val="en-GB"/>
        </w:rPr>
        <w:t>pre-emption rights</w:t>
      </w:r>
      <w:r w:rsidRPr="20F8903A" w:rsidR="52965662">
        <w:rPr>
          <w:rFonts w:ascii="Aptos" w:hAnsi="Aptos" w:eastAsia="Aptos" w:cs="Aptos"/>
          <w:noProof w:val="0"/>
          <w:sz w:val="24"/>
          <w:szCs w:val="24"/>
          <w:lang w:val="en-GB"/>
        </w:rPr>
        <w:t>.</w:t>
      </w:r>
    </w:p>
    <w:p xmlns:wp14="http://schemas.microsoft.com/office/word/2010/wordml" w:rsidP="20F8903A" wp14:paraId="6491FB7E" wp14:textId="4E0EE901">
      <w:pPr>
        <w:pStyle w:val="ListParagraph"/>
        <w:numPr>
          <w:ilvl w:val="0"/>
          <w:numId w:val="33"/>
        </w:numPr>
        <w:spacing w:before="240" w:beforeAutospacing="off" w:after="240" w:afterAutospacing="off"/>
        <w:rPr>
          <w:rFonts w:ascii="Aptos" w:hAnsi="Aptos" w:eastAsia="Aptos" w:cs="Aptos"/>
          <w:noProof w:val="0"/>
          <w:sz w:val="24"/>
          <w:szCs w:val="24"/>
          <w:lang w:val="en-GB"/>
        </w:rPr>
      </w:pPr>
      <w:r w:rsidRPr="20F8903A" w:rsidR="292307E9">
        <w:rPr>
          <w:rFonts w:ascii="Aptos" w:hAnsi="Aptos" w:eastAsia="Aptos" w:cs="Aptos"/>
          <w:noProof w:val="0"/>
          <w:sz w:val="24"/>
          <w:szCs w:val="24"/>
          <w:lang w:val="en-GB"/>
        </w:rPr>
        <w:t>investor protection mechanisms (drag-along/tag-along clauses)</w:t>
      </w:r>
      <w:r w:rsidRPr="20F8903A" w:rsidR="65F71C9D">
        <w:rPr>
          <w:rFonts w:ascii="Aptos" w:hAnsi="Aptos" w:eastAsia="Aptos" w:cs="Aptos"/>
          <w:noProof w:val="0"/>
          <w:sz w:val="24"/>
          <w:szCs w:val="24"/>
          <w:lang w:val="en-GB"/>
        </w:rPr>
        <w:t>.</w:t>
      </w:r>
    </w:p>
    <w:p xmlns:wp14="http://schemas.microsoft.com/office/word/2010/wordml" w:rsidP="20F8903A" wp14:paraId="0FDB20FF" wp14:textId="0729208D">
      <w:pPr>
        <w:pStyle w:val="ListParagraph"/>
        <w:numPr>
          <w:ilvl w:val="0"/>
          <w:numId w:val="33"/>
        </w:numPr>
        <w:spacing w:before="240" w:beforeAutospacing="off" w:after="240" w:afterAutospacing="off"/>
        <w:rPr>
          <w:rFonts w:ascii="Aptos" w:hAnsi="Aptos" w:eastAsia="Aptos" w:cs="Aptos"/>
          <w:noProof w:val="0"/>
          <w:sz w:val="24"/>
          <w:szCs w:val="24"/>
          <w:lang w:val="en-GB"/>
        </w:rPr>
      </w:pPr>
      <w:r w:rsidRPr="20F8903A" w:rsidR="292307E9">
        <w:rPr>
          <w:rFonts w:ascii="Aptos" w:hAnsi="Aptos" w:eastAsia="Aptos" w:cs="Aptos"/>
          <w:noProof w:val="0"/>
          <w:sz w:val="24"/>
          <w:szCs w:val="24"/>
          <w:lang w:val="en-GB"/>
        </w:rPr>
        <w:t>director appointment and removal processes.</w:t>
      </w:r>
    </w:p>
    <w:p xmlns:wp14="http://schemas.microsoft.com/office/word/2010/wordml" w:rsidP="20F8903A" wp14:paraId="4E2F6A98" wp14:textId="227CC986">
      <w:pPr>
        <w:spacing w:before="240" w:beforeAutospacing="off" w:after="240" w:afterAutospacing="off"/>
      </w:pPr>
      <w:r w:rsidRPr="20F8903A" w:rsidR="292307E9">
        <w:rPr>
          <w:rFonts w:ascii="Aptos" w:hAnsi="Aptos" w:eastAsia="Aptos" w:cs="Aptos"/>
          <w:noProof w:val="0"/>
          <w:sz w:val="24"/>
          <w:szCs w:val="24"/>
          <w:lang w:val="en-GB"/>
        </w:rPr>
        <w:t xml:space="preserve">Bespoke Articles are particularly valuable for companies seeking external investment while </w:t>
      </w:r>
      <w:r w:rsidRPr="20F8903A" w:rsidR="292307E9">
        <w:rPr>
          <w:rFonts w:ascii="Aptos" w:hAnsi="Aptos" w:eastAsia="Aptos" w:cs="Aptos"/>
          <w:noProof w:val="0"/>
          <w:sz w:val="24"/>
          <w:szCs w:val="24"/>
          <w:lang w:val="en-GB"/>
        </w:rPr>
        <w:t>maintaining</w:t>
      </w:r>
      <w:r w:rsidRPr="20F8903A" w:rsidR="292307E9">
        <w:rPr>
          <w:rFonts w:ascii="Aptos" w:hAnsi="Aptos" w:eastAsia="Aptos" w:cs="Aptos"/>
          <w:noProof w:val="0"/>
          <w:sz w:val="24"/>
          <w:szCs w:val="24"/>
          <w:lang w:val="en-GB"/>
        </w:rPr>
        <w:t xml:space="preserve"> founder control (Davies, 2020</w:t>
      </w:r>
      <w:r w:rsidRPr="20F8903A" w:rsidR="7337D420">
        <w:rPr>
          <w:rFonts w:ascii="Aptos" w:hAnsi="Aptos" w:eastAsia="Aptos" w:cs="Aptos"/>
          <w:noProof w:val="0"/>
          <w:sz w:val="24"/>
          <w:szCs w:val="24"/>
          <w:lang w:val="en-GB"/>
        </w:rPr>
        <w:t>)</w:t>
      </w:r>
      <w:r w:rsidRPr="20F8903A" w:rsidR="292307E9">
        <w:rPr>
          <w:rFonts w:ascii="Aptos" w:hAnsi="Aptos" w:eastAsia="Aptos" w:cs="Aptos"/>
          <w:noProof w:val="0"/>
          <w:sz w:val="24"/>
          <w:szCs w:val="24"/>
          <w:lang w:val="en-GB"/>
        </w:rPr>
        <w:t xml:space="preserve"> </w:t>
      </w:r>
      <w:r w:rsidRPr="20F8903A" w:rsidR="7AC9C60A">
        <w:rPr>
          <w:rFonts w:ascii="Aptos" w:hAnsi="Aptos" w:eastAsia="Aptos" w:cs="Aptos"/>
          <w:noProof w:val="0"/>
          <w:sz w:val="24"/>
          <w:szCs w:val="24"/>
          <w:lang w:val="en-GB"/>
        </w:rPr>
        <w:t>(</w:t>
      </w:r>
      <w:r w:rsidRPr="20F8903A" w:rsidR="292307E9">
        <w:rPr>
          <w:rFonts w:ascii="Aptos" w:hAnsi="Aptos" w:eastAsia="Aptos" w:cs="Aptos"/>
          <w:noProof w:val="0"/>
          <w:sz w:val="24"/>
          <w:szCs w:val="24"/>
          <w:lang w:val="en-GB"/>
        </w:rPr>
        <w:t>Worthington, 2016).</w:t>
      </w:r>
    </w:p>
    <w:p xmlns:wp14="http://schemas.microsoft.com/office/word/2010/wordml" w:rsidP="20F8903A" wp14:paraId="3E17D425" wp14:textId="36479A36">
      <w:pPr>
        <w:pStyle w:val="Normal"/>
        <w:spacing w:before="240" w:beforeAutospacing="off" w:after="240" w:afterAutospacing="off"/>
        <w:rPr>
          <w:rFonts w:ascii="Aptos" w:hAnsi="Aptos" w:eastAsia="Aptos" w:cs="Aptos"/>
          <w:noProof w:val="0"/>
          <w:sz w:val="24"/>
          <w:szCs w:val="24"/>
          <w:lang w:val="en-GB"/>
        </w:rPr>
      </w:pPr>
      <w:r w:rsidRPr="20F8903A" w:rsidR="292307E9">
        <w:rPr>
          <w:rFonts w:ascii="Aptos" w:hAnsi="Aptos" w:eastAsia="Aptos" w:cs="Aptos"/>
          <w:b w:val="0"/>
          <w:bCs w:val="0"/>
          <w:noProof w:val="0"/>
          <w:sz w:val="24"/>
          <w:szCs w:val="24"/>
          <w:lang w:val="en-GB"/>
        </w:rPr>
        <w:t>Partnership</w:t>
      </w:r>
      <w:r w:rsidRPr="20F8903A" w:rsidR="292307E9">
        <w:rPr>
          <w:rFonts w:ascii="Aptos" w:hAnsi="Aptos" w:eastAsia="Aptos" w:cs="Aptos"/>
          <w:b w:val="1"/>
          <w:bCs w:val="1"/>
          <w:noProof w:val="0"/>
          <w:sz w:val="24"/>
          <w:szCs w:val="24"/>
          <w:lang w:val="en-GB"/>
        </w:rPr>
        <w:t>:</w:t>
      </w:r>
      <w:r w:rsidRPr="20F8903A" w:rsidR="292307E9">
        <w:rPr>
          <w:rFonts w:ascii="Aptos" w:hAnsi="Aptos" w:eastAsia="Aptos" w:cs="Aptos"/>
          <w:noProof w:val="0"/>
          <w:sz w:val="24"/>
          <w:szCs w:val="24"/>
          <w:lang w:val="en-GB"/>
        </w:rPr>
        <w:t xml:space="preserve"> Unlimited personal liability (Partnership Act 1890, s 9) exposes founders to full contractual risk.</w:t>
      </w:r>
      <w:r w:rsidRPr="20F8903A" w:rsidR="0AEE9A64">
        <w:rPr>
          <w:rFonts w:ascii="Aptos" w:hAnsi="Aptos" w:eastAsia="Aptos" w:cs="Aptos"/>
          <w:b w:val="0"/>
          <w:bCs w:val="0"/>
          <w:noProof w:val="0"/>
          <w:sz w:val="24"/>
          <w:szCs w:val="24"/>
          <w:lang w:val="en-GB"/>
        </w:rPr>
        <w:t xml:space="preserve"> </w:t>
      </w:r>
      <w:r w:rsidRPr="20F8903A" w:rsidR="292307E9">
        <w:rPr>
          <w:rFonts w:ascii="Aptos" w:hAnsi="Aptos" w:eastAsia="Aptos" w:cs="Aptos"/>
          <w:b w:val="0"/>
          <w:bCs w:val="0"/>
          <w:noProof w:val="0"/>
          <w:sz w:val="24"/>
          <w:szCs w:val="24"/>
          <w:lang w:val="en-GB"/>
        </w:rPr>
        <w:t>LLP:</w:t>
      </w:r>
      <w:r w:rsidRPr="20F8903A" w:rsidR="292307E9">
        <w:rPr>
          <w:rFonts w:ascii="Aptos" w:hAnsi="Aptos" w:eastAsia="Aptos" w:cs="Aptos"/>
          <w:noProof w:val="0"/>
          <w:sz w:val="24"/>
          <w:szCs w:val="24"/>
          <w:lang w:val="en-GB"/>
        </w:rPr>
        <w:t xml:space="preserve"> Limited liability protects personal assets, but credibility with international clients may be weaker, as LLPs lack share-based ownership structures (Keay, 2019).</w:t>
      </w:r>
      <w:r w:rsidRPr="20F8903A" w:rsidR="6918BEE0">
        <w:rPr>
          <w:rFonts w:ascii="Aptos" w:hAnsi="Aptos" w:eastAsia="Aptos" w:cs="Aptos"/>
          <w:noProof w:val="0"/>
          <w:sz w:val="24"/>
          <w:szCs w:val="24"/>
          <w:lang w:val="en-GB"/>
        </w:rPr>
        <w:t xml:space="preserve"> </w:t>
      </w:r>
      <w:r w:rsidRPr="20F8903A" w:rsidR="292307E9">
        <w:rPr>
          <w:rFonts w:ascii="Aptos" w:hAnsi="Aptos" w:eastAsia="Aptos" w:cs="Aptos"/>
          <w:b w:val="0"/>
          <w:bCs w:val="0"/>
          <w:noProof w:val="0"/>
          <w:sz w:val="24"/>
          <w:szCs w:val="24"/>
          <w:lang w:val="en-GB"/>
        </w:rPr>
        <w:t>Limited Company:</w:t>
      </w:r>
      <w:r w:rsidRPr="20F8903A" w:rsidR="292307E9">
        <w:rPr>
          <w:rFonts w:ascii="Aptos" w:hAnsi="Aptos" w:eastAsia="Aptos" w:cs="Aptos"/>
          <w:noProof w:val="0"/>
          <w:sz w:val="24"/>
          <w:szCs w:val="24"/>
          <w:lang w:val="en-GB"/>
        </w:rPr>
        <w:t xml:space="preserve"> Separate legal personality (s 16(3)), limited liability (s 3(2)), and director duties (s 172) balance risk management with commercial legitimacy.</w:t>
      </w:r>
    </w:p>
    <w:p xmlns:wp14="http://schemas.microsoft.com/office/word/2010/wordml" w:rsidP="20F8903A" wp14:paraId="5EB6537B" wp14:textId="543C2B3B">
      <w:pPr>
        <w:spacing w:before="240" w:beforeAutospacing="off" w:after="240" w:afterAutospacing="off"/>
        <w:rPr>
          <w:rFonts w:ascii="Aptos" w:hAnsi="Aptos" w:eastAsia="Aptos" w:cs="Aptos"/>
          <w:noProof w:val="0"/>
          <w:sz w:val="24"/>
          <w:szCs w:val="24"/>
          <w:lang w:val="en-GB"/>
        </w:rPr>
      </w:pPr>
      <w:r w:rsidRPr="20F8903A" w:rsidR="292307E9">
        <w:rPr>
          <w:rFonts w:ascii="Aptos" w:hAnsi="Aptos" w:eastAsia="Aptos" w:cs="Aptos"/>
          <w:noProof w:val="0"/>
          <w:sz w:val="24"/>
          <w:szCs w:val="24"/>
          <w:lang w:val="en-GB"/>
        </w:rPr>
        <w:t>A private company provides the strongest protection and credibility for high-value contracts.</w:t>
      </w:r>
      <w:r w:rsidRPr="20F8903A" w:rsidR="208E3CA3">
        <w:rPr>
          <w:rFonts w:ascii="Aptos" w:hAnsi="Aptos" w:eastAsia="Aptos" w:cs="Aptos"/>
          <w:noProof w:val="0"/>
          <w:sz w:val="24"/>
          <w:szCs w:val="24"/>
          <w:lang w:val="en-GB"/>
        </w:rPr>
        <w:t xml:space="preserve"> </w:t>
      </w:r>
      <w:r w:rsidRPr="20F8903A" w:rsidR="292307E9">
        <w:rPr>
          <w:rFonts w:ascii="Aptos" w:hAnsi="Aptos" w:eastAsia="Aptos" w:cs="Aptos"/>
          <w:b w:val="0"/>
          <w:bCs w:val="0"/>
          <w:noProof w:val="0"/>
          <w:sz w:val="24"/>
          <w:szCs w:val="24"/>
          <w:lang w:val="en-GB"/>
        </w:rPr>
        <w:t>Partnership: New partners must assume personal liability; no equity-based investment.</w:t>
      </w:r>
      <w:r w:rsidRPr="20F8903A" w:rsidR="542F7670">
        <w:rPr>
          <w:rFonts w:ascii="Aptos" w:hAnsi="Aptos" w:eastAsia="Aptos" w:cs="Aptos"/>
          <w:noProof w:val="0"/>
          <w:sz w:val="24"/>
          <w:szCs w:val="24"/>
          <w:lang w:val="en-GB"/>
        </w:rPr>
        <w:t xml:space="preserve"> </w:t>
      </w:r>
      <w:r w:rsidRPr="20F8903A" w:rsidR="292307E9">
        <w:rPr>
          <w:rFonts w:ascii="Aptos" w:hAnsi="Aptos" w:eastAsia="Aptos" w:cs="Aptos"/>
          <w:b w:val="0"/>
          <w:bCs w:val="0"/>
          <w:noProof w:val="0"/>
          <w:sz w:val="24"/>
          <w:szCs w:val="24"/>
          <w:lang w:val="en-GB"/>
        </w:rPr>
        <w:t xml:space="preserve">LLP: Admission of members </w:t>
      </w:r>
      <w:r w:rsidRPr="20F8903A" w:rsidR="14F0FCDE">
        <w:rPr>
          <w:rFonts w:ascii="Aptos" w:hAnsi="Aptos" w:eastAsia="Aptos" w:cs="Aptos"/>
          <w:noProof w:val="0"/>
          <w:sz w:val="24"/>
          <w:szCs w:val="24"/>
          <w:lang w:val="en-GB"/>
        </w:rPr>
        <w:t>possible but</w:t>
      </w:r>
      <w:r w:rsidRPr="20F8903A" w:rsidR="292307E9">
        <w:rPr>
          <w:rFonts w:ascii="Aptos" w:hAnsi="Aptos" w:eastAsia="Aptos" w:cs="Aptos"/>
          <w:noProof w:val="0"/>
          <w:sz w:val="24"/>
          <w:szCs w:val="24"/>
          <w:lang w:val="en-GB"/>
        </w:rPr>
        <w:t xml:space="preserve"> lacks flexible equity instruments for venture capital.</w:t>
      </w:r>
      <w:r w:rsidRPr="20F8903A" w:rsidR="795185CE">
        <w:rPr>
          <w:rFonts w:ascii="Aptos" w:hAnsi="Aptos" w:eastAsia="Aptos" w:cs="Aptos"/>
          <w:noProof w:val="0"/>
          <w:sz w:val="24"/>
          <w:szCs w:val="24"/>
          <w:lang w:val="en-GB"/>
        </w:rPr>
        <w:t xml:space="preserve"> </w:t>
      </w:r>
      <w:r w:rsidRPr="20F8903A" w:rsidR="292307E9">
        <w:rPr>
          <w:rFonts w:ascii="Aptos" w:hAnsi="Aptos" w:eastAsia="Aptos" w:cs="Aptos"/>
          <w:b w:val="0"/>
          <w:bCs w:val="0"/>
          <w:noProof w:val="0"/>
          <w:sz w:val="24"/>
          <w:szCs w:val="24"/>
          <w:lang w:val="en-GB"/>
        </w:rPr>
        <w:t xml:space="preserve">Limited Company: Share issuance (ss 549–551), statutory pre-emption rights (s 561), and bespoke Articles </w:t>
      </w:r>
      <w:r w:rsidRPr="20F8903A" w:rsidR="292307E9">
        <w:rPr>
          <w:rFonts w:ascii="Aptos" w:hAnsi="Aptos" w:eastAsia="Aptos" w:cs="Aptos"/>
          <w:noProof w:val="0"/>
          <w:sz w:val="24"/>
          <w:szCs w:val="24"/>
          <w:lang w:val="en-GB"/>
        </w:rPr>
        <w:t>facilitate</w:t>
      </w:r>
      <w:r w:rsidRPr="20F8903A" w:rsidR="292307E9">
        <w:rPr>
          <w:rFonts w:ascii="Aptos" w:hAnsi="Aptos" w:eastAsia="Aptos" w:cs="Aptos"/>
          <w:noProof w:val="0"/>
          <w:sz w:val="24"/>
          <w:szCs w:val="24"/>
          <w:lang w:val="en-GB"/>
        </w:rPr>
        <w:t xml:space="preserve"> structured capital raising.</w:t>
      </w:r>
      <w:r w:rsidRPr="20F8903A" w:rsidR="769ACF93">
        <w:rPr>
          <w:rFonts w:ascii="Aptos" w:hAnsi="Aptos" w:eastAsia="Aptos" w:cs="Aptos"/>
          <w:noProof w:val="0"/>
          <w:sz w:val="24"/>
          <w:szCs w:val="24"/>
          <w:lang w:val="en-GB"/>
        </w:rPr>
        <w:t xml:space="preserve"> </w:t>
      </w:r>
      <w:r w:rsidRPr="20F8903A" w:rsidR="292307E9">
        <w:rPr>
          <w:rFonts w:ascii="Aptos" w:hAnsi="Aptos" w:eastAsia="Aptos" w:cs="Aptos"/>
          <w:noProof w:val="0"/>
          <w:sz w:val="24"/>
          <w:szCs w:val="24"/>
          <w:lang w:val="en-GB"/>
        </w:rPr>
        <w:t>Incorporation provides a clear path for venture capital and professional investment.</w:t>
      </w:r>
      <w:r w:rsidRPr="20F8903A" w:rsidR="38414E4C">
        <w:rPr>
          <w:rFonts w:ascii="Aptos" w:hAnsi="Aptos" w:eastAsia="Aptos" w:cs="Aptos"/>
          <w:noProof w:val="0"/>
          <w:sz w:val="24"/>
          <w:szCs w:val="24"/>
          <w:lang w:val="en-GB"/>
        </w:rPr>
        <w:t xml:space="preserve"> </w:t>
      </w:r>
      <w:r w:rsidRPr="20F8903A" w:rsidR="292307E9">
        <w:rPr>
          <w:rFonts w:ascii="Aptos" w:hAnsi="Aptos" w:eastAsia="Aptos" w:cs="Aptos"/>
          <w:b w:val="0"/>
          <w:bCs w:val="0"/>
          <w:noProof w:val="0"/>
          <w:sz w:val="24"/>
          <w:szCs w:val="24"/>
          <w:lang w:val="en-GB"/>
        </w:rPr>
        <w:t>Partnership: Owner-management conflation limits formal governance and employee consideration.</w:t>
      </w:r>
      <w:r w:rsidRPr="20F8903A" w:rsidR="4828E077">
        <w:rPr>
          <w:rFonts w:ascii="Aptos" w:hAnsi="Aptos" w:eastAsia="Aptos" w:cs="Aptos"/>
          <w:noProof w:val="0"/>
          <w:sz w:val="24"/>
          <w:szCs w:val="24"/>
          <w:lang w:val="en-GB"/>
        </w:rPr>
        <w:t xml:space="preserve"> </w:t>
      </w:r>
      <w:r w:rsidRPr="20F8903A" w:rsidR="292307E9">
        <w:rPr>
          <w:rFonts w:ascii="Aptos" w:hAnsi="Aptos" w:eastAsia="Aptos" w:cs="Aptos"/>
          <w:b w:val="0"/>
          <w:bCs w:val="0"/>
          <w:noProof w:val="0"/>
          <w:sz w:val="24"/>
          <w:szCs w:val="24"/>
          <w:lang w:val="en-GB"/>
        </w:rPr>
        <w:t>LLP: Members collectively manage the business</w:t>
      </w:r>
      <w:r w:rsidRPr="20F8903A" w:rsidR="320FE62E">
        <w:rPr>
          <w:rFonts w:ascii="Aptos" w:hAnsi="Aptos" w:eastAsia="Aptos" w:cs="Aptos"/>
          <w:b w:val="0"/>
          <w:bCs w:val="0"/>
          <w:noProof w:val="0"/>
          <w:sz w:val="24"/>
          <w:szCs w:val="24"/>
          <w:lang w:val="en-GB"/>
        </w:rPr>
        <w:t xml:space="preserve">, </w:t>
      </w:r>
      <w:r w:rsidRPr="20F8903A" w:rsidR="292307E9">
        <w:rPr>
          <w:rFonts w:ascii="Aptos" w:hAnsi="Aptos" w:eastAsia="Aptos" w:cs="Aptos"/>
          <w:b w:val="0"/>
          <w:bCs w:val="0"/>
          <w:noProof w:val="0"/>
          <w:sz w:val="24"/>
          <w:szCs w:val="24"/>
          <w:lang w:val="en-GB"/>
        </w:rPr>
        <w:t>no formal director</w:t>
      </w:r>
      <w:r w:rsidRPr="20F8903A" w:rsidR="63881AE5">
        <w:rPr>
          <w:rFonts w:ascii="Aptos" w:hAnsi="Aptos" w:eastAsia="Aptos" w:cs="Aptos"/>
          <w:b w:val="0"/>
          <w:bCs w:val="0"/>
          <w:noProof w:val="0"/>
          <w:sz w:val="24"/>
          <w:szCs w:val="24"/>
          <w:lang w:val="en-GB"/>
        </w:rPr>
        <w:t xml:space="preserve"> </w:t>
      </w:r>
      <w:r w:rsidRPr="20F8903A" w:rsidR="292307E9">
        <w:rPr>
          <w:rFonts w:ascii="Aptos" w:hAnsi="Aptos" w:eastAsia="Aptos" w:cs="Aptos"/>
          <w:b w:val="0"/>
          <w:bCs w:val="0"/>
          <w:noProof w:val="0"/>
          <w:sz w:val="24"/>
          <w:szCs w:val="24"/>
          <w:lang w:val="en-GB"/>
        </w:rPr>
        <w:t>employee hierarchy.</w:t>
      </w:r>
      <w:r w:rsidRPr="20F8903A" w:rsidR="0C8D7ED2">
        <w:rPr>
          <w:rFonts w:ascii="Aptos" w:hAnsi="Aptos" w:eastAsia="Aptos" w:cs="Aptos"/>
          <w:noProof w:val="0"/>
          <w:sz w:val="24"/>
          <w:szCs w:val="24"/>
          <w:lang w:val="en-GB"/>
        </w:rPr>
        <w:t xml:space="preserve"> </w:t>
      </w:r>
      <w:r w:rsidRPr="20F8903A" w:rsidR="292307E9">
        <w:rPr>
          <w:rFonts w:ascii="Aptos" w:hAnsi="Aptos" w:eastAsia="Aptos" w:cs="Aptos"/>
          <w:b w:val="0"/>
          <w:bCs w:val="0"/>
          <w:noProof w:val="0"/>
          <w:sz w:val="24"/>
          <w:szCs w:val="24"/>
          <w:lang w:val="en-GB"/>
        </w:rPr>
        <w:t>Limited Company: Directors’ statutory duties under s 172 embed employee considerations; Articles clarify governance; scalability is supported.</w:t>
      </w:r>
    </w:p>
    <w:p xmlns:wp14="http://schemas.microsoft.com/office/word/2010/wordml" w:rsidP="20F8903A" wp14:paraId="7E178EFE" wp14:textId="1C66C630">
      <w:pPr>
        <w:spacing w:before="240" w:beforeAutospacing="off" w:after="240" w:afterAutospacing="off"/>
      </w:pPr>
      <w:r w:rsidRPr="20F8903A" w:rsidR="292307E9">
        <w:rPr>
          <w:rFonts w:ascii="Aptos" w:hAnsi="Aptos" w:eastAsia="Aptos" w:cs="Aptos"/>
          <w:noProof w:val="0"/>
          <w:sz w:val="24"/>
          <w:szCs w:val="24"/>
          <w:lang w:val="en-GB"/>
        </w:rPr>
        <w:t>A private company framework enhances accountability and operational efficiency.</w:t>
      </w:r>
      <w:r w:rsidRPr="20F8903A" w:rsidR="275961CE">
        <w:rPr>
          <w:rFonts w:ascii="Aptos" w:hAnsi="Aptos" w:eastAsia="Aptos" w:cs="Aptos"/>
          <w:noProof w:val="0"/>
          <w:sz w:val="24"/>
          <w:szCs w:val="24"/>
          <w:lang w:val="en-GB"/>
        </w:rPr>
        <w:t xml:space="preserve"> </w:t>
      </w:r>
      <w:r w:rsidRPr="20F8903A" w:rsidR="5E045B19">
        <w:rPr>
          <w:rFonts w:ascii="Aptos" w:hAnsi="Aptos" w:eastAsia="Aptos" w:cs="Aptos"/>
          <w:noProof w:val="0"/>
          <w:sz w:val="24"/>
          <w:szCs w:val="24"/>
          <w:lang w:val="en-GB"/>
        </w:rPr>
        <w:t>NeuroPulse</w:t>
      </w:r>
      <w:r w:rsidRPr="20F8903A" w:rsidR="5E045B19">
        <w:rPr>
          <w:rFonts w:ascii="Aptos" w:hAnsi="Aptos" w:eastAsia="Aptos" w:cs="Aptos"/>
          <w:noProof w:val="0"/>
          <w:sz w:val="24"/>
          <w:szCs w:val="24"/>
          <w:lang w:val="en-GB"/>
        </w:rPr>
        <w:t xml:space="preserve"> is </w:t>
      </w:r>
      <w:r w:rsidRPr="20F8903A" w:rsidR="5E045B19">
        <w:rPr>
          <w:rFonts w:ascii="Aptos" w:hAnsi="Aptos" w:eastAsia="Aptos" w:cs="Aptos"/>
          <w:noProof w:val="0"/>
          <w:sz w:val="24"/>
          <w:szCs w:val="24"/>
          <w:lang w:val="en-GB"/>
        </w:rPr>
        <w:t>probably already</w:t>
      </w:r>
      <w:r w:rsidRPr="20F8903A" w:rsidR="5E045B19">
        <w:rPr>
          <w:rFonts w:ascii="Aptos" w:hAnsi="Aptos" w:eastAsia="Aptos" w:cs="Aptos"/>
          <w:noProof w:val="0"/>
          <w:sz w:val="24"/>
          <w:szCs w:val="24"/>
          <w:lang w:val="en-GB"/>
        </w:rPr>
        <w:t xml:space="preserve"> a legal partnership under section 1(1) of the Partnership Act 1890, which means the founders could be personally responsible for all business debts. A limited liability partnership (LLP) would protect their personal assets, but it does not allow ownership through shares and is usually less appealing to outside investors (Morse, 2020</w:t>
      </w:r>
      <w:r w:rsidRPr="20F8903A" w:rsidR="79B9C899">
        <w:rPr>
          <w:rFonts w:ascii="Aptos" w:hAnsi="Aptos" w:eastAsia="Aptos" w:cs="Aptos"/>
          <w:noProof w:val="0"/>
          <w:sz w:val="24"/>
          <w:szCs w:val="24"/>
          <w:lang w:val="en-GB"/>
        </w:rPr>
        <w:t>)</w:t>
      </w:r>
      <w:r w:rsidRPr="20F8903A" w:rsidR="5E045B19">
        <w:rPr>
          <w:rFonts w:ascii="Aptos" w:hAnsi="Aptos" w:eastAsia="Aptos" w:cs="Aptos"/>
          <w:noProof w:val="0"/>
          <w:sz w:val="24"/>
          <w:szCs w:val="24"/>
          <w:lang w:val="en-GB"/>
        </w:rPr>
        <w:t xml:space="preserve"> </w:t>
      </w:r>
      <w:r w:rsidRPr="20F8903A" w:rsidR="65C1B507">
        <w:rPr>
          <w:rFonts w:ascii="Aptos" w:hAnsi="Aptos" w:eastAsia="Aptos" w:cs="Aptos"/>
          <w:noProof w:val="0"/>
          <w:sz w:val="24"/>
          <w:szCs w:val="24"/>
          <w:lang w:val="en-GB"/>
        </w:rPr>
        <w:t>(</w:t>
      </w:r>
      <w:r w:rsidRPr="20F8903A" w:rsidR="5E045B19">
        <w:rPr>
          <w:rFonts w:ascii="Aptos" w:hAnsi="Aptos" w:eastAsia="Aptos" w:cs="Aptos"/>
          <w:noProof w:val="0"/>
          <w:sz w:val="24"/>
          <w:szCs w:val="24"/>
          <w:lang w:val="en-GB"/>
        </w:rPr>
        <w:t>Keay, 2019).</w:t>
      </w:r>
      <w:r>
        <w:br/>
      </w:r>
      <w:r>
        <w:br/>
      </w:r>
      <w:r w:rsidRPr="20F8903A" w:rsidR="292307E9">
        <w:rPr>
          <w:rFonts w:ascii="Aptos" w:hAnsi="Aptos" w:eastAsia="Aptos" w:cs="Aptos"/>
          <w:noProof w:val="0"/>
          <w:sz w:val="24"/>
          <w:szCs w:val="24"/>
          <w:lang w:val="en-GB"/>
        </w:rPr>
        <w:t>A private company limited by shares under the Companies Act 2006 offers:</w:t>
      </w:r>
    </w:p>
    <w:p xmlns:wp14="http://schemas.microsoft.com/office/word/2010/wordml" w:rsidP="20F8903A" wp14:paraId="2562D7B5" wp14:textId="653DBA6B">
      <w:pPr>
        <w:pStyle w:val="ListParagraph"/>
        <w:numPr>
          <w:ilvl w:val="0"/>
          <w:numId w:val="37"/>
        </w:numPr>
        <w:spacing w:before="240" w:beforeAutospacing="off" w:after="240" w:afterAutospacing="off"/>
        <w:rPr>
          <w:rFonts w:ascii="Aptos" w:hAnsi="Aptos" w:eastAsia="Aptos" w:cs="Aptos"/>
          <w:noProof w:val="0"/>
          <w:sz w:val="24"/>
          <w:szCs w:val="24"/>
          <w:lang w:val="en-GB"/>
        </w:rPr>
      </w:pPr>
      <w:r w:rsidRPr="20F8903A" w:rsidR="292307E9">
        <w:rPr>
          <w:rFonts w:ascii="Aptos" w:hAnsi="Aptos" w:eastAsia="Aptos" w:cs="Aptos"/>
          <w:noProof w:val="0"/>
          <w:sz w:val="24"/>
          <w:szCs w:val="24"/>
          <w:lang w:val="en-GB"/>
        </w:rPr>
        <w:t>separate legal personality (s 16(3))</w:t>
      </w:r>
      <w:r w:rsidRPr="20F8903A" w:rsidR="1F6932C9">
        <w:rPr>
          <w:rFonts w:ascii="Aptos" w:hAnsi="Aptos" w:eastAsia="Aptos" w:cs="Aptos"/>
          <w:noProof w:val="0"/>
          <w:sz w:val="24"/>
          <w:szCs w:val="24"/>
          <w:lang w:val="en-GB"/>
        </w:rPr>
        <w:t>.</w:t>
      </w:r>
    </w:p>
    <w:p xmlns:wp14="http://schemas.microsoft.com/office/word/2010/wordml" w:rsidP="20F8903A" wp14:paraId="6FE4F51D" wp14:textId="41FCD31F">
      <w:pPr>
        <w:pStyle w:val="ListParagraph"/>
        <w:numPr>
          <w:ilvl w:val="0"/>
          <w:numId w:val="37"/>
        </w:numPr>
        <w:spacing w:before="240" w:beforeAutospacing="off" w:after="240" w:afterAutospacing="off"/>
        <w:rPr>
          <w:rFonts w:ascii="Aptos" w:hAnsi="Aptos" w:eastAsia="Aptos" w:cs="Aptos"/>
          <w:noProof w:val="0"/>
          <w:sz w:val="24"/>
          <w:szCs w:val="24"/>
          <w:lang w:val="en-GB"/>
        </w:rPr>
      </w:pPr>
      <w:r w:rsidRPr="20F8903A" w:rsidR="292307E9">
        <w:rPr>
          <w:rFonts w:ascii="Aptos" w:hAnsi="Aptos" w:eastAsia="Aptos" w:cs="Aptos"/>
          <w:noProof w:val="0"/>
          <w:sz w:val="24"/>
          <w:szCs w:val="24"/>
          <w:lang w:val="en-GB"/>
        </w:rPr>
        <w:t>limited liability for shareholders (s 3(2))</w:t>
      </w:r>
      <w:r w:rsidRPr="20F8903A" w:rsidR="36411839">
        <w:rPr>
          <w:rFonts w:ascii="Aptos" w:hAnsi="Aptos" w:eastAsia="Aptos" w:cs="Aptos"/>
          <w:noProof w:val="0"/>
          <w:sz w:val="24"/>
          <w:szCs w:val="24"/>
          <w:lang w:val="en-GB"/>
        </w:rPr>
        <w:t>.</w:t>
      </w:r>
    </w:p>
    <w:p xmlns:wp14="http://schemas.microsoft.com/office/word/2010/wordml" w:rsidP="20F8903A" wp14:paraId="284BB3FC" wp14:textId="1021C6DB">
      <w:pPr>
        <w:pStyle w:val="ListParagraph"/>
        <w:numPr>
          <w:ilvl w:val="0"/>
          <w:numId w:val="37"/>
        </w:numPr>
        <w:spacing w:before="240" w:beforeAutospacing="off" w:after="240" w:afterAutospacing="off"/>
        <w:rPr>
          <w:rFonts w:ascii="Aptos" w:hAnsi="Aptos" w:eastAsia="Aptos" w:cs="Aptos"/>
          <w:noProof w:val="0"/>
          <w:sz w:val="24"/>
          <w:szCs w:val="24"/>
          <w:lang w:val="en-GB"/>
        </w:rPr>
      </w:pPr>
      <w:r w:rsidRPr="20F8903A" w:rsidR="292307E9">
        <w:rPr>
          <w:rFonts w:ascii="Aptos" w:hAnsi="Aptos" w:eastAsia="Aptos" w:cs="Aptos"/>
          <w:noProof w:val="0"/>
          <w:sz w:val="24"/>
          <w:szCs w:val="24"/>
          <w:lang w:val="en-GB"/>
        </w:rPr>
        <w:t>structured governance via director duties (ss 171–177)</w:t>
      </w:r>
      <w:r w:rsidRPr="20F8903A" w:rsidR="27EA3AB4">
        <w:rPr>
          <w:rFonts w:ascii="Aptos" w:hAnsi="Aptos" w:eastAsia="Aptos" w:cs="Aptos"/>
          <w:noProof w:val="0"/>
          <w:sz w:val="24"/>
          <w:szCs w:val="24"/>
          <w:lang w:val="en-GB"/>
        </w:rPr>
        <w:t>.</w:t>
      </w:r>
    </w:p>
    <w:p xmlns:wp14="http://schemas.microsoft.com/office/word/2010/wordml" w:rsidP="20F8903A" wp14:paraId="14CC361C" wp14:textId="5667394F">
      <w:pPr>
        <w:pStyle w:val="ListParagraph"/>
        <w:numPr>
          <w:ilvl w:val="0"/>
          <w:numId w:val="37"/>
        </w:numPr>
        <w:spacing w:before="240" w:beforeAutospacing="off" w:after="240" w:afterAutospacing="off"/>
        <w:rPr>
          <w:rFonts w:ascii="Aptos" w:hAnsi="Aptos" w:eastAsia="Aptos" w:cs="Aptos"/>
          <w:noProof w:val="0"/>
          <w:sz w:val="24"/>
          <w:szCs w:val="24"/>
          <w:lang w:val="en-GB"/>
        </w:rPr>
      </w:pPr>
      <w:r w:rsidRPr="20F8903A" w:rsidR="292307E9">
        <w:rPr>
          <w:rFonts w:ascii="Aptos" w:hAnsi="Aptos" w:eastAsia="Aptos" w:cs="Aptos"/>
          <w:noProof w:val="0"/>
          <w:sz w:val="24"/>
          <w:szCs w:val="24"/>
          <w:lang w:val="en-GB"/>
        </w:rPr>
        <w:t>investment flexibility through share issuance (ss 549–551)</w:t>
      </w:r>
      <w:r w:rsidRPr="20F8903A" w:rsidR="3E98623F">
        <w:rPr>
          <w:rFonts w:ascii="Aptos" w:hAnsi="Aptos" w:eastAsia="Aptos" w:cs="Aptos"/>
          <w:noProof w:val="0"/>
          <w:sz w:val="24"/>
          <w:szCs w:val="24"/>
          <w:lang w:val="en-GB"/>
        </w:rPr>
        <w:t>.</w:t>
      </w:r>
    </w:p>
    <w:p xmlns:wp14="http://schemas.microsoft.com/office/word/2010/wordml" w:rsidP="20F8903A" wp14:paraId="7FC1D060" wp14:textId="25DF357F">
      <w:pPr>
        <w:pStyle w:val="Normal"/>
        <w:spacing w:before="240" w:beforeAutospacing="off" w:after="240" w:afterAutospacing="off"/>
        <w:rPr>
          <w:rFonts w:ascii="Aptos" w:hAnsi="Aptos" w:eastAsia="Aptos" w:cs="Aptos"/>
          <w:noProof w:val="0"/>
          <w:sz w:val="24"/>
          <w:szCs w:val="24"/>
          <w:lang w:val="en-GB"/>
        </w:rPr>
      </w:pPr>
      <w:r>
        <w:br/>
      </w:r>
      <w:r w:rsidRPr="20F8903A" w:rsidR="01BE99C6">
        <w:rPr>
          <w:rFonts w:ascii="Aptos" w:hAnsi="Aptos" w:eastAsia="Aptos" w:cs="Aptos"/>
          <w:noProof w:val="0"/>
          <w:sz w:val="24"/>
          <w:szCs w:val="24"/>
          <w:lang w:val="en-GB"/>
        </w:rPr>
        <w:t xml:space="preserve">For </w:t>
      </w:r>
      <w:r w:rsidRPr="20F8903A" w:rsidR="01BE99C6">
        <w:rPr>
          <w:rFonts w:ascii="Aptos" w:hAnsi="Aptos" w:eastAsia="Aptos" w:cs="Aptos"/>
          <w:noProof w:val="0"/>
          <w:sz w:val="24"/>
          <w:szCs w:val="24"/>
          <w:lang w:val="en-GB"/>
        </w:rPr>
        <w:t>NeuroPulse’s</w:t>
      </w:r>
      <w:r w:rsidRPr="20F8903A" w:rsidR="01BE99C6">
        <w:rPr>
          <w:rFonts w:ascii="Aptos" w:hAnsi="Aptos" w:eastAsia="Aptos" w:cs="Aptos"/>
          <w:noProof w:val="0"/>
          <w:sz w:val="24"/>
          <w:szCs w:val="24"/>
          <w:lang w:val="en-GB"/>
        </w:rPr>
        <w:t xml:space="preserve"> plans to take on a large international contract, bring in investors, and hire more staff, setting up as a company offers the clearest and most practical legal structure. Incorporation limits personal risk, provides clear rules for running the business, protects all parties involved, and improves the company’s credibility with clients and investors (Davies, 2020</w:t>
      </w:r>
      <w:r w:rsidRPr="20F8903A" w:rsidR="2D54B289">
        <w:rPr>
          <w:rFonts w:ascii="Aptos" w:hAnsi="Aptos" w:eastAsia="Aptos" w:cs="Aptos"/>
          <w:noProof w:val="0"/>
          <w:sz w:val="24"/>
          <w:szCs w:val="24"/>
          <w:lang w:val="en-GB"/>
        </w:rPr>
        <w:t>)</w:t>
      </w:r>
      <w:r w:rsidRPr="20F8903A" w:rsidR="01BE99C6">
        <w:rPr>
          <w:rFonts w:ascii="Aptos" w:hAnsi="Aptos" w:eastAsia="Aptos" w:cs="Aptos"/>
          <w:noProof w:val="0"/>
          <w:sz w:val="24"/>
          <w:szCs w:val="24"/>
          <w:lang w:val="en-GB"/>
        </w:rPr>
        <w:t xml:space="preserve"> </w:t>
      </w:r>
      <w:r w:rsidRPr="20F8903A" w:rsidR="493D9EA3">
        <w:rPr>
          <w:rFonts w:ascii="Aptos" w:hAnsi="Aptos" w:eastAsia="Aptos" w:cs="Aptos"/>
          <w:noProof w:val="0"/>
          <w:sz w:val="24"/>
          <w:szCs w:val="24"/>
          <w:lang w:val="en-GB"/>
        </w:rPr>
        <w:t>(</w:t>
      </w:r>
      <w:r w:rsidRPr="20F8903A" w:rsidR="01BE99C6">
        <w:rPr>
          <w:rFonts w:ascii="Aptos" w:hAnsi="Aptos" w:eastAsia="Aptos" w:cs="Aptos"/>
          <w:noProof w:val="0"/>
          <w:sz w:val="24"/>
          <w:szCs w:val="24"/>
          <w:lang w:val="en-GB"/>
        </w:rPr>
        <w:t>Cheffins, 2018).</w:t>
      </w:r>
      <w:r>
        <w:br/>
      </w:r>
      <w:r>
        <w:br/>
      </w:r>
      <w:r>
        <w:br/>
      </w:r>
      <w:r>
        <w:br/>
      </w:r>
      <w:r>
        <w:br/>
      </w:r>
      <w:r>
        <w:br/>
      </w:r>
      <w:r>
        <w:br/>
      </w:r>
      <w:r>
        <w:br/>
      </w:r>
      <w:r>
        <w:br/>
      </w:r>
      <w:r>
        <w:br/>
      </w:r>
      <w:r>
        <w:br/>
      </w:r>
      <w:r>
        <w:br/>
      </w:r>
      <w:r>
        <w:br/>
      </w:r>
      <w:r>
        <w:br/>
      </w:r>
      <w:r>
        <w:br/>
      </w:r>
      <w:r>
        <w:br/>
      </w:r>
      <w:r>
        <w:br/>
      </w:r>
      <w:r>
        <w:br/>
      </w:r>
      <w:r>
        <w:br/>
      </w:r>
      <w:r>
        <w:br/>
      </w:r>
      <w:r>
        <w:br/>
      </w:r>
      <w:r>
        <w:br/>
      </w:r>
      <w:r w:rsidRPr="20F8903A" w:rsidR="27290CC3">
        <w:rPr>
          <w:rFonts w:ascii="Aptos" w:hAnsi="Aptos" w:eastAsia="Aptos" w:cs="Aptos"/>
          <w:b w:val="1"/>
          <w:bCs w:val="1"/>
          <w:noProof w:val="0"/>
          <w:sz w:val="24"/>
          <w:szCs w:val="24"/>
          <w:lang w:val="en-GB"/>
        </w:rPr>
        <w:t>Reference List</w:t>
      </w:r>
      <w:r>
        <w:br/>
      </w:r>
      <w:r>
        <w:br/>
      </w:r>
      <w:r w:rsidRPr="20F8903A" w:rsidR="292307E9">
        <w:rPr>
          <w:rFonts w:ascii="Aptos" w:hAnsi="Aptos" w:eastAsia="Aptos" w:cs="Aptos"/>
          <w:noProof w:val="0"/>
          <w:sz w:val="24"/>
          <w:szCs w:val="24"/>
          <w:lang w:val="en-GB"/>
        </w:rPr>
        <w:t>BTI 2014 LLC v Sequana SA [2022] UKSC 25.</w:t>
      </w:r>
    </w:p>
    <w:p xmlns:wp14="http://schemas.microsoft.com/office/word/2010/wordml" w:rsidP="20F8903A" wp14:paraId="2263DE52" wp14:textId="16223BC7">
      <w:pPr>
        <w:spacing w:before="240" w:beforeAutospacing="off" w:after="240" w:afterAutospacing="off"/>
      </w:pPr>
      <w:r w:rsidRPr="20F8903A" w:rsidR="292307E9">
        <w:rPr>
          <w:rFonts w:ascii="Aptos" w:hAnsi="Aptos" w:eastAsia="Aptos" w:cs="Aptos"/>
          <w:noProof w:val="0"/>
          <w:sz w:val="24"/>
          <w:szCs w:val="24"/>
          <w:lang w:val="en-GB"/>
        </w:rPr>
        <w:t>Companies Act 2006.</w:t>
      </w:r>
    </w:p>
    <w:p xmlns:wp14="http://schemas.microsoft.com/office/word/2010/wordml" w:rsidP="20F8903A" wp14:paraId="483EDB36" wp14:textId="01DF982D">
      <w:pPr>
        <w:spacing w:before="240" w:beforeAutospacing="off" w:after="240" w:afterAutospacing="off"/>
      </w:pPr>
      <w:r w:rsidRPr="20F8903A" w:rsidR="292307E9">
        <w:rPr>
          <w:rFonts w:ascii="Aptos" w:hAnsi="Aptos" w:eastAsia="Aptos" w:cs="Aptos"/>
          <w:noProof w:val="0"/>
          <w:sz w:val="24"/>
          <w:szCs w:val="24"/>
          <w:lang w:val="en-GB"/>
        </w:rPr>
        <w:t xml:space="preserve">Davies, P.L. (2020) </w:t>
      </w:r>
      <w:r w:rsidRPr="20F8903A" w:rsidR="292307E9">
        <w:rPr>
          <w:rFonts w:ascii="Aptos" w:hAnsi="Aptos" w:eastAsia="Aptos" w:cs="Aptos"/>
          <w:i w:val="1"/>
          <w:iCs w:val="1"/>
          <w:noProof w:val="0"/>
          <w:sz w:val="24"/>
          <w:szCs w:val="24"/>
          <w:lang w:val="en-GB"/>
        </w:rPr>
        <w:t>Gower’s Principles of Modern Company Law</w:t>
      </w:r>
      <w:r w:rsidRPr="20F8903A" w:rsidR="292307E9">
        <w:rPr>
          <w:rFonts w:ascii="Aptos" w:hAnsi="Aptos" w:eastAsia="Aptos" w:cs="Aptos"/>
          <w:noProof w:val="0"/>
          <w:sz w:val="24"/>
          <w:szCs w:val="24"/>
          <w:lang w:val="en-GB"/>
        </w:rPr>
        <w:t>. 11th edn. London: Sweet &amp; Maxwell.</w:t>
      </w:r>
    </w:p>
    <w:p xmlns:wp14="http://schemas.microsoft.com/office/word/2010/wordml" w:rsidP="20F8903A" wp14:paraId="7524E4E1" wp14:textId="3E7225F5">
      <w:pPr>
        <w:spacing w:before="240" w:beforeAutospacing="off" w:after="240" w:afterAutospacing="off"/>
      </w:pPr>
      <w:r w:rsidRPr="20F8903A" w:rsidR="292307E9">
        <w:rPr>
          <w:rFonts w:ascii="Aptos" w:hAnsi="Aptos" w:eastAsia="Aptos" w:cs="Aptos"/>
          <w:noProof w:val="0"/>
          <w:sz w:val="24"/>
          <w:szCs w:val="24"/>
          <w:lang w:val="en-GB"/>
        </w:rPr>
        <w:t xml:space="preserve">Finch, V. and Turner, A. (2021) </w:t>
      </w:r>
      <w:r w:rsidRPr="20F8903A" w:rsidR="292307E9">
        <w:rPr>
          <w:rFonts w:ascii="Aptos" w:hAnsi="Aptos" w:eastAsia="Aptos" w:cs="Aptos"/>
          <w:i w:val="1"/>
          <w:iCs w:val="1"/>
          <w:noProof w:val="0"/>
          <w:sz w:val="24"/>
          <w:szCs w:val="24"/>
          <w:lang w:val="en-GB"/>
        </w:rPr>
        <w:t>Corporate Insolvency Law: Perspectives and Principles</w:t>
      </w:r>
      <w:r w:rsidRPr="20F8903A" w:rsidR="292307E9">
        <w:rPr>
          <w:rFonts w:ascii="Aptos" w:hAnsi="Aptos" w:eastAsia="Aptos" w:cs="Aptos"/>
          <w:noProof w:val="0"/>
          <w:sz w:val="24"/>
          <w:szCs w:val="24"/>
          <w:lang w:val="en-GB"/>
        </w:rPr>
        <w:t>. 3rd edn. Cambridge: Cambridge University Press.</w:t>
      </w:r>
    </w:p>
    <w:p xmlns:wp14="http://schemas.microsoft.com/office/word/2010/wordml" w:rsidP="20F8903A" wp14:paraId="7D650110" wp14:textId="330A27AC">
      <w:pPr>
        <w:spacing w:before="240" w:beforeAutospacing="off" w:after="240" w:afterAutospacing="off"/>
      </w:pPr>
      <w:r w:rsidRPr="20F8903A" w:rsidR="292307E9">
        <w:rPr>
          <w:rFonts w:ascii="Aptos" w:hAnsi="Aptos" w:eastAsia="Aptos" w:cs="Aptos"/>
          <w:noProof w:val="0"/>
          <w:sz w:val="24"/>
          <w:szCs w:val="24"/>
          <w:lang w:val="en-GB"/>
        </w:rPr>
        <w:t>Khan v Miah [2000] 1 WLR 2123 (CA).</w:t>
      </w:r>
    </w:p>
    <w:p xmlns:wp14="http://schemas.microsoft.com/office/word/2010/wordml" w:rsidP="20F8903A" wp14:paraId="34FA2B0B" wp14:textId="5F18E5E0">
      <w:pPr>
        <w:spacing w:before="240" w:beforeAutospacing="off" w:after="240" w:afterAutospacing="off"/>
      </w:pPr>
      <w:r w:rsidRPr="20F8903A" w:rsidR="292307E9">
        <w:rPr>
          <w:rFonts w:ascii="Aptos" w:hAnsi="Aptos" w:eastAsia="Aptos" w:cs="Aptos"/>
          <w:noProof w:val="0"/>
          <w:sz w:val="24"/>
          <w:szCs w:val="24"/>
          <w:lang w:val="en-GB"/>
        </w:rPr>
        <w:t xml:space="preserve">Keay, A. (2018) ‘Directors’ Duties and Creditors’ Interests’, </w:t>
      </w:r>
      <w:r w:rsidRPr="20F8903A" w:rsidR="292307E9">
        <w:rPr>
          <w:rFonts w:ascii="Aptos" w:hAnsi="Aptos" w:eastAsia="Aptos" w:cs="Aptos"/>
          <w:i w:val="1"/>
          <w:iCs w:val="1"/>
          <w:noProof w:val="0"/>
          <w:sz w:val="24"/>
          <w:szCs w:val="24"/>
          <w:lang w:val="en-GB"/>
        </w:rPr>
        <w:t>Journal of Business Law</w:t>
      </w:r>
      <w:r w:rsidRPr="20F8903A" w:rsidR="292307E9">
        <w:rPr>
          <w:rFonts w:ascii="Aptos" w:hAnsi="Aptos" w:eastAsia="Aptos" w:cs="Aptos"/>
          <w:noProof w:val="0"/>
          <w:sz w:val="24"/>
          <w:szCs w:val="24"/>
          <w:lang w:val="en-GB"/>
        </w:rPr>
        <w:t>, 6, pp. 512–530.</w:t>
      </w:r>
    </w:p>
    <w:p xmlns:wp14="http://schemas.microsoft.com/office/word/2010/wordml" w:rsidP="20F8903A" wp14:paraId="6FCFBFBC" wp14:textId="0BB74A09">
      <w:pPr>
        <w:spacing w:before="240" w:beforeAutospacing="off" w:after="240" w:afterAutospacing="off"/>
      </w:pPr>
      <w:r w:rsidRPr="20F8903A" w:rsidR="292307E9">
        <w:rPr>
          <w:rFonts w:ascii="Aptos" w:hAnsi="Aptos" w:eastAsia="Aptos" w:cs="Aptos"/>
          <w:noProof w:val="0"/>
          <w:sz w:val="24"/>
          <w:szCs w:val="24"/>
          <w:lang w:val="en-GB"/>
        </w:rPr>
        <w:t xml:space="preserve">Keay, A. (2019) </w:t>
      </w:r>
      <w:r w:rsidRPr="20F8903A" w:rsidR="292307E9">
        <w:rPr>
          <w:rFonts w:ascii="Aptos" w:hAnsi="Aptos" w:eastAsia="Aptos" w:cs="Aptos"/>
          <w:i w:val="1"/>
          <w:iCs w:val="1"/>
          <w:noProof w:val="0"/>
          <w:sz w:val="24"/>
          <w:szCs w:val="24"/>
          <w:lang w:val="en-GB"/>
        </w:rPr>
        <w:t>The Limited Liability Partnership: Law and Practice</w:t>
      </w:r>
      <w:r w:rsidRPr="20F8903A" w:rsidR="292307E9">
        <w:rPr>
          <w:rFonts w:ascii="Aptos" w:hAnsi="Aptos" w:eastAsia="Aptos" w:cs="Aptos"/>
          <w:noProof w:val="0"/>
          <w:sz w:val="24"/>
          <w:szCs w:val="24"/>
          <w:lang w:val="en-GB"/>
        </w:rPr>
        <w:t>. London: Routledge.</w:t>
      </w:r>
    </w:p>
    <w:p xmlns:wp14="http://schemas.microsoft.com/office/word/2010/wordml" w:rsidP="20F8903A" wp14:paraId="6496783A" wp14:textId="65838F92">
      <w:pPr>
        <w:spacing w:before="240" w:beforeAutospacing="off" w:after="240" w:afterAutospacing="off"/>
      </w:pPr>
      <w:r w:rsidRPr="20F8903A" w:rsidR="292307E9">
        <w:rPr>
          <w:rFonts w:ascii="Aptos" w:hAnsi="Aptos" w:eastAsia="Aptos" w:cs="Aptos"/>
          <w:noProof w:val="0"/>
          <w:sz w:val="24"/>
          <w:szCs w:val="24"/>
          <w:lang w:val="en-GB"/>
        </w:rPr>
        <w:t xml:space="preserve">Morse, G. (2020) </w:t>
      </w:r>
      <w:r w:rsidRPr="20F8903A" w:rsidR="292307E9">
        <w:rPr>
          <w:rFonts w:ascii="Aptos" w:hAnsi="Aptos" w:eastAsia="Aptos" w:cs="Aptos"/>
          <w:i w:val="1"/>
          <w:iCs w:val="1"/>
          <w:noProof w:val="0"/>
          <w:sz w:val="24"/>
          <w:szCs w:val="24"/>
          <w:lang w:val="en-GB"/>
        </w:rPr>
        <w:t>Partnership Law</w:t>
      </w:r>
      <w:r w:rsidRPr="20F8903A" w:rsidR="292307E9">
        <w:rPr>
          <w:rFonts w:ascii="Aptos" w:hAnsi="Aptos" w:eastAsia="Aptos" w:cs="Aptos"/>
          <w:noProof w:val="0"/>
          <w:sz w:val="24"/>
          <w:szCs w:val="24"/>
          <w:lang w:val="en-GB"/>
        </w:rPr>
        <w:t>. 8th edn. Oxford: Oxford University Press.</w:t>
      </w:r>
    </w:p>
    <w:p xmlns:wp14="http://schemas.microsoft.com/office/word/2010/wordml" w:rsidP="20F8903A" wp14:paraId="49B3E65C" wp14:textId="4690ED17">
      <w:pPr>
        <w:spacing w:before="240" w:beforeAutospacing="off" w:after="240" w:afterAutospacing="off"/>
      </w:pPr>
      <w:r w:rsidRPr="20F8903A" w:rsidR="292307E9">
        <w:rPr>
          <w:rFonts w:ascii="Aptos" w:hAnsi="Aptos" w:eastAsia="Aptos" w:cs="Aptos"/>
          <w:noProof w:val="0"/>
          <w:sz w:val="24"/>
          <w:szCs w:val="24"/>
          <w:lang w:val="en-GB"/>
        </w:rPr>
        <w:t>Partnership Act 1890.</w:t>
      </w:r>
    </w:p>
    <w:p xmlns:wp14="http://schemas.microsoft.com/office/word/2010/wordml" w:rsidP="20F8903A" wp14:paraId="4C10B89D" wp14:textId="427BD920">
      <w:pPr>
        <w:spacing w:before="240" w:beforeAutospacing="off" w:after="240" w:afterAutospacing="off"/>
      </w:pPr>
      <w:r w:rsidRPr="20F8903A" w:rsidR="292307E9">
        <w:rPr>
          <w:rFonts w:ascii="Aptos" w:hAnsi="Aptos" w:eastAsia="Aptos" w:cs="Aptos"/>
          <w:noProof w:val="0"/>
          <w:sz w:val="24"/>
          <w:szCs w:val="24"/>
          <w:lang w:val="en-GB"/>
        </w:rPr>
        <w:t>Salomon v A Salomon &amp; Co Ltd [1897] AC 22 (HL).</w:t>
      </w:r>
    </w:p>
    <w:p xmlns:wp14="http://schemas.microsoft.com/office/word/2010/wordml" w:rsidP="20F8903A" wp14:paraId="277148F7" wp14:textId="74776889">
      <w:pPr>
        <w:spacing w:before="240" w:beforeAutospacing="off" w:after="240" w:afterAutospacing="off"/>
      </w:pPr>
      <w:r w:rsidRPr="20F8903A" w:rsidR="292307E9">
        <w:rPr>
          <w:rFonts w:ascii="Aptos" w:hAnsi="Aptos" w:eastAsia="Aptos" w:cs="Aptos"/>
          <w:noProof w:val="0"/>
          <w:sz w:val="24"/>
          <w:szCs w:val="24"/>
          <w:lang w:val="en-GB"/>
        </w:rPr>
        <w:t xml:space="preserve">Worthington, S. (2016) </w:t>
      </w:r>
      <w:r w:rsidRPr="20F8903A" w:rsidR="292307E9">
        <w:rPr>
          <w:rFonts w:ascii="Aptos" w:hAnsi="Aptos" w:eastAsia="Aptos" w:cs="Aptos"/>
          <w:i w:val="1"/>
          <w:iCs w:val="1"/>
          <w:noProof w:val="0"/>
          <w:sz w:val="24"/>
          <w:szCs w:val="24"/>
          <w:lang w:val="en-GB"/>
        </w:rPr>
        <w:t>Sealy &amp; Worthington’s Text, Cases, and Materials in Company Law</w:t>
      </w:r>
      <w:r w:rsidRPr="20F8903A" w:rsidR="292307E9">
        <w:rPr>
          <w:rFonts w:ascii="Aptos" w:hAnsi="Aptos" w:eastAsia="Aptos" w:cs="Aptos"/>
          <w:noProof w:val="0"/>
          <w:sz w:val="24"/>
          <w:szCs w:val="24"/>
          <w:lang w:val="en-GB"/>
        </w:rPr>
        <w:t>. 11th edn. Oxford: Oxford University Press.</w:t>
      </w:r>
    </w:p>
    <w:p xmlns:wp14="http://schemas.microsoft.com/office/word/2010/wordml" w:rsidP="734E40A2" wp14:paraId="23BB99C0" wp14:textId="1A4F7986">
      <w:pPr>
        <w:pStyle w:val="Normal"/>
        <w:spacing w:before="240" w:beforeAutospacing="off" w:after="240" w:afterAutospacing="off"/>
        <w:rPr>
          <w:noProof w:val="0"/>
          <w:lang w:val="en-GB"/>
        </w:rPr>
      </w:pPr>
      <w:r>
        <w:br/>
      </w:r>
      <w:r>
        <w:br/>
      </w:r>
      <w:r>
        <w:br/>
      </w:r>
      <w:r>
        <w:br/>
      </w:r>
      <w:r>
        <w:br/>
      </w:r>
      <w:r>
        <w:br/>
      </w:r>
      <w:r>
        <w:br/>
      </w:r>
      <w:r>
        <w:br/>
      </w:r>
    </w:p>
    <w:p xmlns:wp14="http://schemas.microsoft.com/office/word/2010/wordml" w:rsidP="734E40A2" wp14:paraId="2B125B54" wp14:textId="1F57C447">
      <w:pPr>
        <w:pStyle w:val="ListParagraph"/>
        <w:spacing w:before="240" w:beforeAutospacing="off" w:after="240" w:afterAutospacing="off"/>
        <w:ind w:left="720"/>
        <w:rPr>
          <w:rFonts w:ascii="Aptos" w:hAnsi="Aptos" w:eastAsia="Aptos" w:cs="Aptos"/>
          <w:noProof w:val="0"/>
          <w:sz w:val="24"/>
          <w:szCs w:val="24"/>
          <w:lang w:val="en-GB"/>
        </w:rPr>
      </w:pPr>
    </w:p>
    <w:p xmlns:wp14="http://schemas.microsoft.com/office/word/2010/wordml" w:rsidP="734E40A2" wp14:paraId="3DC4C2B5" wp14:textId="340EA2BF">
      <w:pPr>
        <w:pStyle w:val="Normal"/>
        <w:spacing w:before="240" w:beforeAutospacing="off" w:after="240" w:afterAutospacing="off"/>
        <w:rPr>
          <w:b w:val="1"/>
          <w:bCs w:val="1"/>
          <w:noProof w:val="0"/>
          <w:sz w:val="28"/>
          <w:szCs w:val="28"/>
          <w:lang w:val="en-GB"/>
        </w:rPr>
      </w:pPr>
      <w:r>
        <w:br/>
      </w:r>
    </w:p>
    <w:p xmlns:wp14="http://schemas.microsoft.com/office/word/2010/wordml" w:rsidP="734E40A2" wp14:paraId="2A6A28A2" wp14:textId="5F834A0D">
      <w:pPr>
        <w:pStyle w:val="Normal"/>
        <w:spacing w:before="240" w:beforeAutospacing="off" w:after="240" w:afterAutospacing="off"/>
        <w:ind w:left="0"/>
        <w:rPr>
          <w:rFonts w:ascii="Aptos" w:hAnsi="Aptos" w:eastAsia="Aptos" w:cs="Aptos"/>
          <w:noProof w:val="0"/>
          <w:sz w:val="24"/>
          <w:szCs w:val="24"/>
          <w:lang w:val="en-GB"/>
        </w:rPr>
      </w:pPr>
    </w:p>
    <w:p xmlns:wp14="http://schemas.microsoft.com/office/word/2010/wordml" wp14:paraId="6C50C9C5" wp14:textId="68D10293"/>
    <w:p xmlns:wp14="http://schemas.microsoft.com/office/word/2010/wordml" w:rsidP="734E40A2" wp14:paraId="35A7C58C" wp14:textId="6CC6DC6F">
      <w:pPr>
        <w:spacing w:before="240" w:beforeAutospacing="off" w:after="240" w:afterAutospacing="off"/>
        <w:rPr>
          <w:rFonts w:ascii="Aptos" w:hAnsi="Aptos" w:eastAsia="Aptos" w:cs="Aptos"/>
          <w:b w:val="1"/>
          <w:bCs w:val="1"/>
          <w:noProof w:val="0"/>
          <w:sz w:val="24"/>
          <w:szCs w:val="24"/>
          <w:lang w:val="en-GB"/>
        </w:rPr>
      </w:pPr>
      <w:r>
        <w:br/>
      </w:r>
      <w:r>
        <w:br/>
      </w:r>
    </w:p>
    <w:p xmlns:wp14="http://schemas.microsoft.com/office/word/2010/wordml" w:rsidP="734E40A2" wp14:paraId="628CDADE" wp14:textId="046B4E8C">
      <w:pPr>
        <w:rPr>
          <w:b w:val="1"/>
          <w:bCs w:val="1"/>
        </w:rPr>
      </w:pPr>
      <w:r>
        <w:br/>
      </w:r>
    </w:p>
    <w:p xmlns:wp14="http://schemas.microsoft.com/office/word/2010/wordml" wp14:paraId="5E5787A5" wp14:textId="1572280F"/>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0">
    <w:nsid w:val="668312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7ad60f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8bbad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6896a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1c5b9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3dc7ac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62c30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02e23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1e9160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94b59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22101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672b2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ae683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300ce0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c71fb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761c3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79b90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34421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06cc1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9dc52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bbbcb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7175f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d3921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d8f7e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6e23c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de162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1b31c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3a310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9f868f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9289e2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09f42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e65d0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ed3dc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a4786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7e8b4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88c4f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e20af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bd1f3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d6482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66a7a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A5D6FB"/>
    <w:rsid w:val="003BD77F"/>
    <w:rsid w:val="011078B7"/>
    <w:rsid w:val="0156B432"/>
    <w:rsid w:val="01BE99C6"/>
    <w:rsid w:val="01C58191"/>
    <w:rsid w:val="02049754"/>
    <w:rsid w:val="020A1B98"/>
    <w:rsid w:val="0314957F"/>
    <w:rsid w:val="0329776F"/>
    <w:rsid w:val="03B347D7"/>
    <w:rsid w:val="04477AC0"/>
    <w:rsid w:val="046879D8"/>
    <w:rsid w:val="050E5A0D"/>
    <w:rsid w:val="0576D81D"/>
    <w:rsid w:val="058D9738"/>
    <w:rsid w:val="060FFC03"/>
    <w:rsid w:val="066DA81B"/>
    <w:rsid w:val="06C01B20"/>
    <w:rsid w:val="075B600B"/>
    <w:rsid w:val="07A75BA7"/>
    <w:rsid w:val="07B1DFE4"/>
    <w:rsid w:val="0817EB19"/>
    <w:rsid w:val="0A2DA877"/>
    <w:rsid w:val="0AEE9A64"/>
    <w:rsid w:val="0B181D8D"/>
    <w:rsid w:val="0B4968EF"/>
    <w:rsid w:val="0BBCDE31"/>
    <w:rsid w:val="0C8D7ED2"/>
    <w:rsid w:val="0D208880"/>
    <w:rsid w:val="0DDE006D"/>
    <w:rsid w:val="10646712"/>
    <w:rsid w:val="13628DD9"/>
    <w:rsid w:val="13894C57"/>
    <w:rsid w:val="13AF7061"/>
    <w:rsid w:val="14C8D8F2"/>
    <w:rsid w:val="14F0FCDE"/>
    <w:rsid w:val="15CF9E42"/>
    <w:rsid w:val="15F98C19"/>
    <w:rsid w:val="160A84EF"/>
    <w:rsid w:val="161A628B"/>
    <w:rsid w:val="162977FD"/>
    <w:rsid w:val="1647B3BC"/>
    <w:rsid w:val="164B61A0"/>
    <w:rsid w:val="16D5BEE9"/>
    <w:rsid w:val="175BD192"/>
    <w:rsid w:val="17AA58A7"/>
    <w:rsid w:val="17BF976D"/>
    <w:rsid w:val="17C6709C"/>
    <w:rsid w:val="181F2CCE"/>
    <w:rsid w:val="186809E8"/>
    <w:rsid w:val="18AE36C4"/>
    <w:rsid w:val="18D080A1"/>
    <w:rsid w:val="1943251F"/>
    <w:rsid w:val="198AE16E"/>
    <w:rsid w:val="19A5D6FB"/>
    <w:rsid w:val="1C6E6B93"/>
    <w:rsid w:val="1D2E2788"/>
    <w:rsid w:val="1D40DF69"/>
    <w:rsid w:val="1D63A096"/>
    <w:rsid w:val="1D743108"/>
    <w:rsid w:val="1D97ACFF"/>
    <w:rsid w:val="1DDB4006"/>
    <w:rsid w:val="1DFA0EAA"/>
    <w:rsid w:val="1EC8A23F"/>
    <w:rsid w:val="1F533F0A"/>
    <w:rsid w:val="1F6932C9"/>
    <w:rsid w:val="1F858432"/>
    <w:rsid w:val="202BF3DC"/>
    <w:rsid w:val="208E3CA3"/>
    <w:rsid w:val="20F8903A"/>
    <w:rsid w:val="21270094"/>
    <w:rsid w:val="22271BD1"/>
    <w:rsid w:val="22A8D5F9"/>
    <w:rsid w:val="23507A5B"/>
    <w:rsid w:val="23773D7D"/>
    <w:rsid w:val="23861CE5"/>
    <w:rsid w:val="239DCB34"/>
    <w:rsid w:val="23D08655"/>
    <w:rsid w:val="24845A4E"/>
    <w:rsid w:val="24C64201"/>
    <w:rsid w:val="254092B1"/>
    <w:rsid w:val="2585DB53"/>
    <w:rsid w:val="25F5C710"/>
    <w:rsid w:val="26111651"/>
    <w:rsid w:val="262EC472"/>
    <w:rsid w:val="2680B705"/>
    <w:rsid w:val="26990199"/>
    <w:rsid w:val="271C878C"/>
    <w:rsid w:val="27290CC3"/>
    <w:rsid w:val="275961CE"/>
    <w:rsid w:val="275DFE88"/>
    <w:rsid w:val="277A43E8"/>
    <w:rsid w:val="27BCD5A4"/>
    <w:rsid w:val="27C39770"/>
    <w:rsid w:val="27D4FCEF"/>
    <w:rsid w:val="27EA3AB4"/>
    <w:rsid w:val="280C0E49"/>
    <w:rsid w:val="292307E9"/>
    <w:rsid w:val="29667CCD"/>
    <w:rsid w:val="2A0BECC3"/>
    <w:rsid w:val="2A37222A"/>
    <w:rsid w:val="2A72BDAF"/>
    <w:rsid w:val="2B3776BE"/>
    <w:rsid w:val="2B4CD28C"/>
    <w:rsid w:val="2B88E96E"/>
    <w:rsid w:val="2C1C1F7E"/>
    <w:rsid w:val="2D54B289"/>
    <w:rsid w:val="2D58C32E"/>
    <w:rsid w:val="2E32CA0B"/>
    <w:rsid w:val="2EECECC5"/>
    <w:rsid w:val="2F237887"/>
    <w:rsid w:val="2FA33BCF"/>
    <w:rsid w:val="2FCC03B5"/>
    <w:rsid w:val="320FE62E"/>
    <w:rsid w:val="32E84005"/>
    <w:rsid w:val="34574083"/>
    <w:rsid w:val="34FAAC91"/>
    <w:rsid w:val="3512E259"/>
    <w:rsid w:val="3614907B"/>
    <w:rsid w:val="36411839"/>
    <w:rsid w:val="36ECAF0B"/>
    <w:rsid w:val="373EA0D0"/>
    <w:rsid w:val="37539A50"/>
    <w:rsid w:val="38414E4C"/>
    <w:rsid w:val="3886EECE"/>
    <w:rsid w:val="3893C329"/>
    <w:rsid w:val="38B710C2"/>
    <w:rsid w:val="3AA7E674"/>
    <w:rsid w:val="3B13F098"/>
    <w:rsid w:val="3BFF067E"/>
    <w:rsid w:val="3D92E6E5"/>
    <w:rsid w:val="3DB03F49"/>
    <w:rsid w:val="3E5791C0"/>
    <w:rsid w:val="3E75ADD9"/>
    <w:rsid w:val="3E98623F"/>
    <w:rsid w:val="3EC27603"/>
    <w:rsid w:val="3EEC2E92"/>
    <w:rsid w:val="3FD2F1AB"/>
    <w:rsid w:val="411F60BA"/>
    <w:rsid w:val="41AC5F0E"/>
    <w:rsid w:val="431137AD"/>
    <w:rsid w:val="433B42CD"/>
    <w:rsid w:val="43915C89"/>
    <w:rsid w:val="452753DF"/>
    <w:rsid w:val="464A0AB6"/>
    <w:rsid w:val="46789DBF"/>
    <w:rsid w:val="46C83CFB"/>
    <w:rsid w:val="480682A5"/>
    <w:rsid w:val="4828E077"/>
    <w:rsid w:val="4886ABE8"/>
    <w:rsid w:val="488FBAB0"/>
    <w:rsid w:val="48BC1D09"/>
    <w:rsid w:val="48D249E5"/>
    <w:rsid w:val="493D9EA3"/>
    <w:rsid w:val="496C4773"/>
    <w:rsid w:val="49C59B00"/>
    <w:rsid w:val="4A6F610A"/>
    <w:rsid w:val="4A9AF907"/>
    <w:rsid w:val="4BF90D1C"/>
    <w:rsid w:val="4C981B4E"/>
    <w:rsid w:val="4DDF6AC9"/>
    <w:rsid w:val="4E2B07D6"/>
    <w:rsid w:val="4E736E14"/>
    <w:rsid w:val="4EDD0138"/>
    <w:rsid w:val="4F01D703"/>
    <w:rsid w:val="4F1B812E"/>
    <w:rsid w:val="4F6CFABF"/>
    <w:rsid w:val="50078B59"/>
    <w:rsid w:val="50D2F4D4"/>
    <w:rsid w:val="51CB79C5"/>
    <w:rsid w:val="52965662"/>
    <w:rsid w:val="52CD46FF"/>
    <w:rsid w:val="52D4D285"/>
    <w:rsid w:val="5323C400"/>
    <w:rsid w:val="534A6070"/>
    <w:rsid w:val="5363BA05"/>
    <w:rsid w:val="5376A4FC"/>
    <w:rsid w:val="53B08484"/>
    <w:rsid w:val="53E0770E"/>
    <w:rsid w:val="542F7670"/>
    <w:rsid w:val="54D2DBC6"/>
    <w:rsid w:val="55497C07"/>
    <w:rsid w:val="563C719B"/>
    <w:rsid w:val="56BA3214"/>
    <w:rsid w:val="58B6F5B9"/>
    <w:rsid w:val="58E90BAF"/>
    <w:rsid w:val="58EF8EE4"/>
    <w:rsid w:val="5A73D3FE"/>
    <w:rsid w:val="5B36B678"/>
    <w:rsid w:val="5B71CD61"/>
    <w:rsid w:val="5C5038D8"/>
    <w:rsid w:val="5C7D656E"/>
    <w:rsid w:val="5C9D4958"/>
    <w:rsid w:val="5D6BBDCD"/>
    <w:rsid w:val="5D81D967"/>
    <w:rsid w:val="5E045B19"/>
    <w:rsid w:val="5F689C7B"/>
    <w:rsid w:val="602AD2CC"/>
    <w:rsid w:val="60E32E68"/>
    <w:rsid w:val="61BEE2C3"/>
    <w:rsid w:val="6270AAF0"/>
    <w:rsid w:val="62AD47ED"/>
    <w:rsid w:val="63881AE5"/>
    <w:rsid w:val="63A43E73"/>
    <w:rsid w:val="64352431"/>
    <w:rsid w:val="64586A1F"/>
    <w:rsid w:val="65135595"/>
    <w:rsid w:val="65C1B507"/>
    <w:rsid w:val="65F71C9D"/>
    <w:rsid w:val="66552EFA"/>
    <w:rsid w:val="671FCF40"/>
    <w:rsid w:val="6863FD72"/>
    <w:rsid w:val="68C5011A"/>
    <w:rsid w:val="6918BEE0"/>
    <w:rsid w:val="69EEABBF"/>
    <w:rsid w:val="6A3F1F75"/>
    <w:rsid w:val="6B5C6766"/>
    <w:rsid w:val="6BF92FA8"/>
    <w:rsid w:val="6C0891AA"/>
    <w:rsid w:val="6C437D1D"/>
    <w:rsid w:val="6C5757B5"/>
    <w:rsid w:val="6C6166A4"/>
    <w:rsid w:val="6C953F6F"/>
    <w:rsid w:val="6DB135A7"/>
    <w:rsid w:val="6DDE68A7"/>
    <w:rsid w:val="6F38E11B"/>
    <w:rsid w:val="71440901"/>
    <w:rsid w:val="7194E413"/>
    <w:rsid w:val="730D5C5B"/>
    <w:rsid w:val="7327D118"/>
    <w:rsid w:val="7337D420"/>
    <w:rsid w:val="734E40A2"/>
    <w:rsid w:val="73980791"/>
    <w:rsid w:val="745A3B21"/>
    <w:rsid w:val="74EA7CEB"/>
    <w:rsid w:val="75C695CC"/>
    <w:rsid w:val="764F09D1"/>
    <w:rsid w:val="769ACF93"/>
    <w:rsid w:val="776C97FE"/>
    <w:rsid w:val="77D013D8"/>
    <w:rsid w:val="78690F17"/>
    <w:rsid w:val="795185CE"/>
    <w:rsid w:val="79B074F2"/>
    <w:rsid w:val="79B9C899"/>
    <w:rsid w:val="7A2C331D"/>
    <w:rsid w:val="7AC9C60A"/>
    <w:rsid w:val="7C217857"/>
    <w:rsid w:val="7CE763EC"/>
    <w:rsid w:val="7D127BCF"/>
    <w:rsid w:val="7D6471CC"/>
    <w:rsid w:val="7D7DBF88"/>
    <w:rsid w:val="7DCA538C"/>
    <w:rsid w:val="7DF6788B"/>
    <w:rsid w:val="7E8AB575"/>
    <w:rsid w:val="7EE7B084"/>
    <w:rsid w:val="7F621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5D6FB"/>
  <w15:chartTrackingRefBased/>
  <w15:docId w15:val="{2D898EA5-2A9E-4FD1-BF4F-BE8921FE1F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734E40A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34E40A2"/>
    <w:pPr>
      <w:spacing/>
      <w:ind w:left="720"/>
      <w:contextualSpacing/>
    </w:pPr>
  </w:style>
  <w:style w:type="paragraph" w:styleId="Heading1">
    <w:uiPriority w:val="9"/>
    <w:name w:val="heading 1"/>
    <w:basedOn w:val="Normal"/>
    <w:next w:val="Normal"/>
    <w:qFormat/>
    <w:rsid w:val="20F8903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0F8903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4">
    <w:uiPriority w:val="9"/>
    <w:name w:val="heading 4"/>
    <w:basedOn w:val="Normal"/>
    <w:next w:val="Normal"/>
    <w:unhideWhenUsed/>
    <w:qFormat/>
    <w:rsid w:val="20F8903A"/>
    <w:rPr>
      <w:rFonts w:eastAsia="" w:cs="" w:eastAsiaTheme="majorEastAsia" w:cstheme="majorBidi"/>
      <w:i w:val="1"/>
      <w:iCs w:val="1"/>
      <w:color w:val="0F4761" w:themeColor="accent1" w:themeTint="FF" w:themeShade="BF"/>
    </w:rPr>
    <w:pPr>
      <w:keepNext w:val="1"/>
      <w:keepLines w:val="1"/>
      <w:spacing w:before="80" w:after="40"/>
      <w:outlineLvl w:val="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dffae7c2328470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Harlee Campbell (2411343)</dc:creator>
  <keywords/>
  <dc:description/>
  <lastModifiedBy>Harlee Campbell (2411343)</lastModifiedBy>
  <revision>4</revision>
  <dcterms:created xsi:type="dcterms:W3CDTF">2026-03-04T09:16:27.9831608Z</dcterms:created>
  <dcterms:modified xsi:type="dcterms:W3CDTF">2026-03-05T09:57:09.9051734Z</dcterms:modified>
</coreProperties>
</file>