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B7654" w14:textId="77777777" w:rsidR="00C82C1C" w:rsidRPr="002B581F" w:rsidRDefault="00C82C1C" w:rsidP="00C82C1C">
      <w:pPr>
        <w:spacing w:line="480" w:lineRule="auto"/>
        <w:jc w:val="right"/>
        <w:rPr>
          <w:b/>
          <w:sz w:val="44"/>
          <w:szCs w:val="44"/>
        </w:rPr>
      </w:pPr>
    </w:p>
    <w:p w14:paraId="21074BF6" w14:textId="77777777" w:rsidR="00C82C1C" w:rsidRDefault="00C82C1C" w:rsidP="001A5367">
      <w:pPr>
        <w:jc w:val="right"/>
        <w:rPr>
          <w:b/>
          <w:sz w:val="44"/>
          <w:szCs w:val="44"/>
        </w:rPr>
      </w:pPr>
    </w:p>
    <w:p w14:paraId="1D8204D3" w14:textId="04C26B64" w:rsidR="00C82C1C" w:rsidRPr="000E0565" w:rsidRDefault="001A5367" w:rsidP="001A5367">
      <w:pPr>
        <w:jc w:val="right"/>
        <w:rPr>
          <w:i/>
        </w:rPr>
      </w:pPr>
      <w:r w:rsidRPr="000E0565">
        <w:rPr>
          <w:b/>
          <w:iCs/>
          <w:sz w:val="56"/>
          <w:szCs w:val="48"/>
        </w:rPr>
        <w:t xml:space="preserve">Toxic Masculinity and </w:t>
      </w:r>
      <w:r w:rsidR="003F7432" w:rsidRPr="000E0565">
        <w:rPr>
          <w:b/>
          <w:iCs/>
          <w:sz w:val="56"/>
          <w:szCs w:val="48"/>
        </w:rPr>
        <w:t xml:space="preserve">Male </w:t>
      </w:r>
      <w:r w:rsidRPr="000E0565">
        <w:rPr>
          <w:b/>
          <w:iCs/>
          <w:sz w:val="56"/>
          <w:szCs w:val="48"/>
        </w:rPr>
        <w:t xml:space="preserve">Violence Against Women and Girls: An Exploration </w:t>
      </w:r>
    </w:p>
    <w:p w14:paraId="1FFFD4E4" w14:textId="77777777" w:rsidR="00C82C1C" w:rsidRPr="001A5367" w:rsidRDefault="00C82C1C" w:rsidP="00C82C1C">
      <w:pPr>
        <w:spacing w:line="480" w:lineRule="auto"/>
        <w:jc w:val="right"/>
        <w:rPr>
          <w:i/>
          <w:color w:val="FF0000"/>
        </w:rPr>
      </w:pPr>
    </w:p>
    <w:p w14:paraId="3496F82F" w14:textId="77777777" w:rsidR="00C82C1C" w:rsidRDefault="00C82C1C" w:rsidP="00C82C1C">
      <w:pPr>
        <w:spacing w:line="480" w:lineRule="auto"/>
        <w:jc w:val="right"/>
        <w:rPr>
          <w:i/>
        </w:rPr>
      </w:pPr>
    </w:p>
    <w:p w14:paraId="1EBBF63F" w14:textId="77777777" w:rsidR="00C82C1C" w:rsidRDefault="00C82C1C" w:rsidP="00C82C1C">
      <w:pPr>
        <w:spacing w:line="480" w:lineRule="auto"/>
        <w:jc w:val="right"/>
        <w:rPr>
          <w:i/>
        </w:rPr>
      </w:pPr>
    </w:p>
    <w:p w14:paraId="2BE29A31" w14:textId="77777777" w:rsidR="00C82C1C" w:rsidRDefault="00C82C1C" w:rsidP="00C82C1C">
      <w:pPr>
        <w:spacing w:line="480" w:lineRule="auto"/>
        <w:jc w:val="right"/>
        <w:rPr>
          <w:i/>
        </w:rPr>
      </w:pPr>
    </w:p>
    <w:p w14:paraId="2F421255" w14:textId="77777777" w:rsidR="00C82C1C" w:rsidRDefault="00C82C1C" w:rsidP="00C82C1C">
      <w:pPr>
        <w:spacing w:line="480" w:lineRule="auto"/>
        <w:jc w:val="right"/>
        <w:rPr>
          <w:i/>
        </w:rPr>
      </w:pPr>
    </w:p>
    <w:p w14:paraId="14C61A21" w14:textId="77777777" w:rsidR="00C82C1C" w:rsidRPr="00C82C1C" w:rsidRDefault="00C82C1C" w:rsidP="00C82C1C">
      <w:pPr>
        <w:spacing w:line="480" w:lineRule="auto"/>
        <w:jc w:val="right"/>
        <w:rPr>
          <w:i/>
        </w:rPr>
      </w:pPr>
    </w:p>
    <w:p w14:paraId="0EE50FE6" w14:textId="16FE81A1" w:rsidR="00C82C1C" w:rsidRPr="001A5367" w:rsidRDefault="001A5367" w:rsidP="00C82C1C">
      <w:pPr>
        <w:spacing w:line="480" w:lineRule="auto"/>
        <w:jc w:val="right"/>
        <w:rPr>
          <w:b/>
          <w:i/>
          <w:sz w:val="48"/>
          <w:szCs w:val="48"/>
        </w:rPr>
      </w:pPr>
      <w:r>
        <w:rPr>
          <w:b/>
          <w:i/>
          <w:sz w:val="48"/>
          <w:szCs w:val="48"/>
        </w:rPr>
        <w:t>Martha Lee</w:t>
      </w:r>
    </w:p>
    <w:p w14:paraId="049FAEF8" w14:textId="77777777" w:rsidR="00C82C1C" w:rsidRPr="00C82C1C" w:rsidRDefault="00BC6579" w:rsidP="00C82C1C">
      <w:pPr>
        <w:spacing w:line="480" w:lineRule="auto"/>
        <w:jc w:val="right"/>
        <w:rPr>
          <w:b/>
          <w:i/>
          <w:sz w:val="48"/>
          <w:szCs w:val="48"/>
        </w:rPr>
      </w:pPr>
      <w:r>
        <w:rPr>
          <w:b/>
          <w:i/>
          <w:sz w:val="48"/>
          <w:szCs w:val="48"/>
        </w:rPr>
        <w:t>ECGE6003Q</w:t>
      </w:r>
    </w:p>
    <w:p w14:paraId="7D080D59" w14:textId="77777777" w:rsidR="00C82C1C" w:rsidRPr="00C82C1C" w:rsidRDefault="00C82C1C" w:rsidP="00C82C1C">
      <w:pPr>
        <w:spacing w:line="360" w:lineRule="auto"/>
        <w:jc w:val="right"/>
        <w:rPr>
          <w:i/>
        </w:rPr>
      </w:pPr>
    </w:p>
    <w:p w14:paraId="38F50472" w14:textId="3C199970" w:rsidR="00C82C1C" w:rsidRPr="00CF210F" w:rsidRDefault="00CF210F" w:rsidP="00C82C1C">
      <w:pPr>
        <w:spacing w:line="360" w:lineRule="auto"/>
        <w:jc w:val="right"/>
        <w:rPr>
          <w:i/>
          <w:color w:val="000000" w:themeColor="text1"/>
          <w:sz w:val="40"/>
          <w:szCs w:val="40"/>
        </w:rPr>
      </w:pPr>
      <w:r>
        <w:rPr>
          <w:i/>
          <w:color w:val="000000" w:themeColor="text1"/>
          <w:sz w:val="40"/>
          <w:szCs w:val="40"/>
        </w:rPr>
        <w:t>15</w:t>
      </w:r>
      <w:r w:rsidRPr="00CF210F">
        <w:rPr>
          <w:i/>
          <w:color w:val="000000" w:themeColor="text1"/>
          <w:sz w:val="40"/>
          <w:szCs w:val="40"/>
          <w:vertAlign w:val="superscript"/>
        </w:rPr>
        <w:t>th</w:t>
      </w:r>
      <w:r>
        <w:rPr>
          <w:i/>
          <w:color w:val="000000" w:themeColor="text1"/>
          <w:sz w:val="40"/>
          <w:szCs w:val="40"/>
        </w:rPr>
        <w:t xml:space="preserve"> May 2025</w:t>
      </w:r>
    </w:p>
    <w:p w14:paraId="2AB85FA8" w14:textId="77777777" w:rsidR="00C82C1C" w:rsidRDefault="00DF0184" w:rsidP="00C82C1C">
      <w:pPr>
        <w:spacing w:line="360" w:lineRule="auto"/>
        <w:jc w:val="right"/>
        <w:rPr>
          <w:i/>
          <w:sz w:val="40"/>
          <w:szCs w:val="40"/>
        </w:rPr>
      </w:pPr>
      <w:r>
        <w:rPr>
          <w:i/>
          <w:sz w:val="40"/>
          <w:szCs w:val="40"/>
        </w:rPr>
        <w:t xml:space="preserve">Yr </w:t>
      </w:r>
      <w:proofErr w:type="spellStart"/>
      <w:r>
        <w:rPr>
          <w:i/>
          <w:sz w:val="40"/>
          <w:szCs w:val="40"/>
        </w:rPr>
        <w:t>Athrofa</w:t>
      </w:r>
      <w:proofErr w:type="spellEnd"/>
      <w:r w:rsidR="009C0C80">
        <w:rPr>
          <w:i/>
          <w:sz w:val="40"/>
          <w:szCs w:val="40"/>
        </w:rPr>
        <w:t xml:space="preserve">: Education and Humanities </w:t>
      </w:r>
    </w:p>
    <w:p w14:paraId="7E3A8C7D" w14:textId="77777777" w:rsidR="003366DD" w:rsidRDefault="003366DD" w:rsidP="003366DD">
      <w:pPr>
        <w:ind w:left="720"/>
        <w:rPr>
          <w:b/>
        </w:rPr>
      </w:pPr>
      <w:r>
        <w:rPr>
          <w:i/>
          <w:sz w:val="40"/>
          <w:szCs w:val="40"/>
        </w:rPr>
        <w:br w:type="page"/>
      </w:r>
    </w:p>
    <w:p w14:paraId="272C9D29" w14:textId="77777777" w:rsidR="003366DD" w:rsidRPr="003366DD" w:rsidRDefault="003366DD" w:rsidP="003366DD">
      <w:pPr>
        <w:spacing w:line="480" w:lineRule="auto"/>
        <w:outlineLvl w:val="0"/>
        <w:rPr>
          <w:b/>
        </w:rPr>
      </w:pPr>
      <w:bookmarkStart w:id="0" w:name="_Toc198129238"/>
      <w:r w:rsidRPr="003366DD">
        <w:rPr>
          <w:b/>
        </w:rPr>
        <w:lastRenderedPageBreak/>
        <w:t>DECLARATION FORM</w:t>
      </w:r>
      <w:bookmarkEnd w:id="0"/>
    </w:p>
    <w:p w14:paraId="7595EA35" w14:textId="5F2CAC27" w:rsidR="003366DD" w:rsidRDefault="001A5367" w:rsidP="003366DD">
      <w:r>
        <w:rPr>
          <w:noProof/>
        </w:rPr>
        <w:drawing>
          <wp:inline distT="0" distB="0" distL="0" distR="0" wp14:anchorId="0D52BD70" wp14:editId="257D9E3F">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346FBED" w14:textId="77777777" w:rsidR="003366DD" w:rsidRDefault="003366DD" w:rsidP="003366DD">
      <w:pPr>
        <w:jc w:val="center"/>
      </w:pPr>
    </w:p>
    <w:p w14:paraId="253B7290" w14:textId="77777777" w:rsidR="003366DD" w:rsidRDefault="003366DD" w:rsidP="003366DD">
      <w:pPr>
        <w:jc w:val="center"/>
      </w:pPr>
    </w:p>
    <w:p w14:paraId="74A6D261" w14:textId="77777777" w:rsidR="003366DD" w:rsidRDefault="003366DD" w:rsidP="003366DD">
      <w:pPr>
        <w:rPr>
          <w:b/>
          <w:bCs/>
        </w:rPr>
      </w:pPr>
    </w:p>
    <w:p w14:paraId="3EE1CBCC" w14:textId="77777777" w:rsidR="003366DD" w:rsidRDefault="003366DD" w:rsidP="003366DD">
      <w:pPr>
        <w:rPr>
          <w:b/>
          <w:bCs/>
        </w:rPr>
      </w:pPr>
    </w:p>
    <w:p w14:paraId="775434FC" w14:textId="77777777" w:rsidR="003366DD" w:rsidRDefault="003366DD" w:rsidP="003366DD">
      <w:pPr>
        <w:rPr>
          <w:b/>
          <w:bCs/>
        </w:rPr>
      </w:pPr>
    </w:p>
    <w:p w14:paraId="7481AC9E" w14:textId="1DC86C89" w:rsidR="003366DD" w:rsidRDefault="003366DD" w:rsidP="003366DD">
      <w:pPr>
        <w:rPr>
          <w:b/>
          <w:bCs/>
        </w:rPr>
      </w:pPr>
      <w:r>
        <w:rPr>
          <w:b/>
          <w:bCs/>
        </w:rPr>
        <w:t>Name of the Programme of Study:</w:t>
      </w:r>
      <w:r w:rsidR="002365EE">
        <w:rPr>
          <w:b/>
          <w:bCs/>
        </w:rPr>
        <w:t xml:space="preserve"> </w:t>
      </w:r>
      <w:r w:rsidR="00162A38">
        <w:rPr>
          <w:b/>
          <w:bCs/>
        </w:rPr>
        <w:t xml:space="preserve">BA </w:t>
      </w:r>
      <w:r w:rsidR="0071233F">
        <w:rPr>
          <w:b/>
          <w:bCs/>
        </w:rPr>
        <w:t xml:space="preserve">Sociology </w:t>
      </w:r>
    </w:p>
    <w:p w14:paraId="2DC81A04" w14:textId="77777777" w:rsidR="003366DD" w:rsidRDefault="003366DD" w:rsidP="003366DD">
      <w:pPr>
        <w:rPr>
          <w:b/>
          <w:bCs/>
        </w:rPr>
      </w:pPr>
    </w:p>
    <w:p w14:paraId="709AE597" w14:textId="41989781" w:rsidR="003366DD" w:rsidRDefault="003366DD" w:rsidP="003366DD">
      <w:pPr>
        <w:rPr>
          <w:b/>
          <w:bCs/>
        </w:rPr>
      </w:pPr>
      <w:r>
        <w:rPr>
          <w:b/>
          <w:bCs/>
        </w:rPr>
        <w:t>Name of Student (Capital Letters):</w:t>
      </w:r>
      <w:r w:rsidR="0071233F">
        <w:rPr>
          <w:b/>
          <w:bCs/>
        </w:rPr>
        <w:t xml:space="preserve"> MARTHA LEE</w:t>
      </w:r>
    </w:p>
    <w:p w14:paraId="0166BF68" w14:textId="77777777" w:rsidR="003366DD" w:rsidRDefault="003366DD" w:rsidP="003366DD">
      <w:pPr>
        <w:rPr>
          <w:b/>
          <w:bCs/>
        </w:rPr>
      </w:pPr>
    </w:p>
    <w:p w14:paraId="5DC99B79" w14:textId="77777777" w:rsidR="003366DD" w:rsidRDefault="003366DD" w:rsidP="003366DD">
      <w:pPr>
        <w:rPr>
          <w:b/>
          <w:bCs/>
        </w:rPr>
      </w:pPr>
    </w:p>
    <w:p w14:paraId="1A5E4E9F" w14:textId="77777777" w:rsidR="003366DD" w:rsidRDefault="003366DD" w:rsidP="003366DD">
      <w:pPr>
        <w:rPr>
          <w:b/>
          <w:bCs/>
        </w:rPr>
      </w:pPr>
    </w:p>
    <w:p w14:paraId="2EFAEAA7" w14:textId="77777777" w:rsidR="003366DD" w:rsidRDefault="003366DD" w:rsidP="003366DD">
      <w:pPr>
        <w:rPr>
          <w:b/>
          <w:bCs/>
        </w:rPr>
      </w:pPr>
      <w:r>
        <w:rPr>
          <w:b/>
          <w:bCs/>
        </w:rPr>
        <w:t>DECLARATION</w:t>
      </w:r>
    </w:p>
    <w:p w14:paraId="6B08C7AE" w14:textId="77777777" w:rsidR="003366DD" w:rsidRDefault="003366DD" w:rsidP="003366DD">
      <w:pPr>
        <w:rPr>
          <w:b/>
          <w:bCs/>
        </w:rPr>
      </w:pPr>
    </w:p>
    <w:p w14:paraId="4AE15532" w14:textId="77777777" w:rsidR="003366DD" w:rsidRDefault="003366DD" w:rsidP="003366DD">
      <w:pPr>
        <w:rPr>
          <w:b/>
          <w:bCs/>
        </w:rPr>
      </w:pPr>
      <w:r>
        <w:rPr>
          <w:b/>
          <w:bCs/>
        </w:rPr>
        <w:t>I certify that the whole of this work is the result of my individual effort, and that all sources have been acknowledged.</w:t>
      </w:r>
    </w:p>
    <w:p w14:paraId="418E4A16" w14:textId="6727B4A0" w:rsidR="003366DD" w:rsidRDefault="00BB1036" w:rsidP="003366DD">
      <w:pPr>
        <w:rPr>
          <w:b/>
          <w:bCs/>
        </w:rPr>
      </w:pPr>
      <w:r>
        <w:rPr>
          <w:b/>
          <w:bCs/>
          <w:noProof/>
        </w:rPr>
        <mc:AlternateContent>
          <mc:Choice Requires="wpi">
            <w:drawing>
              <wp:anchor distT="0" distB="0" distL="114300" distR="114300" simplePos="0" relativeHeight="251663360" behindDoc="0" locked="0" layoutInCell="1" allowOverlap="1" wp14:anchorId="46ADE76B" wp14:editId="57AA57A1">
                <wp:simplePos x="0" y="0"/>
                <wp:positionH relativeFrom="column">
                  <wp:posOffset>788035</wp:posOffset>
                </wp:positionH>
                <wp:positionV relativeFrom="paragraph">
                  <wp:posOffset>20955</wp:posOffset>
                </wp:positionV>
                <wp:extent cx="1234970" cy="249570"/>
                <wp:effectExtent l="38100" t="38100" r="41910" b="36195"/>
                <wp:wrapNone/>
                <wp:docPr id="1567327984" name="Ink 9"/>
                <wp:cNvGraphicFramePr/>
                <a:graphic xmlns:a="http://schemas.openxmlformats.org/drawingml/2006/main">
                  <a:graphicData uri="http://schemas.microsoft.com/office/word/2010/wordprocessingInk">
                    <w14:contentPart bwMode="auto" r:id="rId9">
                      <w14:nvContentPartPr>
                        <w14:cNvContentPartPr/>
                      </w14:nvContentPartPr>
                      <w14:xfrm>
                        <a:off x="0" y="0"/>
                        <a:ext cx="1234970" cy="249570"/>
                      </w14:xfrm>
                    </w14:contentPart>
                  </a:graphicData>
                </a:graphic>
              </wp:anchor>
            </w:drawing>
          </mc:Choice>
          <mc:Fallback>
            <w:pict>
              <v:shapetype w14:anchorId="5EF5ABF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61.7pt;margin-top:1.3pt;width:97.95pt;height:20.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tfcl3AQAACgMAAA4AAABkcnMvZTJvRG9jLnhtbJxSQW7CMBC8V+of&#10;LN9LSAgtRAQORZU4tOXQPsB1bGI19kZrQ+D33QQo0KqqxCVa7yizM7M7mW1txTYKvQGX87jX50w5&#10;CYVxq5y/vz3djTjzQbhCVOBUznfK89n09mbS1JlKoISqUMiIxPmsqXNehlBnUeRlqazwPaiVI1AD&#10;WhHoiauoQNEQu62ipN+/jxrAokaQynvqzvcgn3b8WisZXrX2KrAq5+kgSTgLXUGykIrRkDofbScd&#10;8Gg6EdkKRV0aeZAkrlBkhXEk4JtqLoJgazS/qKyRCB506EmwEWhtpOr8kLO4/8PZwn22ruJUrjGT&#10;4IJyYSkwHLPrgGtG2IoSaJ6hoO2IdQB+YKR4/l/GXvQc5NqSnv1GUFUi0Dn40tSeYs5MkXNcFPFJ&#10;v9s8nhws8eTr5RKgjUQHy3/9stVo27BJCdvmnO5v1367XaptYJKacTJIxw8EScKSdDyk+ox6T3Ec&#10;dJYtTb/Y4vm7VXZ2wtMvAAAA//8DAFBLAwQUAAYACAAAACEAp2GBH7kJAAAYIgAAEAAAAGRycy9p&#10;bmsvaW5rMS54bWy8WdtuHMcRfQ+Qf2hMHvTCJmd6rkuYMvJgAQES2IgdwHmkyRW5MLkUdpei9Pc5&#10;devq2R3aCqwEErQzdTl1qrq7unv0zbefHh/Cx/Vuv3naXlXNeV2F9fbm6Xazvbuq/vXTuzhVYX+4&#10;3t5ePzxt11fV5/W++vbtn//0zWb76+PDJf4NQNju6enx4aq6Pxw+XF5cvLy8nL+050+7u4tU1+3F&#10;37a//uPv1Vv1ul2/32w3B4Tcm+jmaXtYfzoQ2OXm9qq6OXyqsz2wf3x63t2ss5okuxu3OOyub9bv&#10;nnaP14eMeH+93a4fwvb6Ebx/rsLh8wc8bBDnbr2rwuMGCcd03nRjN323guD601VVvD+D4h5MHquL&#10;Zcx//w8w351iEq02jcNYBaV0u/74Gqfv//oKwICRze53r7p/t+y+OvG+4AG/fL3wP+yePqx3h83a&#10;x1hGRBWfw4288+DIKO3W+6eHZ5oYVfh4/fCM8Wrq2mM3FwujcYqHgfmqeBiUV/FKckvjcsqOhuhV&#10;uKN0b9enQ7WAiFH7LxF1+HQIFJLHSjV5zdncP2we1+gEjx/yIjzskTyJfzzsuF+kOvWxxt/VT026&#10;7IbLPp2nqabJZvFkmRvmL7vn/X3G+2XnC5o1OVNJ7mVze7jPE6M+R7Q8p8t5seR7v97c3R9+01kp&#10;sncmvNCqeMoHbVj/XL+/qv7C3Sqwpwg4lW4KKQ1h7NoU6lCfvanxJ7Ud/Z5VTRXbKjarrqqr+qyN&#10;KXR1z3Z4bOgBLk3EHxHSjzyqktWjqceQppiGlo3hanJ3I4lJh9D0ihZXIeHvuFLPrg39MPJLgn3d&#10;xNVkOiaFuPpLDDIrYqrwTeYvAgZzy5KdGZy1oSMzBk9h4qe2D+MY+lGSiu0Ypzb2AxuepdggTic+&#10;FhruQNT4Z6CvjPDUWr6pxcsQBil2g7r3sZGAhFijjI0kXEApkOSuoGVGRSCNg9FSuyEiCBnTME+h&#10;ARV6Jv5YLyvR8L8qx48KcwJMRXIllajxriFIIzISqJAFDElKdcmIqJ+5oDSxFb3KpI6GOY9zzKKI&#10;6DSchZBRGob4O2oPSKyE2VGYL2IxxxEX5iOQrtYgSJsGbTHgsQu/c1rsoepcXg52krVNCTY7Rixd&#10;jEQxhQlMAZe1god/OUVdCeqSs8K7qj1nkhyTYSNDNNrqijKRs7lgtTS1tDiKJuI4hJa7iNQUCwCN&#10;BWpM+zoME5SyxpoOgiH2oyxHRFB6is+xDNS1wLMFDcM6TNIUItZ2iq0nLU/eULsgS52IDBFNZzVI&#10;TbEAQETMYx8mvMtLi0w6IUdUo+UBeZw0V+XMXFnEeUoieEwxcXnwCNzOWg86bz8ZBkUPaHgISq1N&#10;q4hfLYePVsJitcrG1CEFS5hNhRL+VUfsJpwIcJ2m6CwYlwD6Pg5DWEnvp02ox7bANuhaI3Ux210A&#10;pGWDWgIiRmZq8Uo+eVw9ETVDYHp6HeaPajkObQY5hhdVOfxhBv/HGEu1svGcrcvTAaEaS53JQZw4&#10;daWf1Xhf1H6p3fFg8jvQuSkZh68ThA4OsmyKnCiecIBQg/MMkAQkN+bj6pnQlgTWfheSQqFhoL9I&#10;MKwN6GQVQKjRsCx6m1yRNvc+9mLPgb0CwsMXJNGVKJAJEznJiKGOBq3hnI7ZsVDhZ4NpiGSokN4L&#10;TMSrL1eICDLJVwMqyTw/ZlXL3hlnWW3ScroaIUrbcHQUwLFDr8Z5CYpZimbodP2pwHGhOsxgLDIJ&#10;zYmjSDwSifiswUkxt17QmYJMAPMCQvHoYJE6OofmjOVpFROfOskpBZxzDQs75xQ73R6DdFoYtWEa&#10;cMjnGmATa2R/4pArukdE3DeAXEQoo2riRV7QWlo4iNoGhf2NtkLhok4A9SlEsuOB8ApRzqbNKefk&#10;HYXNxFBZEPPMaLYctHKGQmzaQGuOsqUcLW8jhvuWpRZxh+kD71t2B+X7m91Av/Qyx/fc79+/368P&#10;+CYxjufNVL3Fhojbwwph+2niWskdj+55uOFhR68SLnd6wWMSzBiEcAIi9kiYhp4eKZ1ON98W55gR&#10;jQfyr8e6S6vzNIB13+OymMC6HnTO8c2UWX+9cE2TxvOu43gprHDdrDudoW/i9CYNb9KkV+GECsWG&#10;y0SzRwY24mTDRUJtRjrfNQNubVSphJ6KK5zdlhu+FdoBlG5VYsYw7KDzgopsk+iMjzdAgxDFxjEK&#10;3yn5jW5lON7ISz/G1ainNxwYx7DCvJPT16xXaKzZdTh3DYZSIvrMy1Djeca+PNxFy0E0nTyF0ypB&#10;ryvB851ZGjXLnKpQuufeRgzpT9nCSszsBKGGxI/BO7kjIRsQpvFUZ+Zh3oLH0emsLj5j/iRA7xnH&#10;OhVdADLlMWJKsD9dZmXLpbUlMienDhTcYmIgDXKmVTwupsBgu2dkqlGXIrouRyy9DKkYAspXDU1a&#10;zB0TAZO+Q2T8Adxx5OYAXruCjJcRtTEmOVSDeepcRty+Ar+Ws4hqekIsVxpZKSr/5FQtFDFjdkV+&#10;mUjhAm4ljvoUoe0TVh16GQiegBYGvxaaf6n2DklKUZN9GUelKIO5oYNYEYiEu2keijQP4JbqAfWs&#10;8upchKd0M7gF118Gz1Xyys3VionYmpEbysZMBty2dFCLGQCVBHe+xod8Eu2XlBTOEzW8843OvLJ6&#10;GZNd4VxoDb44eMBKcOatxiL7+LGv8FWlYCtFoCgOxTU7gyHVSRglyDCu9RERB6ghOsFWhxkHD8Lm&#10;RsIKMVNbGEWekfAMlilafktaHP3ylMJXA72UewZESogtVQyIJ5k6bec1W1cG6IY92rEEoS8vcg4u&#10;1gI+FeTPnPRphC5OwJaGI35eFmrNnGgBMOAzkgpjnwjALNzWnkZA+UG8xufsKY4SpKhAHuvFHH2w&#10;Exot2AtdOjyis1uNnWhm544WgAbanout3USq1gD4EUVhic5vqeHcAy72ATovAHbRDDMT0yIAvjEZ&#10;LH16w56mm+DMWAMXYDpldaAyMZvJwDyRmYjSWlpEMoiMmFMl5p6/DbOXguKpHl/5NSQmveWEEcw8&#10;DMllrBJ3wJih/AoPQ4dS1fgxoQMRhtLAjwFloYMbjNRAfRyHXAVnqUK/B2Pg3FEFxtkwKcM2ivxO&#10;VeW9U0MfhTEgK4BzJLKaqwMBLKdgYbAYrAfgI6T2ITIzbDMsnBeSKWqS6wQEpVD4FjKLAauCqsQt&#10;8HD2F1mLzU22/mKZaQiUiU6GYkh4ikhCij5bzaKDjBw0XvZQ+5mHyxAfJ9TsYz3Tt2DnoxQUSFyo&#10;E9mpFt8K0JPs41NRBNCzANZB5liSEDZ7bscIgP9CCx23t6PLnv/P79v/AAAA//8DAFBLAwQUAAYA&#10;CAAAACEAJxyEJd4AAAAIAQAADwAAAGRycy9kb3ducmV2LnhtbEyPwU7DMBBE70j8g7VI3KiTuFQh&#10;jVNViOYMLRVXN3aTQLyOYrdN8/Usp3IczWjmTb4abcfOZvCtQwnxLAJmsHK6xVrC527zlALzQaFW&#10;nUMj4Wo8rIr7u1xl2l3ww5y3oWZUgj5TEpoQ+oxzXzXGKj9zvUHyjm6wKpAcaq4HdaFy2/Ekihbc&#10;qhZpoVG9eW1M9bM9WQnPfNpvyji97qa3ffn1/r2e0rKW8vFhXC+BBTOGWxj+8AkdCmI6uBNqzzrS&#10;iZhTVEKyAEa+iF8EsIOEuRDAi5z/P1D8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MFtfcl3AQAACgMAAA4AAAAAAAAAAAAAAAAAPAIAAGRycy9lMm9Eb2Mu&#10;eG1sUEsBAi0AFAAGAAgAAAAhAKdhgR+5CQAAGCIAABAAAAAAAAAAAAAAAAAA3wMAAGRycy9pbmsv&#10;aW5rMS54bWxQSwECLQAUAAYACAAAACEAJxyEJd4AAAAIAQAADwAAAAAAAAAAAAAAAADGDQAAZHJz&#10;L2Rvd25yZXYueG1sUEsBAi0AFAAGAAgAAAAhAHkYvJ2/AAAAIQEAABkAAAAAAAAAAAAAAAAA0Q4A&#10;AGRycy9fcmVscy9lMm9Eb2MueG1sLnJlbHNQSwUGAAAAAAYABgB4AQAAxw8AAAAA&#10;">
                <v:imagedata r:id="rId10" o:title=""/>
              </v:shape>
            </w:pict>
          </mc:Fallback>
        </mc:AlternateContent>
      </w:r>
    </w:p>
    <w:p w14:paraId="0ABD0F8D" w14:textId="772AE036" w:rsidR="003366DD" w:rsidRDefault="003366DD" w:rsidP="003366DD">
      <w:pPr>
        <w:rPr>
          <w:b/>
          <w:bCs/>
        </w:rPr>
      </w:pPr>
      <w:r>
        <w:rPr>
          <w:b/>
          <w:bCs/>
        </w:rPr>
        <w:t>Signed .............................................................. (Student)</w:t>
      </w:r>
    </w:p>
    <w:p w14:paraId="120A5ABC" w14:textId="77777777" w:rsidR="003366DD" w:rsidRDefault="003366DD" w:rsidP="003366DD">
      <w:pPr>
        <w:rPr>
          <w:b/>
          <w:bCs/>
        </w:rPr>
      </w:pPr>
    </w:p>
    <w:p w14:paraId="32478EDA" w14:textId="265EB3C4" w:rsidR="003366DD" w:rsidRDefault="003366DD" w:rsidP="003366DD">
      <w:pPr>
        <w:rPr>
          <w:b/>
          <w:bCs/>
        </w:rPr>
      </w:pPr>
      <w:r>
        <w:rPr>
          <w:b/>
          <w:bCs/>
        </w:rPr>
        <w:t>Date     ..............</w:t>
      </w:r>
      <w:r w:rsidR="002365EE">
        <w:rPr>
          <w:b/>
          <w:bCs/>
        </w:rPr>
        <w:t>13/05/2025</w:t>
      </w:r>
      <w:r>
        <w:rPr>
          <w:b/>
          <w:bCs/>
        </w:rPr>
        <w:t>.................................................</w:t>
      </w:r>
    </w:p>
    <w:p w14:paraId="7E400FA4" w14:textId="77777777" w:rsidR="003366DD" w:rsidRDefault="003366DD" w:rsidP="003366DD">
      <w:pPr>
        <w:rPr>
          <w:b/>
          <w:bCs/>
        </w:rPr>
      </w:pPr>
    </w:p>
    <w:p w14:paraId="7AA50D98" w14:textId="77777777" w:rsidR="003366DD" w:rsidRDefault="003366DD" w:rsidP="003366DD">
      <w:pPr>
        <w:rPr>
          <w:b/>
          <w:bCs/>
        </w:rPr>
      </w:pPr>
    </w:p>
    <w:p w14:paraId="29078CB6" w14:textId="77777777" w:rsidR="003366DD" w:rsidRDefault="003366DD" w:rsidP="003366DD">
      <w:pPr>
        <w:rPr>
          <w:b/>
          <w:bCs/>
        </w:rPr>
      </w:pPr>
    </w:p>
    <w:p w14:paraId="21ADEBC6" w14:textId="77777777" w:rsidR="003366DD" w:rsidRDefault="003366DD" w:rsidP="003366DD">
      <w:pPr>
        <w:rPr>
          <w:b/>
          <w:bCs/>
        </w:rPr>
      </w:pPr>
    </w:p>
    <w:p w14:paraId="283AD39D" w14:textId="77777777" w:rsidR="003366DD" w:rsidRDefault="003366DD" w:rsidP="003366DD">
      <w:pPr>
        <w:rPr>
          <w:b/>
          <w:bCs/>
        </w:rPr>
      </w:pPr>
      <w:r>
        <w:rPr>
          <w:b/>
          <w:bCs/>
        </w:rPr>
        <w:t>DECLARATION</w:t>
      </w:r>
    </w:p>
    <w:p w14:paraId="73D4E8DA" w14:textId="77777777" w:rsidR="003366DD" w:rsidRDefault="003366DD" w:rsidP="003366DD">
      <w:pPr>
        <w:rPr>
          <w:b/>
          <w:bCs/>
        </w:rPr>
      </w:pPr>
    </w:p>
    <w:p w14:paraId="49F5E396" w14:textId="77777777" w:rsidR="003366DD" w:rsidRDefault="003366DD" w:rsidP="003366DD">
      <w:pPr>
        <w:rPr>
          <w:b/>
          <w:bCs/>
        </w:rPr>
      </w:pPr>
      <w:r>
        <w:rPr>
          <w:b/>
          <w:bCs/>
        </w:rPr>
        <w:t>I am satisfied that this work is the result of the Student’s effort.</w:t>
      </w:r>
    </w:p>
    <w:p w14:paraId="7928DD03" w14:textId="77777777" w:rsidR="003366DD" w:rsidRDefault="003366DD" w:rsidP="003366DD">
      <w:pPr>
        <w:rPr>
          <w:b/>
          <w:bCs/>
        </w:rPr>
      </w:pPr>
    </w:p>
    <w:p w14:paraId="2FB3AF08" w14:textId="3BB3FB33" w:rsidR="003366DD" w:rsidRDefault="003366DD" w:rsidP="003366DD">
      <w:pPr>
        <w:rPr>
          <w:b/>
          <w:bCs/>
        </w:rPr>
      </w:pPr>
      <w:r>
        <w:rPr>
          <w:b/>
          <w:bCs/>
        </w:rPr>
        <w:t xml:space="preserve">Signed </w:t>
      </w:r>
      <w:r w:rsidR="00C57530">
        <w:rPr>
          <w:b/>
          <w:bCs/>
          <w:noProof/>
        </w:rPr>
        <w:drawing>
          <wp:inline distT="0" distB="0" distL="0" distR="0" wp14:anchorId="02B89E4F" wp14:editId="20C6E971">
            <wp:extent cx="1867161" cy="924054"/>
            <wp:effectExtent l="0" t="0" r="0" b="9525"/>
            <wp:docPr id="820015503"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15503" name="Picture 1" descr="A signature on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Pr>
          <w:b/>
          <w:bCs/>
        </w:rPr>
        <w:t xml:space="preserve"> (Lecturer)</w:t>
      </w:r>
    </w:p>
    <w:p w14:paraId="1B4E91F6" w14:textId="77777777" w:rsidR="003366DD" w:rsidRDefault="003366DD" w:rsidP="003366DD">
      <w:pPr>
        <w:rPr>
          <w:b/>
          <w:bCs/>
        </w:rPr>
      </w:pPr>
    </w:p>
    <w:p w14:paraId="5531DC26" w14:textId="4E73B35B" w:rsidR="003366DD" w:rsidRPr="00A11025" w:rsidRDefault="003366DD" w:rsidP="00A11025">
      <w:pPr>
        <w:rPr>
          <w:b/>
          <w:bCs/>
        </w:rPr>
      </w:pPr>
      <w:r>
        <w:rPr>
          <w:b/>
          <w:bCs/>
        </w:rPr>
        <w:t xml:space="preserve">Date     </w:t>
      </w:r>
      <w:r w:rsidR="00C57530">
        <w:rPr>
          <w:b/>
          <w:bCs/>
        </w:rPr>
        <w:t>13/05/202</w:t>
      </w:r>
    </w:p>
    <w:p w14:paraId="74D78C2C" w14:textId="77777777" w:rsidR="00C82C1C" w:rsidRPr="00C82C1C" w:rsidRDefault="00C82C1C" w:rsidP="00C82C1C">
      <w:pPr>
        <w:spacing w:line="360" w:lineRule="auto"/>
        <w:outlineLvl w:val="0"/>
        <w:rPr>
          <w:sz w:val="40"/>
          <w:szCs w:val="40"/>
        </w:rPr>
        <w:sectPr w:rsidR="00C82C1C" w:rsidRPr="00C82C1C" w:rsidSect="00484755">
          <w:footerReference w:type="even" r:id="rId12"/>
          <w:footerReference w:type="default" r:id="rId13"/>
          <w:pgSz w:w="11906" w:h="16838"/>
          <w:pgMar w:top="1440" w:right="1134" w:bottom="1440" w:left="1701" w:header="709" w:footer="709" w:gutter="0"/>
          <w:cols w:space="708"/>
          <w:docGrid w:linePitch="360"/>
        </w:sectPr>
      </w:pPr>
    </w:p>
    <w:p w14:paraId="0C29632E" w14:textId="77777777" w:rsidR="0083215B" w:rsidRDefault="00BA7FED" w:rsidP="005E060A">
      <w:pPr>
        <w:spacing w:line="480" w:lineRule="auto"/>
        <w:outlineLvl w:val="0"/>
        <w:rPr>
          <w:b/>
        </w:rPr>
      </w:pPr>
      <w:bookmarkStart w:id="1" w:name="_Toc198129239"/>
      <w:r w:rsidRPr="0083215B">
        <w:rPr>
          <w:b/>
        </w:rPr>
        <w:lastRenderedPageBreak/>
        <w:t>CONTENTS</w:t>
      </w:r>
      <w:bookmarkEnd w:id="1"/>
      <w:r w:rsidRPr="0083215B">
        <w:rPr>
          <w:b/>
        </w:rPr>
        <w:t xml:space="preserve"> </w:t>
      </w:r>
    </w:p>
    <w:p w14:paraId="1704FF65" w14:textId="00C337E3" w:rsidR="00322271" w:rsidRDefault="005E060A">
      <w:pPr>
        <w:pStyle w:val="TOC1"/>
        <w:tabs>
          <w:tab w:val="right" w:leader="dot" w:pos="8296"/>
        </w:tabs>
        <w:rPr>
          <w:rFonts w:asciiTheme="minorHAnsi" w:eastAsiaTheme="minorEastAsia" w:hAnsiTheme="minorHAnsi" w:cstheme="minorBidi"/>
          <w:noProof/>
          <w:kern w:val="2"/>
          <w:lang w:eastAsia="zh-CN"/>
          <w14:ligatures w14:val="standardContextual"/>
        </w:rPr>
      </w:pPr>
      <w:r>
        <w:rPr>
          <w:b/>
        </w:rPr>
        <w:fldChar w:fldCharType="begin"/>
      </w:r>
      <w:r>
        <w:rPr>
          <w:b/>
        </w:rPr>
        <w:instrText xml:space="preserve"> TOC \o "1-3" \h \z \u </w:instrText>
      </w:r>
      <w:r>
        <w:rPr>
          <w:b/>
        </w:rPr>
        <w:fldChar w:fldCharType="separate"/>
      </w:r>
      <w:hyperlink w:anchor="_Toc198129238" w:history="1">
        <w:r w:rsidR="00322271" w:rsidRPr="00211DC3">
          <w:rPr>
            <w:rStyle w:val="Hyperlink"/>
            <w:b/>
            <w:noProof/>
          </w:rPr>
          <w:t>DECLARATION FORM</w:t>
        </w:r>
        <w:r w:rsidR="00322271">
          <w:rPr>
            <w:noProof/>
            <w:webHidden/>
          </w:rPr>
          <w:tab/>
        </w:r>
        <w:r w:rsidR="00322271">
          <w:rPr>
            <w:noProof/>
            <w:webHidden/>
          </w:rPr>
          <w:fldChar w:fldCharType="begin"/>
        </w:r>
        <w:r w:rsidR="00322271">
          <w:rPr>
            <w:noProof/>
            <w:webHidden/>
          </w:rPr>
          <w:instrText xml:space="preserve"> PAGEREF _Toc198129238 \h </w:instrText>
        </w:r>
        <w:r w:rsidR="00322271">
          <w:rPr>
            <w:noProof/>
            <w:webHidden/>
          </w:rPr>
        </w:r>
        <w:r w:rsidR="00322271">
          <w:rPr>
            <w:noProof/>
            <w:webHidden/>
          </w:rPr>
          <w:fldChar w:fldCharType="separate"/>
        </w:r>
        <w:r w:rsidR="00322271">
          <w:rPr>
            <w:noProof/>
            <w:webHidden/>
          </w:rPr>
          <w:t>2</w:t>
        </w:r>
        <w:r w:rsidR="00322271">
          <w:rPr>
            <w:noProof/>
            <w:webHidden/>
          </w:rPr>
          <w:fldChar w:fldCharType="end"/>
        </w:r>
      </w:hyperlink>
    </w:p>
    <w:p w14:paraId="35C67532" w14:textId="06565E1E" w:rsidR="00322271" w:rsidRDefault="00322271">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8129239" w:history="1">
        <w:r w:rsidRPr="00211DC3">
          <w:rPr>
            <w:rStyle w:val="Hyperlink"/>
            <w:b/>
            <w:noProof/>
          </w:rPr>
          <w:t>CONTENTS</w:t>
        </w:r>
        <w:r>
          <w:rPr>
            <w:noProof/>
            <w:webHidden/>
          </w:rPr>
          <w:tab/>
        </w:r>
        <w:r>
          <w:rPr>
            <w:noProof/>
            <w:webHidden/>
          </w:rPr>
          <w:fldChar w:fldCharType="begin"/>
        </w:r>
        <w:r>
          <w:rPr>
            <w:noProof/>
            <w:webHidden/>
          </w:rPr>
          <w:instrText xml:space="preserve"> PAGEREF _Toc198129239 \h </w:instrText>
        </w:r>
        <w:r>
          <w:rPr>
            <w:noProof/>
            <w:webHidden/>
          </w:rPr>
        </w:r>
        <w:r>
          <w:rPr>
            <w:noProof/>
            <w:webHidden/>
          </w:rPr>
          <w:fldChar w:fldCharType="separate"/>
        </w:r>
        <w:r>
          <w:rPr>
            <w:noProof/>
            <w:webHidden/>
          </w:rPr>
          <w:t>3</w:t>
        </w:r>
        <w:r>
          <w:rPr>
            <w:noProof/>
            <w:webHidden/>
          </w:rPr>
          <w:fldChar w:fldCharType="end"/>
        </w:r>
      </w:hyperlink>
    </w:p>
    <w:p w14:paraId="198ADF26" w14:textId="2B8E68A6" w:rsidR="00322271" w:rsidRDefault="00322271">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8129240" w:history="1">
        <w:r w:rsidRPr="00211DC3">
          <w:rPr>
            <w:rStyle w:val="Hyperlink"/>
            <w:b/>
            <w:noProof/>
          </w:rPr>
          <w:t>ACKNOWLEDGEMENTS</w:t>
        </w:r>
        <w:r>
          <w:rPr>
            <w:noProof/>
            <w:webHidden/>
          </w:rPr>
          <w:tab/>
        </w:r>
        <w:r>
          <w:rPr>
            <w:noProof/>
            <w:webHidden/>
          </w:rPr>
          <w:fldChar w:fldCharType="begin"/>
        </w:r>
        <w:r>
          <w:rPr>
            <w:noProof/>
            <w:webHidden/>
          </w:rPr>
          <w:instrText xml:space="preserve"> PAGEREF _Toc198129240 \h </w:instrText>
        </w:r>
        <w:r>
          <w:rPr>
            <w:noProof/>
            <w:webHidden/>
          </w:rPr>
        </w:r>
        <w:r>
          <w:rPr>
            <w:noProof/>
            <w:webHidden/>
          </w:rPr>
          <w:fldChar w:fldCharType="separate"/>
        </w:r>
        <w:r>
          <w:rPr>
            <w:noProof/>
            <w:webHidden/>
          </w:rPr>
          <w:t>4</w:t>
        </w:r>
        <w:r>
          <w:rPr>
            <w:noProof/>
            <w:webHidden/>
          </w:rPr>
          <w:fldChar w:fldCharType="end"/>
        </w:r>
      </w:hyperlink>
    </w:p>
    <w:p w14:paraId="7F9F826D" w14:textId="53A559D1" w:rsidR="00322271" w:rsidRDefault="00322271">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8129241" w:history="1">
        <w:r w:rsidRPr="00211DC3">
          <w:rPr>
            <w:rStyle w:val="Hyperlink"/>
            <w:b/>
            <w:noProof/>
          </w:rPr>
          <w:t>ABSTRACT</w:t>
        </w:r>
        <w:r>
          <w:rPr>
            <w:noProof/>
            <w:webHidden/>
          </w:rPr>
          <w:tab/>
        </w:r>
        <w:r>
          <w:rPr>
            <w:noProof/>
            <w:webHidden/>
          </w:rPr>
          <w:fldChar w:fldCharType="begin"/>
        </w:r>
        <w:r>
          <w:rPr>
            <w:noProof/>
            <w:webHidden/>
          </w:rPr>
          <w:instrText xml:space="preserve"> PAGEREF _Toc198129241 \h </w:instrText>
        </w:r>
        <w:r>
          <w:rPr>
            <w:noProof/>
            <w:webHidden/>
          </w:rPr>
        </w:r>
        <w:r>
          <w:rPr>
            <w:noProof/>
            <w:webHidden/>
          </w:rPr>
          <w:fldChar w:fldCharType="separate"/>
        </w:r>
        <w:r>
          <w:rPr>
            <w:noProof/>
            <w:webHidden/>
          </w:rPr>
          <w:t>5</w:t>
        </w:r>
        <w:r>
          <w:rPr>
            <w:noProof/>
            <w:webHidden/>
          </w:rPr>
          <w:fldChar w:fldCharType="end"/>
        </w:r>
      </w:hyperlink>
    </w:p>
    <w:p w14:paraId="255B96B2" w14:textId="446B4824" w:rsidR="00322271" w:rsidRDefault="00322271">
      <w:pPr>
        <w:pStyle w:val="TOC1"/>
        <w:tabs>
          <w:tab w:val="right" w:leader="dot" w:pos="8296"/>
        </w:tabs>
        <w:rPr>
          <w:rFonts w:asciiTheme="minorHAnsi" w:eastAsiaTheme="minorEastAsia" w:hAnsiTheme="minorHAnsi" w:cstheme="minorBidi"/>
          <w:noProof/>
          <w:kern w:val="2"/>
          <w:lang w:eastAsia="zh-CN"/>
          <w14:ligatures w14:val="standardContextual"/>
        </w:rPr>
      </w:pPr>
      <w:hyperlink w:anchor="_Toc198129242" w:history="1">
        <w:r w:rsidRPr="00211DC3">
          <w:rPr>
            <w:rStyle w:val="Hyperlink"/>
            <w:b/>
            <w:noProof/>
          </w:rPr>
          <w:t>ACRONYMs</w:t>
        </w:r>
        <w:r>
          <w:rPr>
            <w:noProof/>
            <w:webHidden/>
          </w:rPr>
          <w:tab/>
        </w:r>
        <w:r>
          <w:rPr>
            <w:noProof/>
            <w:webHidden/>
          </w:rPr>
          <w:fldChar w:fldCharType="begin"/>
        </w:r>
        <w:r>
          <w:rPr>
            <w:noProof/>
            <w:webHidden/>
          </w:rPr>
          <w:instrText xml:space="preserve"> PAGEREF _Toc198129242 \h </w:instrText>
        </w:r>
        <w:r>
          <w:rPr>
            <w:noProof/>
            <w:webHidden/>
          </w:rPr>
        </w:r>
        <w:r>
          <w:rPr>
            <w:noProof/>
            <w:webHidden/>
          </w:rPr>
          <w:fldChar w:fldCharType="separate"/>
        </w:r>
        <w:r>
          <w:rPr>
            <w:noProof/>
            <w:webHidden/>
          </w:rPr>
          <w:t>6</w:t>
        </w:r>
        <w:r>
          <w:rPr>
            <w:noProof/>
            <w:webHidden/>
          </w:rPr>
          <w:fldChar w:fldCharType="end"/>
        </w:r>
      </w:hyperlink>
    </w:p>
    <w:p w14:paraId="45B0F152" w14:textId="02A86037"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43" w:history="1">
        <w:r w:rsidRPr="00211DC3">
          <w:rPr>
            <w:rStyle w:val="Hyperlink"/>
            <w:b/>
            <w:noProof/>
          </w:rPr>
          <w:t>1.</w:t>
        </w:r>
        <w:r>
          <w:rPr>
            <w:rFonts w:asciiTheme="minorHAnsi" w:eastAsiaTheme="minorEastAsia" w:hAnsiTheme="minorHAnsi" w:cstheme="minorBidi"/>
            <w:noProof/>
            <w:kern w:val="2"/>
            <w:lang w:eastAsia="zh-CN"/>
            <w14:ligatures w14:val="standardContextual"/>
          </w:rPr>
          <w:tab/>
        </w:r>
        <w:r w:rsidRPr="00211DC3">
          <w:rPr>
            <w:rStyle w:val="Hyperlink"/>
            <w:b/>
            <w:noProof/>
          </w:rPr>
          <w:t>INTRODUCTION</w:t>
        </w:r>
        <w:r>
          <w:rPr>
            <w:noProof/>
            <w:webHidden/>
          </w:rPr>
          <w:tab/>
        </w:r>
        <w:r>
          <w:rPr>
            <w:noProof/>
            <w:webHidden/>
          </w:rPr>
          <w:fldChar w:fldCharType="begin"/>
        </w:r>
        <w:r>
          <w:rPr>
            <w:noProof/>
            <w:webHidden/>
          </w:rPr>
          <w:instrText xml:space="preserve"> PAGEREF _Toc198129243 \h </w:instrText>
        </w:r>
        <w:r>
          <w:rPr>
            <w:noProof/>
            <w:webHidden/>
          </w:rPr>
        </w:r>
        <w:r>
          <w:rPr>
            <w:noProof/>
            <w:webHidden/>
          </w:rPr>
          <w:fldChar w:fldCharType="separate"/>
        </w:r>
        <w:r>
          <w:rPr>
            <w:noProof/>
            <w:webHidden/>
          </w:rPr>
          <w:t>7</w:t>
        </w:r>
        <w:r>
          <w:rPr>
            <w:noProof/>
            <w:webHidden/>
          </w:rPr>
          <w:fldChar w:fldCharType="end"/>
        </w:r>
      </w:hyperlink>
    </w:p>
    <w:p w14:paraId="3026BBA5" w14:textId="1D2DC1D8"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44" w:history="1">
        <w:r w:rsidRPr="00211DC3">
          <w:rPr>
            <w:rStyle w:val="Hyperlink"/>
            <w:noProof/>
          </w:rPr>
          <w:t>2.</w:t>
        </w:r>
        <w:r>
          <w:rPr>
            <w:rFonts w:asciiTheme="minorHAnsi" w:eastAsiaTheme="minorEastAsia" w:hAnsiTheme="minorHAnsi" w:cstheme="minorBidi"/>
            <w:noProof/>
            <w:kern w:val="2"/>
            <w:lang w:eastAsia="zh-CN"/>
            <w14:ligatures w14:val="standardContextual"/>
          </w:rPr>
          <w:tab/>
        </w:r>
        <w:r w:rsidRPr="00211DC3">
          <w:rPr>
            <w:rStyle w:val="Hyperlink"/>
            <w:b/>
            <w:noProof/>
          </w:rPr>
          <w:t>LITERATURE REVIEW</w:t>
        </w:r>
        <w:r>
          <w:rPr>
            <w:noProof/>
            <w:webHidden/>
          </w:rPr>
          <w:tab/>
        </w:r>
        <w:r>
          <w:rPr>
            <w:noProof/>
            <w:webHidden/>
          </w:rPr>
          <w:fldChar w:fldCharType="begin"/>
        </w:r>
        <w:r>
          <w:rPr>
            <w:noProof/>
            <w:webHidden/>
          </w:rPr>
          <w:instrText xml:space="preserve"> PAGEREF _Toc198129244 \h </w:instrText>
        </w:r>
        <w:r>
          <w:rPr>
            <w:noProof/>
            <w:webHidden/>
          </w:rPr>
        </w:r>
        <w:r>
          <w:rPr>
            <w:noProof/>
            <w:webHidden/>
          </w:rPr>
          <w:fldChar w:fldCharType="separate"/>
        </w:r>
        <w:r>
          <w:rPr>
            <w:noProof/>
            <w:webHidden/>
          </w:rPr>
          <w:t>10</w:t>
        </w:r>
        <w:r>
          <w:rPr>
            <w:noProof/>
            <w:webHidden/>
          </w:rPr>
          <w:fldChar w:fldCharType="end"/>
        </w:r>
      </w:hyperlink>
    </w:p>
    <w:p w14:paraId="58F96F26" w14:textId="0140898C"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45" w:history="1">
        <w:r w:rsidRPr="00211DC3">
          <w:rPr>
            <w:rStyle w:val="Hyperlink"/>
            <w:b/>
            <w:noProof/>
          </w:rPr>
          <w:t>2.1.</w:t>
        </w:r>
        <w:r>
          <w:rPr>
            <w:rFonts w:asciiTheme="minorHAnsi" w:eastAsiaTheme="minorEastAsia" w:hAnsiTheme="minorHAnsi" w:cstheme="minorBidi"/>
            <w:noProof/>
            <w:kern w:val="2"/>
            <w:lang w:eastAsia="zh-CN"/>
            <w14:ligatures w14:val="standardContextual"/>
          </w:rPr>
          <w:tab/>
        </w:r>
        <w:r w:rsidRPr="00211DC3">
          <w:rPr>
            <w:rStyle w:val="Hyperlink"/>
            <w:b/>
            <w:noProof/>
          </w:rPr>
          <w:t>Introduction</w:t>
        </w:r>
        <w:r>
          <w:rPr>
            <w:noProof/>
            <w:webHidden/>
          </w:rPr>
          <w:tab/>
        </w:r>
        <w:r>
          <w:rPr>
            <w:noProof/>
            <w:webHidden/>
          </w:rPr>
          <w:fldChar w:fldCharType="begin"/>
        </w:r>
        <w:r>
          <w:rPr>
            <w:noProof/>
            <w:webHidden/>
          </w:rPr>
          <w:instrText xml:space="preserve"> PAGEREF _Toc198129245 \h </w:instrText>
        </w:r>
        <w:r>
          <w:rPr>
            <w:noProof/>
            <w:webHidden/>
          </w:rPr>
        </w:r>
        <w:r>
          <w:rPr>
            <w:noProof/>
            <w:webHidden/>
          </w:rPr>
          <w:fldChar w:fldCharType="separate"/>
        </w:r>
        <w:r>
          <w:rPr>
            <w:noProof/>
            <w:webHidden/>
          </w:rPr>
          <w:t>10</w:t>
        </w:r>
        <w:r>
          <w:rPr>
            <w:noProof/>
            <w:webHidden/>
          </w:rPr>
          <w:fldChar w:fldCharType="end"/>
        </w:r>
      </w:hyperlink>
    </w:p>
    <w:p w14:paraId="7429E635" w14:textId="0FC31122"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46" w:history="1">
        <w:r w:rsidRPr="00211DC3">
          <w:rPr>
            <w:rStyle w:val="Hyperlink"/>
            <w:b/>
            <w:noProof/>
          </w:rPr>
          <w:t>2.2.</w:t>
        </w:r>
        <w:r>
          <w:rPr>
            <w:rFonts w:asciiTheme="minorHAnsi" w:eastAsiaTheme="minorEastAsia" w:hAnsiTheme="minorHAnsi" w:cstheme="minorBidi"/>
            <w:noProof/>
            <w:kern w:val="2"/>
            <w:lang w:eastAsia="zh-CN"/>
            <w14:ligatures w14:val="standardContextual"/>
          </w:rPr>
          <w:tab/>
        </w:r>
        <w:r w:rsidRPr="00211DC3">
          <w:rPr>
            <w:rStyle w:val="Hyperlink"/>
            <w:b/>
            <w:noProof/>
          </w:rPr>
          <w:t>Theme 1: Defining Toxic Masculinity</w:t>
        </w:r>
        <w:r>
          <w:rPr>
            <w:noProof/>
            <w:webHidden/>
          </w:rPr>
          <w:tab/>
        </w:r>
        <w:r>
          <w:rPr>
            <w:noProof/>
            <w:webHidden/>
          </w:rPr>
          <w:fldChar w:fldCharType="begin"/>
        </w:r>
        <w:r>
          <w:rPr>
            <w:noProof/>
            <w:webHidden/>
          </w:rPr>
          <w:instrText xml:space="preserve"> PAGEREF _Toc198129246 \h </w:instrText>
        </w:r>
        <w:r>
          <w:rPr>
            <w:noProof/>
            <w:webHidden/>
          </w:rPr>
        </w:r>
        <w:r>
          <w:rPr>
            <w:noProof/>
            <w:webHidden/>
          </w:rPr>
          <w:fldChar w:fldCharType="separate"/>
        </w:r>
        <w:r>
          <w:rPr>
            <w:noProof/>
            <w:webHidden/>
          </w:rPr>
          <w:t>10</w:t>
        </w:r>
        <w:r>
          <w:rPr>
            <w:noProof/>
            <w:webHidden/>
          </w:rPr>
          <w:fldChar w:fldCharType="end"/>
        </w:r>
      </w:hyperlink>
    </w:p>
    <w:p w14:paraId="0671848E" w14:textId="2BFCE023" w:rsidR="00322271" w:rsidRDefault="00322271">
      <w:pPr>
        <w:pStyle w:val="TOC2"/>
        <w:tabs>
          <w:tab w:val="right" w:leader="dot" w:pos="8296"/>
        </w:tabs>
        <w:rPr>
          <w:rFonts w:asciiTheme="minorHAnsi" w:eastAsiaTheme="minorEastAsia" w:hAnsiTheme="minorHAnsi" w:cstheme="minorBidi"/>
          <w:noProof/>
          <w:kern w:val="2"/>
          <w:lang w:eastAsia="zh-CN"/>
          <w14:ligatures w14:val="standardContextual"/>
        </w:rPr>
      </w:pPr>
      <w:hyperlink w:anchor="_Toc198129247" w:history="1">
        <w:r w:rsidRPr="00211DC3">
          <w:rPr>
            <w:rStyle w:val="Hyperlink"/>
            <w:b/>
            <w:bCs/>
            <w:noProof/>
          </w:rPr>
          <w:t>Historical Perspectives of Masculinity</w:t>
        </w:r>
        <w:r>
          <w:rPr>
            <w:noProof/>
            <w:webHidden/>
          </w:rPr>
          <w:tab/>
        </w:r>
        <w:r>
          <w:rPr>
            <w:noProof/>
            <w:webHidden/>
          </w:rPr>
          <w:fldChar w:fldCharType="begin"/>
        </w:r>
        <w:r>
          <w:rPr>
            <w:noProof/>
            <w:webHidden/>
          </w:rPr>
          <w:instrText xml:space="preserve"> PAGEREF _Toc198129247 \h </w:instrText>
        </w:r>
        <w:r>
          <w:rPr>
            <w:noProof/>
            <w:webHidden/>
          </w:rPr>
        </w:r>
        <w:r>
          <w:rPr>
            <w:noProof/>
            <w:webHidden/>
          </w:rPr>
          <w:fldChar w:fldCharType="separate"/>
        </w:r>
        <w:r>
          <w:rPr>
            <w:noProof/>
            <w:webHidden/>
          </w:rPr>
          <w:t>11</w:t>
        </w:r>
        <w:r>
          <w:rPr>
            <w:noProof/>
            <w:webHidden/>
          </w:rPr>
          <w:fldChar w:fldCharType="end"/>
        </w:r>
      </w:hyperlink>
    </w:p>
    <w:p w14:paraId="4BF6F475" w14:textId="3C21C94A"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48" w:history="1">
        <w:r w:rsidRPr="00211DC3">
          <w:rPr>
            <w:rStyle w:val="Hyperlink"/>
            <w:b/>
            <w:noProof/>
          </w:rPr>
          <w:t>2.3.</w:t>
        </w:r>
        <w:r>
          <w:rPr>
            <w:rFonts w:asciiTheme="minorHAnsi" w:eastAsiaTheme="minorEastAsia" w:hAnsiTheme="minorHAnsi" w:cstheme="minorBidi"/>
            <w:noProof/>
            <w:kern w:val="2"/>
            <w:lang w:eastAsia="zh-CN"/>
            <w14:ligatures w14:val="standardContextual"/>
          </w:rPr>
          <w:tab/>
        </w:r>
        <w:r w:rsidRPr="00211DC3">
          <w:rPr>
            <w:rStyle w:val="Hyperlink"/>
            <w:b/>
            <w:noProof/>
          </w:rPr>
          <w:t>Theme 2: The Influence of Toxic Masculinity, Misogyny and the Rise of the ‘Manosphere’ in the Digital Era</w:t>
        </w:r>
        <w:r>
          <w:rPr>
            <w:noProof/>
            <w:webHidden/>
          </w:rPr>
          <w:tab/>
        </w:r>
        <w:r>
          <w:rPr>
            <w:noProof/>
            <w:webHidden/>
          </w:rPr>
          <w:fldChar w:fldCharType="begin"/>
        </w:r>
        <w:r>
          <w:rPr>
            <w:noProof/>
            <w:webHidden/>
          </w:rPr>
          <w:instrText xml:space="preserve"> PAGEREF _Toc198129248 \h </w:instrText>
        </w:r>
        <w:r>
          <w:rPr>
            <w:noProof/>
            <w:webHidden/>
          </w:rPr>
        </w:r>
        <w:r>
          <w:rPr>
            <w:noProof/>
            <w:webHidden/>
          </w:rPr>
          <w:fldChar w:fldCharType="separate"/>
        </w:r>
        <w:r>
          <w:rPr>
            <w:noProof/>
            <w:webHidden/>
          </w:rPr>
          <w:t>17</w:t>
        </w:r>
        <w:r>
          <w:rPr>
            <w:noProof/>
            <w:webHidden/>
          </w:rPr>
          <w:fldChar w:fldCharType="end"/>
        </w:r>
      </w:hyperlink>
    </w:p>
    <w:p w14:paraId="5C0D012C" w14:textId="576C37AA"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49" w:history="1">
        <w:r w:rsidRPr="00211DC3">
          <w:rPr>
            <w:rStyle w:val="Hyperlink"/>
            <w:b/>
            <w:noProof/>
          </w:rPr>
          <w:t>2.4.</w:t>
        </w:r>
        <w:r>
          <w:rPr>
            <w:rFonts w:asciiTheme="minorHAnsi" w:eastAsiaTheme="minorEastAsia" w:hAnsiTheme="minorHAnsi" w:cstheme="minorBidi"/>
            <w:noProof/>
            <w:kern w:val="2"/>
            <w:lang w:eastAsia="zh-CN"/>
            <w14:ligatures w14:val="standardContextual"/>
          </w:rPr>
          <w:tab/>
        </w:r>
        <w:r w:rsidRPr="00211DC3">
          <w:rPr>
            <w:rStyle w:val="Hyperlink"/>
            <w:b/>
            <w:noProof/>
          </w:rPr>
          <w:t>Theme 3: Defining Violence and Assessing the Extent of the Issue</w:t>
        </w:r>
        <w:r>
          <w:rPr>
            <w:noProof/>
            <w:webHidden/>
          </w:rPr>
          <w:tab/>
        </w:r>
        <w:r>
          <w:rPr>
            <w:noProof/>
            <w:webHidden/>
          </w:rPr>
          <w:fldChar w:fldCharType="begin"/>
        </w:r>
        <w:r>
          <w:rPr>
            <w:noProof/>
            <w:webHidden/>
          </w:rPr>
          <w:instrText xml:space="preserve"> PAGEREF _Toc198129249 \h </w:instrText>
        </w:r>
        <w:r>
          <w:rPr>
            <w:noProof/>
            <w:webHidden/>
          </w:rPr>
        </w:r>
        <w:r>
          <w:rPr>
            <w:noProof/>
            <w:webHidden/>
          </w:rPr>
          <w:fldChar w:fldCharType="separate"/>
        </w:r>
        <w:r>
          <w:rPr>
            <w:noProof/>
            <w:webHidden/>
          </w:rPr>
          <w:t>21</w:t>
        </w:r>
        <w:r>
          <w:rPr>
            <w:noProof/>
            <w:webHidden/>
          </w:rPr>
          <w:fldChar w:fldCharType="end"/>
        </w:r>
      </w:hyperlink>
    </w:p>
    <w:p w14:paraId="79F2D890" w14:textId="1B3218B0"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0" w:history="1">
        <w:r w:rsidRPr="00211DC3">
          <w:rPr>
            <w:rStyle w:val="Hyperlink"/>
            <w:b/>
            <w:noProof/>
          </w:rPr>
          <w:t>2.5.</w:t>
        </w:r>
        <w:r>
          <w:rPr>
            <w:rFonts w:asciiTheme="minorHAnsi" w:eastAsiaTheme="minorEastAsia" w:hAnsiTheme="minorHAnsi" w:cstheme="minorBidi"/>
            <w:noProof/>
            <w:kern w:val="2"/>
            <w:lang w:eastAsia="zh-CN"/>
            <w14:ligatures w14:val="standardContextual"/>
          </w:rPr>
          <w:tab/>
        </w:r>
        <w:r w:rsidRPr="00211DC3">
          <w:rPr>
            <w:rStyle w:val="Hyperlink"/>
            <w:b/>
            <w:noProof/>
          </w:rPr>
          <w:t>Theme 4: Approaches and Challenges to Mitigating Violence Against Women and Girls</w:t>
        </w:r>
        <w:r>
          <w:rPr>
            <w:noProof/>
            <w:webHidden/>
          </w:rPr>
          <w:tab/>
        </w:r>
        <w:r>
          <w:rPr>
            <w:noProof/>
            <w:webHidden/>
          </w:rPr>
          <w:fldChar w:fldCharType="begin"/>
        </w:r>
        <w:r>
          <w:rPr>
            <w:noProof/>
            <w:webHidden/>
          </w:rPr>
          <w:instrText xml:space="preserve"> PAGEREF _Toc198129250 \h </w:instrText>
        </w:r>
        <w:r>
          <w:rPr>
            <w:noProof/>
            <w:webHidden/>
          </w:rPr>
        </w:r>
        <w:r>
          <w:rPr>
            <w:noProof/>
            <w:webHidden/>
          </w:rPr>
          <w:fldChar w:fldCharType="separate"/>
        </w:r>
        <w:r>
          <w:rPr>
            <w:noProof/>
            <w:webHidden/>
          </w:rPr>
          <w:t>25</w:t>
        </w:r>
        <w:r>
          <w:rPr>
            <w:noProof/>
            <w:webHidden/>
          </w:rPr>
          <w:fldChar w:fldCharType="end"/>
        </w:r>
      </w:hyperlink>
    </w:p>
    <w:p w14:paraId="746AF582" w14:textId="6E080B00"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1" w:history="1">
        <w:r w:rsidRPr="00211DC3">
          <w:rPr>
            <w:rStyle w:val="Hyperlink"/>
            <w:b/>
            <w:noProof/>
          </w:rPr>
          <w:t>2.6.</w:t>
        </w:r>
        <w:r>
          <w:rPr>
            <w:rFonts w:asciiTheme="minorHAnsi" w:eastAsiaTheme="minorEastAsia" w:hAnsiTheme="minorHAnsi" w:cstheme="minorBidi"/>
            <w:noProof/>
            <w:kern w:val="2"/>
            <w:lang w:eastAsia="zh-CN"/>
            <w14:ligatures w14:val="standardContextual"/>
          </w:rPr>
          <w:tab/>
        </w:r>
        <w:r w:rsidRPr="00211DC3">
          <w:rPr>
            <w:rStyle w:val="Hyperlink"/>
            <w:b/>
            <w:noProof/>
          </w:rPr>
          <w:t>Conclusion</w:t>
        </w:r>
        <w:r>
          <w:rPr>
            <w:noProof/>
            <w:webHidden/>
          </w:rPr>
          <w:tab/>
        </w:r>
        <w:r>
          <w:rPr>
            <w:noProof/>
            <w:webHidden/>
          </w:rPr>
          <w:fldChar w:fldCharType="begin"/>
        </w:r>
        <w:r>
          <w:rPr>
            <w:noProof/>
            <w:webHidden/>
          </w:rPr>
          <w:instrText xml:space="preserve"> PAGEREF _Toc198129251 \h </w:instrText>
        </w:r>
        <w:r>
          <w:rPr>
            <w:noProof/>
            <w:webHidden/>
          </w:rPr>
        </w:r>
        <w:r>
          <w:rPr>
            <w:noProof/>
            <w:webHidden/>
          </w:rPr>
          <w:fldChar w:fldCharType="separate"/>
        </w:r>
        <w:r>
          <w:rPr>
            <w:noProof/>
            <w:webHidden/>
          </w:rPr>
          <w:t>31</w:t>
        </w:r>
        <w:r>
          <w:rPr>
            <w:noProof/>
            <w:webHidden/>
          </w:rPr>
          <w:fldChar w:fldCharType="end"/>
        </w:r>
      </w:hyperlink>
    </w:p>
    <w:p w14:paraId="46597D54" w14:textId="4301A0C8"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52" w:history="1">
        <w:r w:rsidRPr="00211DC3">
          <w:rPr>
            <w:rStyle w:val="Hyperlink"/>
            <w:noProof/>
          </w:rPr>
          <w:t>3.</w:t>
        </w:r>
        <w:r>
          <w:rPr>
            <w:rFonts w:asciiTheme="minorHAnsi" w:eastAsiaTheme="minorEastAsia" w:hAnsiTheme="minorHAnsi" w:cstheme="minorBidi"/>
            <w:noProof/>
            <w:kern w:val="2"/>
            <w:lang w:eastAsia="zh-CN"/>
            <w14:ligatures w14:val="standardContextual"/>
          </w:rPr>
          <w:tab/>
        </w:r>
        <w:r w:rsidRPr="00211DC3">
          <w:rPr>
            <w:rStyle w:val="Hyperlink"/>
            <w:b/>
            <w:noProof/>
          </w:rPr>
          <w:t>DISCUSSION AND RESULTS</w:t>
        </w:r>
        <w:r>
          <w:rPr>
            <w:noProof/>
            <w:webHidden/>
          </w:rPr>
          <w:tab/>
        </w:r>
        <w:r>
          <w:rPr>
            <w:noProof/>
            <w:webHidden/>
          </w:rPr>
          <w:fldChar w:fldCharType="begin"/>
        </w:r>
        <w:r>
          <w:rPr>
            <w:noProof/>
            <w:webHidden/>
          </w:rPr>
          <w:instrText xml:space="preserve"> PAGEREF _Toc198129252 \h </w:instrText>
        </w:r>
        <w:r>
          <w:rPr>
            <w:noProof/>
            <w:webHidden/>
          </w:rPr>
        </w:r>
        <w:r>
          <w:rPr>
            <w:noProof/>
            <w:webHidden/>
          </w:rPr>
          <w:fldChar w:fldCharType="separate"/>
        </w:r>
        <w:r>
          <w:rPr>
            <w:noProof/>
            <w:webHidden/>
          </w:rPr>
          <w:t>32</w:t>
        </w:r>
        <w:r>
          <w:rPr>
            <w:noProof/>
            <w:webHidden/>
          </w:rPr>
          <w:fldChar w:fldCharType="end"/>
        </w:r>
      </w:hyperlink>
    </w:p>
    <w:p w14:paraId="7229D827" w14:textId="3D7394F8"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3" w:history="1">
        <w:r w:rsidRPr="00211DC3">
          <w:rPr>
            <w:rStyle w:val="Hyperlink"/>
            <w:b/>
            <w:noProof/>
          </w:rPr>
          <w:t>3.1.</w:t>
        </w:r>
        <w:r>
          <w:rPr>
            <w:rFonts w:asciiTheme="minorHAnsi" w:eastAsiaTheme="minorEastAsia" w:hAnsiTheme="minorHAnsi" w:cstheme="minorBidi"/>
            <w:noProof/>
            <w:kern w:val="2"/>
            <w:lang w:eastAsia="zh-CN"/>
            <w14:ligatures w14:val="standardContextual"/>
          </w:rPr>
          <w:tab/>
        </w:r>
        <w:r w:rsidRPr="00211DC3">
          <w:rPr>
            <w:rStyle w:val="Hyperlink"/>
            <w:b/>
            <w:noProof/>
          </w:rPr>
          <w:t>Introduction</w:t>
        </w:r>
        <w:r>
          <w:rPr>
            <w:noProof/>
            <w:webHidden/>
          </w:rPr>
          <w:tab/>
        </w:r>
        <w:r>
          <w:rPr>
            <w:noProof/>
            <w:webHidden/>
          </w:rPr>
          <w:fldChar w:fldCharType="begin"/>
        </w:r>
        <w:r>
          <w:rPr>
            <w:noProof/>
            <w:webHidden/>
          </w:rPr>
          <w:instrText xml:space="preserve"> PAGEREF _Toc198129253 \h </w:instrText>
        </w:r>
        <w:r>
          <w:rPr>
            <w:noProof/>
            <w:webHidden/>
          </w:rPr>
        </w:r>
        <w:r>
          <w:rPr>
            <w:noProof/>
            <w:webHidden/>
          </w:rPr>
          <w:fldChar w:fldCharType="separate"/>
        </w:r>
        <w:r>
          <w:rPr>
            <w:noProof/>
            <w:webHidden/>
          </w:rPr>
          <w:t>32</w:t>
        </w:r>
        <w:r>
          <w:rPr>
            <w:noProof/>
            <w:webHidden/>
          </w:rPr>
          <w:fldChar w:fldCharType="end"/>
        </w:r>
      </w:hyperlink>
    </w:p>
    <w:p w14:paraId="4A564BCD" w14:textId="41C8725C"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4" w:history="1">
        <w:r w:rsidRPr="00211DC3">
          <w:rPr>
            <w:rStyle w:val="Hyperlink"/>
            <w:noProof/>
          </w:rPr>
          <w:t>3.2.</w:t>
        </w:r>
        <w:r>
          <w:rPr>
            <w:rFonts w:asciiTheme="minorHAnsi" w:eastAsiaTheme="minorEastAsia" w:hAnsiTheme="minorHAnsi" w:cstheme="minorBidi"/>
            <w:noProof/>
            <w:kern w:val="2"/>
            <w:lang w:eastAsia="zh-CN"/>
            <w14:ligatures w14:val="standardContextual"/>
          </w:rPr>
          <w:tab/>
        </w:r>
        <w:r w:rsidRPr="00211DC3">
          <w:rPr>
            <w:rStyle w:val="Hyperlink"/>
            <w:b/>
            <w:noProof/>
          </w:rPr>
          <w:t>Understanding Toxic Masculinity in Contemporary Society</w:t>
        </w:r>
        <w:r>
          <w:rPr>
            <w:noProof/>
            <w:webHidden/>
          </w:rPr>
          <w:tab/>
        </w:r>
        <w:r>
          <w:rPr>
            <w:noProof/>
            <w:webHidden/>
          </w:rPr>
          <w:fldChar w:fldCharType="begin"/>
        </w:r>
        <w:r>
          <w:rPr>
            <w:noProof/>
            <w:webHidden/>
          </w:rPr>
          <w:instrText xml:space="preserve"> PAGEREF _Toc198129254 \h </w:instrText>
        </w:r>
        <w:r>
          <w:rPr>
            <w:noProof/>
            <w:webHidden/>
          </w:rPr>
        </w:r>
        <w:r>
          <w:rPr>
            <w:noProof/>
            <w:webHidden/>
          </w:rPr>
          <w:fldChar w:fldCharType="separate"/>
        </w:r>
        <w:r>
          <w:rPr>
            <w:noProof/>
            <w:webHidden/>
          </w:rPr>
          <w:t>33</w:t>
        </w:r>
        <w:r>
          <w:rPr>
            <w:noProof/>
            <w:webHidden/>
          </w:rPr>
          <w:fldChar w:fldCharType="end"/>
        </w:r>
      </w:hyperlink>
    </w:p>
    <w:p w14:paraId="6BA6C638" w14:textId="3AAEDF91"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5" w:history="1">
        <w:r w:rsidRPr="00211DC3">
          <w:rPr>
            <w:rStyle w:val="Hyperlink"/>
            <w:b/>
            <w:bCs/>
            <w:noProof/>
          </w:rPr>
          <w:t>3.3.</w:t>
        </w:r>
        <w:r>
          <w:rPr>
            <w:rFonts w:asciiTheme="minorHAnsi" w:eastAsiaTheme="minorEastAsia" w:hAnsiTheme="minorHAnsi" w:cstheme="minorBidi"/>
            <w:noProof/>
            <w:kern w:val="2"/>
            <w:lang w:eastAsia="zh-CN"/>
            <w14:ligatures w14:val="standardContextual"/>
          </w:rPr>
          <w:tab/>
        </w:r>
        <w:r w:rsidRPr="00211DC3">
          <w:rPr>
            <w:rStyle w:val="Hyperlink"/>
            <w:b/>
            <w:bCs/>
            <w:noProof/>
          </w:rPr>
          <w:t>Recognising the Relationship Between Toxic Masculinity and Violence Against Women and Girls and Evaluating Interventions</w:t>
        </w:r>
        <w:r>
          <w:rPr>
            <w:noProof/>
            <w:webHidden/>
          </w:rPr>
          <w:tab/>
        </w:r>
        <w:r>
          <w:rPr>
            <w:noProof/>
            <w:webHidden/>
          </w:rPr>
          <w:fldChar w:fldCharType="begin"/>
        </w:r>
        <w:r>
          <w:rPr>
            <w:noProof/>
            <w:webHidden/>
          </w:rPr>
          <w:instrText xml:space="preserve"> PAGEREF _Toc198129255 \h </w:instrText>
        </w:r>
        <w:r>
          <w:rPr>
            <w:noProof/>
            <w:webHidden/>
          </w:rPr>
        </w:r>
        <w:r>
          <w:rPr>
            <w:noProof/>
            <w:webHidden/>
          </w:rPr>
          <w:fldChar w:fldCharType="separate"/>
        </w:r>
        <w:r>
          <w:rPr>
            <w:noProof/>
            <w:webHidden/>
          </w:rPr>
          <w:t>36</w:t>
        </w:r>
        <w:r>
          <w:rPr>
            <w:noProof/>
            <w:webHidden/>
          </w:rPr>
          <w:fldChar w:fldCharType="end"/>
        </w:r>
      </w:hyperlink>
    </w:p>
    <w:p w14:paraId="780F4EDF" w14:textId="61F6A4EE"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56" w:history="1">
        <w:r w:rsidRPr="00211DC3">
          <w:rPr>
            <w:rStyle w:val="Hyperlink"/>
            <w:b/>
            <w:noProof/>
          </w:rPr>
          <w:t>3.4.</w:t>
        </w:r>
        <w:r>
          <w:rPr>
            <w:rFonts w:asciiTheme="minorHAnsi" w:eastAsiaTheme="minorEastAsia" w:hAnsiTheme="minorHAnsi" w:cstheme="minorBidi"/>
            <w:noProof/>
            <w:kern w:val="2"/>
            <w:lang w:eastAsia="zh-CN"/>
            <w14:ligatures w14:val="standardContextual"/>
          </w:rPr>
          <w:tab/>
        </w:r>
        <w:r w:rsidRPr="00211DC3">
          <w:rPr>
            <w:rStyle w:val="Hyperlink"/>
            <w:b/>
            <w:noProof/>
          </w:rPr>
          <w:t>Conclusion</w:t>
        </w:r>
        <w:r>
          <w:rPr>
            <w:noProof/>
            <w:webHidden/>
          </w:rPr>
          <w:tab/>
        </w:r>
        <w:r>
          <w:rPr>
            <w:noProof/>
            <w:webHidden/>
          </w:rPr>
          <w:fldChar w:fldCharType="begin"/>
        </w:r>
        <w:r>
          <w:rPr>
            <w:noProof/>
            <w:webHidden/>
          </w:rPr>
          <w:instrText xml:space="preserve"> PAGEREF _Toc198129256 \h </w:instrText>
        </w:r>
        <w:r>
          <w:rPr>
            <w:noProof/>
            <w:webHidden/>
          </w:rPr>
        </w:r>
        <w:r>
          <w:rPr>
            <w:noProof/>
            <w:webHidden/>
          </w:rPr>
          <w:fldChar w:fldCharType="separate"/>
        </w:r>
        <w:r>
          <w:rPr>
            <w:noProof/>
            <w:webHidden/>
          </w:rPr>
          <w:t>41</w:t>
        </w:r>
        <w:r>
          <w:rPr>
            <w:noProof/>
            <w:webHidden/>
          </w:rPr>
          <w:fldChar w:fldCharType="end"/>
        </w:r>
      </w:hyperlink>
    </w:p>
    <w:p w14:paraId="7E51BD04" w14:textId="22195067"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57" w:history="1">
        <w:r w:rsidRPr="00211DC3">
          <w:rPr>
            <w:rStyle w:val="Hyperlink"/>
            <w:b/>
            <w:noProof/>
          </w:rPr>
          <w:t>4.</w:t>
        </w:r>
        <w:r>
          <w:rPr>
            <w:rFonts w:asciiTheme="minorHAnsi" w:eastAsiaTheme="minorEastAsia" w:hAnsiTheme="minorHAnsi" w:cstheme="minorBidi"/>
            <w:noProof/>
            <w:kern w:val="2"/>
            <w:lang w:eastAsia="zh-CN"/>
            <w14:ligatures w14:val="standardContextual"/>
          </w:rPr>
          <w:tab/>
        </w:r>
        <w:r w:rsidRPr="00211DC3">
          <w:rPr>
            <w:rStyle w:val="Hyperlink"/>
            <w:b/>
            <w:noProof/>
          </w:rPr>
          <w:t>CONCLUSION AND RECOMMENDATIONS</w:t>
        </w:r>
        <w:r>
          <w:rPr>
            <w:noProof/>
            <w:webHidden/>
          </w:rPr>
          <w:tab/>
        </w:r>
        <w:r>
          <w:rPr>
            <w:noProof/>
            <w:webHidden/>
          </w:rPr>
          <w:fldChar w:fldCharType="begin"/>
        </w:r>
        <w:r>
          <w:rPr>
            <w:noProof/>
            <w:webHidden/>
          </w:rPr>
          <w:instrText xml:space="preserve"> PAGEREF _Toc198129257 \h </w:instrText>
        </w:r>
        <w:r>
          <w:rPr>
            <w:noProof/>
            <w:webHidden/>
          </w:rPr>
        </w:r>
        <w:r>
          <w:rPr>
            <w:noProof/>
            <w:webHidden/>
          </w:rPr>
          <w:fldChar w:fldCharType="separate"/>
        </w:r>
        <w:r>
          <w:rPr>
            <w:noProof/>
            <w:webHidden/>
          </w:rPr>
          <w:t>42</w:t>
        </w:r>
        <w:r>
          <w:rPr>
            <w:noProof/>
            <w:webHidden/>
          </w:rPr>
          <w:fldChar w:fldCharType="end"/>
        </w:r>
      </w:hyperlink>
    </w:p>
    <w:p w14:paraId="20CD33F9" w14:textId="2F9DDCF3"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58" w:history="1">
        <w:r w:rsidRPr="00211DC3">
          <w:rPr>
            <w:rStyle w:val="Hyperlink"/>
            <w:b/>
            <w:noProof/>
          </w:rPr>
          <w:t>5.</w:t>
        </w:r>
        <w:r>
          <w:rPr>
            <w:rFonts w:asciiTheme="minorHAnsi" w:eastAsiaTheme="minorEastAsia" w:hAnsiTheme="minorHAnsi" w:cstheme="minorBidi"/>
            <w:noProof/>
            <w:kern w:val="2"/>
            <w:lang w:eastAsia="zh-CN"/>
            <w14:ligatures w14:val="standardContextual"/>
          </w:rPr>
          <w:tab/>
        </w:r>
        <w:r w:rsidRPr="00211DC3">
          <w:rPr>
            <w:rStyle w:val="Hyperlink"/>
            <w:b/>
            <w:noProof/>
          </w:rPr>
          <w:t>REFERENCES</w:t>
        </w:r>
        <w:r>
          <w:rPr>
            <w:noProof/>
            <w:webHidden/>
          </w:rPr>
          <w:tab/>
        </w:r>
        <w:r>
          <w:rPr>
            <w:noProof/>
            <w:webHidden/>
          </w:rPr>
          <w:fldChar w:fldCharType="begin"/>
        </w:r>
        <w:r>
          <w:rPr>
            <w:noProof/>
            <w:webHidden/>
          </w:rPr>
          <w:instrText xml:space="preserve"> PAGEREF _Toc198129258 \h </w:instrText>
        </w:r>
        <w:r>
          <w:rPr>
            <w:noProof/>
            <w:webHidden/>
          </w:rPr>
        </w:r>
        <w:r>
          <w:rPr>
            <w:noProof/>
            <w:webHidden/>
          </w:rPr>
          <w:fldChar w:fldCharType="separate"/>
        </w:r>
        <w:r>
          <w:rPr>
            <w:noProof/>
            <w:webHidden/>
          </w:rPr>
          <w:t>45</w:t>
        </w:r>
        <w:r>
          <w:rPr>
            <w:noProof/>
            <w:webHidden/>
          </w:rPr>
          <w:fldChar w:fldCharType="end"/>
        </w:r>
      </w:hyperlink>
    </w:p>
    <w:p w14:paraId="7B4F921F" w14:textId="37453BB2" w:rsidR="00322271" w:rsidRDefault="00322271">
      <w:pPr>
        <w:pStyle w:val="TOC1"/>
        <w:tabs>
          <w:tab w:val="left" w:pos="480"/>
          <w:tab w:val="right" w:leader="dot" w:pos="8296"/>
        </w:tabs>
        <w:rPr>
          <w:rFonts w:asciiTheme="minorHAnsi" w:eastAsiaTheme="minorEastAsia" w:hAnsiTheme="minorHAnsi" w:cstheme="minorBidi"/>
          <w:noProof/>
          <w:kern w:val="2"/>
          <w:lang w:eastAsia="zh-CN"/>
          <w14:ligatures w14:val="standardContextual"/>
        </w:rPr>
      </w:pPr>
      <w:hyperlink w:anchor="_Toc198129259" w:history="1">
        <w:r w:rsidRPr="00211DC3">
          <w:rPr>
            <w:rStyle w:val="Hyperlink"/>
            <w:b/>
            <w:noProof/>
          </w:rPr>
          <w:t>6.</w:t>
        </w:r>
        <w:r>
          <w:rPr>
            <w:rFonts w:asciiTheme="minorHAnsi" w:eastAsiaTheme="minorEastAsia" w:hAnsiTheme="minorHAnsi" w:cstheme="minorBidi"/>
            <w:noProof/>
            <w:kern w:val="2"/>
            <w:lang w:eastAsia="zh-CN"/>
            <w14:ligatures w14:val="standardContextual"/>
          </w:rPr>
          <w:tab/>
        </w:r>
        <w:r w:rsidRPr="00211DC3">
          <w:rPr>
            <w:rStyle w:val="Hyperlink"/>
            <w:b/>
            <w:noProof/>
          </w:rPr>
          <w:t>APPENDICES</w:t>
        </w:r>
        <w:r>
          <w:rPr>
            <w:noProof/>
            <w:webHidden/>
          </w:rPr>
          <w:tab/>
        </w:r>
        <w:r>
          <w:rPr>
            <w:noProof/>
            <w:webHidden/>
          </w:rPr>
          <w:fldChar w:fldCharType="begin"/>
        </w:r>
        <w:r>
          <w:rPr>
            <w:noProof/>
            <w:webHidden/>
          </w:rPr>
          <w:instrText xml:space="preserve"> PAGEREF _Toc198129259 \h </w:instrText>
        </w:r>
        <w:r>
          <w:rPr>
            <w:noProof/>
            <w:webHidden/>
          </w:rPr>
        </w:r>
        <w:r>
          <w:rPr>
            <w:noProof/>
            <w:webHidden/>
          </w:rPr>
          <w:fldChar w:fldCharType="separate"/>
        </w:r>
        <w:r>
          <w:rPr>
            <w:noProof/>
            <w:webHidden/>
          </w:rPr>
          <w:t>56</w:t>
        </w:r>
        <w:r>
          <w:rPr>
            <w:noProof/>
            <w:webHidden/>
          </w:rPr>
          <w:fldChar w:fldCharType="end"/>
        </w:r>
      </w:hyperlink>
    </w:p>
    <w:p w14:paraId="36A5B815" w14:textId="422C5596"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60" w:history="1">
        <w:r w:rsidRPr="00211DC3">
          <w:rPr>
            <w:rStyle w:val="Hyperlink"/>
            <w:b/>
            <w:noProof/>
          </w:rPr>
          <w:t>6.1.</w:t>
        </w:r>
        <w:r>
          <w:rPr>
            <w:rFonts w:asciiTheme="minorHAnsi" w:eastAsiaTheme="minorEastAsia" w:hAnsiTheme="minorHAnsi" w:cstheme="minorBidi"/>
            <w:noProof/>
            <w:kern w:val="2"/>
            <w:lang w:eastAsia="zh-CN"/>
            <w14:ligatures w14:val="standardContextual"/>
          </w:rPr>
          <w:tab/>
        </w:r>
        <w:r w:rsidRPr="00211DC3">
          <w:rPr>
            <w:rStyle w:val="Hyperlink"/>
            <w:b/>
            <w:noProof/>
          </w:rPr>
          <w:t>Appendix 1: Proposal</w:t>
        </w:r>
        <w:r>
          <w:rPr>
            <w:noProof/>
            <w:webHidden/>
          </w:rPr>
          <w:tab/>
        </w:r>
        <w:r>
          <w:rPr>
            <w:noProof/>
            <w:webHidden/>
          </w:rPr>
          <w:fldChar w:fldCharType="begin"/>
        </w:r>
        <w:r>
          <w:rPr>
            <w:noProof/>
            <w:webHidden/>
          </w:rPr>
          <w:instrText xml:space="preserve"> PAGEREF _Toc198129260 \h </w:instrText>
        </w:r>
        <w:r>
          <w:rPr>
            <w:noProof/>
            <w:webHidden/>
          </w:rPr>
        </w:r>
        <w:r>
          <w:rPr>
            <w:noProof/>
            <w:webHidden/>
          </w:rPr>
          <w:fldChar w:fldCharType="separate"/>
        </w:r>
        <w:r>
          <w:rPr>
            <w:noProof/>
            <w:webHidden/>
          </w:rPr>
          <w:t>57</w:t>
        </w:r>
        <w:r>
          <w:rPr>
            <w:noProof/>
            <w:webHidden/>
          </w:rPr>
          <w:fldChar w:fldCharType="end"/>
        </w:r>
      </w:hyperlink>
    </w:p>
    <w:p w14:paraId="0E93CB2F" w14:textId="75B30731"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61" w:history="1">
        <w:r w:rsidRPr="00211DC3">
          <w:rPr>
            <w:rStyle w:val="Hyperlink"/>
            <w:b/>
            <w:noProof/>
          </w:rPr>
          <w:t>6.2.</w:t>
        </w:r>
        <w:r>
          <w:rPr>
            <w:rFonts w:asciiTheme="minorHAnsi" w:eastAsiaTheme="minorEastAsia" w:hAnsiTheme="minorHAnsi" w:cstheme="minorBidi"/>
            <w:noProof/>
            <w:kern w:val="2"/>
            <w:lang w:eastAsia="zh-CN"/>
            <w14:ligatures w14:val="standardContextual"/>
          </w:rPr>
          <w:tab/>
        </w:r>
        <w:r w:rsidRPr="00211DC3">
          <w:rPr>
            <w:rStyle w:val="Hyperlink"/>
            <w:b/>
            <w:noProof/>
          </w:rPr>
          <w:t>Appendix 2: Ethics Form</w:t>
        </w:r>
        <w:r>
          <w:rPr>
            <w:noProof/>
            <w:webHidden/>
          </w:rPr>
          <w:tab/>
        </w:r>
        <w:r>
          <w:rPr>
            <w:noProof/>
            <w:webHidden/>
          </w:rPr>
          <w:fldChar w:fldCharType="begin"/>
        </w:r>
        <w:r>
          <w:rPr>
            <w:noProof/>
            <w:webHidden/>
          </w:rPr>
          <w:instrText xml:space="preserve"> PAGEREF _Toc198129261 \h </w:instrText>
        </w:r>
        <w:r>
          <w:rPr>
            <w:noProof/>
            <w:webHidden/>
          </w:rPr>
        </w:r>
        <w:r>
          <w:rPr>
            <w:noProof/>
            <w:webHidden/>
          </w:rPr>
          <w:fldChar w:fldCharType="separate"/>
        </w:r>
        <w:r>
          <w:rPr>
            <w:noProof/>
            <w:webHidden/>
          </w:rPr>
          <w:t>61</w:t>
        </w:r>
        <w:r>
          <w:rPr>
            <w:noProof/>
            <w:webHidden/>
          </w:rPr>
          <w:fldChar w:fldCharType="end"/>
        </w:r>
      </w:hyperlink>
    </w:p>
    <w:p w14:paraId="56E67D79" w14:textId="40EEC070" w:rsidR="00322271" w:rsidRDefault="00322271">
      <w:pPr>
        <w:pStyle w:val="TOC2"/>
        <w:tabs>
          <w:tab w:val="left" w:pos="960"/>
          <w:tab w:val="right" w:leader="dot" w:pos="8296"/>
        </w:tabs>
        <w:rPr>
          <w:rFonts w:asciiTheme="minorHAnsi" w:eastAsiaTheme="minorEastAsia" w:hAnsiTheme="minorHAnsi" w:cstheme="minorBidi"/>
          <w:noProof/>
          <w:kern w:val="2"/>
          <w:lang w:eastAsia="zh-CN"/>
          <w14:ligatures w14:val="standardContextual"/>
        </w:rPr>
      </w:pPr>
      <w:hyperlink w:anchor="_Toc198129262" w:history="1">
        <w:r w:rsidRPr="00211DC3">
          <w:rPr>
            <w:rStyle w:val="Hyperlink"/>
            <w:b/>
            <w:noProof/>
          </w:rPr>
          <w:t>6.3.</w:t>
        </w:r>
        <w:r>
          <w:rPr>
            <w:rFonts w:asciiTheme="minorHAnsi" w:eastAsiaTheme="minorEastAsia" w:hAnsiTheme="minorHAnsi" w:cstheme="minorBidi"/>
            <w:noProof/>
            <w:kern w:val="2"/>
            <w:lang w:eastAsia="zh-CN"/>
            <w14:ligatures w14:val="standardContextual"/>
          </w:rPr>
          <w:tab/>
        </w:r>
        <w:r w:rsidRPr="00211DC3">
          <w:rPr>
            <w:rStyle w:val="Hyperlink"/>
            <w:b/>
            <w:noProof/>
          </w:rPr>
          <w:t>Appendix 3:  Underpinning Principles</w:t>
        </w:r>
        <w:r>
          <w:rPr>
            <w:noProof/>
            <w:webHidden/>
          </w:rPr>
          <w:tab/>
        </w:r>
        <w:r>
          <w:rPr>
            <w:noProof/>
            <w:webHidden/>
          </w:rPr>
          <w:fldChar w:fldCharType="begin"/>
        </w:r>
        <w:r>
          <w:rPr>
            <w:noProof/>
            <w:webHidden/>
          </w:rPr>
          <w:instrText xml:space="preserve"> PAGEREF _Toc198129262 \h </w:instrText>
        </w:r>
        <w:r>
          <w:rPr>
            <w:noProof/>
            <w:webHidden/>
          </w:rPr>
        </w:r>
        <w:r>
          <w:rPr>
            <w:noProof/>
            <w:webHidden/>
          </w:rPr>
          <w:fldChar w:fldCharType="separate"/>
        </w:r>
        <w:r>
          <w:rPr>
            <w:noProof/>
            <w:webHidden/>
          </w:rPr>
          <w:t>77</w:t>
        </w:r>
        <w:r>
          <w:rPr>
            <w:noProof/>
            <w:webHidden/>
          </w:rPr>
          <w:fldChar w:fldCharType="end"/>
        </w:r>
      </w:hyperlink>
    </w:p>
    <w:p w14:paraId="212A49DF" w14:textId="63687C06" w:rsidR="005E060A" w:rsidRDefault="005E060A" w:rsidP="005E060A">
      <w:pPr>
        <w:spacing w:line="480" w:lineRule="auto"/>
        <w:rPr>
          <w:b/>
        </w:rPr>
      </w:pPr>
      <w:r>
        <w:rPr>
          <w:b/>
        </w:rPr>
        <w:fldChar w:fldCharType="end"/>
      </w:r>
    </w:p>
    <w:p w14:paraId="6E60BD43" w14:textId="77777777" w:rsidR="0083215B" w:rsidRPr="0083215B" w:rsidRDefault="005E060A" w:rsidP="005E060A">
      <w:pPr>
        <w:spacing w:line="480" w:lineRule="auto"/>
        <w:rPr>
          <w:b/>
        </w:rPr>
      </w:pPr>
      <w:r>
        <w:rPr>
          <w:b/>
        </w:rPr>
        <w:br w:type="page"/>
      </w:r>
    </w:p>
    <w:p w14:paraId="471BE058" w14:textId="77777777" w:rsidR="00B21900" w:rsidRDefault="006C4A4D" w:rsidP="006C4A4D">
      <w:pPr>
        <w:spacing w:line="480" w:lineRule="auto"/>
        <w:outlineLvl w:val="0"/>
        <w:rPr>
          <w:b/>
        </w:rPr>
      </w:pPr>
      <w:bookmarkStart w:id="2" w:name="_Toc198129240"/>
      <w:r>
        <w:rPr>
          <w:b/>
        </w:rPr>
        <w:lastRenderedPageBreak/>
        <w:t>ACKNOWLEDGEMENTS</w:t>
      </w:r>
      <w:bookmarkEnd w:id="2"/>
    </w:p>
    <w:p w14:paraId="04E1706C" w14:textId="35E34F2A" w:rsidR="00F358F6" w:rsidRPr="004D0B6B" w:rsidRDefault="00F358F6" w:rsidP="004D0B6B">
      <w:pPr>
        <w:spacing w:line="360" w:lineRule="auto"/>
        <w:jc w:val="both"/>
      </w:pPr>
      <w:r w:rsidRPr="004D0B6B">
        <w:t>Firstly, I would like to give a heartfelt thank</w:t>
      </w:r>
      <w:r w:rsidR="00552219">
        <w:t>s</w:t>
      </w:r>
      <w:r w:rsidR="009566DA">
        <w:t xml:space="preserve"> to</w:t>
      </w:r>
      <w:r w:rsidRPr="004D0B6B">
        <w:t xml:space="preserve"> my parents, brother</w:t>
      </w:r>
      <w:r w:rsidR="00822D7D">
        <w:t xml:space="preserve">, </w:t>
      </w:r>
      <w:r w:rsidRPr="004D0B6B">
        <w:t>partner</w:t>
      </w:r>
      <w:r w:rsidR="00822D7D">
        <w:t xml:space="preserve"> and friends</w:t>
      </w:r>
      <w:r w:rsidRPr="004D0B6B">
        <w:t xml:space="preserve"> for</w:t>
      </w:r>
      <w:r w:rsidR="00DC3E1A">
        <w:t xml:space="preserve"> not only</w:t>
      </w:r>
      <w:r w:rsidRPr="004D0B6B">
        <w:t xml:space="preserve"> their endless support throughout the course of writing this dissertation</w:t>
      </w:r>
      <w:r w:rsidR="00DC3E1A">
        <w:t xml:space="preserve">, but for </w:t>
      </w:r>
      <w:r w:rsidR="003F7976">
        <w:t xml:space="preserve">the last three years also. </w:t>
      </w:r>
      <w:r w:rsidRPr="004D0B6B">
        <w:t xml:space="preserve">Your </w:t>
      </w:r>
      <w:r w:rsidR="00CE4354" w:rsidRPr="004D0B6B">
        <w:t>persistent</w:t>
      </w:r>
      <w:r w:rsidRPr="004D0B6B">
        <w:t xml:space="preserve"> words of encouragement have helped see this process through and has given me the confidence to believe in myself. I must also give a shoutout to my dog, Spock, for being my constant companion while writing this dissertation. You have all been there for me during the highs, and particularly the lows. </w:t>
      </w:r>
    </w:p>
    <w:p w14:paraId="57A299AD" w14:textId="77777777" w:rsidR="00F358F6" w:rsidRPr="004D0B6B" w:rsidRDefault="00F358F6" w:rsidP="004D0B6B">
      <w:pPr>
        <w:spacing w:line="360" w:lineRule="auto"/>
        <w:jc w:val="both"/>
      </w:pPr>
    </w:p>
    <w:p w14:paraId="13EE75C4" w14:textId="1BC7EEEB" w:rsidR="00F358F6" w:rsidRPr="004D0B6B" w:rsidRDefault="00F358F6" w:rsidP="004D0B6B">
      <w:pPr>
        <w:spacing w:line="360" w:lineRule="auto"/>
        <w:jc w:val="both"/>
      </w:pPr>
      <w:r w:rsidRPr="004D0B6B">
        <w:t xml:space="preserve"> A special acknowledgement must be given to Laura Jenkins for her kindness, generosity and support throughout th</w:t>
      </w:r>
      <w:r w:rsidR="00A50ED0">
        <w:t xml:space="preserve">is degree. </w:t>
      </w:r>
      <w:r w:rsidRPr="004D0B6B">
        <w:t xml:space="preserve">Thank you for rooting for me and instilling in me to always trust the process when conducting assignments! Ken Dicks, thank you for believing in me and provoking my curiosity in Sociology when I randomly attended a university open day back in 2022. You have both made my learning experience far more insightful than I could have imagined. I was apprehensive when I began my studies, but you have made me realise that education can be enjoyable and worthwhile when you have tutors who are passionate about their subject area and who truly care about their students. I am endlessly grateful and will be taking all your knowledge and wisdom with me on my </w:t>
      </w:r>
      <w:r w:rsidR="00FA1623">
        <w:t xml:space="preserve">next journey. </w:t>
      </w:r>
    </w:p>
    <w:p w14:paraId="4DD6D000" w14:textId="23BCC303" w:rsidR="00D61B85" w:rsidRDefault="006C4A4D" w:rsidP="006C4A4D">
      <w:pPr>
        <w:spacing w:line="480" w:lineRule="auto"/>
        <w:outlineLvl w:val="0"/>
        <w:rPr>
          <w:b/>
        </w:rPr>
      </w:pPr>
      <w:r>
        <w:rPr>
          <w:b/>
        </w:rPr>
        <w:t xml:space="preserve"> </w:t>
      </w:r>
      <w:r>
        <w:rPr>
          <w:b/>
        </w:rPr>
        <w:br w:type="page"/>
      </w:r>
      <w:bookmarkStart w:id="3" w:name="_Toc198129241"/>
      <w:r w:rsidR="00BA7FED">
        <w:rPr>
          <w:b/>
        </w:rPr>
        <w:lastRenderedPageBreak/>
        <w:t>ABSTRAC</w:t>
      </w:r>
      <w:r w:rsidR="00D61B85">
        <w:rPr>
          <w:b/>
        </w:rPr>
        <w:t>T</w:t>
      </w:r>
      <w:bookmarkEnd w:id="3"/>
    </w:p>
    <w:p w14:paraId="16EC8AD6" w14:textId="2FDE54A5" w:rsidR="00CF156A" w:rsidRPr="004D1266" w:rsidRDefault="00243DD9" w:rsidP="00BC29CC">
      <w:pPr>
        <w:spacing w:line="480" w:lineRule="auto"/>
        <w:jc w:val="both"/>
      </w:pPr>
      <w:r w:rsidRPr="00243DD9">
        <w:t>Despit</w:t>
      </w:r>
      <w:r w:rsidR="00BE6ABC">
        <w:t>e</w:t>
      </w:r>
      <w:r w:rsidRPr="00243DD9">
        <w:t xml:space="preserve"> significant awareness and persistent mitigation strategies, male violence against women continues to plague societies across the world. Parallel to this is the popularised term known as ‘Toxic Masculinity’ which has brought rigid masculine paradigms to the forefront of critical </w:t>
      </w:r>
      <w:r w:rsidR="00925487" w:rsidRPr="00243DD9">
        <w:t>debates</w:t>
      </w:r>
      <w:r w:rsidR="00925487">
        <w:t>,</w:t>
      </w:r>
      <w:r w:rsidR="00B87750">
        <w:t xml:space="preserve"> </w:t>
      </w:r>
      <w:r w:rsidRPr="00243DD9">
        <w:t>questioning the ideals, beliefs and values of</w:t>
      </w:r>
      <w:r w:rsidR="00984503">
        <w:t xml:space="preserve"> some</w:t>
      </w:r>
      <w:r w:rsidRPr="00243DD9">
        <w:t xml:space="preserve"> men in contemporary society. The aim of this dissertation is to establish whether toxic masculinity </w:t>
      </w:r>
      <w:r w:rsidR="00541053">
        <w:t>is synonymous with</w:t>
      </w:r>
      <w:r w:rsidR="00C035D8">
        <w:t xml:space="preserve"> male</w:t>
      </w:r>
      <w:r w:rsidR="00541053">
        <w:t xml:space="preserve"> </w:t>
      </w:r>
      <w:r w:rsidR="00E83105">
        <w:t>violence against women and girls.</w:t>
      </w:r>
      <w:r w:rsidRPr="00243DD9">
        <w:t xml:space="preserve"> </w:t>
      </w:r>
      <w:r w:rsidR="005F2F7D">
        <w:t xml:space="preserve">By examining </w:t>
      </w:r>
      <w:r w:rsidR="00433A9F">
        <w:t>existing literature</w:t>
      </w:r>
      <w:r w:rsidR="00181DC7">
        <w:t xml:space="preserve">, </w:t>
      </w:r>
      <w:r w:rsidR="005F2F7D">
        <w:t xml:space="preserve">this submission argues </w:t>
      </w:r>
      <w:r w:rsidRPr="00243DD9">
        <w:t>that there is a correlation between the two, specifically, the entrenched nature of gender roles and traditional forms of masculinity that f</w:t>
      </w:r>
      <w:r w:rsidR="007A5C53">
        <w:t>orm</w:t>
      </w:r>
      <w:r w:rsidRPr="00243DD9">
        <w:t xml:space="preserve"> the underlying tenets of TM, which encompass male dominance and the subordination of women. Imbedded in this </w:t>
      </w:r>
      <w:r w:rsidR="001230C3" w:rsidRPr="00243DD9">
        <w:t>however</w:t>
      </w:r>
      <w:r w:rsidRPr="00243DD9">
        <w:t xml:space="preserve"> </w:t>
      </w:r>
      <w:r w:rsidR="006D51B6">
        <w:t>are webs</w:t>
      </w:r>
      <w:r w:rsidRPr="00243DD9">
        <w:t xml:space="preserve"> of complex, intersectional systems which are behind the causation of violence, highlighting </w:t>
      </w:r>
      <w:r w:rsidR="00DE4163">
        <w:t>how</w:t>
      </w:r>
      <w:r w:rsidRPr="00243DD9">
        <w:t xml:space="preserve"> gender-based violence is multifaceted.</w:t>
      </w:r>
      <w:r w:rsidR="002F20BF">
        <w:t xml:space="preserve"> </w:t>
      </w:r>
      <w:r w:rsidR="005F2F7D">
        <w:t xml:space="preserve">Through the exploration of </w:t>
      </w:r>
      <w:r w:rsidR="004D1266">
        <w:t>t</w:t>
      </w:r>
      <w:r w:rsidRPr="00243DD9">
        <w:t>hese systems</w:t>
      </w:r>
      <w:r w:rsidR="004D1266">
        <w:t>,</w:t>
      </w:r>
      <w:r w:rsidR="00032678">
        <w:t xml:space="preserve"> </w:t>
      </w:r>
      <w:r w:rsidR="00032678" w:rsidRPr="00243DD9">
        <w:t>alongside male inclusion</w:t>
      </w:r>
      <w:r w:rsidR="00E33EB5">
        <w:t xml:space="preserve"> strategies</w:t>
      </w:r>
      <w:r w:rsidR="00032678" w:rsidRPr="00243DD9">
        <w:t xml:space="preserve"> and legislative procedures</w:t>
      </w:r>
      <w:r w:rsidR="00032678">
        <w:t xml:space="preserve"> </w:t>
      </w:r>
      <w:r w:rsidR="00E84C3D">
        <w:t xml:space="preserve">that support the mitigation of violence, </w:t>
      </w:r>
      <w:r w:rsidR="00BB2D1A">
        <w:t>t</w:t>
      </w:r>
      <w:r w:rsidRPr="00243DD9">
        <w:t>his dissertation concludes that</w:t>
      </w:r>
      <w:r w:rsidR="00486488">
        <w:t xml:space="preserve"> a combination</w:t>
      </w:r>
      <w:r w:rsidR="001D3EED">
        <w:t xml:space="preserve"> of </w:t>
      </w:r>
      <w:r w:rsidR="001D3EED" w:rsidRPr="004636DE">
        <w:rPr>
          <w:bCs/>
          <w:iCs/>
        </w:rPr>
        <w:t>conscientious legislation</w:t>
      </w:r>
      <w:r w:rsidR="00695E45">
        <w:rPr>
          <w:bCs/>
          <w:iCs/>
        </w:rPr>
        <w:t>,</w:t>
      </w:r>
      <w:r w:rsidR="00135FD1">
        <w:rPr>
          <w:bCs/>
          <w:iCs/>
        </w:rPr>
        <w:t xml:space="preserve"> together with a </w:t>
      </w:r>
      <w:r w:rsidR="00135F91">
        <w:t>societal</w:t>
      </w:r>
      <w:r w:rsidR="00B0245B" w:rsidRPr="00243DD9">
        <w:t xml:space="preserve"> attitudinal shift</w:t>
      </w:r>
      <w:r w:rsidR="002E18A4" w:rsidRPr="00243DD9">
        <w:t xml:space="preserve"> that recognise</w:t>
      </w:r>
      <w:r w:rsidR="00B0245B">
        <w:t>s</w:t>
      </w:r>
      <w:r w:rsidR="002E18A4" w:rsidRPr="00243DD9">
        <w:t xml:space="preserve"> the link between harmful belief systems and male violence</w:t>
      </w:r>
      <w:r w:rsidR="0070365C">
        <w:t>,</w:t>
      </w:r>
      <w:r w:rsidR="009A36F9">
        <w:t xml:space="preserve"> </w:t>
      </w:r>
      <w:r w:rsidR="0070365C">
        <w:t>are</w:t>
      </w:r>
      <w:r w:rsidR="00114480">
        <w:t xml:space="preserve"> </w:t>
      </w:r>
      <w:r w:rsidR="005B11AC">
        <w:t xml:space="preserve">required </w:t>
      </w:r>
      <w:r w:rsidR="002E18A4" w:rsidRPr="00243DD9">
        <w:t>to</w:t>
      </w:r>
      <w:r w:rsidR="00C53718" w:rsidRPr="004636DE">
        <w:rPr>
          <w:bCs/>
          <w:iCs/>
        </w:rPr>
        <w:t xml:space="preserve"> change the narrative surrounding masculinity</w:t>
      </w:r>
      <w:r w:rsidR="00B31444">
        <w:rPr>
          <w:bCs/>
          <w:iCs/>
        </w:rPr>
        <w:t xml:space="preserve"> and mitigate violence against women and girls.</w:t>
      </w:r>
    </w:p>
    <w:p w14:paraId="763A0F84" w14:textId="77777777" w:rsidR="00BC29CC" w:rsidRDefault="00BC29CC" w:rsidP="00BC29CC">
      <w:pPr>
        <w:spacing w:line="480" w:lineRule="auto"/>
        <w:jc w:val="both"/>
        <w:rPr>
          <w:bCs/>
          <w:iCs/>
        </w:rPr>
      </w:pPr>
    </w:p>
    <w:p w14:paraId="35823D36" w14:textId="77777777" w:rsidR="00BC29CC" w:rsidRDefault="00BC29CC" w:rsidP="00BC29CC">
      <w:pPr>
        <w:spacing w:line="480" w:lineRule="auto"/>
        <w:jc w:val="both"/>
        <w:rPr>
          <w:bCs/>
          <w:iCs/>
        </w:rPr>
      </w:pPr>
    </w:p>
    <w:p w14:paraId="37A31084" w14:textId="77777777" w:rsidR="00BC29CC" w:rsidRPr="00BC29CC" w:rsidRDefault="00BC29CC" w:rsidP="00BC29CC">
      <w:pPr>
        <w:spacing w:line="480" w:lineRule="auto"/>
        <w:jc w:val="both"/>
        <w:rPr>
          <w:bCs/>
          <w:iCs/>
        </w:rPr>
      </w:pPr>
    </w:p>
    <w:p w14:paraId="06883D34" w14:textId="77777777" w:rsidR="00CF156A" w:rsidRDefault="00CF156A" w:rsidP="00CF156A">
      <w:pPr>
        <w:spacing w:line="480" w:lineRule="auto"/>
        <w:outlineLvl w:val="0"/>
        <w:rPr>
          <w:b/>
        </w:rPr>
      </w:pPr>
    </w:p>
    <w:p w14:paraId="569D1905" w14:textId="77777777" w:rsidR="00D61B85" w:rsidRDefault="00D61B85" w:rsidP="006C4A4D">
      <w:pPr>
        <w:spacing w:line="480" w:lineRule="auto"/>
        <w:outlineLvl w:val="0"/>
        <w:rPr>
          <w:b/>
        </w:rPr>
      </w:pPr>
    </w:p>
    <w:p w14:paraId="4C3BC3A1" w14:textId="77777777" w:rsidR="00D61B85" w:rsidRDefault="00D61B85" w:rsidP="006C4A4D">
      <w:pPr>
        <w:spacing w:line="480" w:lineRule="auto"/>
        <w:outlineLvl w:val="0"/>
        <w:rPr>
          <w:b/>
        </w:rPr>
      </w:pPr>
    </w:p>
    <w:p w14:paraId="5F345422" w14:textId="77777777" w:rsidR="00774D2E" w:rsidRDefault="00774D2E" w:rsidP="006C4A4D">
      <w:pPr>
        <w:spacing w:line="480" w:lineRule="auto"/>
        <w:outlineLvl w:val="0"/>
        <w:rPr>
          <w:b/>
        </w:rPr>
      </w:pPr>
    </w:p>
    <w:p w14:paraId="759C1732" w14:textId="77777777" w:rsidR="00F529B8" w:rsidRDefault="00F529B8" w:rsidP="005E060A">
      <w:pPr>
        <w:spacing w:line="480" w:lineRule="auto"/>
        <w:outlineLvl w:val="0"/>
        <w:rPr>
          <w:b/>
        </w:rPr>
      </w:pPr>
    </w:p>
    <w:p w14:paraId="30E163B1" w14:textId="32F650D8" w:rsidR="0083215B" w:rsidRPr="0083215B" w:rsidRDefault="00BA7FED" w:rsidP="005E060A">
      <w:pPr>
        <w:spacing w:line="480" w:lineRule="auto"/>
        <w:outlineLvl w:val="0"/>
        <w:rPr>
          <w:b/>
        </w:rPr>
      </w:pPr>
      <w:bookmarkStart w:id="4" w:name="_Toc198129242"/>
      <w:r w:rsidRPr="0083215B">
        <w:rPr>
          <w:b/>
        </w:rPr>
        <w:t>ACRONYM</w:t>
      </w:r>
      <w:r w:rsidR="003530E3">
        <w:rPr>
          <w:b/>
        </w:rPr>
        <w:t>s</w:t>
      </w:r>
      <w:bookmarkEnd w:id="4"/>
      <w:r w:rsidRPr="0083215B">
        <w:rPr>
          <w:b/>
        </w:rPr>
        <w:t xml:space="preserve"> </w:t>
      </w:r>
    </w:p>
    <w:p w14:paraId="6B98ED51" w14:textId="77777777" w:rsidR="00FD7D13" w:rsidRDefault="00FD7D13" w:rsidP="00DD05FD">
      <w:pPr>
        <w:tabs>
          <w:tab w:val="left" w:pos="1510"/>
        </w:tabs>
        <w:spacing w:line="480" w:lineRule="auto"/>
        <w:ind w:left="-340"/>
        <w:jc w:val="both"/>
        <w:rPr>
          <w:bCs/>
        </w:rPr>
      </w:pPr>
      <w:r>
        <w:t xml:space="preserve">CPS          Crown Prosecution Service </w:t>
      </w:r>
    </w:p>
    <w:p w14:paraId="64D5356F" w14:textId="6D3C180D" w:rsidR="00FD7D13" w:rsidRPr="008407A9" w:rsidRDefault="00FD7D13" w:rsidP="008407A9">
      <w:pPr>
        <w:tabs>
          <w:tab w:val="left" w:pos="1510"/>
        </w:tabs>
        <w:spacing w:line="480" w:lineRule="auto"/>
        <w:ind w:left="-340" w:right="624"/>
        <w:jc w:val="both"/>
        <w:rPr>
          <w:bCs/>
        </w:rPr>
      </w:pPr>
      <w:r>
        <w:rPr>
          <w:bCs/>
        </w:rPr>
        <w:t xml:space="preserve">IPV           Intimate Partner Violence </w:t>
      </w:r>
    </w:p>
    <w:p w14:paraId="626FCAA6" w14:textId="77777777" w:rsidR="00FD7D13" w:rsidRDefault="00FD7D13" w:rsidP="00787C09">
      <w:pPr>
        <w:tabs>
          <w:tab w:val="left" w:pos="1510"/>
        </w:tabs>
        <w:spacing w:line="480" w:lineRule="auto"/>
        <w:ind w:left="-340" w:right="624"/>
        <w:jc w:val="both"/>
        <w:rPr>
          <w:bCs/>
        </w:rPr>
      </w:pPr>
      <w:r>
        <w:rPr>
          <w:bCs/>
        </w:rPr>
        <w:t>MRA        Men’s Rights Activists</w:t>
      </w:r>
    </w:p>
    <w:p w14:paraId="75BE2EA6" w14:textId="77777777" w:rsidR="00FD7D13" w:rsidRDefault="00FD7D13" w:rsidP="00787C09">
      <w:pPr>
        <w:tabs>
          <w:tab w:val="left" w:pos="1510"/>
        </w:tabs>
        <w:spacing w:line="480" w:lineRule="auto"/>
        <w:ind w:left="-340" w:right="624"/>
        <w:jc w:val="both"/>
        <w:rPr>
          <w:bCs/>
        </w:rPr>
      </w:pPr>
      <w:r>
        <w:rPr>
          <w:bCs/>
        </w:rPr>
        <w:t xml:space="preserve">MRM       Men’s Rights Movement </w:t>
      </w:r>
    </w:p>
    <w:p w14:paraId="1C10892C" w14:textId="77777777" w:rsidR="00FD7D13" w:rsidRDefault="00FD7D13" w:rsidP="008407A9">
      <w:pPr>
        <w:tabs>
          <w:tab w:val="left" w:pos="1510"/>
        </w:tabs>
        <w:spacing w:line="480" w:lineRule="auto"/>
        <w:ind w:left="-340" w:right="624"/>
        <w:jc w:val="both"/>
      </w:pPr>
      <w:r>
        <w:rPr>
          <w:bCs/>
        </w:rPr>
        <w:t xml:space="preserve">MSRI       Male Sex Role Identity </w:t>
      </w:r>
    </w:p>
    <w:p w14:paraId="416B21FE" w14:textId="3134BAA3" w:rsidR="00FD7D13" w:rsidRDefault="00FD7D13" w:rsidP="00D14EBB">
      <w:pPr>
        <w:tabs>
          <w:tab w:val="left" w:pos="1510"/>
        </w:tabs>
        <w:spacing w:line="480" w:lineRule="auto"/>
        <w:ind w:left="-340" w:right="624"/>
        <w:jc w:val="both"/>
        <w:rPr>
          <w:bCs/>
        </w:rPr>
      </w:pPr>
      <w:r>
        <w:t xml:space="preserve">NPCC       </w:t>
      </w:r>
      <w:r w:rsidRPr="000460BC">
        <w:t>National Police Chiefs Council</w:t>
      </w:r>
    </w:p>
    <w:p w14:paraId="4603F247" w14:textId="4EE8C9FE" w:rsidR="00FD7D13" w:rsidRDefault="00FD7D13" w:rsidP="00D14EBB">
      <w:pPr>
        <w:tabs>
          <w:tab w:val="left" w:pos="1510"/>
        </w:tabs>
        <w:spacing w:line="480" w:lineRule="auto"/>
        <w:ind w:left="-340" w:right="624"/>
        <w:jc w:val="both"/>
        <w:rPr>
          <w:bCs/>
        </w:rPr>
      </w:pPr>
      <w:r>
        <w:rPr>
          <w:bCs/>
        </w:rPr>
        <w:t xml:space="preserve">ONS         Office for National Statistics </w:t>
      </w:r>
    </w:p>
    <w:p w14:paraId="207261F1" w14:textId="77777777" w:rsidR="00FD7D13" w:rsidRDefault="00FD7D13" w:rsidP="008407A9">
      <w:pPr>
        <w:tabs>
          <w:tab w:val="left" w:pos="1510"/>
        </w:tabs>
        <w:spacing w:line="480" w:lineRule="auto"/>
        <w:ind w:left="-340" w:right="624"/>
        <w:jc w:val="both"/>
      </w:pPr>
      <w:r>
        <w:t>TM           Toxic Masculinity</w:t>
      </w:r>
    </w:p>
    <w:p w14:paraId="5F240D5A" w14:textId="77777777" w:rsidR="00FD7D13" w:rsidRDefault="00FD7D13" w:rsidP="008407A9">
      <w:pPr>
        <w:tabs>
          <w:tab w:val="left" w:pos="1510"/>
        </w:tabs>
        <w:spacing w:line="480" w:lineRule="auto"/>
        <w:ind w:left="-340" w:right="624"/>
        <w:jc w:val="both"/>
        <w:rPr>
          <w:bCs/>
        </w:rPr>
      </w:pPr>
      <w:r>
        <w:rPr>
          <w:bCs/>
        </w:rPr>
        <w:t xml:space="preserve">UN           United Nations </w:t>
      </w:r>
    </w:p>
    <w:p w14:paraId="05211562" w14:textId="77777777" w:rsidR="00FD7D13" w:rsidRPr="008407A9" w:rsidRDefault="00FD7D13" w:rsidP="008407A9">
      <w:pPr>
        <w:tabs>
          <w:tab w:val="left" w:pos="1510"/>
        </w:tabs>
        <w:spacing w:line="480" w:lineRule="auto"/>
        <w:ind w:left="-340" w:right="624"/>
        <w:jc w:val="both"/>
        <w:rPr>
          <w:bCs/>
        </w:rPr>
      </w:pPr>
      <w:r>
        <w:t>VAWG    Violence Against Women and Girls</w:t>
      </w:r>
    </w:p>
    <w:p w14:paraId="613E025A" w14:textId="77777777" w:rsidR="00FD7D13" w:rsidRDefault="00FD7D13" w:rsidP="00787C09">
      <w:pPr>
        <w:tabs>
          <w:tab w:val="left" w:pos="1510"/>
        </w:tabs>
        <w:spacing w:line="480" w:lineRule="auto"/>
        <w:ind w:left="-340" w:right="624"/>
        <w:jc w:val="both"/>
        <w:rPr>
          <w:bCs/>
        </w:rPr>
      </w:pPr>
      <w:r>
        <w:rPr>
          <w:bCs/>
        </w:rPr>
        <w:t xml:space="preserve">WHO       World Health Organisation </w:t>
      </w:r>
    </w:p>
    <w:p w14:paraId="22ED27EA" w14:textId="77777777" w:rsidR="00FD7D13" w:rsidRDefault="00FD7D13" w:rsidP="00D14EBB">
      <w:pPr>
        <w:tabs>
          <w:tab w:val="left" w:pos="1510"/>
        </w:tabs>
        <w:spacing w:line="480" w:lineRule="auto"/>
        <w:ind w:left="-340" w:right="624"/>
        <w:jc w:val="both"/>
        <w:rPr>
          <w:bCs/>
        </w:rPr>
      </w:pPr>
      <w:r>
        <w:rPr>
          <w:bCs/>
        </w:rPr>
        <w:t xml:space="preserve">WLM       </w:t>
      </w:r>
      <w:r w:rsidRPr="001F2A71">
        <w:rPr>
          <w:bCs/>
        </w:rPr>
        <w:t>Women’s Liberation Movemen</w:t>
      </w:r>
      <w:r>
        <w:rPr>
          <w:bCs/>
        </w:rPr>
        <w:t>t</w:t>
      </w:r>
    </w:p>
    <w:p w14:paraId="5F35B8AE" w14:textId="28BCE2D4" w:rsidR="00424DA0" w:rsidRDefault="00CD6E03" w:rsidP="00424DA0">
      <w:pPr>
        <w:tabs>
          <w:tab w:val="left" w:pos="1510"/>
        </w:tabs>
        <w:spacing w:line="480" w:lineRule="auto"/>
      </w:pPr>
      <w:r>
        <w:t xml:space="preserve">   </w:t>
      </w:r>
    </w:p>
    <w:p w14:paraId="275F3D95" w14:textId="77777777" w:rsidR="00171AD7" w:rsidRDefault="00171AD7" w:rsidP="00424DA0">
      <w:pPr>
        <w:tabs>
          <w:tab w:val="left" w:pos="1510"/>
        </w:tabs>
        <w:spacing w:line="480" w:lineRule="auto"/>
      </w:pPr>
    </w:p>
    <w:p w14:paraId="1C78078A" w14:textId="3AEBB162" w:rsidR="004317A6" w:rsidRDefault="005E060A" w:rsidP="005E060A">
      <w:pPr>
        <w:numPr>
          <w:ilvl w:val="0"/>
          <w:numId w:val="1"/>
        </w:numPr>
        <w:spacing w:line="480" w:lineRule="auto"/>
        <w:outlineLvl w:val="0"/>
        <w:rPr>
          <w:b/>
        </w:rPr>
      </w:pPr>
      <w:r>
        <w:rPr>
          <w:b/>
        </w:rPr>
        <w:br w:type="page"/>
      </w:r>
      <w:bookmarkStart w:id="5" w:name="_Toc198129243"/>
      <w:r w:rsidR="00BA7FED" w:rsidRPr="004317A6">
        <w:rPr>
          <w:b/>
        </w:rPr>
        <w:lastRenderedPageBreak/>
        <w:t>INTRODUCTION</w:t>
      </w:r>
      <w:bookmarkEnd w:id="5"/>
      <w:r w:rsidR="00BA7FED">
        <w:rPr>
          <w:b/>
        </w:rPr>
        <w:t xml:space="preserve"> </w:t>
      </w:r>
    </w:p>
    <w:p w14:paraId="665596B2" w14:textId="77777777" w:rsidR="007F6AA4" w:rsidRDefault="007F6AA4" w:rsidP="007F6AA4">
      <w:pPr>
        <w:rPr>
          <w:color w:val="FF0000"/>
        </w:rPr>
      </w:pPr>
      <w:bookmarkStart w:id="6" w:name="_Hlk85023741"/>
    </w:p>
    <w:p w14:paraId="445A19A6" w14:textId="15302D30" w:rsidR="001E22AC" w:rsidRDefault="0019372E" w:rsidP="00CA0443">
      <w:pPr>
        <w:spacing w:line="480" w:lineRule="auto"/>
        <w:jc w:val="both"/>
      </w:pPr>
      <w:r>
        <w:t xml:space="preserve">In 2019, Chuck Derry, the founder of the </w:t>
      </w:r>
      <w:r w:rsidR="000A14E6">
        <w:t xml:space="preserve">Gender Violence Institute stated: </w:t>
      </w:r>
    </w:p>
    <w:p w14:paraId="28D9093F" w14:textId="1BC1C2FE" w:rsidR="00E12B8A" w:rsidRDefault="000A14E6" w:rsidP="003B023F">
      <w:pPr>
        <w:ind w:left="284" w:right="284"/>
        <w:jc w:val="both"/>
      </w:pPr>
      <w:r w:rsidRPr="000A14E6">
        <w:t>I have been very concerned with how the term “toxic masculinity” is being used and the consistent lack of acknowledging the benefits of manhood in a sexist culture. When someone speaks about the toxicity of manhood, we have to ask the question, toxic for whom? And at what level?</w:t>
      </w:r>
      <w:r w:rsidR="00F9797F">
        <w:t xml:space="preserve">... </w:t>
      </w:r>
      <w:r w:rsidRPr="000A14E6">
        <w:t>I suggest we become more inclusive in considering the cost/benefit analysis</w:t>
      </w:r>
      <w:r w:rsidR="00833F1D">
        <w:t xml:space="preserve"> (</w:t>
      </w:r>
      <w:r w:rsidR="00D472BE">
        <w:t>Derry</w:t>
      </w:r>
      <w:r w:rsidR="00833F1D">
        <w:t xml:space="preserve">, 2019, </w:t>
      </w:r>
      <w:r w:rsidR="00AC5F35">
        <w:t>para 1</w:t>
      </w:r>
      <w:r w:rsidR="00833F1D">
        <w:t>)</w:t>
      </w:r>
      <w:r w:rsidR="00CD0909">
        <w:t>.</w:t>
      </w:r>
    </w:p>
    <w:p w14:paraId="221D5F79" w14:textId="3649E013" w:rsidR="00093F7D" w:rsidRDefault="00093F7D" w:rsidP="00A15740">
      <w:pPr>
        <w:spacing w:line="480" w:lineRule="auto"/>
        <w:jc w:val="both"/>
      </w:pPr>
    </w:p>
    <w:p w14:paraId="678640A3" w14:textId="6D432968" w:rsidR="00F0059A" w:rsidRDefault="00E369FC" w:rsidP="00F0059A">
      <w:pPr>
        <w:spacing w:line="480" w:lineRule="auto"/>
        <w:jc w:val="both"/>
      </w:pPr>
      <w:r>
        <w:t xml:space="preserve">The </w:t>
      </w:r>
      <w:r w:rsidR="004136E9">
        <w:t>latter statement is a testament to the complex</w:t>
      </w:r>
      <w:r w:rsidR="00200807">
        <w:t xml:space="preserve">ity of the culture surrounding </w:t>
      </w:r>
      <w:r w:rsidR="00F6070D">
        <w:t>Toxic Masculinity [</w:t>
      </w:r>
      <w:r w:rsidR="00200807">
        <w:t>TM</w:t>
      </w:r>
      <w:r w:rsidR="00F6070D">
        <w:t>]</w:t>
      </w:r>
      <w:r w:rsidR="00E51EAB">
        <w:t xml:space="preserve">, </w:t>
      </w:r>
      <w:r w:rsidR="00E04B34">
        <w:t xml:space="preserve">and thus, is </w:t>
      </w:r>
      <w:r w:rsidR="006226E5">
        <w:t>deemed</w:t>
      </w:r>
      <w:r w:rsidR="00E04B34">
        <w:t xml:space="preserve"> by </w:t>
      </w:r>
      <w:r w:rsidR="00DA2E0D">
        <w:t xml:space="preserve">many to be </w:t>
      </w:r>
      <w:r w:rsidR="00E04B34">
        <w:t>a</w:t>
      </w:r>
      <w:r w:rsidR="00032080">
        <w:t xml:space="preserve"> contentious issue and something that </w:t>
      </w:r>
      <w:r w:rsidR="0027125D">
        <w:t>many</w:t>
      </w:r>
      <w:r w:rsidR="00032080">
        <w:t xml:space="preserve"> view as a threat</w:t>
      </w:r>
      <w:r w:rsidR="00DA2E0D">
        <w:t xml:space="preserve"> (Sculos, 2017, p.3</w:t>
      </w:r>
      <w:r w:rsidR="00717AB9">
        <w:t xml:space="preserve">1; </w:t>
      </w:r>
      <w:r w:rsidR="00E7367C">
        <w:t xml:space="preserve">de Boise, 2019, p.150; </w:t>
      </w:r>
      <w:r w:rsidR="0063755E">
        <w:t>Barry, 2021, np</w:t>
      </w:r>
      <w:r w:rsidR="00B33E3C">
        <w:t>).</w:t>
      </w:r>
      <w:r w:rsidR="00F0059A">
        <w:t xml:space="preserve"> </w:t>
      </w:r>
    </w:p>
    <w:p w14:paraId="200AE70F" w14:textId="77777777" w:rsidR="005A7A52" w:rsidRDefault="00DA2E0D" w:rsidP="001473A6">
      <w:pPr>
        <w:spacing w:line="480" w:lineRule="auto"/>
        <w:jc w:val="both"/>
      </w:pPr>
      <w:r>
        <w:t xml:space="preserve"> </w:t>
      </w:r>
    </w:p>
    <w:p w14:paraId="411F476C" w14:textId="2448A248" w:rsidR="00F05517" w:rsidRDefault="00E64C84" w:rsidP="00F05517">
      <w:pPr>
        <w:spacing w:line="480" w:lineRule="auto"/>
        <w:jc w:val="both"/>
      </w:pPr>
      <w:r>
        <w:t xml:space="preserve">Earlier this year, </w:t>
      </w:r>
      <w:r w:rsidR="000C3335">
        <w:t>the Netflix hit ‘Adolescence’</w:t>
      </w:r>
      <w:r w:rsidR="00B9009D">
        <w:t xml:space="preserve"> captivated audiences and brought attention </w:t>
      </w:r>
      <w:r w:rsidR="00992D6A">
        <w:t>to the issue of</w:t>
      </w:r>
      <w:r w:rsidR="00FD42B5">
        <w:t xml:space="preserve"> </w:t>
      </w:r>
      <w:r w:rsidR="00F25006">
        <w:t>TM</w:t>
      </w:r>
      <w:r w:rsidR="00F8420B">
        <w:t xml:space="preserve"> (Hogan, 2025; </w:t>
      </w:r>
      <w:r w:rsidR="003753A6">
        <w:t>Comerford, 2025).</w:t>
      </w:r>
      <w:r w:rsidR="00281CF9">
        <w:t xml:space="preserve"> </w:t>
      </w:r>
      <w:r w:rsidR="00E7194D">
        <w:t xml:space="preserve">The drama tells the tale of a </w:t>
      </w:r>
      <w:r w:rsidR="00B40C60">
        <w:t>young</w:t>
      </w:r>
      <w:r w:rsidR="00E7194D">
        <w:t xml:space="preserve"> </w:t>
      </w:r>
      <w:r w:rsidR="00055025">
        <w:t xml:space="preserve">boy </w:t>
      </w:r>
      <w:r w:rsidR="004B67E5">
        <w:t xml:space="preserve">who is arrested </w:t>
      </w:r>
      <w:r w:rsidR="00FB23CF">
        <w:t>on suspicion</w:t>
      </w:r>
      <w:r w:rsidR="009469A9">
        <w:t xml:space="preserve"> of murdering</w:t>
      </w:r>
      <w:r w:rsidR="00FB23CF">
        <w:t xml:space="preserve"> </w:t>
      </w:r>
      <w:r w:rsidR="00A955E0">
        <w:t>a</w:t>
      </w:r>
      <w:r w:rsidR="004B67E5">
        <w:t xml:space="preserve"> </w:t>
      </w:r>
      <w:r w:rsidR="002B2C94">
        <w:t xml:space="preserve">female </w:t>
      </w:r>
      <w:r w:rsidR="004B67E5">
        <w:t>classmate</w:t>
      </w:r>
      <w:r w:rsidR="007378DD">
        <w:t xml:space="preserve"> (Iversen, 2025)</w:t>
      </w:r>
      <w:r w:rsidR="007B3D9D">
        <w:t>, showcasing</w:t>
      </w:r>
      <w:r w:rsidR="003C0F6E">
        <w:t xml:space="preserve"> </w:t>
      </w:r>
      <w:r w:rsidR="00127C34">
        <w:t>the</w:t>
      </w:r>
      <w:r w:rsidR="008A1C2E">
        <w:t xml:space="preserve"> </w:t>
      </w:r>
      <w:r w:rsidR="00F77B76">
        <w:t>dark</w:t>
      </w:r>
      <w:r w:rsidR="00AF67AA">
        <w:t xml:space="preserve"> sides of social media</w:t>
      </w:r>
      <w:r w:rsidR="00F77B76">
        <w:t xml:space="preserve"> </w:t>
      </w:r>
      <w:r w:rsidR="006A5EF9">
        <w:t>and</w:t>
      </w:r>
      <w:r w:rsidR="00921EC3">
        <w:t xml:space="preserve"> </w:t>
      </w:r>
      <w:r w:rsidR="003D1806">
        <w:t xml:space="preserve">how </w:t>
      </w:r>
      <w:r w:rsidR="006A5EF9">
        <w:t>misogynistic</w:t>
      </w:r>
      <w:r w:rsidR="00921EC3">
        <w:t xml:space="preserve"> </w:t>
      </w:r>
      <w:r w:rsidR="005F4493">
        <w:t>content</w:t>
      </w:r>
      <w:r w:rsidR="00347BCB">
        <w:t xml:space="preserve"> </w:t>
      </w:r>
      <w:r w:rsidR="004062E6">
        <w:t>can</w:t>
      </w:r>
      <w:r w:rsidR="00337EF7">
        <w:t xml:space="preserve"> be harmful to some teenage boys (Youngs, 2025). </w:t>
      </w:r>
      <w:r w:rsidR="005F4716">
        <w:t xml:space="preserve">While this drama is fictional, </w:t>
      </w:r>
      <w:r w:rsidR="000D08EF">
        <w:t xml:space="preserve">it has </w:t>
      </w:r>
      <w:r w:rsidR="00A560E7">
        <w:t xml:space="preserve">resonated with audiences and brought </w:t>
      </w:r>
      <w:r w:rsidR="00446FAF">
        <w:t>TM</w:t>
      </w:r>
      <w:r w:rsidR="0003562B">
        <w:t xml:space="preserve"> to</w:t>
      </w:r>
      <w:r w:rsidR="00A560E7">
        <w:t xml:space="preserve"> the forefront of di</w:t>
      </w:r>
      <w:r w:rsidR="00165230">
        <w:t>scussions</w:t>
      </w:r>
      <w:r w:rsidR="00446FAF">
        <w:t xml:space="preserve"> </w:t>
      </w:r>
      <w:r w:rsidR="00EC27D4">
        <w:t>(Oasis, 2025</w:t>
      </w:r>
      <w:r w:rsidR="00295A68">
        <w:t xml:space="preserve">; Iversen, 2025). </w:t>
      </w:r>
      <w:r w:rsidR="00080EFE">
        <w:t xml:space="preserve">The drama </w:t>
      </w:r>
      <w:r w:rsidR="00EA5CD4">
        <w:t xml:space="preserve">arrived at a pinnacle time when </w:t>
      </w:r>
      <w:r w:rsidR="00973C8F">
        <w:t>violence against women and girls [</w:t>
      </w:r>
      <w:r w:rsidR="00EA5CD4">
        <w:t>VAWG</w:t>
      </w:r>
      <w:r w:rsidR="00973C8F">
        <w:t>]</w:t>
      </w:r>
      <w:r w:rsidR="00EA5CD4">
        <w:t xml:space="preserve"> is far too common. </w:t>
      </w:r>
      <w:r w:rsidR="004C6636">
        <w:t xml:space="preserve">In March </w:t>
      </w:r>
      <w:r w:rsidR="00C16EB1">
        <w:t xml:space="preserve">2025, </w:t>
      </w:r>
      <w:r w:rsidR="00C04D9F">
        <w:t>in the case of ‘</w:t>
      </w:r>
      <w:r w:rsidR="00C04D9F" w:rsidRPr="00C04D9F">
        <w:t>R v Kyle Cliffor</w:t>
      </w:r>
      <w:r w:rsidR="00C04D9F">
        <w:t>d’ (2025)</w:t>
      </w:r>
      <w:r w:rsidR="00463E7D">
        <w:t xml:space="preserve">, Clifford </w:t>
      </w:r>
      <w:r w:rsidR="00C16EB1">
        <w:t xml:space="preserve">was given a life sentence </w:t>
      </w:r>
      <w:r w:rsidR="0070756E">
        <w:t xml:space="preserve">after he </w:t>
      </w:r>
      <w:r w:rsidR="005457E4">
        <w:t xml:space="preserve">raped and </w:t>
      </w:r>
      <w:r w:rsidR="0070756E">
        <w:t>murdered his forme</w:t>
      </w:r>
      <w:r w:rsidR="000B116D">
        <w:t>r</w:t>
      </w:r>
      <w:r w:rsidR="0070756E">
        <w:t xml:space="preserve"> girlfriend </w:t>
      </w:r>
      <w:r w:rsidR="0003562B">
        <w:t xml:space="preserve">and </w:t>
      </w:r>
      <w:r w:rsidR="0070756E">
        <w:t xml:space="preserve">her family </w:t>
      </w:r>
      <w:r w:rsidR="008B5BDB">
        <w:t xml:space="preserve">in an act of revenge for her ending their relationship </w:t>
      </w:r>
      <w:r w:rsidR="007C441C">
        <w:t>the previous year</w:t>
      </w:r>
      <w:r w:rsidR="00463E7D">
        <w:t xml:space="preserve">. </w:t>
      </w:r>
      <w:r w:rsidR="00CE0D34">
        <w:t xml:space="preserve">In another case, Logan MacPhail </w:t>
      </w:r>
      <w:r w:rsidR="003C6651">
        <w:t>stabbed 15-year</w:t>
      </w:r>
      <w:r w:rsidR="1218FC9C">
        <w:t>-</w:t>
      </w:r>
      <w:r w:rsidR="003C6651">
        <w:t xml:space="preserve">old </w:t>
      </w:r>
      <w:r w:rsidR="00813164">
        <w:t>Holly Newton 36 times</w:t>
      </w:r>
      <w:r w:rsidR="00F7287B">
        <w:t xml:space="preserve"> out of resentment</w:t>
      </w:r>
      <w:r w:rsidR="00813164">
        <w:t xml:space="preserve"> </w:t>
      </w:r>
      <w:r w:rsidR="007B5CE7">
        <w:t>following the end of their relationship</w:t>
      </w:r>
      <w:r w:rsidR="003A69D8">
        <w:t xml:space="preserve"> (Martin, 2024</w:t>
      </w:r>
      <w:r w:rsidR="0051563F">
        <w:t>; Northumbria Police, 2024</w:t>
      </w:r>
      <w:r w:rsidR="003A69D8">
        <w:t>)</w:t>
      </w:r>
      <w:r w:rsidR="0051563F">
        <w:t>.</w:t>
      </w:r>
      <w:r w:rsidR="001473A6">
        <w:t xml:space="preserve"> This preliminary tie to violence sets the tone for this dissertation, which it to investigate male </w:t>
      </w:r>
      <w:r w:rsidR="00A07F89">
        <w:t xml:space="preserve">VAWG </w:t>
      </w:r>
      <w:r w:rsidR="00785A69">
        <w:t xml:space="preserve">in relation to TM. This </w:t>
      </w:r>
      <w:r w:rsidR="001473A6">
        <w:t>shall be examined with the main research question in mind:</w:t>
      </w:r>
    </w:p>
    <w:p w14:paraId="5B47C4A2" w14:textId="4CB46F51" w:rsidR="00A15740" w:rsidRDefault="00A15740" w:rsidP="00F05517">
      <w:pPr>
        <w:spacing w:line="480" w:lineRule="auto"/>
        <w:jc w:val="both"/>
      </w:pPr>
      <w:r w:rsidRPr="0018008C">
        <w:rPr>
          <w:i/>
          <w:iCs/>
        </w:rPr>
        <w:lastRenderedPageBreak/>
        <w:t>What is the relationship between toxic masculinity and violence against women and girls?</w:t>
      </w:r>
    </w:p>
    <w:p w14:paraId="49E311FD" w14:textId="77777777" w:rsidR="00552219" w:rsidRDefault="00552219" w:rsidP="00C42E31">
      <w:pPr>
        <w:spacing w:line="480" w:lineRule="auto"/>
        <w:jc w:val="both"/>
      </w:pPr>
    </w:p>
    <w:p w14:paraId="562CE684" w14:textId="3A437B6F" w:rsidR="007B7300" w:rsidRDefault="002C3462" w:rsidP="00C42E31">
      <w:pPr>
        <w:spacing w:line="480" w:lineRule="auto"/>
        <w:jc w:val="both"/>
      </w:pPr>
      <w:r>
        <w:t xml:space="preserve">Given the </w:t>
      </w:r>
      <w:r w:rsidR="003B303B">
        <w:t>broad</w:t>
      </w:r>
      <w:r>
        <w:t xml:space="preserve"> nature of TM, this subject is important to understand</w:t>
      </w:r>
      <w:r w:rsidR="00D40A8C">
        <w:t xml:space="preserve">, </w:t>
      </w:r>
      <w:r>
        <w:t>firstly, w</w:t>
      </w:r>
      <w:r w:rsidR="0088205C">
        <w:t xml:space="preserve">hat </w:t>
      </w:r>
      <w:r w:rsidR="0087712C">
        <w:t xml:space="preserve">it </w:t>
      </w:r>
      <w:r w:rsidR="0088205C">
        <w:t>refers to</w:t>
      </w:r>
      <w:r>
        <w:t xml:space="preserve">, and secondly, to explore the implications stemming from TM in contemporary society. </w:t>
      </w:r>
      <w:r w:rsidR="007E0F3F">
        <w:t xml:space="preserve">Thus, </w:t>
      </w:r>
      <w:r w:rsidR="007B7300">
        <w:t xml:space="preserve">several sub-questions have been developed to broaden the understanding of this analysis: </w:t>
      </w:r>
    </w:p>
    <w:p w14:paraId="13944992" w14:textId="77777777" w:rsidR="007B7300" w:rsidRPr="00587873" w:rsidRDefault="007B7300" w:rsidP="007B7300"/>
    <w:p w14:paraId="3AD723EE" w14:textId="25493D75" w:rsidR="007B7300" w:rsidRPr="00587873" w:rsidRDefault="007B7300" w:rsidP="007B7300">
      <w:pPr>
        <w:pStyle w:val="ListParagraph"/>
        <w:numPr>
          <w:ilvl w:val="0"/>
          <w:numId w:val="16"/>
        </w:numPr>
        <w:rPr>
          <w:rFonts w:ascii="Times New Roman" w:hAnsi="Times New Roman"/>
          <w:i/>
          <w:iCs/>
          <w:sz w:val="24"/>
          <w:szCs w:val="24"/>
        </w:rPr>
      </w:pPr>
      <w:r w:rsidRPr="00587873">
        <w:rPr>
          <w:rFonts w:ascii="Times New Roman" w:hAnsi="Times New Roman"/>
          <w:i/>
          <w:iCs/>
          <w:sz w:val="24"/>
          <w:szCs w:val="24"/>
        </w:rPr>
        <w:t xml:space="preserve">What </w:t>
      </w:r>
      <w:r w:rsidR="00234FBD">
        <w:rPr>
          <w:rFonts w:ascii="Times New Roman" w:hAnsi="Times New Roman"/>
          <w:i/>
          <w:iCs/>
          <w:sz w:val="24"/>
          <w:szCs w:val="24"/>
        </w:rPr>
        <w:t>is T</w:t>
      </w:r>
      <w:r w:rsidR="00151C4A">
        <w:rPr>
          <w:rFonts w:ascii="Times New Roman" w:hAnsi="Times New Roman"/>
          <w:i/>
          <w:iCs/>
          <w:sz w:val="24"/>
          <w:szCs w:val="24"/>
        </w:rPr>
        <w:t>M</w:t>
      </w:r>
      <w:r w:rsidR="00234FBD">
        <w:rPr>
          <w:rFonts w:ascii="Times New Roman" w:hAnsi="Times New Roman"/>
          <w:i/>
          <w:iCs/>
          <w:sz w:val="24"/>
          <w:szCs w:val="24"/>
        </w:rPr>
        <w:t>?</w:t>
      </w:r>
    </w:p>
    <w:p w14:paraId="6A8A3CA5" w14:textId="3CF31D7F" w:rsidR="007B7300" w:rsidRPr="00587873" w:rsidRDefault="007B7300" w:rsidP="007B7300">
      <w:pPr>
        <w:pStyle w:val="ListParagraph"/>
        <w:numPr>
          <w:ilvl w:val="0"/>
          <w:numId w:val="16"/>
        </w:numPr>
        <w:rPr>
          <w:rFonts w:ascii="Times New Roman" w:hAnsi="Times New Roman"/>
          <w:i/>
          <w:iCs/>
          <w:sz w:val="24"/>
          <w:szCs w:val="24"/>
        </w:rPr>
      </w:pPr>
      <w:r w:rsidRPr="00587873">
        <w:rPr>
          <w:rFonts w:ascii="Times New Roman" w:hAnsi="Times New Roman"/>
          <w:i/>
          <w:iCs/>
          <w:sz w:val="24"/>
          <w:szCs w:val="24"/>
        </w:rPr>
        <w:t>Is TM a useful term</w:t>
      </w:r>
      <w:r w:rsidR="004C39B3">
        <w:rPr>
          <w:rFonts w:ascii="Times New Roman" w:hAnsi="Times New Roman"/>
          <w:i/>
          <w:iCs/>
          <w:sz w:val="24"/>
          <w:szCs w:val="24"/>
        </w:rPr>
        <w:t>?</w:t>
      </w:r>
    </w:p>
    <w:p w14:paraId="54458851" w14:textId="0CCEF7C2" w:rsidR="007B7300" w:rsidRDefault="007674CF" w:rsidP="007B7300">
      <w:pPr>
        <w:pStyle w:val="ListParagraph"/>
        <w:numPr>
          <w:ilvl w:val="0"/>
          <w:numId w:val="16"/>
        </w:numPr>
        <w:rPr>
          <w:rFonts w:ascii="Times New Roman" w:hAnsi="Times New Roman"/>
          <w:i/>
          <w:iCs/>
          <w:sz w:val="24"/>
          <w:szCs w:val="24"/>
        </w:rPr>
      </w:pPr>
      <w:r>
        <w:rPr>
          <w:rFonts w:ascii="Times New Roman" w:hAnsi="Times New Roman"/>
          <w:i/>
          <w:iCs/>
          <w:sz w:val="24"/>
          <w:szCs w:val="24"/>
        </w:rPr>
        <w:t>What is the extent of the relationship between TM and VAWG</w:t>
      </w:r>
      <w:r w:rsidR="00AB1ED5">
        <w:rPr>
          <w:rFonts w:ascii="Times New Roman" w:hAnsi="Times New Roman"/>
          <w:i/>
          <w:iCs/>
          <w:sz w:val="24"/>
          <w:szCs w:val="24"/>
        </w:rPr>
        <w:t>?</w:t>
      </w:r>
    </w:p>
    <w:p w14:paraId="51DB11BF" w14:textId="1F40C006" w:rsidR="00667D61" w:rsidRPr="00587873" w:rsidRDefault="00AB1ED5" w:rsidP="007B7300">
      <w:pPr>
        <w:pStyle w:val="ListParagraph"/>
        <w:numPr>
          <w:ilvl w:val="0"/>
          <w:numId w:val="16"/>
        </w:numPr>
        <w:rPr>
          <w:rFonts w:ascii="Times New Roman" w:hAnsi="Times New Roman"/>
          <w:i/>
          <w:iCs/>
          <w:sz w:val="24"/>
          <w:szCs w:val="24"/>
        </w:rPr>
      </w:pPr>
      <w:r>
        <w:rPr>
          <w:rFonts w:ascii="Times New Roman" w:hAnsi="Times New Roman"/>
          <w:i/>
          <w:iCs/>
          <w:sz w:val="24"/>
          <w:szCs w:val="24"/>
        </w:rPr>
        <w:t>What approaches can be used to mitigate male violence?</w:t>
      </w:r>
    </w:p>
    <w:p w14:paraId="0D97D93A" w14:textId="77777777" w:rsidR="0097664D" w:rsidRPr="0097664D" w:rsidRDefault="0097664D" w:rsidP="00CA0443">
      <w:pPr>
        <w:spacing w:line="480" w:lineRule="auto"/>
        <w:jc w:val="both"/>
        <w:rPr>
          <w:u w:val="single"/>
        </w:rPr>
      </w:pPr>
    </w:p>
    <w:p w14:paraId="136CF8C4" w14:textId="77777777" w:rsidR="0097664D" w:rsidRPr="0097664D" w:rsidRDefault="00576533" w:rsidP="00613841">
      <w:pPr>
        <w:spacing w:line="480" w:lineRule="auto"/>
        <w:jc w:val="both"/>
        <w:rPr>
          <w:b/>
          <w:bCs/>
          <w:iCs/>
          <w:u w:val="single"/>
        </w:rPr>
      </w:pPr>
      <w:r w:rsidRPr="0097664D">
        <w:rPr>
          <w:b/>
          <w:bCs/>
          <w:iCs/>
          <w:u w:val="single"/>
        </w:rPr>
        <w:t>Scope and Purpose</w:t>
      </w:r>
    </w:p>
    <w:p w14:paraId="72F30CCE" w14:textId="72656905" w:rsidR="00511B22" w:rsidRDefault="00176EA3" w:rsidP="00511B22">
      <w:pPr>
        <w:spacing w:line="480" w:lineRule="auto"/>
        <w:jc w:val="both"/>
      </w:pPr>
      <w:r>
        <w:t>Harrington (202</w:t>
      </w:r>
      <w:r w:rsidR="004D14E5">
        <w:t>1</w:t>
      </w:r>
      <w:r>
        <w:t>, p.346) establishes that previously, the term ‘</w:t>
      </w:r>
      <w:r w:rsidR="008C2FED">
        <w:t>TM’</w:t>
      </w:r>
      <w:r>
        <w:t xml:space="preserve"> appeared in no more than twenty texts a year between 1990 and 2015.</w:t>
      </w:r>
      <w:r w:rsidR="006122E4">
        <w:t xml:space="preserve"> However,</w:t>
      </w:r>
      <w:r>
        <w:t xml:space="preserve"> </w:t>
      </w:r>
      <w:r w:rsidR="006122E4">
        <w:t>s</w:t>
      </w:r>
      <w:r>
        <w:t>ince 2016</w:t>
      </w:r>
      <w:r w:rsidR="00847869">
        <w:t xml:space="preserve">, </w:t>
      </w:r>
      <w:r>
        <w:t>it has gained significant traction within academia, embedding itself into research surrounding societal issues and gender</w:t>
      </w:r>
      <w:r w:rsidR="00B43707">
        <w:t xml:space="preserve"> </w:t>
      </w:r>
      <w:r>
        <w:t>(Harrington, 20</w:t>
      </w:r>
      <w:r w:rsidR="004D14E5">
        <w:t>21</w:t>
      </w:r>
      <w:r>
        <w:t xml:space="preserve">, p.346). Jensen (2024, p.22) notes that while academic recognition surrounding TM is necessary, the way in which it is conceptualised within the public domain is vital </w:t>
      </w:r>
      <w:r w:rsidR="0016541B">
        <w:t>to</w:t>
      </w:r>
      <w:r>
        <w:t xml:space="preserve"> understand the implications of its widespread usage.</w:t>
      </w:r>
      <w:r w:rsidR="00A97A25">
        <w:t xml:space="preserve"> A recent study conducted by Barry </w:t>
      </w:r>
      <w:r w:rsidR="00A97A25">
        <w:rPr>
          <w:i/>
          <w:iCs/>
        </w:rPr>
        <w:t xml:space="preserve">et al. </w:t>
      </w:r>
      <w:r w:rsidR="00A97A25">
        <w:t>(2020, p.13) discovered 88</w:t>
      </w:r>
      <w:r w:rsidR="00481534">
        <w:t xml:space="preserve"> percent</w:t>
      </w:r>
      <w:r w:rsidR="00A97A25">
        <w:t xml:space="preserve"> of participants found the term to be insulting and approximately 43 percent of male participants believed that the concept of TM might worsen their behaviour.</w:t>
      </w:r>
      <w:r w:rsidR="00BA6079">
        <w:t xml:space="preserve"> This highlights a need to uncover the implications associated with </w:t>
      </w:r>
      <w:r w:rsidR="00F826B3">
        <w:t xml:space="preserve">TM. </w:t>
      </w:r>
      <w:r w:rsidR="00C75854">
        <w:t xml:space="preserve">Despite discomfort surrounding </w:t>
      </w:r>
      <w:r w:rsidR="00322CBF">
        <w:t>the</w:t>
      </w:r>
      <w:r w:rsidR="008E1A81">
        <w:t xml:space="preserve"> terminology</w:t>
      </w:r>
      <w:r w:rsidR="00C75854">
        <w:t>,</w:t>
      </w:r>
      <w:r w:rsidR="008E1A81">
        <w:t xml:space="preserve"> </w:t>
      </w:r>
      <w:r w:rsidR="005769C9">
        <w:t>Flood (2019, para 2) draws attention to the harmful nature of rigid</w:t>
      </w:r>
      <w:r w:rsidR="00AB1D3C">
        <w:t xml:space="preserve"> masculine</w:t>
      </w:r>
      <w:r w:rsidR="005769C9">
        <w:t xml:space="preserve"> paradigms that oppose anything feminine</w:t>
      </w:r>
      <w:r w:rsidR="00AB1D3C">
        <w:t>, c</w:t>
      </w:r>
      <w:r w:rsidR="005769C9">
        <w:t>laiming it poses risks</w:t>
      </w:r>
      <w:r w:rsidR="00646507">
        <w:t xml:space="preserve"> to</w:t>
      </w:r>
      <w:r w:rsidR="005769C9">
        <w:t xml:space="preserve"> ‘</w:t>
      </w:r>
      <w:r w:rsidR="005769C9" w:rsidRPr="00EB3CF0">
        <w:t>emotional, relational, and spiritual health</w:t>
      </w:r>
      <w:r w:rsidR="005769C9">
        <w:t xml:space="preserve">’ as well as </w:t>
      </w:r>
      <w:r w:rsidR="00B23651">
        <w:t>‘</w:t>
      </w:r>
      <w:r w:rsidR="005769C9">
        <w:t>the</w:t>
      </w:r>
      <w:r w:rsidR="005769C9" w:rsidRPr="00EB3CF0">
        <w:t xml:space="preserve"> wellbeing of others</w:t>
      </w:r>
      <w:r w:rsidR="005769C9">
        <w:t>’.</w:t>
      </w:r>
      <w:r w:rsidR="008E1A81">
        <w:t xml:space="preserve"> </w:t>
      </w:r>
      <w:r w:rsidR="00B22F1C">
        <w:lastRenderedPageBreak/>
        <w:t>Relatedly, t</w:t>
      </w:r>
      <w:r w:rsidR="00863AB3">
        <w:t>he</w:t>
      </w:r>
      <w:r w:rsidR="00511B22">
        <w:t xml:space="preserve"> organisation Mental Health UK (2025, np) argues how societal expectations surrounding masculinity can deter men from expressing their feelings and emotions, often causing them to endure hardship alone. </w:t>
      </w:r>
      <w:r w:rsidR="00AC010D">
        <w:t>M</w:t>
      </w:r>
      <w:r w:rsidR="00511B22">
        <w:t xml:space="preserve">ental-health related stigma is a prominent issue amongst men and refers to individual, social, cultural and institutionalised stigma; all of which are associated with weakness, shame and disapproval surrounding </w:t>
      </w:r>
      <w:r w:rsidR="006E3F8A">
        <w:t xml:space="preserve">men’s </w:t>
      </w:r>
      <w:r w:rsidR="00511B22">
        <w:t>mental health (Chatmon, 2020, p.1</w:t>
      </w:r>
      <w:r w:rsidR="00A97A25">
        <w:t>).</w:t>
      </w:r>
      <w:r w:rsidR="00CF53E9">
        <w:t xml:space="preserve"> </w:t>
      </w:r>
      <w:r w:rsidR="00136527">
        <w:t xml:space="preserve">While the terminology </w:t>
      </w:r>
      <w:r w:rsidR="00424951">
        <w:t xml:space="preserve">of TM </w:t>
      </w:r>
      <w:r w:rsidR="00136527">
        <w:t>may be</w:t>
      </w:r>
      <w:r w:rsidR="00DF1F79">
        <w:t xml:space="preserve"> misconstrued</w:t>
      </w:r>
      <w:r w:rsidR="00136527">
        <w:t>,</w:t>
      </w:r>
      <w:r w:rsidR="00A64BB0">
        <w:t xml:space="preserve"> the </w:t>
      </w:r>
      <w:r w:rsidR="00F06D6B">
        <w:t>initial</w:t>
      </w:r>
      <w:r w:rsidR="001A712E">
        <w:t xml:space="preserve"> concern</w:t>
      </w:r>
      <w:r w:rsidR="006E3F8A">
        <w:t>s</w:t>
      </w:r>
      <w:r w:rsidR="001A712E">
        <w:t xml:space="preserve"> surrounding rigid masculine paradigms </w:t>
      </w:r>
      <w:r w:rsidR="006E3F8A">
        <w:t xml:space="preserve">and the effects on men </w:t>
      </w:r>
      <w:r w:rsidR="0070527B">
        <w:t>cannot be ignored</w:t>
      </w:r>
      <w:r w:rsidR="006E3F8A">
        <w:t>. However, this is not the only concern.</w:t>
      </w:r>
      <w:r w:rsidR="00F06D6B">
        <w:t xml:space="preserve"> </w:t>
      </w:r>
    </w:p>
    <w:p w14:paraId="12E9FAE8" w14:textId="77777777" w:rsidR="00887361" w:rsidRDefault="00887361" w:rsidP="00CA0443">
      <w:pPr>
        <w:spacing w:line="480" w:lineRule="auto"/>
        <w:jc w:val="both"/>
      </w:pPr>
    </w:p>
    <w:p w14:paraId="32223D75" w14:textId="6944A21E" w:rsidR="001711F9" w:rsidRPr="0047185E" w:rsidRDefault="00667B92" w:rsidP="00CA0443">
      <w:pPr>
        <w:spacing w:line="480" w:lineRule="auto"/>
        <w:jc w:val="both"/>
        <w:rPr>
          <w:bCs/>
        </w:rPr>
      </w:pPr>
      <w:r>
        <w:t xml:space="preserve">As this submission will duly demonstrate, </w:t>
      </w:r>
      <w:r w:rsidR="00854EC1">
        <w:t xml:space="preserve">VAWG is a grave concern </w:t>
      </w:r>
      <w:r w:rsidR="00024447">
        <w:t>taking place on a global scale (</w:t>
      </w:r>
      <w:r w:rsidR="00024447">
        <w:rPr>
          <w:bCs/>
        </w:rPr>
        <w:t xml:space="preserve">Ullman, </w:t>
      </w:r>
      <w:r w:rsidR="00024447">
        <w:rPr>
          <w:bCs/>
          <w:i/>
          <w:iCs/>
        </w:rPr>
        <w:t>et al.</w:t>
      </w:r>
      <w:r w:rsidR="00024447">
        <w:rPr>
          <w:bCs/>
        </w:rPr>
        <w:t>, 2025, p.1)</w:t>
      </w:r>
      <w:r w:rsidR="001E7237">
        <w:rPr>
          <w:bCs/>
        </w:rPr>
        <w:t>. A</w:t>
      </w:r>
      <w:r w:rsidR="00EA58D0">
        <w:rPr>
          <w:bCs/>
        </w:rPr>
        <w:t>s the organisation Our Watch (</w:t>
      </w:r>
      <w:r w:rsidR="00AC6855">
        <w:rPr>
          <w:bCs/>
        </w:rPr>
        <w:t xml:space="preserve">2022, p.19) </w:t>
      </w:r>
      <w:r w:rsidR="0080102A">
        <w:rPr>
          <w:bCs/>
        </w:rPr>
        <w:t>assert</w:t>
      </w:r>
      <w:r w:rsidR="00AC6855">
        <w:rPr>
          <w:bCs/>
        </w:rPr>
        <w:t xml:space="preserve">; </w:t>
      </w:r>
      <w:r w:rsidR="0080102A">
        <w:rPr>
          <w:bCs/>
        </w:rPr>
        <w:t>‘violence is gendered’.</w:t>
      </w:r>
      <w:r w:rsidR="00A7742A">
        <w:rPr>
          <w:bCs/>
        </w:rPr>
        <w:t xml:space="preserve"> </w:t>
      </w:r>
      <w:r w:rsidR="00A168FE">
        <w:rPr>
          <w:bCs/>
        </w:rPr>
        <w:t xml:space="preserve">While not all men are perpetrators of violence, </w:t>
      </w:r>
      <w:r w:rsidR="004D0DA0">
        <w:rPr>
          <w:bCs/>
        </w:rPr>
        <w:t>a combination of attitudes, actions and inactions</w:t>
      </w:r>
      <w:r w:rsidR="00BD742F">
        <w:rPr>
          <w:bCs/>
        </w:rPr>
        <w:t xml:space="preserve"> of some men</w:t>
      </w:r>
      <w:r w:rsidR="0010041E">
        <w:rPr>
          <w:bCs/>
        </w:rPr>
        <w:t xml:space="preserve"> contribute to the problem (Our Watch, 2022, p.19). </w:t>
      </w:r>
      <w:r w:rsidR="001F08E5">
        <w:rPr>
          <w:bCs/>
        </w:rPr>
        <w:t xml:space="preserve">Engrossed </w:t>
      </w:r>
      <w:r w:rsidR="000C4F52">
        <w:rPr>
          <w:bCs/>
        </w:rPr>
        <w:t>in individual</w:t>
      </w:r>
      <w:r w:rsidR="0010041E">
        <w:rPr>
          <w:bCs/>
        </w:rPr>
        <w:t>, inter</w:t>
      </w:r>
      <w:r w:rsidR="005F244E">
        <w:rPr>
          <w:bCs/>
        </w:rPr>
        <w:t>personal</w:t>
      </w:r>
      <w:r w:rsidR="000C4F52">
        <w:rPr>
          <w:bCs/>
        </w:rPr>
        <w:t xml:space="preserve"> and cultural </w:t>
      </w:r>
      <w:r w:rsidR="000C7F9E">
        <w:rPr>
          <w:bCs/>
        </w:rPr>
        <w:t>influences</w:t>
      </w:r>
      <w:r w:rsidR="000C4F52">
        <w:rPr>
          <w:bCs/>
        </w:rPr>
        <w:t xml:space="preserve">, </w:t>
      </w:r>
      <w:r w:rsidR="00690F48">
        <w:rPr>
          <w:bCs/>
        </w:rPr>
        <w:t>alongside</w:t>
      </w:r>
      <w:r w:rsidR="00A43B6F">
        <w:rPr>
          <w:bCs/>
        </w:rPr>
        <w:t xml:space="preserve"> </w:t>
      </w:r>
      <w:r w:rsidR="00E90F1E">
        <w:rPr>
          <w:bCs/>
        </w:rPr>
        <w:t>well-established</w:t>
      </w:r>
      <w:r w:rsidR="00690F48">
        <w:rPr>
          <w:bCs/>
        </w:rPr>
        <w:t xml:space="preserve"> </w:t>
      </w:r>
      <w:r w:rsidR="000C4F52">
        <w:rPr>
          <w:bCs/>
        </w:rPr>
        <w:t xml:space="preserve">gender roles </w:t>
      </w:r>
      <w:r w:rsidR="007140D2">
        <w:rPr>
          <w:bCs/>
        </w:rPr>
        <w:t xml:space="preserve">and </w:t>
      </w:r>
      <w:r w:rsidR="007D5123">
        <w:rPr>
          <w:bCs/>
        </w:rPr>
        <w:t>patriarchal systems</w:t>
      </w:r>
      <w:r w:rsidR="00FC3CB2">
        <w:rPr>
          <w:bCs/>
        </w:rPr>
        <w:t xml:space="preserve"> (</w:t>
      </w:r>
      <w:r w:rsidR="00BA211E">
        <w:rPr>
          <w:bCs/>
        </w:rPr>
        <w:t>The Prevention Collaborative, 2020; Jewkes, 2002</w:t>
      </w:r>
      <w:r w:rsidR="00F00D01">
        <w:rPr>
          <w:bCs/>
        </w:rPr>
        <w:t>; Mirkin, 1984</w:t>
      </w:r>
      <w:r w:rsidR="00E90F1E">
        <w:rPr>
          <w:bCs/>
        </w:rPr>
        <w:t>; Millett, 19</w:t>
      </w:r>
      <w:r w:rsidR="00FE5EB4">
        <w:rPr>
          <w:bCs/>
        </w:rPr>
        <w:t>70</w:t>
      </w:r>
      <w:r w:rsidR="00BA211E">
        <w:rPr>
          <w:bCs/>
        </w:rPr>
        <w:t>)</w:t>
      </w:r>
      <w:r w:rsidR="000C7F9E">
        <w:rPr>
          <w:bCs/>
        </w:rPr>
        <w:t xml:space="preserve">, </w:t>
      </w:r>
      <w:r w:rsidR="00FF4555">
        <w:rPr>
          <w:bCs/>
        </w:rPr>
        <w:t>the issue of VAWG is multifaceted</w:t>
      </w:r>
      <w:r w:rsidR="00220A3C">
        <w:rPr>
          <w:bCs/>
        </w:rPr>
        <w:t xml:space="preserve"> and takes a plethora of forms (</w:t>
      </w:r>
      <w:r w:rsidR="00C344B1" w:rsidRPr="000460BC">
        <w:t>National Police Chiefs Council</w:t>
      </w:r>
      <w:r w:rsidR="00C344B1" w:rsidRPr="00CC12BF">
        <w:t xml:space="preserve"> </w:t>
      </w:r>
      <w:r w:rsidR="00C344B1">
        <w:t>[NPCC]</w:t>
      </w:r>
      <w:r w:rsidR="00220A3C">
        <w:rPr>
          <w:bCs/>
        </w:rPr>
        <w:t>, 2024</w:t>
      </w:r>
      <w:r w:rsidR="00CB51AB">
        <w:rPr>
          <w:bCs/>
        </w:rPr>
        <w:t>a</w:t>
      </w:r>
      <w:r w:rsidR="00220A3C">
        <w:rPr>
          <w:bCs/>
        </w:rPr>
        <w:t xml:space="preserve">). </w:t>
      </w:r>
      <w:r w:rsidR="001C496E">
        <w:rPr>
          <w:bCs/>
        </w:rPr>
        <w:t xml:space="preserve">Intwined in this </w:t>
      </w:r>
      <w:r w:rsidR="00E87950">
        <w:rPr>
          <w:bCs/>
        </w:rPr>
        <w:t>are</w:t>
      </w:r>
      <w:r w:rsidR="00681E68">
        <w:rPr>
          <w:bCs/>
        </w:rPr>
        <w:t xml:space="preserve"> </w:t>
      </w:r>
      <w:r w:rsidR="00F000A9">
        <w:rPr>
          <w:bCs/>
        </w:rPr>
        <w:t>web</w:t>
      </w:r>
      <w:r w:rsidR="007A5EB2">
        <w:rPr>
          <w:bCs/>
        </w:rPr>
        <w:t>s</w:t>
      </w:r>
      <w:r w:rsidR="00F000A9">
        <w:rPr>
          <w:bCs/>
        </w:rPr>
        <w:t xml:space="preserve"> of</w:t>
      </w:r>
      <w:r w:rsidR="00E87950">
        <w:rPr>
          <w:bCs/>
        </w:rPr>
        <w:t xml:space="preserve"> historical</w:t>
      </w:r>
      <w:r w:rsidR="00F000A9">
        <w:rPr>
          <w:bCs/>
        </w:rPr>
        <w:t xml:space="preserve"> </w:t>
      </w:r>
      <w:r w:rsidR="00156F0D">
        <w:rPr>
          <w:bCs/>
        </w:rPr>
        <w:t>beliefs and</w:t>
      </w:r>
      <w:r w:rsidR="00E87950">
        <w:rPr>
          <w:bCs/>
        </w:rPr>
        <w:t xml:space="preserve"> systems </w:t>
      </w:r>
      <w:r w:rsidR="00235869">
        <w:rPr>
          <w:bCs/>
        </w:rPr>
        <w:t>that have shaped areas of masculine ideology</w:t>
      </w:r>
      <w:r w:rsidR="00C16F72">
        <w:rPr>
          <w:bCs/>
        </w:rPr>
        <w:t xml:space="preserve"> </w:t>
      </w:r>
      <w:r w:rsidR="001F1BD3">
        <w:rPr>
          <w:bCs/>
        </w:rPr>
        <w:t>(see Appen</w:t>
      </w:r>
      <w:r w:rsidR="003B401A">
        <w:rPr>
          <w:bCs/>
        </w:rPr>
        <w:t xml:space="preserve">dix </w:t>
      </w:r>
      <w:r w:rsidR="003A5F37">
        <w:rPr>
          <w:bCs/>
        </w:rPr>
        <w:t xml:space="preserve">3 </w:t>
      </w:r>
      <w:r w:rsidR="003B401A">
        <w:rPr>
          <w:bCs/>
        </w:rPr>
        <w:t>for definition)</w:t>
      </w:r>
      <w:r w:rsidR="002F3F9A">
        <w:rPr>
          <w:bCs/>
        </w:rPr>
        <w:t xml:space="preserve">, </w:t>
      </w:r>
      <w:r w:rsidR="0072476B">
        <w:rPr>
          <w:bCs/>
        </w:rPr>
        <w:t xml:space="preserve">that </w:t>
      </w:r>
      <w:r w:rsidR="00C16F72">
        <w:rPr>
          <w:bCs/>
        </w:rPr>
        <w:t>today, have ramifications for men and women alike</w:t>
      </w:r>
      <w:r w:rsidR="005F7C96">
        <w:rPr>
          <w:bCs/>
        </w:rPr>
        <w:t xml:space="preserve"> (</w:t>
      </w:r>
      <w:r w:rsidR="00DA165B" w:rsidRPr="00DA165B">
        <w:rPr>
          <w:bCs/>
        </w:rPr>
        <w:t>Sugiura, 2021</w:t>
      </w:r>
      <w:r w:rsidR="00116507">
        <w:rPr>
          <w:bCs/>
        </w:rPr>
        <w:t>;</w:t>
      </w:r>
      <w:r w:rsidR="00636DA2">
        <w:rPr>
          <w:bCs/>
        </w:rPr>
        <w:t xml:space="preserve"> </w:t>
      </w:r>
      <w:r w:rsidR="00116507" w:rsidRPr="00116507">
        <w:rPr>
          <w:bCs/>
        </w:rPr>
        <w:t>Coston and Kimmel, 2013</w:t>
      </w:r>
      <w:r w:rsidR="00660782">
        <w:rPr>
          <w:bCs/>
        </w:rPr>
        <w:t>).</w:t>
      </w:r>
      <w:r w:rsidR="00CC7B73">
        <w:rPr>
          <w:bCs/>
        </w:rPr>
        <w:t xml:space="preserve"> D</w:t>
      </w:r>
      <w:r w:rsidR="001711F9">
        <w:t xml:space="preserve">espite </w:t>
      </w:r>
      <w:r w:rsidR="00624413">
        <w:t xml:space="preserve">the </w:t>
      </w:r>
      <w:r w:rsidR="0018506D">
        <w:t>vast</w:t>
      </w:r>
      <w:r w:rsidR="00624413">
        <w:t xml:space="preserve"> amount of research </w:t>
      </w:r>
      <w:r w:rsidR="006D3FA6">
        <w:t>into TM and VAWG</w:t>
      </w:r>
      <w:r w:rsidR="00463FBB">
        <w:t xml:space="preserve">, </w:t>
      </w:r>
      <w:r w:rsidR="00FD7008">
        <w:t>the exploration of</w:t>
      </w:r>
      <w:r w:rsidR="006D3FA6">
        <w:t xml:space="preserve"> the two</w:t>
      </w:r>
      <w:r w:rsidR="00FD7008">
        <w:t xml:space="preserve"> in conjunction</w:t>
      </w:r>
      <w:r w:rsidR="003F4B49">
        <w:t xml:space="preserve"> with</w:t>
      </w:r>
      <w:r w:rsidR="006D3FA6">
        <w:t xml:space="preserve"> one another is lacking</w:t>
      </w:r>
      <w:r w:rsidR="003F4B49">
        <w:t>, highlighting a gap in knowledge.</w:t>
      </w:r>
      <w:r w:rsidR="00213651">
        <w:t xml:space="preserve"> </w:t>
      </w:r>
      <w:r w:rsidR="003F4B49">
        <w:t xml:space="preserve">Henceforth, </w:t>
      </w:r>
      <w:r w:rsidR="007454C0">
        <w:t xml:space="preserve">an in-depth </w:t>
      </w:r>
      <w:r w:rsidR="004976E4">
        <w:t>investigation</w:t>
      </w:r>
      <w:r w:rsidR="007454C0">
        <w:t xml:space="preserve"> of TM is critical to </w:t>
      </w:r>
      <w:r w:rsidR="0018506D">
        <w:t>impr</w:t>
      </w:r>
      <w:r w:rsidR="008C0989">
        <w:t xml:space="preserve">ove the </w:t>
      </w:r>
      <w:r w:rsidR="0018506D">
        <w:t xml:space="preserve">understanding </w:t>
      </w:r>
      <w:r w:rsidR="008C0989">
        <w:t xml:space="preserve">of the force that </w:t>
      </w:r>
      <w:r w:rsidR="00BD53B8">
        <w:t xml:space="preserve">drives </w:t>
      </w:r>
      <w:r w:rsidR="00DD2A32">
        <w:t xml:space="preserve">violence. </w:t>
      </w:r>
    </w:p>
    <w:p w14:paraId="10C10A9E" w14:textId="77777777" w:rsidR="006C6107" w:rsidRDefault="006C6107" w:rsidP="00670D5C">
      <w:pPr>
        <w:spacing w:line="480" w:lineRule="auto"/>
      </w:pPr>
    </w:p>
    <w:p w14:paraId="25101D06" w14:textId="1CB734DD" w:rsidR="00932E06" w:rsidRPr="00593990" w:rsidRDefault="00677386" w:rsidP="003451E2">
      <w:pPr>
        <w:spacing w:line="480" w:lineRule="auto"/>
        <w:jc w:val="both"/>
        <w:rPr>
          <w:bCs/>
        </w:rPr>
      </w:pPr>
      <w:r>
        <w:t xml:space="preserve">To achieve </w:t>
      </w:r>
      <w:r w:rsidR="008F3381">
        <w:t>this,</w:t>
      </w:r>
      <w:r w:rsidR="0059163C">
        <w:t xml:space="preserve"> the </w:t>
      </w:r>
      <w:r w:rsidR="00BA52E6">
        <w:t>l</w:t>
      </w:r>
      <w:r w:rsidR="00A81A2E">
        <w:t xml:space="preserve">iterature </w:t>
      </w:r>
      <w:r w:rsidR="00BA52E6">
        <w:t>r</w:t>
      </w:r>
      <w:r w:rsidR="00A81A2E">
        <w:t xml:space="preserve">eview will </w:t>
      </w:r>
      <w:r w:rsidR="00993D8C">
        <w:t>explore the concept of TM</w:t>
      </w:r>
      <w:r w:rsidR="00DB329B">
        <w:t xml:space="preserve">, </w:t>
      </w:r>
      <w:r w:rsidR="006B04BE">
        <w:rPr>
          <w:color w:val="000000" w:themeColor="text1"/>
        </w:rPr>
        <w:t xml:space="preserve">investigating </w:t>
      </w:r>
      <w:r w:rsidR="00F503B7">
        <w:rPr>
          <w:iCs/>
        </w:rPr>
        <w:t>traditional</w:t>
      </w:r>
      <w:r w:rsidR="00C006D4">
        <w:rPr>
          <w:iCs/>
        </w:rPr>
        <w:t xml:space="preserve"> </w:t>
      </w:r>
      <w:r w:rsidR="00F503B7">
        <w:rPr>
          <w:iCs/>
        </w:rPr>
        <w:t>masculine ideologies a</w:t>
      </w:r>
      <w:r w:rsidR="00406918">
        <w:rPr>
          <w:iCs/>
        </w:rPr>
        <w:t>longside</w:t>
      </w:r>
      <w:r w:rsidR="00F503B7">
        <w:rPr>
          <w:iCs/>
        </w:rPr>
        <w:t xml:space="preserve"> gender roles</w:t>
      </w:r>
      <w:r w:rsidR="0032287A">
        <w:rPr>
          <w:iCs/>
        </w:rPr>
        <w:t xml:space="preserve">. </w:t>
      </w:r>
      <w:r w:rsidR="004B7817">
        <w:rPr>
          <w:iCs/>
        </w:rPr>
        <w:t>In doing so, i</w:t>
      </w:r>
      <w:r w:rsidR="00F503B7">
        <w:rPr>
          <w:iCs/>
        </w:rPr>
        <w:t>t will highlight how</w:t>
      </w:r>
      <w:r w:rsidR="00796322">
        <w:rPr>
          <w:iCs/>
        </w:rPr>
        <w:t xml:space="preserve"> these ideologies have</w:t>
      </w:r>
      <w:r w:rsidR="00A558C7">
        <w:rPr>
          <w:iCs/>
        </w:rPr>
        <w:t xml:space="preserve"> been redefined </w:t>
      </w:r>
      <w:r w:rsidR="00FD589F">
        <w:rPr>
          <w:iCs/>
        </w:rPr>
        <w:t xml:space="preserve">as to what is </w:t>
      </w:r>
      <w:r w:rsidR="00CF43A0">
        <w:rPr>
          <w:iCs/>
        </w:rPr>
        <w:t>often</w:t>
      </w:r>
      <w:r w:rsidR="00FD589F">
        <w:rPr>
          <w:iCs/>
        </w:rPr>
        <w:t xml:space="preserve"> referred to </w:t>
      </w:r>
      <w:r w:rsidR="00F717B7">
        <w:rPr>
          <w:iCs/>
        </w:rPr>
        <w:t xml:space="preserve">as </w:t>
      </w:r>
      <w:r w:rsidR="001549E0">
        <w:rPr>
          <w:iCs/>
        </w:rPr>
        <w:t xml:space="preserve">TM; </w:t>
      </w:r>
      <w:r w:rsidR="00EC7ABB">
        <w:rPr>
          <w:iCs/>
        </w:rPr>
        <w:t>a</w:t>
      </w:r>
      <w:r w:rsidR="00F502C2">
        <w:rPr>
          <w:iCs/>
        </w:rPr>
        <w:t xml:space="preserve"> </w:t>
      </w:r>
      <w:r w:rsidR="006B04BE">
        <w:rPr>
          <w:iCs/>
        </w:rPr>
        <w:t>term</w:t>
      </w:r>
      <w:r w:rsidR="00CF43A0">
        <w:rPr>
          <w:iCs/>
        </w:rPr>
        <w:t xml:space="preserve"> which has </w:t>
      </w:r>
      <w:r w:rsidR="00F503B7">
        <w:rPr>
          <w:iCs/>
        </w:rPr>
        <w:t>weaved it</w:t>
      </w:r>
      <w:r w:rsidR="00F502C2">
        <w:rPr>
          <w:iCs/>
        </w:rPr>
        <w:t xml:space="preserve">s way </w:t>
      </w:r>
      <w:r w:rsidR="00F503B7">
        <w:rPr>
          <w:iCs/>
        </w:rPr>
        <w:t>into a modern-day context</w:t>
      </w:r>
      <w:r w:rsidR="00DA3A83">
        <w:rPr>
          <w:iCs/>
        </w:rPr>
        <w:t xml:space="preserve">. </w:t>
      </w:r>
      <w:r w:rsidR="00711C52">
        <w:rPr>
          <w:iCs/>
        </w:rPr>
        <w:t xml:space="preserve">Relatedly, this submission will illustrate </w:t>
      </w:r>
      <w:r w:rsidR="006B04BE">
        <w:rPr>
          <w:iCs/>
        </w:rPr>
        <w:t xml:space="preserve">the rise </w:t>
      </w:r>
      <w:r w:rsidR="008D455B">
        <w:rPr>
          <w:iCs/>
        </w:rPr>
        <w:t xml:space="preserve">of TM </w:t>
      </w:r>
      <w:r w:rsidR="00F503B7">
        <w:rPr>
          <w:iCs/>
        </w:rPr>
        <w:t>online</w:t>
      </w:r>
      <w:r w:rsidR="008D455B">
        <w:rPr>
          <w:iCs/>
        </w:rPr>
        <w:t xml:space="preserve"> </w:t>
      </w:r>
      <w:r w:rsidR="00F503B7">
        <w:rPr>
          <w:iCs/>
        </w:rPr>
        <w:t>in domains known as the ‘</w:t>
      </w:r>
      <w:r w:rsidR="001825AF">
        <w:rPr>
          <w:iCs/>
        </w:rPr>
        <w:t>m</w:t>
      </w:r>
      <w:r w:rsidR="00F503B7">
        <w:rPr>
          <w:iCs/>
        </w:rPr>
        <w:t>anosphere’</w:t>
      </w:r>
      <w:r w:rsidR="00F075E2">
        <w:rPr>
          <w:iCs/>
        </w:rPr>
        <w:t xml:space="preserve">. Finally, </w:t>
      </w:r>
      <w:r w:rsidR="00B24ED7">
        <w:rPr>
          <w:iCs/>
        </w:rPr>
        <w:t>this</w:t>
      </w:r>
      <w:r w:rsidR="00B31232">
        <w:rPr>
          <w:iCs/>
        </w:rPr>
        <w:t xml:space="preserve"> submission will explore </w:t>
      </w:r>
      <w:r w:rsidR="002349BF">
        <w:rPr>
          <w:iCs/>
        </w:rPr>
        <w:t>what causes</w:t>
      </w:r>
      <w:r w:rsidR="00A2142E">
        <w:rPr>
          <w:iCs/>
        </w:rPr>
        <w:t xml:space="preserve"> VAWG before establishing </w:t>
      </w:r>
      <w:r w:rsidR="00A2142E">
        <w:t xml:space="preserve">the </w:t>
      </w:r>
      <w:r w:rsidR="00CF16E1">
        <w:t>interventions</w:t>
      </w:r>
      <w:r w:rsidR="00A2142E">
        <w:t xml:space="preserve"> and challenges in mitigating the problem.</w:t>
      </w:r>
      <w:r w:rsidR="000E6AED">
        <w:rPr>
          <w:iCs/>
        </w:rPr>
        <w:t xml:space="preserve"> </w:t>
      </w:r>
      <w:r w:rsidR="00A84593">
        <w:t>T</w:t>
      </w:r>
      <w:r w:rsidR="0075050E" w:rsidRPr="0083596B">
        <w:rPr>
          <w:color w:val="000000" w:themeColor="text1"/>
        </w:rPr>
        <w:t xml:space="preserve">he themes which have emerged from the </w:t>
      </w:r>
      <w:r w:rsidR="00CC2EC8">
        <w:rPr>
          <w:color w:val="000000" w:themeColor="text1"/>
        </w:rPr>
        <w:t>l</w:t>
      </w:r>
      <w:r w:rsidR="0075050E" w:rsidRPr="0083596B">
        <w:rPr>
          <w:color w:val="000000" w:themeColor="text1"/>
        </w:rPr>
        <w:t xml:space="preserve">iterature </w:t>
      </w:r>
      <w:r w:rsidR="00CC2EC8">
        <w:rPr>
          <w:color w:val="000000" w:themeColor="text1"/>
        </w:rPr>
        <w:t>r</w:t>
      </w:r>
      <w:r w:rsidR="0075050E" w:rsidRPr="0083596B">
        <w:rPr>
          <w:color w:val="000000" w:themeColor="text1"/>
        </w:rPr>
        <w:t>eview</w:t>
      </w:r>
      <w:r w:rsidR="00411C37">
        <w:rPr>
          <w:color w:val="000000" w:themeColor="text1"/>
        </w:rPr>
        <w:t xml:space="preserve"> are</w:t>
      </w:r>
      <w:r w:rsidR="006B5FEE">
        <w:rPr>
          <w:color w:val="000000" w:themeColor="text1"/>
        </w:rPr>
        <w:t xml:space="preserve"> </w:t>
      </w:r>
      <w:r w:rsidR="00A733A0">
        <w:rPr>
          <w:color w:val="000000" w:themeColor="text1"/>
        </w:rPr>
        <w:t>that firstly,</w:t>
      </w:r>
      <w:r w:rsidR="0066089C">
        <w:rPr>
          <w:color w:val="000000" w:themeColor="text1"/>
        </w:rPr>
        <w:t xml:space="preserve"> TM </w:t>
      </w:r>
      <w:r w:rsidR="00464712">
        <w:rPr>
          <w:color w:val="000000" w:themeColor="text1"/>
        </w:rPr>
        <w:t xml:space="preserve">fixates itself on </w:t>
      </w:r>
      <w:r w:rsidR="00BE3D6B">
        <w:rPr>
          <w:color w:val="000000" w:themeColor="text1"/>
        </w:rPr>
        <w:t>rigid masculine stereotypes</w:t>
      </w:r>
      <w:r w:rsidR="003273EA">
        <w:rPr>
          <w:color w:val="000000" w:themeColor="text1"/>
        </w:rPr>
        <w:t xml:space="preserve"> and </w:t>
      </w:r>
      <w:r w:rsidR="007D7532">
        <w:rPr>
          <w:bCs/>
        </w:rPr>
        <w:t xml:space="preserve">holds prominence in highlighting </w:t>
      </w:r>
      <w:r w:rsidR="00E857ED">
        <w:rPr>
          <w:bCs/>
        </w:rPr>
        <w:t>negative traits and behaviours associated with masculinity.</w:t>
      </w:r>
      <w:r w:rsidR="001878A8">
        <w:rPr>
          <w:bCs/>
        </w:rPr>
        <w:t xml:space="preserve"> </w:t>
      </w:r>
      <w:r w:rsidR="007F36DE">
        <w:rPr>
          <w:bCs/>
        </w:rPr>
        <w:t>It is these negative traits that f</w:t>
      </w:r>
      <w:r w:rsidR="00F20FD6">
        <w:rPr>
          <w:bCs/>
        </w:rPr>
        <w:t>orm</w:t>
      </w:r>
      <w:r w:rsidR="007F36DE">
        <w:rPr>
          <w:bCs/>
        </w:rPr>
        <w:t xml:space="preserve"> the second key</w:t>
      </w:r>
      <w:r w:rsidR="007B1225">
        <w:rPr>
          <w:bCs/>
        </w:rPr>
        <w:t xml:space="preserve"> theme which is that </w:t>
      </w:r>
      <w:r w:rsidR="009354BE">
        <w:rPr>
          <w:bCs/>
        </w:rPr>
        <w:t>t</w:t>
      </w:r>
      <w:r w:rsidR="009354BE" w:rsidRPr="009354BE">
        <w:rPr>
          <w:bCs/>
        </w:rPr>
        <w:t xml:space="preserve">here is a </w:t>
      </w:r>
      <w:r w:rsidR="008563EA">
        <w:rPr>
          <w:bCs/>
        </w:rPr>
        <w:t xml:space="preserve">correlation between </w:t>
      </w:r>
      <w:r w:rsidR="009354BE" w:rsidRPr="009354BE">
        <w:rPr>
          <w:bCs/>
        </w:rPr>
        <w:t>T</w:t>
      </w:r>
      <w:r w:rsidR="009354BE">
        <w:rPr>
          <w:bCs/>
        </w:rPr>
        <w:t>M</w:t>
      </w:r>
      <w:r w:rsidR="009354BE" w:rsidRPr="009354BE">
        <w:rPr>
          <w:bCs/>
        </w:rPr>
        <w:t xml:space="preserve"> and V</w:t>
      </w:r>
      <w:r w:rsidR="009354BE">
        <w:rPr>
          <w:bCs/>
        </w:rPr>
        <w:t>AW</w:t>
      </w:r>
      <w:r w:rsidR="00593990">
        <w:rPr>
          <w:bCs/>
        </w:rPr>
        <w:t>G through the ideals and</w:t>
      </w:r>
      <w:r w:rsidR="00D60657">
        <w:rPr>
          <w:bCs/>
        </w:rPr>
        <w:t xml:space="preserve"> misogyny </w:t>
      </w:r>
      <w:r w:rsidR="001543BB">
        <w:rPr>
          <w:bCs/>
        </w:rPr>
        <w:t xml:space="preserve">TM </w:t>
      </w:r>
      <w:r w:rsidR="00D60657">
        <w:rPr>
          <w:bCs/>
        </w:rPr>
        <w:t xml:space="preserve">permeates. </w:t>
      </w:r>
      <w:r w:rsidR="00426BCF">
        <w:rPr>
          <w:bCs/>
        </w:rPr>
        <w:t xml:space="preserve">Both themes shall be </w:t>
      </w:r>
      <w:r w:rsidR="0075050E" w:rsidRPr="0083596B">
        <w:rPr>
          <w:color w:val="000000" w:themeColor="text1"/>
        </w:rPr>
        <w:t>explored</w:t>
      </w:r>
      <w:r w:rsidR="004F5603">
        <w:rPr>
          <w:color w:val="000000" w:themeColor="text1"/>
        </w:rPr>
        <w:t xml:space="preserve"> further</w:t>
      </w:r>
      <w:r w:rsidR="0075050E" w:rsidRPr="0083596B">
        <w:rPr>
          <w:color w:val="000000" w:themeColor="text1"/>
        </w:rPr>
        <w:t xml:space="preserve"> in the Discussion and Results section</w:t>
      </w:r>
      <w:bookmarkEnd w:id="6"/>
      <w:r w:rsidR="00A84593">
        <w:rPr>
          <w:color w:val="000000" w:themeColor="text1"/>
        </w:rPr>
        <w:t>.</w:t>
      </w:r>
    </w:p>
    <w:p w14:paraId="3ABCA2B2" w14:textId="77777777" w:rsidR="003312DE" w:rsidRDefault="003312DE" w:rsidP="001B1EA7">
      <w:pPr>
        <w:spacing w:line="480" w:lineRule="auto"/>
        <w:jc w:val="both"/>
        <w:rPr>
          <w:color w:val="000000" w:themeColor="text1"/>
        </w:rPr>
      </w:pPr>
    </w:p>
    <w:p w14:paraId="3DB08E8B" w14:textId="270D0D1C" w:rsidR="004317A6" w:rsidRPr="001607A5" w:rsidRDefault="00BA7FED" w:rsidP="00482B63">
      <w:pPr>
        <w:numPr>
          <w:ilvl w:val="0"/>
          <w:numId w:val="1"/>
        </w:numPr>
        <w:spacing w:line="480" w:lineRule="auto"/>
        <w:outlineLvl w:val="0"/>
        <w:rPr>
          <w:color w:val="000000" w:themeColor="text1"/>
        </w:rPr>
      </w:pPr>
      <w:bookmarkStart w:id="7" w:name="_Toc198129244"/>
      <w:r>
        <w:rPr>
          <w:b/>
        </w:rPr>
        <w:t>LITERATURE REVIEW</w:t>
      </w:r>
      <w:bookmarkEnd w:id="7"/>
    </w:p>
    <w:p w14:paraId="39593AE5" w14:textId="77777777" w:rsidR="005E060A" w:rsidRDefault="005E060A" w:rsidP="005E060A">
      <w:pPr>
        <w:numPr>
          <w:ilvl w:val="1"/>
          <w:numId w:val="1"/>
        </w:numPr>
        <w:spacing w:line="480" w:lineRule="auto"/>
        <w:outlineLvl w:val="1"/>
        <w:rPr>
          <w:b/>
        </w:rPr>
      </w:pPr>
      <w:bookmarkStart w:id="8" w:name="_Toc198129245"/>
      <w:r>
        <w:rPr>
          <w:b/>
        </w:rPr>
        <w:t>Introduction</w:t>
      </w:r>
      <w:bookmarkEnd w:id="8"/>
      <w:r>
        <w:rPr>
          <w:b/>
        </w:rPr>
        <w:t xml:space="preserve"> </w:t>
      </w:r>
    </w:p>
    <w:p w14:paraId="0A2D790B" w14:textId="77777777" w:rsidR="00173D88" w:rsidRDefault="00173D88" w:rsidP="003366DD">
      <w:pPr>
        <w:spacing w:line="480" w:lineRule="auto"/>
        <w:jc w:val="both"/>
        <w:rPr>
          <w:rFonts w:cs="Calibri"/>
        </w:rPr>
      </w:pPr>
      <w:bookmarkStart w:id="9" w:name="_Hlk85023570"/>
    </w:p>
    <w:p w14:paraId="7C67138B" w14:textId="281D6160" w:rsidR="00681300" w:rsidRPr="003366DD" w:rsidRDefault="00372C92" w:rsidP="003366DD">
      <w:pPr>
        <w:spacing w:line="480" w:lineRule="auto"/>
        <w:jc w:val="both"/>
        <w:rPr>
          <w:rFonts w:cs="Calibri"/>
        </w:rPr>
      </w:pPr>
      <w:r>
        <w:rPr>
          <w:rFonts w:cs="Calibri"/>
        </w:rPr>
        <w:t>To</w:t>
      </w:r>
      <w:r w:rsidR="00B71882">
        <w:rPr>
          <w:rFonts w:cs="Calibri"/>
        </w:rPr>
        <w:t xml:space="preserve"> </w:t>
      </w:r>
      <w:r w:rsidR="0086399B">
        <w:rPr>
          <w:rFonts w:cs="Calibri"/>
        </w:rPr>
        <w:t>establish</w:t>
      </w:r>
      <w:r w:rsidR="006B1E42">
        <w:rPr>
          <w:rFonts w:cs="Calibri"/>
        </w:rPr>
        <w:t xml:space="preserve"> the relationship between </w:t>
      </w:r>
      <w:r>
        <w:rPr>
          <w:rFonts w:cs="Calibri"/>
        </w:rPr>
        <w:t>TM</w:t>
      </w:r>
      <w:r w:rsidR="006B1E42">
        <w:rPr>
          <w:rFonts w:cs="Calibri"/>
        </w:rPr>
        <w:t xml:space="preserve"> and </w:t>
      </w:r>
      <w:r>
        <w:rPr>
          <w:rFonts w:cs="Calibri"/>
        </w:rPr>
        <w:t>VAWG</w:t>
      </w:r>
      <w:r w:rsidR="00780399">
        <w:rPr>
          <w:rFonts w:cs="Calibri"/>
        </w:rPr>
        <w:t xml:space="preserve">, </w:t>
      </w:r>
      <w:r w:rsidR="0086399B">
        <w:rPr>
          <w:rFonts w:cs="Calibri"/>
        </w:rPr>
        <w:t>it is necessary</w:t>
      </w:r>
      <w:r w:rsidR="00271B43">
        <w:rPr>
          <w:rFonts w:cs="Calibri"/>
        </w:rPr>
        <w:t xml:space="preserve"> to </w:t>
      </w:r>
      <w:r w:rsidR="00C22857">
        <w:rPr>
          <w:rFonts w:cs="Calibri"/>
        </w:rPr>
        <w:t>explore e</w:t>
      </w:r>
      <w:r w:rsidR="00422B78">
        <w:rPr>
          <w:rFonts w:cs="Calibri"/>
        </w:rPr>
        <w:t xml:space="preserve">xisting literature surrounding </w:t>
      </w:r>
      <w:r w:rsidR="00BD17FC">
        <w:rPr>
          <w:rFonts w:cs="Calibri"/>
        </w:rPr>
        <w:t xml:space="preserve">both </w:t>
      </w:r>
      <w:r w:rsidR="003273EA">
        <w:rPr>
          <w:rFonts w:cs="Calibri"/>
        </w:rPr>
        <w:t>subjects</w:t>
      </w:r>
      <w:r w:rsidR="00BD17FC">
        <w:rPr>
          <w:rFonts w:cs="Calibri"/>
        </w:rPr>
        <w:t xml:space="preserve"> as separate entities. </w:t>
      </w:r>
      <w:r w:rsidR="002C6534">
        <w:rPr>
          <w:rFonts w:cs="Calibri"/>
        </w:rPr>
        <w:t>Each theme</w:t>
      </w:r>
      <w:r w:rsidR="00FD2DF8">
        <w:rPr>
          <w:rFonts w:cs="Calibri"/>
        </w:rPr>
        <w:t xml:space="preserve"> discussed below</w:t>
      </w:r>
      <w:r w:rsidR="002C6534">
        <w:rPr>
          <w:rFonts w:cs="Calibri"/>
        </w:rPr>
        <w:t xml:space="preserve"> is important to </w:t>
      </w:r>
      <w:r w:rsidR="00B14633">
        <w:rPr>
          <w:rFonts w:cs="Calibri"/>
        </w:rPr>
        <w:t xml:space="preserve">understand the concept of TM and to draw attention to </w:t>
      </w:r>
      <w:r w:rsidR="00123ECE">
        <w:rPr>
          <w:rFonts w:cs="Calibri"/>
        </w:rPr>
        <w:t>firstly, the behaviours and traits associated with it, and secondly, the</w:t>
      </w:r>
      <w:r w:rsidR="00DD7EA3">
        <w:rPr>
          <w:rFonts w:cs="Calibri"/>
        </w:rPr>
        <w:t xml:space="preserve"> extent of male </w:t>
      </w:r>
      <w:r w:rsidR="00823D20">
        <w:rPr>
          <w:rFonts w:cs="Calibri"/>
        </w:rPr>
        <w:t xml:space="preserve">VAWG. </w:t>
      </w:r>
      <w:r w:rsidR="00954732">
        <w:rPr>
          <w:rFonts w:cs="Calibri"/>
        </w:rPr>
        <w:t xml:space="preserve">Once established, </w:t>
      </w:r>
      <w:r w:rsidR="004F4975">
        <w:rPr>
          <w:rFonts w:cs="Calibri"/>
        </w:rPr>
        <w:t>conclusions can be drawn t</w:t>
      </w:r>
      <w:r w:rsidR="00985C95">
        <w:rPr>
          <w:rFonts w:cs="Calibri"/>
        </w:rPr>
        <w:t>o as</w:t>
      </w:r>
      <w:r w:rsidR="001E0671">
        <w:rPr>
          <w:rFonts w:cs="Calibri"/>
        </w:rPr>
        <w:t xml:space="preserve">sess </w:t>
      </w:r>
      <w:r w:rsidR="00985C95">
        <w:rPr>
          <w:rFonts w:cs="Calibri"/>
        </w:rPr>
        <w:t xml:space="preserve">the extent </w:t>
      </w:r>
      <w:r w:rsidR="008C51FF">
        <w:rPr>
          <w:rFonts w:cs="Calibri"/>
        </w:rPr>
        <w:t>of the</w:t>
      </w:r>
      <w:r w:rsidR="004F4975">
        <w:rPr>
          <w:rFonts w:cs="Calibri"/>
        </w:rPr>
        <w:t xml:space="preserve"> link between TM and VAWG, </w:t>
      </w:r>
      <w:r w:rsidR="001E0671">
        <w:rPr>
          <w:rFonts w:cs="Calibri"/>
        </w:rPr>
        <w:t xml:space="preserve">alongside mitigation </w:t>
      </w:r>
      <w:r w:rsidR="000D029D">
        <w:rPr>
          <w:rFonts w:cs="Calibri"/>
        </w:rPr>
        <w:t xml:space="preserve">strategies. </w:t>
      </w:r>
    </w:p>
    <w:bookmarkEnd w:id="9"/>
    <w:p w14:paraId="27E0942D" w14:textId="77777777" w:rsidR="005E060A" w:rsidRPr="00DE7795" w:rsidRDefault="005E060A" w:rsidP="005E060A">
      <w:pPr>
        <w:spacing w:line="480" w:lineRule="auto"/>
      </w:pPr>
    </w:p>
    <w:p w14:paraId="024EEA2C" w14:textId="77777777" w:rsidR="00E443A7" w:rsidRDefault="006E1963" w:rsidP="00E443A7">
      <w:pPr>
        <w:numPr>
          <w:ilvl w:val="1"/>
          <w:numId w:val="1"/>
        </w:numPr>
        <w:spacing w:line="480" w:lineRule="auto"/>
        <w:outlineLvl w:val="1"/>
        <w:rPr>
          <w:b/>
        </w:rPr>
      </w:pPr>
      <w:bookmarkStart w:id="10" w:name="_Toc198129246"/>
      <w:r>
        <w:rPr>
          <w:b/>
        </w:rPr>
        <w:t>Theme 1</w:t>
      </w:r>
      <w:r w:rsidR="000B4106">
        <w:rPr>
          <w:b/>
        </w:rPr>
        <w:t xml:space="preserve">: </w:t>
      </w:r>
      <w:r w:rsidR="00512276">
        <w:rPr>
          <w:b/>
        </w:rPr>
        <w:t>Defining</w:t>
      </w:r>
      <w:r w:rsidR="00F20915">
        <w:rPr>
          <w:b/>
        </w:rPr>
        <w:t xml:space="preserve"> Toxic </w:t>
      </w:r>
      <w:r w:rsidR="00BF1944">
        <w:rPr>
          <w:b/>
        </w:rPr>
        <w:t>Masculinity</w:t>
      </w:r>
      <w:bookmarkEnd w:id="10"/>
      <w:r w:rsidR="00F6155A">
        <w:rPr>
          <w:b/>
        </w:rPr>
        <w:t xml:space="preserve"> </w:t>
      </w:r>
      <w:r w:rsidR="005446FE">
        <w:rPr>
          <w:b/>
        </w:rPr>
        <w:t xml:space="preserve"> </w:t>
      </w:r>
    </w:p>
    <w:p w14:paraId="563A3691" w14:textId="77777777" w:rsidR="001C48A1" w:rsidRDefault="001C48A1" w:rsidP="001C48A1">
      <w:pPr>
        <w:spacing w:line="480" w:lineRule="auto"/>
        <w:ind w:left="360"/>
        <w:outlineLvl w:val="1"/>
        <w:rPr>
          <w:b/>
        </w:rPr>
      </w:pPr>
    </w:p>
    <w:p w14:paraId="1673F89F" w14:textId="1042300E" w:rsidR="00455869" w:rsidRPr="001C48A1" w:rsidRDefault="007729E7" w:rsidP="001C48A1">
      <w:pPr>
        <w:spacing w:line="480" w:lineRule="auto"/>
        <w:ind w:left="360"/>
        <w:outlineLvl w:val="1"/>
        <w:rPr>
          <w:b/>
        </w:rPr>
      </w:pPr>
      <w:bookmarkStart w:id="11" w:name="_Toc198129247"/>
      <w:r w:rsidRPr="001C48A1">
        <w:rPr>
          <w:b/>
          <w:bCs/>
          <w:u w:val="single"/>
        </w:rPr>
        <w:t>Historical Perspective</w:t>
      </w:r>
      <w:r w:rsidR="00985C95" w:rsidRPr="001C48A1">
        <w:rPr>
          <w:b/>
          <w:bCs/>
          <w:u w:val="single"/>
        </w:rPr>
        <w:t>s of Masculinity</w:t>
      </w:r>
      <w:bookmarkEnd w:id="11"/>
    </w:p>
    <w:p w14:paraId="564F8BB3" w14:textId="7C07945D" w:rsidR="00C33032" w:rsidRDefault="00BE39AC" w:rsidP="00531889">
      <w:pPr>
        <w:spacing w:line="480" w:lineRule="auto"/>
        <w:jc w:val="both"/>
      </w:pPr>
      <w:r>
        <w:t xml:space="preserve">Drawing upon behaviours, qualities and roles associated with men, Smiler (2019, p.8) states that the concept of masculinity has transformed over time and up until recently, suggests that most societies have previously placed distinct characteristics upon both men and women, often with men </w:t>
      </w:r>
      <w:r w:rsidR="001246FC">
        <w:t xml:space="preserve">embracing </w:t>
      </w:r>
      <w:r>
        <w:t xml:space="preserve">and </w:t>
      </w:r>
      <w:r w:rsidR="001246FC">
        <w:t>utilising</w:t>
      </w:r>
      <w:r>
        <w:t xml:space="preserve"> dominance as a key trait within social groups. For instance, ‘natural’ or ‘organic’ masculinity can be traced back to pre-historic hunter gatherer societies where biological strengths were the driving force of male and female behaviours, where typically, men would hunt for big game whilst women and girls would </w:t>
      </w:r>
      <w:r w:rsidR="005569BA">
        <w:t>partake in</w:t>
      </w:r>
      <w:r w:rsidR="00BF74D0">
        <w:t xml:space="preserve"> the</w:t>
      </w:r>
      <w:r>
        <w:t xml:space="preserve"> gathering nearer to their children</w:t>
      </w:r>
      <w:r w:rsidR="00912467">
        <w:t xml:space="preserve"> </w:t>
      </w:r>
      <w:r>
        <w:t>(Smiler, 2019, p.18).</w:t>
      </w:r>
      <w:r w:rsidR="0004415A">
        <w:t xml:space="preserve"> </w:t>
      </w:r>
      <w:r w:rsidR="003946B1">
        <w:t>Discussing</w:t>
      </w:r>
      <w:r w:rsidR="001E59A5">
        <w:t xml:space="preserve"> </w:t>
      </w:r>
      <w:r w:rsidR="000F6875">
        <w:t>more recent</w:t>
      </w:r>
      <w:r w:rsidR="001E59A5">
        <w:t xml:space="preserve"> time</w:t>
      </w:r>
      <w:r w:rsidR="00B370C8">
        <w:t xml:space="preserve">s </w:t>
      </w:r>
      <w:r w:rsidR="005D43E6">
        <w:t>in</w:t>
      </w:r>
      <w:r w:rsidR="006E6A6C">
        <w:t xml:space="preserve"> </w:t>
      </w:r>
      <w:r w:rsidR="004A7C77">
        <w:t xml:space="preserve">the </w:t>
      </w:r>
      <w:r w:rsidR="006E6A6C">
        <w:t>historical landscape</w:t>
      </w:r>
      <w:r w:rsidR="00A553E0">
        <w:t xml:space="preserve">, </w:t>
      </w:r>
      <w:r w:rsidR="004F4051">
        <w:t>Harvey (2005</w:t>
      </w:r>
      <w:r w:rsidR="00A443F4">
        <w:t>, p.298</w:t>
      </w:r>
      <w:r w:rsidR="009D275D">
        <w:t xml:space="preserve">) examines ‘the four phases of man’ </w:t>
      </w:r>
      <w:r w:rsidR="0076505D">
        <w:t xml:space="preserve">between 1650 and 1800 </w:t>
      </w:r>
      <w:r w:rsidR="00014BDD">
        <w:t xml:space="preserve">where </w:t>
      </w:r>
      <w:r w:rsidR="00886B7E">
        <w:t xml:space="preserve">the first phase, </w:t>
      </w:r>
      <w:r w:rsidR="00A15E4B">
        <w:t>The Household Patriarch</w:t>
      </w:r>
      <w:r w:rsidR="00886B7E">
        <w:t xml:space="preserve">, </w:t>
      </w:r>
      <w:r w:rsidR="0016111A">
        <w:t xml:space="preserve">revolved around </w:t>
      </w:r>
      <w:r w:rsidR="00734822">
        <w:t xml:space="preserve">male control </w:t>
      </w:r>
      <w:r w:rsidR="00180D7E">
        <w:t>and maintaining order</w:t>
      </w:r>
      <w:r w:rsidR="00E75523">
        <w:t>, often with ‘sexual probity’ at its core.</w:t>
      </w:r>
      <w:r w:rsidR="00285948">
        <w:t xml:space="preserve"> </w:t>
      </w:r>
      <w:r w:rsidR="007A1383">
        <w:t xml:space="preserve">With this, </w:t>
      </w:r>
      <w:proofErr w:type="spellStart"/>
      <w:r w:rsidR="00285948">
        <w:t>Houlbrook</w:t>
      </w:r>
      <w:proofErr w:type="spellEnd"/>
      <w:r w:rsidR="00285948">
        <w:t xml:space="preserve">, Jones and </w:t>
      </w:r>
      <w:proofErr w:type="spellStart"/>
      <w:r w:rsidR="00285948">
        <w:t>Mechen</w:t>
      </w:r>
      <w:proofErr w:type="spellEnd"/>
      <w:r w:rsidR="00285948">
        <w:t xml:space="preserve"> (2023, p.3) believe that like masculinities, ‘men are made’, meaning there should be recognition that institutions and bureaucracies a</w:t>
      </w:r>
      <w:r w:rsidR="004B7D70">
        <w:t>longside</w:t>
      </w:r>
      <w:r w:rsidR="00285948">
        <w:t xml:space="preserve"> other factors such as ‘self-fashioning’ and culture, are partly responsible for the way men and masculinities are created having derived from certain periods of time and places.</w:t>
      </w:r>
    </w:p>
    <w:p w14:paraId="105DA7E0" w14:textId="77777777" w:rsidR="00C33032" w:rsidRDefault="00C33032" w:rsidP="00531889">
      <w:pPr>
        <w:spacing w:line="480" w:lineRule="auto"/>
        <w:jc w:val="both"/>
      </w:pPr>
    </w:p>
    <w:p w14:paraId="6FCEA28B" w14:textId="2D839764" w:rsidR="00695DAE" w:rsidRPr="00695DAE" w:rsidRDefault="00504652" w:rsidP="00531889">
      <w:pPr>
        <w:spacing w:line="480" w:lineRule="auto"/>
        <w:jc w:val="both"/>
        <w:rPr>
          <w:b/>
          <w:bCs/>
          <w:u w:val="single"/>
        </w:rPr>
      </w:pPr>
      <w:r>
        <w:rPr>
          <w:b/>
          <w:bCs/>
          <w:u w:val="single"/>
        </w:rPr>
        <w:t xml:space="preserve">Masculinity and </w:t>
      </w:r>
      <w:r w:rsidR="00695DAE" w:rsidRPr="00695DAE">
        <w:rPr>
          <w:b/>
          <w:bCs/>
          <w:u w:val="single"/>
        </w:rPr>
        <w:t>Gender Roles</w:t>
      </w:r>
    </w:p>
    <w:p w14:paraId="737AD66E" w14:textId="3F69400A" w:rsidR="007C5251" w:rsidRDefault="00A443F4" w:rsidP="007C5251">
      <w:pPr>
        <w:spacing w:line="480" w:lineRule="auto"/>
        <w:jc w:val="both"/>
      </w:pPr>
      <w:r>
        <w:t xml:space="preserve"> </w:t>
      </w:r>
      <w:r w:rsidR="00470946">
        <w:t>O’Neil (2015, p.99)</w:t>
      </w:r>
      <w:r w:rsidR="008640E0">
        <w:t xml:space="preserve"> utilises </w:t>
      </w:r>
      <w:r w:rsidR="003E27C9">
        <w:t xml:space="preserve">Gender Role Conflict </w:t>
      </w:r>
      <w:r w:rsidR="00C23EF6">
        <w:t>theory, specifically ‘gender role</w:t>
      </w:r>
      <w:r w:rsidR="008640E0">
        <w:t xml:space="preserve"> schemas</w:t>
      </w:r>
      <w:r w:rsidR="00C23EF6">
        <w:t xml:space="preserve">’ </w:t>
      </w:r>
      <w:r w:rsidR="00290779">
        <w:t>described as</w:t>
      </w:r>
      <w:r w:rsidR="00BC2B3C">
        <w:t xml:space="preserve"> </w:t>
      </w:r>
      <w:r w:rsidR="009612E6">
        <w:t>’cultural definitions</w:t>
      </w:r>
      <w:r w:rsidR="005750D3">
        <w:t xml:space="preserve"> of maleness and femaleness’ </w:t>
      </w:r>
      <w:r w:rsidR="004866EA">
        <w:t xml:space="preserve">that </w:t>
      </w:r>
      <w:r w:rsidR="00CA507A">
        <w:t xml:space="preserve">direct and arrange </w:t>
      </w:r>
      <w:r w:rsidR="00F82727">
        <w:t xml:space="preserve">perceptions </w:t>
      </w:r>
      <w:r w:rsidR="007A5816">
        <w:t>surrounding masculinity and femini</w:t>
      </w:r>
      <w:r w:rsidR="00290779">
        <w:t>ni</w:t>
      </w:r>
      <w:r w:rsidR="007A5816">
        <w:t xml:space="preserve">ty </w:t>
      </w:r>
      <w:r w:rsidR="002F7214">
        <w:t>based on</w:t>
      </w:r>
      <w:r w:rsidR="007A5816">
        <w:t xml:space="preserve"> </w:t>
      </w:r>
      <w:r w:rsidR="00290779">
        <w:t>sex and gender</w:t>
      </w:r>
      <w:r w:rsidR="001F10C5">
        <w:t xml:space="preserve">. </w:t>
      </w:r>
      <w:r w:rsidR="006D251B">
        <w:t xml:space="preserve">For example, </w:t>
      </w:r>
      <w:r w:rsidR="00EB3197">
        <w:t>gender role schemas such as strength</w:t>
      </w:r>
      <w:r w:rsidR="003A08E6">
        <w:t xml:space="preserve">, </w:t>
      </w:r>
      <w:r w:rsidR="00615F49">
        <w:t>power</w:t>
      </w:r>
      <w:r w:rsidR="003A08E6">
        <w:t xml:space="preserve"> and</w:t>
      </w:r>
      <w:r w:rsidR="00340C6D">
        <w:t xml:space="preserve"> </w:t>
      </w:r>
      <w:r w:rsidR="00273CEC">
        <w:t>the role of the provider</w:t>
      </w:r>
      <w:r w:rsidR="00615F49">
        <w:t xml:space="preserve"> can become ‘distorted gender role schema</w:t>
      </w:r>
      <w:r w:rsidR="00EC28B9">
        <w:t>s</w:t>
      </w:r>
      <w:r w:rsidR="00615F49">
        <w:t>’</w:t>
      </w:r>
      <w:r w:rsidR="008E05DB">
        <w:t xml:space="preserve"> </w:t>
      </w:r>
      <w:r w:rsidR="00F618DD">
        <w:t>which transitions into</w:t>
      </w:r>
      <w:r w:rsidR="007B608B">
        <w:t xml:space="preserve"> male belief systems </w:t>
      </w:r>
      <w:r w:rsidR="002E7ED5">
        <w:lastRenderedPageBreak/>
        <w:t>that dictate that men should not show weakness</w:t>
      </w:r>
      <w:r w:rsidR="00340C6D">
        <w:t xml:space="preserve">, </w:t>
      </w:r>
      <w:r w:rsidR="00A97034">
        <w:t xml:space="preserve">that they are somewhat less of a man </w:t>
      </w:r>
      <w:r w:rsidR="00340C6D">
        <w:t>if</w:t>
      </w:r>
      <w:r w:rsidR="00A97034">
        <w:t xml:space="preserve"> they do not </w:t>
      </w:r>
      <w:r w:rsidR="00340C6D">
        <w:t>wield power, or</w:t>
      </w:r>
      <w:r w:rsidR="00EE0763">
        <w:t xml:space="preserve"> that they are inadequate if they fail to provide for their family</w:t>
      </w:r>
      <w:r w:rsidR="008E05DB">
        <w:t xml:space="preserve"> (O’Neil, 2015, p</w:t>
      </w:r>
      <w:r w:rsidR="00BE555C">
        <w:t>.1</w:t>
      </w:r>
      <w:r w:rsidR="008E05DB">
        <w:t>00).</w:t>
      </w:r>
    </w:p>
    <w:p w14:paraId="17BC89BE" w14:textId="77777777" w:rsidR="00D25CD6" w:rsidRDefault="00D25CD6" w:rsidP="00405446">
      <w:pPr>
        <w:spacing w:line="480" w:lineRule="auto"/>
        <w:jc w:val="both"/>
      </w:pPr>
    </w:p>
    <w:p w14:paraId="78CCD95F" w14:textId="318C57EB" w:rsidR="00695DAE" w:rsidRDefault="002F45DE" w:rsidP="00405446">
      <w:pPr>
        <w:spacing w:line="480" w:lineRule="auto"/>
        <w:jc w:val="both"/>
      </w:pPr>
      <w:r>
        <w:t xml:space="preserve">In 1935, Mead </w:t>
      </w:r>
      <w:r w:rsidR="00A50226">
        <w:t xml:space="preserve">set out to investigate the differences </w:t>
      </w:r>
      <w:r w:rsidR="00484448">
        <w:t xml:space="preserve">in gender roles across different </w:t>
      </w:r>
      <w:r w:rsidR="008031CF">
        <w:t>cultures and</w:t>
      </w:r>
      <w:r w:rsidR="003D6967">
        <w:t xml:space="preserve"> became influential in challenging the notion</w:t>
      </w:r>
      <w:r w:rsidR="00BA1C1A">
        <w:t xml:space="preserve"> that gender roles </w:t>
      </w:r>
      <w:r w:rsidR="007B5549">
        <w:t>are socially constructed and learned, not</w:t>
      </w:r>
      <w:r w:rsidR="003D6967">
        <w:t xml:space="preserve"> </w:t>
      </w:r>
      <w:r w:rsidR="00AA1110">
        <w:t>biologically determined</w:t>
      </w:r>
      <w:r w:rsidR="007B5549">
        <w:t xml:space="preserve"> (</w:t>
      </w:r>
      <w:r w:rsidR="00042A0E">
        <w:t>Littlejohn and Foss, 2009, p.</w:t>
      </w:r>
      <w:r w:rsidR="006542B1">
        <w:t>434).</w:t>
      </w:r>
      <w:r w:rsidR="00C34BD3">
        <w:t xml:space="preserve"> </w:t>
      </w:r>
      <w:r w:rsidR="00495EB8">
        <w:t>Investigating</w:t>
      </w:r>
      <w:r w:rsidR="0083637F">
        <w:t xml:space="preserve"> across three different cultures</w:t>
      </w:r>
      <w:r w:rsidR="004C1D27">
        <w:t xml:space="preserve">, </w:t>
      </w:r>
      <w:r w:rsidR="00E521C7">
        <w:t>Mead (1935, p.279)</w:t>
      </w:r>
      <w:r w:rsidR="004C1D27">
        <w:t xml:space="preserve"> discovered that</w:t>
      </w:r>
      <w:r w:rsidR="001A0C76">
        <w:t xml:space="preserve"> both</w:t>
      </w:r>
      <w:r w:rsidR="007D1FC4">
        <w:t xml:space="preserve"> men and women </w:t>
      </w:r>
      <w:r w:rsidR="000E3F80">
        <w:t>living in the</w:t>
      </w:r>
      <w:r w:rsidR="007D1FC4">
        <w:t xml:space="preserve"> Arapesh community were </w:t>
      </w:r>
      <w:r w:rsidR="00B14264">
        <w:t>‘maternal’</w:t>
      </w:r>
      <w:r w:rsidR="00E521C7">
        <w:t>,</w:t>
      </w:r>
      <w:r w:rsidR="00B14264">
        <w:t xml:space="preserve"> ‘non-</w:t>
      </w:r>
      <w:r w:rsidR="00F2087F">
        <w:t>aggressive</w:t>
      </w:r>
      <w:r w:rsidR="00B14264">
        <w:t xml:space="preserve">’ and </w:t>
      </w:r>
      <w:r w:rsidR="001B0CAD">
        <w:t>‘</w:t>
      </w:r>
      <w:r w:rsidR="00F2087F">
        <w:t>responsive</w:t>
      </w:r>
      <w:r w:rsidR="001B0CAD">
        <w:t xml:space="preserve"> to the needs of others’</w:t>
      </w:r>
      <w:r w:rsidR="002149EE">
        <w:t>,</w:t>
      </w:r>
      <w:r w:rsidR="00F2087F">
        <w:t xml:space="preserve"> with </w:t>
      </w:r>
      <w:r w:rsidR="002149EE">
        <w:t>sex</w:t>
      </w:r>
      <w:r w:rsidR="00E521C7">
        <w:t>ual intercourse</w:t>
      </w:r>
      <w:r w:rsidR="002149EE">
        <w:t xml:space="preserve"> </w:t>
      </w:r>
      <w:r w:rsidR="00F2087F">
        <w:t>pla</w:t>
      </w:r>
      <w:r w:rsidR="00E521C7">
        <w:t>ying</w:t>
      </w:r>
      <w:r w:rsidR="00F2087F">
        <w:t xml:space="preserve"> an</w:t>
      </w:r>
      <w:r w:rsidR="002149EE">
        <w:t xml:space="preserve"> insignificant</w:t>
      </w:r>
      <w:r w:rsidR="00F2087F">
        <w:t xml:space="preserve"> role</w:t>
      </w:r>
      <w:r w:rsidR="00770314">
        <w:t xml:space="preserve">. </w:t>
      </w:r>
      <w:r w:rsidR="000A2A09">
        <w:t>In contrast, Mead (</w:t>
      </w:r>
      <w:r w:rsidR="00E521C7">
        <w:t>1935, p.279</w:t>
      </w:r>
      <w:r w:rsidR="000A2A09">
        <w:t xml:space="preserve">) </w:t>
      </w:r>
      <w:r w:rsidR="00223412">
        <w:t>determined</w:t>
      </w:r>
      <w:r w:rsidR="00AD53A2">
        <w:t xml:space="preserve"> that</w:t>
      </w:r>
      <w:r w:rsidR="0078053D">
        <w:t xml:space="preserve"> both men and women in</w:t>
      </w:r>
      <w:r w:rsidR="002E2098">
        <w:t xml:space="preserve"> the Mundugumor </w:t>
      </w:r>
      <w:r w:rsidR="0078053D">
        <w:t xml:space="preserve">tribe </w:t>
      </w:r>
      <w:r w:rsidR="00576F07">
        <w:t xml:space="preserve">projected aggression and </w:t>
      </w:r>
      <w:r w:rsidR="00CE7A32">
        <w:t>ruthlessness</w:t>
      </w:r>
      <w:r w:rsidR="00223412">
        <w:t>,</w:t>
      </w:r>
      <w:r w:rsidR="00CE7A32">
        <w:t xml:space="preserve"> sexual intercourse was vital</w:t>
      </w:r>
      <w:r w:rsidR="00793016">
        <w:t xml:space="preserve"> and</w:t>
      </w:r>
      <w:r w:rsidR="00CE7A32">
        <w:t xml:space="preserve"> nurturing characteristics were kept to a minimum.</w:t>
      </w:r>
      <w:r w:rsidR="00793016">
        <w:t xml:space="preserve"> F</w:t>
      </w:r>
      <w:r w:rsidR="000957ED">
        <w:t xml:space="preserve">inally, in the tribe of </w:t>
      </w:r>
      <w:proofErr w:type="spellStart"/>
      <w:r w:rsidR="000957ED">
        <w:t>Tchambuli</w:t>
      </w:r>
      <w:proofErr w:type="spellEnd"/>
      <w:r w:rsidR="000957ED">
        <w:t xml:space="preserve">, </w:t>
      </w:r>
      <w:r w:rsidR="00B151B8">
        <w:t>women were</w:t>
      </w:r>
      <w:r w:rsidR="00B0579C">
        <w:t xml:space="preserve"> </w:t>
      </w:r>
      <w:r w:rsidR="00B4296B">
        <w:t>dominant</w:t>
      </w:r>
      <w:r w:rsidR="00B151B8">
        <w:t xml:space="preserve"> </w:t>
      </w:r>
      <w:r w:rsidR="00B0579C">
        <w:t xml:space="preserve">and </w:t>
      </w:r>
      <w:r w:rsidR="004D0C03">
        <w:t xml:space="preserve">natural leaders, whereas the men </w:t>
      </w:r>
      <w:r w:rsidR="00B0579C">
        <w:t>held</w:t>
      </w:r>
      <w:r w:rsidR="007A0A07">
        <w:t xml:space="preserve"> less</w:t>
      </w:r>
      <w:r w:rsidR="004D0C03">
        <w:t xml:space="preserve"> responsibility and were </w:t>
      </w:r>
      <w:r w:rsidR="00445DCB">
        <w:t>‘emotionally dependent’ (</w:t>
      </w:r>
      <w:r w:rsidR="00BC5A1F">
        <w:t>Mead, 1935, p.279).</w:t>
      </w:r>
      <w:r w:rsidR="00E521C7">
        <w:t xml:space="preserve"> </w:t>
      </w:r>
      <w:r w:rsidR="00A93E60">
        <w:t>Reeser (</w:t>
      </w:r>
      <w:r w:rsidR="00EB0D2C">
        <w:t>2</w:t>
      </w:r>
      <w:r w:rsidR="00FA0160">
        <w:t>015</w:t>
      </w:r>
      <w:r w:rsidR="00EB0D2C">
        <w:t>, p.28</w:t>
      </w:r>
      <w:r w:rsidR="00A93E60">
        <w:t>) affirms, the term ‘masculinity’ ma</w:t>
      </w:r>
      <w:r w:rsidR="00A304E4">
        <w:t xml:space="preserve">y </w:t>
      </w:r>
      <w:r w:rsidR="00C00A5F">
        <w:t>accentuate its</w:t>
      </w:r>
      <w:r w:rsidR="00A304E4">
        <w:t>elf as a social con</w:t>
      </w:r>
      <w:r w:rsidR="00B31012">
        <w:t xml:space="preserve">struct, </w:t>
      </w:r>
      <w:r w:rsidR="006E02B2">
        <w:t>and so</w:t>
      </w:r>
      <w:r w:rsidR="00783B27">
        <w:t xml:space="preserve"> </w:t>
      </w:r>
      <w:r w:rsidR="006E02B2">
        <w:t>subsequently</w:t>
      </w:r>
      <w:r w:rsidR="00783B27">
        <w:t xml:space="preserve">, </w:t>
      </w:r>
      <w:r w:rsidR="00B31012">
        <w:t>lends itself to</w:t>
      </w:r>
      <w:r w:rsidR="00783B27">
        <w:t xml:space="preserve"> reconstruction.</w:t>
      </w:r>
      <w:r w:rsidR="00C00A5F">
        <w:t xml:space="preserve"> </w:t>
      </w:r>
    </w:p>
    <w:p w14:paraId="7B7645D9" w14:textId="77777777" w:rsidR="00695DAE" w:rsidRDefault="00695DAE" w:rsidP="00405446">
      <w:pPr>
        <w:spacing w:line="480" w:lineRule="auto"/>
        <w:jc w:val="both"/>
      </w:pPr>
    </w:p>
    <w:p w14:paraId="32FC52A8" w14:textId="79A4A861" w:rsidR="001E5DC5" w:rsidRDefault="008057C0" w:rsidP="00405446">
      <w:pPr>
        <w:spacing w:line="480" w:lineRule="auto"/>
        <w:jc w:val="both"/>
      </w:pPr>
      <w:r>
        <w:t xml:space="preserve">In </w:t>
      </w:r>
      <w:r w:rsidR="002D26C5">
        <w:t>his</w:t>
      </w:r>
      <w:r w:rsidR="00A54CA7">
        <w:t xml:space="preserve"> </w:t>
      </w:r>
      <w:r w:rsidR="002D26C5">
        <w:t>boo</w:t>
      </w:r>
      <w:r w:rsidR="006678B9">
        <w:t>k,</w:t>
      </w:r>
      <w:r w:rsidR="0047798C">
        <w:t xml:space="preserve"> Fa</w:t>
      </w:r>
      <w:r w:rsidR="004B4DD0">
        <w:t>r</w:t>
      </w:r>
      <w:r w:rsidR="0047798C">
        <w:t>rell</w:t>
      </w:r>
      <w:r w:rsidR="002D26C5">
        <w:t xml:space="preserve"> (</w:t>
      </w:r>
      <w:r w:rsidR="005620C6">
        <w:t>1993, p.</w:t>
      </w:r>
      <w:r w:rsidR="00F47E14">
        <w:t>11) wri</w:t>
      </w:r>
      <w:r w:rsidR="003870F8">
        <w:t>tes</w:t>
      </w:r>
      <w:r w:rsidR="006C3334">
        <w:t xml:space="preserve"> that it </w:t>
      </w:r>
      <w:r w:rsidR="00F56554">
        <w:t>is</w:t>
      </w:r>
      <w:r w:rsidR="006C3334">
        <w:t xml:space="preserve"> not his aim to </w:t>
      </w:r>
      <w:r w:rsidR="00D05960">
        <w:t xml:space="preserve">‘return to the 1960s man’ but to </w:t>
      </w:r>
      <w:r w:rsidR="00BD65BA">
        <w:t xml:space="preserve">understand </w:t>
      </w:r>
      <w:r w:rsidR="00F25CCA">
        <w:t xml:space="preserve">why </w:t>
      </w:r>
      <w:r w:rsidR="00BD65BA">
        <w:t>‘</w:t>
      </w:r>
      <w:r w:rsidR="00F25CCA">
        <w:t xml:space="preserve">male-female roles </w:t>
      </w:r>
      <w:r w:rsidR="000A5384">
        <w:t xml:space="preserve">that were functional for the species for millions of years </w:t>
      </w:r>
      <w:r w:rsidR="00992CA9">
        <w:t>have become dysfunctional in an evolu</w:t>
      </w:r>
      <w:r w:rsidR="006C3334">
        <w:t>tionary instant’.</w:t>
      </w:r>
      <w:r w:rsidR="00B70715">
        <w:t xml:space="preserve"> </w:t>
      </w:r>
      <w:r w:rsidR="00333578">
        <w:t xml:space="preserve">Farrell (1993, p.14) </w:t>
      </w:r>
      <w:r w:rsidR="00194AEC">
        <w:t>states</w:t>
      </w:r>
      <w:r w:rsidR="00CC0032">
        <w:t xml:space="preserve"> </w:t>
      </w:r>
      <w:r w:rsidR="00E24B1A">
        <w:t xml:space="preserve">that </w:t>
      </w:r>
      <w:r w:rsidR="00FC1748">
        <w:t>the justification for studying women</w:t>
      </w:r>
      <w:r w:rsidR="001729FD">
        <w:t xml:space="preserve"> </w:t>
      </w:r>
      <w:r w:rsidR="00EA517F">
        <w:t>assumes</w:t>
      </w:r>
      <w:r w:rsidR="001729FD">
        <w:t xml:space="preserve"> that all history revolves around the study of men</w:t>
      </w:r>
      <w:r w:rsidR="00885F88">
        <w:t xml:space="preserve">, </w:t>
      </w:r>
      <w:r w:rsidR="00194AEC">
        <w:t xml:space="preserve">creating </w:t>
      </w:r>
      <w:r w:rsidR="002601C7">
        <w:t xml:space="preserve">a need to </w:t>
      </w:r>
      <w:r w:rsidR="00885F88">
        <w:t>provide women with what men have always had</w:t>
      </w:r>
      <w:r w:rsidR="00194AEC">
        <w:t>.</w:t>
      </w:r>
      <w:r w:rsidR="00E24B1A">
        <w:t xml:space="preserve"> </w:t>
      </w:r>
      <w:r w:rsidR="0097163B">
        <w:t xml:space="preserve">Furthermore, </w:t>
      </w:r>
      <w:r w:rsidR="00E24B1A">
        <w:t>Farrell (1993, p.1</w:t>
      </w:r>
      <w:r w:rsidR="00CF5366">
        <w:t>5</w:t>
      </w:r>
      <w:r w:rsidR="00E24B1A">
        <w:t xml:space="preserve">) argues that </w:t>
      </w:r>
      <w:r w:rsidR="000A6F4C">
        <w:t xml:space="preserve">generally, </w:t>
      </w:r>
      <w:r w:rsidR="006B3CE9">
        <w:t xml:space="preserve">history books </w:t>
      </w:r>
      <w:r w:rsidR="009A1ECE">
        <w:t>have sold boys the ‘traditional male role of hero and performer’</w:t>
      </w:r>
      <w:r w:rsidR="00FC2866">
        <w:t xml:space="preserve">. </w:t>
      </w:r>
      <w:r w:rsidR="004F669F">
        <w:t xml:space="preserve">From </w:t>
      </w:r>
      <w:r w:rsidR="00D50A36">
        <w:t>a male perspective,</w:t>
      </w:r>
      <w:r w:rsidR="00A61360">
        <w:t xml:space="preserve"> history </w:t>
      </w:r>
      <w:r w:rsidR="008B4110">
        <w:lastRenderedPageBreak/>
        <w:t>promotes the notion that</w:t>
      </w:r>
      <w:r w:rsidR="00D50A36">
        <w:t xml:space="preserve"> </w:t>
      </w:r>
      <w:r w:rsidR="004F669F">
        <w:t>performing equates to love and success</w:t>
      </w:r>
      <w:r w:rsidR="008754A7">
        <w:t xml:space="preserve"> leaving no room for failure</w:t>
      </w:r>
      <w:r w:rsidR="00E64ED6">
        <w:t>,</w:t>
      </w:r>
      <w:r w:rsidR="006B0973">
        <w:t xml:space="preserve"> and</w:t>
      </w:r>
      <w:r w:rsidR="00E41624">
        <w:t xml:space="preserve"> </w:t>
      </w:r>
      <w:r w:rsidR="00A1349D">
        <w:t>increases the</w:t>
      </w:r>
      <w:r w:rsidR="006B0973">
        <w:t xml:space="preserve"> pressure to succeed</w:t>
      </w:r>
      <w:r w:rsidR="00987A7B" w:rsidRPr="00D729DC">
        <w:t xml:space="preserve">, </w:t>
      </w:r>
      <w:r w:rsidR="006B0973" w:rsidRPr="00D729DC">
        <w:t>whereas feminism</w:t>
      </w:r>
      <w:r w:rsidR="006D28E0" w:rsidRPr="00D729DC">
        <w:t xml:space="preserve"> aims to</w:t>
      </w:r>
      <w:r w:rsidR="00BC01D2" w:rsidRPr="00D729DC">
        <w:t xml:space="preserve"> liberate</w:t>
      </w:r>
      <w:r w:rsidR="00AE2B40" w:rsidRPr="00D729DC">
        <w:t xml:space="preserve"> women from </w:t>
      </w:r>
      <w:r w:rsidR="006B0973" w:rsidRPr="00D729DC">
        <w:t>the confines of traditional female roles</w:t>
      </w:r>
      <w:r w:rsidR="008B4110" w:rsidRPr="00D729DC">
        <w:t xml:space="preserve"> (Farrell, 1993, p.15).</w:t>
      </w:r>
      <w:r w:rsidR="00FC3A72">
        <w:t xml:space="preserve"> </w:t>
      </w:r>
      <w:r w:rsidR="00FC3A72">
        <w:rPr>
          <w:bCs/>
        </w:rPr>
        <w:t xml:space="preserve">Amongst this, Pleck (1981, p.1) refers to the </w:t>
      </w:r>
      <w:r w:rsidR="00AA713E">
        <w:rPr>
          <w:bCs/>
        </w:rPr>
        <w:t>M</w:t>
      </w:r>
      <w:r w:rsidR="00FC3A72">
        <w:rPr>
          <w:bCs/>
        </w:rPr>
        <w:t xml:space="preserve">ale </w:t>
      </w:r>
      <w:r w:rsidR="00AA713E">
        <w:rPr>
          <w:bCs/>
        </w:rPr>
        <w:t>S</w:t>
      </w:r>
      <w:r w:rsidR="00FC3A72">
        <w:rPr>
          <w:bCs/>
        </w:rPr>
        <w:t xml:space="preserve">ex </w:t>
      </w:r>
      <w:r w:rsidR="00AA713E">
        <w:rPr>
          <w:bCs/>
        </w:rPr>
        <w:t>R</w:t>
      </w:r>
      <w:r w:rsidR="00FC3A72">
        <w:rPr>
          <w:bCs/>
        </w:rPr>
        <w:t xml:space="preserve">ole </w:t>
      </w:r>
      <w:r w:rsidR="00AA713E">
        <w:rPr>
          <w:bCs/>
        </w:rPr>
        <w:t>I</w:t>
      </w:r>
      <w:r w:rsidR="00FC3A72">
        <w:rPr>
          <w:bCs/>
        </w:rPr>
        <w:t>dentity [MSRI] which refers to a ‘set of ideas’ surrounding sex roles. Pleck (1981, p.4) states that a failure to meet this MSRI paradigm can lead to insecurity, and thus, can be expressed through ‘delinquency, violence and hostility towards women’.</w:t>
      </w:r>
      <w:r w:rsidR="0012136B">
        <w:rPr>
          <w:bCs/>
        </w:rPr>
        <w:t xml:space="preserve"> </w:t>
      </w:r>
      <w:r w:rsidR="00186A60">
        <w:t>This</w:t>
      </w:r>
      <w:r w:rsidR="00FF741C">
        <w:t xml:space="preserve"> perspective</w:t>
      </w:r>
      <w:r w:rsidR="00186A60">
        <w:t xml:space="preserve"> is supported in the memoir of Sexton (</w:t>
      </w:r>
      <w:r w:rsidR="00D14C57">
        <w:t>2019</w:t>
      </w:r>
      <w:r w:rsidR="0073683D">
        <w:t>, p.42</w:t>
      </w:r>
      <w:r w:rsidR="00D14C57">
        <w:t xml:space="preserve">) who when reliving tales of his father’s </w:t>
      </w:r>
      <w:r w:rsidR="00AE2B40">
        <w:t xml:space="preserve">character, </w:t>
      </w:r>
      <w:r w:rsidR="006D108B">
        <w:t>refers to the conundrum of</w:t>
      </w:r>
      <w:r w:rsidR="00C80A5B">
        <w:t xml:space="preserve"> him having to choose</w:t>
      </w:r>
      <w:r w:rsidR="0067271D">
        <w:t xml:space="preserve"> between going to </w:t>
      </w:r>
      <w:r w:rsidR="0084421B">
        <w:t>war</w:t>
      </w:r>
      <w:r w:rsidR="006024C3">
        <w:t xml:space="preserve"> in the 1960’s or protect his</w:t>
      </w:r>
      <w:r w:rsidR="00B97922">
        <w:t xml:space="preserve"> </w:t>
      </w:r>
      <w:r w:rsidR="006024C3">
        <w:t>mental well-being</w:t>
      </w:r>
      <w:r w:rsidR="00F363FB">
        <w:t xml:space="preserve">, </w:t>
      </w:r>
      <w:r w:rsidR="00011B1B">
        <w:t>both of which made him fe</w:t>
      </w:r>
      <w:r w:rsidR="00733015">
        <w:t>el</w:t>
      </w:r>
      <w:r w:rsidR="00011B1B">
        <w:t xml:space="preserve"> as though he was a failure </w:t>
      </w:r>
      <w:r w:rsidR="00F4022F">
        <w:t>for being unable</w:t>
      </w:r>
      <w:r w:rsidR="00011B1B">
        <w:t xml:space="preserve"> to </w:t>
      </w:r>
      <w:r w:rsidR="00D62316">
        <w:t>provide</w:t>
      </w:r>
      <w:r w:rsidR="00011B1B">
        <w:t xml:space="preserve"> for his family, or be a </w:t>
      </w:r>
      <w:r w:rsidR="00D62316">
        <w:t xml:space="preserve">‘steadfast warrior’. </w:t>
      </w:r>
      <w:r w:rsidR="007E12E0">
        <w:t xml:space="preserve">In a recent </w:t>
      </w:r>
      <w:r w:rsidR="00EC521A">
        <w:t>study</w:t>
      </w:r>
      <w:r w:rsidR="007971C5">
        <w:t xml:space="preserve"> </w:t>
      </w:r>
      <w:r w:rsidR="00811AB3">
        <w:t xml:space="preserve">undertaken by </w:t>
      </w:r>
      <w:r w:rsidR="00811AB3" w:rsidRPr="00811AB3">
        <w:t>Robb, Ruxton and Bartlett</w:t>
      </w:r>
      <w:r w:rsidR="00811AB3">
        <w:t xml:space="preserve"> (</w:t>
      </w:r>
      <w:r w:rsidR="00D06C3E">
        <w:t>2017</w:t>
      </w:r>
      <w:r w:rsidR="00DA02AF">
        <w:t>, p.2)</w:t>
      </w:r>
      <w:r w:rsidR="00F5351A">
        <w:t xml:space="preserve"> that </w:t>
      </w:r>
      <w:r w:rsidR="00F5351A" w:rsidRPr="00F5351A">
        <w:t>explo</w:t>
      </w:r>
      <w:r w:rsidR="00F5351A">
        <w:t>red</w:t>
      </w:r>
      <w:r w:rsidR="00F5351A" w:rsidRPr="00F5351A">
        <w:t xml:space="preserve"> </w:t>
      </w:r>
      <w:r w:rsidR="00E23210">
        <w:t xml:space="preserve">the experiences of </w:t>
      </w:r>
      <w:r w:rsidR="00F5351A" w:rsidRPr="00F5351A">
        <w:t>young men’s</w:t>
      </w:r>
      <w:r w:rsidR="00CE3641">
        <w:t xml:space="preserve"> </w:t>
      </w:r>
      <w:r w:rsidR="00F5351A" w:rsidRPr="00F5351A">
        <w:t>masculinity and wellbeing</w:t>
      </w:r>
      <w:r w:rsidR="00F5351A">
        <w:t>,</w:t>
      </w:r>
      <w:r w:rsidR="00C5787E">
        <w:t xml:space="preserve"> it was</w:t>
      </w:r>
      <w:r w:rsidR="00F5351A">
        <w:t xml:space="preserve"> </w:t>
      </w:r>
      <w:r w:rsidR="00D61CE0">
        <w:t>discovered</w:t>
      </w:r>
      <w:r w:rsidR="00CA7662">
        <w:t xml:space="preserve"> that </w:t>
      </w:r>
      <w:r w:rsidR="00750794">
        <w:t xml:space="preserve">young men </w:t>
      </w:r>
      <w:r w:rsidR="00770DAF">
        <w:t xml:space="preserve">endure </w:t>
      </w:r>
      <w:r w:rsidR="00BA1D32">
        <w:t xml:space="preserve">pressure to </w:t>
      </w:r>
      <w:r w:rsidR="00770DAF">
        <w:t xml:space="preserve">adhere </w:t>
      </w:r>
      <w:r w:rsidR="00BA1D32">
        <w:t>to masculine stereotypes</w:t>
      </w:r>
      <w:r w:rsidR="0035225C">
        <w:t>.</w:t>
      </w:r>
      <w:r w:rsidR="00D84397">
        <w:t xml:space="preserve"> </w:t>
      </w:r>
      <w:r w:rsidR="005D4166">
        <w:t xml:space="preserve">Referring </w:t>
      </w:r>
      <w:r w:rsidR="00BA3EEE">
        <w:t xml:space="preserve">to dominant stereotypes, </w:t>
      </w:r>
      <w:r w:rsidR="00AF2FA1">
        <w:t xml:space="preserve">young men </w:t>
      </w:r>
      <w:r w:rsidR="009F173B">
        <w:t xml:space="preserve">felt that being male placed that at a </w:t>
      </w:r>
      <w:r w:rsidR="00E13514">
        <w:t xml:space="preserve">‘disadvantage’ </w:t>
      </w:r>
      <w:r w:rsidR="004175A3">
        <w:t>with the notion that high expectations were placed on them as men</w:t>
      </w:r>
      <w:r w:rsidR="00AA61A8">
        <w:t xml:space="preserve"> (</w:t>
      </w:r>
      <w:r w:rsidR="00AA61A8" w:rsidRPr="00811AB3">
        <w:t>Robb, Ruxton and Bartlett</w:t>
      </w:r>
      <w:r w:rsidR="00AA61A8">
        <w:t>, 2017, p.2).</w:t>
      </w:r>
      <w:r w:rsidR="004175A3">
        <w:t xml:space="preserve"> </w:t>
      </w:r>
      <w:r w:rsidR="001C3295">
        <w:t xml:space="preserve">The </w:t>
      </w:r>
      <w:r w:rsidR="00AA61A8">
        <w:t xml:space="preserve">same study </w:t>
      </w:r>
      <w:r w:rsidR="008C75A2">
        <w:t>reported</w:t>
      </w:r>
      <w:r w:rsidR="00D5688F">
        <w:t xml:space="preserve"> </w:t>
      </w:r>
      <w:r w:rsidR="00082321">
        <w:t xml:space="preserve">that </w:t>
      </w:r>
      <w:r w:rsidR="00250A61">
        <w:t>young men f</w:t>
      </w:r>
      <w:r w:rsidR="00671B24">
        <w:t>ind</w:t>
      </w:r>
      <w:r w:rsidR="00082321">
        <w:t xml:space="preserve"> it more difficult tha</w:t>
      </w:r>
      <w:r w:rsidR="00506B9E">
        <w:t>n</w:t>
      </w:r>
      <w:r w:rsidR="00082321">
        <w:t xml:space="preserve"> women to show their </w:t>
      </w:r>
      <w:r w:rsidR="008C75A2">
        <w:t>emotions</w:t>
      </w:r>
      <w:r w:rsidR="00082321">
        <w:t xml:space="preserve"> and to ask for help,</w:t>
      </w:r>
      <w:r w:rsidR="005C5EAE">
        <w:t xml:space="preserve"> while others </w:t>
      </w:r>
      <w:r w:rsidR="0032069F">
        <w:t xml:space="preserve">viewed actual </w:t>
      </w:r>
      <w:r w:rsidR="00C91CDF">
        <w:t xml:space="preserve">violence </w:t>
      </w:r>
      <w:r w:rsidR="0032069F">
        <w:t>or t</w:t>
      </w:r>
      <w:r w:rsidR="002435DE">
        <w:t>he threat of</w:t>
      </w:r>
      <w:r w:rsidR="0032069F">
        <w:t xml:space="preserve"> violence against women as ‘part of the process of developing </w:t>
      </w:r>
      <w:r w:rsidR="008C75A2">
        <w:t>masculine</w:t>
      </w:r>
      <w:r w:rsidR="0032069F">
        <w:t xml:space="preserve"> identity’ and </w:t>
      </w:r>
      <w:r w:rsidR="002435DE">
        <w:t>essential</w:t>
      </w:r>
      <w:r w:rsidR="008C75A2">
        <w:t xml:space="preserve"> in </w:t>
      </w:r>
      <w:r w:rsidR="002435DE">
        <w:t>‘</w:t>
      </w:r>
      <w:r w:rsidR="008C75A2">
        <w:t>defending friends and maintaining status amongst male peers</w:t>
      </w:r>
      <w:r w:rsidR="002435DE">
        <w:t>’</w:t>
      </w:r>
      <w:r w:rsidR="00250A61">
        <w:t xml:space="preserve"> (</w:t>
      </w:r>
      <w:r w:rsidR="00250A61" w:rsidRPr="00811AB3">
        <w:t>Robb, Ruxton and Bartlett</w:t>
      </w:r>
      <w:r w:rsidR="00250A61">
        <w:t>, 2017, p.</w:t>
      </w:r>
      <w:r w:rsidR="00812476">
        <w:t xml:space="preserve">3). </w:t>
      </w:r>
    </w:p>
    <w:p w14:paraId="15716879" w14:textId="77777777" w:rsidR="00000CCE" w:rsidRPr="00530B9C" w:rsidRDefault="00000CCE" w:rsidP="00405446">
      <w:pPr>
        <w:spacing w:line="480" w:lineRule="auto"/>
        <w:jc w:val="both"/>
        <w:rPr>
          <w:b/>
          <w:bCs/>
          <w:u w:val="single"/>
        </w:rPr>
      </w:pPr>
    </w:p>
    <w:p w14:paraId="4C91BA0A" w14:textId="0152C2DE" w:rsidR="009B62A3" w:rsidRPr="00530B9C" w:rsidRDefault="00530B9C" w:rsidP="00405446">
      <w:pPr>
        <w:spacing w:line="480" w:lineRule="auto"/>
        <w:jc w:val="both"/>
        <w:rPr>
          <w:b/>
          <w:bCs/>
          <w:u w:val="single"/>
        </w:rPr>
      </w:pPr>
      <w:r w:rsidRPr="00530B9C">
        <w:rPr>
          <w:b/>
          <w:bCs/>
          <w:u w:val="single"/>
        </w:rPr>
        <w:t xml:space="preserve">The Concept of Toxic Masculinity </w:t>
      </w:r>
    </w:p>
    <w:p w14:paraId="0DE959B4" w14:textId="109CD241" w:rsidR="00EE73E2" w:rsidRDefault="00FC5C61" w:rsidP="00405446">
      <w:pPr>
        <w:spacing w:line="480" w:lineRule="auto"/>
        <w:jc w:val="both"/>
      </w:pPr>
      <w:r>
        <w:t>In a literal sense, the word ‘toxic’ as an adjective refers to something that it ‘very unpleasant’ or ‘unacceptable’ (</w:t>
      </w:r>
      <w:r w:rsidRPr="00D320D4">
        <w:t>Cambridge University Press &amp; Assessment</w:t>
      </w:r>
      <w:r>
        <w:t xml:space="preserve">, </w:t>
      </w:r>
      <w:r w:rsidRPr="00D320D4">
        <w:t>2025</w:t>
      </w:r>
      <w:r>
        <w:t xml:space="preserve">, np). </w:t>
      </w:r>
      <w:r w:rsidR="00F02B7D">
        <w:lastRenderedPageBreak/>
        <w:t>Harrington (20</w:t>
      </w:r>
      <w:r w:rsidR="004D14E5">
        <w:t>21</w:t>
      </w:r>
      <w:r w:rsidR="00F02B7D">
        <w:t>, p.</w:t>
      </w:r>
      <w:r w:rsidR="001E3EFE">
        <w:t xml:space="preserve">346) </w:t>
      </w:r>
      <w:r w:rsidR="00FC51AF">
        <w:t>establishes</w:t>
      </w:r>
      <w:r w:rsidR="008F4035">
        <w:t xml:space="preserve"> </w:t>
      </w:r>
      <w:r w:rsidR="00F31716">
        <w:t xml:space="preserve">that despite its frequent use by scholars, </w:t>
      </w:r>
      <w:r w:rsidR="008F4035">
        <w:t xml:space="preserve">many </w:t>
      </w:r>
      <w:r w:rsidR="00000CCE">
        <w:t>have neglected to</w:t>
      </w:r>
      <w:r w:rsidR="008F4035">
        <w:t xml:space="preserve"> defi</w:t>
      </w:r>
      <w:r w:rsidR="00BB53D8">
        <w:t>n</w:t>
      </w:r>
      <w:r w:rsidR="00000CCE">
        <w:t>e</w:t>
      </w:r>
      <w:r w:rsidR="008F4035">
        <w:t xml:space="preserve"> </w:t>
      </w:r>
      <w:r w:rsidR="00CA61AC">
        <w:t>TM</w:t>
      </w:r>
      <w:r w:rsidR="008F4035">
        <w:t>,</w:t>
      </w:r>
      <w:r w:rsidR="00CB0ECE">
        <w:t xml:space="preserve"> </w:t>
      </w:r>
      <w:r w:rsidR="008F4035">
        <w:t>or apply it within a wider conte</w:t>
      </w:r>
      <w:r w:rsidR="00BB53D8">
        <w:t>x</w:t>
      </w:r>
      <w:r w:rsidR="008F4035">
        <w:t>t surro</w:t>
      </w:r>
      <w:r w:rsidR="007B3047">
        <w:t>unding</w:t>
      </w:r>
      <w:r w:rsidR="008F4035">
        <w:t xml:space="preserve"> masculinity studies.</w:t>
      </w:r>
      <w:r w:rsidR="00FA34C8">
        <w:t xml:space="preserve"> </w:t>
      </w:r>
      <w:r w:rsidR="00C95A24">
        <w:t>Nonetheless,</w:t>
      </w:r>
      <w:r w:rsidR="005336A3">
        <w:t xml:space="preserve"> </w:t>
      </w:r>
      <w:r w:rsidR="00FD709D">
        <w:t xml:space="preserve">TM </w:t>
      </w:r>
      <w:r w:rsidR="004945A6">
        <w:t xml:space="preserve">was </w:t>
      </w:r>
      <w:r w:rsidR="00ED4DAC">
        <w:t>p</w:t>
      </w:r>
      <w:r w:rsidR="005D25C5" w:rsidRPr="005D25C5">
        <w:t xml:space="preserve">opularised </w:t>
      </w:r>
      <w:r w:rsidR="00957457">
        <w:t xml:space="preserve">by </w:t>
      </w:r>
      <w:r w:rsidR="0082715E">
        <w:t>Sheperd Bliss</w:t>
      </w:r>
      <w:r w:rsidR="00957457">
        <w:t xml:space="preserve"> </w:t>
      </w:r>
      <w:r w:rsidR="00C94746">
        <w:t>during</w:t>
      </w:r>
      <w:r w:rsidR="005D25C5" w:rsidRPr="005D25C5">
        <w:t xml:space="preserve"> the 1980s mythopoetic men's </w:t>
      </w:r>
      <w:r w:rsidR="00AC42E7" w:rsidRPr="005D25C5">
        <w:t>movement</w:t>
      </w:r>
      <w:r w:rsidR="00AC42E7">
        <w:t xml:space="preserve">, </w:t>
      </w:r>
      <w:r w:rsidR="004945A6">
        <w:t xml:space="preserve">with </w:t>
      </w:r>
      <w:r w:rsidR="00AC42E7">
        <w:t>Harrington</w:t>
      </w:r>
      <w:r w:rsidR="00E21FC9">
        <w:t xml:space="preserve"> (</w:t>
      </w:r>
      <w:r w:rsidR="003C2350">
        <w:t>20</w:t>
      </w:r>
      <w:r w:rsidR="004D14E5">
        <w:t>21</w:t>
      </w:r>
      <w:r w:rsidR="003C2350">
        <w:t>, p.347</w:t>
      </w:r>
      <w:r w:rsidR="00EB17FE">
        <w:t>)</w:t>
      </w:r>
      <w:r w:rsidR="004856ED">
        <w:t xml:space="preserve"> </w:t>
      </w:r>
      <w:r w:rsidR="004945A6">
        <w:t xml:space="preserve">recalling how </w:t>
      </w:r>
      <w:r w:rsidR="00005EFC">
        <w:t>he</w:t>
      </w:r>
      <w:r w:rsidR="000849CF">
        <w:t xml:space="preserve"> </w:t>
      </w:r>
      <w:r w:rsidR="005C559A">
        <w:t>coined</w:t>
      </w:r>
      <w:r w:rsidR="005D25C5" w:rsidRPr="005D25C5">
        <w:t xml:space="preserve"> the </w:t>
      </w:r>
      <w:r w:rsidR="002071DA">
        <w:t>phrase</w:t>
      </w:r>
      <w:r w:rsidR="004856ED">
        <w:t xml:space="preserve"> </w:t>
      </w:r>
      <w:r w:rsidR="005D25C5" w:rsidRPr="005D25C5">
        <w:t xml:space="preserve">to describe his father's </w:t>
      </w:r>
      <w:r w:rsidR="00D761B0">
        <w:t>‘</w:t>
      </w:r>
      <w:r w:rsidR="005D25C5" w:rsidRPr="005D25C5">
        <w:t>dictatorial, militarised masculinity</w:t>
      </w:r>
      <w:r w:rsidR="00D761B0">
        <w:t xml:space="preserve">’. </w:t>
      </w:r>
      <w:r w:rsidR="002506FF">
        <w:t>W</w:t>
      </w:r>
      <w:r w:rsidR="00BC61BB">
        <w:t>riting in the late 20</w:t>
      </w:r>
      <w:r w:rsidR="00BC61BB" w:rsidRPr="00BC61BB">
        <w:rPr>
          <w:vertAlign w:val="superscript"/>
        </w:rPr>
        <w:t>th</w:t>
      </w:r>
      <w:r w:rsidR="00BC61BB">
        <w:t xml:space="preserve"> </w:t>
      </w:r>
      <w:r w:rsidR="00D761B0">
        <w:t xml:space="preserve">century, </w:t>
      </w:r>
      <w:r w:rsidR="0082715E">
        <w:t>Bliss</w:t>
      </w:r>
      <w:r w:rsidR="003C4A94">
        <w:t xml:space="preserve"> (1987, </w:t>
      </w:r>
      <w:r w:rsidR="00C7526A">
        <w:t>para 13</w:t>
      </w:r>
      <w:r w:rsidR="003C4A94">
        <w:t xml:space="preserve">) </w:t>
      </w:r>
      <w:r w:rsidR="00FA2094">
        <w:t>identifie</w:t>
      </w:r>
      <w:r w:rsidR="002506FF">
        <w:t>d</w:t>
      </w:r>
      <w:r w:rsidR="00FA2094">
        <w:t xml:space="preserve"> two primary factors that he believe</w:t>
      </w:r>
      <w:r w:rsidR="002506FF">
        <w:t>d</w:t>
      </w:r>
      <w:r w:rsidR="00FA2094">
        <w:t xml:space="preserve"> </w:t>
      </w:r>
      <w:r w:rsidR="001B6019">
        <w:t>to be catalysts in the</w:t>
      </w:r>
      <w:r w:rsidR="002071DA">
        <w:t xml:space="preserve"> changing of</w:t>
      </w:r>
      <w:r w:rsidR="001B6019">
        <w:t xml:space="preserve"> traditional frameworks o</w:t>
      </w:r>
      <w:r w:rsidR="00053F3C">
        <w:t>f</w:t>
      </w:r>
      <w:r w:rsidR="001B6019">
        <w:t xml:space="preserve"> manhood. </w:t>
      </w:r>
      <w:r w:rsidR="003911A7">
        <w:t>First</w:t>
      </w:r>
      <w:r w:rsidR="0083795F">
        <w:t xml:space="preserve"> </w:t>
      </w:r>
      <w:r w:rsidR="00497297">
        <w:t>was</w:t>
      </w:r>
      <w:r w:rsidR="0083795F">
        <w:t xml:space="preserve"> the consideration tha</w:t>
      </w:r>
      <w:r w:rsidR="00D761B0">
        <w:t>t</w:t>
      </w:r>
      <w:r w:rsidR="0083795F">
        <w:t xml:space="preserve"> women </w:t>
      </w:r>
      <w:r w:rsidR="00EF2E80">
        <w:t>join</w:t>
      </w:r>
      <w:r w:rsidR="00D12287">
        <w:t xml:space="preserve">ing </w:t>
      </w:r>
      <w:r w:rsidR="00EF2E80">
        <w:t>the labour force that w</w:t>
      </w:r>
      <w:r w:rsidR="00DF2687">
        <w:t xml:space="preserve">as </w:t>
      </w:r>
      <w:r w:rsidR="00EF2E80">
        <w:t>previously dominated by men</w:t>
      </w:r>
      <w:r w:rsidR="00755AF7">
        <w:t>, dilu</w:t>
      </w:r>
      <w:r w:rsidR="00DF2687">
        <w:t>ted</w:t>
      </w:r>
      <w:r w:rsidR="00755AF7">
        <w:t xml:space="preserve"> the long-standing </w:t>
      </w:r>
      <w:r w:rsidR="00236D54">
        <w:t>image of the male breadwinner (</w:t>
      </w:r>
      <w:r w:rsidR="0057163A">
        <w:t>Bliss</w:t>
      </w:r>
      <w:r w:rsidR="00236D54">
        <w:t xml:space="preserve">, 1987, </w:t>
      </w:r>
      <w:r w:rsidR="00C7526A">
        <w:t>para 13</w:t>
      </w:r>
      <w:r w:rsidR="00236D54">
        <w:t xml:space="preserve">). The second </w:t>
      </w:r>
      <w:r w:rsidR="00497297">
        <w:t>was</w:t>
      </w:r>
      <w:r w:rsidR="00236D54">
        <w:t xml:space="preserve"> </w:t>
      </w:r>
      <w:r w:rsidR="00B024CE">
        <w:t xml:space="preserve">the ‘demand’ from women that men </w:t>
      </w:r>
      <w:r w:rsidR="003772BD">
        <w:t>assist more with housekeeping and childcare, jeopardising the male image of the ‘</w:t>
      </w:r>
      <w:r w:rsidR="0073039D">
        <w:t>king of the castle’ (</w:t>
      </w:r>
      <w:r w:rsidR="00941FE9">
        <w:t>Bliss</w:t>
      </w:r>
      <w:r w:rsidR="0073039D">
        <w:t xml:space="preserve">, 1987, </w:t>
      </w:r>
      <w:r w:rsidR="00C7526A">
        <w:t>para 13</w:t>
      </w:r>
      <w:r w:rsidR="0073039D">
        <w:t xml:space="preserve">). </w:t>
      </w:r>
      <w:r w:rsidR="006E0CB8">
        <w:t>Despite this</w:t>
      </w:r>
      <w:r w:rsidR="000B0092">
        <w:t xml:space="preserve">, </w:t>
      </w:r>
      <w:r w:rsidR="0057163A">
        <w:t>Bliss</w:t>
      </w:r>
      <w:r w:rsidR="00A8273D">
        <w:t xml:space="preserve"> (1987, </w:t>
      </w:r>
      <w:r w:rsidR="00F92F5F">
        <w:t>para 14</w:t>
      </w:r>
      <w:r w:rsidR="00A8273D">
        <w:t xml:space="preserve">) </w:t>
      </w:r>
      <w:r w:rsidR="003109A3">
        <w:t>recognise</w:t>
      </w:r>
      <w:r w:rsidR="004D4E8C">
        <w:t>d</w:t>
      </w:r>
      <w:r w:rsidR="00C61FE1">
        <w:t xml:space="preserve"> </w:t>
      </w:r>
      <w:r w:rsidR="003C454E">
        <w:t xml:space="preserve">during the time that the male ideal </w:t>
      </w:r>
      <w:r w:rsidR="00394F96">
        <w:t>remain</w:t>
      </w:r>
      <w:r w:rsidR="003C5C2D">
        <w:t>ed</w:t>
      </w:r>
      <w:r w:rsidR="00394F96">
        <w:t xml:space="preserve"> as </w:t>
      </w:r>
      <w:r w:rsidR="003C454E">
        <w:t xml:space="preserve">someone who </w:t>
      </w:r>
      <w:r w:rsidR="003D0947">
        <w:t>was</w:t>
      </w:r>
      <w:r w:rsidR="003C454E">
        <w:t xml:space="preserve"> </w:t>
      </w:r>
      <w:r w:rsidR="007775F0">
        <w:t>tough, mask</w:t>
      </w:r>
      <w:r w:rsidR="003C5C2D">
        <w:t>ed</w:t>
      </w:r>
      <w:r w:rsidR="007775F0">
        <w:t xml:space="preserve"> their feelings and assert</w:t>
      </w:r>
      <w:r w:rsidR="003C5C2D">
        <w:t>ed</w:t>
      </w:r>
      <w:r w:rsidR="007775F0">
        <w:t xml:space="preserve"> authority, </w:t>
      </w:r>
      <w:r w:rsidR="00243CED">
        <w:t>all of which contribute</w:t>
      </w:r>
      <w:r w:rsidR="000C6875">
        <w:t>d</w:t>
      </w:r>
      <w:r w:rsidR="00243CED">
        <w:t xml:space="preserve"> to conflicting pressure to </w:t>
      </w:r>
      <w:r w:rsidR="00064ADE">
        <w:t xml:space="preserve">either </w:t>
      </w:r>
      <w:r w:rsidR="000E1459">
        <w:t>satisfy these male</w:t>
      </w:r>
      <w:r w:rsidR="00064ADE">
        <w:t xml:space="preserve"> </w:t>
      </w:r>
      <w:r w:rsidR="003F7F3F">
        <w:t>stereotypes or meet</w:t>
      </w:r>
      <w:r w:rsidR="003F7F3F" w:rsidRPr="003F7F3F">
        <w:t xml:space="preserve"> the more reasonable demands </w:t>
      </w:r>
      <w:r w:rsidR="000E1459">
        <w:t>asserted by</w:t>
      </w:r>
      <w:r w:rsidR="003F7F3F" w:rsidRPr="003F7F3F">
        <w:t xml:space="preserve"> coworkers, </w:t>
      </w:r>
      <w:r w:rsidR="009A65DA">
        <w:t>wives</w:t>
      </w:r>
      <w:r w:rsidR="003F7F3F" w:rsidRPr="003F7F3F">
        <w:t>, and lov</w:t>
      </w:r>
      <w:r w:rsidR="009A65DA">
        <w:t>e interests</w:t>
      </w:r>
      <w:r w:rsidR="00394F96">
        <w:t>.</w:t>
      </w:r>
      <w:r w:rsidR="006353C0">
        <w:t xml:space="preserve"> </w:t>
      </w:r>
    </w:p>
    <w:p w14:paraId="31C0B8C7" w14:textId="77777777" w:rsidR="00486CC8" w:rsidRDefault="00486CC8" w:rsidP="00FB07FB">
      <w:pPr>
        <w:spacing w:line="480" w:lineRule="auto"/>
        <w:jc w:val="both"/>
      </w:pPr>
    </w:p>
    <w:p w14:paraId="3DAE74F2" w14:textId="15CCE6FA" w:rsidR="003D5C34" w:rsidRDefault="006353C0" w:rsidP="00FB07FB">
      <w:pPr>
        <w:spacing w:line="480" w:lineRule="auto"/>
        <w:jc w:val="both"/>
      </w:pPr>
      <w:r>
        <w:t>T</w:t>
      </w:r>
      <w:r w:rsidR="00760F33">
        <w:t xml:space="preserve">oday, these same traits relating to manliness </w:t>
      </w:r>
      <w:r w:rsidR="000E62E4">
        <w:t>have persisted into contemporary society w</w:t>
      </w:r>
      <w:r w:rsidR="00BB1288">
        <w:t>ith recognition from</w:t>
      </w:r>
      <w:r w:rsidR="00CE357E">
        <w:t xml:space="preserve"> Foss</w:t>
      </w:r>
      <w:r w:rsidR="008615CB">
        <w:t xml:space="preserve"> (2022, </w:t>
      </w:r>
      <w:r w:rsidR="00102A80">
        <w:t>para 2</w:t>
      </w:r>
      <w:r w:rsidR="008615CB">
        <w:t>)</w:t>
      </w:r>
      <w:r w:rsidR="00CE357E">
        <w:t xml:space="preserve"> that</w:t>
      </w:r>
      <w:r w:rsidR="0033070F">
        <w:t xml:space="preserve"> </w:t>
      </w:r>
      <w:r w:rsidR="00C41BD8">
        <w:t>TM</w:t>
      </w:r>
      <w:r w:rsidR="00CE357E">
        <w:t xml:space="preserve"> is a </w:t>
      </w:r>
      <w:r w:rsidR="003C6A67">
        <w:t xml:space="preserve">type of behaviour </w:t>
      </w:r>
      <w:r w:rsidR="00EC2D67">
        <w:t>that stems from cultural and social pressures</w:t>
      </w:r>
      <w:r w:rsidR="00A21B81">
        <w:t>.</w:t>
      </w:r>
      <w:r w:rsidR="00B213F0" w:rsidRPr="00B213F0">
        <w:t xml:space="preserve"> </w:t>
      </w:r>
      <w:r w:rsidR="00B213F0">
        <w:t xml:space="preserve">This is </w:t>
      </w:r>
      <w:r w:rsidR="00626544">
        <w:t xml:space="preserve">in keeping </w:t>
      </w:r>
      <w:r w:rsidR="00E2027E">
        <w:t xml:space="preserve">with </w:t>
      </w:r>
      <w:r w:rsidR="00B213F0">
        <w:t>the idea of gender roles</w:t>
      </w:r>
      <w:r w:rsidR="009D1781">
        <w:t xml:space="preserve"> which Kray</w:t>
      </w:r>
      <w:r w:rsidR="003F46BE">
        <w:t xml:space="preserve"> </w:t>
      </w:r>
      <w:r w:rsidR="003F46BE">
        <w:rPr>
          <w:i/>
          <w:iCs/>
        </w:rPr>
        <w:t>et al.</w:t>
      </w:r>
      <w:r w:rsidR="003F46BE">
        <w:t xml:space="preserve"> (2016, p.</w:t>
      </w:r>
      <w:r w:rsidR="00C321A4">
        <w:t>98) assert is responsible</w:t>
      </w:r>
      <w:r w:rsidR="0054606E">
        <w:t xml:space="preserve"> for </w:t>
      </w:r>
      <w:r w:rsidR="006054FA">
        <w:t>‘</w:t>
      </w:r>
      <w:r w:rsidR="0054606E">
        <w:t xml:space="preserve">divisions of household </w:t>
      </w:r>
      <w:proofErr w:type="spellStart"/>
      <w:r w:rsidR="0054606E">
        <w:t>labor</w:t>
      </w:r>
      <w:proofErr w:type="spellEnd"/>
      <w:r w:rsidR="0054606E">
        <w:t xml:space="preserve">, job segregation and gender differences in status and </w:t>
      </w:r>
      <w:r w:rsidR="00A13CDC">
        <w:t>authority’</w:t>
      </w:r>
      <w:r w:rsidR="005E4E99">
        <w:t xml:space="preserve">. </w:t>
      </w:r>
      <w:r w:rsidR="00842A98">
        <w:t>Henceforth,</w:t>
      </w:r>
      <w:r w:rsidR="00884AF9">
        <w:t xml:space="preserve"> </w:t>
      </w:r>
      <w:r w:rsidR="00B37733">
        <w:t xml:space="preserve">Sculos (2017, p.3) states that </w:t>
      </w:r>
      <w:r w:rsidR="008734C2">
        <w:t xml:space="preserve">today, </w:t>
      </w:r>
      <w:r w:rsidR="00B37733">
        <w:t>the concept of TM is broad and refers to the ‘</w:t>
      </w:r>
      <w:r w:rsidR="00B37733" w:rsidRPr="00DA2F8A">
        <w:t>norms, beliefs, and behaviours associated with masculinity</w:t>
      </w:r>
      <w:r w:rsidR="00B37733">
        <w:t xml:space="preserve">’; inclusive of but not limited to competitiveness, self-reliance, sexism, ‘glorification’ of violence, self-entitlement, misogyny, and the link between authority and the male breadwinner. </w:t>
      </w:r>
      <w:r w:rsidR="008B16A3">
        <w:t xml:space="preserve">Dosser (2022, </w:t>
      </w:r>
      <w:r w:rsidR="008B16A3">
        <w:lastRenderedPageBreak/>
        <w:t xml:space="preserve">p.37) </w:t>
      </w:r>
      <w:r w:rsidR="0071583C">
        <w:t>adds that TM</w:t>
      </w:r>
      <w:r w:rsidR="00354F99">
        <w:t xml:space="preserve"> ‘</w:t>
      </w:r>
      <w:r w:rsidR="00354F99" w:rsidRPr="0006159A">
        <w:t>serves to reinforce and rescue elements of hegemonic masculinity</w:t>
      </w:r>
      <w:r w:rsidR="00354F99">
        <w:t>’</w:t>
      </w:r>
      <w:r w:rsidR="00321428">
        <w:t xml:space="preserve">. </w:t>
      </w:r>
      <w:r w:rsidR="004C3AA2">
        <w:t>Hegemonic masculinity</w:t>
      </w:r>
      <w:r w:rsidR="00321428">
        <w:t xml:space="preserve"> is</w:t>
      </w:r>
      <w:r w:rsidR="0071583C">
        <w:t xml:space="preserve"> </w:t>
      </w:r>
      <w:r w:rsidR="004539F7">
        <w:t xml:space="preserve">described by Connell and </w:t>
      </w:r>
      <w:r w:rsidR="004539F7" w:rsidRPr="00BC2B18">
        <w:t>Messerschmidt</w:t>
      </w:r>
      <w:r w:rsidR="004539F7">
        <w:t xml:space="preserve"> (2005, p.832)</w:t>
      </w:r>
      <w:r w:rsidR="007339A6">
        <w:t xml:space="preserve"> as a ‘pattern of practice’ amongst men, inclusive </w:t>
      </w:r>
      <w:r w:rsidR="00321428">
        <w:t xml:space="preserve">of </w:t>
      </w:r>
      <w:r w:rsidR="007339A6">
        <w:t>the male expectations and identity that men were expected to uptake</w:t>
      </w:r>
      <w:r w:rsidR="00F418B3">
        <w:t xml:space="preserve"> alongside </w:t>
      </w:r>
      <w:r w:rsidR="007339A6">
        <w:t>the choices and actions to pursue dominance over women.</w:t>
      </w:r>
      <w:r w:rsidR="00F418B3">
        <w:t xml:space="preserve"> </w:t>
      </w:r>
      <w:r w:rsidR="007F2B55">
        <w:t>Largely based a</w:t>
      </w:r>
      <w:r w:rsidR="009D2D9E">
        <w:t xml:space="preserve">round </w:t>
      </w:r>
      <w:r w:rsidR="006004FA">
        <w:t>the</w:t>
      </w:r>
      <w:r w:rsidR="004F7999">
        <w:t xml:space="preserve"> male </w:t>
      </w:r>
      <w:r w:rsidR="009D2D9E">
        <w:t>bread</w:t>
      </w:r>
      <w:r w:rsidR="004F7999">
        <w:t>winner</w:t>
      </w:r>
      <w:r w:rsidR="009D2D9E">
        <w:t xml:space="preserve"> and manhood</w:t>
      </w:r>
      <w:r w:rsidR="004F7999">
        <w:t>,</w:t>
      </w:r>
      <w:r w:rsidR="009D2D9E">
        <w:t xml:space="preserve"> </w:t>
      </w:r>
      <w:r w:rsidR="008952F0">
        <w:t>Donaldson</w:t>
      </w:r>
      <w:r w:rsidR="00960724">
        <w:t xml:space="preserve"> (</w:t>
      </w:r>
      <w:r w:rsidR="008952F0">
        <w:t>1993, p.</w:t>
      </w:r>
      <w:r w:rsidR="008E2AAF">
        <w:t xml:space="preserve">645) </w:t>
      </w:r>
      <w:r w:rsidR="00F76AEC">
        <w:t xml:space="preserve">states </w:t>
      </w:r>
      <w:r w:rsidR="00CB1B2F">
        <w:t xml:space="preserve">that hegemony </w:t>
      </w:r>
      <w:r w:rsidR="00E32F3B">
        <w:t>embraces</w:t>
      </w:r>
      <w:r w:rsidR="00CB1B2F">
        <w:t xml:space="preserve"> </w:t>
      </w:r>
      <w:r w:rsidR="009F47FA">
        <w:t xml:space="preserve">powers of persuasion </w:t>
      </w:r>
      <w:r w:rsidR="00957F3D">
        <w:t xml:space="preserve">through outlets such as the media and various social institutions </w:t>
      </w:r>
      <w:r w:rsidR="00982157">
        <w:t xml:space="preserve">through customs </w:t>
      </w:r>
      <w:r w:rsidR="00405446">
        <w:t>that</w:t>
      </w:r>
      <w:r w:rsidR="00E32F3B">
        <w:t xml:space="preserve"> </w:t>
      </w:r>
      <w:r w:rsidR="00405446">
        <w:t xml:space="preserve">appear </w:t>
      </w:r>
      <w:r w:rsidR="004034BC">
        <w:t>‘</w:t>
      </w:r>
      <w:r w:rsidR="00405446">
        <w:t>natural</w:t>
      </w:r>
      <w:r w:rsidR="004034BC">
        <w:t>’</w:t>
      </w:r>
      <w:r w:rsidR="00E20376">
        <w:t xml:space="preserve"> and ‘ordinary</w:t>
      </w:r>
      <w:r w:rsidR="004034BC">
        <w:t xml:space="preserve">’, </w:t>
      </w:r>
      <w:r w:rsidR="00277327">
        <w:t xml:space="preserve">but </w:t>
      </w:r>
      <w:r w:rsidR="0080697E">
        <w:t xml:space="preserve">with the </w:t>
      </w:r>
      <w:r w:rsidR="00277327">
        <w:t>subordination</w:t>
      </w:r>
      <w:r w:rsidR="0080697E">
        <w:t xml:space="preserve"> of women at the forefront.</w:t>
      </w:r>
      <w:r w:rsidR="004C1B9E">
        <w:t xml:space="preserve"> </w:t>
      </w:r>
      <w:r w:rsidR="001125AF">
        <w:t>Connell</w:t>
      </w:r>
      <w:r w:rsidR="00A63B74">
        <w:t xml:space="preserve"> and </w:t>
      </w:r>
      <w:r w:rsidR="00A63B74" w:rsidRPr="00BC2B18">
        <w:t>Messerschmidt</w:t>
      </w:r>
      <w:r w:rsidR="001125AF">
        <w:t xml:space="preserve"> (2005, p.832) </w:t>
      </w:r>
      <w:r w:rsidR="00E56BAD">
        <w:t>add</w:t>
      </w:r>
      <w:r w:rsidR="001125AF">
        <w:t xml:space="preserve"> that</w:t>
      </w:r>
      <w:r w:rsidR="0019557F">
        <w:t xml:space="preserve"> </w:t>
      </w:r>
      <w:r w:rsidR="00277327">
        <w:t xml:space="preserve">previously, </w:t>
      </w:r>
      <w:r w:rsidR="0019557F">
        <w:t xml:space="preserve">hegemonic masculinity did not necessarily equate to violence, however force could be a contributing </w:t>
      </w:r>
      <w:r w:rsidR="008F2464">
        <w:t xml:space="preserve">factor. </w:t>
      </w:r>
    </w:p>
    <w:p w14:paraId="6B158E21" w14:textId="77777777" w:rsidR="00486CC8" w:rsidRDefault="00486CC8" w:rsidP="007F2988">
      <w:pPr>
        <w:spacing w:line="480" w:lineRule="auto"/>
        <w:jc w:val="both"/>
        <w:rPr>
          <w:b/>
          <w:bCs/>
          <w:u w:val="single"/>
        </w:rPr>
      </w:pPr>
    </w:p>
    <w:p w14:paraId="357759B6" w14:textId="39B07D2F" w:rsidR="007F2988" w:rsidRPr="007F2988" w:rsidRDefault="007F2988" w:rsidP="007F2988">
      <w:pPr>
        <w:spacing w:line="480" w:lineRule="auto"/>
        <w:jc w:val="both"/>
        <w:rPr>
          <w:b/>
          <w:bCs/>
          <w:u w:val="single"/>
        </w:rPr>
      </w:pPr>
      <w:r w:rsidRPr="007F2988">
        <w:rPr>
          <w:b/>
          <w:bCs/>
          <w:u w:val="single"/>
        </w:rPr>
        <w:t xml:space="preserve">Criticisms </w:t>
      </w:r>
      <w:r w:rsidR="00C41BD8" w:rsidRPr="007F2988">
        <w:rPr>
          <w:b/>
          <w:bCs/>
          <w:u w:val="single"/>
        </w:rPr>
        <w:t>o</w:t>
      </w:r>
      <w:r w:rsidR="003A4894">
        <w:rPr>
          <w:b/>
          <w:bCs/>
          <w:u w:val="single"/>
        </w:rPr>
        <w:t xml:space="preserve">f </w:t>
      </w:r>
      <w:r w:rsidRPr="007F2988">
        <w:rPr>
          <w:b/>
          <w:bCs/>
          <w:u w:val="single"/>
        </w:rPr>
        <w:t>Toxic Masculinity</w:t>
      </w:r>
    </w:p>
    <w:p w14:paraId="4EB2826C" w14:textId="5CC0AB30" w:rsidR="00EC6FCD" w:rsidRDefault="00277327" w:rsidP="00531889">
      <w:pPr>
        <w:spacing w:line="480" w:lineRule="auto"/>
        <w:jc w:val="both"/>
      </w:pPr>
      <w:r>
        <w:t>The</w:t>
      </w:r>
      <w:r w:rsidR="009F6F40">
        <w:t xml:space="preserve"> use of </w:t>
      </w:r>
      <w:r w:rsidR="00E61747">
        <w:t>TM</w:t>
      </w:r>
      <w:r w:rsidR="009F6F40">
        <w:t xml:space="preserve"> as a metaphor has been contested by </w:t>
      </w:r>
      <w:r w:rsidR="00921C9F">
        <w:t>some</w:t>
      </w:r>
      <w:r w:rsidR="009F6F40">
        <w:t xml:space="preserve"> scholars with concerns that it is harmful to both society</w:t>
      </w:r>
      <w:r w:rsidR="00E6248B">
        <w:t xml:space="preserve"> </w:t>
      </w:r>
      <w:r w:rsidR="009F6F40">
        <w:t xml:space="preserve">and men </w:t>
      </w:r>
      <w:r w:rsidR="009F6F40" w:rsidRPr="009E0415">
        <w:t>themselves (</w:t>
      </w:r>
      <w:r w:rsidR="00657FC5" w:rsidRPr="009E0415">
        <w:t>Moore, 2024;</w:t>
      </w:r>
      <w:r w:rsidR="006630CD" w:rsidRPr="009E0415">
        <w:t xml:space="preserve"> Browne, 2019</w:t>
      </w:r>
      <w:r w:rsidR="006F0E75">
        <w:t>)</w:t>
      </w:r>
      <w:r w:rsidR="005478AB">
        <w:t xml:space="preserve">. </w:t>
      </w:r>
      <w:r w:rsidR="009644AC" w:rsidRPr="009E0415">
        <w:t>Moore (2024, p.10) distinguishes four key problems</w:t>
      </w:r>
      <w:r w:rsidR="009644AC">
        <w:t xml:space="preserve"> associated with</w:t>
      </w:r>
      <w:r w:rsidR="000952C6">
        <w:t xml:space="preserve"> TM</w:t>
      </w:r>
      <w:r w:rsidR="009644AC">
        <w:t xml:space="preserve"> which are</w:t>
      </w:r>
      <w:r w:rsidR="002C0B51">
        <w:t xml:space="preserve"> that</w:t>
      </w:r>
      <w:r w:rsidR="009644AC">
        <w:t>; it suggest</w:t>
      </w:r>
      <w:r w:rsidR="004C4EEF">
        <w:t xml:space="preserve">s </w:t>
      </w:r>
      <w:r w:rsidR="009644AC">
        <w:t>that men and boys are ‘innately flawed’, it fails to admit the biological differences between the sexes, it projects victim blaming, and it implies sex inequality is one sided. Moore (20</w:t>
      </w:r>
      <w:r w:rsidR="00CA1799">
        <w:t>24</w:t>
      </w:r>
      <w:r w:rsidR="009644AC">
        <w:t>, p.10) adds that</w:t>
      </w:r>
      <w:r w:rsidR="00251E0C">
        <w:t xml:space="preserve"> </w:t>
      </w:r>
      <w:r w:rsidR="009644AC">
        <w:t>masculinity is related to a ‘set of naturally occurring traits’ found with</w:t>
      </w:r>
      <w:r w:rsidR="002934FD">
        <w:t>in</w:t>
      </w:r>
      <w:r w:rsidR="009644AC">
        <w:t xml:space="preserve"> men and boys and thus, categorising such traits as ‘toxic’ assumes that naturally, men are ‘flawed’.</w:t>
      </w:r>
      <w:r w:rsidR="002774FE">
        <w:t xml:space="preserve"> </w:t>
      </w:r>
      <w:r w:rsidR="00383E5C">
        <w:t xml:space="preserve">Similarly, </w:t>
      </w:r>
      <w:r w:rsidR="00383E5C" w:rsidRPr="00A16ADA">
        <w:t>Browne</w:t>
      </w:r>
      <w:r w:rsidR="00EA5AF6" w:rsidRPr="00A16ADA">
        <w:t xml:space="preserve"> (2019, </w:t>
      </w:r>
      <w:r w:rsidR="00A16ADA" w:rsidRPr="00A16ADA">
        <w:t>para 13</w:t>
      </w:r>
      <w:r w:rsidR="00EA5AF6" w:rsidRPr="00A16ADA">
        <w:t>)</w:t>
      </w:r>
      <w:r w:rsidR="002774FE">
        <w:t xml:space="preserve"> </w:t>
      </w:r>
      <w:r w:rsidR="00DC4EDB">
        <w:t xml:space="preserve">finds the term TM </w:t>
      </w:r>
      <w:r w:rsidR="00383E5C">
        <w:t xml:space="preserve">‘reductive’ </w:t>
      </w:r>
      <w:r w:rsidR="0079166E">
        <w:t xml:space="preserve">and </w:t>
      </w:r>
      <w:r w:rsidR="00280AC4">
        <w:t>believes that it ‘</w:t>
      </w:r>
      <w:r w:rsidR="006630CD">
        <w:t>homogenises</w:t>
      </w:r>
      <w:r w:rsidR="00280AC4">
        <w:t xml:space="preserve"> men</w:t>
      </w:r>
      <w:r w:rsidR="00643257">
        <w:t xml:space="preserve">’ </w:t>
      </w:r>
      <w:r w:rsidR="006630CD">
        <w:t>by blinding society to the ‘</w:t>
      </w:r>
      <w:r w:rsidR="00280AC4" w:rsidRPr="00280AC4">
        <w:t xml:space="preserve">complexity of contexts, of choices, and of broader institutional </w:t>
      </w:r>
      <w:r w:rsidR="009E0415" w:rsidRPr="00280AC4">
        <w:t>critiques</w:t>
      </w:r>
      <w:r w:rsidR="009E0415">
        <w:t>’.</w:t>
      </w:r>
      <w:r w:rsidR="006630CD">
        <w:t xml:space="preserve"> </w:t>
      </w:r>
      <w:r w:rsidR="009F6F40">
        <w:t>Dosser (202</w:t>
      </w:r>
      <w:r w:rsidR="00F15FC4">
        <w:t>2</w:t>
      </w:r>
      <w:r w:rsidR="009F6F40">
        <w:t>)</w:t>
      </w:r>
      <w:r w:rsidR="00DB2A8B">
        <w:t xml:space="preserve"> explores deeper </w:t>
      </w:r>
      <w:r w:rsidR="00EC6FCD">
        <w:t>and highlights</w:t>
      </w:r>
      <w:r w:rsidR="009F6F40">
        <w:t xml:space="preserve"> negative connotations to the</w:t>
      </w:r>
      <w:r w:rsidR="00C40CF0">
        <w:t xml:space="preserve"> use of</w:t>
      </w:r>
      <w:r w:rsidR="009F6F40">
        <w:t xml:space="preserve"> </w:t>
      </w:r>
      <w:r w:rsidR="00C40CF0">
        <w:t>‘</w:t>
      </w:r>
      <w:r w:rsidR="009F6F40">
        <w:t>toxicity</w:t>
      </w:r>
      <w:r w:rsidR="00C40CF0">
        <w:t>’ as a</w:t>
      </w:r>
      <w:r w:rsidR="009F6F40">
        <w:t xml:space="preserve"> metaphor within the term</w:t>
      </w:r>
      <w:r w:rsidR="00723A55">
        <w:t xml:space="preserve">. </w:t>
      </w:r>
      <w:r w:rsidR="00B44F50">
        <w:t>In</w:t>
      </w:r>
      <w:r w:rsidR="004C5B8D">
        <w:t xml:space="preserve"> a literal sense,</w:t>
      </w:r>
      <w:r w:rsidR="009F6F40">
        <w:t xml:space="preserve"> </w:t>
      </w:r>
      <w:r w:rsidR="00775F74">
        <w:t xml:space="preserve">Dosser </w:t>
      </w:r>
      <w:r w:rsidR="00B44F50">
        <w:t xml:space="preserve">(2022, p.337) notes that </w:t>
      </w:r>
      <w:r w:rsidR="009F6F40">
        <w:t xml:space="preserve">toxins are usually invisible and even when visible, the harm that is inflicted can be difficult to </w:t>
      </w:r>
      <w:r w:rsidR="009F6F40">
        <w:lastRenderedPageBreak/>
        <w:t>understand</w:t>
      </w:r>
      <w:r w:rsidR="00DA7036">
        <w:t xml:space="preserve">. And so, </w:t>
      </w:r>
      <w:r w:rsidR="009F6F40">
        <w:t>while the use of the word ‘toxic’ may be useful in categorising a model of men,</w:t>
      </w:r>
      <w:r w:rsidR="000E36CF">
        <w:t xml:space="preserve"> </w:t>
      </w:r>
      <w:r w:rsidR="009F6F40">
        <w:t>Dosser (202</w:t>
      </w:r>
      <w:r w:rsidR="00F15FC4">
        <w:t>2</w:t>
      </w:r>
      <w:r w:rsidR="009F6F40">
        <w:t>, p</w:t>
      </w:r>
      <w:r w:rsidR="006266D4">
        <w:t>.</w:t>
      </w:r>
      <w:r w:rsidR="009F6F40">
        <w:t xml:space="preserve">337) affirms that toxins exist as their own entity and thus, </w:t>
      </w:r>
      <w:r w:rsidR="00110C03">
        <w:t xml:space="preserve">by </w:t>
      </w:r>
      <w:r w:rsidR="009F6F40">
        <w:t xml:space="preserve">using toxicity as a metaphor for masculine traits, separates these traits from the individuals themselves, revoking them </w:t>
      </w:r>
      <w:r w:rsidR="00673E31">
        <w:t>of</w:t>
      </w:r>
      <w:r w:rsidR="009F6F40">
        <w:t xml:space="preserve"> their responsibility of their actions. By classing these traits as ‘toxic’, Dosser (202</w:t>
      </w:r>
      <w:r w:rsidR="00F15FC4">
        <w:t>2</w:t>
      </w:r>
      <w:r w:rsidR="009F6F40">
        <w:t>, p.337</w:t>
      </w:r>
      <w:r w:rsidR="00E56BAD">
        <w:t xml:space="preserve">) </w:t>
      </w:r>
      <w:r w:rsidR="009F6F40">
        <w:t xml:space="preserve">implies that these traits can be ‘cured’ or ‘fixed’, creating what he </w:t>
      </w:r>
      <w:r w:rsidR="00FF5E54">
        <w:t>c</w:t>
      </w:r>
      <w:r w:rsidR="009F6F40">
        <w:t>alls a ‘false dichotomy’ in the process between ‘healthy’ and ‘toxic’ male behaviours.</w:t>
      </w:r>
      <w:r w:rsidR="008570F1">
        <w:t xml:space="preserve"> </w:t>
      </w:r>
    </w:p>
    <w:p w14:paraId="205E47EA" w14:textId="77777777" w:rsidR="00BE39A7" w:rsidRDefault="00BE39A7" w:rsidP="00531889">
      <w:pPr>
        <w:spacing w:line="480" w:lineRule="auto"/>
        <w:jc w:val="both"/>
      </w:pPr>
    </w:p>
    <w:p w14:paraId="1BE72539" w14:textId="1F74268D" w:rsidR="00007C97" w:rsidRDefault="008570F1" w:rsidP="00531889">
      <w:pPr>
        <w:spacing w:line="480" w:lineRule="auto"/>
        <w:jc w:val="both"/>
      </w:pPr>
      <w:r>
        <w:t>In relation, Wailing (2019</w:t>
      </w:r>
      <w:r w:rsidR="004F0A4B">
        <w:t>) explores the</w:t>
      </w:r>
      <w:r w:rsidR="0034599F">
        <w:t xml:space="preserve"> concepts of ‘toxic’ and ‘healthy’ masculinity </w:t>
      </w:r>
      <w:r w:rsidR="007C3D41">
        <w:t xml:space="preserve">in line with </w:t>
      </w:r>
      <w:r w:rsidR="00F43B7B">
        <w:t>gender inequalities</w:t>
      </w:r>
      <w:r w:rsidR="00603ADA">
        <w:t xml:space="preserve"> by </w:t>
      </w:r>
      <w:r w:rsidR="00F93097">
        <w:t>conveying</w:t>
      </w:r>
      <w:r w:rsidR="00F04CB9">
        <w:t xml:space="preserve"> that ‘healthy masculinity’ </w:t>
      </w:r>
      <w:r w:rsidR="00FC0691">
        <w:t xml:space="preserve">has ascended </w:t>
      </w:r>
      <w:r w:rsidR="008D7193">
        <w:t>recently</w:t>
      </w:r>
      <w:r w:rsidR="00FC0691">
        <w:t xml:space="preserve"> </w:t>
      </w:r>
      <w:r w:rsidR="00A718EC">
        <w:t>to</w:t>
      </w:r>
      <w:r w:rsidR="00E6215D" w:rsidRPr="00E6215D">
        <w:t xml:space="preserve"> teach boys and men the obligations that come with being male</w:t>
      </w:r>
      <w:r w:rsidR="00DE6073">
        <w:t xml:space="preserve">. </w:t>
      </w:r>
      <w:r w:rsidR="0045568F">
        <w:t>Seidler (1991, p.26) maintains</w:t>
      </w:r>
      <w:r w:rsidR="00E50791">
        <w:t xml:space="preserve"> </w:t>
      </w:r>
      <w:r w:rsidR="00BA3891">
        <w:t xml:space="preserve">that </w:t>
      </w:r>
      <w:r w:rsidR="0045568F">
        <w:t>m</w:t>
      </w:r>
      <w:r w:rsidR="0045568F" w:rsidRPr="0045568F">
        <w:t>en must ‘take responsibility for their own masculinity’</w:t>
      </w:r>
      <w:r w:rsidR="0045568F">
        <w:t xml:space="preserve">. </w:t>
      </w:r>
      <w:r w:rsidR="007D15F4">
        <w:t xml:space="preserve">This </w:t>
      </w:r>
      <w:r w:rsidR="000017E6">
        <w:t>idea of responsibility</w:t>
      </w:r>
      <w:r w:rsidR="00826FA9">
        <w:t xml:space="preserve"> is what </w:t>
      </w:r>
      <w:r w:rsidR="000017E6">
        <w:t>Wailing</w:t>
      </w:r>
      <w:r w:rsidR="00CE6938">
        <w:t xml:space="preserve"> </w:t>
      </w:r>
      <w:r w:rsidR="00FD1F1E">
        <w:t xml:space="preserve">(2019, p.366) </w:t>
      </w:r>
      <w:r w:rsidR="00927B4A">
        <w:t>asserts</w:t>
      </w:r>
      <w:r w:rsidR="00CE6938">
        <w:t xml:space="preserve"> has been portrayed in </w:t>
      </w:r>
      <w:r w:rsidR="00EC4FF2">
        <w:t xml:space="preserve">a manner </w:t>
      </w:r>
      <w:r w:rsidR="00CE6938">
        <w:t xml:space="preserve">that </w:t>
      </w:r>
      <w:r w:rsidR="007F3A02">
        <w:t>boys and men</w:t>
      </w:r>
      <w:r w:rsidR="00400229">
        <w:t xml:space="preserve"> </w:t>
      </w:r>
      <w:r w:rsidR="003057FF">
        <w:t xml:space="preserve">view </w:t>
      </w:r>
      <w:r w:rsidR="00400229">
        <w:t>masculinity as something that they</w:t>
      </w:r>
      <w:r w:rsidR="007F3A02">
        <w:t xml:space="preserve"> have been ‘gifted’</w:t>
      </w:r>
      <w:r w:rsidR="00FD1F1E">
        <w:t xml:space="preserve">, and </w:t>
      </w:r>
      <w:r w:rsidR="007C2284">
        <w:t xml:space="preserve">for which they are </w:t>
      </w:r>
      <w:r w:rsidR="00FD1F1E">
        <w:t xml:space="preserve">now </w:t>
      </w:r>
      <w:r w:rsidR="007C2284">
        <w:t>responsible</w:t>
      </w:r>
      <w:r w:rsidR="00FE30A8">
        <w:t xml:space="preserve">. </w:t>
      </w:r>
      <w:r w:rsidR="003C22DD">
        <w:t xml:space="preserve">Wailing (2019, p.366) </w:t>
      </w:r>
      <w:r w:rsidR="00E31559">
        <w:t xml:space="preserve">finds this problematic, </w:t>
      </w:r>
      <w:r w:rsidR="006778D2">
        <w:t>highlighting</w:t>
      </w:r>
      <w:r w:rsidR="003C22DD">
        <w:t xml:space="preserve"> that </w:t>
      </w:r>
      <w:r w:rsidR="00134D40">
        <w:t xml:space="preserve">this ‘gift’ and the </w:t>
      </w:r>
      <w:r w:rsidR="006778D2">
        <w:t>responsibilities</w:t>
      </w:r>
      <w:r w:rsidR="00134D40">
        <w:t xml:space="preserve"> associated with </w:t>
      </w:r>
      <w:r w:rsidR="0054748C">
        <w:t xml:space="preserve">masculinity </w:t>
      </w:r>
      <w:r w:rsidR="007607CB">
        <w:t>are</w:t>
      </w:r>
      <w:r w:rsidR="00134D40">
        <w:t xml:space="preserve"> something that </w:t>
      </w:r>
      <w:r w:rsidR="003371B1">
        <w:t>men</w:t>
      </w:r>
      <w:r w:rsidR="006778D2">
        <w:t xml:space="preserve"> may not want, or know how to manage</w:t>
      </w:r>
      <w:r w:rsidR="00020B25">
        <w:t>, despite masculinity</w:t>
      </w:r>
      <w:r w:rsidR="00F750BA">
        <w:t xml:space="preserve"> already being</w:t>
      </w:r>
      <w:r w:rsidR="00DB7AC1">
        <w:t xml:space="preserve"> </w:t>
      </w:r>
      <w:r w:rsidR="00F750BA">
        <w:t xml:space="preserve">established </w:t>
      </w:r>
      <w:r w:rsidR="001151E4">
        <w:t>as ‘</w:t>
      </w:r>
      <w:r w:rsidR="00DB7AC1" w:rsidRPr="00DB7AC1">
        <w:t>having power outside of social</w:t>
      </w:r>
      <w:r w:rsidR="00DB7AC1">
        <w:t xml:space="preserve"> </w:t>
      </w:r>
      <w:r w:rsidR="00DB7AC1" w:rsidRPr="00DB7AC1">
        <w:t>inﬂuence</w:t>
      </w:r>
      <w:r w:rsidR="00DB7AC1">
        <w:t>’</w:t>
      </w:r>
      <w:r w:rsidR="00A464C8">
        <w:t xml:space="preserve"> (Wailing, 2019, p.366). </w:t>
      </w:r>
      <w:r w:rsidR="00642162">
        <w:t xml:space="preserve">In </w:t>
      </w:r>
      <w:r w:rsidR="00A506DA">
        <w:t>this sense,</w:t>
      </w:r>
      <w:r w:rsidR="00721991">
        <w:t xml:space="preserve"> </w:t>
      </w:r>
      <w:r w:rsidR="005E7FD2">
        <w:t xml:space="preserve">the toxic nature of masculinity is avoidable </w:t>
      </w:r>
      <w:r w:rsidR="00692A28">
        <w:t>providing</w:t>
      </w:r>
      <w:r w:rsidR="005E7FD2">
        <w:t xml:space="preserve"> </w:t>
      </w:r>
      <w:r w:rsidR="001E03B9">
        <w:t>men</w:t>
      </w:r>
      <w:r w:rsidR="00957009">
        <w:t xml:space="preserve"> ‘</w:t>
      </w:r>
      <w:r w:rsidR="00692A28">
        <w:t>engage</w:t>
      </w:r>
      <w:r w:rsidR="00957009">
        <w:t xml:space="preserve"> in the right precautions’</w:t>
      </w:r>
      <w:r w:rsidR="000C3A22">
        <w:t xml:space="preserve">. </w:t>
      </w:r>
      <w:r w:rsidR="00667AF5">
        <w:t xml:space="preserve">In </w:t>
      </w:r>
      <w:r w:rsidR="00005749">
        <w:t>essence</w:t>
      </w:r>
      <w:r w:rsidR="002B1458">
        <w:t>,</w:t>
      </w:r>
      <w:r w:rsidR="00667AF5">
        <w:t xml:space="preserve"> Wailing (2019, p</w:t>
      </w:r>
      <w:r w:rsidR="007C0A57">
        <w:t>p</w:t>
      </w:r>
      <w:r w:rsidR="00667AF5">
        <w:t>.</w:t>
      </w:r>
      <w:r w:rsidR="001C635A">
        <w:t>366</w:t>
      </w:r>
      <w:r w:rsidR="007C0A57">
        <w:t xml:space="preserve"> - 368</w:t>
      </w:r>
      <w:r w:rsidR="001C635A">
        <w:t>) argues that</w:t>
      </w:r>
      <w:r w:rsidR="00B66913">
        <w:t xml:space="preserve"> </w:t>
      </w:r>
      <w:r w:rsidR="00B63412">
        <w:t xml:space="preserve">a </w:t>
      </w:r>
      <w:r w:rsidR="00B66913">
        <w:t>consensus</w:t>
      </w:r>
      <w:r w:rsidR="00B63412">
        <w:t xml:space="preserve"> is lacking</w:t>
      </w:r>
      <w:r w:rsidR="00B66913">
        <w:t xml:space="preserve"> </w:t>
      </w:r>
      <w:r w:rsidR="00FD6481">
        <w:t>on</w:t>
      </w:r>
      <w:r w:rsidR="00B66913">
        <w:t xml:space="preserve"> what ‘healthy masculinity’ looks like</w:t>
      </w:r>
      <w:r w:rsidR="000A0925">
        <w:t xml:space="preserve"> despite</w:t>
      </w:r>
      <w:r w:rsidR="000C3A22">
        <w:t xml:space="preserve"> encouraging </w:t>
      </w:r>
      <w:r w:rsidR="00FD6481">
        <w:t>men and boys</w:t>
      </w:r>
      <w:r w:rsidR="000C3A22">
        <w:t xml:space="preserve"> to adopt the notion and so,</w:t>
      </w:r>
      <w:r w:rsidR="001C635A">
        <w:t xml:space="preserve"> elements of ‘toxic’ and ‘healthy’ </w:t>
      </w:r>
      <w:r w:rsidR="00005749">
        <w:t>masculinity</w:t>
      </w:r>
      <w:r w:rsidR="001C635A">
        <w:t xml:space="preserve"> </w:t>
      </w:r>
      <w:r w:rsidR="001E03B9">
        <w:t xml:space="preserve">are </w:t>
      </w:r>
      <w:r w:rsidR="001C635A">
        <w:t xml:space="preserve">complicit in </w:t>
      </w:r>
      <w:r w:rsidR="00005749">
        <w:t>reproducing gender inequalities, not addressing the</w:t>
      </w:r>
      <w:r w:rsidR="00B33B69">
        <w:t>m.</w:t>
      </w:r>
      <w:r w:rsidR="004E017D">
        <w:t xml:space="preserve"> </w:t>
      </w:r>
      <w:r w:rsidR="007B4893">
        <w:t xml:space="preserve">Collectively, </w:t>
      </w:r>
      <w:r w:rsidR="00E4464B">
        <w:t xml:space="preserve">the issues </w:t>
      </w:r>
      <w:r w:rsidR="00302137">
        <w:t xml:space="preserve">highlighted by Wailing (2019) alongside </w:t>
      </w:r>
      <w:r w:rsidR="005E673B">
        <w:t xml:space="preserve">the </w:t>
      </w:r>
      <w:r w:rsidR="005A4D58">
        <w:t xml:space="preserve">association of </w:t>
      </w:r>
      <w:r w:rsidR="00030620">
        <w:t>misandry</w:t>
      </w:r>
      <w:r w:rsidR="005A4D58">
        <w:t xml:space="preserve"> </w:t>
      </w:r>
      <w:r w:rsidR="00AA662B">
        <w:t>with</w:t>
      </w:r>
      <w:r w:rsidR="005A4D58">
        <w:t xml:space="preserve"> TM</w:t>
      </w:r>
      <w:r w:rsidR="00030620">
        <w:t xml:space="preserve">, is </w:t>
      </w:r>
      <w:r w:rsidR="00995B25">
        <w:t xml:space="preserve">what </w:t>
      </w:r>
      <w:r w:rsidR="002D767E">
        <w:t xml:space="preserve">Moore (2024, p.15) maintains </w:t>
      </w:r>
      <w:r w:rsidR="00B2517F">
        <w:t xml:space="preserve">makes </w:t>
      </w:r>
      <w:r w:rsidR="00530A93">
        <w:t>extreme</w:t>
      </w:r>
      <w:r w:rsidR="00B2517F">
        <w:t xml:space="preserve"> masculine ideology </w:t>
      </w:r>
      <w:r w:rsidR="00530A93">
        <w:t xml:space="preserve">appealing </w:t>
      </w:r>
      <w:r w:rsidR="00536040">
        <w:t>amongst</w:t>
      </w:r>
      <w:r w:rsidR="00530A93">
        <w:t xml:space="preserve"> </w:t>
      </w:r>
      <w:r w:rsidR="00536040">
        <w:lastRenderedPageBreak/>
        <w:t>various</w:t>
      </w:r>
      <w:r w:rsidR="00530A93">
        <w:t xml:space="preserve"> groups of men and young boys</w:t>
      </w:r>
      <w:r w:rsidR="005F0173">
        <w:t xml:space="preserve">; a stance that shall be explored further in Theme 2. </w:t>
      </w:r>
    </w:p>
    <w:p w14:paraId="4250D54F" w14:textId="77777777" w:rsidR="00007C97" w:rsidRDefault="00007C97" w:rsidP="00531889">
      <w:pPr>
        <w:spacing w:line="480" w:lineRule="auto"/>
        <w:jc w:val="both"/>
      </w:pPr>
    </w:p>
    <w:p w14:paraId="60BACE9E" w14:textId="4198FADB" w:rsidR="00987E43" w:rsidRDefault="00987E43" w:rsidP="00531889">
      <w:pPr>
        <w:spacing w:line="480" w:lineRule="auto"/>
        <w:jc w:val="both"/>
      </w:pPr>
      <w:r>
        <w:t>Theme 1 has outlined the ori</w:t>
      </w:r>
      <w:r w:rsidR="009006A6">
        <w:t>gins relating to masculinity and</w:t>
      </w:r>
      <w:r w:rsidR="00514762">
        <w:t xml:space="preserve"> how</w:t>
      </w:r>
      <w:r w:rsidR="00613B43">
        <w:t xml:space="preserve"> </w:t>
      </w:r>
      <w:r w:rsidR="00285B95">
        <w:t>TM</w:t>
      </w:r>
      <w:r w:rsidR="00514762">
        <w:t xml:space="preserve"> has come to exist, </w:t>
      </w:r>
      <w:r w:rsidR="00DA4FC8">
        <w:t>subsequently ref</w:t>
      </w:r>
      <w:r w:rsidR="004E13A7">
        <w:t xml:space="preserve">erring to research </w:t>
      </w:r>
      <w:r w:rsidR="00890A1D">
        <w:t>S</w:t>
      </w:r>
      <w:r w:rsidR="004E13A7">
        <w:t>ub</w:t>
      </w:r>
      <w:r w:rsidR="00F10B32">
        <w:t>-</w:t>
      </w:r>
      <w:r w:rsidR="004E13A7">
        <w:t xml:space="preserve">questions </w:t>
      </w:r>
      <w:r w:rsidR="00F1655A">
        <w:t>1 and 2.</w:t>
      </w:r>
      <w:r w:rsidR="00903FDF">
        <w:t xml:space="preserve"> </w:t>
      </w:r>
      <w:r w:rsidR="0046188D">
        <w:t>To</w:t>
      </w:r>
      <w:r w:rsidR="003B2735">
        <w:t xml:space="preserve"> explore this fu</w:t>
      </w:r>
      <w:r w:rsidR="00995B25">
        <w:t>rt</w:t>
      </w:r>
      <w:r w:rsidR="003B2735">
        <w:t xml:space="preserve">her, Theme 2 will </w:t>
      </w:r>
      <w:r w:rsidR="0059334A">
        <w:t>investigate</w:t>
      </w:r>
      <w:r w:rsidR="0071427A">
        <w:t xml:space="preserve"> the influence of TM and its connotations with </w:t>
      </w:r>
      <w:r w:rsidR="004A3567">
        <w:t>misogyny</w:t>
      </w:r>
      <w:r w:rsidR="0071427A">
        <w:t xml:space="preserve"> </w:t>
      </w:r>
      <w:r w:rsidR="001C61DF">
        <w:t xml:space="preserve">and </w:t>
      </w:r>
      <w:r w:rsidR="00FE7CD9">
        <w:t xml:space="preserve">the </w:t>
      </w:r>
      <w:r w:rsidR="00FC3B98">
        <w:t>‘</w:t>
      </w:r>
      <w:r w:rsidR="008903F2">
        <w:t>m</w:t>
      </w:r>
      <w:r w:rsidR="00FC3B98">
        <w:t xml:space="preserve">anosphere’ </w:t>
      </w:r>
      <w:r w:rsidR="00FE7CD9">
        <w:t xml:space="preserve">that exists within the online </w:t>
      </w:r>
      <w:r w:rsidR="00BA5E24">
        <w:t>domain</w:t>
      </w:r>
      <w:r w:rsidR="00FD1C8F">
        <w:t xml:space="preserve">, </w:t>
      </w:r>
      <w:r w:rsidR="00152799">
        <w:t xml:space="preserve">alluding to </w:t>
      </w:r>
      <w:r w:rsidR="00EA2E53">
        <w:t>the</w:t>
      </w:r>
      <w:r w:rsidR="00A655BC">
        <w:t xml:space="preserve"> main</w:t>
      </w:r>
      <w:r w:rsidR="00EA2E53">
        <w:t xml:space="preserve"> research question which is to e</w:t>
      </w:r>
      <w:r w:rsidR="00A23670">
        <w:t xml:space="preserve">stablish </w:t>
      </w:r>
      <w:r w:rsidR="00763D5B">
        <w:t>whether</w:t>
      </w:r>
      <w:r w:rsidR="001A237C">
        <w:t xml:space="preserve"> </w:t>
      </w:r>
      <w:r w:rsidR="00763D5B">
        <w:t xml:space="preserve">there is a </w:t>
      </w:r>
      <w:r w:rsidR="00EA2E53">
        <w:t xml:space="preserve">relationship between </w:t>
      </w:r>
      <w:r w:rsidR="005137D6">
        <w:t>TM and</w:t>
      </w:r>
      <w:r w:rsidR="00EA2E53">
        <w:t xml:space="preserve"> VAWG</w:t>
      </w:r>
      <w:r w:rsidR="00763D5B">
        <w:t xml:space="preserve">, and if so, to </w:t>
      </w:r>
      <w:r w:rsidR="00223CA2">
        <w:t xml:space="preserve">establish what it is. </w:t>
      </w:r>
    </w:p>
    <w:p w14:paraId="4C6282A3" w14:textId="77777777" w:rsidR="00C42C9D" w:rsidRDefault="00C42C9D" w:rsidP="00531889">
      <w:pPr>
        <w:spacing w:line="480" w:lineRule="auto"/>
        <w:jc w:val="both"/>
      </w:pPr>
    </w:p>
    <w:p w14:paraId="6E6D0569" w14:textId="77777777" w:rsidR="00BE39AC" w:rsidRPr="004A2E9F" w:rsidRDefault="00BE39AC" w:rsidP="000D683C">
      <w:pPr>
        <w:spacing w:line="480" w:lineRule="auto"/>
      </w:pPr>
    </w:p>
    <w:p w14:paraId="247EEC99" w14:textId="77777777" w:rsidR="00636627" w:rsidRDefault="006E1963" w:rsidP="002F5CDA">
      <w:pPr>
        <w:numPr>
          <w:ilvl w:val="1"/>
          <w:numId w:val="1"/>
        </w:numPr>
        <w:spacing w:line="480" w:lineRule="auto"/>
        <w:outlineLvl w:val="1"/>
        <w:rPr>
          <w:b/>
        </w:rPr>
      </w:pPr>
      <w:bookmarkStart w:id="12" w:name="_Toc198129248"/>
      <w:r>
        <w:rPr>
          <w:b/>
        </w:rPr>
        <w:t>Theme 2</w:t>
      </w:r>
      <w:r w:rsidR="00424DA0">
        <w:rPr>
          <w:b/>
        </w:rPr>
        <w:t xml:space="preserve">: </w:t>
      </w:r>
      <w:r w:rsidR="00636627">
        <w:rPr>
          <w:b/>
        </w:rPr>
        <w:t>The Influence of Toxic Masculinity, Misogyny and the Rise of the ‘Manosphere’ in the Digital Era</w:t>
      </w:r>
      <w:bookmarkEnd w:id="12"/>
      <w:r w:rsidR="00636627">
        <w:rPr>
          <w:b/>
        </w:rPr>
        <w:t xml:space="preserve"> </w:t>
      </w:r>
    </w:p>
    <w:p w14:paraId="015CBA3E" w14:textId="77777777" w:rsidR="00314934" w:rsidRDefault="00314934" w:rsidP="00314934">
      <w:pPr>
        <w:spacing w:line="480" w:lineRule="auto"/>
        <w:jc w:val="both"/>
        <w:rPr>
          <w:b/>
        </w:rPr>
      </w:pPr>
    </w:p>
    <w:p w14:paraId="70ED2F13" w14:textId="6CBA039F" w:rsidR="00314934" w:rsidRPr="0033638E" w:rsidRDefault="00314934" w:rsidP="00314934">
      <w:pPr>
        <w:spacing w:line="480" w:lineRule="auto"/>
        <w:jc w:val="both"/>
        <w:rPr>
          <w:bCs/>
          <w:highlight w:val="yellow"/>
        </w:rPr>
      </w:pPr>
      <w:r w:rsidRPr="001F2A71">
        <w:rPr>
          <w:bCs/>
        </w:rPr>
        <w:t xml:space="preserve">Under the umbrella of </w:t>
      </w:r>
      <w:r w:rsidR="0046188D">
        <w:rPr>
          <w:bCs/>
        </w:rPr>
        <w:t>TM</w:t>
      </w:r>
      <w:r w:rsidRPr="001F2A71">
        <w:rPr>
          <w:bCs/>
        </w:rPr>
        <w:t xml:space="preserve">, misogynistic content is becoming more prevalent on social media platforms, with some men now turning to online communities referred to as the </w:t>
      </w:r>
      <w:r>
        <w:rPr>
          <w:bCs/>
        </w:rPr>
        <w:t>‘</w:t>
      </w:r>
      <w:r w:rsidR="00D97D32">
        <w:rPr>
          <w:bCs/>
        </w:rPr>
        <w:t>m</w:t>
      </w:r>
      <w:r w:rsidRPr="001F2A71">
        <w:rPr>
          <w:bCs/>
        </w:rPr>
        <w:t>anosphere</w:t>
      </w:r>
      <w:r>
        <w:rPr>
          <w:bCs/>
        </w:rPr>
        <w:t>’</w:t>
      </w:r>
      <w:r w:rsidR="00F53D96">
        <w:rPr>
          <w:bCs/>
        </w:rPr>
        <w:t xml:space="preserve">. </w:t>
      </w:r>
      <w:r w:rsidRPr="001F2A71">
        <w:rPr>
          <w:bCs/>
        </w:rPr>
        <w:t>Rothermel (2023, p.2) argues that the consensus of manosphere users is that men are oppressed by women, an argument that they validate through the misinterpretation o</w:t>
      </w:r>
      <w:r w:rsidR="003230DF">
        <w:rPr>
          <w:bCs/>
        </w:rPr>
        <w:t xml:space="preserve">f evidence </w:t>
      </w:r>
      <w:r w:rsidR="004462AC">
        <w:rPr>
          <w:bCs/>
        </w:rPr>
        <w:t xml:space="preserve">(Farrell, </w:t>
      </w:r>
      <w:r w:rsidR="004462AC">
        <w:rPr>
          <w:bCs/>
          <w:i/>
          <w:iCs/>
        </w:rPr>
        <w:t>et al.</w:t>
      </w:r>
      <w:r w:rsidR="004462AC">
        <w:rPr>
          <w:bCs/>
        </w:rPr>
        <w:t xml:space="preserve"> 2019, p.94). </w:t>
      </w:r>
      <w:r w:rsidR="004462AC" w:rsidRPr="001F2A71">
        <w:rPr>
          <w:bCs/>
        </w:rPr>
        <w:t xml:space="preserve">According to Vallegra and Zurbriggen (2022, p.604), the </w:t>
      </w:r>
      <w:r w:rsidR="004462AC" w:rsidRPr="00580AA9">
        <w:rPr>
          <w:bCs/>
        </w:rPr>
        <w:t>‘</w:t>
      </w:r>
      <w:r w:rsidR="00580AA9" w:rsidRPr="00580AA9">
        <w:rPr>
          <w:bCs/>
        </w:rPr>
        <w:t>m</w:t>
      </w:r>
      <w:r w:rsidR="004462AC" w:rsidRPr="00580AA9">
        <w:rPr>
          <w:bCs/>
        </w:rPr>
        <w:t>anosphere</w:t>
      </w:r>
      <w:r w:rsidR="001825AF">
        <w:rPr>
          <w:bCs/>
        </w:rPr>
        <w:t>’</w:t>
      </w:r>
      <w:r w:rsidR="004462AC" w:rsidRPr="001F2A71">
        <w:rPr>
          <w:bCs/>
        </w:rPr>
        <w:t xml:space="preserve"> is a series of online spaces where hegemonic and traditional masculinity is promoted in a manner that is open and without deception. Collectively, these online spaces endorse ‘misogynistic, anti-feminist, and anti-gender egalitarian positions’ where resentment and hatred towards women is encouraged (Barnes and Karim, 2025, p.2)</w:t>
      </w:r>
      <w:r w:rsidR="002C0E55">
        <w:rPr>
          <w:bCs/>
        </w:rPr>
        <w:t>. To</w:t>
      </w:r>
      <w:r w:rsidR="0086380F">
        <w:rPr>
          <w:bCs/>
        </w:rPr>
        <w:t xml:space="preserve"> understand the emergence of the manosphere, </w:t>
      </w:r>
      <w:r w:rsidR="00A76AF4">
        <w:rPr>
          <w:bCs/>
        </w:rPr>
        <w:t>Sugiura (2021, p.</w:t>
      </w:r>
      <w:r w:rsidR="00B92B94">
        <w:rPr>
          <w:bCs/>
        </w:rPr>
        <w:t>15</w:t>
      </w:r>
      <w:r w:rsidR="009548E8">
        <w:rPr>
          <w:bCs/>
        </w:rPr>
        <w:t>)</w:t>
      </w:r>
      <w:r w:rsidR="00492465">
        <w:rPr>
          <w:bCs/>
        </w:rPr>
        <w:t xml:space="preserve"> outlines the historical </w:t>
      </w:r>
      <w:r w:rsidR="001D43C7">
        <w:rPr>
          <w:bCs/>
        </w:rPr>
        <w:t>view</w:t>
      </w:r>
      <w:r w:rsidR="00577968">
        <w:rPr>
          <w:bCs/>
        </w:rPr>
        <w:t xml:space="preserve"> that </w:t>
      </w:r>
      <w:r w:rsidR="00C5025D">
        <w:rPr>
          <w:bCs/>
        </w:rPr>
        <w:t>influenced</w:t>
      </w:r>
      <w:r w:rsidR="00AB048A">
        <w:rPr>
          <w:bCs/>
        </w:rPr>
        <w:t xml:space="preserve"> </w:t>
      </w:r>
      <w:r w:rsidR="0086380F">
        <w:rPr>
          <w:bCs/>
        </w:rPr>
        <w:t xml:space="preserve">its </w:t>
      </w:r>
      <w:r w:rsidR="00AB048A">
        <w:rPr>
          <w:bCs/>
        </w:rPr>
        <w:lastRenderedPageBreak/>
        <w:t>development</w:t>
      </w:r>
      <w:r w:rsidR="00C5025D">
        <w:rPr>
          <w:bCs/>
        </w:rPr>
        <w:t xml:space="preserve">, demonstrating how </w:t>
      </w:r>
      <w:r w:rsidR="00063B0B">
        <w:rPr>
          <w:bCs/>
        </w:rPr>
        <w:t xml:space="preserve">it </w:t>
      </w:r>
      <w:r w:rsidR="008D38DE">
        <w:rPr>
          <w:bCs/>
        </w:rPr>
        <w:t>was not accidental,</w:t>
      </w:r>
      <w:r w:rsidR="00B12299">
        <w:rPr>
          <w:bCs/>
        </w:rPr>
        <w:t xml:space="preserve"> rather </w:t>
      </w:r>
      <w:r w:rsidR="008540F5">
        <w:rPr>
          <w:bCs/>
        </w:rPr>
        <w:t xml:space="preserve">it has stemmed from long-standing </w:t>
      </w:r>
      <w:r w:rsidR="00B426BC">
        <w:rPr>
          <w:bCs/>
        </w:rPr>
        <w:t>belief</w:t>
      </w:r>
      <w:r w:rsidR="008540F5">
        <w:rPr>
          <w:bCs/>
        </w:rPr>
        <w:t xml:space="preserve"> systems and </w:t>
      </w:r>
      <w:r w:rsidR="00383A0A">
        <w:rPr>
          <w:bCs/>
        </w:rPr>
        <w:t>Men’s Rights Movements [MRM]</w:t>
      </w:r>
      <w:r w:rsidR="00F37E37">
        <w:rPr>
          <w:bCs/>
        </w:rPr>
        <w:t xml:space="preserve">. </w:t>
      </w:r>
      <w:r w:rsidR="0029773C">
        <w:rPr>
          <w:bCs/>
        </w:rPr>
        <w:t>B</w:t>
      </w:r>
      <w:r w:rsidRPr="001F2A71">
        <w:rPr>
          <w:bCs/>
        </w:rPr>
        <w:t xml:space="preserve">efore the </w:t>
      </w:r>
      <w:r w:rsidR="00EA546D">
        <w:rPr>
          <w:bCs/>
        </w:rPr>
        <w:t>emergence of the</w:t>
      </w:r>
      <w:r w:rsidRPr="001F2A71">
        <w:rPr>
          <w:bCs/>
        </w:rPr>
        <w:t xml:space="preserve"> manosphere, Sugiura (2021, p.15) draws </w:t>
      </w:r>
      <w:r w:rsidR="00E96822">
        <w:rPr>
          <w:bCs/>
        </w:rPr>
        <w:t>focus</w:t>
      </w:r>
      <w:r w:rsidRPr="001F2A71">
        <w:rPr>
          <w:bCs/>
        </w:rPr>
        <w:t xml:space="preserve"> to the</w:t>
      </w:r>
      <w:r w:rsidR="00E96822">
        <w:rPr>
          <w:bCs/>
        </w:rPr>
        <w:t xml:space="preserve"> </w:t>
      </w:r>
      <w:r w:rsidRPr="001F2A71">
        <w:rPr>
          <w:bCs/>
        </w:rPr>
        <w:t>MRM</w:t>
      </w:r>
      <w:r w:rsidR="00E96822">
        <w:rPr>
          <w:bCs/>
        </w:rPr>
        <w:t xml:space="preserve"> </w:t>
      </w:r>
      <w:r w:rsidRPr="001F2A71">
        <w:rPr>
          <w:bCs/>
        </w:rPr>
        <w:t xml:space="preserve">in the 1970’s alongside the Women’s Liberation Movement [WLM] who at the time, advocated for </w:t>
      </w:r>
      <w:r w:rsidR="00697DC2">
        <w:rPr>
          <w:bCs/>
        </w:rPr>
        <w:t>one</w:t>
      </w:r>
      <w:r w:rsidRPr="001F2A71">
        <w:rPr>
          <w:bCs/>
        </w:rPr>
        <w:t xml:space="preserve"> </w:t>
      </w:r>
      <w:r w:rsidR="00697DC2">
        <w:rPr>
          <w:bCs/>
        </w:rPr>
        <w:t>an</w:t>
      </w:r>
      <w:r w:rsidRPr="001F2A71">
        <w:rPr>
          <w:bCs/>
        </w:rPr>
        <w:t xml:space="preserve">other, acknowledging the </w:t>
      </w:r>
      <w:r w:rsidR="00070502">
        <w:rPr>
          <w:bCs/>
        </w:rPr>
        <w:t>negative</w:t>
      </w:r>
      <w:r w:rsidRPr="001F2A71">
        <w:rPr>
          <w:bCs/>
        </w:rPr>
        <w:t xml:space="preserve"> impact </w:t>
      </w:r>
      <w:r w:rsidR="00E50755">
        <w:rPr>
          <w:bCs/>
        </w:rPr>
        <w:t xml:space="preserve">that </w:t>
      </w:r>
      <w:r w:rsidR="00160192">
        <w:rPr>
          <w:bCs/>
        </w:rPr>
        <w:t xml:space="preserve">the </w:t>
      </w:r>
      <w:r w:rsidRPr="001F2A71">
        <w:rPr>
          <w:bCs/>
        </w:rPr>
        <w:t xml:space="preserve">patriarchy </w:t>
      </w:r>
      <w:r w:rsidR="00E50755">
        <w:rPr>
          <w:bCs/>
        </w:rPr>
        <w:t>ha</w:t>
      </w:r>
      <w:r w:rsidR="00160192">
        <w:rPr>
          <w:bCs/>
        </w:rPr>
        <w:t>d</w:t>
      </w:r>
      <w:r w:rsidR="00E50755">
        <w:rPr>
          <w:bCs/>
        </w:rPr>
        <w:t xml:space="preserve"> on both</w:t>
      </w:r>
      <w:r w:rsidRPr="001F2A71">
        <w:rPr>
          <w:bCs/>
        </w:rPr>
        <w:t xml:space="preserve"> men and women. Despite this initial alliance, Sugiura (2021, p.15) claims that the MRM later experienced conflict from primarily cisgender white men surrounding their ‘perceived diminishing social status’ which caused a ‘volte-face’</w:t>
      </w:r>
      <w:r w:rsidR="007C6E2D" w:rsidRPr="007C6E2D">
        <w:rPr>
          <w:bCs/>
        </w:rPr>
        <w:t xml:space="preserve">, </w:t>
      </w:r>
      <w:r w:rsidR="00F702A2" w:rsidRPr="007C6E2D">
        <w:rPr>
          <w:bCs/>
        </w:rPr>
        <w:t>painting</w:t>
      </w:r>
      <w:r w:rsidRPr="007C6E2D">
        <w:rPr>
          <w:bCs/>
        </w:rPr>
        <w:t xml:space="preserve"> feminism </w:t>
      </w:r>
      <w:r w:rsidR="00F702A2" w:rsidRPr="007C6E2D">
        <w:rPr>
          <w:bCs/>
        </w:rPr>
        <w:t>as a</w:t>
      </w:r>
      <w:r w:rsidRPr="007C6E2D">
        <w:rPr>
          <w:bCs/>
        </w:rPr>
        <w:t xml:space="preserve"> rival. Within these groups, professed Men’s Rights Acti</w:t>
      </w:r>
      <w:r>
        <w:rPr>
          <w:bCs/>
        </w:rPr>
        <w:t xml:space="preserve">vists [MRA] </w:t>
      </w:r>
      <w:r w:rsidR="006972A1">
        <w:rPr>
          <w:bCs/>
        </w:rPr>
        <w:t>campaigned</w:t>
      </w:r>
      <w:r>
        <w:rPr>
          <w:bCs/>
        </w:rPr>
        <w:t xml:space="preserve"> about common issues facing men </w:t>
      </w:r>
      <w:r w:rsidR="00911258" w:rsidRPr="009C4217">
        <w:rPr>
          <w:bCs/>
        </w:rPr>
        <w:t>such as</w:t>
      </w:r>
      <w:r w:rsidRPr="009C4217">
        <w:rPr>
          <w:bCs/>
        </w:rPr>
        <w:t xml:space="preserve"> military conscription</w:t>
      </w:r>
      <w:r w:rsidR="00092087" w:rsidRPr="009C4217">
        <w:rPr>
          <w:bCs/>
        </w:rPr>
        <w:t xml:space="preserve"> </w:t>
      </w:r>
      <w:r w:rsidRPr="009C4217">
        <w:rPr>
          <w:bCs/>
        </w:rPr>
        <w:t xml:space="preserve">and laws surrounding custody (Ribeiro </w:t>
      </w:r>
      <w:r w:rsidRPr="009C4217">
        <w:rPr>
          <w:bCs/>
          <w:i/>
          <w:iCs/>
        </w:rPr>
        <w:t>et al</w:t>
      </w:r>
      <w:r w:rsidRPr="009C4217">
        <w:rPr>
          <w:bCs/>
        </w:rPr>
        <w:t>, 2021, p.197). The rise of feminism</w:t>
      </w:r>
      <w:r w:rsidR="001C48A1" w:rsidRPr="009C4217">
        <w:rPr>
          <w:bCs/>
        </w:rPr>
        <w:t xml:space="preserve"> and the</w:t>
      </w:r>
      <w:r w:rsidR="00E64D58">
        <w:rPr>
          <w:bCs/>
        </w:rPr>
        <w:t xml:space="preserve"> traditional </w:t>
      </w:r>
      <w:r w:rsidRPr="009C4217">
        <w:rPr>
          <w:bCs/>
        </w:rPr>
        <w:t xml:space="preserve">‘female sex role’ was </w:t>
      </w:r>
      <w:r w:rsidR="003A55A4" w:rsidRPr="009C4217">
        <w:rPr>
          <w:bCs/>
        </w:rPr>
        <w:t>being</w:t>
      </w:r>
      <w:r w:rsidRPr="009C4217">
        <w:rPr>
          <w:bCs/>
        </w:rPr>
        <w:t xml:space="preserve"> </w:t>
      </w:r>
      <w:r w:rsidR="00E86EF4">
        <w:rPr>
          <w:bCs/>
        </w:rPr>
        <w:t xml:space="preserve">condemned </w:t>
      </w:r>
      <w:r w:rsidRPr="009C4217">
        <w:rPr>
          <w:bCs/>
        </w:rPr>
        <w:t>and</w:t>
      </w:r>
      <w:r w:rsidR="00F8376F" w:rsidRPr="009C4217">
        <w:rPr>
          <w:bCs/>
        </w:rPr>
        <w:t xml:space="preserve"> </w:t>
      </w:r>
      <w:r w:rsidRPr="009C4217">
        <w:rPr>
          <w:bCs/>
        </w:rPr>
        <w:t xml:space="preserve">finally liberating women, </w:t>
      </w:r>
      <w:r w:rsidR="00DB3015" w:rsidRPr="009C4217">
        <w:rPr>
          <w:bCs/>
        </w:rPr>
        <w:t>presenting the opportunity</w:t>
      </w:r>
      <w:r w:rsidR="00650144" w:rsidRPr="009C4217">
        <w:rPr>
          <w:bCs/>
        </w:rPr>
        <w:t xml:space="preserve"> for</w:t>
      </w:r>
      <w:r w:rsidRPr="009C4217">
        <w:rPr>
          <w:bCs/>
        </w:rPr>
        <w:t xml:space="preserve"> </w:t>
      </w:r>
      <w:r w:rsidR="00650144" w:rsidRPr="009C4217">
        <w:rPr>
          <w:bCs/>
        </w:rPr>
        <w:t xml:space="preserve">men’s </w:t>
      </w:r>
      <w:r w:rsidRPr="009C4217">
        <w:rPr>
          <w:bCs/>
        </w:rPr>
        <w:t>liberation too (Coston and Kimmel, 2013, p.370).</w:t>
      </w:r>
      <w:r>
        <w:rPr>
          <w:bCs/>
        </w:rPr>
        <w:t xml:space="preserve"> Coston and Kimmel (2013, p.370) state that </w:t>
      </w:r>
      <w:r w:rsidR="00874B9A">
        <w:rPr>
          <w:bCs/>
        </w:rPr>
        <w:t>motivation behind</w:t>
      </w:r>
      <w:r>
        <w:rPr>
          <w:bCs/>
        </w:rPr>
        <w:t xml:space="preserve"> this movement was that if women were ‘imprisoned in the home’ and forced to be domesticated, then men were ‘exiled from the home, </w:t>
      </w:r>
      <w:r w:rsidRPr="00F00355">
        <w:rPr>
          <w:bCs/>
        </w:rPr>
        <w:t>in harness to a masculine mystique</w:t>
      </w:r>
      <w:r>
        <w:rPr>
          <w:bCs/>
        </w:rPr>
        <w:t>’, with their worth and nurturing capability measured through their ability to earn money</w:t>
      </w:r>
      <w:r w:rsidR="005329AB">
        <w:rPr>
          <w:bCs/>
        </w:rPr>
        <w:t xml:space="preserve">. </w:t>
      </w:r>
      <w:r>
        <w:rPr>
          <w:bCs/>
        </w:rPr>
        <w:t xml:space="preserve"> </w:t>
      </w:r>
    </w:p>
    <w:p w14:paraId="41E06F47" w14:textId="77777777" w:rsidR="008B7675" w:rsidRDefault="008B7675" w:rsidP="00636627">
      <w:pPr>
        <w:spacing w:line="480" w:lineRule="auto"/>
        <w:jc w:val="both"/>
      </w:pPr>
    </w:p>
    <w:p w14:paraId="6E3BA007" w14:textId="04F98FF5" w:rsidR="00CD5653" w:rsidRDefault="00C10B79" w:rsidP="00636627">
      <w:pPr>
        <w:spacing w:line="480" w:lineRule="auto"/>
        <w:jc w:val="both"/>
      </w:pPr>
      <w:r>
        <w:t xml:space="preserve">Today, </w:t>
      </w:r>
      <w:r w:rsidR="00636627">
        <w:t xml:space="preserve">Parent, Gobble and Rochlen (2018, p.279) claim that online platforms offer ‘fertile ground’ for the spread of </w:t>
      </w:r>
      <w:r w:rsidR="00C17B2F">
        <w:t>TM</w:t>
      </w:r>
      <w:r w:rsidR="00636627">
        <w:t xml:space="preserve">. </w:t>
      </w:r>
      <w:r w:rsidR="00F9058D">
        <w:t xml:space="preserve">The </w:t>
      </w:r>
      <w:r w:rsidR="00636627">
        <w:t>PSHE Association (2023, p.2)</w:t>
      </w:r>
      <w:r w:rsidR="00F9058D">
        <w:t xml:space="preserve"> asserts that </w:t>
      </w:r>
      <w:r w:rsidR="00636627">
        <w:t xml:space="preserve">schools are becoming progressively worried about misogynistic rhetoric that is amplified online </w:t>
      </w:r>
      <w:r w:rsidR="002B1E1A">
        <w:t xml:space="preserve">and </w:t>
      </w:r>
      <w:r w:rsidR="00636627">
        <w:t>states that exposure to such content comes at a sensitive time in</w:t>
      </w:r>
      <w:r w:rsidR="0038501E">
        <w:t xml:space="preserve"> young people’s lives. </w:t>
      </w:r>
      <w:r w:rsidR="007807A8">
        <w:t>Especially</w:t>
      </w:r>
      <w:r w:rsidR="00636627">
        <w:t xml:space="preserve"> when they are likely to be in a heightened state of insecurity and hence, are </w:t>
      </w:r>
      <w:r w:rsidR="00A718EC">
        <w:t xml:space="preserve">more </w:t>
      </w:r>
      <w:r w:rsidR="00A718EC" w:rsidRPr="00951BAB">
        <w:t>‘</w:t>
      </w:r>
      <w:r w:rsidR="00636627" w:rsidRPr="00951BAB">
        <w:t>vulnerable to persuasive narratives</w:t>
      </w:r>
      <w:r w:rsidR="00636627">
        <w:t>’</w:t>
      </w:r>
      <w:r w:rsidR="00F75F8B">
        <w:t xml:space="preserve"> </w:t>
      </w:r>
      <w:r w:rsidR="00146E07">
        <w:t>(PSHE Association, 2023, p.2</w:t>
      </w:r>
      <w:r w:rsidR="00146E07" w:rsidRPr="000D1AFC">
        <w:t xml:space="preserve">). </w:t>
      </w:r>
      <w:r w:rsidR="00636627" w:rsidRPr="000D1AFC">
        <w:t>For example,</w:t>
      </w:r>
      <w:r w:rsidR="0064670E" w:rsidRPr="000D1AFC">
        <w:t xml:space="preserve"> the PSHE Association (2023, p.2)</w:t>
      </w:r>
      <w:r w:rsidR="000D1AFC" w:rsidRPr="000D1AFC">
        <w:t xml:space="preserve"> convey how</w:t>
      </w:r>
      <w:r w:rsidR="00636627" w:rsidRPr="000D1AFC">
        <w:t xml:space="preserve"> a </w:t>
      </w:r>
      <w:r w:rsidR="00636627" w:rsidRPr="000D1AFC">
        <w:lastRenderedPageBreak/>
        <w:t xml:space="preserve">focus on money, success and power can heighten insecurities surrounding finances and status, while women and girls </w:t>
      </w:r>
      <w:r w:rsidR="007A1082" w:rsidRPr="000D1AFC">
        <w:t>are</w:t>
      </w:r>
      <w:r w:rsidR="00636627" w:rsidRPr="000D1AFC">
        <w:t xml:space="preserve"> exposed to narratives that regularise sexual violence</w:t>
      </w:r>
      <w:r w:rsidR="00023A92" w:rsidRPr="000D1AFC">
        <w:t xml:space="preserve"> and </w:t>
      </w:r>
      <w:r w:rsidR="00636627" w:rsidRPr="000D1AFC">
        <w:t>unhealthy relationship behaviours</w:t>
      </w:r>
      <w:r w:rsidR="00023A92" w:rsidRPr="000D1AFC">
        <w:t>.</w:t>
      </w:r>
      <w:r w:rsidR="00023A92">
        <w:t xml:space="preserve"> </w:t>
      </w:r>
      <w:r w:rsidR="00850F08">
        <w:t>It is also stated by t</w:t>
      </w:r>
      <w:r w:rsidR="00636627">
        <w:t>he PSHE Association (2023, p.2)</w:t>
      </w:r>
      <w:r w:rsidR="00F75F8B">
        <w:t xml:space="preserve"> </w:t>
      </w:r>
      <w:r w:rsidR="00636627">
        <w:t>that TM</w:t>
      </w:r>
      <w:r w:rsidR="00A27630">
        <w:t xml:space="preserve"> contributes to</w:t>
      </w:r>
      <w:r w:rsidR="00636627">
        <w:t xml:space="preserve"> the promotion of stereotypes that may restrict the willingness of boys and young men to seek help, particularly surrounding </w:t>
      </w:r>
      <w:r w:rsidR="00C24FD8">
        <w:t>issues of</w:t>
      </w:r>
      <w:r w:rsidR="00F4601E">
        <w:t xml:space="preserve"> </w:t>
      </w:r>
      <w:r w:rsidR="00617D3F">
        <w:t>mental health and emotional wellbeing</w:t>
      </w:r>
      <w:r w:rsidR="00F4601E">
        <w:t xml:space="preserve">. </w:t>
      </w:r>
      <w:r w:rsidR="00636627">
        <w:t xml:space="preserve">In </w:t>
      </w:r>
      <w:r w:rsidR="00636627" w:rsidRPr="001F2A71">
        <w:t>recent years, Andrew Tate, an online influencer and a self-</w:t>
      </w:r>
      <w:r w:rsidR="00B753EB">
        <w:t>described</w:t>
      </w:r>
      <w:r w:rsidR="00636627" w:rsidRPr="001F2A71">
        <w:t xml:space="preserve"> misogynist, has gained much attention through his divisive rhetoric that he </w:t>
      </w:r>
      <w:r w:rsidR="00BD0E4B">
        <w:t xml:space="preserve">spreads </w:t>
      </w:r>
      <w:r w:rsidR="00636627" w:rsidRPr="001F2A71">
        <w:t>online (King-Hill and Russell, 2023, np). In 2023, Tate was arrested alongside his brother, who were charged of rape, human trafficking and establishing an organised crime group which sexually exploited women (BBC, 2024</w:t>
      </w:r>
      <w:r w:rsidR="00710EA7">
        <w:t>, n</w:t>
      </w:r>
      <w:r w:rsidR="00636627" w:rsidRPr="001F2A71">
        <w:t xml:space="preserve">p). Tate has </w:t>
      </w:r>
      <w:r w:rsidR="002517FB">
        <w:t>since been banned</w:t>
      </w:r>
      <w:r w:rsidR="00636627" w:rsidRPr="001F2A71">
        <w:t xml:space="preserve"> from several social media platforms for his blatant misogyny, following comments such as "I'm a realist and when you're a realist you're sexist. There's no way you can be rooted in reality and not be sexist" (BBC, 2024</w:t>
      </w:r>
      <w:r w:rsidR="000D22E0">
        <w:t xml:space="preserve">, </w:t>
      </w:r>
      <w:r w:rsidR="00460239">
        <w:t>para 19</w:t>
      </w:r>
      <w:r w:rsidR="00636627" w:rsidRPr="001F2A71">
        <w:t xml:space="preserve">). In another video, </w:t>
      </w:r>
      <w:r w:rsidR="009F4B99">
        <w:t xml:space="preserve">Tate </w:t>
      </w:r>
      <w:r w:rsidR="00526D40">
        <w:t xml:space="preserve">refers to </w:t>
      </w:r>
      <w:r w:rsidR="004B3DE2">
        <w:t>hitting and choking</w:t>
      </w:r>
      <w:r w:rsidR="00526D40">
        <w:t xml:space="preserve"> women </w:t>
      </w:r>
      <w:r w:rsidR="00AE210D">
        <w:t>stating “</w:t>
      </w:r>
      <w:r w:rsidR="00AE210D" w:rsidRPr="00AE210D">
        <w:t>It’s bang out the machete, boom in her face and grip her by the neck. Shut up bitch</w:t>
      </w:r>
      <w:r w:rsidR="00AE210D">
        <w:t>”</w:t>
      </w:r>
      <w:r w:rsidR="004547D9">
        <w:t xml:space="preserve"> (</w:t>
      </w:r>
      <w:r w:rsidR="007F082B">
        <w:t xml:space="preserve">Das, 2022, </w:t>
      </w:r>
      <w:r w:rsidR="00403456">
        <w:t>para 4</w:t>
      </w:r>
      <w:r w:rsidR="007F082B">
        <w:t>)</w:t>
      </w:r>
      <w:r w:rsidR="00EF18F3">
        <w:t xml:space="preserve">. </w:t>
      </w:r>
      <w:r w:rsidR="00636627" w:rsidRPr="001F2A71">
        <w:t>Tate</w:t>
      </w:r>
      <w:r w:rsidR="00865037">
        <w:t xml:space="preserve"> has</w:t>
      </w:r>
      <w:r w:rsidR="00D50EBE">
        <w:t xml:space="preserve"> also</w:t>
      </w:r>
      <w:r w:rsidR="00636627" w:rsidRPr="001F2A71">
        <w:t xml:space="preserve"> claimed that women are “intrinsically lazy”</w:t>
      </w:r>
      <w:r w:rsidR="009C2115">
        <w:t xml:space="preserve"> (</w:t>
      </w:r>
      <w:r w:rsidR="002941D0" w:rsidRPr="007E2EE5">
        <w:t>Winchester</w:t>
      </w:r>
      <w:r w:rsidR="002941D0">
        <w:t>, 2023</w:t>
      </w:r>
      <w:r w:rsidR="003C14B3">
        <w:t>, para 1</w:t>
      </w:r>
      <w:r w:rsidR="002941D0">
        <w:t>)</w:t>
      </w:r>
      <w:r w:rsidR="00636627" w:rsidRPr="001F2A71">
        <w:t xml:space="preserve"> and that there is “no such thing as an independent female” (BBC, 2024, </w:t>
      </w:r>
      <w:r w:rsidR="0062034A">
        <w:t>para 20</w:t>
      </w:r>
      <w:r w:rsidR="00636627" w:rsidRPr="001F2A71">
        <w:t xml:space="preserve">). </w:t>
      </w:r>
    </w:p>
    <w:p w14:paraId="0FCB7A41" w14:textId="77777777" w:rsidR="00774674" w:rsidRDefault="00774674" w:rsidP="00636627">
      <w:pPr>
        <w:spacing w:line="480" w:lineRule="auto"/>
        <w:jc w:val="both"/>
      </w:pPr>
    </w:p>
    <w:p w14:paraId="2926EC8D" w14:textId="03A00239" w:rsidR="00636627" w:rsidRPr="00D26553" w:rsidRDefault="00636627" w:rsidP="00636627">
      <w:pPr>
        <w:spacing w:line="480" w:lineRule="auto"/>
        <w:jc w:val="both"/>
      </w:pPr>
      <w:r w:rsidRPr="001F2A71">
        <w:t>Amongst the misogynist rhetoric that Tate</w:t>
      </w:r>
      <w:r w:rsidR="00FD59DA">
        <w:t xml:space="preserve"> openly shares, </w:t>
      </w:r>
      <w:r w:rsidRPr="001F2A71">
        <w:t>there are growing fears surrounding how boys and young men interpret these views.</w:t>
      </w:r>
      <w:r w:rsidR="00031A3C">
        <w:t xml:space="preserve"> Recent </w:t>
      </w:r>
      <w:r w:rsidR="005A065B">
        <w:t>quantitative</w:t>
      </w:r>
      <w:r w:rsidR="00031A3C">
        <w:t xml:space="preserve"> data </w:t>
      </w:r>
      <w:r w:rsidR="00BA5A06">
        <w:t xml:space="preserve">from three different surveys </w:t>
      </w:r>
      <w:r w:rsidR="00031A3C">
        <w:t>demonst</w:t>
      </w:r>
      <w:r w:rsidR="005A065B">
        <w:t>rates that it is primarily young men and boys who have a positive view of Tate</w:t>
      </w:r>
      <w:r w:rsidR="00886E68">
        <w:t xml:space="preserve"> (Smith, 2023a; 2023b</w:t>
      </w:r>
      <w:r w:rsidR="00AE0922">
        <w:t xml:space="preserve">; </w:t>
      </w:r>
      <w:r w:rsidR="00693D5E">
        <w:t>Campbell</w:t>
      </w:r>
      <w:r w:rsidR="00447F21">
        <w:t xml:space="preserve"> </w:t>
      </w:r>
      <w:r w:rsidR="00447F21">
        <w:rPr>
          <w:i/>
          <w:iCs/>
        </w:rPr>
        <w:t>et al.</w:t>
      </w:r>
      <w:r w:rsidR="00693D5E">
        <w:t>, 2024, p.22)</w:t>
      </w:r>
      <w:r w:rsidR="00447F21">
        <w:t>.</w:t>
      </w:r>
      <w:r w:rsidR="00447F21" w:rsidRPr="00447F21">
        <w:t xml:space="preserve"> </w:t>
      </w:r>
      <w:r w:rsidR="00447F21" w:rsidRPr="001F2A71">
        <w:t>When explored in more detail,</w:t>
      </w:r>
      <w:r w:rsidR="00447F21">
        <w:t xml:space="preserve"> </w:t>
      </w:r>
      <w:r w:rsidRPr="001F2A71">
        <w:t xml:space="preserve">approximately one in </w:t>
      </w:r>
      <w:r w:rsidR="00090C57">
        <w:t>five</w:t>
      </w:r>
      <w:r w:rsidR="00BF63F7">
        <w:t xml:space="preserve"> (21</w:t>
      </w:r>
      <w:r w:rsidR="00EB4397">
        <w:t>%)</w:t>
      </w:r>
      <w:r w:rsidR="004F1A89">
        <w:t xml:space="preserve"> men</w:t>
      </w:r>
      <w:r w:rsidR="00EB4397">
        <w:t xml:space="preserve"> aged between</w:t>
      </w:r>
      <w:r w:rsidR="00BF63F7" w:rsidRPr="00BF63F7">
        <w:t xml:space="preserve"> 16 to 29 </w:t>
      </w:r>
      <w:r w:rsidR="00073160">
        <w:t>view</w:t>
      </w:r>
      <w:r w:rsidR="00802C6A">
        <w:t>ed</w:t>
      </w:r>
      <w:r w:rsidR="00073160">
        <w:t xml:space="preserve"> Tate in a positive way</w:t>
      </w:r>
      <w:r w:rsidR="00BF63F7" w:rsidRPr="00BF63F7">
        <w:t xml:space="preserve"> </w:t>
      </w:r>
      <w:r w:rsidR="009E60D0">
        <w:t xml:space="preserve">(Campbell </w:t>
      </w:r>
      <w:r w:rsidR="009E60D0">
        <w:rPr>
          <w:i/>
          <w:iCs/>
        </w:rPr>
        <w:t xml:space="preserve">et </w:t>
      </w:r>
      <w:r w:rsidR="009E60D0" w:rsidRPr="00671B68">
        <w:rPr>
          <w:i/>
          <w:iCs/>
        </w:rPr>
        <w:t>al</w:t>
      </w:r>
      <w:r w:rsidR="009E60D0">
        <w:t xml:space="preserve">., </w:t>
      </w:r>
      <w:r w:rsidR="002238EF">
        <w:t xml:space="preserve">2024, p.22). In </w:t>
      </w:r>
      <w:r w:rsidR="000044B2">
        <w:t>addition</w:t>
      </w:r>
      <w:r w:rsidR="003F013B">
        <w:t xml:space="preserve">, </w:t>
      </w:r>
      <w:r w:rsidRPr="001F2A71">
        <w:t>24 percent of boys</w:t>
      </w:r>
      <w:r w:rsidR="00FA4E05">
        <w:t xml:space="preserve"> aged</w:t>
      </w:r>
      <w:r w:rsidRPr="001F2A71">
        <w:t xml:space="preserve"> 13–15</w:t>
      </w:r>
      <w:r w:rsidR="00FA4E05">
        <w:t xml:space="preserve"> </w:t>
      </w:r>
      <w:r w:rsidRPr="001F2A71">
        <w:t>agreed with Tate’s views on what masculinity</w:t>
      </w:r>
      <w:r w:rsidR="00092D80">
        <w:t xml:space="preserve"> is</w:t>
      </w:r>
      <w:r w:rsidRPr="001F2A71">
        <w:t xml:space="preserve"> and what it means to </w:t>
      </w:r>
      <w:r w:rsidRPr="001F2A71">
        <w:lastRenderedPageBreak/>
        <w:t xml:space="preserve">be a man, and a further 25 percent in the same age ratio </w:t>
      </w:r>
      <w:r w:rsidR="0043264B">
        <w:t xml:space="preserve">generally </w:t>
      </w:r>
      <w:r w:rsidRPr="001F2A71">
        <w:t>agreed with Tate</w:t>
      </w:r>
      <w:r w:rsidR="0043264B">
        <w:t>’s views</w:t>
      </w:r>
      <w:r w:rsidRPr="001F2A71">
        <w:t xml:space="preserve"> (Smith, 2023</w:t>
      </w:r>
      <w:r w:rsidR="00F44915">
        <w:t>a</w:t>
      </w:r>
      <w:r w:rsidR="00864066">
        <w:t>, np</w:t>
      </w:r>
      <w:r w:rsidR="007D1C4F">
        <w:t xml:space="preserve">). </w:t>
      </w:r>
      <w:r w:rsidR="003F013B">
        <w:rPr>
          <w:bCs/>
        </w:rPr>
        <w:t xml:space="preserve">A second </w:t>
      </w:r>
      <w:r w:rsidRPr="001F2A71">
        <w:rPr>
          <w:bCs/>
        </w:rPr>
        <w:t>YouGov survey by Smith (2023</w:t>
      </w:r>
      <w:r w:rsidR="002E6E7A">
        <w:rPr>
          <w:bCs/>
        </w:rPr>
        <w:t>b</w:t>
      </w:r>
      <w:r w:rsidRPr="001F2A71">
        <w:rPr>
          <w:bCs/>
        </w:rPr>
        <w:t xml:space="preserve">, np) which sought to discover how many adult Britons agree or </w:t>
      </w:r>
      <w:r w:rsidR="00E16090" w:rsidRPr="001F2A71">
        <w:rPr>
          <w:bCs/>
        </w:rPr>
        <w:t>disagree</w:t>
      </w:r>
      <w:r w:rsidR="003B412C">
        <w:rPr>
          <w:bCs/>
        </w:rPr>
        <w:t xml:space="preserve"> </w:t>
      </w:r>
      <w:r w:rsidRPr="001F2A71">
        <w:rPr>
          <w:bCs/>
        </w:rPr>
        <w:t xml:space="preserve">with Tate’s views on women, 63 percent claim to have heard </w:t>
      </w:r>
      <w:r w:rsidR="00E16090" w:rsidRPr="001F2A71">
        <w:rPr>
          <w:bCs/>
        </w:rPr>
        <w:t xml:space="preserve">of </w:t>
      </w:r>
      <w:r w:rsidR="00E16090">
        <w:rPr>
          <w:bCs/>
        </w:rPr>
        <w:t>Tate</w:t>
      </w:r>
      <w:r w:rsidRPr="001F2A71">
        <w:rPr>
          <w:bCs/>
        </w:rPr>
        <w:t xml:space="preserve">, </w:t>
      </w:r>
      <w:r w:rsidR="00517765">
        <w:rPr>
          <w:bCs/>
        </w:rPr>
        <w:t xml:space="preserve">but </w:t>
      </w:r>
      <w:r w:rsidRPr="001F2A71">
        <w:rPr>
          <w:bCs/>
        </w:rPr>
        <w:t xml:space="preserve">only 6 percent have a positive opinion on him. However, it is the </w:t>
      </w:r>
      <w:r w:rsidR="008C39E5" w:rsidRPr="001F2A71">
        <w:rPr>
          <w:bCs/>
        </w:rPr>
        <w:t>de</w:t>
      </w:r>
      <w:r w:rsidR="008C39E5">
        <w:rPr>
          <w:bCs/>
        </w:rPr>
        <w:t xml:space="preserve">mographic of </w:t>
      </w:r>
      <w:r w:rsidRPr="001F2A71">
        <w:rPr>
          <w:bCs/>
        </w:rPr>
        <w:t xml:space="preserve">primarily young men who are likely to view </w:t>
      </w:r>
      <w:r w:rsidR="00BB603F">
        <w:rPr>
          <w:bCs/>
        </w:rPr>
        <w:t>Tate</w:t>
      </w:r>
      <w:r w:rsidRPr="001F2A71">
        <w:rPr>
          <w:bCs/>
        </w:rPr>
        <w:t xml:space="preserve"> in high regard, with 12 percent of all men holding a positive opinion, increasing to 27 per cent amongst 18–29</w:t>
      </w:r>
      <w:r w:rsidR="00036DDA">
        <w:rPr>
          <w:bCs/>
        </w:rPr>
        <w:t xml:space="preserve"> </w:t>
      </w:r>
      <w:r w:rsidR="007241FF" w:rsidRPr="001F2A71">
        <w:rPr>
          <w:bCs/>
        </w:rPr>
        <w:t>year-old</w:t>
      </w:r>
      <w:r w:rsidRPr="001F2A71">
        <w:rPr>
          <w:bCs/>
        </w:rPr>
        <w:t xml:space="preserve"> men (Smith, 2023</w:t>
      </w:r>
      <w:r w:rsidR="00FC4D12">
        <w:rPr>
          <w:bCs/>
        </w:rPr>
        <w:t>b</w:t>
      </w:r>
      <w:r w:rsidRPr="001F2A71">
        <w:rPr>
          <w:bCs/>
        </w:rPr>
        <w:t xml:space="preserve">, np). </w:t>
      </w:r>
      <w:r w:rsidR="0073527B">
        <w:rPr>
          <w:bCs/>
        </w:rPr>
        <w:t xml:space="preserve">The captivation </w:t>
      </w:r>
      <w:r w:rsidR="00CA4387">
        <w:rPr>
          <w:bCs/>
        </w:rPr>
        <w:t>by</w:t>
      </w:r>
      <w:r w:rsidR="00AE1639">
        <w:rPr>
          <w:bCs/>
        </w:rPr>
        <w:t xml:space="preserve"> </w:t>
      </w:r>
      <w:r w:rsidR="00C27FC5">
        <w:rPr>
          <w:bCs/>
        </w:rPr>
        <w:t>social media influencers like</w:t>
      </w:r>
      <w:r w:rsidR="00294213">
        <w:rPr>
          <w:bCs/>
        </w:rPr>
        <w:t xml:space="preserve"> </w:t>
      </w:r>
      <w:r w:rsidR="00B553BC">
        <w:rPr>
          <w:bCs/>
        </w:rPr>
        <w:t xml:space="preserve">Tate </w:t>
      </w:r>
      <w:r w:rsidR="00CA4387">
        <w:rPr>
          <w:bCs/>
        </w:rPr>
        <w:t>of</w:t>
      </w:r>
      <w:r w:rsidR="00B553BC">
        <w:rPr>
          <w:bCs/>
        </w:rPr>
        <w:t xml:space="preserve"> young boys </w:t>
      </w:r>
      <w:r w:rsidR="00EA248D">
        <w:rPr>
          <w:bCs/>
        </w:rPr>
        <w:t xml:space="preserve">has sparked </w:t>
      </w:r>
      <w:r w:rsidRPr="001F2A71">
        <w:rPr>
          <w:bCs/>
        </w:rPr>
        <w:t>concerns</w:t>
      </w:r>
      <w:r w:rsidR="00EA248D">
        <w:rPr>
          <w:bCs/>
        </w:rPr>
        <w:t xml:space="preserve"> </w:t>
      </w:r>
      <w:r w:rsidRPr="001F2A71">
        <w:rPr>
          <w:bCs/>
        </w:rPr>
        <w:t>amongst school</w:t>
      </w:r>
      <w:r w:rsidR="000007E5">
        <w:rPr>
          <w:bCs/>
        </w:rPr>
        <w:t xml:space="preserve"> </w:t>
      </w:r>
      <w:r w:rsidRPr="001F2A71">
        <w:rPr>
          <w:bCs/>
        </w:rPr>
        <w:t>teachers that it is having a negative impact on pupils. In an article published by the Guardian (</w:t>
      </w:r>
      <w:r w:rsidR="00A70A6C" w:rsidRPr="001F2A71">
        <w:rPr>
          <w:bCs/>
        </w:rPr>
        <w:t>Fazackerley</w:t>
      </w:r>
      <w:r w:rsidRPr="001F2A71">
        <w:rPr>
          <w:bCs/>
        </w:rPr>
        <w:t>, 2023</w:t>
      </w:r>
      <w:r w:rsidR="00BE7EB9">
        <w:rPr>
          <w:bCs/>
        </w:rPr>
        <w:t>, para 2</w:t>
      </w:r>
      <w:r w:rsidRPr="001F2A71">
        <w:rPr>
          <w:bCs/>
        </w:rPr>
        <w:t xml:space="preserve">), a </w:t>
      </w:r>
      <w:r w:rsidR="0010300D">
        <w:rPr>
          <w:bCs/>
        </w:rPr>
        <w:t xml:space="preserve">school </w:t>
      </w:r>
      <w:r w:rsidRPr="001F2A71">
        <w:rPr>
          <w:bCs/>
        </w:rPr>
        <w:t xml:space="preserve">teacher recalls a conversation </w:t>
      </w:r>
      <w:r w:rsidR="00D205AF">
        <w:rPr>
          <w:bCs/>
        </w:rPr>
        <w:t xml:space="preserve">between </w:t>
      </w:r>
      <w:r w:rsidRPr="001F2A71">
        <w:rPr>
          <w:bCs/>
        </w:rPr>
        <w:t>a group of pupils; “I heard one student in the playground introduce his girlfriend and as soon as she was out of earshot he was asked by several friends if they could ‘have a go’ with her”</w:t>
      </w:r>
      <w:r w:rsidR="00C623F8">
        <w:rPr>
          <w:bCs/>
        </w:rPr>
        <w:t xml:space="preserve">. </w:t>
      </w:r>
      <w:r w:rsidRPr="001F2A71">
        <w:rPr>
          <w:bCs/>
        </w:rPr>
        <w:t>In the same article (</w:t>
      </w:r>
      <w:r w:rsidR="00A70A6C" w:rsidRPr="00A70A6C">
        <w:t>Fazackerley</w:t>
      </w:r>
      <w:r w:rsidRPr="001F2A71">
        <w:rPr>
          <w:bCs/>
        </w:rPr>
        <w:t>, 2023</w:t>
      </w:r>
      <w:r w:rsidR="00C9538D">
        <w:rPr>
          <w:bCs/>
        </w:rPr>
        <w:t>, para 11</w:t>
      </w:r>
      <w:r w:rsidRPr="001F2A71">
        <w:rPr>
          <w:bCs/>
        </w:rPr>
        <w:t xml:space="preserve">), it is reported by another teacher that </w:t>
      </w:r>
      <w:r w:rsidR="0031244F">
        <w:rPr>
          <w:bCs/>
        </w:rPr>
        <w:t>t</w:t>
      </w:r>
      <w:r w:rsidRPr="001F2A71">
        <w:rPr>
          <w:bCs/>
        </w:rPr>
        <w:t xml:space="preserve">he school’s lessons on respect </w:t>
      </w:r>
      <w:r w:rsidR="00A47012">
        <w:rPr>
          <w:bCs/>
        </w:rPr>
        <w:t>‘</w:t>
      </w:r>
      <w:r w:rsidRPr="001F2A71">
        <w:rPr>
          <w:bCs/>
        </w:rPr>
        <w:t>can’t compete with the tidal wave of misogyny online</w:t>
      </w:r>
      <w:r w:rsidR="006E7279">
        <w:rPr>
          <w:bCs/>
        </w:rPr>
        <w:t>’</w:t>
      </w:r>
      <w:r w:rsidRPr="001F2A71">
        <w:rPr>
          <w:bCs/>
        </w:rPr>
        <w:t xml:space="preserve">. </w:t>
      </w:r>
    </w:p>
    <w:p w14:paraId="36F4F79B" w14:textId="77777777" w:rsidR="00D94A32" w:rsidRDefault="00D94A32" w:rsidP="00636627">
      <w:pPr>
        <w:spacing w:line="480" w:lineRule="auto"/>
        <w:jc w:val="both"/>
        <w:rPr>
          <w:bCs/>
        </w:rPr>
      </w:pPr>
    </w:p>
    <w:p w14:paraId="48E57036" w14:textId="7AD5EFF6" w:rsidR="00935349" w:rsidRPr="00716864" w:rsidRDefault="00935349" w:rsidP="00636627">
      <w:pPr>
        <w:spacing w:line="480" w:lineRule="auto"/>
        <w:jc w:val="both"/>
      </w:pPr>
      <w:r w:rsidRPr="00D80698">
        <w:rPr>
          <w:bCs/>
        </w:rPr>
        <w:t xml:space="preserve">Over </w:t>
      </w:r>
      <w:r w:rsidRPr="00D80698">
        <w:rPr>
          <w:bCs/>
          <w:i/>
          <w:iCs/>
        </w:rPr>
        <w:t>et al.</w:t>
      </w:r>
      <w:r w:rsidRPr="00D80698">
        <w:rPr>
          <w:bCs/>
        </w:rPr>
        <w:t xml:space="preserve"> (2025, p.</w:t>
      </w:r>
      <w:r w:rsidR="00C9538D" w:rsidRPr="00D80698">
        <w:rPr>
          <w:bCs/>
        </w:rPr>
        <w:t>1</w:t>
      </w:r>
      <w:r w:rsidR="00F45EFE" w:rsidRPr="00D80698">
        <w:rPr>
          <w:bCs/>
        </w:rPr>
        <w:t xml:space="preserve">) refer to how </w:t>
      </w:r>
      <w:r w:rsidR="00AE31F8" w:rsidRPr="00D80698">
        <w:rPr>
          <w:bCs/>
        </w:rPr>
        <w:t xml:space="preserve">the ‘dynamics of online misogyny’ </w:t>
      </w:r>
      <w:r w:rsidR="001A549F" w:rsidRPr="00D80698">
        <w:rPr>
          <w:bCs/>
        </w:rPr>
        <w:t>generate a</w:t>
      </w:r>
      <w:r w:rsidR="00B22568" w:rsidRPr="00D80698">
        <w:rPr>
          <w:bCs/>
        </w:rPr>
        <w:t xml:space="preserve">n environment that may be particularly appealing for young boys. </w:t>
      </w:r>
      <w:r w:rsidR="001C0DF8" w:rsidRPr="00D80698">
        <w:rPr>
          <w:bCs/>
        </w:rPr>
        <w:t xml:space="preserve">The desire from </w:t>
      </w:r>
      <w:r w:rsidR="00444CBC" w:rsidRPr="00D80698">
        <w:rPr>
          <w:bCs/>
        </w:rPr>
        <w:t>influencers</w:t>
      </w:r>
      <w:r w:rsidR="001C0DF8" w:rsidRPr="00D80698">
        <w:rPr>
          <w:bCs/>
        </w:rPr>
        <w:t xml:space="preserve"> to gain as many </w:t>
      </w:r>
      <w:r w:rsidR="00D94A32" w:rsidRPr="00D80698">
        <w:rPr>
          <w:bCs/>
        </w:rPr>
        <w:t>views</w:t>
      </w:r>
      <w:r w:rsidR="00DF5583" w:rsidRPr="00D80698">
        <w:rPr>
          <w:bCs/>
        </w:rPr>
        <w:t xml:space="preserve"> and shares</w:t>
      </w:r>
      <w:r w:rsidR="00D94A32" w:rsidRPr="00D80698">
        <w:rPr>
          <w:bCs/>
        </w:rPr>
        <w:t xml:space="preserve"> as possible</w:t>
      </w:r>
      <w:r w:rsidR="005E56CD" w:rsidRPr="00D80698">
        <w:rPr>
          <w:bCs/>
        </w:rPr>
        <w:t xml:space="preserve"> </w:t>
      </w:r>
      <w:r w:rsidR="001C0DF8" w:rsidRPr="00D80698">
        <w:rPr>
          <w:bCs/>
        </w:rPr>
        <w:t xml:space="preserve">within a </w:t>
      </w:r>
      <w:r w:rsidR="00A81B60" w:rsidRPr="00D80698">
        <w:rPr>
          <w:bCs/>
        </w:rPr>
        <w:t xml:space="preserve">saturated </w:t>
      </w:r>
      <w:r w:rsidR="00444CBC" w:rsidRPr="00D80698">
        <w:rPr>
          <w:bCs/>
        </w:rPr>
        <w:t>online</w:t>
      </w:r>
      <w:r w:rsidR="00AC7110" w:rsidRPr="00D80698">
        <w:rPr>
          <w:bCs/>
        </w:rPr>
        <w:t xml:space="preserve"> market</w:t>
      </w:r>
      <w:r w:rsidR="00444CBC" w:rsidRPr="00D80698">
        <w:rPr>
          <w:bCs/>
        </w:rPr>
        <w:t xml:space="preserve"> </w:t>
      </w:r>
      <w:r w:rsidR="000A7D20" w:rsidRPr="00D80698">
        <w:rPr>
          <w:bCs/>
        </w:rPr>
        <w:t>allows</w:t>
      </w:r>
      <w:r w:rsidR="008610C5" w:rsidRPr="00D80698">
        <w:rPr>
          <w:bCs/>
        </w:rPr>
        <w:t xml:space="preserve"> </w:t>
      </w:r>
      <w:r w:rsidR="002D27BC" w:rsidRPr="00D80698">
        <w:rPr>
          <w:bCs/>
        </w:rPr>
        <w:t xml:space="preserve">those with contentious and extreme views </w:t>
      </w:r>
      <w:r w:rsidR="00FC37E5" w:rsidRPr="00D80698">
        <w:rPr>
          <w:bCs/>
        </w:rPr>
        <w:t xml:space="preserve">to </w:t>
      </w:r>
      <w:r w:rsidR="000A7D20" w:rsidRPr="00D80698">
        <w:rPr>
          <w:bCs/>
        </w:rPr>
        <w:t xml:space="preserve">gain more attention, </w:t>
      </w:r>
      <w:r w:rsidR="00F535C9" w:rsidRPr="00D80698">
        <w:rPr>
          <w:bCs/>
        </w:rPr>
        <w:t>preceding to a ‘radicalisation’</w:t>
      </w:r>
      <w:r w:rsidR="0046187B" w:rsidRPr="00D80698">
        <w:rPr>
          <w:bCs/>
        </w:rPr>
        <w:t xml:space="preserve"> of such content</w:t>
      </w:r>
      <w:r w:rsidR="0052479D" w:rsidRPr="00D80698">
        <w:rPr>
          <w:bCs/>
        </w:rPr>
        <w:t xml:space="preserve"> (Over </w:t>
      </w:r>
      <w:r w:rsidR="0052479D" w:rsidRPr="00D80698">
        <w:rPr>
          <w:bCs/>
          <w:i/>
          <w:iCs/>
        </w:rPr>
        <w:t>et al.</w:t>
      </w:r>
      <w:r w:rsidR="00D80698" w:rsidRPr="00D80698">
        <w:rPr>
          <w:bCs/>
        </w:rPr>
        <w:t>, 2025, p.1).</w:t>
      </w:r>
      <w:r w:rsidR="0046187B">
        <w:rPr>
          <w:bCs/>
        </w:rPr>
        <w:t xml:space="preserve"> </w:t>
      </w:r>
      <w:r w:rsidR="00386C24">
        <w:rPr>
          <w:bCs/>
        </w:rPr>
        <w:t xml:space="preserve">Thus, while the consequences of engaging in online misogyny </w:t>
      </w:r>
      <w:r w:rsidR="00F14014">
        <w:rPr>
          <w:bCs/>
        </w:rPr>
        <w:t>have not yet been</w:t>
      </w:r>
      <w:r w:rsidR="00761EFC">
        <w:rPr>
          <w:bCs/>
        </w:rPr>
        <w:t xml:space="preserve"> </w:t>
      </w:r>
      <w:r w:rsidR="00554717">
        <w:rPr>
          <w:bCs/>
        </w:rPr>
        <w:t>fully</w:t>
      </w:r>
      <w:r w:rsidR="00752B01">
        <w:rPr>
          <w:bCs/>
        </w:rPr>
        <w:t xml:space="preserve"> </w:t>
      </w:r>
      <w:r w:rsidR="00F14014">
        <w:rPr>
          <w:bCs/>
        </w:rPr>
        <w:t>explored</w:t>
      </w:r>
      <w:r w:rsidR="00554717">
        <w:rPr>
          <w:bCs/>
        </w:rPr>
        <w:t xml:space="preserve">, </w:t>
      </w:r>
      <w:r w:rsidR="00F14014">
        <w:rPr>
          <w:bCs/>
        </w:rPr>
        <w:t xml:space="preserve">there is </w:t>
      </w:r>
      <w:r w:rsidR="00504C9E">
        <w:rPr>
          <w:bCs/>
        </w:rPr>
        <w:t>reason to believe that such engagement is associated with ‘negative behaviour’ towards women and girls</w:t>
      </w:r>
      <w:r w:rsidR="00716864">
        <w:rPr>
          <w:bCs/>
        </w:rPr>
        <w:t xml:space="preserve"> (Over, </w:t>
      </w:r>
      <w:r w:rsidR="00716864">
        <w:rPr>
          <w:bCs/>
          <w:i/>
          <w:iCs/>
        </w:rPr>
        <w:t>et al.</w:t>
      </w:r>
      <w:r w:rsidR="00716864">
        <w:rPr>
          <w:bCs/>
        </w:rPr>
        <w:t xml:space="preserve">, 2025, p.1). </w:t>
      </w:r>
      <w:r w:rsidR="00B00E45">
        <w:rPr>
          <w:bCs/>
        </w:rPr>
        <w:t>In parti</w:t>
      </w:r>
      <w:r w:rsidR="00A06AF7">
        <w:rPr>
          <w:bCs/>
        </w:rPr>
        <w:t xml:space="preserve">cular, Over </w:t>
      </w:r>
      <w:r w:rsidR="00A06AF7">
        <w:rPr>
          <w:bCs/>
          <w:i/>
          <w:iCs/>
        </w:rPr>
        <w:t>et al.</w:t>
      </w:r>
      <w:r w:rsidR="00A06AF7">
        <w:rPr>
          <w:bCs/>
        </w:rPr>
        <w:t xml:space="preserve"> (2025, p.1) determine </w:t>
      </w:r>
      <w:r w:rsidR="00A90459">
        <w:rPr>
          <w:bCs/>
        </w:rPr>
        <w:t xml:space="preserve">that </w:t>
      </w:r>
      <w:r w:rsidR="00540129">
        <w:rPr>
          <w:bCs/>
        </w:rPr>
        <w:t xml:space="preserve">participation </w:t>
      </w:r>
      <w:r w:rsidR="004F6B00">
        <w:rPr>
          <w:bCs/>
        </w:rPr>
        <w:t xml:space="preserve">in the manosphere </w:t>
      </w:r>
      <w:r w:rsidR="0077745E">
        <w:rPr>
          <w:bCs/>
        </w:rPr>
        <w:t xml:space="preserve">not only increases the </w:t>
      </w:r>
      <w:r w:rsidR="00513ED2">
        <w:rPr>
          <w:bCs/>
        </w:rPr>
        <w:t>likelihood</w:t>
      </w:r>
      <w:r w:rsidR="0077745E">
        <w:rPr>
          <w:bCs/>
        </w:rPr>
        <w:t xml:space="preserve"> </w:t>
      </w:r>
      <w:r w:rsidR="00513ED2">
        <w:rPr>
          <w:bCs/>
        </w:rPr>
        <w:t>of</w:t>
      </w:r>
      <w:r w:rsidR="0077745E">
        <w:rPr>
          <w:bCs/>
        </w:rPr>
        <w:t xml:space="preserve"> </w:t>
      </w:r>
      <w:r w:rsidR="0077745E">
        <w:rPr>
          <w:bCs/>
        </w:rPr>
        <w:lastRenderedPageBreak/>
        <w:t>mis</w:t>
      </w:r>
      <w:r w:rsidR="00513ED2">
        <w:rPr>
          <w:bCs/>
        </w:rPr>
        <w:t>ogyny</w:t>
      </w:r>
      <w:r w:rsidR="0077745E">
        <w:rPr>
          <w:bCs/>
        </w:rPr>
        <w:t xml:space="preserve"> amongst teenagers, but it </w:t>
      </w:r>
      <w:r w:rsidR="00D37D48">
        <w:rPr>
          <w:bCs/>
        </w:rPr>
        <w:t xml:space="preserve">may also </w:t>
      </w:r>
      <w:r w:rsidR="00E916A0">
        <w:rPr>
          <w:bCs/>
        </w:rPr>
        <w:t xml:space="preserve">grant boys who are </w:t>
      </w:r>
      <w:r w:rsidR="00513ED2">
        <w:rPr>
          <w:bCs/>
        </w:rPr>
        <w:t>already</w:t>
      </w:r>
      <w:r w:rsidR="00944963">
        <w:rPr>
          <w:bCs/>
        </w:rPr>
        <w:t xml:space="preserve"> attracted </w:t>
      </w:r>
      <w:r w:rsidR="00513ED2">
        <w:rPr>
          <w:bCs/>
        </w:rPr>
        <w:t>to the idea</w:t>
      </w:r>
      <w:r w:rsidR="00C61316">
        <w:rPr>
          <w:bCs/>
        </w:rPr>
        <w:t xml:space="preserve"> </w:t>
      </w:r>
      <w:r w:rsidR="00EB121C">
        <w:rPr>
          <w:bCs/>
        </w:rPr>
        <w:t>to</w:t>
      </w:r>
      <w:r w:rsidR="00C61316">
        <w:rPr>
          <w:bCs/>
        </w:rPr>
        <w:t xml:space="preserve"> </w:t>
      </w:r>
      <w:r w:rsidR="00EB121C">
        <w:rPr>
          <w:bCs/>
        </w:rPr>
        <w:t>convey</w:t>
      </w:r>
      <w:r w:rsidR="00EC1464">
        <w:rPr>
          <w:bCs/>
        </w:rPr>
        <w:t xml:space="preserve"> and act on those </w:t>
      </w:r>
      <w:r w:rsidR="006B4D66">
        <w:rPr>
          <w:bCs/>
        </w:rPr>
        <w:t xml:space="preserve">negative </w:t>
      </w:r>
      <w:r w:rsidR="00EC1464">
        <w:rPr>
          <w:bCs/>
        </w:rPr>
        <w:t xml:space="preserve">views </w:t>
      </w:r>
      <w:r w:rsidR="00C61316">
        <w:rPr>
          <w:bCs/>
        </w:rPr>
        <w:t xml:space="preserve">more openly </w:t>
      </w:r>
      <w:r w:rsidR="006B4D66">
        <w:rPr>
          <w:bCs/>
        </w:rPr>
        <w:t xml:space="preserve">and willingly. </w:t>
      </w:r>
      <w:r w:rsidR="004D2217">
        <w:rPr>
          <w:bCs/>
        </w:rPr>
        <w:t xml:space="preserve">This </w:t>
      </w:r>
      <w:r w:rsidR="002437B4">
        <w:rPr>
          <w:bCs/>
        </w:rPr>
        <w:t xml:space="preserve">links to the main research question of this submission </w:t>
      </w:r>
      <w:r w:rsidR="00C92F1A">
        <w:rPr>
          <w:bCs/>
        </w:rPr>
        <w:t xml:space="preserve">and </w:t>
      </w:r>
      <w:r w:rsidR="00DD59B4">
        <w:rPr>
          <w:bCs/>
        </w:rPr>
        <w:t xml:space="preserve">indicates a </w:t>
      </w:r>
      <w:r w:rsidR="000978A8">
        <w:rPr>
          <w:bCs/>
        </w:rPr>
        <w:t>preliminary</w:t>
      </w:r>
      <w:r w:rsidR="00D53D60">
        <w:rPr>
          <w:bCs/>
        </w:rPr>
        <w:t xml:space="preserve"> link</w:t>
      </w:r>
      <w:r w:rsidR="0005665E">
        <w:rPr>
          <w:bCs/>
        </w:rPr>
        <w:t xml:space="preserve"> </w:t>
      </w:r>
      <w:r w:rsidR="00D53D60">
        <w:rPr>
          <w:bCs/>
        </w:rPr>
        <w:t xml:space="preserve">between </w:t>
      </w:r>
      <w:r w:rsidR="000978A8">
        <w:rPr>
          <w:bCs/>
        </w:rPr>
        <w:t>TM and VAWG</w:t>
      </w:r>
      <w:r w:rsidR="00C92F1A">
        <w:rPr>
          <w:bCs/>
        </w:rPr>
        <w:t xml:space="preserve">. </w:t>
      </w:r>
      <w:r w:rsidR="00DF5583">
        <w:rPr>
          <w:bCs/>
        </w:rPr>
        <w:t>Theme</w:t>
      </w:r>
      <w:r w:rsidR="002D70C0">
        <w:rPr>
          <w:bCs/>
        </w:rPr>
        <w:t xml:space="preserve"> 3 will</w:t>
      </w:r>
      <w:r w:rsidR="006C6CB8">
        <w:rPr>
          <w:bCs/>
        </w:rPr>
        <w:t xml:space="preserve"> examine</w:t>
      </w:r>
      <w:r w:rsidR="00891224">
        <w:rPr>
          <w:bCs/>
        </w:rPr>
        <w:t xml:space="preserve"> </w:t>
      </w:r>
      <w:r w:rsidR="002D70C0">
        <w:rPr>
          <w:bCs/>
        </w:rPr>
        <w:t xml:space="preserve">the extensive issue of </w:t>
      </w:r>
      <w:r w:rsidR="005764D6">
        <w:rPr>
          <w:bCs/>
        </w:rPr>
        <w:t>VAWG</w:t>
      </w:r>
      <w:r w:rsidR="00D9710E">
        <w:rPr>
          <w:bCs/>
        </w:rPr>
        <w:t xml:space="preserve"> </w:t>
      </w:r>
      <w:r w:rsidR="008C7626">
        <w:rPr>
          <w:bCs/>
        </w:rPr>
        <w:t xml:space="preserve">to demonstrate how TM </w:t>
      </w:r>
      <w:r w:rsidR="00E144E3">
        <w:rPr>
          <w:bCs/>
        </w:rPr>
        <w:t>may be</w:t>
      </w:r>
      <w:r w:rsidR="005E4114">
        <w:rPr>
          <w:bCs/>
        </w:rPr>
        <w:t xml:space="preserve"> responsible. </w:t>
      </w:r>
    </w:p>
    <w:p w14:paraId="418AE10E" w14:textId="77777777" w:rsidR="005E060A" w:rsidRPr="00DE7795" w:rsidRDefault="005E060A" w:rsidP="005E060A">
      <w:pPr>
        <w:spacing w:line="480" w:lineRule="auto"/>
      </w:pPr>
    </w:p>
    <w:p w14:paraId="7AF59237" w14:textId="2F524F8E" w:rsidR="00EB4793" w:rsidRDefault="006E1963" w:rsidP="002F5CDA">
      <w:pPr>
        <w:numPr>
          <w:ilvl w:val="1"/>
          <w:numId w:val="1"/>
        </w:numPr>
        <w:spacing w:line="480" w:lineRule="auto"/>
        <w:outlineLvl w:val="1"/>
        <w:rPr>
          <w:b/>
        </w:rPr>
      </w:pPr>
      <w:bookmarkStart w:id="13" w:name="_Toc198129249"/>
      <w:r w:rsidRPr="00636627">
        <w:rPr>
          <w:b/>
        </w:rPr>
        <w:t>Theme 3</w:t>
      </w:r>
      <w:r w:rsidR="00037A11" w:rsidRPr="00636627">
        <w:rPr>
          <w:b/>
        </w:rPr>
        <w:t>:</w:t>
      </w:r>
      <w:r w:rsidR="00A85586">
        <w:rPr>
          <w:b/>
        </w:rPr>
        <w:t xml:space="preserve"> Defining </w:t>
      </w:r>
      <w:r w:rsidR="00636627" w:rsidRPr="00636627">
        <w:rPr>
          <w:b/>
        </w:rPr>
        <w:t>Violence</w:t>
      </w:r>
      <w:r w:rsidR="007064A6">
        <w:rPr>
          <w:b/>
        </w:rPr>
        <w:t xml:space="preserve"> </w:t>
      </w:r>
      <w:r w:rsidR="0076683C">
        <w:rPr>
          <w:b/>
        </w:rPr>
        <w:t>and</w:t>
      </w:r>
      <w:r w:rsidR="00A85586">
        <w:rPr>
          <w:b/>
        </w:rPr>
        <w:t xml:space="preserve"> </w:t>
      </w:r>
      <w:r w:rsidR="00E77091">
        <w:rPr>
          <w:b/>
        </w:rPr>
        <w:t xml:space="preserve">Assessing </w:t>
      </w:r>
      <w:r w:rsidR="00A85586">
        <w:rPr>
          <w:b/>
        </w:rPr>
        <w:t>the Exten</w:t>
      </w:r>
      <w:r w:rsidR="00362D86">
        <w:rPr>
          <w:b/>
        </w:rPr>
        <w:t>t</w:t>
      </w:r>
      <w:r w:rsidR="00A85586">
        <w:rPr>
          <w:b/>
        </w:rPr>
        <w:t xml:space="preserve"> of the Issue</w:t>
      </w:r>
      <w:bookmarkEnd w:id="13"/>
    </w:p>
    <w:p w14:paraId="6F6DBCCB" w14:textId="77777777" w:rsidR="001C7378" w:rsidRDefault="001C7378" w:rsidP="00EB4793">
      <w:pPr>
        <w:spacing w:line="480" w:lineRule="auto"/>
        <w:jc w:val="both"/>
        <w:rPr>
          <w:bCs/>
        </w:rPr>
      </w:pPr>
    </w:p>
    <w:p w14:paraId="6C6394B5" w14:textId="497B7002" w:rsidR="005918BF" w:rsidRDefault="00636294" w:rsidP="00EB4793">
      <w:pPr>
        <w:spacing w:line="480" w:lineRule="auto"/>
        <w:jc w:val="both"/>
        <w:rPr>
          <w:bCs/>
        </w:rPr>
      </w:pPr>
      <w:r>
        <w:rPr>
          <w:bCs/>
        </w:rPr>
        <w:t>The World Health Organisation [WHO</w:t>
      </w:r>
      <w:r w:rsidR="00760399">
        <w:rPr>
          <w:bCs/>
        </w:rPr>
        <w:t xml:space="preserve">] (2025, </w:t>
      </w:r>
      <w:r w:rsidR="002D17A7">
        <w:rPr>
          <w:bCs/>
        </w:rPr>
        <w:t>para 2</w:t>
      </w:r>
      <w:r w:rsidR="00760399">
        <w:rPr>
          <w:bCs/>
        </w:rPr>
        <w:t>) define</w:t>
      </w:r>
      <w:r w:rsidR="00C541EF">
        <w:rPr>
          <w:bCs/>
        </w:rPr>
        <w:t>s</w:t>
      </w:r>
      <w:r w:rsidR="00760399">
        <w:rPr>
          <w:bCs/>
        </w:rPr>
        <w:t xml:space="preserve"> violence as ‘</w:t>
      </w:r>
      <w:r w:rsidR="00760399" w:rsidRPr="00760399">
        <w:rPr>
          <w:bCs/>
        </w:rPr>
        <w:t>the intentional use of physical force or power</w:t>
      </w:r>
      <w:r w:rsidR="00760399">
        <w:rPr>
          <w:bCs/>
        </w:rPr>
        <w:t>’ against oneself or others that</w:t>
      </w:r>
      <w:r w:rsidR="00125C34">
        <w:rPr>
          <w:bCs/>
        </w:rPr>
        <w:t xml:space="preserve"> results in</w:t>
      </w:r>
      <w:r w:rsidR="00181DF3">
        <w:rPr>
          <w:bCs/>
        </w:rPr>
        <w:t xml:space="preserve"> or increas</w:t>
      </w:r>
      <w:r w:rsidR="00C541EF">
        <w:rPr>
          <w:bCs/>
        </w:rPr>
        <w:t>es</w:t>
      </w:r>
      <w:r w:rsidR="00181DF3">
        <w:rPr>
          <w:bCs/>
        </w:rPr>
        <w:t xml:space="preserve"> the likelihood of </w:t>
      </w:r>
      <w:r w:rsidR="00745220">
        <w:rPr>
          <w:bCs/>
        </w:rPr>
        <w:t>‘</w:t>
      </w:r>
      <w:r w:rsidR="00745220" w:rsidRPr="00745220">
        <w:rPr>
          <w:bCs/>
        </w:rPr>
        <w:t>death, psychological harm, maldevelopment, or deprivation</w:t>
      </w:r>
      <w:r w:rsidR="00745220">
        <w:rPr>
          <w:bCs/>
        </w:rPr>
        <w:t xml:space="preserve">’. </w:t>
      </w:r>
      <w:r w:rsidR="00DB273E">
        <w:rPr>
          <w:bCs/>
        </w:rPr>
        <w:t>VAWG is</w:t>
      </w:r>
      <w:r w:rsidR="0097004E">
        <w:rPr>
          <w:bCs/>
        </w:rPr>
        <w:t xml:space="preserve"> a ‘global public health problem and a violation of human rights’ (</w:t>
      </w:r>
      <w:r w:rsidR="00DB273E">
        <w:rPr>
          <w:bCs/>
        </w:rPr>
        <w:t xml:space="preserve">Ullman, </w:t>
      </w:r>
      <w:r w:rsidR="00DB273E">
        <w:rPr>
          <w:bCs/>
          <w:i/>
          <w:iCs/>
        </w:rPr>
        <w:t>et al.</w:t>
      </w:r>
      <w:r w:rsidR="00DB273E">
        <w:rPr>
          <w:bCs/>
        </w:rPr>
        <w:t>, 2025, p.</w:t>
      </w:r>
      <w:r w:rsidR="00A412D0">
        <w:rPr>
          <w:bCs/>
        </w:rPr>
        <w:t>1)</w:t>
      </w:r>
      <w:r w:rsidR="00AE250C">
        <w:rPr>
          <w:bCs/>
        </w:rPr>
        <w:t>, and is</w:t>
      </w:r>
      <w:r w:rsidR="00293E43">
        <w:t xml:space="preserve"> by no means a new issue</w:t>
      </w:r>
      <w:r w:rsidR="00AE250C">
        <w:t>.</w:t>
      </w:r>
      <w:r w:rsidR="0053341C">
        <w:t xml:space="preserve"> </w:t>
      </w:r>
      <w:r w:rsidR="000F60B5">
        <w:t>Haraway and O’Neil</w:t>
      </w:r>
      <w:r w:rsidR="00293E43">
        <w:t xml:space="preserve"> (1999, p.6) stat</w:t>
      </w:r>
      <w:r w:rsidR="00AE250C">
        <w:t>e</w:t>
      </w:r>
      <w:r w:rsidR="00293E43">
        <w:t xml:space="preserve"> that historically in the United States of America, relationship violence or ‘battering’ was not </w:t>
      </w:r>
      <w:r w:rsidR="00955574">
        <w:t xml:space="preserve">deemed </w:t>
      </w:r>
      <w:r w:rsidR="00293E43">
        <w:t xml:space="preserve">a concern and was </w:t>
      </w:r>
      <w:r w:rsidR="00A36BA1">
        <w:t>considered</w:t>
      </w:r>
      <w:r w:rsidR="00293E43">
        <w:t xml:space="preserve"> a ‘private matter’. Due to its normality in the past, </w:t>
      </w:r>
      <w:r w:rsidR="000F60B5">
        <w:t xml:space="preserve">Haraway and O’Neil </w:t>
      </w:r>
      <w:r w:rsidR="00293E43">
        <w:t xml:space="preserve">(1999, p.6) draw attention to the fact that ‘battering’ remains a difficult topic to discuss between both men and women as it reflects feelings of ‘shame, guilt, fear and defensiveness’. </w:t>
      </w:r>
      <w:r w:rsidR="000F60B5">
        <w:t xml:space="preserve">Haraway and O’Neil </w:t>
      </w:r>
      <w:r w:rsidR="00293E43">
        <w:t>(1999,</w:t>
      </w:r>
      <w:r w:rsidR="009B6906">
        <w:t xml:space="preserve"> p.</w:t>
      </w:r>
      <w:r w:rsidR="00293E43">
        <w:t>7)</w:t>
      </w:r>
      <w:r w:rsidR="004F7155">
        <w:t xml:space="preserve"> also </w:t>
      </w:r>
      <w:r w:rsidR="00293E43">
        <w:t>highlight another controversy, this time relating to male qualities such as ‘biology, evolution and genetics’ that some have argued cause men to be violent towards women, and thence, allow these qualities to justify their actions on the premise that it</w:t>
      </w:r>
      <w:r w:rsidR="002E1C9F">
        <w:t xml:space="preserve"> </w:t>
      </w:r>
      <w:r w:rsidR="00902CD0">
        <w:t>is</w:t>
      </w:r>
      <w:r w:rsidR="00293E43">
        <w:t xml:space="preserve"> due to their biological composition of being male that violence ensues.</w:t>
      </w:r>
    </w:p>
    <w:p w14:paraId="72E6F865" w14:textId="77777777" w:rsidR="005918BF" w:rsidRDefault="005918BF" w:rsidP="00EB4793">
      <w:pPr>
        <w:spacing w:line="480" w:lineRule="auto"/>
        <w:jc w:val="both"/>
        <w:rPr>
          <w:bCs/>
        </w:rPr>
      </w:pPr>
    </w:p>
    <w:p w14:paraId="327F2502" w14:textId="10B0D661" w:rsidR="00A266E8" w:rsidRPr="005918BF" w:rsidRDefault="00713F4B" w:rsidP="00EB4793">
      <w:pPr>
        <w:spacing w:line="480" w:lineRule="auto"/>
        <w:jc w:val="both"/>
        <w:rPr>
          <w:bCs/>
        </w:rPr>
      </w:pPr>
      <w:r>
        <w:rPr>
          <w:bCs/>
        </w:rPr>
        <w:t xml:space="preserve">Theme </w:t>
      </w:r>
      <w:r w:rsidR="00593700">
        <w:rPr>
          <w:bCs/>
        </w:rPr>
        <w:t>2</w:t>
      </w:r>
      <w:r>
        <w:rPr>
          <w:bCs/>
        </w:rPr>
        <w:t xml:space="preserve"> </w:t>
      </w:r>
      <w:r w:rsidR="00A412D0">
        <w:rPr>
          <w:bCs/>
        </w:rPr>
        <w:t>explored how</w:t>
      </w:r>
      <w:r w:rsidR="00B72CDE">
        <w:rPr>
          <w:bCs/>
        </w:rPr>
        <w:t xml:space="preserve"> the</w:t>
      </w:r>
      <w:r w:rsidR="006457B0">
        <w:rPr>
          <w:bCs/>
        </w:rPr>
        <w:t xml:space="preserve"> W</w:t>
      </w:r>
      <w:r w:rsidR="00C9633A">
        <w:rPr>
          <w:bCs/>
        </w:rPr>
        <w:t>LM</w:t>
      </w:r>
      <w:r w:rsidR="00B72CDE">
        <w:rPr>
          <w:bCs/>
        </w:rPr>
        <w:t xml:space="preserve"> was a catalyst for change</w:t>
      </w:r>
      <w:r w:rsidR="001670B8">
        <w:rPr>
          <w:bCs/>
        </w:rPr>
        <w:t>, no</w:t>
      </w:r>
      <w:r w:rsidR="0005641B">
        <w:rPr>
          <w:bCs/>
        </w:rPr>
        <w:t>t</w:t>
      </w:r>
      <w:r w:rsidR="001670B8">
        <w:rPr>
          <w:bCs/>
        </w:rPr>
        <w:t xml:space="preserve"> only for the rights of women, but also for the rights of men</w:t>
      </w:r>
      <w:r w:rsidR="00335CB1">
        <w:rPr>
          <w:bCs/>
        </w:rPr>
        <w:t xml:space="preserve"> (</w:t>
      </w:r>
      <w:r w:rsidR="00335CB1" w:rsidRPr="001F2A71">
        <w:rPr>
          <w:bCs/>
        </w:rPr>
        <w:t>Sugiura</w:t>
      </w:r>
      <w:r w:rsidR="00335CB1">
        <w:rPr>
          <w:bCs/>
        </w:rPr>
        <w:t xml:space="preserve">, 2021; </w:t>
      </w:r>
      <w:r w:rsidR="002372A8">
        <w:rPr>
          <w:bCs/>
        </w:rPr>
        <w:t xml:space="preserve">Coston and Kimmel, 2013). </w:t>
      </w:r>
      <w:r w:rsidR="00EC1901">
        <w:rPr>
          <w:bCs/>
        </w:rPr>
        <w:lastRenderedPageBreak/>
        <w:t>Subsequently</w:t>
      </w:r>
      <w:r w:rsidR="00F55594">
        <w:rPr>
          <w:bCs/>
        </w:rPr>
        <w:t>,</w:t>
      </w:r>
      <w:r w:rsidR="00586B52">
        <w:rPr>
          <w:bCs/>
        </w:rPr>
        <w:t xml:space="preserve"> one must return here</w:t>
      </w:r>
      <w:r w:rsidR="00F55594">
        <w:rPr>
          <w:bCs/>
        </w:rPr>
        <w:t xml:space="preserve"> </w:t>
      </w:r>
      <w:r w:rsidR="00EC1901">
        <w:rPr>
          <w:bCs/>
        </w:rPr>
        <w:t xml:space="preserve">to understand </w:t>
      </w:r>
      <w:r w:rsidR="00F00529">
        <w:rPr>
          <w:bCs/>
        </w:rPr>
        <w:t xml:space="preserve">the causation </w:t>
      </w:r>
      <w:r w:rsidR="00EC1901">
        <w:rPr>
          <w:bCs/>
        </w:rPr>
        <w:t>of VAWG</w:t>
      </w:r>
      <w:r w:rsidR="00586B52">
        <w:rPr>
          <w:bCs/>
        </w:rPr>
        <w:t xml:space="preserve">. </w:t>
      </w:r>
      <w:r w:rsidR="006C771D">
        <w:rPr>
          <w:bCs/>
        </w:rPr>
        <w:t xml:space="preserve">Corradi and </w:t>
      </w:r>
      <w:r w:rsidR="006C771D" w:rsidRPr="006C771D">
        <w:rPr>
          <w:bCs/>
        </w:rPr>
        <w:t>Stöckl</w:t>
      </w:r>
      <w:r w:rsidR="006C771D">
        <w:rPr>
          <w:bCs/>
        </w:rPr>
        <w:t xml:space="preserve"> (2016, p.</w:t>
      </w:r>
      <w:r w:rsidR="00F84C9C">
        <w:rPr>
          <w:bCs/>
        </w:rPr>
        <w:t>672) note that it was toward</w:t>
      </w:r>
      <w:r w:rsidR="00DB2108">
        <w:rPr>
          <w:bCs/>
        </w:rPr>
        <w:t>s</w:t>
      </w:r>
      <w:r w:rsidR="00F84C9C">
        <w:rPr>
          <w:bCs/>
        </w:rPr>
        <w:t xml:space="preserve"> the end of the 1960</w:t>
      </w:r>
      <w:r w:rsidR="007A4DF8">
        <w:rPr>
          <w:bCs/>
        </w:rPr>
        <w:t>’</w:t>
      </w:r>
      <w:r w:rsidR="00F84C9C">
        <w:rPr>
          <w:bCs/>
        </w:rPr>
        <w:t>s that</w:t>
      </w:r>
      <w:r w:rsidR="005D3DE6">
        <w:rPr>
          <w:bCs/>
        </w:rPr>
        <w:t xml:space="preserve"> Europe became increasingly aware of</w:t>
      </w:r>
      <w:r w:rsidR="003E7760">
        <w:rPr>
          <w:bCs/>
        </w:rPr>
        <w:t xml:space="preserve"> </w:t>
      </w:r>
      <w:r w:rsidR="005D3DE6">
        <w:rPr>
          <w:bCs/>
        </w:rPr>
        <w:t xml:space="preserve">VAWG, </w:t>
      </w:r>
      <w:r w:rsidR="00663CA9">
        <w:rPr>
          <w:bCs/>
        </w:rPr>
        <w:t xml:space="preserve">largely due to </w:t>
      </w:r>
      <w:r w:rsidR="003C7828">
        <w:rPr>
          <w:bCs/>
        </w:rPr>
        <w:t xml:space="preserve">women’s rights movements that </w:t>
      </w:r>
      <w:r w:rsidR="004B778B">
        <w:rPr>
          <w:bCs/>
        </w:rPr>
        <w:t>highlighted</w:t>
      </w:r>
      <w:r w:rsidR="003C7828">
        <w:rPr>
          <w:bCs/>
        </w:rPr>
        <w:t xml:space="preserve"> </w:t>
      </w:r>
      <w:r w:rsidR="004B778B">
        <w:rPr>
          <w:bCs/>
        </w:rPr>
        <w:t>the</w:t>
      </w:r>
      <w:r w:rsidR="006B7FEC">
        <w:rPr>
          <w:bCs/>
        </w:rPr>
        <w:t>ir</w:t>
      </w:r>
      <w:r w:rsidR="004B778B">
        <w:rPr>
          <w:bCs/>
        </w:rPr>
        <w:t xml:space="preserve"> inferior position in society. </w:t>
      </w:r>
      <w:r w:rsidR="00D82844">
        <w:rPr>
          <w:bCs/>
        </w:rPr>
        <w:t>In relation</w:t>
      </w:r>
      <w:r w:rsidR="0029114D">
        <w:rPr>
          <w:bCs/>
        </w:rPr>
        <w:t>,</w:t>
      </w:r>
      <w:r w:rsidR="00D82844">
        <w:rPr>
          <w:bCs/>
        </w:rPr>
        <w:t xml:space="preserve"> M</w:t>
      </w:r>
      <w:r w:rsidR="003344D3">
        <w:rPr>
          <w:bCs/>
        </w:rPr>
        <w:t>i</w:t>
      </w:r>
      <w:r w:rsidR="00D82844">
        <w:rPr>
          <w:bCs/>
        </w:rPr>
        <w:t>rkin</w:t>
      </w:r>
      <w:r w:rsidR="0029114D">
        <w:rPr>
          <w:bCs/>
        </w:rPr>
        <w:t xml:space="preserve"> (</w:t>
      </w:r>
      <w:r w:rsidR="00D82844">
        <w:rPr>
          <w:bCs/>
        </w:rPr>
        <w:t>1984</w:t>
      </w:r>
      <w:r w:rsidR="005700EB">
        <w:rPr>
          <w:bCs/>
        </w:rPr>
        <w:t>, p.41</w:t>
      </w:r>
      <w:r w:rsidR="00F82829">
        <w:rPr>
          <w:bCs/>
        </w:rPr>
        <w:t>)</w:t>
      </w:r>
      <w:r w:rsidR="00DE397F">
        <w:rPr>
          <w:bCs/>
        </w:rPr>
        <w:t xml:space="preserve"> </w:t>
      </w:r>
      <w:r w:rsidR="00E70386">
        <w:rPr>
          <w:bCs/>
        </w:rPr>
        <w:t xml:space="preserve">draws upon feminist </w:t>
      </w:r>
      <w:r w:rsidR="00CC0BE1">
        <w:rPr>
          <w:bCs/>
        </w:rPr>
        <w:t>literature</w:t>
      </w:r>
      <w:r w:rsidR="00DE397F">
        <w:rPr>
          <w:bCs/>
        </w:rPr>
        <w:t xml:space="preserve"> through the lens of </w:t>
      </w:r>
      <w:r w:rsidR="00A4226B">
        <w:rPr>
          <w:bCs/>
        </w:rPr>
        <w:t>patriarchy</w:t>
      </w:r>
      <w:r w:rsidR="00876241">
        <w:rPr>
          <w:bCs/>
        </w:rPr>
        <w:t xml:space="preserve"> theory</w:t>
      </w:r>
      <w:r w:rsidR="00EF5545">
        <w:rPr>
          <w:bCs/>
        </w:rPr>
        <w:t xml:space="preserve">, </w:t>
      </w:r>
      <w:r w:rsidR="00724563">
        <w:rPr>
          <w:bCs/>
        </w:rPr>
        <w:t>convey</w:t>
      </w:r>
      <w:r w:rsidR="00EF5545">
        <w:rPr>
          <w:bCs/>
        </w:rPr>
        <w:t>ing</w:t>
      </w:r>
      <w:r w:rsidR="00724563">
        <w:rPr>
          <w:bCs/>
        </w:rPr>
        <w:t xml:space="preserve"> how theorists of </w:t>
      </w:r>
      <w:r w:rsidR="0017169E">
        <w:rPr>
          <w:bCs/>
        </w:rPr>
        <w:t>patriarchy</w:t>
      </w:r>
      <w:r w:rsidR="00724563">
        <w:rPr>
          <w:bCs/>
        </w:rPr>
        <w:t xml:space="preserve"> </w:t>
      </w:r>
      <w:r w:rsidR="004E53F7">
        <w:rPr>
          <w:bCs/>
        </w:rPr>
        <w:t xml:space="preserve">view men </w:t>
      </w:r>
      <w:r w:rsidR="0017169E">
        <w:rPr>
          <w:bCs/>
        </w:rPr>
        <w:t xml:space="preserve">as </w:t>
      </w:r>
      <w:r w:rsidR="00850F60">
        <w:rPr>
          <w:bCs/>
        </w:rPr>
        <w:t xml:space="preserve">having full control </w:t>
      </w:r>
      <w:r w:rsidR="00EE3A15">
        <w:rPr>
          <w:bCs/>
        </w:rPr>
        <w:t>to institutional power</w:t>
      </w:r>
      <w:r w:rsidR="002D3C07">
        <w:rPr>
          <w:bCs/>
        </w:rPr>
        <w:t xml:space="preserve"> and </w:t>
      </w:r>
      <w:r w:rsidR="00DD4CAD">
        <w:rPr>
          <w:bCs/>
        </w:rPr>
        <w:t>hence</w:t>
      </w:r>
      <w:r w:rsidR="002D3C07">
        <w:rPr>
          <w:bCs/>
        </w:rPr>
        <w:t xml:space="preserve">, </w:t>
      </w:r>
      <w:r w:rsidR="002D3C07" w:rsidRPr="002D3C07">
        <w:rPr>
          <w:bCs/>
        </w:rPr>
        <w:t>ideology, philosophy</w:t>
      </w:r>
      <w:r w:rsidR="00D72EB0">
        <w:rPr>
          <w:bCs/>
        </w:rPr>
        <w:t xml:space="preserve"> </w:t>
      </w:r>
      <w:r w:rsidR="002D3C07" w:rsidRPr="002D3C07">
        <w:rPr>
          <w:bCs/>
        </w:rPr>
        <w:t>and religion</w:t>
      </w:r>
      <w:r w:rsidR="002D3C07">
        <w:rPr>
          <w:bCs/>
        </w:rPr>
        <w:t xml:space="preserve"> </w:t>
      </w:r>
      <w:r w:rsidR="00B84065">
        <w:rPr>
          <w:bCs/>
        </w:rPr>
        <w:t>are</w:t>
      </w:r>
      <w:r w:rsidR="002D3C07">
        <w:rPr>
          <w:bCs/>
        </w:rPr>
        <w:t xml:space="preserve"> tailored </w:t>
      </w:r>
      <w:r w:rsidR="00457DFA">
        <w:rPr>
          <w:bCs/>
        </w:rPr>
        <w:t xml:space="preserve">to the needs of men, placing women </w:t>
      </w:r>
      <w:r w:rsidR="00B136D9">
        <w:rPr>
          <w:bCs/>
        </w:rPr>
        <w:t xml:space="preserve">as the ‘oppressed </w:t>
      </w:r>
      <w:r w:rsidR="00FA5FCD">
        <w:rPr>
          <w:bCs/>
        </w:rPr>
        <w:t>clas</w:t>
      </w:r>
      <w:r w:rsidR="00EF5545">
        <w:rPr>
          <w:bCs/>
        </w:rPr>
        <w:t xml:space="preserve">s’. </w:t>
      </w:r>
      <w:r w:rsidR="00555702">
        <w:rPr>
          <w:bCs/>
        </w:rPr>
        <w:t xml:space="preserve">This is </w:t>
      </w:r>
      <w:r w:rsidR="00C238BB">
        <w:rPr>
          <w:bCs/>
        </w:rPr>
        <w:t>heightened further in the work of Millett (</w:t>
      </w:r>
      <w:r w:rsidR="004B4DF6">
        <w:rPr>
          <w:bCs/>
        </w:rPr>
        <w:t>19</w:t>
      </w:r>
      <w:r w:rsidR="00FE5EB4">
        <w:rPr>
          <w:bCs/>
        </w:rPr>
        <w:t>70</w:t>
      </w:r>
      <w:r w:rsidR="002E5D7A">
        <w:rPr>
          <w:bCs/>
        </w:rPr>
        <w:t>, p.</w:t>
      </w:r>
      <w:r w:rsidR="0036525A">
        <w:rPr>
          <w:bCs/>
        </w:rPr>
        <w:t>44</w:t>
      </w:r>
      <w:r w:rsidR="009C6154">
        <w:rPr>
          <w:bCs/>
        </w:rPr>
        <w:t xml:space="preserve">) who at the time, </w:t>
      </w:r>
      <w:r w:rsidR="00E40EC1">
        <w:rPr>
          <w:bCs/>
        </w:rPr>
        <w:t>maintain</w:t>
      </w:r>
      <w:r w:rsidR="0036626B">
        <w:rPr>
          <w:bCs/>
        </w:rPr>
        <w:t>ed</w:t>
      </w:r>
      <w:r w:rsidR="00187DE2">
        <w:rPr>
          <w:bCs/>
        </w:rPr>
        <w:t xml:space="preserve"> that</w:t>
      </w:r>
      <w:r w:rsidR="00823EBC">
        <w:rPr>
          <w:bCs/>
        </w:rPr>
        <w:t xml:space="preserve"> the</w:t>
      </w:r>
      <w:r w:rsidR="00187DE2">
        <w:rPr>
          <w:bCs/>
        </w:rPr>
        <w:t xml:space="preserve"> </w:t>
      </w:r>
      <w:r w:rsidR="00EE71EF">
        <w:rPr>
          <w:bCs/>
        </w:rPr>
        <w:t xml:space="preserve">patriarchal system </w:t>
      </w:r>
      <w:r w:rsidR="0036626B">
        <w:rPr>
          <w:bCs/>
        </w:rPr>
        <w:t xml:space="preserve">was </w:t>
      </w:r>
      <w:r w:rsidR="00C00D7A">
        <w:rPr>
          <w:bCs/>
        </w:rPr>
        <w:t>dependent on</w:t>
      </w:r>
      <w:r w:rsidR="00EE71EF">
        <w:rPr>
          <w:bCs/>
        </w:rPr>
        <w:t xml:space="preserve"> violence, particularly sexual violence</w:t>
      </w:r>
      <w:r w:rsidR="0083170B">
        <w:rPr>
          <w:bCs/>
        </w:rPr>
        <w:t xml:space="preserve">, </w:t>
      </w:r>
      <w:r w:rsidR="00A57E0C">
        <w:rPr>
          <w:bCs/>
        </w:rPr>
        <w:t>asserting</w:t>
      </w:r>
      <w:r w:rsidR="0083170B">
        <w:rPr>
          <w:bCs/>
        </w:rPr>
        <w:t xml:space="preserve"> ‘</w:t>
      </w:r>
      <w:r w:rsidR="00FC5AEA">
        <w:rPr>
          <w:bCs/>
        </w:rPr>
        <w:t>p</w:t>
      </w:r>
      <w:r w:rsidR="00FC5AEA" w:rsidRPr="00FC5AEA">
        <w:rPr>
          <w:bCs/>
        </w:rPr>
        <w:t>atriarchal societies typically link feelings of cruelty with sexuality</w:t>
      </w:r>
      <w:r w:rsidR="0038682C">
        <w:rPr>
          <w:bCs/>
        </w:rPr>
        <w:t xml:space="preserve">’, both of which </w:t>
      </w:r>
      <w:r w:rsidR="00202027">
        <w:rPr>
          <w:bCs/>
        </w:rPr>
        <w:t xml:space="preserve">encapsulate ‘evil and power’. </w:t>
      </w:r>
      <w:r w:rsidR="00D54A41">
        <w:rPr>
          <w:bCs/>
        </w:rPr>
        <w:t xml:space="preserve">In this system, </w:t>
      </w:r>
      <w:r w:rsidR="00F608B4">
        <w:rPr>
          <w:bCs/>
        </w:rPr>
        <w:t xml:space="preserve">the act of being forceful is </w:t>
      </w:r>
      <w:r w:rsidR="00D55401">
        <w:rPr>
          <w:bCs/>
        </w:rPr>
        <w:t xml:space="preserve">limited to the male who has the psychological and biological capabilities </w:t>
      </w:r>
      <w:r w:rsidR="008C27FB">
        <w:rPr>
          <w:bCs/>
        </w:rPr>
        <w:t>to administer violence</w:t>
      </w:r>
      <w:r w:rsidR="005A251E">
        <w:rPr>
          <w:bCs/>
        </w:rPr>
        <w:t xml:space="preserve"> (Millett, 19</w:t>
      </w:r>
      <w:r w:rsidR="00C748FC">
        <w:rPr>
          <w:bCs/>
        </w:rPr>
        <w:t>70</w:t>
      </w:r>
      <w:r w:rsidR="005A251E">
        <w:rPr>
          <w:bCs/>
        </w:rPr>
        <w:t>, p.44).</w:t>
      </w:r>
      <w:r w:rsidR="00053AA7">
        <w:rPr>
          <w:bCs/>
        </w:rPr>
        <w:t xml:space="preserve"> </w:t>
      </w:r>
      <w:r w:rsidR="008C27FB">
        <w:rPr>
          <w:bCs/>
        </w:rPr>
        <w:t>In contrast,</w:t>
      </w:r>
      <w:r w:rsidR="00EE33F0">
        <w:rPr>
          <w:bCs/>
        </w:rPr>
        <w:t xml:space="preserve"> Millett (1970, p.44) </w:t>
      </w:r>
      <w:r w:rsidR="004E5B7C">
        <w:rPr>
          <w:bCs/>
        </w:rPr>
        <w:t>states that</w:t>
      </w:r>
      <w:r w:rsidR="008C27FB">
        <w:rPr>
          <w:bCs/>
        </w:rPr>
        <w:t xml:space="preserve"> </w:t>
      </w:r>
      <w:r w:rsidR="00DD27B6">
        <w:rPr>
          <w:bCs/>
        </w:rPr>
        <w:t>physical capabilities in women</w:t>
      </w:r>
      <w:r w:rsidR="00C0564D">
        <w:rPr>
          <w:bCs/>
        </w:rPr>
        <w:t>, present or not,</w:t>
      </w:r>
      <w:r w:rsidR="00DD27B6">
        <w:rPr>
          <w:bCs/>
        </w:rPr>
        <w:t xml:space="preserve"> </w:t>
      </w:r>
      <w:r w:rsidR="003D411C">
        <w:rPr>
          <w:bCs/>
        </w:rPr>
        <w:t>are</w:t>
      </w:r>
      <w:r w:rsidR="00DD27B6">
        <w:rPr>
          <w:bCs/>
        </w:rPr>
        <w:t xml:space="preserve"> </w:t>
      </w:r>
      <w:r w:rsidR="00777707">
        <w:rPr>
          <w:bCs/>
        </w:rPr>
        <w:t>irrelevant</w:t>
      </w:r>
      <w:r w:rsidR="00DD27B6">
        <w:rPr>
          <w:bCs/>
        </w:rPr>
        <w:t xml:space="preserve"> </w:t>
      </w:r>
      <w:r w:rsidR="00BA4ED6">
        <w:rPr>
          <w:bCs/>
        </w:rPr>
        <w:t xml:space="preserve">as the female is already rendered </w:t>
      </w:r>
      <w:r w:rsidR="00F10824">
        <w:rPr>
          <w:bCs/>
        </w:rPr>
        <w:t xml:space="preserve">as harmless </w:t>
      </w:r>
      <w:r w:rsidR="00777707">
        <w:rPr>
          <w:bCs/>
        </w:rPr>
        <w:t>by her socialisation</w:t>
      </w:r>
      <w:r w:rsidR="00E37C61">
        <w:rPr>
          <w:bCs/>
        </w:rPr>
        <w:t xml:space="preserve"> (see Appendix 3 for</w:t>
      </w:r>
      <w:r w:rsidR="00256143">
        <w:rPr>
          <w:bCs/>
        </w:rPr>
        <w:t xml:space="preserve"> definition)</w:t>
      </w:r>
      <w:r w:rsidR="00B866EC">
        <w:rPr>
          <w:bCs/>
        </w:rPr>
        <w:t>.</w:t>
      </w:r>
    </w:p>
    <w:p w14:paraId="6DBB1BC6" w14:textId="77777777" w:rsidR="00B3791E" w:rsidRDefault="00B3791E" w:rsidP="00EB4793">
      <w:pPr>
        <w:spacing w:line="480" w:lineRule="auto"/>
        <w:jc w:val="both"/>
      </w:pPr>
    </w:p>
    <w:p w14:paraId="4763052F" w14:textId="0DE73ADD" w:rsidR="00EB4793" w:rsidRDefault="00F40FF0" w:rsidP="00EB4793">
      <w:pPr>
        <w:spacing w:line="480" w:lineRule="auto"/>
        <w:jc w:val="both"/>
      </w:pPr>
      <w:r w:rsidRPr="000460BC">
        <w:t>Today</w:t>
      </w:r>
      <w:r w:rsidR="004B7CB4">
        <w:t xml:space="preserve"> in the UK, </w:t>
      </w:r>
      <w:r w:rsidR="00EB4793" w:rsidRPr="000460BC">
        <w:t>The</w:t>
      </w:r>
      <w:r w:rsidR="00EB4793" w:rsidRPr="00CC12BF">
        <w:t xml:space="preserve"> </w:t>
      </w:r>
      <w:r w:rsidR="000C5695">
        <w:t>NPCC</w:t>
      </w:r>
      <w:r w:rsidR="000D4DDF">
        <w:t xml:space="preserve"> </w:t>
      </w:r>
      <w:r w:rsidR="00EB4793" w:rsidRPr="00CC12BF">
        <w:t>(2024</w:t>
      </w:r>
      <w:r w:rsidR="00CB51AB">
        <w:t>b</w:t>
      </w:r>
      <w:r w:rsidR="00EB4793" w:rsidRPr="00CC12BF">
        <w:t xml:space="preserve">, np) </w:t>
      </w:r>
      <w:r w:rsidR="00776AA3">
        <w:t>are aiming to be</w:t>
      </w:r>
      <w:r w:rsidR="00C9464C">
        <w:t xml:space="preserve"> at the forefront </w:t>
      </w:r>
      <w:r w:rsidR="00BA7C4F">
        <w:t>of</w:t>
      </w:r>
      <w:r w:rsidR="00EB4793">
        <w:t xml:space="preserve"> mitigating male violence</w:t>
      </w:r>
      <w:r w:rsidR="00B80B84">
        <w:t xml:space="preserve">. The </w:t>
      </w:r>
      <w:r w:rsidR="000C5695">
        <w:t>NPCC (2024</w:t>
      </w:r>
      <w:r w:rsidR="00CB51AB">
        <w:t>a</w:t>
      </w:r>
      <w:r w:rsidR="000C5695">
        <w:t xml:space="preserve">, </w:t>
      </w:r>
      <w:r w:rsidR="00AD620D">
        <w:t>para 1</w:t>
      </w:r>
      <w:r w:rsidR="000C5695">
        <w:t>)</w:t>
      </w:r>
      <w:r w:rsidR="00EB4793">
        <w:t xml:space="preserve"> </w:t>
      </w:r>
      <w:r w:rsidR="00EB4793" w:rsidRPr="00CC12BF">
        <w:t>recognise</w:t>
      </w:r>
      <w:r w:rsidR="00EB4793">
        <w:t>s</w:t>
      </w:r>
      <w:r w:rsidR="00EB4793" w:rsidRPr="00CC12BF">
        <w:t xml:space="preserve"> </w:t>
      </w:r>
      <w:r w:rsidR="00C9633A">
        <w:t xml:space="preserve">VAWG </w:t>
      </w:r>
      <w:r w:rsidR="00EB4793" w:rsidRPr="00CC12BF">
        <w:t>as any harm caused to victims in all forms, including but not limited to ‘harassment, stalking, rape, sexual assault, murder, honour-based abuse and coercive control’</w:t>
      </w:r>
      <w:r w:rsidR="004B7CB4">
        <w:t xml:space="preserve">. </w:t>
      </w:r>
      <w:r w:rsidR="00BD2868">
        <w:t>Research</w:t>
      </w:r>
      <w:r w:rsidR="009538F5">
        <w:t xml:space="preserve"> by</w:t>
      </w:r>
      <w:r w:rsidR="00EB4793" w:rsidRPr="00CC12BF">
        <w:t xml:space="preserve"> </w:t>
      </w:r>
      <w:r w:rsidR="0093691E">
        <w:t>Fleming</w:t>
      </w:r>
      <w:r w:rsidR="00BD66EC">
        <w:t xml:space="preserve"> </w:t>
      </w:r>
      <w:r w:rsidR="00BD66EC">
        <w:rPr>
          <w:i/>
          <w:iCs/>
        </w:rPr>
        <w:t>et al.</w:t>
      </w:r>
      <w:r w:rsidR="0093691E">
        <w:t xml:space="preserve"> (2015,</w:t>
      </w:r>
      <w:r w:rsidR="00AA0265">
        <w:t xml:space="preserve"> p</w:t>
      </w:r>
      <w:r w:rsidR="00AF0D31">
        <w:t>p.4-5</w:t>
      </w:r>
      <w:r w:rsidR="00AA0265">
        <w:t xml:space="preserve">) </w:t>
      </w:r>
      <w:r w:rsidR="00DF2718">
        <w:t>shows</w:t>
      </w:r>
      <w:r w:rsidR="00AA0265">
        <w:t xml:space="preserve"> that </w:t>
      </w:r>
      <w:r w:rsidR="00491705">
        <w:t xml:space="preserve">while men </w:t>
      </w:r>
      <w:r w:rsidR="009355B4">
        <w:t xml:space="preserve">do </w:t>
      </w:r>
      <w:r w:rsidR="00491705">
        <w:t>fall vic</w:t>
      </w:r>
      <w:r w:rsidR="00031B5A">
        <w:t>tim to</w:t>
      </w:r>
      <w:r w:rsidR="00281473">
        <w:t xml:space="preserve"> </w:t>
      </w:r>
      <w:r w:rsidR="005B3F28">
        <w:t>I</w:t>
      </w:r>
      <w:r w:rsidR="00281473">
        <w:t xml:space="preserve">ntimate </w:t>
      </w:r>
      <w:r w:rsidR="005B3F28">
        <w:t>P</w:t>
      </w:r>
      <w:r w:rsidR="00281473">
        <w:t xml:space="preserve">artner </w:t>
      </w:r>
      <w:r w:rsidR="005B3F28">
        <w:t>V</w:t>
      </w:r>
      <w:r w:rsidR="00281473">
        <w:t>iolence</w:t>
      </w:r>
      <w:r w:rsidR="00031B5A">
        <w:t xml:space="preserve"> </w:t>
      </w:r>
      <w:r w:rsidR="00281473">
        <w:t>[</w:t>
      </w:r>
      <w:r w:rsidR="00031B5A">
        <w:t>IPV</w:t>
      </w:r>
      <w:r w:rsidR="00281473">
        <w:t>]</w:t>
      </w:r>
      <w:r w:rsidR="00031B5A">
        <w:t xml:space="preserve">, </w:t>
      </w:r>
      <w:r w:rsidR="000A4462">
        <w:t>men are</w:t>
      </w:r>
      <w:r w:rsidR="00BD66EC">
        <w:t xml:space="preserve"> </w:t>
      </w:r>
      <w:r w:rsidR="00923456">
        <w:t>more likely to commit almost all types of IPV than women</w:t>
      </w:r>
      <w:r w:rsidR="00031B5A">
        <w:t>.</w:t>
      </w:r>
      <w:r w:rsidR="00754EDD">
        <w:t xml:space="preserve"> </w:t>
      </w:r>
      <w:r w:rsidR="00F56DCC">
        <w:t xml:space="preserve">In the UK, </w:t>
      </w:r>
      <w:r w:rsidR="00031B5A">
        <w:t xml:space="preserve"> </w:t>
      </w:r>
      <w:r w:rsidR="00F56DCC">
        <w:t>quantitative data</w:t>
      </w:r>
      <w:r w:rsidR="009563AB">
        <w:t xml:space="preserve"> </w:t>
      </w:r>
      <w:r w:rsidR="00053BA1">
        <w:t>gathered in</w:t>
      </w:r>
      <w:r w:rsidR="00996623">
        <w:t xml:space="preserve"> 2022 shows that </w:t>
      </w:r>
      <w:r w:rsidR="00D10098">
        <w:t>97 percent of sexual offences were</w:t>
      </w:r>
      <w:r w:rsidR="006916CD">
        <w:t xml:space="preserve"> committed by</w:t>
      </w:r>
      <w:r w:rsidR="00D10098">
        <w:t xml:space="preserve"> </w:t>
      </w:r>
      <w:r w:rsidR="00072FF2">
        <w:t>males, while</w:t>
      </w:r>
      <w:r w:rsidR="00D10098">
        <w:t xml:space="preserve"> 86 percent of victims of sexual offences were female (National Audit Office, 2025, p.4). </w:t>
      </w:r>
      <w:r w:rsidR="00053BA1">
        <w:t>Further</w:t>
      </w:r>
      <w:r w:rsidR="00AB3769">
        <w:t xml:space="preserve"> data</w:t>
      </w:r>
      <w:r w:rsidR="0039464A">
        <w:t xml:space="preserve"> </w:t>
      </w:r>
      <w:r w:rsidR="00915987">
        <w:t xml:space="preserve">shows </w:t>
      </w:r>
      <w:r w:rsidR="00AB3769">
        <w:t>that by the end of 2024, 6.6</w:t>
      </w:r>
      <w:r w:rsidR="00CC0C4C">
        <w:t xml:space="preserve"> </w:t>
      </w:r>
      <w:r w:rsidR="00CC0C4C">
        <w:lastRenderedPageBreak/>
        <w:t>percent</w:t>
      </w:r>
      <w:r w:rsidR="00AB3769">
        <w:t xml:space="preserve"> of women had experienced domestic abuse, 4</w:t>
      </w:r>
      <w:r w:rsidR="00CC0C4C">
        <w:t xml:space="preserve"> percent</w:t>
      </w:r>
      <w:r w:rsidR="00AB3769">
        <w:t xml:space="preserve"> had been stalked, and 11.2</w:t>
      </w:r>
      <w:r w:rsidR="00CC0C4C">
        <w:t xml:space="preserve"> percent</w:t>
      </w:r>
      <w:r w:rsidR="00AB3769">
        <w:t xml:space="preserve"> had been victims of harassment, which in comparison to men, is higher </w:t>
      </w:r>
      <w:r w:rsidR="00AB3769" w:rsidRPr="00782FEC">
        <w:t>(3.0%, 2.3%</w:t>
      </w:r>
      <w:r w:rsidR="00AB3769">
        <w:t xml:space="preserve"> </w:t>
      </w:r>
      <w:r w:rsidR="00AB3769" w:rsidRPr="00782FEC">
        <w:t>and 6.6%, respectively)</w:t>
      </w:r>
      <w:r w:rsidR="00AB3769">
        <w:t xml:space="preserve"> (O</w:t>
      </w:r>
      <w:r w:rsidR="00A22D3B">
        <w:t>ffice for National Statistics [ONS]</w:t>
      </w:r>
      <w:r w:rsidR="00AB3769">
        <w:t>, 2024, p.2).</w:t>
      </w:r>
      <w:r w:rsidR="00A22D3B">
        <w:t xml:space="preserve"> </w:t>
      </w:r>
      <w:r w:rsidR="004A22BA" w:rsidRPr="000F36A2">
        <w:t xml:space="preserve">Further </w:t>
      </w:r>
      <w:r w:rsidR="00A61597" w:rsidRPr="000F36A2">
        <w:t>statistics from the ONS</w:t>
      </w:r>
      <w:r w:rsidR="00740FC9">
        <w:t xml:space="preserve"> (2025, p.16)</w:t>
      </w:r>
      <w:r w:rsidR="00A61597">
        <w:t xml:space="preserve"> show that by the end of 2024, </w:t>
      </w:r>
      <w:r w:rsidR="006A595E">
        <w:t>approximately 35 percent (71,227)</w:t>
      </w:r>
      <w:r w:rsidR="005A6B2C">
        <w:t xml:space="preserve"> </w:t>
      </w:r>
      <w:r w:rsidR="005A6B2C" w:rsidRPr="000F5795">
        <w:t>of all sexual offences recorded by the police</w:t>
      </w:r>
      <w:r w:rsidR="005A6B2C">
        <w:t xml:space="preserve"> were rape offences.</w:t>
      </w:r>
      <w:r w:rsidR="000F36A2">
        <w:t xml:space="preserve"> </w:t>
      </w:r>
      <w:r w:rsidR="00F0022B">
        <w:t xml:space="preserve">However, </w:t>
      </w:r>
      <w:r w:rsidR="00F60D09">
        <w:t>VAW</w:t>
      </w:r>
      <w:r w:rsidR="009355B4">
        <w:t>G</w:t>
      </w:r>
      <w:r w:rsidR="00A22554">
        <w:t xml:space="preserve"> is by no means limited to the UK, it is happening </w:t>
      </w:r>
      <w:r w:rsidR="009849F4">
        <w:t>globally.</w:t>
      </w:r>
      <w:r w:rsidR="001765E0">
        <w:t xml:space="preserve"> E</w:t>
      </w:r>
      <w:r w:rsidR="001765E0" w:rsidRPr="00CC12BF">
        <w:t>stimates from</w:t>
      </w:r>
      <w:r w:rsidR="0087566D">
        <w:t xml:space="preserve"> the </w:t>
      </w:r>
      <w:r w:rsidR="001765E0">
        <w:t>WHO</w:t>
      </w:r>
      <w:r w:rsidR="0087566D">
        <w:t xml:space="preserve"> </w:t>
      </w:r>
      <w:r w:rsidR="001765E0" w:rsidRPr="00CC12BF">
        <w:t xml:space="preserve">(2024, </w:t>
      </w:r>
      <w:r w:rsidR="00165466" w:rsidRPr="00CC12BF">
        <w:t xml:space="preserve">np) </w:t>
      </w:r>
      <w:r w:rsidR="00165466">
        <w:t>show</w:t>
      </w:r>
      <w:r w:rsidR="001765E0">
        <w:t xml:space="preserve"> </w:t>
      </w:r>
      <w:r w:rsidR="001765E0" w:rsidRPr="00CC12BF">
        <w:t>that 1 in 3</w:t>
      </w:r>
      <w:r w:rsidR="0087566D">
        <w:t xml:space="preserve"> </w:t>
      </w:r>
      <w:r w:rsidR="001765E0" w:rsidRPr="00CC12BF">
        <w:t xml:space="preserve">women globally have experienced </w:t>
      </w:r>
      <w:r w:rsidR="001765E0">
        <w:t xml:space="preserve">IPV, </w:t>
      </w:r>
      <w:r w:rsidR="001765E0" w:rsidRPr="00CC12BF">
        <w:t xml:space="preserve">which includes physical and/or sexual abuse, or non-partner sexual assault at some point in their lives. </w:t>
      </w:r>
      <w:r w:rsidR="00647A46">
        <w:t>Additionally,</w:t>
      </w:r>
      <w:r w:rsidR="00AB1508">
        <w:t xml:space="preserve"> </w:t>
      </w:r>
      <w:r w:rsidR="006F2D5E">
        <w:t xml:space="preserve">United Nations </w:t>
      </w:r>
      <w:r w:rsidR="002951C0">
        <w:t xml:space="preserve">Women </w:t>
      </w:r>
      <w:r w:rsidR="006F2D5E">
        <w:t>(2024, np)</w:t>
      </w:r>
      <w:r w:rsidR="00D90AD3">
        <w:t xml:space="preserve"> </w:t>
      </w:r>
      <w:r w:rsidR="00E304F1">
        <w:t>state than in 2023 alone, an estimated 51,100 women and</w:t>
      </w:r>
      <w:r w:rsidR="00882EA0">
        <w:t xml:space="preserve"> girls globally were killed b</w:t>
      </w:r>
      <w:r w:rsidR="00871357">
        <w:t>y</w:t>
      </w:r>
      <w:r w:rsidR="00882EA0">
        <w:t xml:space="preserve"> either an intimate partner, or by a family member. </w:t>
      </w:r>
      <w:r w:rsidR="00461050">
        <w:t xml:space="preserve">Collectively, </w:t>
      </w:r>
      <w:r w:rsidR="00402569">
        <w:t xml:space="preserve">Ullman </w:t>
      </w:r>
      <w:r w:rsidR="0087566D">
        <w:rPr>
          <w:i/>
          <w:iCs/>
        </w:rPr>
        <w:t>et al.</w:t>
      </w:r>
      <w:r w:rsidR="0087566D">
        <w:t xml:space="preserve"> (</w:t>
      </w:r>
      <w:r w:rsidR="00402569">
        <w:t>2025, p.1)</w:t>
      </w:r>
      <w:r w:rsidR="006C7395">
        <w:t xml:space="preserve"> adds that figures such as these are </w:t>
      </w:r>
      <w:r w:rsidR="00187971">
        <w:t xml:space="preserve">likely </w:t>
      </w:r>
      <w:r w:rsidR="00175B77">
        <w:t>to be an</w:t>
      </w:r>
      <w:r w:rsidR="00187971">
        <w:t xml:space="preserve"> underestimation</w:t>
      </w:r>
      <w:r w:rsidR="00F83C9D">
        <w:t xml:space="preserve"> on the premise that</w:t>
      </w:r>
      <w:r w:rsidR="00154332">
        <w:t xml:space="preserve"> </w:t>
      </w:r>
      <w:r w:rsidR="00D52732">
        <w:t>stigmatisation surrounding VAWG</w:t>
      </w:r>
      <w:r w:rsidR="00154332">
        <w:t xml:space="preserve"> causes cases to go unreported,</w:t>
      </w:r>
      <w:r w:rsidR="005D4A53">
        <w:t xml:space="preserve"> and that o</w:t>
      </w:r>
      <w:r w:rsidR="00A7327B">
        <w:t>ther</w:t>
      </w:r>
      <w:r w:rsidR="005D4A53">
        <w:t xml:space="preserve"> types of violence have not been factored into the data, such as </w:t>
      </w:r>
      <w:r w:rsidR="003A2C6A">
        <w:t xml:space="preserve">sexual harassment </w:t>
      </w:r>
      <w:r w:rsidR="00D53E46">
        <w:t>in public places or forced marriages and trafficking</w:t>
      </w:r>
      <w:r w:rsidR="00922255">
        <w:t xml:space="preserve">. </w:t>
      </w:r>
    </w:p>
    <w:p w14:paraId="65D3773C" w14:textId="77777777" w:rsidR="0087566D" w:rsidRDefault="0087566D" w:rsidP="007C003B">
      <w:pPr>
        <w:spacing w:line="480" w:lineRule="auto"/>
        <w:jc w:val="both"/>
      </w:pPr>
    </w:p>
    <w:p w14:paraId="2D800586" w14:textId="247F4372" w:rsidR="002715B0" w:rsidRDefault="00F67DB4" w:rsidP="007C003B">
      <w:pPr>
        <w:spacing w:line="480" w:lineRule="auto"/>
        <w:jc w:val="both"/>
      </w:pPr>
      <w:r>
        <w:t>Presently</w:t>
      </w:r>
      <w:r w:rsidR="00EB4793">
        <w:t xml:space="preserve">, awareness surrounding </w:t>
      </w:r>
      <w:r w:rsidR="00B7721B">
        <w:t xml:space="preserve">VAWG </w:t>
      </w:r>
      <w:r w:rsidR="00EB4793">
        <w:t xml:space="preserve">is at an all-time high with news outlets continuing to report the rise in murders of women and the damaging effects that this has on women (DePrince, 2022, p.1). In relation, the ‘me too’ movement set up in 2006 to offer resources and support to victims of assault, gained momentum in 2017 when the </w:t>
      </w:r>
      <w:r w:rsidR="00B85B8B">
        <w:t>‘</w:t>
      </w:r>
      <w:proofErr w:type="spellStart"/>
      <w:r w:rsidR="00EB4793">
        <w:t>metoo</w:t>
      </w:r>
      <w:proofErr w:type="spellEnd"/>
      <w:r w:rsidR="00B85B8B">
        <w:t>’</w:t>
      </w:r>
      <w:r w:rsidR="00EB4793">
        <w:t xml:space="preserve"> </w:t>
      </w:r>
      <w:r w:rsidR="00EB4793" w:rsidRPr="004F39D2">
        <w:t xml:space="preserve">hashtag went viral and </w:t>
      </w:r>
      <w:r w:rsidR="00240AC5" w:rsidRPr="004F39D2">
        <w:t>highlighted</w:t>
      </w:r>
      <w:r w:rsidR="00E34BB8" w:rsidRPr="004F39D2">
        <w:t xml:space="preserve"> </w:t>
      </w:r>
      <w:r w:rsidR="00EB4793" w:rsidRPr="004F39D2">
        <w:t xml:space="preserve">the </w:t>
      </w:r>
      <w:r w:rsidR="004F39D2">
        <w:t>prevalence</w:t>
      </w:r>
      <w:r w:rsidR="00EB4793" w:rsidRPr="004F39D2">
        <w:t xml:space="preserve"> of sexual violence</w:t>
      </w:r>
      <w:r w:rsidR="00310101" w:rsidRPr="004F39D2">
        <w:t xml:space="preserve"> </w:t>
      </w:r>
      <w:r w:rsidR="004F39D2">
        <w:t xml:space="preserve"> </w:t>
      </w:r>
      <w:r w:rsidR="00EB4793" w:rsidRPr="004F39D2">
        <w:t>(Me Too, 2025, np).</w:t>
      </w:r>
      <w:r w:rsidR="00EB4793">
        <w:t xml:space="preserve"> DePrince (2022, p.2) argues that the one commonality between all forms of violence is that </w:t>
      </w:r>
      <w:r w:rsidR="00CD4478">
        <w:t>it is</w:t>
      </w:r>
      <w:r w:rsidR="00EB4793">
        <w:t xml:space="preserve"> </w:t>
      </w:r>
      <w:r w:rsidR="00EB4793" w:rsidRPr="00962B83">
        <w:t>intimate</w:t>
      </w:r>
      <w:r w:rsidR="00EB4793">
        <w:t>, in the sense that these acts violate</w:t>
      </w:r>
      <w:r w:rsidR="007F1EEC">
        <w:t xml:space="preserve"> </w:t>
      </w:r>
      <w:r w:rsidR="00EB4793">
        <w:t>‘</w:t>
      </w:r>
      <w:r w:rsidR="00EB4793" w:rsidRPr="00EE21D4">
        <w:t>women’s physical, emotional, and spiritual worlds, whether perpetrated by a spouse or acquaintance, a boss or stranger</w:t>
      </w:r>
      <w:r w:rsidR="00EB4793">
        <w:t xml:space="preserve">’. Following these acts of violence, psychological and </w:t>
      </w:r>
      <w:r w:rsidR="00EB4793">
        <w:lastRenderedPageBreak/>
        <w:t xml:space="preserve">physical health issues can occur, </w:t>
      </w:r>
      <w:r w:rsidR="00060306">
        <w:t>influencing</w:t>
      </w:r>
      <w:r w:rsidR="00EB4793">
        <w:t xml:space="preserve"> all aspects of life, including a woman’s education and career</w:t>
      </w:r>
      <w:r w:rsidR="00831DE3">
        <w:t>,</w:t>
      </w:r>
      <w:r w:rsidR="00EB4793">
        <w:t xml:space="preserve"> as well as their ability to access the right support </w:t>
      </w:r>
      <w:r w:rsidR="002715B0">
        <w:t xml:space="preserve">(DePrince, 2022, p.3). </w:t>
      </w:r>
    </w:p>
    <w:p w14:paraId="5D7E549C" w14:textId="77777777" w:rsidR="00DA1A05" w:rsidRDefault="00DA1A05" w:rsidP="007C003B">
      <w:pPr>
        <w:spacing w:line="480" w:lineRule="auto"/>
        <w:jc w:val="both"/>
      </w:pPr>
    </w:p>
    <w:p w14:paraId="02508431" w14:textId="3689B3E9" w:rsidR="005E060A" w:rsidRDefault="00EB4793" w:rsidP="007C003B">
      <w:pPr>
        <w:spacing w:line="480" w:lineRule="auto"/>
        <w:jc w:val="both"/>
      </w:pPr>
      <w:r>
        <w:t xml:space="preserve">Given the ongoing, large-scale issue </w:t>
      </w:r>
      <w:r w:rsidR="00BD467A">
        <w:t xml:space="preserve">of </w:t>
      </w:r>
      <w:r w:rsidR="00C17368">
        <w:t xml:space="preserve">VAWG, </w:t>
      </w:r>
      <w:r w:rsidR="00BD467A">
        <w:t>it</w:t>
      </w:r>
      <w:r>
        <w:t xml:space="preserve"> is important to investigate the reasons </w:t>
      </w:r>
      <w:r w:rsidR="00F66A8D">
        <w:t xml:space="preserve">causing </w:t>
      </w:r>
      <w:r w:rsidR="002B7E39">
        <w:t xml:space="preserve">it. </w:t>
      </w:r>
      <w:r>
        <w:t xml:space="preserve">The Prevention Collaborative (2020, p.2) identifies several risk factors </w:t>
      </w:r>
      <w:r w:rsidR="000150E7">
        <w:t xml:space="preserve">at </w:t>
      </w:r>
      <w:r>
        <w:t xml:space="preserve">different levels surrounding the likelihood of </w:t>
      </w:r>
      <w:r w:rsidR="005624B2">
        <w:t>violence</w:t>
      </w:r>
      <w:r>
        <w:t xml:space="preserve"> occurring. These are categorised into four</w:t>
      </w:r>
      <w:r w:rsidR="00404C9D">
        <w:t xml:space="preserve"> </w:t>
      </w:r>
      <w:r w:rsidR="009E10A1">
        <w:t>groups:</w:t>
      </w:r>
      <w:r>
        <w:t xml:space="preserve"> individual, interpersonal, community and </w:t>
      </w:r>
      <w:r w:rsidR="001D7249">
        <w:t xml:space="preserve">societal </w:t>
      </w:r>
      <w:r>
        <w:t>(The Prevention Collaborative, 2020, p.2). For instance, on an individual level and from a male perspective, excessive alcohol or substance use, psychological dysfunction or adopting attitudes that accept</w:t>
      </w:r>
      <w:r w:rsidR="006B3E71">
        <w:t xml:space="preserve"> violence</w:t>
      </w:r>
      <w:r>
        <w:t xml:space="preserve"> </w:t>
      </w:r>
      <w:r w:rsidR="004029A0">
        <w:t xml:space="preserve">may increase the likelihood of </w:t>
      </w:r>
      <w:r w:rsidR="00CB5071">
        <w:t xml:space="preserve">its </w:t>
      </w:r>
      <w:r w:rsidR="008614C7">
        <w:t>occurrence</w:t>
      </w:r>
      <w:r w:rsidR="004029A0">
        <w:t xml:space="preserve"> </w:t>
      </w:r>
      <w:r>
        <w:t>(The Prevention Collaborative, 2020, p.2)</w:t>
      </w:r>
      <w:r w:rsidR="004029A0">
        <w:t xml:space="preserve">. </w:t>
      </w:r>
      <w:r>
        <w:t>On a macro level, ‘rigid norms’ surrounding gender roles and behaviour within a community as well as political instability and armed conflict within society</w:t>
      </w:r>
      <w:r w:rsidR="00CB5071">
        <w:t xml:space="preserve"> </w:t>
      </w:r>
      <w:r>
        <w:t xml:space="preserve">can all </w:t>
      </w:r>
      <w:r w:rsidR="00653B96">
        <w:t xml:space="preserve">be factors in </w:t>
      </w:r>
      <w:r w:rsidR="00080878">
        <w:t xml:space="preserve">increasing the </w:t>
      </w:r>
      <w:r>
        <w:t>likelihood of VAW</w:t>
      </w:r>
      <w:r w:rsidR="00B1695C">
        <w:t>G</w:t>
      </w:r>
      <w:r>
        <w:t xml:space="preserve"> (The Prevention Collaborative, 2020, p.2). </w:t>
      </w:r>
      <w:r w:rsidR="00134CBF">
        <w:t>A</w:t>
      </w:r>
      <w:r>
        <w:t>ttention</w:t>
      </w:r>
      <w:r w:rsidR="00134CBF">
        <w:t xml:space="preserve"> is also drawn</w:t>
      </w:r>
      <w:r>
        <w:t xml:space="preserve"> to certain ‘triggers’ that act as a catalyst to violence, such as ‘men’s </w:t>
      </w:r>
      <w:r w:rsidRPr="003213AC">
        <w:t>(</w:t>
      </w:r>
      <w:r>
        <w:t>p</w:t>
      </w:r>
      <w:r w:rsidRPr="003213AC">
        <w:t>erceived) failures to meet gendered exp</w:t>
      </w:r>
      <w:r>
        <w:t xml:space="preserve">ectations’, women </w:t>
      </w:r>
      <w:r w:rsidR="00C86BAE">
        <w:t>expressing inde</w:t>
      </w:r>
      <w:r w:rsidR="00820984">
        <w:t>pendence</w:t>
      </w:r>
      <w:r>
        <w:t>, noncompliance or challenging male authority, and the refusal of sex within relationships</w:t>
      </w:r>
      <w:r w:rsidR="00626CE6">
        <w:t xml:space="preserve"> (The Prevention Collaborative, 2020, p.3). </w:t>
      </w:r>
      <w:r w:rsidR="00463DE8">
        <w:t>Fu</w:t>
      </w:r>
      <w:r w:rsidR="00A8361E">
        <w:t>rther</w:t>
      </w:r>
      <w:r w:rsidR="00463DE8">
        <w:t xml:space="preserve"> to this,</w:t>
      </w:r>
      <w:r w:rsidR="00A8361E">
        <w:t xml:space="preserve"> </w:t>
      </w:r>
      <w:r w:rsidR="00463DE8">
        <w:t>the</w:t>
      </w:r>
      <w:r w:rsidR="00A8361E">
        <w:t xml:space="preserve"> WHO (2024, np)</w:t>
      </w:r>
      <w:r w:rsidR="00E15C6E">
        <w:t xml:space="preserve"> claim that </w:t>
      </w:r>
      <w:r w:rsidR="00586360">
        <w:t>previous exposure to violence</w:t>
      </w:r>
      <w:r w:rsidR="006F4158">
        <w:t xml:space="preserve">, </w:t>
      </w:r>
      <w:r w:rsidR="00E34CEE">
        <w:t xml:space="preserve">low levels of education, </w:t>
      </w:r>
      <w:r w:rsidR="006F4158">
        <w:t>and a</w:t>
      </w:r>
      <w:r w:rsidR="00CA1C33">
        <w:t xml:space="preserve"> lack of legal sanctions </w:t>
      </w:r>
      <w:r w:rsidR="006D7127">
        <w:t xml:space="preserve">are </w:t>
      </w:r>
      <w:r w:rsidR="007A61D6">
        <w:t>contributing factors</w:t>
      </w:r>
      <w:r w:rsidR="006D7127">
        <w:t xml:space="preserve"> </w:t>
      </w:r>
      <w:r w:rsidR="00080212">
        <w:t>to</w:t>
      </w:r>
      <w:r w:rsidR="006D7127">
        <w:t xml:space="preserve"> the </w:t>
      </w:r>
      <w:r w:rsidR="00A05779">
        <w:t>continuation</w:t>
      </w:r>
      <w:r w:rsidR="006D7127">
        <w:t xml:space="preserve"> of</w:t>
      </w:r>
      <w:r w:rsidR="00A05779">
        <w:t xml:space="preserve"> VAWG. </w:t>
      </w:r>
      <w:r w:rsidR="000F784E">
        <w:t>As</w:t>
      </w:r>
      <w:r w:rsidR="003010AA">
        <w:t xml:space="preserve"> the cause</w:t>
      </w:r>
      <w:r w:rsidR="00F35F95">
        <w:t xml:space="preserve"> of</w:t>
      </w:r>
      <w:r w:rsidR="000F784E">
        <w:t xml:space="preserve"> </w:t>
      </w:r>
      <w:r w:rsidR="0039140A">
        <w:t>VAWG</w:t>
      </w:r>
      <w:r w:rsidR="00D830A8">
        <w:t xml:space="preserve">, especially </w:t>
      </w:r>
      <w:r w:rsidR="003010AA">
        <w:t>IPV</w:t>
      </w:r>
      <w:r w:rsidR="00EB0E08">
        <w:t xml:space="preserve"> </w:t>
      </w:r>
      <w:r w:rsidR="00F35F95">
        <w:t xml:space="preserve">stems from </w:t>
      </w:r>
      <w:r w:rsidR="0067131A">
        <w:t>a social context, Jewkes (</w:t>
      </w:r>
      <w:r w:rsidR="0039140A">
        <w:t xml:space="preserve">2002, p.1423) </w:t>
      </w:r>
      <w:r w:rsidR="00C82F6D">
        <w:t xml:space="preserve">conveys how </w:t>
      </w:r>
      <w:r w:rsidR="006153C5">
        <w:t>research into this area is incredibly complex</w:t>
      </w:r>
      <w:r w:rsidR="001E71CF">
        <w:t xml:space="preserve"> given </w:t>
      </w:r>
      <w:r w:rsidR="00323EC9">
        <w:t xml:space="preserve">the plethora of factors involved, such as </w:t>
      </w:r>
      <w:r w:rsidR="00AF1613">
        <w:t xml:space="preserve">‘the status of women, gender norms, and </w:t>
      </w:r>
      <w:r w:rsidR="00AF1613" w:rsidRPr="00A34582">
        <w:t>socioeconomic</w:t>
      </w:r>
      <w:r w:rsidR="00AF1613">
        <w:t xml:space="preserve"> status</w:t>
      </w:r>
      <w:r w:rsidR="005457D3">
        <w:t xml:space="preserve">’ alongside the </w:t>
      </w:r>
      <w:r w:rsidR="009E1BE2">
        <w:t>variation</w:t>
      </w:r>
      <w:r w:rsidR="005457D3">
        <w:t xml:space="preserve"> </w:t>
      </w:r>
      <w:r w:rsidR="009E1BE2">
        <w:t>between</w:t>
      </w:r>
      <w:r w:rsidR="005457D3">
        <w:t xml:space="preserve"> different cultures. </w:t>
      </w:r>
      <w:r w:rsidR="00EA573E">
        <w:lastRenderedPageBreak/>
        <w:t xml:space="preserve">Given </w:t>
      </w:r>
      <w:r w:rsidR="008E39D7">
        <w:t xml:space="preserve">its </w:t>
      </w:r>
      <w:r w:rsidR="00EA573E">
        <w:t>extensive nature</w:t>
      </w:r>
      <w:r w:rsidR="008E39D7">
        <w:t xml:space="preserve">, </w:t>
      </w:r>
      <w:r w:rsidR="003073B9">
        <w:t xml:space="preserve">it is relevant to explore </w:t>
      </w:r>
      <w:r w:rsidR="00033DDB">
        <w:t xml:space="preserve">the different approaches </w:t>
      </w:r>
      <w:r w:rsidR="001A50F4">
        <w:t xml:space="preserve">in </w:t>
      </w:r>
      <w:r w:rsidR="00033DDB">
        <w:t>tackling this issue, inclusive of its challenges</w:t>
      </w:r>
      <w:r w:rsidR="007170AE">
        <w:t xml:space="preserve"> in Theme 4.</w:t>
      </w:r>
    </w:p>
    <w:p w14:paraId="6D5D233C" w14:textId="77777777" w:rsidR="007C003B" w:rsidRPr="00DE7795" w:rsidRDefault="007C003B" w:rsidP="007C003B">
      <w:pPr>
        <w:spacing w:line="480" w:lineRule="auto"/>
        <w:jc w:val="both"/>
      </w:pPr>
    </w:p>
    <w:p w14:paraId="7EE9956D" w14:textId="2E030F86" w:rsidR="00EA517F" w:rsidRDefault="006F27C1" w:rsidP="002F5CDA">
      <w:pPr>
        <w:numPr>
          <w:ilvl w:val="1"/>
          <w:numId w:val="1"/>
        </w:numPr>
        <w:spacing w:line="480" w:lineRule="auto"/>
        <w:outlineLvl w:val="1"/>
        <w:rPr>
          <w:b/>
        </w:rPr>
      </w:pPr>
      <w:bookmarkStart w:id="14" w:name="_Toc198129250"/>
      <w:r>
        <w:rPr>
          <w:b/>
        </w:rPr>
        <w:t xml:space="preserve">Theme 4: </w:t>
      </w:r>
      <w:r w:rsidR="00B92223">
        <w:rPr>
          <w:b/>
        </w:rPr>
        <w:t>Approaches</w:t>
      </w:r>
      <w:r w:rsidR="001753EE">
        <w:rPr>
          <w:b/>
        </w:rPr>
        <w:t xml:space="preserve"> and Challenges</w:t>
      </w:r>
      <w:r w:rsidR="00B92223">
        <w:rPr>
          <w:b/>
        </w:rPr>
        <w:t xml:space="preserve"> to</w:t>
      </w:r>
      <w:r w:rsidR="005D3E8F">
        <w:rPr>
          <w:b/>
        </w:rPr>
        <w:t xml:space="preserve"> </w:t>
      </w:r>
      <w:r w:rsidR="00B92223">
        <w:rPr>
          <w:b/>
        </w:rPr>
        <w:t>M</w:t>
      </w:r>
      <w:r w:rsidR="00EA517F">
        <w:rPr>
          <w:b/>
        </w:rPr>
        <w:t>itigating V</w:t>
      </w:r>
      <w:r w:rsidR="005A2099">
        <w:rPr>
          <w:b/>
        </w:rPr>
        <w:t xml:space="preserve">iolence </w:t>
      </w:r>
      <w:r w:rsidR="00EA517F">
        <w:rPr>
          <w:b/>
        </w:rPr>
        <w:t>A</w:t>
      </w:r>
      <w:r w:rsidR="005A2099">
        <w:rPr>
          <w:b/>
        </w:rPr>
        <w:t xml:space="preserve">gainst </w:t>
      </w:r>
      <w:r w:rsidR="00EA517F">
        <w:rPr>
          <w:b/>
        </w:rPr>
        <w:t>W</w:t>
      </w:r>
      <w:r w:rsidR="005A2099">
        <w:rPr>
          <w:b/>
        </w:rPr>
        <w:t xml:space="preserve">omen and </w:t>
      </w:r>
      <w:r w:rsidR="00EA517F">
        <w:rPr>
          <w:b/>
        </w:rPr>
        <w:t>G</w:t>
      </w:r>
      <w:r w:rsidR="005A2099">
        <w:rPr>
          <w:b/>
        </w:rPr>
        <w:t>irls</w:t>
      </w:r>
      <w:bookmarkEnd w:id="14"/>
      <w:r w:rsidR="005A2099">
        <w:rPr>
          <w:b/>
        </w:rPr>
        <w:t xml:space="preserve"> </w:t>
      </w:r>
    </w:p>
    <w:p w14:paraId="47B9A3EA" w14:textId="77777777" w:rsidR="007170AE" w:rsidRDefault="007170AE" w:rsidP="00CF6600">
      <w:pPr>
        <w:spacing w:line="480" w:lineRule="auto"/>
        <w:jc w:val="both"/>
        <w:rPr>
          <w:bCs/>
        </w:rPr>
      </w:pPr>
    </w:p>
    <w:p w14:paraId="6D3D2F4C" w14:textId="75443354" w:rsidR="00DD4D34" w:rsidRDefault="007A1BC5" w:rsidP="00CF6600">
      <w:pPr>
        <w:spacing w:line="480" w:lineRule="auto"/>
        <w:jc w:val="both"/>
        <w:rPr>
          <w:bCs/>
        </w:rPr>
      </w:pPr>
      <w:r>
        <w:rPr>
          <w:bCs/>
        </w:rPr>
        <w:t>So far,</w:t>
      </w:r>
      <w:r w:rsidR="00020E5E">
        <w:rPr>
          <w:bCs/>
        </w:rPr>
        <w:t xml:space="preserve"> this submission has explored </w:t>
      </w:r>
      <w:r w:rsidR="00D435CC">
        <w:rPr>
          <w:bCs/>
        </w:rPr>
        <w:t xml:space="preserve">the concept of TM, </w:t>
      </w:r>
      <w:r w:rsidR="00F7436A">
        <w:rPr>
          <w:bCs/>
        </w:rPr>
        <w:t>assessing how th</w:t>
      </w:r>
      <w:r w:rsidR="005140EE">
        <w:rPr>
          <w:bCs/>
        </w:rPr>
        <w:t xml:space="preserve">e </w:t>
      </w:r>
      <w:r w:rsidR="00F17CDF">
        <w:rPr>
          <w:bCs/>
        </w:rPr>
        <w:t>historical ideology of masculinity has</w:t>
      </w:r>
      <w:r w:rsidR="001C0DEC">
        <w:rPr>
          <w:bCs/>
        </w:rPr>
        <w:t xml:space="preserve"> weaved its way</w:t>
      </w:r>
      <w:r w:rsidR="000E029C">
        <w:rPr>
          <w:bCs/>
        </w:rPr>
        <w:t xml:space="preserve"> i</w:t>
      </w:r>
      <w:r w:rsidR="001C0DEC">
        <w:rPr>
          <w:bCs/>
        </w:rPr>
        <w:t xml:space="preserve">nto </w:t>
      </w:r>
      <w:r w:rsidR="000E029C">
        <w:rPr>
          <w:bCs/>
        </w:rPr>
        <w:t>contemporary society</w:t>
      </w:r>
      <w:r w:rsidR="003717F0">
        <w:rPr>
          <w:bCs/>
        </w:rPr>
        <w:t xml:space="preserve">, </w:t>
      </w:r>
      <w:r w:rsidR="008C43C2">
        <w:rPr>
          <w:bCs/>
        </w:rPr>
        <w:t xml:space="preserve">raising </w:t>
      </w:r>
      <w:r w:rsidR="001A7AAE">
        <w:rPr>
          <w:bCs/>
        </w:rPr>
        <w:t>several</w:t>
      </w:r>
      <w:r w:rsidR="00AB4D37">
        <w:rPr>
          <w:bCs/>
        </w:rPr>
        <w:t xml:space="preserve"> </w:t>
      </w:r>
      <w:r w:rsidR="00864393">
        <w:rPr>
          <w:bCs/>
        </w:rPr>
        <w:t>concerns</w:t>
      </w:r>
      <w:r w:rsidR="002A6078">
        <w:rPr>
          <w:bCs/>
        </w:rPr>
        <w:t xml:space="preserve"> associated with </w:t>
      </w:r>
      <w:r w:rsidR="00590DC6">
        <w:rPr>
          <w:bCs/>
        </w:rPr>
        <w:t>TM.</w:t>
      </w:r>
      <w:r w:rsidR="00B92440">
        <w:rPr>
          <w:bCs/>
        </w:rPr>
        <w:t xml:space="preserve"> Moreover, the findings </w:t>
      </w:r>
      <w:r w:rsidR="00873FAB">
        <w:rPr>
          <w:bCs/>
        </w:rPr>
        <w:t xml:space="preserve">in </w:t>
      </w:r>
      <w:r w:rsidR="006E0BA0">
        <w:rPr>
          <w:bCs/>
        </w:rPr>
        <w:t>T</w:t>
      </w:r>
      <w:r w:rsidR="00873FAB">
        <w:rPr>
          <w:bCs/>
        </w:rPr>
        <w:t>heme</w:t>
      </w:r>
      <w:r w:rsidR="00A432C4">
        <w:rPr>
          <w:bCs/>
        </w:rPr>
        <w:t xml:space="preserve"> 3</w:t>
      </w:r>
      <w:r w:rsidR="00873FAB">
        <w:rPr>
          <w:bCs/>
        </w:rPr>
        <w:t xml:space="preserve"> demonstrate the severity surrounding </w:t>
      </w:r>
      <w:r w:rsidR="00714B4D">
        <w:rPr>
          <w:bCs/>
        </w:rPr>
        <w:t>VA</w:t>
      </w:r>
      <w:r w:rsidR="00E34641">
        <w:rPr>
          <w:bCs/>
        </w:rPr>
        <w:t>WG</w:t>
      </w:r>
      <w:r w:rsidR="00A61DBC">
        <w:rPr>
          <w:bCs/>
        </w:rPr>
        <w:t xml:space="preserve">, leading to </w:t>
      </w:r>
      <w:r w:rsidR="006B20B7">
        <w:rPr>
          <w:bCs/>
        </w:rPr>
        <w:t xml:space="preserve">the of </w:t>
      </w:r>
      <w:r w:rsidR="00A61DBC">
        <w:rPr>
          <w:bCs/>
        </w:rPr>
        <w:t>question what can be done to help mitigate th</w:t>
      </w:r>
      <w:r w:rsidR="006F6754">
        <w:rPr>
          <w:bCs/>
        </w:rPr>
        <w:t xml:space="preserve">e epidemic of violence. </w:t>
      </w:r>
    </w:p>
    <w:p w14:paraId="037739F0" w14:textId="77777777" w:rsidR="001E0FBD" w:rsidRDefault="001E0FBD" w:rsidP="00CF6600">
      <w:pPr>
        <w:spacing w:line="480" w:lineRule="auto"/>
        <w:jc w:val="both"/>
        <w:rPr>
          <w:b/>
          <w:u w:val="single"/>
        </w:rPr>
      </w:pPr>
    </w:p>
    <w:p w14:paraId="7A6B0A3D" w14:textId="463A352D" w:rsidR="001E0FBD" w:rsidRPr="001E0FBD" w:rsidRDefault="001E0FBD" w:rsidP="00CF6600">
      <w:pPr>
        <w:spacing w:line="480" w:lineRule="auto"/>
        <w:jc w:val="both"/>
        <w:rPr>
          <w:b/>
          <w:u w:val="single"/>
        </w:rPr>
      </w:pPr>
      <w:r w:rsidRPr="001E0FBD">
        <w:rPr>
          <w:b/>
          <w:u w:val="single"/>
        </w:rPr>
        <w:t>The In</w:t>
      </w:r>
      <w:r w:rsidR="00AA2A29">
        <w:rPr>
          <w:b/>
          <w:u w:val="single"/>
        </w:rPr>
        <w:t>volvement</w:t>
      </w:r>
      <w:r w:rsidRPr="001E0FBD">
        <w:rPr>
          <w:b/>
          <w:u w:val="single"/>
        </w:rPr>
        <w:t xml:space="preserve"> of Men </w:t>
      </w:r>
    </w:p>
    <w:p w14:paraId="69CE3998" w14:textId="75FA2476" w:rsidR="00CF6600" w:rsidRDefault="0086100F" w:rsidP="000B7D83">
      <w:pPr>
        <w:spacing w:line="480" w:lineRule="auto"/>
        <w:jc w:val="both"/>
        <w:rPr>
          <w:bCs/>
        </w:rPr>
      </w:pPr>
      <w:r>
        <w:rPr>
          <w:bCs/>
        </w:rPr>
        <w:t>DePrince (2022, p.155) notes how there is a sense of unity amongst society to tackle VAWG</w:t>
      </w:r>
      <w:r w:rsidR="00BD697D">
        <w:rPr>
          <w:bCs/>
        </w:rPr>
        <w:t>, a</w:t>
      </w:r>
      <w:r>
        <w:rPr>
          <w:bCs/>
        </w:rPr>
        <w:t>nd yet, every 90 seconds, a woman is sexually assaulted or abused by an intimate partner</w:t>
      </w:r>
      <w:r w:rsidR="00BD697D">
        <w:rPr>
          <w:bCs/>
        </w:rPr>
        <w:t>. DePrince (2022, p.156)</w:t>
      </w:r>
      <w:r w:rsidR="004D0251">
        <w:rPr>
          <w:bCs/>
        </w:rPr>
        <w:t xml:space="preserve"> therefore argues that</w:t>
      </w:r>
      <w:r w:rsidR="00BD697D">
        <w:rPr>
          <w:bCs/>
        </w:rPr>
        <w:t xml:space="preserve"> </w:t>
      </w:r>
      <w:r>
        <w:rPr>
          <w:bCs/>
        </w:rPr>
        <w:t>merely having close relationships with women is not powerful enough to guarantee social change</w:t>
      </w:r>
      <w:r w:rsidRPr="00063624">
        <w:rPr>
          <w:bCs/>
        </w:rPr>
        <w:t>.</w:t>
      </w:r>
      <w:r w:rsidR="00EB4772" w:rsidRPr="00063624">
        <w:rPr>
          <w:bCs/>
        </w:rPr>
        <w:t xml:space="preserve"> </w:t>
      </w:r>
      <w:r w:rsidR="008166DD" w:rsidRPr="00063624">
        <w:rPr>
          <w:bCs/>
        </w:rPr>
        <w:t xml:space="preserve">Some scholars have </w:t>
      </w:r>
      <w:r w:rsidR="00535055" w:rsidRPr="00063624">
        <w:rPr>
          <w:bCs/>
        </w:rPr>
        <w:t xml:space="preserve">expressed </w:t>
      </w:r>
      <w:r w:rsidR="00EB4772" w:rsidRPr="00063624">
        <w:rPr>
          <w:bCs/>
        </w:rPr>
        <w:t>the importance of including men, collectively getting them to acknowledge and accept</w:t>
      </w:r>
      <w:r w:rsidR="00063624" w:rsidRPr="00063624">
        <w:rPr>
          <w:bCs/>
        </w:rPr>
        <w:t xml:space="preserve"> some</w:t>
      </w:r>
      <w:r w:rsidR="00EB4772" w:rsidRPr="00063624">
        <w:rPr>
          <w:bCs/>
        </w:rPr>
        <w:t xml:space="preserve"> responsibility for VAWG</w:t>
      </w:r>
      <w:r w:rsidR="007325F3" w:rsidRPr="00063624">
        <w:rPr>
          <w:bCs/>
        </w:rPr>
        <w:t xml:space="preserve"> (Seidler, 1991; Flood, 2011</w:t>
      </w:r>
      <w:r w:rsidR="00063624" w:rsidRPr="00063624">
        <w:rPr>
          <w:bCs/>
        </w:rPr>
        <w:t xml:space="preserve">). As </w:t>
      </w:r>
      <w:r w:rsidR="00C86732" w:rsidRPr="00063624">
        <w:rPr>
          <w:bCs/>
        </w:rPr>
        <w:t>Seidler (1991, p.140) states</w:t>
      </w:r>
      <w:r w:rsidR="00063624" w:rsidRPr="00063624">
        <w:rPr>
          <w:bCs/>
        </w:rPr>
        <w:t>,</w:t>
      </w:r>
      <w:r w:rsidR="00C86732" w:rsidRPr="00063624">
        <w:rPr>
          <w:bCs/>
        </w:rPr>
        <w:t xml:space="preserve"> ‘</w:t>
      </w:r>
      <w:r w:rsidR="007102BA" w:rsidRPr="00063624">
        <w:rPr>
          <w:bCs/>
        </w:rPr>
        <w:t xml:space="preserve">individual men have to </w:t>
      </w:r>
      <w:r w:rsidR="00CF031C" w:rsidRPr="00063624">
        <w:rPr>
          <w:bCs/>
        </w:rPr>
        <w:t>be held responsible for</w:t>
      </w:r>
      <w:r w:rsidR="00CF031C">
        <w:rPr>
          <w:bCs/>
        </w:rPr>
        <w:t xml:space="preserve"> their verbal and physical violence</w:t>
      </w:r>
      <w:r w:rsidR="00043363">
        <w:rPr>
          <w:bCs/>
        </w:rPr>
        <w:t xml:space="preserve">’ although he </w:t>
      </w:r>
      <w:r w:rsidR="00E93F44">
        <w:rPr>
          <w:bCs/>
        </w:rPr>
        <w:t>admits that this can present challenges</w:t>
      </w:r>
      <w:r w:rsidR="00FC477E">
        <w:rPr>
          <w:bCs/>
        </w:rPr>
        <w:t xml:space="preserve"> </w:t>
      </w:r>
      <w:r w:rsidR="00A10391">
        <w:rPr>
          <w:bCs/>
        </w:rPr>
        <w:t>due</w:t>
      </w:r>
      <w:r w:rsidR="00E93F44">
        <w:rPr>
          <w:bCs/>
        </w:rPr>
        <w:t xml:space="preserve"> to</w:t>
      </w:r>
      <w:r w:rsidR="009D2AF7">
        <w:rPr>
          <w:bCs/>
        </w:rPr>
        <w:t xml:space="preserve"> the lack of confidence </w:t>
      </w:r>
      <w:r w:rsidR="00F90EB5">
        <w:rPr>
          <w:bCs/>
        </w:rPr>
        <w:t xml:space="preserve">in </w:t>
      </w:r>
      <w:r w:rsidR="00ED122B">
        <w:rPr>
          <w:bCs/>
        </w:rPr>
        <w:t>engaging in conversation</w:t>
      </w:r>
      <w:r w:rsidR="00C9631A">
        <w:rPr>
          <w:bCs/>
        </w:rPr>
        <w:t>,</w:t>
      </w:r>
      <w:r w:rsidR="00ED122B">
        <w:rPr>
          <w:bCs/>
        </w:rPr>
        <w:t xml:space="preserve"> alongside</w:t>
      </w:r>
      <w:r w:rsidR="00FC477E">
        <w:rPr>
          <w:bCs/>
        </w:rPr>
        <w:t xml:space="preserve"> feelings of </w:t>
      </w:r>
      <w:r w:rsidR="00411EF4">
        <w:rPr>
          <w:bCs/>
        </w:rPr>
        <w:t>indignity</w:t>
      </w:r>
      <w:r w:rsidR="008D4292">
        <w:rPr>
          <w:bCs/>
        </w:rPr>
        <w:t xml:space="preserve"> </w:t>
      </w:r>
      <w:r w:rsidR="006A1615">
        <w:rPr>
          <w:bCs/>
        </w:rPr>
        <w:t xml:space="preserve">and </w:t>
      </w:r>
      <w:r w:rsidR="009D2AF7">
        <w:rPr>
          <w:bCs/>
        </w:rPr>
        <w:t xml:space="preserve">guilt </w:t>
      </w:r>
      <w:r w:rsidR="00316792">
        <w:rPr>
          <w:bCs/>
        </w:rPr>
        <w:t xml:space="preserve">when </w:t>
      </w:r>
      <w:r w:rsidR="00A10391">
        <w:rPr>
          <w:bCs/>
        </w:rPr>
        <w:t>confronting</w:t>
      </w:r>
      <w:r w:rsidR="00316792">
        <w:rPr>
          <w:bCs/>
        </w:rPr>
        <w:t xml:space="preserve"> the issue of violence. </w:t>
      </w:r>
      <w:r w:rsidR="0039064A">
        <w:rPr>
          <w:bCs/>
        </w:rPr>
        <w:t>Seidler (1991, p.142</w:t>
      </w:r>
      <w:r w:rsidR="000443DE">
        <w:rPr>
          <w:bCs/>
        </w:rPr>
        <w:t xml:space="preserve">) adds </w:t>
      </w:r>
      <w:r w:rsidR="006900AA">
        <w:rPr>
          <w:bCs/>
        </w:rPr>
        <w:t xml:space="preserve">that through </w:t>
      </w:r>
      <w:r w:rsidR="00D30899">
        <w:rPr>
          <w:bCs/>
        </w:rPr>
        <w:t xml:space="preserve">sharing experiences of </w:t>
      </w:r>
      <w:r w:rsidR="0042028D">
        <w:rPr>
          <w:bCs/>
        </w:rPr>
        <w:t>manhood, ‘</w:t>
      </w:r>
      <w:r w:rsidR="000443DE">
        <w:rPr>
          <w:bCs/>
        </w:rPr>
        <w:t xml:space="preserve">isolation can be challenged </w:t>
      </w:r>
      <w:r w:rsidR="00A10391">
        <w:rPr>
          <w:bCs/>
        </w:rPr>
        <w:t xml:space="preserve">and new ways of working with men developed’. </w:t>
      </w:r>
      <w:r w:rsidR="00805050">
        <w:rPr>
          <w:bCs/>
        </w:rPr>
        <w:t xml:space="preserve">When considering the </w:t>
      </w:r>
      <w:r w:rsidR="00FA5EC5">
        <w:rPr>
          <w:bCs/>
        </w:rPr>
        <w:t>role of men</w:t>
      </w:r>
      <w:r w:rsidR="00805050">
        <w:rPr>
          <w:bCs/>
        </w:rPr>
        <w:t xml:space="preserve"> in </w:t>
      </w:r>
      <w:r w:rsidR="00665350">
        <w:rPr>
          <w:bCs/>
        </w:rPr>
        <w:t>the fight</w:t>
      </w:r>
      <w:r w:rsidR="00FB7B93">
        <w:rPr>
          <w:bCs/>
        </w:rPr>
        <w:t xml:space="preserve"> </w:t>
      </w:r>
      <w:r w:rsidR="00665350">
        <w:rPr>
          <w:bCs/>
        </w:rPr>
        <w:t xml:space="preserve">against </w:t>
      </w:r>
      <w:r w:rsidR="00665350">
        <w:rPr>
          <w:bCs/>
        </w:rPr>
        <w:lastRenderedPageBreak/>
        <w:t xml:space="preserve">male violence, Flood (2011, p.359) </w:t>
      </w:r>
      <w:r w:rsidR="00472749">
        <w:rPr>
          <w:bCs/>
        </w:rPr>
        <w:t xml:space="preserve">states that </w:t>
      </w:r>
      <w:r w:rsidR="00BC20E0">
        <w:rPr>
          <w:bCs/>
        </w:rPr>
        <w:t>VAWG ‘</w:t>
      </w:r>
      <w:r w:rsidR="00472749" w:rsidRPr="00665350">
        <w:rPr>
          <w:bCs/>
        </w:rPr>
        <w:t>hurts the women whom</w:t>
      </w:r>
      <w:r w:rsidR="00472749">
        <w:rPr>
          <w:bCs/>
        </w:rPr>
        <w:t xml:space="preserve"> </w:t>
      </w:r>
      <w:r w:rsidR="00472749" w:rsidRPr="00665350">
        <w:rPr>
          <w:bCs/>
        </w:rPr>
        <w:t>many men love</w:t>
      </w:r>
      <w:r w:rsidR="00472749">
        <w:rPr>
          <w:bCs/>
        </w:rPr>
        <w:t>’</w:t>
      </w:r>
      <w:r w:rsidR="00BC20E0">
        <w:rPr>
          <w:bCs/>
        </w:rPr>
        <w:t xml:space="preserve">, </w:t>
      </w:r>
      <w:r w:rsidR="003B71FD">
        <w:rPr>
          <w:bCs/>
        </w:rPr>
        <w:t>enti</w:t>
      </w:r>
      <w:r w:rsidR="00BC20E0">
        <w:rPr>
          <w:bCs/>
        </w:rPr>
        <w:t>cing</w:t>
      </w:r>
      <w:r w:rsidR="007329D8">
        <w:rPr>
          <w:bCs/>
        </w:rPr>
        <w:t xml:space="preserve"> women to</w:t>
      </w:r>
      <w:r w:rsidR="003B71FD">
        <w:rPr>
          <w:bCs/>
        </w:rPr>
        <w:t xml:space="preserve"> </w:t>
      </w:r>
      <w:r w:rsidR="00476416">
        <w:rPr>
          <w:bCs/>
        </w:rPr>
        <w:t>distrust</w:t>
      </w:r>
      <w:r w:rsidR="008F5234">
        <w:rPr>
          <w:bCs/>
        </w:rPr>
        <w:t xml:space="preserve"> and</w:t>
      </w:r>
      <w:r w:rsidR="00476416">
        <w:rPr>
          <w:bCs/>
        </w:rPr>
        <w:t xml:space="preserve"> fear </w:t>
      </w:r>
      <w:r w:rsidR="007329D8">
        <w:rPr>
          <w:bCs/>
        </w:rPr>
        <w:t xml:space="preserve">men. </w:t>
      </w:r>
      <w:r w:rsidR="00665350">
        <w:rPr>
          <w:bCs/>
        </w:rPr>
        <w:t>And so,</w:t>
      </w:r>
      <w:r w:rsidR="00781644">
        <w:rPr>
          <w:bCs/>
        </w:rPr>
        <w:t xml:space="preserve"> </w:t>
      </w:r>
      <w:r w:rsidR="009F66CD">
        <w:rPr>
          <w:bCs/>
        </w:rPr>
        <w:t>Flood (2011, p.</w:t>
      </w:r>
      <w:r w:rsidR="007648FE">
        <w:rPr>
          <w:bCs/>
        </w:rPr>
        <w:t xml:space="preserve">359) insists on the </w:t>
      </w:r>
      <w:r w:rsidR="000542DF">
        <w:rPr>
          <w:bCs/>
        </w:rPr>
        <w:t>involvement</w:t>
      </w:r>
      <w:r w:rsidR="007648FE">
        <w:rPr>
          <w:bCs/>
        </w:rPr>
        <w:t xml:space="preserve"> of men in tackling VAWG </w:t>
      </w:r>
      <w:r w:rsidR="0017139F">
        <w:rPr>
          <w:bCs/>
        </w:rPr>
        <w:t>based on</w:t>
      </w:r>
      <w:r w:rsidR="007648FE">
        <w:rPr>
          <w:bCs/>
        </w:rPr>
        <w:t xml:space="preserve"> three key elements. </w:t>
      </w:r>
      <w:r w:rsidR="000542DF">
        <w:rPr>
          <w:bCs/>
        </w:rPr>
        <w:t xml:space="preserve">The first </w:t>
      </w:r>
      <w:r w:rsidR="00E250F8">
        <w:rPr>
          <w:bCs/>
        </w:rPr>
        <w:t>is,</w:t>
      </w:r>
      <w:r w:rsidR="000542DF">
        <w:rPr>
          <w:bCs/>
        </w:rPr>
        <w:t xml:space="preserve"> as </w:t>
      </w:r>
      <w:r w:rsidR="00F8215B">
        <w:rPr>
          <w:bCs/>
        </w:rPr>
        <w:t xml:space="preserve">evidence </w:t>
      </w:r>
      <w:r w:rsidR="00F8215B" w:rsidRPr="00720A51">
        <w:rPr>
          <w:bCs/>
        </w:rPr>
        <w:t>shows</w:t>
      </w:r>
      <w:r w:rsidR="00834DB5" w:rsidRPr="00720A51">
        <w:rPr>
          <w:bCs/>
        </w:rPr>
        <w:t xml:space="preserve"> (</w:t>
      </w:r>
      <w:r w:rsidR="00D362EC" w:rsidRPr="00720A51">
        <w:t xml:space="preserve">Fleming </w:t>
      </w:r>
      <w:r w:rsidR="00D362EC" w:rsidRPr="00720A51">
        <w:rPr>
          <w:i/>
          <w:iCs/>
        </w:rPr>
        <w:t>et al</w:t>
      </w:r>
      <w:r w:rsidR="00D362EC" w:rsidRPr="00720A51">
        <w:t>, 2015</w:t>
      </w:r>
      <w:r w:rsidR="008758E9" w:rsidRPr="00720A51">
        <w:rPr>
          <w:bCs/>
        </w:rPr>
        <w:t>)</w:t>
      </w:r>
      <w:r w:rsidR="00F8215B" w:rsidRPr="00720A51">
        <w:rPr>
          <w:bCs/>
        </w:rPr>
        <w:t xml:space="preserve">, it is </w:t>
      </w:r>
      <w:r w:rsidR="00834DB5" w:rsidRPr="00720A51">
        <w:rPr>
          <w:bCs/>
        </w:rPr>
        <w:t>predominantly</w:t>
      </w:r>
      <w:r w:rsidR="00F8215B" w:rsidRPr="00720A51">
        <w:rPr>
          <w:bCs/>
        </w:rPr>
        <w:t xml:space="preserve"> men who </w:t>
      </w:r>
      <w:r w:rsidR="00834DB5" w:rsidRPr="00720A51">
        <w:rPr>
          <w:bCs/>
        </w:rPr>
        <w:t>commit</w:t>
      </w:r>
      <w:r w:rsidR="00F8215B" w:rsidRPr="00720A51">
        <w:rPr>
          <w:bCs/>
        </w:rPr>
        <w:t xml:space="preserve"> </w:t>
      </w:r>
      <w:r w:rsidR="00B33F57" w:rsidRPr="00720A51">
        <w:rPr>
          <w:bCs/>
        </w:rPr>
        <w:t>VAWG</w:t>
      </w:r>
      <w:r w:rsidR="00834DB5" w:rsidRPr="00720A51">
        <w:rPr>
          <w:bCs/>
        </w:rPr>
        <w:t>,</w:t>
      </w:r>
      <w:r w:rsidR="00834DB5">
        <w:rPr>
          <w:bCs/>
        </w:rPr>
        <w:t xml:space="preserve"> and so, it is only fair that this issue be addressed by men</w:t>
      </w:r>
      <w:r w:rsidR="008077BC">
        <w:rPr>
          <w:bCs/>
        </w:rPr>
        <w:t xml:space="preserve">; secondly, </w:t>
      </w:r>
      <w:r w:rsidR="0023150C">
        <w:rPr>
          <w:bCs/>
        </w:rPr>
        <w:t xml:space="preserve">interpretations of masculinity </w:t>
      </w:r>
      <w:r w:rsidR="0099732E">
        <w:rPr>
          <w:bCs/>
        </w:rPr>
        <w:t xml:space="preserve">are closely linked </w:t>
      </w:r>
      <w:r w:rsidR="00BA2786">
        <w:rPr>
          <w:bCs/>
        </w:rPr>
        <w:t xml:space="preserve">to VAWG, </w:t>
      </w:r>
      <w:r w:rsidR="006E368A">
        <w:rPr>
          <w:bCs/>
        </w:rPr>
        <w:t>ranging from an individual level</w:t>
      </w:r>
      <w:r w:rsidR="004B79CA">
        <w:rPr>
          <w:bCs/>
        </w:rPr>
        <w:t xml:space="preserve"> </w:t>
      </w:r>
      <w:r w:rsidR="000319FB">
        <w:rPr>
          <w:bCs/>
        </w:rPr>
        <w:t>to societies as a who</w:t>
      </w:r>
      <w:r w:rsidR="000046F1">
        <w:rPr>
          <w:bCs/>
        </w:rPr>
        <w:t>le</w:t>
      </w:r>
      <w:r w:rsidR="000D7EDD">
        <w:rPr>
          <w:bCs/>
        </w:rPr>
        <w:t xml:space="preserve">, </w:t>
      </w:r>
      <w:r w:rsidR="00E34B5A">
        <w:rPr>
          <w:bCs/>
        </w:rPr>
        <w:t>inclusive of</w:t>
      </w:r>
      <w:r w:rsidR="000D7EDD">
        <w:rPr>
          <w:bCs/>
        </w:rPr>
        <w:t xml:space="preserve"> families, relationships and communities </w:t>
      </w:r>
      <w:r w:rsidR="00262CC0">
        <w:rPr>
          <w:bCs/>
        </w:rPr>
        <w:t xml:space="preserve">in-between </w:t>
      </w:r>
      <w:r w:rsidR="00E34B5A">
        <w:rPr>
          <w:bCs/>
        </w:rPr>
        <w:t xml:space="preserve">who </w:t>
      </w:r>
      <w:r w:rsidR="00262CC0">
        <w:rPr>
          <w:bCs/>
        </w:rPr>
        <w:t xml:space="preserve">also </w:t>
      </w:r>
      <w:r w:rsidR="00E34B5A">
        <w:rPr>
          <w:bCs/>
        </w:rPr>
        <w:t xml:space="preserve">have </w:t>
      </w:r>
      <w:r w:rsidR="008A3198">
        <w:rPr>
          <w:bCs/>
        </w:rPr>
        <w:t xml:space="preserve">the power to </w:t>
      </w:r>
      <w:r w:rsidR="00E34B5A">
        <w:rPr>
          <w:bCs/>
        </w:rPr>
        <w:t>influence</w:t>
      </w:r>
      <w:r w:rsidR="0094095F">
        <w:rPr>
          <w:bCs/>
        </w:rPr>
        <w:t xml:space="preserve">. Thirdly, </w:t>
      </w:r>
      <w:r w:rsidR="00E006FC">
        <w:rPr>
          <w:bCs/>
        </w:rPr>
        <w:t>there is the belief that men</w:t>
      </w:r>
      <w:r w:rsidR="00EC4B09">
        <w:rPr>
          <w:bCs/>
        </w:rPr>
        <w:t xml:space="preserve"> </w:t>
      </w:r>
      <w:r w:rsidR="005D30ED">
        <w:rPr>
          <w:bCs/>
        </w:rPr>
        <w:t xml:space="preserve">have a ‘positive role to play’ in the fight to end </w:t>
      </w:r>
      <w:r w:rsidR="00E735CF">
        <w:rPr>
          <w:bCs/>
        </w:rPr>
        <w:t>VAWG</w:t>
      </w:r>
      <w:r w:rsidR="00BD1C60">
        <w:rPr>
          <w:bCs/>
        </w:rPr>
        <w:t xml:space="preserve"> (Flood, 2011, p.359). </w:t>
      </w:r>
      <w:r w:rsidR="007F0BFD">
        <w:rPr>
          <w:bCs/>
        </w:rPr>
        <w:t>Connell (1995, p.</w:t>
      </w:r>
      <w:r w:rsidR="00F1350F">
        <w:rPr>
          <w:bCs/>
        </w:rPr>
        <w:t xml:space="preserve">79) refers to the ‘patriarchal dividend’ that men </w:t>
      </w:r>
      <w:r w:rsidR="00357ED6">
        <w:rPr>
          <w:bCs/>
        </w:rPr>
        <w:t xml:space="preserve">naturally possess, </w:t>
      </w:r>
      <w:r w:rsidR="00D765C4">
        <w:rPr>
          <w:bCs/>
        </w:rPr>
        <w:t xml:space="preserve">subsequently allowing them to </w:t>
      </w:r>
      <w:r w:rsidR="00FE3A1A">
        <w:rPr>
          <w:bCs/>
        </w:rPr>
        <w:t>gain from the</w:t>
      </w:r>
      <w:r w:rsidR="00D765C4">
        <w:rPr>
          <w:bCs/>
        </w:rPr>
        <w:t xml:space="preserve"> </w:t>
      </w:r>
      <w:r w:rsidR="004F7B21">
        <w:rPr>
          <w:bCs/>
        </w:rPr>
        <w:t>‘overall subordination of women’.</w:t>
      </w:r>
      <w:r w:rsidR="00112F29">
        <w:rPr>
          <w:bCs/>
        </w:rPr>
        <w:t xml:space="preserve"> In response, Flood </w:t>
      </w:r>
      <w:r w:rsidR="00D3318F">
        <w:rPr>
          <w:bCs/>
        </w:rPr>
        <w:t>(2011, p.359) contests that while the latter may be true</w:t>
      </w:r>
      <w:r w:rsidR="00D86E15">
        <w:rPr>
          <w:bCs/>
        </w:rPr>
        <w:t xml:space="preserve"> and that </w:t>
      </w:r>
      <w:r w:rsidR="00477694">
        <w:rPr>
          <w:bCs/>
        </w:rPr>
        <w:t xml:space="preserve">it is </w:t>
      </w:r>
      <w:r w:rsidR="00D3318F">
        <w:rPr>
          <w:bCs/>
        </w:rPr>
        <w:t xml:space="preserve">women </w:t>
      </w:r>
      <w:r w:rsidR="00D86E15">
        <w:rPr>
          <w:bCs/>
        </w:rPr>
        <w:t>who are primarily affected by violence</w:t>
      </w:r>
      <w:r w:rsidR="00D3318F">
        <w:rPr>
          <w:bCs/>
        </w:rPr>
        <w:t xml:space="preserve">, it is a concern for men too. </w:t>
      </w:r>
      <w:r w:rsidR="00A52D4E">
        <w:rPr>
          <w:bCs/>
        </w:rPr>
        <w:t>Thus,</w:t>
      </w:r>
      <w:r w:rsidR="00F1350F">
        <w:rPr>
          <w:bCs/>
        </w:rPr>
        <w:t xml:space="preserve"> </w:t>
      </w:r>
      <w:r w:rsidR="00A52D4E">
        <w:rPr>
          <w:bCs/>
        </w:rPr>
        <w:t>t</w:t>
      </w:r>
      <w:r w:rsidR="00C45962">
        <w:rPr>
          <w:bCs/>
        </w:rPr>
        <w:t xml:space="preserve">hrough </w:t>
      </w:r>
      <w:r w:rsidR="00A13523">
        <w:rPr>
          <w:bCs/>
        </w:rPr>
        <w:t xml:space="preserve">channelling </w:t>
      </w:r>
      <w:r w:rsidR="006C67F8">
        <w:rPr>
          <w:bCs/>
        </w:rPr>
        <w:t>practices such as personal</w:t>
      </w:r>
      <w:r w:rsidR="00DB5D32">
        <w:rPr>
          <w:bCs/>
        </w:rPr>
        <w:t xml:space="preserve"> wellbeing</w:t>
      </w:r>
      <w:r w:rsidR="004E1877">
        <w:rPr>
          <w:bCs/>
        </w:rPr>
        <w:t>,</w:t>
      </w:r>
      <w:r w:rsidR="00660276">
        <w:rPr>
          <w:bCs/>
        </w:rPr>
        <w:t xml:space="preserve"> where</w:t>
      </w:r>
      <w:r w:rsidR="0029519D">
        <w:rPr>
          <w:bCs/>
        </w:rPr>
        <w:t xml:space="preserve"> pressure to </w:t>
      </w:r>
      <w:r w:rsidR="00C93FC5">
        <w:rPr>
          <w:bCs/>
        </w:rPr>
        <w:t>su</w:t>
      </w:r>
      <w:r w:rsidR="0029519D">
        <w:rPr>
          <w:bCs/>
        </w:rPr>
        <w:t>bmit</w:t>
      </w:r>
      <w:r w:rsidR="00070C32">
        <w:rPr>
          <w:bCs/>
        </w:rPr>
        <w:t xml:space="preserve"> </w:t>
      </w:r>
      <w:r w:rsidR="00C93FC5">
        <w:rPr>
          <w:bCs/>
        </w:rPr>
        <w:t xml:space="preserve">to </w:t>
      </w:r>
      <w:r w:rsidR="00070C32">
        <w:rPr>
          <w:bCs/>
        </w:rPr>
        <w:t>dominant definitions of masculinity</w:t>
      </w:r>
      <w:r w:rsidR="0029519D">
        <w:rPr>
          <w:bCs/>
        </w:rPr>
        <w:t xml:space="preserve"> is removed, </w:t>
      </w:r>
      <w:r w:rsidR="006C67F8">
        <w:rPr>
          <w:bCs/>
        </w:rPr>
        <w:t>alongside</w:t>
      </w:r>
      <w:r w:rsidR="00936F7D">
        <w:rPr>
          <w:bCs/>
        </w:rPr>
        <w:t xml:space="preserve"> ‘relational interests’ </w:t>
      </w:r>
      <w:r w:rsidR="00A811AE">
        <w:rPr>
          <w:bCs/>
        </w:rPr>
        <w:t>that recognise the</w:t>
      </w:r>
      <w:r w:rsidR="00947C9F">
        <w:rPr>
          <w:bCs/>
        </w:rPr>
        <w:t xml:space="preserve"> care and love that men have for women, </w:t>
      </w:r>
      <w:r w:rsidR="004D2752">
        <w:rPr>
          <w:bCs/>
        </w:rPr>
        <w:t xml:space="preserve">positive </w:t>
      </w:r>
      <w:r w:rsidR="00173632">
        <w:rPr>
          <w:bCs/>
        </w:rPr>
        <w:t>outcomes</w:t>
      </w:r>
      <w:r w:rsidR="004D2752">
        <w:rPr>
          <w:bCs/>
        </w:rPr>
        <w:t xml:space="preserve"> </w:t>
      </w:r>
      <w:r w:rsidR="004427FA">
        <w:rPr>
          <w:bCs/>
        </w:rPr>
        <w:t>can flourish</w:t>
      </w:r>
      <w:r w:rsidR="007D6366">
        <w:rPr>
          <w:bCs/>
        </w:rPr>
        <w:t xml:space="preserve"> (Flood, 2011, p.359</w:t>
      </w:r>
      <w:r w:rsidR="00230534">
        <w:rPr>
          <w:bCs/>
        </w:rPr>
        <w:t>).</w:t>
      </w:r>
    </w:p>
    <w:p w14:paraId="7055946A" w14:textId="77777777" w:rsidR="006B29E4" w:rsidRDefault="006B29E4" w:rsidP="0087165B">
      <w:pPr>
        <w:spacing w:line="480" w:lineRule="auto"/>
        <w:jc w:val="both"/>
      </w:pPr>
    </w:p>
    <w:p w14:paraId="7FD9F99D" w14:textId="6FA57B03" w:rsidR="00DA286D" w:rsidRDefault="0087165B" w:rsidP="00DA286D">
      <w:pPr>
        <w:spacing w:line="480" w:lineRule="auto"/>
        <w:jc w:val="both"/>
      </w:pPr>
      <w:r>
        <w:t>Brown (2016</w:t>
      </w:r>
      <w:r w:rsidR="004B4E76">
        <w:t>, p.36)</w:t>
      </w:r>
      <w:r>
        <w:t xml:space="preserve"> </w:t>
      </w:r>
      <w:r w:rsidR="0082355A">
        <w:t>assesses</w:t>
      </w:r>
      <w:r>
        <w:t xml:space="preserve"> why the male role, referred to as the ‘provider role</w:t>
      </w:r>
      <w:r w:rsidR="00ED05E1">
        <w:t>’ is</w:t>
      </w:r>
      <w:r>
        <w:t xml:space="preserve"> an integral element in the </w:t>
      </w:r>
      <w:r w:rsidR="006E0CC7">
        <w:t>growth</w:t>
      </w:r>
      <w:r>
        <w:t xml:space="preserve"> of masculine identity. Brown (2016, p.44) argues that family is a core aspect </w:t>
      </w:r>
      <w:r w:rsidR="00CB4561">
        <w:t>for</w:t>
      </w:r>
      <w:r>
        <w:t xml:space="preserve"> both male and female children, influencing </w:t>
      </w:r>
      <w:r w:rsidR="00A31B6A">
        <w:t>a</w:t>
      </w:r>
      <w:r>
        <w:t xml:space="preserve"> child’s values and modelling relationships, which ultimately, shapes what occurs beyond the family. By showing boys how their male </w:t>
      </w:r>
      <w:r w:rsidR="009A2B94">
        <w:t>status</w:t>
      </w:r>
      <w:r>
        <w:t xml:space="preserve"> can be ‘valuable and useful', </w:t>
      </w:r>
      <w:r w:rsidR="00745B62">
        <w:t>Brown (2016,</w:t>
      </w:r>
      <w:r w:rsidR="00AE6E62">
        <w:t xml:space="preserve"> </w:t>
      </w:r>
      <w:r w:rsidR="00745B62">
        <w:t xml:space="preserve">p.37) asserts </w:t>
      </w:r>
      <w:r w:rsidR="0013656A">
        <w:t xml:space="preserve">that </w:t>
      </w:r>
      <w:r>
        <w:t>the provider role can diminish the more negative aspects associated with masculinity</w:t>
      </w:r>
      <w:r w:rsidR="0013656A">
        <w:t xml:space="preserve">. </w:t>
      </w:r>
      <w:r w:rsidR="00DA286D">
        <w:t>Brown</w:t>
      </w:r>
      <w:r w:rsidR="002B556F">
        <w:t xml:space="preserve"> (2016</w:t>
      </w:r>
      <w:r w:rsidR="00AE6E62">
        <w:t>, p.55</w:t>
      </w:r>
      <w:r w:rsidR="002B556F">
        <w:t>)</w:t>
      </w:r>
      <w:r w:rsidR="00DA286D">
        <w:t xml:space="preserve"> places emphasis on allowing the development of male only spaces to explore their identity, particularly when a father figure has not been </w:t>
      </w:r>
      <w:r w:rsidR="00DA286D">
        <w:lastRenderedPageBreak/>
        <w:t>present, but ultimately</w:t>
      </w:r>
      <w:r w:rsidR="00B06976">
        <w:t xml:space="preserve"> maintains that </w:t>
      </w:r>
      <w:r w:rsidR="00DA286D">
        <w:t>the provider role should adopt a ‘</w:t>
      </w:r>
      <w:r w:rsidR="00DA286D" w:rsidRPr="00E9421B">
        <w:t>positive expression of masculinity by teaching men to care for others</w:t>
      </w:r>
      <w:r w:rsidR="00DA286D">
        <w:t>’.</w:t>
      </w:r>
    </w:p>
    <w:p w14:paraId="522C08E0" w14:textId="77777777" w:rsidR="00EC7E06" w:rsidRDefault="00EC7E06" w:rsidP="0087165B">
      <w:pPr>
        <w:spacing w:line="480" w:lineRule="auto"/>
        <w:jc w:val="both"/>
      </w:pPr>
    </w:p>
    <w:p w14:paraId="10054EFC" w14:textId="137AFE80" w:rsidR="00815CE3" w:rsidRDefault="0017068F" w:rsidP="0087165B">
      <w:pPr>
        <w:spacing w:line="480" w:lineRule="auto"/>
        <w:jc w:val="both"/>
      </w:pPr>
      <w:r>
        <w:t xml:space="preserve">While the inclusion of men </w:t>
      </w:r>
      <w:r w:rsidR="00AB0734">
        <w:t xml:space="preserve">in violence prevention programmes </w:t>
      </w:r>
      <w:r w:rsidR="00C42D72">
        <w:t>can be viewed as a</w:t>
      </w:r>
      <w:r w:rsidR="00681573">
        <w:t xml:space="preserve"> favourable option</w:t>
      </w:r>
      <w:r w:rsidR="00A86F72">
        <w:t xml:space="preserve">, it is not without its challenges. </w:t>
      </w:r>
      <w:r w:rsidR="0069333A">
        <w:t xml:space="preserve">A study </w:t>
      </w:r>
      <w:r w:rsidR="008E6798">
        <w:t>that assessed the</w:t>
      </w:r>
      <w:r w:rsidR="009D5CCD">
        <w:t>se</w:t>
      </w:r>
      <w:r w:rsidR="008E6798">
        <w:t xml:space="preserve"> challenges and tensions </w:t>
      </w:r>
      <w:r w:rsidR="00E43083">
        <w:t>unveiled th</w:t>
      </w:r>
      <w:r w:rsidR="00623C3A">
        <w:t>at</w:t>
      </w:r>
      <w:r w:rsidR="005634A0">
        <w:t xml:space="preserve"> a</w:t>
      </w:r>
      <w:r w:rsidR="00623C3A">
        <w:t xml:space="preserve">ddressing </w:t>
      </w:r>
      <w:r w:rsidR="005634A0">
        <w:t xml:space="preserve">the idea of male privilege </w:t>
      </w:r>
      <w:r w:rsidR="00681573">
        <w:t>is</w:t>
      </w:r>
      <w:r w:rsidR="00310949">
        <w:t xml:space="preserve"> </w:t>
      </w:r>
      <w:r w:rsidR="00A37CAF">
        <w:t>synonymous</w:t>
      </w:r>
      <w:r w:rsidR="00310949">
        <w:t xml:space="preserve"> with investigat</w:t>
      </w:r>
      <w:r w:rsidR="0005392F">
        <w:t>ing</w:t>
      </w:r>
      <w:r w:rsidR="00310949">
        <w:t xml:space="preserve"> assumptions </w:t>
      </w:r>
      <w:r w:rsidR="00A37CAF">
        <w:t xml:space="preserve">surrounding traditional masculinity </w:t>
      </w:r>
      <w:r w:rsidR="0005392F">
        <w:t xml:space="preserve">and its relationship with </w:t>
      </w:r>
      <w:r w:rsidR="005919E9">
        <w:t>the subordination of women (</w:t>
      </w:r>
      <w:r w:rsidR="00FC2E59">
        <w:t xml:space="preserve">Casey </w:t>
      </w:r>
      <w:r w:rsidR="00FC2E59">
        <w:rPr>
          <w:i/>
          <w:iCs/>
        </w:rPr>
        <w:t>et al.</w:t>
      </w:r>
      <w:r w:rsidR="00FC2E59">
        <w:t>, 2012</w:t>
      </w:r>
      <w:r w:rsidR="005919E9">
        <w:t xml:space="preserve">). </w:t>
      </w:r>
      <w:r w:rsidR="00573617">
        <w:t>Subsequently</w:t>
      </w:r>
      <w:r w:rsidR="00775BCB">
        <w:t xml:space="preserve">, </w:t>
      </w:r>
      <w:r w:rsidR="0021170F">
        <w:t>participants</w:t>
      </w:r>
      <w:r w:rsidR="007F200A">
        <w:t xml:space="preserve"> noted how</w:t>
      </w:r>
      <w:r w:rsidR="006D515E">
        <w:t xml:space="preserve"> </w:t>
      </w:r>
      <w:r w:rsidR="007B196B">
        <w:t>this created tension</w:t>
      </w:r>
      <w:r w:rsidR="006D515E">
        <w:t xml:space="preserve"> </w:t>
      </w:r>
      <w:r w:rsidR="00573617">
        <w:t xml:space="preserve">in convincing men to engage and </w:t>
      </w:r>
      <w:r w:rsidR="000E151E">
        <w:t>remain</w:t>
      </w:r>
      <w:r w:rsidR="0021170F">
        <w:t xml:space="preserve"> </w:t>
      </w:r>
      <w:r w:rsidR="000E151E">
        <w:t>participating</w:t>
      </w:r>
      <w:r w:rsidR="0021170F">
        <w:t xml:space="preserve"> in such discussion</w:t>
      </w:r>
      <w:r w:rsidR="00CE3AF2">
        <w:t xml:space="preserve">s (Casey </w:t>
      </w:r>
      <w:r w:rsidR="00CE3AF2">
        <w:rPr>
          <w:i/>
          <w:iCs/>
        </w:rPr>
        <w:t>et al.</w:t>
      </w:r>
      <w:r w:rsidR="00CE3AF2">
        <w:t>, 2012, p.</w:t>
      </w:r>
      <w:r w:rsidR="00100569">
        <w:t xml:space="preserve">235). </w:t>
      </w:r>
      <w:r w:rsidR="0021170F">
        <w:t>Participants</w:t>
      </w:r>
      <w:r w:rsidR="00573617">
        <w:t xml:space="preserve"> of the study</w:t>
      </w:r>
      <w:r w:rsidR="0021170F">
        <w:t xml:space="preserve"> also</w:t>
      </w:r>
      <w:r w:rsidR="00573617">
        <w:t xml:space="preserve"> </w:t>
      </w:r>
      <w:r w:rsidR="00E95385">
        <w:t>referred</w:t>
      </w:r>
      <w:r w:rsidR="00E37BDF">
        <w:t xml:space="preserve"> </w:t>
      </w:r>
      <w:r w:rsidR="00196FD3">
        <w:t>to ‘</w:t>
      </w:r>
      <w:r w:rsidR="004E6E0E" w:rsidRPr="004E6E0E">
        <w:t xml:space="preserve">homophobia, transphobia, and men’s assumptions that </w:t>
      </w:r>
      <w:r w:rsidR="00E37BDF" w:rsidRPr="004E6E0E">
        <w:t>anti-violence</w:t>
      </w:r>
      <w:r w:rsidR="004E6E0E" w:rsidRPr="004E6E0E">
        <w:t xml:space="preserve"> programs are inherently antimale</w:t>
      </w:r>
      <w:r w:rsidR="009D3E5A">
        <w:t>’</w:t>
      </w:r>
      <w:r w:rsidR="004E6E0E" w:rsidRPr="004E6E0E">
        <w:t xml:space="preserve"> as </w:t>
      </w:r>
      <w:r w:rsidR="00CC0A1E">
        <w:t>barriers linked to</w:t>
      </w:r>
      <w:r w:rsidR="00815CE3">
        <w:t xml:space="preserve"> encouraging men to </w:t>
      </w:r>
      <w:r w:rsidR="0080535D">
        <w:t xml:space="preserve">consider their </w:t>
      </w:r>
      <w:r w:rsidR="003742A1">
        <w:t>long-standing beliefs about the meaning of manhood</w:t>
      </w:r>
      <w:r w:rsidR="00100569">
        <w:t xml:space="preserve"> (Casey </w:t>
      </w:r>
      <w:r w:rsidR="00100569">
        <w:rPr>
          <w:i/>
          <w:iCs/>
        </w:rPr>
        <w:t>et al.</w:t>
      </w:r>
      <w:r w:rsidR="00100569">
        <w:t xml:space="preserve">, 2012, p.236). </w:t>
      </w:r>
    </w:p>
    <w:p w14:paraId="6CB35D05" w14:textId="77777777" w:rsidR="00FD4E2A" w:rsidRDefault="00FD4E2A" w:rsidP="0087165B">
      <w:pPr>
        <w:spacing w:line="480" w:lineRule="auto"/>
        <w:jc w:val="both"/>
      </w:pPr>
    </w:p>
    <w:p w14:paraId="095CAF92" w14:textId="10A10310" w:rsidR="000256CB" w:rsidRDefault="00144BA3" w:rsidP="0087165B">
      <w:pPr>
        <w:spacing w:line="480" w:lineRule="auto"/>
        <w:jc w:val="both"/>
        <w:rPr>
          <w:b/>
          <w:bCs/>
          <w:u w:val="single"/>
        </w:rPr>
      </w:pPr>
      <w:r>
        <w:rPr>
          <w:b/>
          <w:bCs/>
          <w:u w:val="single"/>
        </w:rPr>
        <w:t xml:space="preserve">Structural Violence: </w:t>
      </w:r>
      <w:r w:rsidR="00B92223">
        <w:rPr>
          <w:b/>
          <w:bCs/>
          <w:u w:val="single"/>
        </w:rPr>
        <w:t xml:space="preserve">A </w:t>
      </w:r>
      <w:r w:rsidR="000256CB" w:rsidRPr="000256CB">
        <w:rPr>
          <w:b/>
          <w:bCs/>
          <w:u w:val="single"/>
        </w:rPr>
        <w:t>Feminist Approach and</w:t>
      </w:r>
      <w:r w:rsidR="00437AB8">
        <w:rPr>
          <w:b/>
          <w:bCs/>
          <w:u w:val="single"/>
        </w:rPr>
        <w:t xml:space="preserve"> Recognising</w:t>
      </w:r>
      <w:r w:rsidR="000256CB" w:rsidRPr="000256CB">
        <w:rPr>
          <w:b/>
          <w:bCs/>
          <w:u w:val="single"/>
        </w:rPr>
        <w:t xml:space="preserve"> Intersectionality </w:t>
      </w:r>
    </w:p>
    <w:p w14:paraId="124BE5D7" w14:textId="666FB82F" w:rsidR="00D830F9" w:rsidRDefault="009A432F" w:rsidP="00650221">
      <w:pPr>
        <w:spacing w:line="480" w:lineRule="auto"/>
        <w:jc w:val="both"/>
        <w:rPr>
          <w:b/>
          <w:bCs/>
          <w:u w:val="single"/>
        </w:rPr>
      </w:pPr>
      <w:r>
        <w:rPr>
          <w:bCs/>
        </w:rPr>
        <w:t>Almassi (2022, p</w:t>
      </w:r>
      <w:r w:rsidR="00760499">
        <w:rPr>
          <w:bCs/>
        </w:rPr>
        <w:t>.4</w:t>
      </w:r>
      <w:r>
        <w:rPr>
          <w:bCs/>
        </w:rPr>
        <w:t xml:space="preserve">) considers how principles of feminist masculinity can be implemented in practice, by men, to make practical and distinctive contributions to feminism. </w:t>
      </w:r>
      <w:r w:rsidRPr="0046122D">
        <w:rPr>
          <w:bCs/>
        </w:rPr>
        <w:t>Silverstein (2016, p.145) defines feminist masculinity as a form of masculinity that does not wield the burden that gender roles project while coincidingly supporting gender equality for women. In her argument, Silverstein (2016, p.145) conveys that for this to be achieved, behaviour must be ‘degendered’ based on the premise that differences in gender equate to a hierarchy that subsequently leads to male dominance.</w:t>
      </w:r>
      <w:r>
        <w:rPr>
          <w:bCs/>
        </w:rPr>
        <w:t xml:space="preserve"> Through the exploration of feminist allyship, Almassi (2022, p.4) asserts how an ‘open-ended model’ of masculinity is possible through recognition and active </w:t>
      </w:r>
      <w:r>
        <w:rPr>
          <w:bCs/>
        </w:rPr>
        <w:lastRenderedPageBreak/>
        <w:t xml:space="preserve">response that does not dilute the ‘diverse array of privileges, expectations and experiences’ that </w:t>
      </w:r>
      <w:r w:rsidR="00886E8C">
        <w:rPr>
          <w:bCs/>
        </w:rPr>
        <w:t xml:space="preserve">exist </w:t>
      </w:r>
      <w:r>
        <w:rPr>
          <w:bCs/>
        </w:rPr>
        <w:t xml:space="preserve">amongst men under the </w:t>
      </w:r>
      <w:r w:rsidR="005F2D1F">
        <w:rPr>
          <w:bCs/>
        </w:rPr>
        <w:t xml:space="preserve"> patriarchal </w:t>
      </w:r>
      <w:r>
        <w:rPr>
          <w:bCs/>
        </w:rPr>
        <w:t>system</w:t>
      </w:r>
      <w:r w:rsidR="005F2D1F">
        <w:rPr>
          <w:bCs/>
        </w:rPr>
        <w:t xml:space="preserve">. </w:t>
      </w:r>
      <w:r>
        <w:rPr>
          <w:bCs/>
        </w:rPr>
        <w:t xml:space="preserve"> </w:t>
      </w:r>
    </w:p>
    <w:p w14:paraId="69318CF1" w14:textId="77777777" w:rsidR="00D830F9" w:rsidRDefault="00D830F9" w:rsidP="00650221">
      <w:pPr>
        <w:spacing w:line="480" w:lineRule="auto"/>
        <w:jc w:val="both"/>
        <w:rPr>
          <w:b/>
          <w:bCs/>
          <w:u w:val="single"/>
        </w:rPr>
      </w:pPr>
    </w:p>
    <w:p w14:paraId="65C280E2" w14:textId="1205119D" w:rsidR="00CE2493" w:rsidRPr="00D830F9" w:rsidRDefault="00CE2493" w:rsidP="00650221">
      <w:pPr>
        <w:spacing w:line="480" w:lineRule="auto"/>
        <w:jc w:val="both"/>
        <w:rPr>
          <w:b/>
          <w:bCs/>
          <w:u w:val="single"/>
        </w:rPr>
      </w:pPr>
      <w:r>
        <w:rPr>
          <w:bCs/>
        </w:rPr>
        <w:t>In 1984, Hooks confronted feminists to think more broadly and desirably in their fight to end male violence (Hall, 2015, 2). In her book</w:t>
      </w:r>
      <w:r w:rsidR="00614073">
        <w:rPr>
          <w:bCs/>
        </w:rPr>
        <w:t xml:space="preserve">, </w:t>
      </w:r>
      <w:r>
        <w:rPr>
          <w:bCs/>
        </w:rPr>
        <w:t>Hooks (1984, p.130) stated:</w:t>
      </w:r>
    </w:p>
    <w:p w14:paraId="7F4C2548" w14:textId="18304923" w:rsidR="00501439" w:rsidRDefault="00CE2493" w:rsidP="00BE0E3C">
      <w:pPr>
        <w:ind w:left="907" w:right="907"/>
        <w:jc w:val="both"/>
        <w:rPr>
          <w:bCs/>
        </w:rPr>
      </w:pPr>
      <w:r w:rsidRPr="00E95E44">
        <w:rPr>
          <w:bCs/>
        </w:rPr>
        <w:t xml:space="preserve">Feminist efforts to end male violence against women must be expanded into a movement to end all forms of violence. Broadly based, such a movement could potentially radicalize consciousness and intensify awareness of the need to end male domination of women </w:t>
      </w:r>
      <w:r>
        <w:rPr>
          <w:bCs/>
        </w:rPr>
        <w:t>(Hooks, 1984, p.130).</w:t>
      </w:r>
    </w:p>
    <w:p w14:paraId="7040D679" w14:textId="77777777" w:rsidR="00501439" w:rsidRDefault="00501439" w:rsidP="00501439">
      <w:pPr>
        <w:ind w:right="567"/>
        <w:jc w:val="both"/>
        <w:outlineLvl w:val="1"/>
        <w:rPr>
          <w:bCs/>
        </w:rPr>
      </w:pPr>
    </w:p>
    <w:p w14:paraId="713F4575" w14:textId="77777777" w:rsidR="00823BC9" w:rsidRDefault="00823BC9" w:rsidP="00BE0E3C">
      <w:pPr>
        <w:spacing w:line="480" w:lineRule="auto"/>
        <w:jc w:val="both"/>
        <w:rPr>
          <w:bCs/>
        </w:rPr>
      </w:pPr>
    </w:p>
    <w:p w14:paraId="1725B606" w14:textId="407B51EC" w:rsidR="003E0CA7" w:rsidRDefault="006F724E" w:rsidP="00BE0E3C">
      <w:pPr>
        <w:spacing w:line="480" w:lineRule="auto"/>
        <w:jc w:val="both"/>
        <w:rPr>
          <w:bCs/>
        </w:rPr>
      </w:pPr>
      <w:r>
        <w:rPr>
          <w:bCs/>
        </w:rPr>
        <w:t>Hall (2015, p.</w:t>
      </w:r>
      <w:r w:rsidR="00E82EA7">
        <w:rPr>
          <w:bCs/>
        </w:rPr>
        <w:t>2) notes how the work of Hooks (1984) came at a pi</w:t>
      </w:r>
      <w:r w:rsidR="00AF4099">
        <w:rPr>
          <w:bCs/>
        </w:rPr>
        <w:t>votal</w:t>
      </w:r>
      <w:r w:rsidR="00E82EA7">
        <w:rPr>
          <w:bCs/>
        </w:rPr>
        <w:t xml:space="preserve"> time </w:t>
      </w:r>
      <w:r w:rsidR="00D4010A">
        <w:rPr>
          <w:bCs/>
        </w:rPr>
        <w:t xml:space="preserve">when </w:t>
      </w:r>
      <w:r w:rsidR="001A2AA8">
        <w:rPr>
          <w:bCs/>
        </w:rPr>
        <w:t>demands for state action against domestic violence</w:t>
      </w:r>
      <w:r w:rsidR="00857377">
        <w:rPr>
          <w:bCs/>
        </w:rPr>
        <w:t>,</w:t>
      </w:r>
      <w:r w:rsidR="001A2AA8">
        <w:rPr>
          <w:bCs/>
        </w:rPr>
        <w:t xml:space="preserve"> </w:t>
      </w:r>
      <w:r w:rsidR="003432CB">
        <w:rPr>
          <w:bCs/>
        </w:rPr>
        <w:t>such as</w:t>
      </w:r>
      <w:r w:rsidR="001C3CF2">
        <w:rPr>
          <w:bCs/>
        </w:rPr>
        <w:t xml:space="preserve"> improved community support and legislation w</w:t>
      </w:r>
      <w:r w:rsidR="00A6094E">
        <w:rPr>
          <w:bCs/>
        </w:rPr>
        <w:t>ere</w:t>
      </w:r>
      <w:r w:rsidR="001C3CF2">
        <w:rPr>
          <w:bCs/>
        </w:rPr>
        <w:t xml:space="preserve"> finally beginning to take hold</w:t>
      </w:r>
      <w:r w:rsidR="00C37987">
        <w:rPr>
          <w:bCs/>
        </w:rPr>
        <w:t xml:space="preserve">. </w:t>
      </w:r>
      <w:r w:rsidR="00A00383">
        <w:rPr>
          <w:bCs/>
        </w:rPr>
        <w:t>Despite this, Hooks (1984) was simultaneously drawing att</w:t>
      </w:r>
      <w:r w:rsidR="008338FF">
        <w:rPr>
          <w:bCs/>
        </w:rPr>
        <w:t>ention to structural violence</w:t>
      </w:r>
      <w:r w:rsidR="00996878">
        <w:rPr>
          <w:bCs/>
        </w:rPr>
        <w:t xml:space="preserve">. While typical feminist movements in the 1970’s </w:t>
      </w:r>
      <w:r w:rsidR="00CE0AE7">
        <w:rPr>
          <w:bCs/>
        </w:rPr>
        <w:t>w</w:t>
      </w:r>
      <w:r w:rsidR="004D4C55">
        <w:rPr>
          <w:bCs/>
        </w:rPr>
        <w:t xml:space="preserve">ere </w:t>
      </w:r>
      <w:r w:rsidR="00CE0AE7">
        <w:rPr>
          <w:bCs/>
        </w:rPr>
        <w:t xml:space="preserve">fronted by primarily white, </w:t>
      </w:r>
      <w:r w:rsidR="007458FA">
        <w:rPr>
          <w:bCs/>
        </w:rPr>
        <w:t>middle-class</w:t>
      </w:r>
      <w:r w:rsidR="00CE0AE7">
        <w:rPr>
          <w:bCs/>
        </w:rPr>
        <w:t xml:space="preserve"> women</w:t>
      </w:r>
      <w:r w:rsidR="00D028E3">
        <w:rPr>
          <w:bCs/>
        </w:rPr>
        <w:t>,</w:t>
      </w:r>
      <w:r w:rsidR="00CE0AE7">
        <w:rPr>
          <w:bCs/>
        </w:rPr>
        <w:t xml:space="preserve"> </w:t>
      </w:r>
      <w:r w:rsidR="00452E2D">
        <w:rPr>
          <w:bCs/>
        </w:rPr>
        <w:t xml:space="preserve">focusing </w:t>
      </w:r>
      <w:r w:rsidR="00CE0AE7">
        <w:rPr>
          <w:bCs/>
        </w:rPr>
        <w:t xml:space="preserve">solely on the patriarchy as the cause of </w:t>
      </w:r>
      <w:r w:rsidR="007458FA">
        <w:rPr>
          <w:bCs/>
        </w:rPr>
        <w:t>their problems</w:t>
      </w:r>
      <w:r w:rsidR="004D4C55">
        <w:rPr>
          <w:bCs/>
        </w:rPr>
        <w:t xml:space="preserve">, </w:t>
      </w:r>
      <w:r w:rsidR="00003F1C">
        <w:rPr>
          <w:bCs/>
        </w:rPr>
        <w:t>b</w:t>
      </w:r>
      <w:r w:rsidR="004D4C55" w:rsidRPr="007458FA">
        <w:rPr>
          <w:bCs/>
        </w:rPr>
        <w:t xml:space="preserve">lack feminists and feminists of colour from the global North </w:t>
      </w:r>
      <w:r w:rsidR="005D63E6">
        <w:rPr>
          <w:bCs/>
        </w:rPr>
        <w:t>started to draw attention to ‘</w:t>
      </w:r>
      <w:r w:rsidR="00405103">
        <w:rPr>
          <w:bCs/>
        </w:rPr>
        <w:t>structures</w:t>
      </w:r>
      <w:r w:rsidR="005D63E6">
        <w:rPr>
          <w:bCs/>
        </w:rPr>
        <w:t xml:space="preserve"> of oppression’ </w:t>
      </w:r>
      <w:r w:rsidR="00547AF3">
        <w:rPr>
          <w:bCs/>
        </w:rPr>
        <w:t xml:space="preserve">which involved </w:t>
      </w:r>
      <w:r w:rsidR="002A6258">
        <w:rPr>
          <w:bCs/>
        </w:rPr>
        <w:t>‘</w:t>
      </w:r>
      <w:r w:rsidR="00405103">
        <w:rPr>
          <w:bCs/>
        </w:rPr>
        <w:t>racism, imperialism and capitalism</w:t>
      </w:r>
      <w:r w:rsidR="002A6258">
        <w:rPr>
          <w:bCs/>
        </w:rPr>
        <w:t>’</w:t>
      </w:r>
      <w:r w:rsidR="00547AF3">
        <w:rPr>
          <w:bCs/>
        </w:rPr>
        <w:t>,</w:t>
      </w:r>
      <w:r w:rsidR="00003F1C">
        <w:rPr>
          <w:bCs/>
        </w:rPr>
        <w:t xml:space="preserve"> </w:t>
      </w:r>
      <w:r w:rsidR="004D3145">
        <w:rPr>
          <w:bCs/>
        </w:rPr>
        <w:t>arguing</w:t>
      </w:r>
      <w:r w:rsidR="00003F1C">
        <w:rPr>
          <w:bCs/>
        </w:rPr>
        <w:t xml:space="preserve"> </w:t>
      </w:r>
      <w:r w:rsidR="00BB5B24">
        <w:rPr>
          <w:bCs/>
        </w:rPr>
        <w:t xml:space="preserve">that until more </w:t>
      </w:r>
      <w:r w:rsidR="004D3145">
        <w:rPr>
          <w:bCs/>
        </w:rPr>
        <w:t>attention</w:t>
      </w:r>
      <w:r w:rsidR="00BB5B24">
        <w:rPr>
          <w:bCs/>
        </w:rPr>
        <w:t xml:space="preserve"> was placed on these complex system</w:t>
      </w:r>
      <w:r w:rsidR="00BC4A08">
        <w:rPr>
          <w:bCs/>
        </w:rPr>
        <w:t>s</w:t>
      </w:r>
      <w:r w:rsidR="00BB5B24">
        <w:rPr>
          <w:bCs/>
        </w:rPr>
        <w:t xml:space="preserve">, </w:t>
      </w:r>
      <w:r w:rsidR="00C477F6">
        <w:rPr>
          <w:bCs/>
        </w:rPr>
        <w:t xml:space="preserve">a </w:t>
      </w:r>
      <w:r w:rsidR="004D3145">
        <w:rPr>
          <w:bCs/>
        </w:rPr>
        <w:t>movement</w:t>
      </w:r>
      <w:r w:rsidR="00C477F6">
        <w:rPr>
          <w:bCs/>
        </w:rPr>
        <w:t xml:space="preserve"> to end VAWG could only </w:t>
      </w:r>
      <w:r w:rsidR="004D3145">
        <w:rPr>
          <w:bCs/>
        </w:rPr>
        <w:t xml:space="preserve">reach so far (Hall, 2015, p.2). </w:t>
      </w:r>
      <w:r w:rsidR="000A2649">
        <w:rPr>
          <w:bCs/>
        </w:rPr>
        <w:t>The work of Hall (2015)</w:t>
      </w:r>
      <w:r w:rsidR="00C94C94">
        <w:rPr>
          <w:bCs/>
        </w:rPr>
        <w:t xml:space="preserve"> is reminiscent </w:t>
      </w:r>
      <w:r w:rsidR="00A37646">
        <w:rPr>
          <w:bCs/>
        </w:rPr>
        <w:t>of</w:t>
      </w:r>
      <w:r w:rsidR="00DC08A6">
        <w:rPr>
          <w:bCs/>
        </w:rPr>
        <w:t xml:space="preserve"> Crenshaw</w:t>
      </w:r>
      <w:r w:rsidR="00927345">
        <w:rPr>
          <w:bCs/>
        </w:rPr>
        <w:t>’s</w:t>
      </w:r>
      <w:r w:rsidR="00DC08A6">
        <w:rPr>
          <w:bCs/>
        </w:rPr>
        <w:t xml:space="preserve"> (1989)</w:t>
      </w:r>
      <w:r w:rsidR="00927345">
        <w:rPr>
          <w:bCs/>
        </w:rPr>
        <w:t>,</w:t>
      </w:r>
      <w:r w:rsidR="00DC08A6">
        <w:rPr>
          <w:bCs/>
        </w:rPr>
        <w:t xml:space="preserve"> who coined the </w:t>
      </w:r>
      <w:r w:rsidR="004B2E6D">
        <w:rPr>
          <w:bCs/>
        </w:rPr>
        <w:t>concept</w:t>
      </w:r>
      <w:r w:rsidR="00A37646">
        <w:rPr>
          <w:bCs/>
        </w:rPr>
        <w:t xml:space="preserve"> of intersectionality</w:t>
      </w:r>
      <w:r w:rsidR="00DC08A6">
        <w:rPr>
          <w:bCs/>
        </w:rPr>
        <w:t xml:space="preserve">. </w:t>
      </w:r>
      <w:r w:rsidR="00F567CB">
        <w:rPr>
          <w:bCs/>
        </w:rPr>
        <w:t>Imkaan (2019, p.</w:t>
      </w:r>
      <w:r w:rsidR="00993280">
        <w:rPr>
          <w:bCs/>
        </w:rPr>
        <w:t xml:space="preserve">3) states that </w:t>
      </w:r>
      <w:r w:rsidR="007D0B3E">
        <w:rPr>
          <w:bCs/>
        </w:rPr>
        <w:t>intersectionality ‘</w:t>
      </w:r>
      <w:r w:rsidR="007D0B3E" w:rsidRPr="007D0B3E">
        <w:rPr>
          <w:bCs/>
        </w:rPr>
        <w:t xml:space="preserve">challenges the idea of </w:t>
      </w:r>
      <w:r w:rsidR="00AB75BA">
        <w:rPr>
          <w:bCs/>
        </w:rPr>
        <w:t>“</w:t>
      </w:r>
      <w:r w:rsidR="007D0B3E" w:rsidRPr="007D0B3E">
        <w:rPr>
          <w:bCs/>
        </w:rPr>
        <w:t>sameness’</w:t>
      </w:r>
      <w:r w:rsidR="007D0B3E">
        <w:rPr>
          <w:bCs/>
        </w:rPr>
        <w:t>’</w:t>
      </w:r>
      <w:r w:rsidR="00AB75BA">
        <w:rPr>
          <w:bCs/>
        </w:rPr>
        <w:t>’</w:t>
      </w:r>
      <w:r w:rsidR="007D0B3E">
        <w:rPr>
          <w:bCs/>
        </w:rPr>
        <w:t xml:space="preserve">, </w:t>
      </w:r>
      <w:r w:rsidR="00D648D4">
        <w:rPr>
          <w:bCs/>
        </w:rPr>
        <w:t>meaning</w:t>
      </w:r>
      <w:r w:rsidR="008F7E9B">
        <w:rPr>
          <w:bCs/>
        </w:rPr>
        <w:t xml:space="preserve"> in this case, </w:t>
      </w:r>
      <w:r w:rsidR="00D41FB1">
        <w:rPr>
          <w:bCs/>
        </w:rPr>
        <w:t xml:space="preserve">women </w:t>
      </w:r>
      <w:r w:rsidR="008F7E9B">
        <w:rPr>
          <w:bCs/>
        </w:rPr>
        <w:t xml:space="preserve">are </w:t>
      </w:r>
      <w:r w:rsidR="005E7327">
        <w:rPr>
          <w:bCs/>
        </w:rPr>
        <w:t xml:space="preserve">experiencing </w:t>
      </w:r>
      <w:r w:rsidR="00726ED0">
        <w:rPr>
          <w:bCs/>
        </w:rPr>
        <w:t>oppression</w:t>
      </w:r>
      <w:r w:rsidR="005E7327">
        <w:rPr>
          <w:bCs/>
        </w:rPr>
        <w:t xml:space="preserve"> in diff</w:t>
      </w:r>
      <w:r w:rsidR="0016632A">
        <w:rPr>
          <w:bCs/>
        </w:rPr>
        <w:t xml:space="preserve">erent ways </w:t>
      </w:r>
      <w:r w:rsidR="00A1644F">
        <w:rPr>
          <w:bCs/>
        </w:rPr>
        <w:t>depending on a plethora of circumstances</w:t>
      </w:r>
      <w:r w:rsidR="00EE6E90">
        <w:rPr>
          <w:bCs/>
        </w:rPr>
        <w:t xml:space="preserve">. </w:t>
      </w:r>
      <w:r w:rsidR="005E0463">
        <w:rPr>
          <w:bCs/>
        </w:rPr>
        <w:t xml:space="preserve">Imkaan (2019, p.3) argues that by recognising </w:t>
      </w:r>
      <w:r w:rsidR="006D26D5">
        <w:rPr>
          <w:bCs/>
        </w:rPr>
        <w:t xml:space="preserve">the </w:t>
      </w:r>
      <w:r w:rsidR="00AF7B29">
        <w:rPr>
          <w:bCs/>
        </w:rPr>
        <w:t xml:space="preserve">diverse </w:t>
      </w:r>
      <w:r w:rsidR="006D26D5">
        <w:rPr>
          <w:bCs/>
        </w:rPr>
        <w:t>ways</w:t>
      </w:r>
      <w:r w:rsidR="00AF7B29">
        <w:rPr>
          <w:bCs/>
        </w:rPr>
        <w:t xml:space="preserve"> in which violence is committed and experienced, </w:t>
      </w:r>
      <w:r w:rsidR="00795875">
        <w:rPr>
          <w:bCs/>
        </w:rPr>
        <w:t>‘</w:t>
      </w:r>
      <w:r w:rsidR="00795875" w:rsidRPr="00795875">
        <w:rPr>
          <w:bCs/>
        </w:rPr>
        <w:t>an intersectional praxis</w:t>
      </w:r>
      <w:r w:rsidR="00795875">
        <w:rPr>
          <w:bCs/>
        </w:rPr>
        <w:t>’</w:t>
      </w:r>
      <w:r w:rsidR="00795875" w:rsidRPr="00795875">
        <w:rPr>
          <w:bCs/>
        </w:rPr>
        <w:t xml:space="preserve"> can</w:t>
      </w:r>
      <w:r w:rsidR="003E0CA7">
        <w:rPr>
          <w:bCs/>
        </w:rPr>
        <w:t xml:space="preserve"> produce ‘</w:t>
      </w:r>
      <w:r w:rsidR="003E0CA7" w:rsidRPr="00795875">
        <w:rPr>
          <w:bCs/>
        </w:rPr>
        <w:t>context-specific responses</w:t>
      </w:r>
      <w:r w:rsidR="003E0CA7">
        <w:rPr>
          <w:bCs/>
        </w:rPr>
        <w:t xml:space="preserve">’ </w:t>
      </w:r>
      <w:r w:rsidR="00A4576E">
        <w:rPr>
          <w:bCs/>
        </w:rPr>
        <w:t>to tackle VAWG</w:t>
      </w:r>
      <w:r w:rsidR="006A2968">
        <w:rPr>
          <w:bCs/>
        </w:rPr>
        <w:t xml:space="preserve">. </w:t>
      </w:r>
      <w:r w:rsidR="002B65FF">
        <w:rPr>
          <w:bCs/>
        </w:rPr>
        <w:t>Intersectionality</w:t>
      </w:r>
      <w:r w:rsidR="006A2968">
        <w:rPr>
          <w:bCs/>
        </w:rPr>
        <w:t xml:space="preserve"> is an</w:t>
      </w:r>
      <w:r w:rsidR="005D5FAF">
        <w:rPr>
          <w:bCs/>
        </w:rPr>
        <w:t xml:space="preserve"> approach that Imkaan </w:t>
      </w:r>
      <w:r w:rsidR="005D5FAF">
        <w:rPr>
          <w:bCs/>
        </w:rPr>
        <w:lastRenderedPageBreak/>
        <w:t>(2019, p.4) stresses must be reflected in policy and legislation</w:t>
      </w:r>
      <w:r w:rsidR="006A2968">
        <w:rPr>
          <w:bCs/>
        </w:rPr>
        <w:t xml:space="preserve">, </w:t>
      </w:r>
      <w:r w:rsidR="00E25843">
        <w:rPr>
          <w:bCs/>
        </w:rPr>
        <w:t>accordingly the following section</w:t>
      </w:r>
      <w:r w:rsidR="00984C87">
        <w:rPr>
          <w:bCs/>
        </w:rPr>
        <w:t xml:space="preserve"> </w:t>
      </w:r>
      <w:r w:rsidR="00E25843">
        <w:rPr>
          <w:bCs/>
        </w:rPr>
        <w:t>will</w:t>
      </w:r>
      <w:r w:rsidR="00984C87">
        <w:rPr>
          <w:bCs/>
        </w:rPr>
        <w:t xml:space="preserve"> dis</w:t>
      </w:r>
      <w:r w:rsidR="00E25843">
        <w:rPr>
          <w:bCs/>
        </w:rPr>
        <w:t>cuss approaches</w:t>
      </w:r>
      <w:r w:rsidR="00984C87">
        <w:rPr>
          <w:bCs/>
        </w:rPr>
        <w:t xml:space="preserve"> </w:t>
      </w:r>
      <w:r w:rsidR="003404B8">
        <w:rPr>
          <w:bCs/>
        </w:rPr>
        <w:t>in relation to</w:t>
      </w:r>
      <w:r w:rsidR="00984C87">
        <w:rPr>
          <w:bCs/>
        </w:rPr>
        <w:t xml:space="preserve"> UK legislation. </w:t>
      </w:r>
      <w:r w:rsidR="005D5FAF">
        <w:rPr>
          <w:bCs/>
        </w:rPr>
        <w:t xml:space="preserve"> </w:t>
      </w:r>
    </w:p>
    <w:p w14:paraId="51F9446A" w14:textId="77777777" w:rsidR="00F23445" w:rsidRDefault="00F23445" w:rsidP="00BE0E3C">
      <w:pPr>
        <w:spacing w:line="480" w:lineRule="auto"/>
        <w:jc w:val="both"/>
        <w:rPr>
          <w:bCs/>
        </w:rPr>
      </w:pPr>
    </w:p>
    <w:p w14:paraId="5873D6F8" w14:textId="413E95DD" w:rsidR="00F23445" w:rsidRPr="00092E8F" w:rsidRDefault="004C1C63" w:rsidP="00BE0E3C">
      <w:pPr>
        <w:spacing w:line="480" w:lineRule="auto"/>
        <w:jc w:val="both"/>
        <w:rPr>
          <w:b/>
          <w:u w:val="single"/>
        </w:rPr>
      </w:pPr>
      <w:r>
        <w:rPr>
          <w:b/>
          <w:u w:val="single"/>
        </w:rPr>
        <w:t xml:space="preserve">Implementing </w:t>
      </w:r>
      <w:r w:rsidR="00F23445" w:rsidRPr="00092E8F">
        <w:rPr>
          <w:b/>
          <w:u w:val="single"/>
        </w:rPr>
        <w:t xml:space="preserve">Legislative </w:t>
      </w:r>
      <w:r w:rsidR="00092E8F" w:rsidRPr="00092E8F">
        <w:rPr>
          <w:b/>
          <w:u w:val="single"/>
        </w:rPr>
        <w:t>Practice</w:t>
      </w:r>
      <w:r w:rsidR="0068192F">
        <w:rPr>
          <w:b/>
          <w:u w:val="single"/>
        </w:rPr>
        <w:t>s and Policies</w:t>
      </w:r>
    </w:p>
    <w:p w14:paraId="058C40A9" w14:textId="2BC479E8" w:rsidR="00FD5181" w:rsidRDefault="00741AA3" w:rsidP="00D537DF">
      <w:pPr>
        <w:spacing w:line="480" w:lineRule="auto"/>
        <w:jc w:val="both"/>
      </w:pPr>
      <w:r>
        <w:t>In a general sense, r</w:t>
      </w:r>
      <w:r w:rsidR="00CF17A5">
        <w:t>esearch from the UN</w:t>
      </w:r>
      <w:r w:rsidR="0015593C">
        <w:t xml:space="preserve"> [United Nations]</w:t>
      </w:r>
      <w:r w:rsidR="00CF17A5">
        <w:t xml:space="preserve"> and UN Women (2024, p.2) shows that countries who adopt and exercise legislation against domestic violence have lower rates of </w:t>
      </w:r>
      <w:r w:rsidR="00627414">
        <w:t>IPV</w:t>
      </w:r>
      <w:r w:rsidR="00CF17A5">
        <w:t xml:space="preserve"> than countries w</w:t>
      </w:r>
      <w:r w:rsidR="0010363A">
        <w:t>hich</w:t>
      </w:r>
      <w:r w:rsidR="00CF17A5">
        <w:t xml:space="preserve"> do not</w:t>
      </w:r>
      <w:r w:rsidR="00747CD1">
        <w:t>. S</w:t>
      </w:r>
      <w:r w:rsidR="00F32F76">
        <w:t>tatistically</w:t>
      </w:r>
      <w:r w:rsidR="00CF17A5">
        <w:t xml:space="preserve">, </w:t>
      </w:r>
      <w:r w:rsidR="00F32F76">
        <w:t xml:space="preserve">this </w:t>
      </w:r>
      <w:r w:rsidR="00CF17A5">
        <w:t>equates to 9.5 percent compare</w:t>
      </w:r>
      <w:r w:rsidR="0008583C">
        <w:t>d</w:t>
      </w:r>
      <w:r w:rsidR="00CF17A5">
        <w:t xml:space="preserve"> to 16.1 percent</w:t>
      </w:r>
      <w:r w:rsidR="00D6646A">
        <w:t xml:space="preserve"> of women who have experienced IPV in their countries (UN and UN Women, 2024, p.2).</w:t>
      </w:r>
      <w:r w:rsidR="00747CD1">
        <w:t xml:space="preserve"> </w:t>
      </w:r>
      <w:r w:rsidR="003F6166" w:rsidRPr="00CC12BF">
        <w:t xml:space="preserve">Given the </w:t>
      </w:r>
      <w:r>
        <w:t xml:space="preserve">prominence of violence </w:t>
      </w:r>
      <w:r w:rsidR="00011DCE">
        <w:t>that exist</w:t>
      </w:r>
      <w:r w:rsidR="0008583C">
        <w:t>s</w:t>
      </w:r>
      <w:r w:rsidR="00011DCE">
        <w:t xml:space="preserve"> within the UK</w:t>
      </w:r>
      <w:r w:rsidR="003F6166" w:rsidRPr="00CC12BF">
        <w:t xml:space="preserve">, the government </w:t>
      </w:r>
      <w:r w:rsidR="00A22FC3">
        <w:t xml:space="preserve">now considers </w:t>
      </w:r>
      <w:r w:rsidR="003F6166" w:rsidRPr="00CC12BF">
        <w:t xml:space="preserve">VAWG </w:t>
      </w:r>
      <w:r w:rsidR="00A22FC3">
        <w:t xml:space="preserve">to be a </w:t>
      </w:r>
      <w:r w:rsidR="003F6166" w:rsidRPr="00CC12BF">
        <w:t>national threat (Tudor, 2023, np</w:t>
      </w:r>
      <w:r w:rsidR="003F6166">
        <w:t xml:space="preserve">). </w:t>
      </w:r>
      <w:r w:rsidR="00FC1C58" w:rsidRPr="00CC12BF">
        <w:t xml:space="preserve">In </w:t>
      </w:r>
      <w:r w:rsidR="00011DCE">
        <w:t xml:space="preserve">response, </w:t>
      </w:r>
      <w:r w:rsidR="00FC1C58" w:rsidRPr="00CC12BF">
        <w:t>the government launched a new policy in 2021 titled ‘</w:t>
      </w:r>
      <w:r w:rsidR="00FC1C58" w:rsidRPr="008000E6">
        <w:t>Tackling violence against women and girls strategy</w:t>
      </w:r>
      <w:r w:rsidR="00FC1C58">
        <w:t xml:space="preserve">’, </w:t>
      </w:r>
      <w:r w:rsidR="00A127CE">
        <w:t>outlin</w:t>
      </w:r>
      <w:r w:rsidR="002A5D3A">
        <w:t>in</w:t>
      </w:r>
      <w:r w:rsidR="00A127CE">
        <w:t>g</w:t>
      </w:r>
      <w:r w:rsidR="00FC1C58">
        <w:t xml:space="preserve"> three key ambitions (Home Office, 2021). The first</w:t>
      </w:r>
      <w:r w:rsidR="00E767D6">
        <w:t xml:space="preserve"> is</w:t>
      </w:r>
      <w:r w:rsidR="00FC1C58">
        <w:t xml:space="preserve"> to provide additional support for victims and survivors through ensuring adequate access to help and support, and second, to increase</w:t>
      </w:r>
      <w:r w:rsidR="00E767D6">
        <w:t xml:space="preserve"> </w:t>
      </w:r>
      <w:r w:rsidR="00261C17">
        <w:t xml:space="preserve">not only </w:t>
      </w:r>
      <w:r w:rsidR="00E767D6">
        <w:t>the</w:t>
      </w:r>
      <w:r w:rsidR="001A3752">
        <w:t xml:space="preserve"> convictions </w:t>
      </w:r>
      <w:r w:rsidR="008E6256">
        <w:t>of perpetrators</w:t>
      </w:r>
      <w:r w:rsidR="00261C17">
        <w:t xml:space="preserve">, but </w:t>
      </w:r>
      <w:r w:rsidR="00C71F9B">
        <w:t xml:space="preserve">also </w:t>
      </w:r>
      <w:r w:rsidR="008E6256">
        <w:t>victim engagement and</w:t>
      </w:r>
      <w:r w:rsidR="00FC1C58">
        <w:t xml:space="preserve"> the</w:t>
      </w:r>
      <w:r w:rsidR="009774B3">
        <w:t xml:space="preserve"> </w:t>
      </w:r>
      <w:r w:rsidR="004A4F26">
        <w:t>number</w:t>
      </w:r>
      <w:r w:rsidR="00FC1C58">
        <w:t xml:space="preserve"> of crimes</w:t>
      </w:r>
      <w:r w:rsidR="001B05AE">
        <w:t xml:space="preserve"> being</w:t>
      </w:r>
      <w:r w:rsidR="00FC1C58">
        <w:t xml:space="preserve"> reported to</w:t>
      </w:r>
      <w:r w:rsidR="001B05AE">
        <w:t xml:space="preserve"> the police </w:t>
      </w:r>
      <w:r w:rsidR="00FC1C58">
        <w:t xml:space="preserve">(Home </w:t>
      </w:r>
      <w:r w:rsidR="006C677D">
        <w:t>O</w:t>
      </w:r>
      <w:r w:rsidR="00FC1C58">
        <w:t xml:space="preserve">ffice, 2021). The third ambition set out by the Home Office (2021) is </w:t>
      </w:r>
      <w:r w:rsidR="00EE68B1">
        <w:t>to</w:t>
      </w:r>
      <w:r w:rsidR="00FC1C58">
        <w:t xml:space="preserve"> reduce the overall prevalence of VAWG by utilising methods of prevention but also to identify crimes when they are not prevented</w:t>
      </w:r>
      <w:r w:rsidR="00D17690">
        <w:t>.</w:t>
      </w:r>
      <w:r w:rsidR="00694F3B">
        <w:t xml:space="preserve"> Consequently,</w:t>
      </w:r>
      <w:r w:rsidR="007C04F0">
        <w:t xml:space="preserve"> </w:t>
      </w:r>
      <w:r w:rsidR="000713A4">
        <w:t>a report conducted by the National Audit Office (202</w:t>
      </w:r>
      <w:r w:rsidR="00E20831">
        <w:t>5</w:t>
      </w:r>
      <w:r w:rsidR="001B5F52">
        <w:t>, p.6</w:t>
      </w:r>
      <w:r w:rsidR="000713A4">
        <w:t xml:space="preserve">) </w:t>
      </w:r>
      <w:r w:rsidR="00694F3B">
        <w:t>discovered</w:t>
      </w:r>
      <w:r w:rsidR="006945EB">
        <w:t xml:space="preserve"> that progress to date on </w:t>
      </w:r>
      <w:r w:rsidR="000734D4">
        <w:t xml:space="preserve">this strategy has been </w:t>
      </w:r>
      <w:r w:rsidR="007B5FCC">
        <w:t>insufficient</w:t>
      </w:r>
      <w:r w:rsidR="00694F3B">
        <w:t>, in that i</w:t>
      </w:r>
      <w:r w:rsidR="00E1532C">
        <w:t>t</w:t>
      </w:r>
      <w:r w:rsidR="00D537DF">
        <w:t xml:space="preserve"> has failed to lead a ‘whole system response’ resulting in a lack of prioritisation surrounding the </w:t>
      </w:r>
      <w:r w:rsidR="001510FB">
        <w:t>strategy’s</w:t>
      </w:r>
      <w:r w:rsidR="00D537DF">
        <w:t xml:space="preserve"> </w:t>
      </w:r>
      <w:r w:rsidR="00126FC5">
        <w:t>a</w:t>
      </w:r>
      <w:r w:rsidR="00D537DF">
        <w:t>ims</w:t>
      </w:r>
      <w:r w:rsidR="009C067F">
        <w:t>.</w:t>
      </w:r>
      <w:r w:rsidR="00B549CA">
        <w:t xml:space="preserve"> In particular,</w:t>
      </w:r>
      <w:r w:rsidR="009C067F">
        <w:t xml:space="preserve"> </w:t>
      </w:r>
      <w:r w:rsidR="00224856">
        <w:t xml:space="preserve">Home Office officials </w:t>
      </w:r>
      <w:r w:rsidR="001A1B85">
        <w:t xml:space="preserve">who were established to drive the </w:t>
      </w:r>
      <w:r w:rsidR="00B549CA">
        <w:t>s</w:t>
      </w:r>
      <w:r w:rsidR="001A1B85">
        <w:t xml:space="preserve">trategy </w:t>
      </w:r>
      <w:r w:rsidR="003D0858">
        <w:t>failed to meet until</w:t>
      </w:r>
      <w:r w:rsidR="001A1B85">
        <w:t xml:space="preserve"> one year following its official launch</w:t>
      </w:r>
      <w:r w:rsidR="009C067F">
        <w:t xml:space="preserve"> and</w:t>
      </w:r>
      <w:r w:rsidR="00A34B7D">
        <w:t xml:space="preserve"> found that The Home Office ha</w:t>
      </w:r>
      <w:r w:rsidR="0088004C">
        <w:t>d</w:t>
      </w:r>
      <w:r w:rsidR="00A34B7D">
        <w:t xml:space="preserve"> not</w:t>
      </w:r>
      <w:r w:rsidR="00FB3CC3">
        <w:t xml:space="preserve"> taken advantage of </w:t>
      </w:r>
      <w:r w:rsidR="00B93FEB" w:rsidRPr="00B93FEB">
        <w:t xml:space="preserve">expertise and knowledge </w:t>
      </w:r>
      <w:r w:rsidR="00B93FEB">
        <w:t xml:space="preserve">available </w:t>
      </w:r>
      <w:r w:rsidR="00B93FEB" w:rsidRPr="00B93FEB">
        <w:t>to inform the VAWG Strategy</w:t>
      </w:r>
      <w:r w:rsidR="00FD5181">
        <w:t xml:space="preserve"> (National Audit Office, 202</w:t>
      </w:r>
      <w:r w:rsidR="00E20831">
        <w:t>5</w:t>
      </w:r>
      <w:r w:rsidR="00FD5181">
        <w:t>, p.</w:t>
      </w:r>
      <w:r w:rsidR="0055499A">
        <w:t xml:space="preserve">8). </w:t>
      </w:r>
    </w:p>
    <w:p w14:paraId="0EBB8B32" w14:textId="77777777" w:rsidR="00F3043E" w:rsidRDefault="00F3043E" w:rsidP="00BE0E3C">
      <w:pPr>
        <w:spacing w:line="480" w:lineRule="auto"/>
        <w:jc w:val="both"/>
      </w:pPr>
    </w:p>
    <w:p w14:paraId="7483ABBE" w14:textId="5D237975" w:rsidR="00D70DE1" w:rsidRPr="007C003B" w:rsidRDefault="008D7D7C" w:rsidP="00BE0E3C">
      <w:pPr>
        <w:spacing w:line="480" w:lineRule="auto"/>
        <w:jc w:val="both"/>
      </w:pPr>
      <w:r>
        <w:t>D</w:t>
      </w:r>
      <w:r w:rsidR="00D70DE1">
        <w:t xml:space="preserve">espite the long-lasting effects </w:t>
      </w:r>
      <w:r w:rsidR="002E27BC">
        <w:t>of</w:t>
      </w:r>
      <w:r w:rsidR="00D70DE1">
        <w:t xml:space="preserve"> violence</w:t>
      </w:r>
      <w:r w:rsidR="002E27BC">
        <w:t xml:space="preserve"> </w:t>
      </w:r>
      <w:r w:rsidR="00D70DE1">
        <w:t>a</w:t>
      </w:r>
      <w:r w:rsidR="002E27BC">
        <w:t>longside</w:t>
      </w:r>
      <w:r w:rsidR="00D70DE1">
        <w:t xml:space="preserve"> the rise of misogynistic content that is promoted online, misogyny is not classed as a hate crime in the UK</w:t>
      </w:r>
      <w:r w:rsidR="004A4F26">
        <w:t xml:space="preserve"> (</w:t>
      </w:r>
      <w:r w:rsidR="004A4F26">
        <w:t>Law Commission, 2021</w:t>
      </w:r>
      <w:r w:rsidR="004A4F26">
        <w:t>).</w:t>
      </w:r>
      <w:r w:rsidR="00D70DE1">
        <w:t xml:space="preserve"> The Crown Prosecution Service [CPS] (2022, </w:t>
      </w:r>
      <w:r w:rsidR="003D2DDB">
        <w:t xml:space="preserve">para </w:t>
      </w:r>
      <w:r w:rsidR="00AD110B">
        <w:t>4</w:t>
      </w:r>
      <w:r w:rsidR="00D70DE1">
        <w:t>) defines a hate crime as ‘any criminal offence</w:t>
      </w:r>
      <w:r w:rsidR="00D70DE1" w:rsidRPr="003D5434">
        <w:t xml:space="preserve"> which is perceived by the victim or any other person, to be motivated by hostility or prejudice</w:t>
      </w:r>
      <w:r w:rsidR="00D70DE1">
        <w:t xml:space="preserve">’ based upon </w:t>
      </w:r>
      <w:r w:rsidR="00D70DE1" w:rsidRPr="00BF242C">
        <w:t>a</w:t>
      </w:r>
      <w:r w:rsidR="00D70DE1">
        <w:t xml:space="preserve"> </w:t>
      </w:r>
      <w:r w:rsidR="00D70DE1" w:rsidRPr="00BF242C">
        <w:t>person's disability</w:t>
      </w:r>
      <w:r w:rsidR="00D70DE1">
        <w:t xml:space="preserve">, </w:t>
      </w:r>
      <w:r w:rsidR="00D70DE1" w:rsidRPr="00BF242C">
        <w:t>race</w:t>
      </w:r>
      <w:r w:rsidR="00D70DE1">
        <w:t xml:space="preserve">, </w:t>
      </w:r>
      <w:r w:rsidR="00D70DE1" w:rsidRPr="00BF242C">
        <w:t>religi</w:t>
      </w:r>
      <w:r w:rsidR="00D70DE1">
        <w:t xml:space="preserve">on, </w:t>
      </w:r>
      <w:r w:rsidR="00D70DE1" w:rsidRPr="00BF242C">
        <w:t>sexual orientation o</w:t>
      </w:r>
      <w:r w:rsidR="00D70DE1">
        <w:t xml:space="preserve">r </w:t>
      </w:r>
      <w:r w:rsidR="00D70DE1" w:rsidRPr="00BF242C">
        <w:t>transgender ident</w:t>
      </w:r>
      <w:r w:rsidR="00D70DE1">
        <w:t xml:space="preserve">ity. As there is no legal definition for hostility, the common understanding of the word is used and can be portrayed as unfriendliness, resentment and contempt towards these five attributes (CPS, 2022, </w:t>
      </w:r>
      <w:r w:rsidR="00186748">
        <w:t>para 1</w:t>
      </w:r>
      <w:r w:rsidR="00D70DE1">
        <w:t xml:space="preserve">). Considering the definition of a hate crime, misogyny is defined </w:t>
      </w:r>
      <w:r w:rsidR="0060550E">
        <w:t>as ‘</w:t>
      </w:r>
      <w:r w:rsidR="00D70DE1" w:rsidRPr="003F409E">
        <w:t>the dislike of, contempt for, or ingrained prejudice against women or girl</w:t>
      </w:r>
      <w:r w:rsidR="00D70DE1">
        <w:t>s</w:t>
      </w:r>
      <w:r w:rsidR="0032125F">
        <w:t>’</w:t>
      </w:r>
      <w:r w:rsidR="00D70DE1">
        <w:t xml:space="preserve"> (Brader, 2021, </w:t>
      </w:r>
      <w:r w:rsidR="00BE739D">
        <w:t>para 1</w:t>
      </w:r>
      <w:r w:rsidR="00D70DE1">
        <w:t xml:space="preserve">). A recent study by Rottweiler, Clemmow and Gill (2024) explored the correlation between the effects of misogyny alongside the intent it creates to engage in </w:t>
      </w:r>
      <w:r w:rsidR="00CB610F">
        <w:t>v</w:t>
      </w:r>
      <w:r w:rsidR="00D70DE1" w:rsidRPr="003D7349">
        <w:t xml:space="preserve">iolent </w:t>
      </w:r>
      <w:r w:rsidR="00224D00">
        <w:t>ex</w:t>
      </w:r>
      <w:r w:rsidR="00D70DE1" w:rsidRPr="003D7349">
        <w:t xml:space="preserve">tremism, </w:t>
      </w:r>
      <w:r w:rsidR="00224D00">
        <w:t>i</w:t>
      </w:r>
      <w:r w:rsidR="00D70DE1" w:rsidRPr="003D7349">
        <w:t xml:space="preserve">nterpersonal </w:t>
      </w:r>
      <w:r w:rsidR="00224D00">
        <w:t>v</w:t>
      </w:r>
      <w:r w:rsidR="00D70DE1" w:rsidRPr="003D7349">
        <w:t xml:space="preserve">iolence and </w:t>
      </w:r>
      <w:r w:rsidR="00224D00">
        <w:t>s</w:t>
      </w:r>
      <w:r w:rsidR="00D70DE1" w:rsidRPr="003D7349">
        <w:t>upport for V</w:t>
      </w:r>
      <w:r w:rsidR="00132B2E">
        <w:t>AW</w:t>
      </w:r>
      <w:r w:rsidR="00224D00">
        <w:t>G.</w:t>
      </w:r>
      <w:r w:rsidR="00D70DE1">
        <w:t xml:space="preserve"> The study discovered that men who internalise strong misogynistic beliefs and entitlement are more likely to seek</w:t>
      </w:r>
      <w:r w:rsidR="00D70DE1" w:rsidRPr="000474B4">
        <w:t xml:space="preserve"> </w:t>
      </w:r>
      <w:r w:rsidR="00D70DE1">
        <w:t>‘revenge’</w:t>
      </w:r>
      <w:r w:rsidR="00D70DE1" w:rsidRPr="000474B4">
        <w:t xml:space="preserve">, which </w:t>
      </w:r>
      <w:r w:rsidR="00D70DE1">
        <w:t>facilitates</w:t>
      </w:r>
      <w:r w:rsidR="00D70DE1" w:rsidRPr="000474B4">
        <w:t xml:space="preserve"> a greater propensity for </w:t>
      </w:r>
      <w:r w:rsidR="004D22C4">
        <w:t>VAWG</w:t>
      </w:r>
      <w:r w:rsidR="00D70DE1" w:rsidRPr="000474B4">
        <w:t xml:space="preserve"> and a greater inclination to participate in violent extremism and interpersonal violence</w:t>
      </w:r>
      <w:r w:rsidR="00D70DE1">
        <w:t xml:space="preserve"> (Rottweiler, Clemmow and Gill, 2024, p.14).</w:t>
      </w:r>
      <w:r w:rsidR="00222BB1">
        <w:t xml:space="preserve"> The </w:t>
      </w:r>
      <w:r w:rsidR="00D527D6">
        <w:t>perpetration</w:t>
      </w:r>
      <w:r w:rsidR="00222BB1">
        <w:t xml:space="preserve"> of violence may be connected to the resentment that men perceive </w:t>
      </w:r>
      <w:r w:rsidR="00222BB1" w:rsidRPr="009C6399">
        <w:t xml:space="preserve">as their loss of masculinity and authority, </w:t>
      </w:r>
      <w:r w:rsidR="00D323AF">
        <w:t>hence</w:t>
      </w:r>
      <w:r w:rsidR="00222BB1">
        <w:t xml:space="preserve">, </w:t>
      </w:r>
      <w:r w:rsidR="00222BB1" w:rsidRPr="009C6399">
        <w:t>retaliation is considered as a means of regaining control and power</w:t>
      </w:r>
      <w:r w:rsidR="00222BB1">
        <w:t xml:space="preserve"> (Rottweiler, Clemmow and Gill, 2024, p.14).</w:t>
      </w:r>
      <w:r w:rsidR="00D70DE1">
        <w:t xml:space="preserve"> </w:t>
      </w:r>
      <w:r w:rsidR="004D1F90">
        <w:t>In another study,</w:t>
      </w:r>
      <w:r w:rsidR="00D70DE1">
        <w:t xml:space="preserve"> </w:t>
      </w:r>
      <w:r w:rsidR="007E3C7E">
        <w:t>research suggested that</w:t>
      </w:r>
      <w:r w:rsidR="00D70DE1">
        <w:t xml:space="preserve"> narcissistic men are more likely to maintain a belief system that moderates their status within a ‘traditional gender hierarchy’, allowing it to justify sexism (</w:t>
      </w:r>
      <w:r w:rsidR="000B344B">
        <w:t xml:space="preserve">de </w:t>
      </w:r>
      <w:r w:rsidR="00D70DE1">
        <w:t xml:space="preserve">Zavala and </w:t>
      </w:r>
      <w:r w:rsidR="00D70DE1" w:rsidRPr="00643CC7">
        <w:t>Bierwiaczonek</w:t>
      </w:r>
      <w:r w:rsidR="00D70DE1">
        <w:t>, 2020, p.681</w:t>
      </w:r>
      <w:r w:rsidR="00D70DE1" w:rsidRPr="00ED73A1">
        <w:t>)</w:t>
      </w:r>
      <w:r w:rsidR="00E54A8B" w:rsidRPr="00ED73A1">
        <w:t xml:space="preserve">. </w:t>
      </w:r>
      <w:r w:rsidR="00F22309" w:rsidRPr="00ED73A1">
        <w:t>Nevertheless</w:t>
      </w:r>
      <w:r w:rsidR="00397AF3" w:rsidRPr="00ED73A1">
        <w:t xml:space="preserve">, </w:t>
      </w:r>
      <w:r w:rsidR="00F22309" w:rsidRPr="00ED73A1">
        <w:t>t</w:t>
      </w:r>
      <w:r w:rsidR="007E3C7E" w:rsidRPr="00ED73A1">
        <w:t xml:space="preserve">he </w:t>
      </w:r>
      <w:r w:rsidR="00D70DE1" w:rsidRPr="00ED73A1">
        <w:t>Law Commission (2021, p.11) concluded in its report that making misogyny a hate crime ‘may prove more harmful than helpful’ to victims of violence</w:t>
      </w:r>
      <w:r w:rsidR="00DD6209">
        <w:t>,</w:t>
      </w:r>
      <w:r w:rsidR="007772BF" w:rsidRPr="00ED73A1">
        <w:t xml:space="preserve"> </w:t>
      </w:r>
      <w:r w:rsidR="00D70DE1" w:rsidRPr="00ED73A1">
        <w:t>a</w:t>
      </w:r>
      <w:r w:rsidR="00ED73A1" w:rsidRPr="00ED73A1">
        <w:t>nd hinder</w:t>
      </w:r>
      <w:r w:rsidR="00D70DE1" w:rsidRPr="00ED73A1">
        <w:t xml:space="preserve"> the </w:t>
      </w:r>
      <w:r w:rsidR="00D70DE1" w:rsidRPr="00ED73A1">
        <w:lastRenderedPageBreak/>
        <w:t>efforts being made to tackle hate crime</w:t>
      </w:r>
      <w:r w:rsidR="0061365C">
        <w:t xml:space="preserve">. </w:t>
      </w:r>
      <w:r w:rsidR="00D70DE1" w:rsidRPr="00ED73A1">
        <w:t>Arguments</w:t>
      </w:r>
      <w:r w:rsidR="00D70DE1">
        <w:t xml:space="preserve"> against recognising sex or gender as a hate crime were based around the difficulties in proving the presence of hostility in court, such as a gender-based slur for example, given that the majority o</w:t>
      </w:r>
      <w:r w:rsidR="002653D3">
        <w:t xml:space="preserve">f </w:t>
      </w:r>
      <w:r w:rsidR="00D70DE1">
        <w:t xml:space="preserve">offences occur in private settings (Law Commission, 2021, p. 142). Additionally, the report by the Law Commission (2021, p.144) </w:t>
      </w:r>
      <w:r w:rsidR="006A05D7">
        <w:t xml:space="preserve">included </w:t>
      </w:r>
      <w:r w:rsidR="00D70DE1">
        <w:t xml:space="preserve">comments by leading organisations who specialise in VAWG, such as Rape Crisis England and Wales who </w:t>
      </w:r>
      <w:r w:rsidR="00F04AF8">
        <w:t>ma</w:t>
      </w:r>
      <w:r w:rsidR="00D93B20">
        <w:t>intained</w:t>
      </w:r>
      <w:r w:rsidR="00D70DE1">
        <w:t xml:space="preserve"> that hate crime does not reflect the root causes against VAWG. In response, the organisation Connected Voices drew upon the motivations behind abuse and threats based on sex and gender,</w:t>
      </w:r>
      <w:r w:rsidR="003C06A1">
        <w:t xml:space="preserve"> </w:t>
      </w:r>
      <w:r w:rsidR="00C60604">
        <w:t>suggesting</w:t>
      </w:r>
      <w:r w:rsidR="003C06A1">
        <w:t xml:space="preserve"> that </w:t>
      </w:r>
      <w:r w:rsidR="007E44F3">
        <w:t>acts of violence may not be motivated by hate, rather they</w:t>
      </w:r>
      <w:r w:rsidR="00C60604">
        <w:t xml:space="preserve"> may</w:t>
      </w:r>
      <w:r w:rsidR="007E44F3">
        <w:t xml:space="preserve"> stem from </w:t>
      </w:r>
      <w:r w:rsidR="00C60604">
        <w:t>‘harmful gender norms and male entitlement’</w:t>
      </w:r>
      <w:r w:rsidR="00D70DE1">
        <w:t xml:space="preserve"> (Law Commission, 2021, p.144). </w:t>
      </w:r>
      <w:r w:rsidR="009B36F7" w:rsidRPr="009B36F7">
        <w:t xml:space="preserve"> </w:t>
      </w:r>
      <w:r w:rsidR="009B36F7">
        <w:t xml:space="preserve">And so, while misogyny in the UK is not considered a hate crime (Law Commission, 2021), other legislation has been passed in recent years to help mitigate VAWG, such as the </w:t>
      </w:r>
      <w:r w:rsidR="009B36F7" w:rsidRPr="00506CEA">
        <w:rPr>
          <w:i/>
          <w:iCs/>
        </w:rPr>
        <w:t>Domestic Abuse Act</w:t>
      </w:r>
      <w:r w:rsidR="009B36F7">
        <w:t xml:space="preserve"> (2021), the </w:t>
      </w:r>
      <w:r w:rsidR="009B36F7" w:rsidRPr="00506CEA">
        <w:rPr>
          <w:i/>
          <w:iCs/>
        </w:rPr>
        <w:t>Stalking Protection Act</w:t>
      </w:r>
      <w:r w:rsidR="009B36F7">
        <w:t xml:space="preserve"> (2019)</w:t>
      </w:r>
      <w:r w:rsidR="004E18CB">
        <w:t>,</w:t>
      </w:r>
      <w:r w:rsidR="009B36F7">
        <w:t xml:space="preserve"> </w:t>
      </w:r>
      <w:r w:rsidR="00726BA8">
        <w:t>alongside</w:t>
      </w:r>
      <w:r w:rsidR="009B36F7">
        <w:t xml:space="preserve"> reforming general pre-bail procedures to help ensure the safety of witnesses and victims of violence (Home Office, 2022, np). </w:t>
      </w:r>
      <w:r w:rsidR="00F2757E">
        <w:t>Despite this,</w:t>
      </w:r>
      <w:r w:rsidR="00413B54">
        <w:t xml:space="preserve"> </w:t>
      </w:r>
      <w:r w:rsidR="00061314">
        <w:t>Htun and Jensenius (2020, p.</w:t>
      </w:r>
      <w:r w:rsidR="00DD21E7">
        <w:t xml:space="preserve">145) </w:t>
      </w:r>
      <w:r w:rsidR="00E4625F">
        <w:t xml:space="preserve">suggest </w:t>
      </w:r>
      <w:r w:rsidR="00DD21E7">
        <w:t xml:space="preserve">that even countries with advanced legislation to </w:t>
      </w:r>
      <w:r w:rsidR="0069530E">
        <w:t xml:space="preserve">stop VAWG still encounter </w:t>
      </w:r>
      <w:r w:rsidR="00D830F9">
        <w:t>challenges,</w:t>
      </w:r>
      <w:r w:rsidR="00E4625F">
        <w:t xml:space="preserve"> such as </w:t>
      </w:r>
      <w:r w:rsidR="003B7E7F">
        <w:t>conv</w:t>
      </w:r>
      <w:r w:rsidR="00E4625F">
        <w:t>incing</w:t>
      </w:r>
      <w:r w:rsidR="003B7E7F">
        <w:t xml:space="preserve"> citizens to comply with the law</w:t>
      </w:r>
      <w:r w:rsidR="00E11C50">
        <w:t>, persua</w:t>
      </w:r>
      <w:r w:rsidR="005A261C">
        <w:t>ding</w:t>
      </w:r>
      <w:r w:rsidR="00E11C50">
        <w:t xml:space="preserve"> authorities of state to </w:t>
      </w:r>
      <w:r w:rsidR="00733B5D">
        <w:t>implement the law</w:t>
      </w:r>
      <w:r w:rsidR="005A261C">
        <w:t>,</w:t>
      </w:r>
      <w:r w:rsidR="007222FC">
        <w:t xml:space="preserve"> </w:t>
      </w:r>
      <w:r w:rsidR="00037B7F">
        <w:t xml:space="preserve">as well </w:t>
      </w:r>
      <w:r w:rsidR="007222FC">
        <w:t>assurance</w:t>
      </w:r>
      <w:r w:rsidR="00037B7F">
        <w:t xml:space="preserve">s </w:t>
      </w:r>
      <w:r w:rsidR="007222FC">
        <w:t xml:space="preserve">from </w:t>
      </w:r>
      <w:r w:rsidR="00EA0A6C">
        <w:t>government that access to support services and resources are adequate and plentiful.</w:t>
      </w:r>
      <w:r w:rsidR="00E22BE8">
        <w:t xml:space="preserve"> </w:t>
      </w:r>
    </w:p>
    <w:p w14:paraId="03E35B31" w14:textId="77777777" w:rsidR="00940589" w:rsidRDefault="00940589" w:rsidP="00BE0E3C">
      <w:pPr>
        <w:spacing w:line="480" w:lineRule="auto"/>
        <w:jc w:val="both"/>
        <w:rPr>
          <w:b/>
        </w:rPr>
      </w:pPr>
    </w:p>
    <w:p w14:paraId="39621411" w14:textId="77777777" w:rsidR="00940589" w:rsidRDefault="00940589" w:rsidP="00BE0E3C">
      <w:pPr>
        <w:spacing w:line="480" w:lineRule="auto"/>
        <w:jc w:val="both"/>
        <w:rPr>
          <w:b/>
        </w:rPr>
      </w:pPr>
    </w:p>
    <w:p w14:paraId="1BF1B125" w14:textId="77777777" w:rsidR="002F5CDA" w:rsidRDefault="002F5CDA" w:rsidP="002F5CDA">
      <w:pPr>
        <w:numPr>
          <w:ilvl w:val="1"/>
          <w:numId w:val="1"/>
        </w:numPr>
        <w:spacing w:line="480" w:lineRule="auto"/>
        <w:outlineLvl w:val="1"/>
        <w:rPr>
          <w:b/>
        </w:rPr>
      </w:pPr>
      <w:bookmarkStart w:id="15" w:name="_Toc148515902"/>
      <w:bookmarkStart w:id="16" w:name="_Toc198129251"/>
      <w:bookmarkStart w:id="17" w:name="_Hlk85023575"/>
      <w:r>
        <w:rPr>
          <w:b/>
        </w:rPr>
        <w:t>Conclusion</w:t>
      </w:r>
      <w:bookmarkEnd w:id="15"/>
      <w:bookmarkEnd w:id="16"/>
    </w:p>
    <w:bookmarkEnd w:id="17"/>
    <w:p w14:paraId="6030E6C1" w14:textId="58647EA1" w:rsidR="00FA3148" w:rsidRPr="00B31350" w:rsidRDefault="003B1384" w:rsidP="00FA3148">
      <w:pPr>
        <w:spacing w:line="480" w:lineRule="auto"/>
        <w:jc w:val="both"/>
      </w:pPr>
      <w:r>
        <w:t>In sum</w:t>
      </w:r>
      <w:r w:rsidR="00DF4D0D">
        <w:t>m</w:t>
      </w:r>
      <w:r w:rsidR="00B07566">
        <w:t>ation</w:t>
      </w:r>
      <w:r>
        <w:t xml:space="preserve">, </w:t>
      </w:r>
      <w:r w:rsidR="00C5168C">
        <w:t xml:space="preserve">the themes explored </w:t>
      </w:r>
      <w:r w:rsidR="00092A0E">
        <w:t>thus</w:t>
      </w:r>
      <w:r w:rsidR="007A3B9C">
        <w:t xml:space="preserve"> far</w:t>
      </w:r>
      <w:r w:rsidR="00092A0E">
        <w:t xml:space="preserve"> </w:t>
      </w:r>
      <w:r w:rsidR="00EE679E">
        <w:t xml:space="preserve">indicate </w:t>
      </w:r>
      <w:r w:rsidR="00E431EA">
        <w:t>that T</w:t>
      </w:r>
      <w:r w:rsidR="002008E1">
        <w:t>M</w:t>
      </w:r>
      <w:r w:rsidR="00E431EA">
        <w:t xml:space="preserve"> </w:t>
      </w:r>
      <w:r w:rsidR="00F905FA">
        <w:t xml:space="preserve">encompasses </w:t>
      </w:r>
      <w:r w:rsidR="0049017B">
        <w:t>elements</w:t>
      </w:r>
      <w:r w:rsidR="00DD5D84">
        <w:t xml:space="preserve"> </w:t>
      </w:r>
      <w:r w:rsidR="0049017B">
        <w:t xml:space="preserve">of </w:t>
      </w:r>
      <w:r w:rsidR="001C4289">
        <w:t>traditional masculinity</w:t>
      </w:r>
      <w:r w:rsidR="00F905FA">
        <w:t>,</w:t>
      </w:r>
      <w:r w:rsidR="00B31350">
        <w:t xml:space="preserve"> which </w:t>
      </w:r>
      <w:r w:rsidR="001E5F88">
        <w:t>can be linked to</w:t>
      </w:r>
      <w:r w:rsidR="00B31350">
        <w:t xml:space="preserve"> </w:t>
      </w:r>
      <w:r w:rsidR="003278CA">
        <w:t>competitiveness, self-reliance</w:t>
      </w:r>
      <w:r w:rsidR="000A63D2">
        <w:t xml:space="preserve"> and misogyny (Sculos, 2017</w:t>
      </w:r>
      <w:r w:rsidR="00B355C5">
        <w:t xml:space="preserve">; </w:t>
      </w:r>
      <w:r w:rsidR="00093319">
        <w:t xml:space="preserve">Dosser, 2022; </w:t>
      </w:r>
      <w:r w:rsidR="009B77BD">
        <w:t xml:space="preserve">Connell and </w:t>
      </w:r>
      <w:r w:rsidR="009B77BD" w:rsidRPr="00BC2B18">
        <w:t>Messerschmidt</w:t>
      </w:r>
      <w:r w:rsidR="00375D5B">
        <w:t xml:space="preserve">; </w:t>
      </w:r>
      <w:r w:rsidR="009B77BD">
        <w:t>2005</w:t>
      </w:r>
      <w:r w:rsidR="000A63D2">
        <w:t>)</w:t>
      </w:r>
      <w:r w:rsidR="00B31350">
        <w:t xml:space="preserve">. </w:t>
      </w:r>
      <w:r w:rsidR="00150F43">
        <w:t xml:space="preserve">However, </w:t>
      </w:r>
      <w:r w:rsidR="00150F43">
        <w:lastRenderedPageBreak/>
        <w:t xml:space="preserve">the concept of TM </w:t>
      </w:r>
      <w:r w:rsidR="00EE679E">
        <w:t>also</w:t>
      </w:r>
      <w:r w:rsidR="00150F43">
        <w:t xml:space="preserve"> </w:t>
      </w:r>
      <w:r w:rsidR="00B44CC3">
        <w:t>attract</w:t>
      </w:r>
      <w:r w:rsidR="00EE679E">
        <w:t>s</w:t>
      </w:r>
      <w:r w:rsidR="00B44CC3">
        <w:t xml:space="preserve"> criticism</w:t>
      </w:r>
      <w:r w:rsidR="00A5466A">
        <w:t xml:space="preserve"> surrounding </w:t>
      </w:r>
      <w:r w:rsidR="006F0E75">
        <w:t>the broadness of its use</w:t>
      </w:r>
      <w:r w:rsidR="00D36055">
        <w:t xml:space="preserve"> and its </w:t>
      </w:r>
      <w:r w:rsidR="005D1490">
        <w:t>ambiguous</w:t>
      </w:r>
      <w:r w:rsidR="00AB6F59">
        <w:t xml:space="preserve"> </w:t>
      </w:r>
      <w:r w:rsidR="00D36055">
        <w:t>meaning</w:t>
      </w:r>
      <w:r w:rsidR="006C57BB">
        <w:t xml:space="preserve"> within society</w:t>
      </w:r>
      <w:r w:rsidR="00D36055">
        <w:t xml:space="preserve"> (</w:t>
      </w:r>
      <w:r w:rsidR="003D66FC">
        <w:t>Harrington, 2</w:t>
      </w:r>
      <w:r w:rsidR="000D6318">
        <w:t xml:space="preserve">021; </w:t>
      </w:r>
      <w:r w:rsidR="00D36055" w:rsidRPr="009E0415">
        <w:t>Moore, 2024; Browne, 2019</w:t>
      </w:r>
      <w:r w:rsidR="00D36055">
        <w:t>; Wailing, 2019; Dosser, 2022)</w:t>
      </w:r>
      <w:r w:rsidR="00856DA7">
        <w:t xml:space="preserve">. The literature review has highlighted </w:t>
      </w:r>
      <w:r w:rsidR="00A5466A">
        <w:t xml:space="preserve">the blatant misogyny that </w:t>
      </w:r>
      <w:r w:rsidR="006C5C96">
        <w:t xml:space="preserve">exists </w:t>
      </w:r>
      <w:r w:rsidR="004F14F1">
        <w:t xml:space="preserve">within </w:t>
      </w:r>
      <w:r w:rsidR="006C5C96">
        <w:t xml:space="preserve">the </w:t>
      </w:r>
      <w:r w:rsidR="004A6706">
        <w:t>online</w:t>
      </w:r>
      <w:r w:rsidR="006C5C96">
        <w:t xml:space="preserve"> world</w:t>
      </w:r>
      <w:r w:rsidR="00017208">
        <w:t xml:space="preserve"> (</w:t>
      </w:r>
      <w:r w:rsidR="00E84C11">
        <w:t xml:space="preserve">The PSHE Association; </w:t>
      </w:r>
      <w:r w:rsidR="00E84C11" w:rsidRPr="001F2A71">
        <w:t>King-Hill and Russell, 2023</w:t>
      </w:r>
      <w:r w:rsidR="00E84C11">
        <w:t xml:space="preserve">; </w:t>
      </w:r>
      <w:r w:rsidR="00E84C11" w:rsidRPr="001F2A71">
        <w:t>BBC, 2024</w:t>
      </w:r>
      <w:r w:rsidR="00E84C11">
        <w:t xml:space="preserve">; Das, 2022; Winchester, 2023), </w:t>
      </w:r>
      <w:r w:rsidR="006C5C96">
        <w:t xml:space="preserve">alongside the unequivocal evidence </w:t>
      </w:r>
      <w:r w:rsidR="0062610E">
        <w:t xml:space="preserve">that VAWG is </w:t>
      </w:r>
      <w:r w:rsidR="00EF2E99">
        <w:t>rife</w:t>
      </w:r>
      <w:r w:rsidR="00E73C4E">
        <w:t xml:space="preserve"> in society</w:t>
      </w:r>
      <w:r w:rsidR="00EF2E99">
        <w:t xml:space="preserve"> </w:t>
      </w:r>
      <w:r w:rsidR="00B81864">
        <w:t>(</w:t>
      </w:r>
      <w:r w:rsidR="00B81864" w:rsidRPr="0047594F">
        <w:t xml:space="preserve">Fleming </w:t>
      </w:r>
      <w:r w:rsidR="00B81864" w:rsidRPr="0047594F">
        <w:rPr>
          <w:i/>
          <w:iCs/>
        </w:rPr>
        <w:t>et al.</w:t>
      </w:r>
      <w:r w:rsidR="00B81864" w:rsidRPr="0047594F">
        <w:t xml:space="preserve"> 2015</w:t>
      </w:r>
      <w:r w:rsidR="00B81864">
        <w:t xml:space="preserve">; </w:t>
      </w:r>
      <w:r w:rsidR="00B81864" w:rsidRPr="0047594F">
        <w:t>National Audit Office, 2025; ONS, 202</w:t>
      </w:r>
      <w:r w:rsidR="00B11D87">
        <w:t>4</w:t>
      </w:r>
      <w:r w:rsidR="00B81864" w:rsidRPr="0047594F">
        <w:t>;</w:t>
      </w:r>
      <w:r w:rsidR="00041283">
        <w:t xml:space="preserve"> </w:t>
      </w:r>
      <w:r w:rsidR="00B81864" w:rsidRPr="0047594F">
        <w:t>202</w:t>
      </w:r>
      <w:r w:rsidR="00B11D87">
        <w:t>5</w:t>
      </w:r>
      <w:r w:rsidR="00B81864" w:rsidRPr="0047594F">
        <w:t>; WHO, 2024; UN</w:t>
      </w:r>
      <w:r w:rsidR="0054772A">
        <w:t xml:space="preserve"> Women, </w:t>
      </w:r>
      <w:r w:rsidR="00B81864" w:rsidRPr="0047594F">
        <w:t>2024; DePrince, 2022</w:t>
      </w:r>
      <w:r w:rsidR="00B81864">
        <w:t>; Haraway and O’Neil, 1999</w:t>
      </w:r>
      <w:r w:rsidR="00EF2E99">
        <w:t>).</w:t>
      </w:r>
      <w:r w:rsidR="0062610E">
        <w:t xml:space="preserve"> </w:t>
      </w:r>
      <w:r w:rsidR="00F97228">
        <w:t xml:space="preserve">In turn, </w:t>
      </w:r>
      <w:r w:rsidR="008C17ED">
        <w:t>incorporating</w:t>
      </w:r>
      <w:r w:rsidR="00F97228">
        <w:t xml:space="preserve"> </w:t>
      </w:r>
      <w:r w:rsidR="008C17ED">
        <w:t xml:space="preserve">solutions to tackle </w:t>
      </w:r>
      <w:r w:rsidR="009950BE">
        <w:t xml:space="preserve">TM and VAWG </w:t>
      </w:r>
      <w:r w:rsidR="007B36D7">
        <w:t>are</w:t>
      </w:r>
      <w:r w:rsidR="00A53428">
        <w:t xml:space="preserve"> equally</w:t>
      </w:r>
      <w:r w:rsidR="008C17ED">
        <w:t xml:space="preserve"> complex and multifaceted</w:t>
      </w:r>
      <w:r w:rsidR="00C65D5A">
        <w:t xml:space="preserve"> </w:t>
      </w:r>
      <w:r w:rsidR="00674940">
        <w:t>(</w:t>
      </w:r>
      <w:r w:rsidR="00674940">
        <w:rPr>
          <w:bCs/>
        </w:rPr>
        <w:t>Hooks, 1984;</w:t>
      </w:r>
      <w:r w:rsidR="000172A7">
        <w:rPr>
          <w:bCs/>
        </w:rPr>
        <w:t xml:space="preserve"> </w:t>
      </w:r>
      <w:r w:rsidR="00674940">
        <w:rPr>
          <w:bCs/>
        </w:rPr>
        <w:t>Imkaan, 2019</w:t>
      </w:r>
      <w:r w:rsidR="0009233D">
        <w:rPr>
          <w:bCs/>
        </w:rPr>
        <w:t>; Jewkes, 2002</w:t>
      </w:r>
      <w:r w:rsidR="00C52285">
        <w:rPr>
          <w:bCs/>
        </w:rPr>
        <w:t xml:space="preserve">; </w:t>
      </w:r>
      <w:r w:rsidR="00E943AA">
        <w:rPr>
          <w:bCs/>
        </w:rPr>
        <w:t xml:space="preserve">The Prevention Collaborative, 2020; </w:t>
      </w:r>
      <w:r w:rsidR="002F2BDF">
        <w:rPr>
          <w:bCs/>
        </w:rPr>
        <w:t>Flood, 2011</w:t>
      </w:r>
      <w:r w:rsidR="00E943AA">
        <w:rPr>
          <w:bCs/>
        </w:rPr>
        <w:t>)</w:t>
      </w:r>
      <w:r w:rsidR="004D1BA7">
        <w:rPr>
          <w:bCs/>
        </w:rPr>
        <w:t>,</w:t>
      </w:r>
      <w:r w:rsidR="009D0253">
        <w:rPr>
          <w:bCs/>
        </w:rPr>
        <w:t xml:space="preserve"> </w:t>
      </w:r>
      <w:r w:rsidR="006D0106">
        <w:t xml:space="preserve">highlighting </w:t>
      </w:r>
      <w:r w:rsidR="000A04BA">
        <w:t xml:space="preserve">the </w:t>
      </w:r>
      <w:r w:rsidR="00AC623E">
        <w:t>Sisyphean</w:t>
      </w:r>
      <w:r w:rsidR="00285C22">
        <w:t xml:space="preserve"> </w:t>
      </w:r>
      <w:r w:rsidR="003C66FD">
        <w:t xml:space="preserve">and concerning nature of this issue. </w:t>
      </w:r>
      <w:r w:rsidR="00B80F0D">
        <w:t>Based on the findings</w:t>
      </w:r>
      <w:r w:rsidR="00A53428">
        <w:t xml:space="preserve">, </w:t>
      </w:r>
      <w:r w:rsidR="00B80F0D">
        <w:t>the next section will</w:t>
      </w:r>
      <w:r w:rsidR="008D1684">
        <w:t xml:space="preserve"> </w:t>
      </w:r>
      <w:r w:rsidR="009671AF">
        <w:t>endeavour</w:t>
      </w:r>
      <w:r w:rsidR="008D1684">
        <w:t xml:space="preserve"> to answer</w:t>
      </w:r>
      <w:r w:rsidR="00C34560">
        <w:t xml:space="preserve"> the</w:t>
      </w:r>
      <w:r w:rsidR="005A5B07">
        <w:t xml:space="preserve"> research</w:t>
      </w:r>
      <w:r w:rsidR="00C34560">
        <w:t xml:space="preserve"> </w:t>
      </w:r>
      <w:r w:rsidR="00AC12E3">
        <w:t>questions</w:t>
      </w:r>
      <w:r w:rsidR="005A5B07">
        <w:t xml:space="preserve">, </w:t>
      </w:r>
      <w:r w:rsidR="00CD34F6">
        <w:t xml:space="preserve">to </w:t>
      </w:r>
      <w:r w:rsidR="00E977B8">
        <w:t xml:space="preserve">not only establish the concept of TM, but </w:t>
      </w:r>
      <w:r w:rsidR="00114FA3">
        <w:t>to</w:t>
      </w:r>
      <w:r w:rsidR="00E977B8">
        <w:t xml:space="preserve"> decide whether it</w:t>
      </w:r>
      <w:r w:rsidR="001728FF">
        <w:t xml:space="preserve"> is a useful term in contemporary society.</w:t>
      </w:r>
      <w:r w:rsidR="00A500FB">
        <w:t xml:space="preserve"> </w:t>
      </w:r>
      <w:r w:rsidR="00893F7C">
        <w:t>Consequently</w:t>
      </w:r>
      <w:r w:rsidR="001728FF">
        <w:t xml:space="preserve">, </w:t>
      </w:r>
      <w:r w:rsidR="00CC4939">
        <w:t>i</w:t>
      </w:r>
      <w:r w:rsidR="00CD34F6">
        <w:t>t</w:t>
      </w:r>
      <w:r w:rsidR="001728FF">
        <w:t xml:space="preserve"> will</w:t>
      </w:r>
      <w:r w:rsidR="00C55B42">
        <w:t xml:space="preserve"> assess</w:t>
      </w:r>
      <w:r w:rsidR="001728FF">
        <w:t xml:space="preserve"> t</w:t>
      </w:r>
      <w:r w:rsidR="00C55B42">
        <w:t xml:space="preserve">he </w:t>
      </w:r>
      <w:r w:rsidR="007E6DEE">
        <w:t xml:space="preserve">extent of the </w:t>
      </w:r>
      <w:r w:rsidR="00300E08">
        <w:t>relationship between TM and VAWG</w:t>
      </w:r>
      <w:r w:rsidR="009671AF">
        <w:t xml:space="preserve"> alongside mitigation strategies. </w:t>
      </w:r>
    </w:p>
    <w:p w14:paraId="5BC21810" w14:textId="77777777" w:rsidR="00C44D11" w:rsidRDefault="00C44D11" w:rsidP="00FA3148">
      <w:pPr>
        <w:spacing w:line="480" w:lineRule="auto"/>
        <w:jc w:val="both"/>
        <w:rPr>
          <w:b/>
        </w:rPr>
      </w:pPr>
    </w:p>
    <w:p w14:paraId="7D262428" w14:textId="3FFCAE93" w:rsidR="00F6445B" w:rsidRPr="00FA3148" w:rsidRDefault="00077CB4" w:rsidP="001B1EA7">
      <w:pPr>
        <w:numPr>
          <w:ilvl w:val="0"/>
          <w:numId w:val="1"/>
        </w:numPr>
        <w:spacing w:line="480" w:lineRule="auto"/>
        <w:outlineLvl w:val="0"/>
      </w:pPr>
      <w:bookmarkStart w:id="18" w:name="_Toc198129252"/>
      <w:r w:rsidRPr="003628A4">
        <w:rPr>
          <w:b/>
        </w:rPr>
        <w:t>DISCUSSION AND RESULTS</w:t>
      </w:r>
      <w:bookmarkEnd w:id="18"/>
      <w:r w:rsidR="00BA7FED" w:rsidRPr="003628A4">
        <w:rPr>
          <w:b/>
        </w:rPr>
        <w:t xml:space="preserve"> </w:t>
      </w:r>
    </w:p>
    <w:p w14:paraId="3B460FBD" w14:textId="77777777" w:rsidR="00BD5554" w:rsidRDefault="00BD5554" w:rsidP="002F5CDA">
      <w:pPr>
        <w:numPr>
          <w:ilvl w:val="1"/>
          <w:numId w:val="1"/>
        </w:numPr>
        <w:spacing w:line="480" w:lineRule="auto"/>
        <w:outlineLvl w:val="1"/>
        <w:rPr>
          <w:b/>
        </w:rPr>
      </w:pPr>
      <w:bookmarkStart w:id="19" w:name="_Toc198129253"/>
      <w:r>
        <w:rPr>
          <w:b/>
        </w:rPr>
        <w:t>Introduction</w:t>
      </w:r>
      <w:bookmarkEnd w:id="19"/>
    </w:p>
    <w:p w14:paraId="02FF8C71" w14:textId="77777777" w:rsidR="006E11D2" w:rsidRDefault="006E11D2" w:rsidP="008832F5">
      <w:pPr>
        <w:spacing w:line="480" w:lineRule="auto"/>
        <w:jc w:val="both"/>
        <w:rPr>
          <w:rFonts w:cs="Calibri"/>
        </w:rPr>
      </w:pPr>
    </w:p>
    <w:p w14:paraId="4B494690" w14:textId="68E812D1" w:rsidR="007E772C" w:rsidRPr="002117DB" w:rsidRDefault="00DE217D" w:rsidP="008832F5">
      <w:pPr>
        <w:spacing w:line="480" w:lineRule="auto"/>
        <w:jc w:val="both"/>
        <w:rPr>
          <w:rFonts w:cs="Calibri"/>
        </w:rPr>
      </w:pPr>
      <w:r>
        <w:rPr>
          <w:rFonts w:cs="Calibri"/>
        </w:rPr>
        <w:t>T</w:t>
      </w:r>
      <w:r w:rsidR="007344C3">
        <w:rPr>
          <w:rFonts w:cs="Calibri"/>
        </w:rPr>
        <w:t>his s</w:t>
      </w:r>
      <w:r>
        <w:rPr>
          <w:rFonts w:cs="Calibri"/>
        </w:rPr>
        <w:t>ection will analyse</w:t>
      </w:r>
      <w:r w:rsidR="000B649B">
        <w:rPr>
          <w:rFonts w:cs="Calibri"/>
        </w:rPr>
        <w:t xml:space="preserve"> and critique</w:t>
      </w:r>
      <w:r>
        <w:rPr>
          <w:rFonts w:cs="Calibri"/>
        </w:rPr>
        <w:t xml:space="preserve"> e</w:t>
      </w:r>
      <w:r w:rsidR="00967B19">
        <w:rPr>
          <w:rFonts w:cs="Calibri"/>
        </w:rPr>
        <w:t xml:space="preserve">lements from </w:t>
      </w:r>
      <w:r w:rsidR="00FA6B13">
        <w:rPr>
          <w:rFonts w:cs="Calibri"/>
        </w:rPr>
        <w:t>the literature review</w:t>
      </w:r>
      <w:r w:rsidR="00593A23">
        <w:rPr>
          <w:rFonts w:cs="Calibri"/>
        </w:rPr>
        <w:t>, drawing attention to</w:t>
      </w:r>
      <w:r w:rsidR="00120278">
        <w:rPr>
          <w:rFonts w:cs="Calibri"/>
        </w:rPr>
        <w:t xml:space="preserve"> </w:t>
      </w:r>
      <w:r w:rsidR="008A62F7">
        <w:rPr>
          <w:rFonts w:cs="Calibri"/>
        </w:rPr>
        <w:t xml:space="preserve">a myriad </w:t>
      </w:r>
      <w:r w:rsidR="00D120E1">
        <w:rPr>
          <w:rFonts w:cs="Calibri"/>
        </w:rPr>
        <w:t xml:space="preserve">of factors, such as belief systems, gender roles and societal changes </w:t>
      </w:r>
      <w:r w:rsidR="00A813E1">
        <w:rPr>
          <w:rFonts w:cs="Calibri"/>
        </w:rPr>
        <w:t xml:space="preserve">that </w:t>
      </w:r>
      <w:r w:rsidR="005C37F6">
        <w:rPr>
          <w:rFonts w:cs="Calibri"/>
        </w:rPr>
        <w:t xml:space="preserve">have shaped </w:t>
      </w:r>
      <w:r w:rsidR="009C2AAC">
        <w:rPr>
          <w:rFonts w:cs="Calibri"/>
        </w:rPr>
        <w:t>the concept of TM</w:t>
      </w:r>
      <w:r w:rsidR="005C37F6">
        <w:rPr>
          <w:rFonts w:cs="Calibri"/>
        </w:rPr>
        <w:t>.</w:t>
      </w:r>
      <w:r w:rsidR="0013202D">
        <w:rPr>
          <w:rFonts w:cs="Calibri"/>
        </w:rPr>
        <w:t xml:space="preserve"> </w:t>
      </w:r>
      <w:r w:rsidR="0017422C">
        <w:rPr>
          <w:rFonts w:cs="Calibri"/>
        </w:rPr>
        <w:t>The</w:t>
      </w:r>
      <w:r w:rsidR="00A42772">
        <w:rPr>
          <w:rFonts w:cs="Calibri"/>
        </w:rPr>
        <w:t>me 1 of the</w:t>
      </w:r>
      <w:r w:rsidR="00CC31D0">
        <w:rPr>
          <w:rFonts w:cs="Calibri"/>
        </w:rPr>
        <w:t xml:space="preserve"> discussion</w:t>
      </w:r>
      <w:r w:rsidR="001E375F">
        <w:rPr>
          <w:rFonts w:cs="Calibri"/>
        </w:rPr>
        <w:t xml:space="preserve"> </w:t>
      </w:r>
      <w:r w:rsidR="00FF11B9">
        <w:rPr>
          <w:rFonts w:cs="Calibri"/>
        </w:rPr>
        <w:t xml:space="preserve">will </w:t>
      </w:r>
      <w:r w:rsidR="00AD30E4">
        <w:rPr>
          <w:rFonts w:cs="Calibri"/>
        </w:rPr>
        <w:t>focus on the</w:t>
      </w:r>
      <w:r w:rsidR="00106BAD">
        <w:rPr>
          <w:rFonts w:cs="Calibri"/>
        </w:rPr>
        <w:t xml:space="preserve"> correlation between traditional forms of masculinity and TM</w:t>
      </w:r>
      <w:r w:rsidR="000C3502">
        <w:rPr>
          <w:rFonts w:cs="Calibri"/>
        </w:rPr>
        <w:t xml:space="preserve">, </w:t>
      </w:r>
      <w:r w:rsidR="00BD1E82">
        <w:rPr>
          <w:rFonts w:cs="Calibri"/>
        </w:rPr>
        <w:t>conveying</w:t>
      </w:r>
      <w:r w:rsidR="005F69EC">
        <w:rPr>
          <w:rFonts w:cs="Calibri"/>
        </w:rPr>
        <w:t xml:space="preserve"> how</w:t>
      </w:r>
      <w:r w:rsidR="00720AE2">
        <w:rPr>
          <w:rFonts w:cs="Calibri"/>
        </w:rPr>
        <w:t xml:space="preserve"> </w:t>
      </w:r>
      <w:r w:rsidR="005F69EC">
        <w:rPr>
          <w:rFonts w:cs="Calibri"/>
        </w:rPr>
        <w:t>m</w:t>
      </w:r>
      <w:r w:rsidR="00720AE2" w:rsidRPr="00720AE2">
        <w:rPr>
          <w:rFonts w:cs="Calibri"/>
        </w:rPr>
        <w:t>asculinity must be reconstructed to dilute long-standing stereotypes</w:t>
      </w:r>
      <w:r w:rsidR="003E2E66">
        <w:rPr>
          <w:rFonts w:cs="Calibri"/>
        </w:rPr>
        <w:t xml:space="preserve">. </w:t>
      </w:r>
      <w:r w:rsidR="00780BC0">
        <w:rPr>
          <w:rFonts w:cs="Calibri"/>
        </w:rPr>
        <w:t xml:space="preserve">Theme 2 </w:t>
      </w:r>
      <w:r w:rsidR="002838A7">
        <w:rPr>
          <w:rFonts w:cs="Calibri"/>
        </w:rPr>
        <w:t>will</w:t>
      </w:r>
      <w:r w:rsidR="00AB2FBD">
        <w:rPr>
          <w:rFonts w:cs="Calibri"/>
        </w:rPr>
        <w:t xml:space="preserve"> </w:t>
      </w:r>
      <w:r w:rsidR="00047423">
        <w:rPr>
          <w:rFonts w:cs="Calibri"/>
        </w:rPr>
        <w:t>answer the main research question</w:t>
      </w:r>
      <w:r w:rsidR="00E1278D">
        <w:rPr>
          <w:rFonts w:cs="Calibri"/>
        </w:rPr>
        <w:t>,</w:t>
      </w:r>
      <w:r w:rsidR="00047423">
        <w:rPr>
          <w:rFonts w:cs="Calibri"/>
        </w:rPr>
        <w:t xml:space="preserve"> which is to</w:t>
      </w:r>
      <w:r w:rsidR="002838A7">
        <w:rPr>
          <w:rFonts w:cs="Calibri"/>
        </w:rPr>
        <w:t xml:space="preserve"> </w:t>
      </w:r>
      <w:r w:rsidR="00ED5028">
        <w:rPr>
          <w:rFonts w:cs="Calibri"/>
        </w:rPr>
        <w:t>assess</w:t>
      </w:r>
      <w:r w:rsidR="002838A7">
        <w:rPr>
          <w:rFonts w:cs="Calibri"/>
        </w:rPr>
        <w:t xml:space="preserve"> the </w:t>
      </w:r>
      <w:r w:rsidR="00391986">
        <w:rPr>
          <w:rFonts w:cs="Calibri"/>
        </w:rPr>
        <w:t xml:space="preserve">relationship </w:t>
      </w:r>
      <w:r w:rsidR="002838A7">
        <w:rPr>
          <w:rFonts w:cs="Calibri"/>
        </w:rPr>
        <w:t>between TM and VAWG</w:t>
      </w:r>
      <w:r w:rsidR="00047423">
        <w:rPr>
          <w:rFonts w:cs="Calibri"/>
        </w:rPr>
        <w:t xml:space="preserve">. </w:t>
      </w:r>
      <w:r w:rsidR="005F2844">
        <w:rPr>
          <w:rFonts w:cs="Calibri"/>
        </w:rPr>
        <w:t xml:space="preserve">In doing so, </w:t>
      </w:r>
      <w:r w:rsidR="00047423">
        <w:rPr>
          <w:rFonts w:cs="Calibri"/>
        </w:rPr>
        <w:t xml:space="preserve">it will </w:t>
      </w:r>
      <w:r w:rsidR="00083880">
        <w:rPr>
          <w:rFonts w:cs="Calibri"/>
        </w:rPr>
        <w:t>express</w:t>
      </w:r>
      <w:r w:rsidR="006D1EB0">
        <w:rPr>
          <w:rFonts w:cs="Calibri"/>
        </w:rPr>
        <w:t xml:space="preserve"> </w:t>
      </w:r>
      <w:r w:rsidR="001E3D5A">
        <w:rPr>
          <w:rFonts w:cs="Calibri"/>
        </w:rPr>
        <w:t xml:space="preserve">how the </w:t>
      </w:r>
      <w:r w:rsidR="006D1EB0">
        <w:rPr>
          <w:rFonts w:cs="Calibri"/>
        </w:rPr>
        <w:t>approaches to mitiga</w:t>
      </w:r>
      <w:r w:rsidR="002275AB">
        <w:rPr>
          <w:rFonts w:cs="Calibri"/>
        </w:rPr>
        <w:t>ting this issue</w:t>
      </w:r>
      <w:r w:rsidR="001E3D5A">
        <w:rPr>
          <w:rFonts w:cs="Calibri"/>
        </w:rPr>
        <w:t xml:space="preserve"> are </w:t>
      </w:r>
      <w:r w:rsidR="001E3D5A">
        <w:rPr>
          <w:rFonts w:cs="Calibri"/>
        </w:rPr>
        <w:lastRenderedPageBreak/>
        <w:t>multifaceted</w:t>
      </w:r>
      <w:r w:rsidR="00215FC7">
        <w:rPr>
          <w:rFonts w:cs="Calibri"/>
        </w:rPr>
        <w:t xml:space="preserve">, </w:t>
      </w:r>
      <w:r w:rsidR="00866252">
        <w:rPr>
          <w:rFonts w:cs="Calibri"/>
        </w:rPr>
        <w:t>requir</w:t>
      </w:r>
      <w:r w:rsidR="00215FC7">
        <w:rPr>
          <w:rFonts w:cs="Calibri"/>
        </w:rPr>
        <w:t>ing</w:t>
      </w:r>
      <w:r w:rsidR="00866252">
        <w:rPr>
          <w:rFonts w:cs="Calibri"/>
        </w:rPr>
        <w:t xml:space="preserve"> </w:t>
      </w:r>
      <w:r w:rsidR="003833F2">
        <w:rPr>
          <w:rFonts w:cs="Calibri"/>
        </w:rPr>
        <w:t>attention</w:t>
      </w:r>
      <w:r w:rsidR="00F5385C">
        <w:rPr>
          <w:rFonts w:cs="Calibri"/>
        </w:rPr>
        <w:t xml:space="preserve"> </w:t>
      </w:r>
      <w:r w:rsidR="00B25FE4">
        <w:rPr>
          <w:rFonts w:cs="Calibri"/>
        </w:rPr>
        <w:t>on both a micro and macro level.</w:t>
      </w:r>
      <w:r w:rsidR="008132FA">
        <w:rPr>
          <w:rFonts w:cs="Calibri"/>
        </w:rPr>
        <w:t xml:space="preserve"> </w:t>
      </w:r>
      <w:r w:rsidR="00A10F8E">
        <w:rPr>
          <w:rFonts w:cs="Calibri"/>
        </w:rPr>
        <w:t>Collectively</w:t>
      </w:r>
      <w:r w:rsidR="00BD0735">
        <w:rPr>
          <w:rFonts w:cs="Calibri"/>
        </w:rPr>
        <w:t xml:space="preserve">, </w:t>
      </w:r>
      <w:r w:rsidR="00A10F8E">
        <w:rPr>
          <w:rFonts w:cs="Calibri"/>
        </w:rPr>
        <w:t xml:space="preserve">both themes are </w:t>
      </w:r>
      <w:r w:rsidR="00475417">
        <w:rPr>
          <w:rFonts w:cs="Calibri"/>
        </w:rPr>
        <w:t xml:space="preserve">important </w:t>
      </w:r>
      <w:r w:rsidR="00A10F8E">
        <w:rPr>
          <w:rFonts w:cs="Calibri"/>
        </w:rPr>
        <w:t xml:space="preserve">to improve the understanding of </w:t>
      </w:r>
      <w:r w:rsidR="000C7F46">
        <w:rPr>
          <w:rFonts w:cs="Calibri"/>
        </w:rPr>
        <w:t>TM</w:t>
      </w:r>
      <w:r w:rsidR="008B0D5E">
        <w:rPr>
          <w:rFonts w:cs="Calibri"/>
        </w:rPr>
        <w:t xml:space="preserve"> and its ties to</w:t>
      </w:r>
      <w:r w:rsidR="00813061">
        <w:rPr>
          <w:rFonts w:cs="Calibri"/>
        </w:rPr>
        <w:t xml:space="preserve"> male</w:t>
      </w:r>
      <w:r w:rsidR="008B0D5E">
        <w:rPr>
          <w:rFonts w:cs="Calibri"/>
        </w:rPr>
        <w:t xml:space="preserve"> violence, </w:t>
      </w:r>
      <w:r w:rsidR="00813061">
        <w:rPr>
          <w:rFonts w:cs="Calibri"/>
        </w:rPr>
        <w:t>supp</w:t>
      </w:r>
      <w:r w:rsidR="00BD26A7">
        <w:rPr>
          <w:rFonts w:cs="Calibri"/>
        </w:rPr>
        <w:t xml:space="preserve">orting </w:t>
      </w:r>
      <w:r w:rsidR="000F6E5B">
        <w:rPr>
          <w:rFonts w:cs="Calibri"/>
        </w:rPr>
        <w:t>the</w:t>
      </w:r>
      <w:r w:rsidR="00214332">
        <w:rPr>
          <w:rFonts w:cs="Calibri"/>
        </w:rPr>
        <w:t xml:space="preserve"> </w:t>
      </w:r>
      <w:r w:rsidR="00BD26A7">
        <w:rPr>
          <w:rFonts w:cs="Calibri"/>
        </w:rPr>
        <w:t>facilitation of</w:t>
      </w:r>
      <w:r w:rsidR="00214332">
        <w:rPr>
          <w:rFonts w:cs="Calibri"/>
        </w:rPr>
        <w:t xml:space="preserve"> </w:t>
      </w:r>
      <w:r w:rsidR="00775DA9">
        <w:rPr>
          <w:rFonts w:cs="Calibri"/>
        </w:rPr>
        <w:t xml:space="preserve">practical </w:t>
      </w:r>
      <w:r w:rsidR="00EC7B09">
        <w:rPr>
          <w:rFonts w:cs="Calibri"/>
        </w:rPr>
        <w:t>mitigation strategies</w:t>
      </w:r>
      <w:r w:rsidR="00775DA9">
        <w:rPr>
          <w:rFonts w:cs="Calibri"/>
        </w:rPr>
        <w:t>.</w:t>
      </w:r>
      <w:r w:rsidR="00CA5318">
        <w:rPr>
          <w:rFonts w:cs="Calibri"/>
        </w:rPr>
        <w:t xml:space="preserve"> To </w:t>
      </w:r>
      <w:r w:rsidR="00C07A75">
        <w:rPr>
          <w:rFonts w:cs="Calibri"/>
        </w:rPr>
        <w:t>answer the main research question</w:t>
      </w:r>
      <w:r w:rsidR="00734F8D">
        <w:rPr>
          <w:rFonts w:cs="Calibri"/>
        </w:rPr>
        <w:t xml:space="preserve">, </w:t>
      </w:r>
      <w:r w:rsidR="00583E7F">
        <w:rPr>
          <w:rFonts w:cs="Calibri"/>
        </w:rPr>
        <w:t xml:space="preserve">a reminder of </w:t>
      </w:r>
      <w:r w:rsidR="00F642D1">
        <w:rPr>
          <w:rFonts w:cs="Calibri"/>
        </w:rPr>
        <w:t xml:space="preserve">the sub-questions </w:t>
      </w:r>
      <w:r w:rsidR="006F14A3">
        <w:rPr>
          <w:rFonts w:cs="Calibri"/>
        </w:rPr>
        <w:t xml:space="preserve">are </w:t>
      </w:r>
      <w:r w:rsidR="00F642D1">
        <w:rPr>
          <w:rFonts w:cs="Calibri"/>
        </w:rPr>
        <w:t>listed below</w:t>
      </w:r>
      <w:r w:rsidR="006F14A3">
        <w:rPr>
          <w:rFonts w:cs="Calibri"/>
        </w:rPr>
        <w:t xml:space="preserve"> which will help</w:t>
      </w:r>
      <w:r w:rsidR="00226824">
        <w:rPr>
          <w:rFonts w:cs="Calibri"/>
        </w:rPr>
        <w:t xml:space="preserve"> to</w:t>
      </w:r>
      <w:r w:rsidR="00F642D1">
        <w:rPr>
          <w:rFonts w:cs="Calibri"/>
        </w:rPr>
        <w:t xml:space="preserve"> inform the discussion.</w:t>
      </w:r>
      <w:r w:rsidR="008832F5">
        <w:rPr>
          <w:rFonts w:cs="Calibri"/>
        </w:rPr>
        <w:t xml:space="preserve"> </w:t>
      </w:r>
    </w:p>
    <w:p w14:paraId="5524D063" w14:textId="77777777" w:rsidR="007E772C" w:rsidRPr="00587873" w:rsidRDefault="007E772C" w:rsidP="007E772C"/>
    <w:p w14:paraId="005B4A26" w14:textId="77777777" w:rsidR="007E772C" w:rsidRPr="00587873" w:rsidRDefault="007E772C" w:rsidP="007E772C">
      <w:pPr>
        <w:pStyle w:val="ListParagraph"/>
        <w:numPr>
          <w:ilvl w:val="0"/>
          <w:numId w:val="22"/>
        </w:numPr>
        <w:rPr>
          <w:rFonts w:ascii="Times New Roman" w:hAnsi="Times New Roman"/>
          <w:i/>
          <w:iCs/>
          <w:sz w:val="24"/>
          <w:szCs w:val="24"/>
        </w:rPr>
      </w:pPr>
      <w:r w:rsidRPr="00587873">
        <w:rPr>
          <w:rFonts w:ascii="Times New Roman" w:hAnsi="Times New Roman"/>
          <w:i/>
          <w:iCs/>
          <w:sz w:val="24"/>
          <w:szCs w:val="24"/>
        </w:rPr>
        <w:t xml:space="preserve">What </w:t>
      </w:r>
      <w:r>
        <w:rPr>
          <w:rFonts w:ascii="Times New Roman" w:hAnsi="Times New Roman"/>
          <w:i/>
          <w:iCs/>
          <w:sz w:val="24"/>
          <w:szCs w:val="24"/>
        </w:rPr>
        <w:t>is TM?</w:t>
      </w:r>
    </w:p>
    <w:p w14:paraId="493841A9" w14:textId="77777777" w:rsidR="007E772C" w:rsidRPr="00587873" w:rsidRDefault="007E772C" w:rsidP="007E772C">
      <w:pPr>
        <w:pStyle w:val="ListParagraph"/>
        <w:numPr>
          <w:ilvl w:val="0"/>
          <w:numId w:val="22"/>
        </w:numPr>
        <w:rPr>
          <w:rFonts w:ascii="Times New Roman" w:hAnsi="Times New Roman"/>
          <w:i/>
          <w:iCs/>
          <w:sz w:val="24"/>
          <w:szCs w:val="24"/>
        </w:rPr>
      </w:pPr>
      <w:r w:rsidRPr="00587873">
        <w:rPr>
          <w:rFonts w:ascii="Times New Roman" w:hAnsi="Times New Roman"/>
          <w:i/>
          <w:iCs/>
          <w:sz w:val="24"/>
          <w:szCs w:val="24"/>
        </w:rPr>
        <w:t>Is TM a useful term</w:t>
      </w:r>
      <w:r>
        <w:rPr>
          <w:rFonts w:ascii="Times New Roman" w:hAnsi="Times New Roman"/>
          <w:i/>
          <w:iCs/>
          <w:sz w:val="24"/>
          <w:szCs w:val="24"/>
        </w:rPr>
        <w:t>?</w:t>
      </w:r>
    </w:p>
    <w:p w14:paraId="0E3BD088" w14:textId="77777777" w:rsidR="007E772C" w:rsidRDefault="007E772C" w:rsidP="007E772C">
      <w:pPr>
        <w:pStyle w:val="ListParagraph"/>
        <w:numPr>
          <w:ilvl w:val="0"/>
          <w:numId w:val="22"/>
        </w:numPr>
        <w:rPr>
          <w:rFonts w:ascii="Times New Roman" w:hAnsi="Times New Roman"/>
          <w:i/>
          <w:iCs/>
          <w:sz w:val="24"/>
          <w:szCs w:val="24"/>
        </w:rPr>
      </w:pPr>
      <w:r>
        <w:rPr>
          <w:rFonts w:ascii="Times New Roman" w:hAnsi="Times New Roman"/>
          <w:i/>
          <w:iCs/>
          <w:sz w:val="24"/>
          <w:szCs w:val="24"/>
        </w:rPr>
        <w:t>What is the extent of the relationship between TM and VAWG?</w:t>
      </w:r>
    </w:p>
    <w:p w14:paraId="27BBB4FE" w14:textId="77777777" w:rsidR="007E772C" w:rsidRPr="00587873" w:rsidRDefault="007E772C" w:rsidP="007E772C">
      <w:pPr>
        <w:pStyle w:val="ListParagraph"/>
        <w:numPr>
          <w:ilvl w:val="0"/>
          <w:numId w:val="22"/>
        </w:numPr>
        <w:rPr>
          <w:rFonts w:ascii="Times New Roman" w:hAnsi="Times New Roman"/>
          <w:i/>
          <w:iCs/>
          <w:sz w:val="24"/>
          <w:szCs w:val="24"/>
        </w:rPr>
      </w:pPr>
      <w:r>
        <w:rPr>
          <w:rFonts w:ascii="Times New Roman" w:hAnsi="Times New Roman"/>
          <w:i/>
          <w:iCs/>
          <w:sz w:val="24"/>
          <w:szCs w:val="24"/>
        </w:rPr>
        <w:t>What approaches can be used to mitigate male violence?</w:t>
      </w:r>
    </w:p>
    <w:p w14:paraId="74979C02" w14:textId="77777777" w:rsidR="007E772C" w:rsidRDefault="007E772C" w:rsidP="005C4E8A">
      <w:pPr>
        <w:spacing w:line="480" w:lineRule="auto"/>
        <w:jc w:val="both"/>
        <w:rPr>
          <w:rFonts w:cs="Calibri"/>
        </w:rPr>
      </w:pPr>
    </w:p>
    <w:p w14:paraId="62EE9A7C" w14:textId="77777777" w:rsidR="005C4E8A" w:rsidRPr="005C4E8A" w:rsidRDefault="005C4E8A" w:rsidP="005C4E8A">
      <w:pPr>
        <w:spacing w:line="480" w:lineRule="auto"/>
        <w:jc w:val="both"/>
        <w:rPr>
          <w:rFonts w:cs="Calibri"/>
        </w:rPr>
      </w:pPr>
    </w:p>
    <w:p w14:paraId="3E90614D" w14:textId="63027C6E" w:rsidR="00CD44BC" w:rsidRDefault="009E0E02" w:rsidP="00CD44BC">
      <w:pPr>
        <w:numPr>
          <w:ilvl w:val="1"/>
          <w:numId w:val="1"/>
        </w:numPr>
        <w:spacing w:line="480" w:lineRule="auto"/>
        <w:jc w:val="both"/>
        <w:outlineLvl w:val="1"/>
      </w:pPr>
      <w:bookmarkStart w:id="20" w:name="_Toc198129254"/>
      <w:r>
        <w:rPr>
          <w:b/>
        </w:rPr>
        <w:t>U</w:t>
      </w:r>
      <w:r w:rsidR="004C117B">
        <w:rPr>
          <w:b/>
        </w:rPr>
        <w:t xml:space="preserve">nderstanding </w:t>
      </w:r>
      <w:r w:rsidR="00682C00">
        <w:rPr>
          <w:b/>
        </w:rPr>
        <w:t>T</w:t>
      </w:r>
      <w:r w:rsidR="000704FD">
        <w:rPr>
          <w:b/>
        </w:rPr>
        <w:t>oxic Masculinity</w:t>
      </w:r>
      <w:r>
        <w:rPr>
          <w:b/>
        </w:rPr>
        <w:t xml:space="preserve"> in </w:t>
      </w:r>
      <w:r w:rsidR="00793C4E">
        <w:rPr>
          <w:b/>
        </w:rPr>
        <w:t>C</w:t>
      </w:r>
      <w:r>
        <w:rPr>
          <w:b/>
        </w:rPr>
        <w:t xml:space="preserve">ontemporary </w:t>
      </w:r>
      <w:r w:rsidR="00793C4E">
        <w:rPr>
          <w:b/>
        </w:rPr>
        <w:t>S</w:t>
      </w:r>
      <w:r>
        <w:rPr>
          <w:b/>
        </w:rPr>
        <w:t>ociety</w:t>
      </w:r>
      <w:bookmarkEnd w:id="20"/>
      <w:r>
        <w:rPr>
          <w:b/>
        </w:rPr>
        <w:t xml:space="preserve"> </w:t>
      </w:r>
    </w:p>
    <w:p w14:paraId="056E5BC5" w14:textId="77777777" w:rsidR="00BD26A7" w:rsidRDefault="00BD26A7" w:rsidP="00482B63">
      <w:pPr>
        <w:spacing w:line="480" w:lineRule="auto"/>
        <w:jc w:val="both"/>
      </w:pPr>
    </w:p>
    <w:p w14:paraId="15267CC4" w14:textId="2A26CA26" w:rsidR="001B325A" w:rsidRPr="001F5783" w:rsidRDefault="00531CC8" w:rsidP="00482B63">
      <w:pPr>
        <w:spacing w:line="480" w:lineRule="auto"/>
        <w:jc w:val="both"/>
      </w:pPr>
      <w:r>
        <w:t xml:space="preserve">Sub-question 1 of this submission aimed to establish what TM refers to. This is an important consideration given TM has been criticised by some on the premise that </w:t>
      </w:r>
      <w:r w:rsidRPr="007A2822">
        <w:t>certain characteristics associated</w:t>
      </w:r>
      <w:r>
        <w:t xml:space="preserve"> with masculinity may all be tarnished with negativity when used flippantly (Moore, 2024; Browne, 2019).</w:t>
      </w:r>
      <w:r w:rsidR="0031254F">
        <w:t xml:space="preserve"> </w:t>
      </w:r>
      <w:r w:rsidR="00BF58DF">
        <w:t>Subsequently</w:t>
      </w:r>
      <w:r w:rsidR="0031254F">
        <w:t xml:space="preserve">, this ties </w:t>
      </w:r>
      <w:r w:rsidR="00762398">
        <w:t>into</w:t>
      </w:r>
      <w:r w:rsidR="0031254F">
        <w:t xml:space="preserve"> </w:t>
      </w:r>
      <w:r w:rsidR="00B60433">
        <w:t>S</w:t>
      </w:r>
      <w:r w:rsidR="0031254F">
        <w:t>ub-question 2</w:t>
      </w:r>
      <w:r w:rsidR="004C6A51">
        <w:t xml:space="preserve">, </w:t>
      </w:r>
      <w:r w:rsidR="0031254F">
        <w:t xml:space="preserve">which was to </w:t>
      </w:r>
      <w:r w:rsidR="00BF58DF">
        <w:t>determine whether TM is a useful term.</w:t>
      </w:r>
      <w:r w:rsidR="005B7A81">
        <w:t xml:space="preserve"> Both questions will now be considered. </w:t>
      </w:r>
      <w:r>
        <w:t xml:space="preserve">As previously established, TM may be used to exemplify beliefs and behaviours associated with power, dominance and misogyny (Foss, 2022; Kray </w:t>
      </w:r>
      <w:r>
        <w:rPr>
          <w:i/>
          <w:iCs/>
        </w:rPr>
        <w:t>et al.</w:t>
      </w:r>
      <w:r>
        <w:t xml:space="preserve"> 2016; Dosser, 2022; Donaldson, 1993; Connell and </w:t>
      </w:r>
      <w:r w:rsidRPr="00BC2B18">
        <w:t>Messerschmidt</w:t>
      </w:r>
      <w:r>
        <w:t>, 2005)</w:t>
      </w:r>
      <w:r w:rsidR="00C03180">
        <w:t xml:space="preserve">. </w:t>
      </w:r>
      <w:r w:rsidR="00415F7F">
        <w:t xml:space="preserve">However, it goes far deeper than this. Findings </w:t>
      </w:r>
      <w:r w:rsidR="00225E79">
        <w:t>have illustrated</w:t>
      </w:r>
      <w:r w:rsidR="00E14E9B">
        <w:t xml:space="preserve"> how </w:t>
      </w:r>
      <w:r w:rsidR="004A3036">
        <w:t xml:space="preserve">the concept of masculinity </w:t>
      </w:r>
      <w:r w:rsidR="003C74FB">
        <w:t>has developed over time and i</w:t>
      </w:r>
      <w:r w:rsidR="00661C7A">
        <w:t>ts</w:t>
      </w:r>
      <w:r w:rsidR="003C74FB">
        <w:t xml:space="preserve"> syn</w:t>
      </w:r>
      <w:r w:rsidR="00661C7A">
        <w:t>onymity</w:t>
      </w:r>
      <w:r w:rsidR="003C74FB">
        <w:t xml:space="preserve"> with </w:t>
      </w:r>
      <w:r w:rsidR="009B09EF">
        <w:t>gender roles</w:t>
      </w:r>
      <w:r w:rsidR="00930253">
        <w:t xml:space="preserve">, often with </w:t>
      </w:r>
      <w:r w:rsidR="00096536">
        <w:t>distinct</w:t>
      </w:r>
      <w:r w:rsidR="006F2D54">
        <w:t xml:space="preserve"> </w:t>
      </w:r>
      <w:r w:rsidR="00677B24">
        <w:t>characteristics placed on men</w:t>
      </w:r>
      <w:r w:rsidR="006B33EA">
        <w:t xml:space="preserve"> </w:t>
      </w:r>
      <w:r w:rsidR="00096536">
        <w:t>(Smiler, 2019</w:t>
      </w:r>
      <w:r w:rsidR="00D922D7">
        <w:t>; O’Neil, 2015</w:t>
      </w:r>
      <w:r w:rsidR="00636CAE">
        <w:t>; Harvey</w:t>
      </w:r>
      <w:r w:rsidR="007A764C">
        <w:t xml:space="preserve">, </w:t>
      </w:r>
      <w:r w:rsidR="00636CAE">
        <w:t>2005; Pleck, 1981</w:t>
      </w:r>
      <w:r w:rsidR="002D0A88">
        <w:t>)</w:t>
      </w:r>
      <w:r w:rsidR="008824F4">
        <w:t>.</w:t>
      </w:r>
      <w:r w:rsidR="006B33EA">
        <w:t xml:space="preserve"> </w:t>
      </w:r>
      <w:r w:rsidR="004F40AA">
        <w:t xml:space="preserve">It is these gender roles and </w:t>
      </w:r>
      <w:r w:rsidR="005B123B" w:rsidRPr="00635D75">
        <w:t xml:space="preserve">rigid masculine stereotypes </w:t>
      </w:r>
      <w:r w:rsidR="004F40AA">
        <w:t xml:space="preserve">that </w:t>
      </w:r>
      <w:r w:rsidR="005B123B" w:rsidRPr="00635D75">
        <w:t xml:space="preserve">have </w:t>
      </w:r>
      <w:r w:rsidR="002E589B">
        <w:t>morphed</w:t>
      </w:r>
      <w:r w:rsidR="005B123B" w:rsidRPr="00635D75">
        <w:t xml:space="preserve"> into what is now referred to as TM</w:t>
      </w:r>
      <w:r w:rsidR="004F40AA">
        <w:t xml:space="preserve">. </w:t>
      </w:r>
      <w:r w:rsidR="005B123B">
        <w:t xml:space="preserve">Specifically, both </w:t>
      </w:r>
      <w:r w:rsidR="00864E6A">
        <w:t xml:space="preserve">espouse </w:t>
      </w:r>
      <w:r w:rsidR="005B123B">
        <w:t xml:space="preserve">beliefs associated with </w:t>
      </w:r>
      <w:r w:rsidR="005B123B">
        <w:lastRenderedPageBreak/>
        <w:t>male dominance and pressure to succeed  (Harvey; 2005; O’Neil; 2015; Farrell; 1993; Bliss, 1987)</w:t>
      </w:r>
      <w:r w:rsidR="000B47AC">
        <w:t>,</w:t>
      </w:r>
      <w:r w:rsidR="005B123B">
        <w:t xml:space="preserve"> along with the idea that women are subordinate</w:t>
      </w:r>
      <w:r w:rsidR="00F95155">
        <w:t xml:space="preserve"> to men</w:t>
      </w:r>
      <w:r w:rsidR="005B123B">
        <w:t xml:space="preserve"> (Kray </w:t>
      </w:r>
      <w:r w:rsidR="005B123B">
        <w:rPr>
          <w:i/>
          <w:iCs/>
        </w:rPr>
        <w:t xml:space="preserve">et al, </w:t>
      </w:r>
      <w:r w:rsidR="005B123B">
        <w:t>2016; Pleck, 1981; Dosser, 2022; Sculos, 201</w:t>
      </w:r>
      <w:r w:rsidR="00462FF7">
        <w:t>7</w:t>
      </w:r>
      <w:r w:rsidR="005B123B">
        <w:t>; Donaldson, 1993).</w:t>
      </w:r>
      <w:r w:rsidR="00F95155">
        <w:t xml:space="preserve"> Thus,</w:t>
      </w:r>
      <w:r w:rsidR="00CC5ED9">
        <w:t xml:space="preserve"> </w:t>
      </w:r>
      <w:r w:rsidR="00F95155" w:rsidRPr="00635D75">
        <w:t>TM  segregat</w:t>
      </w:r>
      <w:r w:rsidR="00F95155">
        <w:t>es</w:t>
      </w:r>
      <w:r w:rsidR="00F95155" w:rsidRPr="00635D75">
        <w:t xml:space="preserve"> acts that were once</w:t>
      </w:r>
      <w:r w:rsidR="004936DF">
        <w:t xml:space="preserve"> normal</w:t>
      </w:r>
      <w:r w:rsidR="00CB307C">
        <w:t xml:space="preserve"> </w:t>
      </w:r>
      <w:r w:rsidR="00F95155" w:rsidRPr="00635D75">
        <w:t>but have since been recognised as harmful in</w:t>
      </w:r>
      <w:r w:rsidR="00AE6530">
        <w:t xml:space="preserve"> a</w:t>
      </w:r>
      <w:r w:rsidR="001F5783">
        <w:t xml:space="preserve"> </w:t>
      </w:r>
      <w:r w:rsidR="00F95155" w:rsidRPr="00635D75">
        <w:t>contemporary</w:t>
      </w:r>
      <w:r w:rsidR="00AF57B6">
        <w:t xml:space="preserve"> </w:t>
      </w:r>
      <w:r w:rsidR="00F95155" w:rsidRPr="00635D75">
        <w:t>society</w:t>
      </w:r>
      <w:r w:rsidR="001C12DD">
        <w:t>,</w:t>
      </w:r>
      <w:r w:rsidR="0043241B">
        <w:t xml:space="preserve"> given </w:t>
      </w:r>
      <w:r w:rsidR="00D779AD">
        <w:t xml:space="preserve">its </w:t>
      </w:r>
      <w:r w:rsidR="001F4A43">
        <w:t>fixation upon</w:t>
      </w:r>
      <w:r w:rsidR="00D779AD">
        <w:t xml:space="preserve"> </w:t>
      </w:r>
      <w:r w:rsidR="00D748F8">
        <w:t xml:space="preserve">rigid forms of </w:t>
      </w:r>
      <w:r w:rsidR="00F964E2">
        <w:t xml:space="preserve">masculinity </w:t>
      </w:r>
      <w:r w:rsidR="00C22079">
        <w:rPr>
          <w:bCs/>
        </w:rPr>
        <w:t>which</w:t>
      </w:r>
      <w:r w:rsidR="001F171B">
        <w:rPr>
          <w:bCs/>
        </w:rPr>
        <w:t xml:space="preserve"> </w:t>
      </w:r>
      <w:r w:rsidR="007D1D75">
        <w:rPr>
          <w:bCs/>
        </w:rPr>
        <w:t xml:space="preserve">often </w:t>
      </w:r>
      <w:r w:rsidR="001F171B">
        <w:rPr>
          <w:bCs/>
        </w:rPr>
        <w:t>encompass</w:t>
      </w:r>
      <w:r w:rsidR="00E23F4B">
        <w:rPr>
          <w:bCs/>
        </w:rPr>
        <w:t xml:space="preserve"> </w:t>
      </w:r>
      <w:r w:rsidR="00C22079">
        <w:rPr>
          <w:bCs/>
        </w:rPr>
        <w:t>misogyny</w:t>
      </w:r>
      <w:r w:rsidR="001F171B">
        <w:rPr>
          <w:bCs/>
        </w:rPr>
        <w:t xml:space="preserve"> towards women</w:t>
      </w:r>
      <w:r w:rsidR="00F964E2">
        <w:rPr>
          <w:bCs/>
        </w:rPr>
        <w:t xml:space="preserve"> </w:t>
      </w:r>
      <w:r w:rsidR="00F964E2">
        <w:t>(</w:t>
      </w:r>
      <w:r w:rsidR="00F964E2" w:rsidRPr="001F2A71">
        <w:rPr>
          <w:bCs/>
        </w:rPr>
        <w:t>Vallegra and Zurbriggen</w:t>
      </w:r>
      <w:r w:rsidR="00F964E2">
        <w:rPr>
          <w:bCs/>
        </w:rPr>
        <w:t xml:space="preserve">, </w:t>
      </w:r>
      <w:r w:rsidR="00F964E2" w:rsidRPr="001F2A71">
        <w:rPr>
          <w:bCs/>
        </w:rPr>
        <w:t>2022</w:t>
      </w:r>
      <w:r w:rsidR="00975E7D">
        <w:rPr>
          <w:bCs/>
        </w:rPr>
        <w:t xml:space="preserve">; </w:t>
      </w:r>
      <w:r w:rsidR="002C1196">
        <w:rPr>
          <w:bCs/>
        </w:rPr>
        <w:t xml:space="preserve">Barnes </w:t>
      </w:r>
      <w:r w:rsidR="001F171B" w:rsidRPr="001F2A71">
        <w:rPr>
          <w:bCs/>
        </w:rPr>
        <w:t>and Karim, 2025</w:t>
      </w:r>
      <w:r w:rsidR="001F171B">
        <w:rPr>
          <w:bCs/>
        </w:rPr>
        <w:t xml:space="preserve">; </w:t>
      </w:r>
      <w:r w:rsidR="00C22079">
        <w:rPr>
          <w:bCs/>
        </w:rPr>
        <w:t>Sculos, 201</w:t>
      </w:r>
      <w:r w:rsidR="00462FF7">
        <w:rPr>
          <w:bCs/>
        </w:rPr>
        <w:t>7)</w:t>
      </w:r>
      <w:r w:rsidR="00D4091F">
        <w:rPr>
          <w:bCs/>
        </w:rPr>
        <w:t xml:space="preserve">. </w:t>
      </w:r>
      <w:r w:rsidR="00D36297">
        <w:rPr>
          <w:bCs/>
        </w:rPr>
        <w:t xml:space="preserve">This recognition demonstrates how society has </w:t>
      </w:r>
      <w:r w:rsidR="001C064C">
        <w:rPr>
          <w:bCs/>
        </w:rPr>
        <w:t xml:space="preserve">developed to some </w:t>
      </w:r>
      <w:r w:rsidR="00BA4C00">
        <w:rPr>
          <w:bCs/>
        </w:rPr>
        <w:t>extent but</w:t>
      </w:r>
      <w:r w:rsidR="001C064C">
        <w:rPr>
          <w:bCs/>
        </w:rPr>
        <w:t xml:space="preserve"> </w:t>
      </w:r>
      <w:r w:rsidR="00353C88">
        <w:rPr>
          <w:bCs/>
        </w:rPr>
        <w:t>reinforces</w:t>
      </w:r>
      <w:r w:rsidR="0018033D">
        <w:rPr>
          <w:bCs/>
        </w:rPr>
        <w:t xml:space="preserve"> how the deep-rooted nature of gender roles </w:t>
      </w:r>
      <w:r w:rsidR="006B5B4D">
        <w:rPr>
          <w:bCs/>
        </w:rPr>
        <w:t>are</w:t>
      </w:r>
      <w:r w:rsidR="0018033D">
        <w:rPr>
          <w:bCs/>
        </w:rPr>
        <w:t xml:space="preserve"> still prominent today</w:t>
      </w:r>
      <w:r w:rsidR="008D3953">
        <w:rPr>
          <w:bCs/>
        </w:rPr>
        <w:t>.</w:t>
      </w:r>
      <w:r w:rsidR="00BB4398">
        <w:rPr>
          <w:bCs/>
        </w:rPr>
        <w:t xml:space="preserve"> </w:t>
      </w:r>
      <w:r w:rsidR="008D3953">
        <w:rPr>
          <w:bCs/>
        </w:rPr>
        <w:t xml:space="preserve">Ultimately, </w:t>
      </w:r>
      <w:r w:rsidR="00BA4C00">
        <w:rPr>
          <w:bCs/>
        </w:rPr>
        <w:t>this alteration in societal attitudes</w:t>
      </w:r>
      <w:r w:rsidR="00F016F5">
        <w:rPr>
          <w:bCs/>
        </w:rPr>
        <w:t xml:space="preserve"> against </w:t>
      </w:r>
      <w:r w:rsidR="00A1467B">
        <w:rPr>
          <w:bCs/>
        </w:rPr>
        <w:t xml:space="preserve">these antecedent masculine </w:t>
      </w:r>
      <w:r w:rsidR="002B1074">
        <w:rPr>
          <w:bCs/>
        </w:rPr>
        <w:t>beliefs</w:t>
      </w:r>
      <w:r w:rsidR="00BA4C00">
        <w:rPr>
          <w:bCs/>
        </w:rPr>
        <w:t xml:space="preserve"> </w:t>
      </w:r>
      <w:r w:rsidR="00402C85" w:rsidRPr="00635D75">
        <w:t xml:space="preserve">has created a shift which some men could not fathom; strengthening the urge </w:t>
      </w:r>
      <w:r w:rsidR="00402C85">
        <w:t xml:space="preserve">of some men </w:t>
      </w:r>
      <w:r w:rsidR="00402C85" w:rsidRPr="00635D75">
        <w:t>to fulfil this ideology today</w:t>
      </w:r>
      <w:r w:rsidR="00971BDE">
        <w:t xml:space="preserve"> </w:t>
      </w:r>
      <w:r w:rsidR="007B23EF">
        <w:t>(</w:t>
      </w:r>
      <w:r w:rsidR="007B23EF" w:rsidRPr="00811AB3">
        <w:t>Robb, Ruxton and Bartlett</w:t>
      </w:r>
      <w:r w:rsidR="007B23EF">
        <w:t>, 2017</w:t>
      </w:r>
      <w:r w:rsidR="0028439D">
        <w:t xml:space="preserve">). </w:t>
      </w:r>
      <w:r w:rsidR="00496942">
        <w:t>Collectively,</w:t>
      </w:r>
      <w:r w:rsidR="002E309C">
        <w:t xml:space="preserve"> these </w:t>
      </w:r>
      <w:r w:rsidR="00D536F7">
        <w:t xml:space="preserve">points answer </w:t>
      </w:r>
      <w:r w:rsidR="00367DF7">
        <w:t>S</w:t>
      </w:r>
      <w:r w:rsidR="00D536F7">
        <w:t>ub-question 1,</w:t>
      </w:r>
      <w:r w:rsidR="00496942">
        <w:t xml:space="preserve"> </w:t>
      </w:r>
      <w:r w:rsidR="002E309C">
        <w:t xml:space="preserve">highlighting </w:t>
      </w:r>
      <w:r w:rsidR="00D536F7">
        <w:t>TM’s</w:t>
      </w:r>
      <w:r w:rsidR="002E309C">
        <w:t xml:space="preserve"> wide-ranging scope but capturing how it is etched in hostility and </w:t>
      </w:r>
      <w:r w:rsidR="002B1074">
        <w:t xml:space="preserve">male entitlement. </w:t>
      </w:r>
    </w:p>
    <w:p w14:paraId="4F6D6929" w14:textId="77777777" w:rsidR="0037584D" w:rsidRDefault="0037584D" w:rsidP="00482B63">
      <w:pPr>
        <w:spacing w:line="480" w:lineRule="auto"/>
        <w:jc w:val="both"/>
      </w:pPr>
    </w:p>
    <w:p w14:paraId="7163CF29" w14:textId="3D6CAA5B" w:rsidR="0028148F" w:rsidRDefault="00870A9D" w:rsidP="00482B63">
      <w:pPr>
        <w:spacing w:line="480" w:lineRule="auto"/>
        <w:jc w:val="both"/>
      </w:pPr>
      <w:r>
        <w:t>T</w:t>
      </w:r>
      <w:r w:rsidR="00193572">
        <w:t xml:space="preserve">he point </w:t>
      </w:r>
      <w:r w:rsidR="00BD4F7B">
        <w:t>raised</w:t>
      </w:r>
      <w:r w:rsidR="00193572">
        <w:t xml:space="preserve"> by Dosser (2022) in Theme 1 that the word ‘toxic’ separates behaviours from the individual</w:t>
      </w:r>
      <w:r w:rsidR="00993B2C">
        <w:t xml:space="preserve"> and </w:t>
      </w:r>
      <w:r w:rsidR="009641FF">
        <w:t>revok</w:t>
      </w:r>
      <w:r w:rsidR="00993B2C">
        <w:t>e</w:t>
      </w:r>
      <w:r w:rsidR="00AB6509">
        <w:t>s</w:t>
      </w:r>
      <w:r w:rsidR="00193572">
        <w:t xml:space="preserve"> them of their responsibility</w:t>
      </w:r>
      <w:r w:rsidR="00AB6509">
        <w:t xml:space="preserve"> </w:t>
      </w:r>
      <w:r w:rsidR="00193572" w:rsidRPr="003A42CE">
        <w:t>mirror</w:t>
      </w:r>
      <w:r w:rsidR="00193572">
        <w:t xml:space="preserve">s </w:t>
      </w:r>
      <w:r w:rsidR="00193572" w:rsidRPr="003A42CE">
        <w:t>the complexity of</w:t>
      </w:r>
      <w:r w:rsidR="009641FF">
        <w:t xml:space="preserve"> TM</w:t>
      </w:r>
      <w:r w:rsidR="00193572">
        <w:t>. This requires consideration given that hypothetically,</w:t>
      </w:r>
      <w:r w:rsidR="00EB3C24">
        <w:t xml:space="preserve"> anyone </w:t>
      </w:r>
      <w:r w:rsidR="00540FC4">
        <w:t>can present</w:t>
      </w:r>
      <w:r w:rsidR="001A5489">
        <w:t xml:space="preserve"> a ‘toxic’ trait intermittently, </w:t>
      </w:r>
      <w:r w:rsidR="004A54F5">
        <w:t xml:space="preserve">making it seemingly unreasonable </w:t>
      </w:r>
      <w:r w:rsidR="00772DDF">
        <w:t xml:space="preserve">to label an </w:t>
      </w:r>
      <w:r w:rsidR="0038544C">
        <w:t xml:space="preserve">individual as </w:t>
      </w:r>
      <w:r w:rsidR="00727E88">
        <w:t xml:space="preserve">toxically male. </w:t>
      </w:r>
      <w:r w:rsidR="00780EAA">
        <w:t xml:space="preserve"> </w:t>
      </w:r>
      <w:r w:rsidR="002E6661">
        <w:t xml:space="preserve">In contrast, </w:t>
      </w:r>
      <w:r w:rsidR="00193572">
        <w:t xml:space="preserve">another may take it further and adopt a mindset linked to a dominant masculine typology and mould </w:t>
      </w:r>
      <w:r w:rsidR="005268F4">
        <w:t>their persona around this belief system.</w:t>
      </w:r>
      <w:r w:rsidR="00193572">
        <w:t xml:space="preserve"> Arguably, this makes the </w:t>
      </w:r>
      <w:r w:rsidR="00566A9C">
        <w:t xml:space="preserve">beliefs and traits associated with </w:t>
      </w:r>
      <w:r w:rsidR="00193572">
        <w:t>TM difficult to quantify</w:t>
      </w:r>
      <w:r w:rsidR="00754D67">
        <w:t>.</w:t>
      </w:r>
      <w:r w:rsidR="00193572">
        <w:t xml:space="preserve"> </w:t>
      </w:r>
      <w:r w:rsidR="003B6861">
        <w:t>I</w:t>
      </w:r>
      <w:r w:rsidR="00193572">
        <w:t xml:space="preserve">f what Dosser (2022) professes is true, </w:t>
      </w:r>
      <w:r w:rsidR="007E1A5A">
        <w:t xml:space="preserve">perhaps toxic tendencies </w:t>
      </w:r>
      <w:r w:rsidR="00193572" w:rsidRPr="006C0DF4">
        <w:rPr>
          <w:i/>
          <w:iCs/>
        </w:rPr>
        <w:t>should</w:t>
      </w:r>
      <w:r w:rsidR="00193572">
        <w:t xml:space="preserve"> be </w:t>
      </w:r>
      <w:r w:rsidR="006B7EF9">
        <w:t>viewed</w:t>
      </w:r>
      <w:r w:rsidR="00193572">
        <w:t xml:space="preserve"> as separate entities from the individual, </w:t>
      </w:r>
      <w:r w:rsidR="008B58A3">
        <w:t xml:space="preserve">trusting </w:t>
      </w:r>
      <w:r w:rsidR="00193572">
        <w:t xml:space="preserve">that harmful belief systems can be </w:t>
      </w:r>
      <w:r w:rsidR="001E5C52">
        <w:t>reconstructed</w:t>
      </w:r>
      <w:r w:rsidR="00F01946">
        <w:t xml:space="preserve">, </w:t>
      </w:r>
      <w:r w:rsidR="00597956">
        <w:t xml:space="preserve">as </w:t>
      </w:r>
      <w:r w:rsidR="00830CEA">
        <w:t>supported</w:t>
      </w:r>
      <w:r w:rsidR="00597956">
        <w:t xml:space="preserve"> by </w:t>
      </w:r>
      <w:r w:rsidR="004E2FD6">
        <w:t>Reeser (2015).</w:t>
      </w:r>
      <w:r w:rsidR="00193572">
        <w:t xml:space="preserve"> </w:t>
      </w:r>
      <w:r w:rsidR="00EA4D92">
        <w:t>Instead, it seems</w:t>
      </w:r>
      <w:r w:rsidR="00193572">
        <w:t xml:space="preserve"> the real difficulty rests wit</w:t>
      </w:r>
      <w:r w:rsidR="003127A8">
        <w:t>h</w:t>
      </w:r>
      <w:r w:rsidR="00193572">
        <w:t xml:space="preserve"> men who adopt personas that unequivocally adhere to a set masculine </w:t>
      </w:r>
      <w:r w:rsidR="00090BD5">
        <w:lastRenderedPageBreak/>
        <w:t>paradigm.</w:t>
      </w:r>
      <w:r w:rsidR="00090BD5">
        <w:rPr>
          <w:rStyle w:val="CommentReference"/>
          <w:lang w:eastAsia="en-US"/>
        </w:rPr>
        <w:t xml:space="preserve"> </w:t>
      </w:r>
      <w:r w:rsidR="00697B5C" w:rsidRPr="00697B5C">
        <w:rPr>
          <w:rStyle w:val="CommentReference"/>
          <w:sz w:val="24"/>
          <w:szCs w:val="24"/>
          <w:lang w:eastAsia="en-US"/>
        </w:rPr>
        <w:t>A</w:t>
      </w:r>
      <w:r w:rsidR="00697B5C">
        <w:rPr>
          <w:rStyle w:val="CommentReference"/>
          <w:sz w:val="24"/>
          <w:szCs w:val="24"/>
          <w:lang w:eastAsia="en-US"/>
        </w:rPr>
        <w:t xml:space="preserve">nd so, </w:t>
      </w:r>
      <w:r w:rsidR="00697B5C">
        <w:t>w</w:t>
      </w:r>
      <w:r w:rsidR="00FB52C1" w:rsidRPr="00697B5C">
        <w:t>hile</w:t>
      </w:r>
      <w:r w:rsidR="00AE57A6">
        <w:t xml:space="preserve"> </w:t>
      </w:r>
      <w:r w:rsidR="00090BD5">
        <w:t xml:space="preserve">TM may not intend </w:t>
      </w:r>
      <w:r w:rsidR="00AE57A6">
        <w:t>to label all actions of men as problematic</w:t>
      </w:r>
      <w:r w:rsidR="008C2BF0">
        <w:t xml:space="preserve">, </w:t>
      </w:r>
      <w:r w:rsidR="00660DBF">
        <w:t xml:space="preserve">it should be acknowledged that </w:t>
      </w:r>
      <w:r w:rsidR="00AE57A6">
        <w:t>this is difficult to navigate when</w:t>
      </w:r>
      <w:r w:rsidR="004416BB">
        <w:t xml:space="preserve"> </w:t>
      </w:r>
      <w:r w:rsidR="00AE57A6">
        <w:t xml:space="preserve">the term </w:t>
      </w:r>
      <w:r w:rsidR="00711DEC">
        <w:t>itself</w:t>
      </w:r>
      <w:r w:rsidR="00EF5AE0">
        <w:t xml:space="preserve"> is so broad and</w:t>
      </w:r>
      <w:r w:rsidR="00711DEC">
        <w:t xml:space="preserve"> </w:t>
      </w:r>
      <w:r w:rsidR="00850450">
        <w:t>has become popularised</w:t>
      </w:r>
      <w:r w:rsidR="00910239">
        <w:t>.</w:t>
      </w:r>
      <w:r w:rsidR="00D8217A">
        <w:t xml:space="preserve"> </w:t>
      </w:r>
    </w:p>
    <w:p w14:paraId="6C8638F0" w14:textId="77777777" w:rsidR="0028148F" w:rsidRDefault="0028148F" w:rsidP="00482B63">
      <w:pPr>
        <w:spacing w:line="480" w:lineRule="auto"/>
        <w:jc w:val="both"/>
      </w:pPr>
    </w:p>
    <w:p w14:paraId="6A75935C" w14:textId="7212635D" w:rsidR="00910239" w:rsidRPr="00FE1503" w:rsidRDefault="00545DBF" w:rsidP="00482B63">
      <w:pPr>
        <w:spacing w:line="480" w:lineRule="auto"/>
        <w:jc w:val="both"/>
        <w:rPr>
          <w:highlight w:val="yellow"/>
        </w:rPr>
      </w:pPr>
      <w:r>
        <w:t>C</w:t>
      </w:r>
      <w:r w:rsidR="00ED1FD7" w:rsidRPr="00291FEB">
        <w:t xml:space="preserve">oncerns surrounding the </w:t>
      </w:r>
      <w:r w:rsidR="00A31AEA" w:rsidRPr="00291FEB">
        <w:t>use</w:t>
      </w:r>
      <w:r w:rsidR="00A76E15" w:rsidRPr="00291FEB">
        <w:t xml:space="preserve"> of</w:t>
      </w:r>
      <w:r w:rsidR="00A31AEA" w:rsidRPr="00291FEB">
        <w:t xml:space="preserve"> </w:t>
      </w:r>
      <w:r w:rsidR="002C562E" w:rsidRPr="00291FEB">
        <w:t>TM</w:t>
      </w:r>
      <w:r w:rsidR="004D0A72" w:rsidRPr="00291FEB">
        <w:t xml:space="preserve"> as</w:t>
      </w:r>
      <w:r w:rsidR="00877DC3" w:rsidRPr="00291FEB">
        <w:t xml:space="preserve"> </w:t>
      </w:r>
      <w:r w:rsidR="0024465B" w:rsidRPr="00291FEB">
        <w:t xml:space="preserve">a way of describing harmful traits seems </w:t>
      </w:r>
      <w:r w:rsidR="00ED1FD7" w:rsidRPr="00291FEB">
        <w:t xml:space="preserve">misplaced, rather </w:t>
      </w:r>
      <w:r w:rsidR="0035572A" w:rsidRPr="00291FEB">
        <w:t xml:space="preserve">the difficulty </w:t>
      </w:r>
      <w:r w:rsidR="009B521D" w:rsidRPr="00291FEB">
        <w:t>l</w:t>
      </w:r>
      <w:r w:rsidR="006117BD" w:rsidRPr="00291FEB">
        <w:t>ies</w:t>
      </w:r>
      <w:r w:rsidR="009B521D" w:rsidRPr="00291FEB">
        <w:t xml:space="preserve"> in </w:t>
      </w:r>
      <w:r w:rsidR="00AE57A6" w:rsidRPr="00291FEB">
        <w:t xml:space="preserve">accepting alternative forms of masculinity that branch away from </w:t>
      </w:r>
      <w:r w:rsidR="00291FEB" w:rsidRPr="00291FEB">
        <w:t>themes of misogyny and dominance</w:t>
      </w:r>
      <w:r w:rsidR="00AE57A6" w:rsidRPr="00291FEB">
        <w:t xml:space="preserve"> </w:t>
      </w:r>
      <w:r w:rsidR="00094694" w:rsidRPr="00291FEB">
        <w:t>embedded in</w:t>
      </w:r>
      <w:r w:rsidR="00AE57A6" w:rsidRPr="00291FEB">
        <w:t xml:space="preserve"> TM</w:t>
      </w:r>
      <w:r w:rsidR="00291FEB" w:rsidRPr="00291FEB">
        <w:t xml:space="preserve"> </w:t>
      </w:r>
      <w:r w:rsidR="00435C48" w:rsidRPr="00291FEB">
        <w:t>(Bliss, 1987</w:t>
      </w:r>
      <w:r w:rsidR="001043FD" w:rsidRPr="00291FEB">
        <w:t>; Sculos, 2017).</w:t>
      </w:r>
      <w:r w:rsidR="00AE57A6">
        <w:t xml:space="preserve"> As Wailing (2019) considers, placing emphasis on any form of masculinity, whether it be ‘toxic’ or ‘healthy’ is contentious as it still promotes pressure to aspire </w:t>
      </w:r>
      <w:r w:rsidR="00735F40">
        <w:t>and</w:t>
      </w:r>
      <w:r w:rsidR="00AE57A6">
        <w:t xml:space="preserve"> adhere to a certain kind of manhood. This suggests that rigid stereotypes associated with masculinity must be </w:t>
      </w:r>
      <w:r w:rsidR="00333864">
        <w:t>eased</w:t>
      </w:r>
      <w:r w:rsidR="001B6F2E">
        <w:t xml:space="preserve">, </w:t>
      </w:r>
      <w:r w:rsidR="00AE57A6">
        <w:t xml:space="preserve">to demonstrate that there is no distinct way of being masculine, instead it can be fluid </w:t>
      </w:r>
      <w:r w:rsidR="00AE57A6" w:rsidRPr="00FE1503">
        <w:t>and open to interpretation</w:t>
      </w:r>
      <w:r w:rsidR="00ED0B5D" w:rsidRPr="00FE1503">
        <w:t xml:space="preserve">. </w:t>
      </w:r>
      <w:r w:rsidR="00AE57A6" w:rsidRPr="00FE1503">
        <w:t xml:space="preserve">Afterall, it has been </w:t>
      </w:r>
      <w:r w:rsidR="00C43D3E" w:rsidRPr="00FE1503">
        <w:t>suggested</w:t>
      </w:r>
      <w:r w:rsidR="00AE57A6" w:rsidRPr="00FE1503">
        <w:t xml:space="preserve"> that traits associated with men, or any gender, are constructed socially (Littlejohn and Foss, 2009; Mead, 1935</w:t>
      </w:r>
      <w:r w:rsidR="00F5204D" w:rsidRPr="00FE1503">
        <w:t>)</w:t>
      </w:r>
      <w:r w:rsidR="004726B8" w:rsidRPr="00FE1503">
        <w:t xml:space="preserve">. </w:t>
      </w:r>
      <w:r w:rsidR="005D6FDC" w:rsidRPr="00FE1503">
        <w:t xml:space="preserve">The social expectation for men to be strong </w:t>
      </w:r>
      <w:r w:rsidR="009E07C7" w:rsidRPr="00FE1503">
        <w:t xml:space="preserve">is often </w:t>
      </w:r>
      <w:r w:rsidR="00642F1C" w:rsidRPr="00FE1503">
        <w:t>interpreted</w:t>
      </w:r>
      <w:r w:rsidR="009E07C7" w:rsidRPr="00FE1503">
        <w:t xml:space="preserve"> as </w:t>
      </w:r>
      <w:r w:rsidR="00642F1C" w:rsidRPr="00FE1503">
        <w:t>physical</w:t>
      </w:r>
      <w:r w:rsidR="009E07C7" w:rsidRPr="00FE1503">
        <w:t xml:space="preserve"> strength </w:t>
      </w:r>
      <w:r w:rsidR="00642F1C" w:rsidRPr="00FE1503">
        <w:t>or biological supe</w:t>
      </w:r>
      <w:r w:rsidR="003F5439" w:rsidRPr="00FE1503">
        <w:t>riority</w:t>
      </w:r>
      <w:r w:rsidR="003567B6">
        <w:t xml:space="preserve"> </w:t>
      </w:r>
      <w:r w:rsidR="00D906F1" w:rsidRPr="00FE1503">
        <w:t>(</w:t>
      </w:r>
      <w:r w:rsidR="00FE1503" w:rsidRPr="00FE1503">
        <w:t>O’Neil, 2015; Sexton, 2019; Smiler, 2019).</w:t>
      </w:r>
      <w:r w:rsidR="001F41A2">
        <w:t xml:space="preserve"> </w:t>
      </w:r>
      <w:r w:rsidR="005665E8" w:rsidRPr="00FE1503">
        <w:t>This</w:t>
      </w:r>
      <w:r w:rsidR="005665E8">
        <w:t xml:space="preserve"> reflects that while </w:t>
      </w:r>
      <w:r w:rsidR="00F568B4">
        <w:t>men can use typical</w:t>
      </w:r>
      <w:r w:rsidR="0020589B">
        <w:t>ly</w:t>
      </w:r>
      <w:r w:rsidR="00F568B4">
        <w:t xml:space="preserve"> male capabilities </w:t>
      </w:r>
      <w:r w:rsidR="0051610D">
        <w:t>to orchestrate violence</w:t>
      </w:r>
      <w:r w:rsidR="002314EC">
        <w:t xml:space="preserve"> (Haraway and O'</w:t>
      </w:r>
      <w:r w:rsidR="00BC67D6">
        <w:t>Neil, 1999)</w:t>
      </w:r>
      <w:r w:rsidR="0051610D">
        <w:t>,</w:t>
      </w:r>
      <w:r w:rsidR="00BC67D6">
        <w:t xml:space="preserve"> it</w:t>
      </w:r>
      <w:r w:rsidR="0051610D">
        <w:t xml:space="preserve"> does not mean that they should</w:t>
      </w:r>
      <w:r w:rsidR="00D273E5">
        <w:t xml:space="preserve"> or that it</w:t>
      </w:r>
      <w:r w:rsidR="00F568B4">
        <w:t xml:space="preserve"> is</w:t>
      </w:r>
      <w:r w:rsidR="00D273E5">
        <w:t xml:space="preserve"> cond</w:t>
      </w:r>
      <w:r w:rsidR="009A0940">
        <w:t xml:space="preserve">onable. </w:t>
      </w:r>
      <w:r w:rsidR="00DD2BB3">
        <w:t>Therefore,</w:t>
      </w:r>
      <w:r w:rsidR="00AE57A6">
        <w:t xml:space="preserve"> </w:t>
      </w:r>
      <w:r w:rsidR="00CF1899">
        <w:t xml:space="preserve">utilising TM </w:t>
      </w:r>
      <w:r w:rsidR="00731928">
        <w:t>as a lens to</w:t>
      </w:r>
      <w:r w:rsidR="00CF1899">
        <w:t xml:space="preserve"> </w:t>
      </w:r>
      <w:r w:rsidR="00AE57A6">
        <w:t xml:space="preserve">pinpoint </w:t>
      </w:r>
      <w:r w:rsidR="00554925">
        <w:t>potential</w:t>
      </w:r>
      <w:r w:rsidR="00497E60">
        <w:t>ly</w:t>
      </w:r>
      <w:r w:rsidR="005B0E54">
        <w:t xml:space="preserve"> harmful </w:t>
      </w:r>
      <w:r w:rsidR="00AE57A6">
        <w:t xml:space="preserve">traits in men is by no means declaring that men </w:t>
      </w:r>
      <w:r w:rsidR="00566A4B">
        <w:t xml:space="preserve">cannot </w:t>
      </w:r>
      <w:r w:rsidR="00AE57A6">
        <w:t xml:space="preserve">be masculine, </w:t>
      </w:r>
      <w:r w:rsidR="009B0AD2">
        <w:t>rather</w:t>
      </w:r>
      <w:r w:rsidR="00AE57A6">
        <w:t xml:space="preserve">, it is about reframing masculinity </w:t>
      </w:r>
      <w:r w:rsidR="00FB7D14">
        <w:t>to</w:t>
      </w:r>
      <w:r w:rsidR="00AE57A6">
        <w:t xml:space="preserve"> </w:t>
      </w:r>
      <w:r w:rsidR="00AD4F5A">
        <w:t>dissemble</w:t>
      </w:r>
      <w:r w:rsidR="00AE57A6">
        <w:t xml:space="preserve"> </w:t>
      </w:r>
      <w:r w:rsidR="00835306">
        <w:t>rigi</w:t>
      </w:r>
      <w:r w:rsidR="00D86B6D">
        <w:t xml:space="preserve">d </w:t>
      </w:r>
      <w:r w:rsidR="00835306">
        <w:t>stereotypes</w:t>
      </w:r>
      <w:r w:rsidR="009B0AD2">
        <w:t xml:space="preserve"> that men feel that they must adhere to.</w:t>
      </w:r>
      <w:r w:rsidR="005065F6">
        <w:t xml:space="preserve"> I</w:t>
      </w:r>
      <w:r w:rsidR="007F3EE7">
        <w:t xml:space="preserve">n response to </w:t>
      </w:r>
      <w:r w:rsidR="00ED44C5">
        <w:t>S</w:t>
      </w:r>
      <w:r w:rsidR="003A5508">
        <w:t>ub-question 2,</w:t>
      </w:r>
      <w:r w:rsidR="004070EE">
        <w:t xml:space="preserve"> </w:t>
      </w:r>
      <w:r w:rsidR="003A5508" w:rsidRPr="00E60EBF">
        <w:t>based on</w:t>
      </w:r>
      <w:r w:rsidR="00910239" w:rsidRPr="00E60EBF">
        <w:t xml:space="preserve"> the literature which has </w:t>
      </w:r>
      <w:r w:rsidR="00A7181D">
        <w:t xml:space="preserve">established </w:t>
      </w:r>
      <w:r w:rsidR="00910239" w:rsidRPr="00E60EBF">
        <w:t>the essence of TM and the literal meaning of ‘toxic’ (Cambridge University Press &amp; Assessment, 2025), albeit it broad, it seems acceptable to use TM to identify concerning traits to formulate steps to address the problem, providing it is used cautiously and constructively.</w:t>
      </w:r>
    </w:p>
    <w:p w14:paraId="5BEE2DEC" w14:textId="77777777" w:rsidR="00AE57A6" w:rsidRDefault="00AE57A6" w:rsidP="00482B63">
      <w:pPr>
        <w:spacing w:line="480" w:lineRule="auto"/>
        <w:jc w:val="both"/>
      </w:pPr>
    </w:p>
    <w:p w14:paraId="6862A77D" w14:textId="77777777" w:rsidR="00465629" w:rsidRPr="00DE7795" w:rsidRDefault="00465629" w:rsidP="00195A98">
      <w:pPr>
        <w:spacing w:line="480" w:lineRule="auto"/>
        <w:jc w:val="both"/>
      </w:pPr>
    </w:p>
    <w:p w14:paraId="796CB11D" w14:textId="7BB1B264" w:rsidR="00BD5554" w:rsidRDefault="00017949" w:rsidP="4B102E48">
      <w:pPr>
        <w:numPr>
          <w:ilvl w:val="1"/>
          <w:numId w:val="1"/>
        </w:numPr>
        <w:spacing w:line="480" w:lineRule="auto"/>
        <w:outlineLvl w:val="1"/>
        <w:rPr>
          <w:b/>
          <w:bCs/>
        </w:rPr>
      </w:pPr>
      <w:r w:rsidRPr="4B102E48">
        <w:rPr>
          <w:b/>
          <w:bCs/>
        </w:rPr>
        <w:t xml:space="preserve"> </w:t>
      </w:r>
      <w:r w:rsidR="00144AFC" w:rsidRPr="4B102E48">
        <w:rPr>
          <w:b/>
          <w:bCs/>
        </w:rPr>
        <w:t xml:space="preserve"> </w:t>
      </w:r>
      <w:bookmarkStart w:id="21" w:name="_Toc198129255"/>
      <w:r w:rsidR="00144AFC" w:rsidRPr="4B102E48">
        <w:rPr>
          <w:b/>
          <w:bCs/>
        </w:rPr>
        <w:t>Recognising t</w:t>
      </w:r>
      <w:r w:rsidR="000B0D95" w:rsidRPr="4B102E48">
        <w:rPr>
          <w:b/>
          <w:bCs/>
        </w:rPr>
        <w:t>h</w:t>
      </w:r>
      <w:r w:rsidR="00FE7452" w:rsidRPr="4B102E48">
        <w:rPr>
          <w:b/>
          <w:bCs/>
        </w:rPr>
        <w:t xml:space="preserve">e </w:t>
      </w:r>
      <w:r w:rsidR="00144AFC" w:rsidRPr="4B102E48">
        <w:rPr>
          <w:b/>
          <w:bCs/>
        </w:rPr>
        <w:t>R</w:t>
      </w:r>
      <w:r w:rsidR="00FE7452" w:rsidRPr="4B102E48">
        <w:rPr>
          <w:b/>
          <w:bCs/>
        </w:rPr>
        <w:t xml:space="preserve">elationship </w:t>
      </w:r>
      <w:r w:rsidR="00144AFC" w:rsidRPr="4B102E48">
        <w:rPr>
          <w:b/>
          <w:bCs/>
        </w:rPr>
        <w:t>B</w:t>
      </w:r>
      <w:r w:rsidR="00FE7452" w:rsidRPr="4B102E48">
        <w:rPr>
          <w:b/>
          <w:bCs/>
        </w:rPr>
        <w:t xml:space="preserve">etween </w:t>
      </w:r>
      <w:r w:rsidR="000B0D95" w:rsidRPr="4B102E48">
        <w:rPr>
          <w:b/>
          <w:bCs/>
        </w:rPr>
        <w:t>T</w:t>
      </w:r>
      <w:r w:rsidR="00FA2B9E">
        <w:rPr>
          <w:b/>
          <w:bCs/>
        </w:rPr>
        <w:t>oxic Masculinity</w:t>
      </w:r>
      <w:r w:rsidR="000B0D95" w:rsidRPr="4B102E48">
        <w:rPr>
          <w:b/>
          <w:bCs/>
        </w:rPr>
        <w:t xml:space="preserve"> and V</w:t>
      </w:r>
      <w:r w:rsidR="00FA2B9E">
        <w:rPr>
          <w:b/>
          <w:bCs/>
        </w:rPr>
        <w:t xml:space="preserve">iolence Against </w:t>
      </w:r>
      <w:r w:rsidR="00517DB6" w:rsidRPr="4B102E48">
        <w:rPr>
          <w:b/>
          <w:bCs/>
        </w:rPr>
        <w:t>W</w:t>
      </w:r>
      <w:r w:rsidR="00FA2B9E">
        <w:rPr>
          <w:b/>
          <w:bCs/>
        </w:rPr>
        <w:t xml:space="preserve">omen and </w:t>
      </w:r>
      <w:r w:rsidR="00517DB6" w:rsidRPr="4B102E48">
        <w:rPr>
          <w:b/>
          <w:bCs/>
        </w:rPr>
        <w:t>G</w:t>
      </w:r>
      <w:r w:rsidR="00FA2B9E">
        <w:rPr>
          <w:b/>
          <w:bCs/>
        </w:rPr>
        <w:t>irls</w:t>
      </w:r>
      <w:r w:rsidR="008E65DD" w:rsidRPr="4B102E48">
        <w:rPr>
          <w:b/>
          <w:bCs/>
        </w:rPr>
        <w:t xml:space="preserve"> and </w:t>
      </w:r>
      <w:r w:rsidR="00C57530">
        <w:rPr>
          <w:b/>
          <w:bCs/>
        </w:rPr>
        <w:t>Evaluating</w:t>
      </w:r>
      <w:r w:rsidR="008E65DD" w:rsidRPr="4B102E48">
        <w:rPr>
          <w:b/>
          <w:bCs/>
        </w:rPr>
        <w:t xml:space="preserve"> </w:t>
      </w:r>
      <w:r w:rsidR="00C57530">
        <w:rPr>
          <w:b/>
          <w:bCs/>
        </w:rPr>
        <w:t>Interventions</w:t>
      </w:r>
      <w:bookmarkEnd w:id="21"/>
      <w:r w:rsidR="008E65DD" w:rsidRPr="4B102E48">
        <w:rPr>
          <w:b/>
          <w:bCs/>
        </w:rPr>
        <w:t xml:space="preserve"> </w:t>
      </w:r>
    </w:p>
    <w:p w14:paraId="62616F16" w14:textId="77777777" w:rsidR="006F2824" w:rsidRDefault="006F2824" w:rsidP="0091560D">
      <w:pPr>
        <w:spacing w:line="480" w:lineRule="auto"/>
        <w:jc w:val="both"/>
      </w:pPr>
    </w:p>
    <w:p w14:paraId="2134F158" w14:textId="6A5A644F" w:rsidR="00301739" w:rsidRDefault="0078004C" w:rsidP="00433310">
      <w:pPr>
        <w:spacing w:line="480" w:lineRule="auto"/>
        <w:jc w:val="both"/>
        <w:rPr>
          <w:i/>
          <w:iCs/>
        </w:rPr>
      </w:pPr>
      <w:r>
        <w:t xml:space="preserve">Theme 1 of the </w:t>
      </w:r>
      <w:r w:rsidR="00E76DD1">
        <w:t>d</w:t>
      </w:r>
      <w:r>
        <w:t xml:space="preserve">iscussion </w:t>
      </w:r>
      <w:r w:rsidR="0001591E">
        <w:t xml:space="preserve">highlighted the correlation between </w:t>
      </w:r>
      <w:r w:rsidR="00930E1A">
        <w:t>traditional</w:t>
      </w:r>
      <w:r w:rsidR="001D4CB0">
        <w:t xml:space="preserve"> </w:t>
      </w:r>
      <w:r w:rsidR="00930E1A">
        <w:t>masculinity and</w:t>
      </w:r>
      <w:r w:rsidR="00874190">
        <w:t xml:space="preserve"> TM</w:t>
      </w:r>
      <w:r w:rsidR="001D4CB0">
        <w:t xml:space="preserve">, </w:t>
      </w:r>
      <w:r w:rsidR="007B7EBF">
        <w:t>in conjunction with</w:t>
      </w:r>
      <w:r w:rsidR="00DE3325">
        <w:t xml:space="preserve"> </w:t>
      </w:r>
      <w:r w:rsidR="00CB4C2E">
        <w:t>its</w:t>
      </w:r>
      <w:r w:rsidR="00A45D48">
        <w:t xml:space="preserve"> complexit</w:t>
      </w:r>
      <w:r w:rsidR="00A126FC">
        <w:t>ies</w:t>
      </w:r>
      <w:r w:rsidR="00A45D48">
        <w:t xml:space="preserve"> </w:t>
      </w:r>
      <w:r w:rsidR="00140D95">
        <w:t>(Moo</w:t>
      </w:r>
      <w:r w:rsidR="009426B3">
        <w:t>re, 2024;</w:t>
      </w:r>
      <w:r w:rsidR="00711754">
        <w:t xml:space="preserve"> Browne, 2019;</w:t>
      </w:r>
      <w:r w:rsidR="009426B3">
        <w:t xml:space="preserve"> Dosser, 2022; Wailing, 2019).</w:t>
      </w:r>
      <w:r w:rsidR="00B63B31">
        <w:t xml:space="preserve"> </w:t>
      </w:r>
      <w:r w:rsidR="00811684">
        <w:t xml:space="preserve">While this is an important consideration, </w:t>
      </w:r>
      <w:r w:rsidR="00D10775">
        <w:t>h</w:t>
      </w:r>
      <w:r w:rsidR="00393ECF" w:rsidRPr="007F4CAA">
        <w:t>aving</w:t>
      </w:r>
      <w:r w:rsidR="009316FE">
        <w:t xml:space="preserve"> reviewed</w:t>
      </w:r>
      <w:r w:rsidR="00393ECF" w:rsidRPr="007F4CAA">
        <w:t xml:space="preserve"> the literature on TM and </w:t>
      </w:r>
      <w:r w:rsidR="00393ECF">
        <w:t>VAWG</w:t>
      </w:r>
      <w:r w:rsidR="00393ECF" w:rsidRPr="007F4CAA">
        <w:t xml:space="preserve">, it is now </w:t>
      </w:r>
      <w:r w:rsidR="00AF617A">
        <w:t>necessary</w:t>
      </w:r>
      <w:r w:rsidR="00393ECF" w:rsidRPr="007F4CAA">
        <w:t xml:space="preserve"> to look at the extent to which these two topics are connected</w:t>
      </w:r>
      <w:r w:rsidR="00AC4DE9">
        <w:t>.</w:t>
      </w:r>
    </w:p>
    <w:p w14:paraId="18717277" w14:textId="77777777" w:rsidR="00AC4DE9" w:rsidRDefault="00AC4DE9" w:rsidP="00D16B0E">
      <w:pPr>
        <w:spacing w:line="480" w:lineRule="auto"/>
        <w:jc w:val="both"/>
      </w:pPr>
    </w:p>
    <w:p w14:paraId="3F193135" w14:textId="770D198C" w:rsidR="00E25CD7" w:rsidRPr="00306322" w:rsidRDefault="00C104C8" w:rsidP="00E25CD7">
      <w:pPr>
        <w:spacing w:line="480" w:lineRule="auto"/>
        <w:jc w:val="both"/>
        <w:rPr>
          <w:bCs/>
        </w:rPr>
      </w:pPr>
      <w:r>
        <w:t xml:space="preserve">Evidence of VAWG is clearly </w:t>
      </w:r>
      <w:r w:rsidR="00E60ED3">
        <w:t>substantiated</w:t>
      </w:r>
      <w:r>
        <w:t xml:space="preserve"> by statistics, showing </w:t>
      </w:r>
      <w:r w:rsidR="00AB4C00">
        <w:t xml:space="preserve">its </w:t>
      </w:r>
      <w:r w:rsidR="00226B9B">
        <w:t xml:space="preserve">current </w:t>
      </w:r>
      <w:r>
        <w:t>prevalence (</w:t>
      </w:r>
      <w:r w:rsidRPr="0047594F">
        <w:t xml:space="preserve">Fleming </w:t>
      </w:r>
      <w:r w:rsidRPr="0047594F">
        <w:rPr>
          <w:i/>
          <w:iCs/>
        </w:rPr>
        <w:t>et al.</w:t>
      </w:r>
      <w:r w:rsidRPr="0047594F">
        <w:t xml:space="preserve"> 2015</w:t>
      </w:r>
      <w:r>
        <w:t xml:space="preserve">; </w:t>
      </w:r>
      <w:r w:rsidRPr="0047594F">
        <w:t>National Audit Office, 2025; ONS, 202</w:t>
      </w:r>
      <w:r w:rsidR="00B11D87">
        <w:t>4</w:t>
      </w:r>
      <w:r w:rsidRPr="0047594F">
        <w:t>;</w:t>
      </w:r>
      <w:r w:rsidR="00B11D87">
        <w:t xml:space="preserve"> </w:t>
      </w:r>
      <w:r w:rsidRPr="0047594F">
        <w:t>202</w:t>
      </w:r>
      <w:r w:rsidR="00B11D87">
        <w:t>5</w:t>
      </w:r>
      <w:r w:rsidRPr="0047594F">
        <w:t>; WHO, 2024; UN</w:t>
      </w:r>
      <w:r w:rsidR="00370317">
        <w:t>,</w:t>
      </w:r>
      <w:r w:rsidR="009C0AF8">
        <w:t xml:space="preserve"> UN Wo</w:t>
      </w:r>
      <w:r w:rsidR="00EC2262">
        <w:t>men;</w:t>
      </w:r>
      <w:r w:rsidRPr="0047594F">
        <w:t xml:space="preserve"> 2024</w:t>
      </w:r>
      <w:r w:rsidR="003B4897">
        <w:t xml:space="preserve">). </w:t>
      </w:r>
      <w:r w:rsidR="004064D2" w:rsidRPr="003D0B09">
        <w:t>Based on the finding</w:t>
      </w:r>
      <w:r w:rsidR="008D39E7" w:rsidRPr="003D0B09">
        <w:t>s</w:t>
      </w:r>
      <w:r w:rsidR="004064D2" w:rsidRPr="003D0B09">
        <w:t xml:space="preserve"> from the literature review</w:t>
      </w:r>
      <w:r w:rsidR="004A72D8" w:rsidRPr="003D0B09">
        <w:t>, i</w:t>
      </w:r>
      <w:r w:rsidR="00084774" w:rsidRPr="003D0B09">
        <w:t>t is reasonable to suggest that</w:t>
      </w:r>
      <w:r w:rsidR="002E661B" w:rsidRPr="003D0B09">
        <w:t xml:space="preserve"> the</w:t>
      </w:r>
      <w:r w:rsidR="004950B2" w:rsidRPr="003D0B09">
        <w:t xml:space="preserve"> </w:t>
      </w:r>
      <w:r w:rsidR="001932A9" w:rsidRPr="003D0B09">
        <w:t xml:space="preserve">main </w:t>
      </w:r>
      <w:r w:rsidR="002E661B" w:rsidRPr="003D0B09">
        <w:t>correlation between</w:t>
      </w:r>
      <w:r w:rsidR="00084774" w:rsidRPr="003D0B09">
        <w:t xml:space="preserve"> </w:t>
      </w:r>
      <w:r w:rsidR="00C30C03" w:rsidRPr="003D0B09">
        <w:t xml:space="preserve">TM </w:t>
      </w:r>
      <w:r w:rsidR="002E661B" w:rsidRPr="003D0B09">
        <w:t xml:space="preserve">and </w:t>
      </w:r>
      <w:r w:rsidR="00C30C03" w:rsidRPr="003D0B09">
        <w:t xml:space="preserve">male VAWG </w:t>
      </w:r>
      <w:r w:rsidR="00C72B21" w:rsidRPr="003D0B09">
        <w:t xml:space="preserve">is formed </w:t>
      </w:r>
      <w:r w:rsidR="00246D77" w:rsidRPr="003D0B09">
        <w:t xml:space="preserve">through </w:t>
      </w:r>
      <w:r w:rsidR="00942830" w:rsidRPr="003D0B09">
        <w:t>the</w:t>
      </w:r>
      <w:r w:rsidR="00246D77" w:rsidRPr="003D0B09">
        <w:t xml:space="preserve"> projection of </w:t>
      </w:r>
      <w:r w:rsidR="007F289F" w:rsidRPr="003D0B09">
        <w:t xml:space="preserve">misogyny </w:t>
      </w:r>
      <w:r w:rsidR="000040E2" w:rsidRPr="003D0B09">
        <w:t>and</w:t>
      </w:r>
      <w:r w:rsidR="00135149">
        <w:t xml:space="preserve"> the</w:t>
      </w:r>
      <w:r w:rsidR="000040E2" w:rsidRPr="003D0B09">
        <w:t xml:space="preserve"> fixa</w:t>
      </w:r>
      <w:r w:rsidR="00246D77" w:rsidRPr="003D0B09">
        <w:t>tion</w:t>
      </w:r>
      <w:r w:rsidR="000040E2" w:rsidRPr="003D0B09">
        <w:t xml:space="preserve"> on </w:t>
      </w:r>
      <w:r w:rsidR="00F06352" w:rsidRPr="003D0B09">
        <w:t>traditional gender norms</w:t>
      </w:r>
      <w:r w:rsidR="00246D77" w:rsidRPr="003D0B09">
        <w:t xml:space="preserve"> </w:t>
      </w:r>
      <w:r w:rsidR="002A0746" w:rsidRPr="003D0B09">
        <w:t>that</w:t>
      </w:r>
      <w:r w:rsidR="00825376" w:rsidRPr="003D0B09">
        <w:t xml:space="preserve"> TM</w:t>
      </w:r>
      <w:r w:rsidR="00135149">
        <w:t xml:space="preserve"> incapsulates</w:t>
      </w:r>
      <w:r w:rsidR="001D475C">
        <w:t xml:space="preserve">. </w:t>
      </w:r>
      <w:r w:rsidR="00EF2E47">
        <w:t>Notoriously, TM</w:t>
      </w:r>
      <w:r w:rsidR="002740C3">
        <w:t xml:space="preserve"> has and does</w:t>
      </w:r>
      <w:r w:rsidR="00FE5BA7" w:rsidRPr="003D0B09">
        <w:t xml:space="preserve"> vie</w:t>
      </w:r>
      <w:r w:rsidR="002740C3">
        <w:t>w</w:t>
      </w:r>
      <w:r w:rsidR="00FE5BA7" w:rsidRPr="003D0B09">
        <w:t xml:space="preserve"> women as inferior to men </w:t>
      </w:r>
      <w:r w:rsidR="00A93929" w:rsidRPr="003D0B09">
        <w:t>(</w:t>
      </w:r>
      <w:r w:rsidR="009D7B1C" w:rsidRPr="003D0B09">
        <w:t xml:space="preserve">Harvey, 2005; </w:t>
      </w:r>
      <w:r w:rsidR="00793566" w:rsidRPr="003D0B09">
        <w:t>O’Neil, 2015</w:t>
      </w:r>
      <w:r w:rsidR="000F3350" w:rsidRPr="003D0B09">
        <w:t>; Bliss, 1987; Donal</w:t>
      </w:r>
      <w:r w:rsidR="00C519C3" w:rsidRPr="003D0B09">
        <w:t>d</w:t>
      </w:r>
      <w:r w:rsidR="000F3350" w:rsidRPr="003D0B09">
        <w:t>son, 1993</w:t>
      </w:r>
      <w:r w:rsidR="001F41A2" w:rsidRPr="003D0B09">
        <w:t>) and</w:t>
      </w:r>
      <w:r w:rsidR="00B617B5" w:rsidRPr="003D0B09">
        <w:t xml:space="preserve"> has been recognised</w:t>
      </w:r>
      <w:r w:rsidR="00545D60">
        <w:t xml:space="preserve"> as a potential cause of </w:t>
      </w:r>
      <w:r w:rsidR="0007379B" w:rsidRPr="003D0B09">
        <w:t>violence (The Prevention Collaborative, 2020).</w:t>
      </w:r>
      <w:r w:rsidR="00785557">
        <w:t xml:space="preserve"> </w:t>
      </w:r>
      <w:r w:rsidR="00483A73">
        <w:t xml:space="preserve">This notion is strengthened </w:t>
      </w:r>
      <w:r w:rsidR="006461A0">
        <w:t>by</w:t>
      </w:r>
      <w:r w:rsidR="0091087F">
        <w:t xml:space="preserve"> the</w:t>
      </w:r>
      <w:r w:rsidR="00F16104">
        <w:t xml:space="preserve"> </w:t>
      </w:r>
      <w:r w:rsidR="006461A0">
        <w:t>existence of TM online</w:t>
      </w:r>
      <w:r w:rsidR="008A1A90">
        <w:t>,</w:t>
      </w:r>
      <w:r w:rsidR="001E30B1">
        <w:t xml:space="preserve"> </w:t>
      </w:r>
      <w:r w:rsidR="00067F6A">
        <w:t xml:space="preserve">which is </w:t>
      </w:r>
      <w:r w:rsidR="003615E8">
        <w:t>complicit in</w:t>
      </w:r>
      <w:r w:rsidR="00067F6A">
        <w:t xml:space="preserve"> </w:t>
      </w:r>
      <w:r w:rsidR="00E56013">
        <w:t>reinforcing</w:t>
      </w:r>
      <w:r w:rsidR="00FC0EC9">
        <w:t xml:space="preserve"> hegemonic masculinity </w:t>
      </w:r>
      <w:r w:rsidR="00010AF7">
        <w:t xml:space="preserve">and </w:t>
      </w:r>
      <w:r w:rsidR="00BF4C00">
        <w:t>the perception of</w:t>
      </w:r>
      <w:r w:rsidR="00010AF7">
        <w:t xml:space="preserve"> </w:t>
      </w:r>
      <w:r w:rsidR="00953B4D">
        <w:rPr>
          <w:bCs/>
        </w:rPr>
        <w:t>men as alpha-males</w:t>
      </w:r>
      <w:r w:rsidR="00A65142">
        <w:rPr>
          <w:bCs/>
        </w:rPr>
        <w:t xml:space="preserve"> </w:t>
      </w:r>
      <w:r w:rsidR="00A65142">
        <w:t>(Parent, Gobble and Rochlen, 2018</w:t>
      </w:r>
      <w:r w:rsidR="00E05B4D">
        <w:rPr>
          <w:bCs/>
        </w:rPr>
        <w:t>;</w:t>
      </w:r>
      <w:r w:rsidR="00A65142">
        <w:rPr>
          <w:bCs/>
        </w:rPr>
        <w:t xml:space="preserve"> </w:t>
      </w:r>
      <w:r w:rsidR="00A65142">
        <w:t xml:space="preserve">Connell and </w:t>
      </w:r>
      <w:r w:rsidR="00A65142" w:rsidRPr="00BC2B18">
        <w:t>Messerschmidt</w:t>
      </w:r>
      <w:r w:rsidR="00A65142">
        <w:t>, 2005; Donaldson, 1993);</w:t>
      </w:r>
      <w:r w:rsidR="00E05B4D">
        <w:rPr>
          <w:bCs/>
        </w:rPr>
        <w:t xml:space="preserve"> a </w:t>
      </w:r>
      <w:r w:rsidR="006121E7">
        <w:rPr>
          <w:bCs/>
        </w:rPr>
        <w:t>perspective</w:t>
      </w:r>
      <w:r w:rsidR="00E05B4D">
        <w:rPr>
          <w:bCs/>
        </w:rPr>
        <w:t xml:space="preserve"> that is amplified by </w:t>
      </w:r>
      <w:r w:rsidR="00E05B4D">
        <w:t>social media influencers such as Andrew Tate</w:t>
      </w:r>
      <w:r w:rsidR="006121E7">
        <w:t xml:space="preserve"> (</w:t>
      </w:r>
      <w:r w:rsidR="006106A3">
        <w:rPr>
          <w:bCs/>
        </w:rPr>
        <w:t>BBC, 2024; Das, 2022</w:t>
      </w:r>
      <w:r w:rsidR="00306322">
        <w:rPr>
          <w:bCs/>
        </w:rPr>
        <w:t>).</w:t>
      </w:r>
      <w:r w:rsidR="00764BC3">
        <w:rPr>
          <w:bCs/>
        </w:rPr>
        <w:t xml:space="preserve"> The emergence of the Manosphere</w:t>
      </w:r>
      <w:r w:rsidR="00D70D28">
        <w:rPr>
          <w:bCs/>
        </w:rPr>
        <w:t xml:space="preserve">, now prolific in the online world, </w:t>
      </w:r>
      <w:r w:rsidR="00B327B3">
        <w:rPr>
          <w:bCs/>
        </w:rPr>
        <w:t xml:space="preserve"> but </w:t>
      </w:r>
      <w:r w:rsidR="00DA7A57">
        <w:rPr>
          <w:bCs/>
        </w:rPr>
        <w:t xml:space="preserve">from </w:t>
      </w:r>
      <w:r w:rsidR="002A428B">
        <w:rPr>
          <w:bCs/>
        </w:rPr>
        <w:t>historical MRM movements (</w:t>
      </w:r>
      <w:r w:rsidR="002A428B" w:rsidRPr="001F2A71">
        <w:rPr>
          <w:bCs/>
        </w:rPr>
        <w:t>Sugiura</w:t>
      </w:r>
      <w:r w:rsidR="002A428B">
        <w:rPr>
          <w:bCs/>
        </w:rPr>
        <w:t xml:space="preserve">, </w:t>
      </w:r>
      <w:r w:rsidR="002A428B" w:rsidRPr="001F2A71">
        <w:rPr>
          <w:bCs/>
        </w:rPr>
        <w:t>2021</w:t>
      </w:r>
      <w:r w:rsidR="002A428B">
        <w:rPr>
          <w:bCs/>
        </w:rPr>
        <w:t xml:space="preserve">; Ribeiro </w:t>
      </w:r>
      <w:r w:rsidR="002A428B">
        <w:rPr>
          <w:bCs/>
          <w:i/>
          <w:iCs/>
        </w:rPr>
        <w:t>et al</w:t>
      </w:r>
      <w:r w:rsidR="002A428B">
        <w:rPr>
          <w:bCs/>
        </w:rPr>
        <w:t>, 2021)</w:t>
      </w:r>
      <w:r w:rsidR="00DA7A57">
        <w:rPr>
          <w:bCs/>
        </w:rPr>
        <w:t xml:space="preserve">, </w:t>
      </w:r>
      <w:r w:rsidR="00E25CD7">
        <w:rPr>
          <w:bCs/>
        </w:rPr>
        <w:t>help</w:t>
      </w:r>
      <w:r w:rsidR="002A428B">
        <w:rPr>
          <w:bCs/>
        </w:rPr>
        <w:t xml:space="preserve">s </w:t>
      </w:r>
      <w:r w:rsidR="00E25CD7">
        <w:rPr>
          <w:bCs/>
        </w:rPr>
        <w:t xml:space="preserve">to illustrate the </w:t>
      </w:r>
      <w:r w:rsidR="00E25CD7">
        <w:rPr>
          <w:bCs/>
        </w:rPr>
        <w:lastRenderedPageBreak/>
        <w:t xml:space="preserve">damaging nature of longstanding gender roles </w:t>
      </w:r>
      <w:r w:rsidR="00607A20">
        <w:rPr>
          <w:bCs/>
        </w:rPr>
        <w:t>which continue</w:t>
      </w:r>
      <w:r w:rsidR="00376470">
        <w:rPr>
          <w:bCs/>
        </w:rPr>
        <w:t xml:space="preserve"> to</w:t>
      </w:r>
      <w:r w:rsidR="00E25CD7">
        <w:rPr>
          <w:bCs/>
        </w:rPr>
        <w:t xml:space="preserve"> divide men and women</w:t>
      </w:r>
      <w:r w:rsidR="0015315E">
        <w:rPr>
          <w:bCs/>
        </w:rPr>
        <w:t xml:space="preserve">. </w:t>
      </w:r>
      <w:r w:rsidR="00E25CD7">
        <w:rPr>
          <w:bCs/>
        </w:rPr>
        <w:t>With this comes a collectivist, anti-feminine culture which idolises male superiority (</w:t>
      </w:r>
      <w:r w:rsidR="00E25CD7" w:rsidRPr="001F2A71">
        <w:rPr>
          <w:bCs/>
        </w:rPr>
        <w:t>Barnes and Karim, 2025</w:t>
      </w:r>
      <w:r w:rsidR="00E25CD7">
        <w:rPr>
          <w:bCs/>
        </w:rPr>
        <w:t>, p.2) and a strong belief that it is men who are the oppressed (</w:t>
      </w:r>
      <w:r w:rsidR="00E25CD7" w:rsidRPr="001F2A71">
        <w:rPr>
          <w:bCs/>
        </w:rPr>
        <w:t>Rothermel</w:t>
      </w:r>
      <w:r w:rsidR="00E25CD7">
        <w:rPr>
          <w:bCs/>
        </w:rPr>
        <w:t xml:space="preserve">, </w:t>
      </w:r>
      <w:r w:rsidR="00E25CD7" w:rsidRPr="001F2A71">
        <w:rPr>
          <w:bCs/>
        </w:rPr>
        <w:t>2023, p.2</w:t>
      </w:r>
      <w:r w:rsidR="00E25CD7">
        <w:rPr>
          <w:bCs/>
        </w:rPr>
        <w:t>). This is a clear demonstration of a ‘toxic’ belief system, in that it unites people who share hateful views, subsequently creating an echo chamber of negative narratives</w:t>
      </w:r>
      <w:r w:rsidR="00826BD6">
        <w:rPr>
          <w:bCs/>
        </w:rPr>
        <w:t xml:space="preserve"> and increasing the risk of VAWG. </w:t>
      </w:r>
    </w:p>
    <w:p w14:paraId="4618A2CF" w14:textId="77777777" w:rsidR="003C61E2" w:rsidRDefault="003C61E2" w:rsidP="00D16B0E">
      <w:pPr>
        <w:spacing w:line="480" w:lineRule="auto"/>
        <w:jc w:val="both"/>
      </w:pPr>
    </w:p>
    <w:p w14:paraId="34CE0E39" w14:textId="41AC8074" w:rsidR="00E44C8A" w:rsidRPr="003C111E" w:rsidRDefault="007F1205" w:rsidP="00D16B0E">
      <w:pPr>
        <w:spacing w:line="480" w:lineRule="auto"/>
        <w:jc w:val="both"/>
        <w:rPr>
          <w:bCs/>
        </w:rPr>
      </w:pPr>
      <w:r>
        <w:t>Th</w:t>
      </w:r>
      <w:r w:rsidR="00563757">
        <w:t xml:space="preserve">e </w:t>
      </w:r>
      <w:r w:rsidR="00294628">
        <w:t>existence</w:t>
      </w:r>
      <w:r>
        <w:t xml:space="preserve"> of</w:t>
      </w:r>
      <w:r w:rsidR="002B4DEA">
        <w:t xml:space="preserve"> TM online</w:t>
      </w:r>
      <w:r w:rsidR="008F198D">
        <w:t xml:space="preserve"> and its subsequent ties to</w:t>
      </w:r>
      <w:r>
        <w:t xml:space="preserve"> </w:t>
      </w:r>
      <w:r w:rsidR="009B45BF">
        <w:t xml:space="preserve">hegemonic masculinity </w:t>
      </w:r>
      <w:r w:rsidR="008F198D">
        <w:rPr>
          <w:bCs/>
        </w:rPr>
        <w:t xml:space="preserve">and </w:t>
      </w:r>
      <w:r w:rsidR="009164FE">
        <w:rPr>
          <w:bCs/>
        </w:rPr>
        <w:t>violence (</w:t>
      </w:r>
      <w:r w:rsidR="009B45BF">
        <w:t xml:space="preserve">Connell and </w:t>
      </w:r>
      <w:r w:rsidR="009B45BF" w:rsidRPr="00BC2B18">
        <w:t>Messerschmidt</w:t>
      </w:r>
      <w:r w:rsidR="009B45BF">
        <w:t xml:space="preserve">, 2005; Donaldson, 1993; </w:t>
      </w:r>
      <w:r w:rsidR="009164FE">
        <w:rPr>
          <w:bCs/>
        </w:rPr>
        <w:t>BBC, 2024; Das, 2022),</w:t>
      </w:r>
      <w:r w:rsidR="00B16ED2">
        <w:rPr>
          <w:bCs/>
        </w:rPr>
        <w:t xml:space="preserve"> </w:t>
      </w:r>
      <w:r w:rsidR="00B16ED2">
        <w:t>captu</w:t>
      </w:r>
      <w:r w:rsidR="00563757">
        <w:t>res</w:t>
      </w:r>
      <w:r w:rsidR="00B16ED2">
        <w:t xml:space="preserve"> the importance of </w:t>
      </w:r>
      <w:r w:rsidR="00625D9C">
        <w:t xml:space="preserve">being </w:t>
      </w:r>
      <w:r w:rsidR="006F79A7">
        <w:t xml:space="preserve">mindful of young people’s online engagement, </w:t>
      </w:r>
      <w:r w:rsidR="00B16ED2">
        <w:t>particularly</w:t>
      </w:r>
      <w:r w:rsidR="00D269B2">
        <w:t xml:space="preserve"> that of</w:t>
      </w:r>
      <w:r w:rsidR="00B16ED2">
        <w:t xml:space="preserve"> young boys, given that it is predominantly th</w:t>
      </w:r>
      <w:r w:rsidR="00003050">
        <w:t>eir demographic</w:t>
      </w:r>
      <w:r w:rsidR="00B16ED2">
        <w:t xml:space="preserve"> who </w:t>
      </w:r>
      <w:r w:rsidR="00847526">
        <w:t>agree with the</w:t>
      </w:r>
      <w:r w:rsidR="00B16ED2">
        <w:t xml:space="preserve"> views </w:t>
      </w:r>
      <w:r w:rsidR="00B16ED2" w:rsidRPr="006454D7">
        <w:t>of Tate (Smith, 2023a; 2023b; Campbell</w:t>
      </w:r>
      <w:r w:rsidR="00671B68" w:rsidRPr="006454D7">
        <w:t xml:space="preserve"> </w:t>
      </w:r>
      <w:r w:rsidR="00671B68" w:rsidRPr="006454D7">
        <w:rPr>
          <w:i/>
          <w:iCs/>
        </w:rPr>
        <w:t>et al.</w:t>
      </w:r>
      <w:r w:rsidR="00B16ED2" w:rsidRPr="006454D7">
        <w:t>, 2024; PSHE Association, 2023).</w:t>
      </w:r>
      <w:r w:rsidR="00AF5F30" w:rsidRPr="006454D7">
        <w:rPr>
          <w:bCs/>
        </w:rPr>
        <w:t xml:space="preserve"> </w:t>
      </w:r>
      <w:r w:rsidR="00D7247D" w:rsidRPr="006454D7">
        <w:rPr>
          <w:bCs/>
        </w:rPr>
        <w:t>This sets a dangerous precedent in not only how boys perceive and treat women, but how they channel their emotions</w:t>
      </w:r>
      <w:r w:rsidR="00FC2158" w:rsidRPr="006454D7">
        <w:rPr>
          <w:bCs/>
        </w:rPr>
        <w:t xml:space="preserve"> and view</w:t>
      </w:r>
      <w:r w:rsidR="004D23EA" w:rsidRPr="006454D7">
        <w:rPr>
          <w:bCs/>
        </w:rPr>
        <w:t xml:space="preserve"> themselves</w:t>
      </w:r>
      <w:r w:rsidR="00FC4B6B" w:rsidRPr="006454D7">
        <w:rPr>
          <w:bCs/>
        </w:rPr>
        <w:t xml:space="preserve">. This </w:t>
      </w:r>
      <w:r w:rsidR="0070175B" w:rsidRPr="006454D7">
        <w:rPr>
          <w:bCs/>
        </w:rPr>
        <w:t>issue</w:t>
      </w:r>
      <w:r w:rsidR="00C611F6" w:rsidRPr="006454D7">
        <w:rPr>
          <w:bCs/>
        </w:rPr>
        <w:t xml:space="preserve"> has</w:t>
      </w:r>
      <w:r w:rsidR="000427B5" w:rsidRPr="006454D7">
        <w:rPr>
          <w:bCs/>
        </w:rPr>
        <w:t xml:space="preserve"> </w:t>
      </w:r>
      <w:r w:rsidR="00D830E0" w:rsidRPr="006454D7">
        <w:rPr>
          <w:bCs/>
        </w:rPr>
        <w:t>tro</w:t>
      </w:r>
      <w:r w:rsidR="00BE3266" w:rsidRPr="006454D7">
        <w:rPr>
          <w:bCs/>
        </w:rPr>
        <w:t>ubled</w:t>
      </w:r>
      <w:r w:rsidR="003D2841" w:rsidRPr="006454D7">
        <w:rPr>
          <w:bCs/>
        </w:rPr>
        <w:t xml:space="preserve"> men </w:t>
      </w:r>
      <w:r w:rsidR="00C611F6" w:rsidRPr="006454D7">
        <w:rPr>
          <w:bCs/>
        </w:rPr>
        <w:t xml:space="preserve">for centuries </w:t>
      </w:r>
      <w:r w:rsidR="003C111E" w:rsidRPr="006454D7">
        <w:rPr>
          <w:bCs/>
        </w:rPr>
        <w:t>and is a direct result of rigid masculine stereotypes</w:t>
      </w:r>
      <w:r w:rsidR="0083605B" w:rsidRPr="006454D7">
        <w:rPr>
          <w:bCs/>
        </w:rPr>
        <w:t xml:space="preserve"> </w:t>
      </w:r>
      <w:r w:rsidR="00C5551E" w:rsidRPr="006454D7">
        <w:rPr>
          <w:bCs/>
        </w:rPr>
        <w:t>(Sexton, 2019; Fa</w:t>
      </w:r>
      <w:r w:rsidR="00771F26" w:rsidRPr="006454D7">
        <w:rPr>
          <w:bCs/>
        </w:rPr>
        <w:t>r</w:t>
      </w:r>
      <w:r w:rsidR="00C5551E" w:rsidRPr="006454D7">
        <w:rPr>
          <w:bCs/>
        </w:rPr>
        <w:t xml:space="preserve">rell, 1993; </w:t>
      </w:r>
      <w:r w:rsidR="00353144" w:rsidRPr="006454D7">
        <w:rPr>
          <w:bCs/>
        </w:rPr>
        <w:t xml:space="preserve">O’Neil, 2015; </w:t>
      </w:r>
      <w:r w:rsidR="00353144" w:rsidRPr="006454D7">
        <w:t>Robb, Ruxton and Bartlett, 2017)</w:t>
      </w:r>
      <w:r w:rsidR="00DC4E2D" w:rsidRPr="006454D7">
        <w:t>.</w:t>
      </w:r>
      <w:r w:rsidR="003C4979">
        <w:rPr>
          <w:bCs/>
        </w:rPr>
        <w:t xml:space="preserve"> </w:t>
      </w:r>
      <w:r w:rsidR="00433310">
        <w:t xml:space="preserve">It should be noted that Tate’s removal from </w:t>
      </w:r>
      <w:r w:rsidR="0033622A">
        <w:t>various</w:t>
      </w:r>
      <w:r w:rsidR="00433310">
        <w:t xml:space="preserve"> social media sites ha</w:t>
      </w:r>
      <w:r w:rsidR="00770580">
        <w:t>s</w:t>
      </w:r>
      <w:r w:rsidR="00433310">
        <w:t xml:space="preserve"> made </w:t>
      </w:r>
      <w:r w:rsidR="00DD4FE4">
        <w:t>original content</w:t>
      </w:r>
      <w:r w:rsidR="00433310">
        <w:t xml:space="preserve"> difficult to locate, hence the use of media sites</w:t>
      </w:r>
      <w:r w:rsidR="00461A52">
        <w:t xml:space="preserve"> which may hold a level of bias. </w:t>
      </w:r>
      <w:r w:rsidR="00E65B63">
        <w:t xml:space="preserve">Additionally, </w:t>
      </w:r>
      <w:r w:rsidR="00433310">
        <w:t>the survey conducted by Smith (2023</w:t>
      </w:r>
      <w:r w:rsidR="00455078">
        <w:t>a</w:t>
      </w:r>
      <w:r w:rsidR="00433310">
        <w:t xml:space="preserve">, np) noted that many of the samples surrounding Tate’s ideology were </w:t>
      </w:r>
      <w:r w:rsidR="00437B4A">
        <w:t>in</w:t>
      </w:r>
      <w:r w:rsidR="00433310">
        <w:t xml:space="preserve">appropriate to share with </w:t>
      </w:r>
      <w:r w:rsidR="00D95DF0">
        <w:t>younger</w:t>
      </w:r>
      <w:r w:rsidR="00433310">
        <w:t xml:space="preserve"> participants</w:t>
      </w:r>
      <w:r w:rsidR="00D95DF0">
        <w:t xml:space="preserve">. </w:t>
      </w:r>
      <w:r w:rsidR="004010E9">
        <w:t>Th</w:t>
      </w:r>
      <w:r w:rsidR="002A2660">
        <w:t>e</w:t>
      </w:r>
      <w:r w:rsidR="005B5974">
        <w:t xml:space="preserve">se </w:t>
      </w:r>
      <w:r w:rsidR="0017064A">
        <w:t xml:space="preserve">observations </w:t>
      </w:r>
      <w:r w:rsidR="00D545DD">
        <w:t>confirm</w:t>
      </w:r>
      <w:r w:rsidR="002A2660">
        <w:t xml:space="preserve"> </w:t>
      </w:r>
      <w:r w:rsidR="00D545DD">
        <w:t>the</w:t>
      </w:r>
      <w:r w:rsidR="00433310">
        <w:t xml:space="preserve"> risk pontificated</w:t>
      </w:r>
      <w:r w:rsidR="00470419">
        <w:t xml:space="preserve"> by</w:t>
      </w:r>
      <w:r w:rsidR="00433310">
        <w:t xml:space="preserve"> </w:t>
      </w:r>
      <w:r w:rsidR="0097053C">
        <w:t xml:space="preserve">Tate’s </w:t>
      </w:r>
      <w:r w:rsidR="00433310">
        <w:t>rhetoric</w:t>
      </w:r>
      <w:r w:rsidR="0097053C">
        <w:t xml:space="preserve">, </w:t>
      </w:r>
      <w:r w:rsidR="0017064A">
        <w:t>demonstrating how there is</w:t>
      </w:r>
      <w:r w:rsidR="00804D0C">
        <w:t xml:space="preserve"> little consideration </w:t>
      </w:r>
      <w:r w:rsidR="00FD26A5">
        <w:t xml:space="preserve">as to </w:t>
      </w:r>
      <w:r w:rsidR="00A753A3" w:rsidRPr="00EA1D2C">
        <w:t>how individuals</w:t>
      </w:r>
      <w:r w:rsidR="00B76205">
        <w:t xml:space="preserve"> </w:t>
      </w:r>
      <w:r w:rsidR="00B044DE">
        <w:t xml:space="preserve">will </w:t>
      </w:r>
      <w:r w:rsidR="00A753A3">
        <w:t xml:space="preserve">interpret </w:t>
      </w:r>
      <w:r w:rsidR="006F6124">
        <w:t>such content</w:t>
      </w:r>
      <w:r w:rsidR="00A753A3">
        <w:t>,</w:t>
      </w:r>
      <w:r w:rsidR="00A753A3" w:rsidRPr="00EA1D2C">
        <w:t xml:space="preserve"> </w:t>
      </w:r>
      <w:r w:rsidR="00FD26A5">
        <w:t>or</w:t>
      </w:r>
      <w:r w:rsidR="00A753A3" w:rsidRPr="00EA1D2C">
        <w:t xml:space="preserve"> worse, utilise </w:t>
      </w:r>
      <w:r w:rsidR="006F6124">
        <w:t>it</w:t>
      </w:r>
      <w:r w:rsidR="00A753A3" w:rsidRPr="00EA1D2C">
        <w:t xml:space="preserve">. </w:t>
      </w:r>
      <w:r w:rsidR="00433310">
        <w:t xml:space="preserve">As Over </w:t>
      </w:r>
      <w:r w:rsidR="00433310">
        <w:rPr>
          <w:i/>
          <w:iCs/>
        </w:rPr>
        <w:t>et al.</w:t>
      </w:r>
      <w:r w:rsidR="00433310">
        <w:t xml:space="preserve"> (2025, p.1) suggest, there </w:t>
      </w:r>
      <w:r w:rsidR="0034624A">
        <w:t xml:space="preserve">are concerns </w:t>
      </w:r>
      <w:r w:rsidR="00433310">
        <w:t xml:space="preserve">that such views can evolve into ‘negative behaviour’ towards women and girls. Thus, while negative rhetoric may merely start with a set of beliefs, how these strong beliefs are exercised could have </w:t>
      </w:r>
      <w:r w:rsidR="00433310">
        <w:lastRenderedPageBreak/>
        <w:t>detrimental consequences</w:t>
      </w:r>
      <w:r w:rsidR="0073591A">
        <w:t xml:space="preserve"> for women</w:t>
      </w:r>
      <w:r w:rsidR="00B1573E">
        <w:t xml:space="preserve">. This is </w:t>
      </w:r>
      <w:r w:rsidR="00040AF7">
        <w:t xml:space="preserve">evidenced </w:t>
      </w:r>
      <w:r w:rsidR="008775E5">
        <w:t>by</w:t>
      </w:r>
      <w:r w:rsidR="00386448">
        <w:t xml:space="preserve"> the two</w:t>
      </w:r>
      <w:r w:rsidR="00F51651">
        <w:t xml:space="preserve"> ‘revenge’</w:t>
      </w:r>
      <w:r w:rsidR="00386448">
        <w:t xml:space="preserve"> murders</w:t>
      </w:r>
      <w:r w:rsidR="0095115C">
        <w:t xml:space="preserve"> of women</w:t>
      </w:r>
      <w:r w:rsidR="00386448">
        <w:t xml:space="preserve"> </w:t>
      </w:r>
      <w:r w:rsidR="004023EC">
        <w:t xml:space="preserve">by their male </w:t>
      </w:r>
      <w:r w:rsidR="00EE3518">
        <w:t xml:space="preserve">ex- </w:t>
      </w:r>
      <w:r w:rsidR="004023EC">
        <w:t xml:space="preserve">partners </w:t>
      </w:r>
      <w:r w:rsidR="00EE3518">
        <w:t>(</w:t>
      </w:r>
      <w:r w:rsidR="00BF2E9D" w:rsidRPr="00BF2E9D">
        <w:t>R v Kyle Clifford</w:t>
      </w:r>
      <w:r w:rsidR="00BF2E9D">
        <w:t>,</w:t>
      </w:r>
      <w:r w:rsidR="00EE3518">
        <w:t xml:space="preserve"> 2025; Martin, 2024; Northumbria Police, 2024</w:t>
      </w:r>
      <w:r w:rsidR="00234B24">
        <w:t xml:space="preserve">) </w:t>
      </w:r>
      <w:r w:rsidR="005A73BD">
        <w:t>alongside</w:t>
      </w:r>
      <w:r w:rsidR="00234B24">
        <w:t xml:space="preserve"> </w:t>
      </w:r>
      <w:r w:rsidR="00180329">
        <w:t xml:space="preserve">findings </w:t>
      </w:r>
      <w:r w:rsidR="003029B5">
        <w:t>that show</w:t>
      </w:r>
      <w:r w:rsidR="00B8018A">
        <w:t xml:space="preserve"> a</w:t>
      </w:r>
      <w:r w:rsidR="003029B5">
        <w:t xml:space="preserve"> correlation between misogyny and VAWG </w:t>
      </w:r>
      <w:r w:rsidR="00971563">
        <w:t>(</w:t>
      </w:r>
      <w:r w:rsidR="00234B24">
        <w:t>Rottweiler, Clemmow and Gill</w:t>
      </w:r>
      <w:r w:rsidR="003029B5">
        <w:t xml:space="preserve">, 2024; </w:t>
      </w:r>
      <w:r w:rsidR="00AD02AF">
        <w:t>de</w:t>
      </w:r>
      <w:r w:rsidR="00180329">
        <w:t xml:space="preserve"> Zavala and </w:t>
      </w:r>
      <w:r w:rsidR="00180329" w:rsidRPr="00643CC7">
        <w:t>Bierwiaczonek</w:t>
      </w:r>
      <w:r w:rsidR="00971563">
        <w:t xml:space="preserve">, 2020). </w:t>
      </w:r>
      <w:r w:rsidR="009B5156">
        <w:t>This</w:t>
      </w:r>
      <w:r w:rsidR="00E33950">
        <w:t xml:space="preserve"> </w:t>
      </w:r>
      <w:r w:rsidR="009B5156">
        <w:t xml:space="preserve">captures the very essence of TM </w:t>
      </w:r>
      <w:r w:rsidR="00B11994">
        <w:t>in that it is</w:t>
      </w:r>
      <w:r w:rsidR="00B91C96">
        <w:t xml:space="preserve"> the </w:t>
      </w:r>
      <w:r w:rsidR="005D3630">
        <w:t xml:space="preserve">derogatory nature </w:t>
      </w:r>
      <w:r w:rsidR="00B91C96">
        <w:t xml:space="preserve">it </w:t>
      </w:r>
      <w:r w:rsidR="00995A49">
        <w:t xml:space="preserve">conveys </w:t>
      </w:r>
      <w:r w:rsidR="005D3630">
        <w:t>which</w:t>
      </w:r>
      <w:r w:rsidR="00DA6204">
        <w:t xml:space="preserve"> </w:t>
      </w:r>
      <w:r w:rsidR="00B91C96">
        <w:t>can fuel</w:t>
      </w:r>
      <w:r w:rsidR="00D3636D">
        <w:t xml:space="preserve"> violence</w:t>
      </w:r>
      <w:r w:rsidR="0093492F">
        <w:t xml:space="preserve">. </w:t>
      </w:r>
      <w:r w:rsidR="00E33950">
        <w:rPr>
          <w:bCs/>
        </w:rPr>
        <w:t xml:space="preserve">While </w:t>
      </w:r>
      <w:r w:rsidR="00E33950" w:rsidRPr="001F2A71">
        <w:rPr>
          <w:bCs/>
        </w:rPr>
        <w:t>Fazackerley</w:t>
      </w:r>
      <w:r w:rsidR="00E33950">
        <w:rPr>
          <w:bCs/>
        </w:rPr>
        <w:t xml:space="preserve"> (</w:t>
      </w:r>
      <w:r w:rsidR="00E33950" w:rsidRPr="001F2A71">
        <w:rPr>
          <w:bCs/>
        </w:rPr>
        <w:t>2023</w:t>
      </w:r>
      <w:r w:rsidR="00E33950">
        <w:rPr>
          <w:bCs/>
        </w:rPr>
        <w:t>) reported</w:t>
      </w:r>
      <w:r w:rsidR="00DF5E90">
        <w:rPr>
          <w:bCs/>
        </w:rPr>
        <w:t xml:space="preserve"> that</w:t>
      </w:r>
      <w:r w:rsidR="00D418EF">
        <w:rPr>
          <w:bCs/>
        </w:rPr>
        <w:t xml:space="preserve"> </w:t>
      </w:r>
      <w:r w:rsidR="00004FD8">
        <w:rPr>
          <w:bCs/>
        </w:rPr>
        <w:t xml:space="preserve">confronting </w:t>
      </w:r>
      <w:r w:rsidR="00C564CA">
        <w:rPr>
          <w:bCs/>
        </w:rPr>
        <w:t xml:space="preserve">misogyny </w:t>
      </w:r>
      <w:r w:rsidR="00EB7018">
        <w:rPr>
          <w:bCs/>
        </w:rPr>
        <w:t>poses difficulties</w:t>
      </w:r>
      <w:r w:rsidR="00E33950">
        <w:rPr>
          <w:bCs/>
        </w:rPr>
        <w:t xml:space="preserve"> in schools,</w:t>
      </w:r>
      <w:r w:rsidR="00B55919">
        <w:rPr>
          <w:bCs/>
        </w:rPr>
        <w:t xml:space="preserve"> it </w:t>
      </w:r>
      <w:r w:rsidR="00B544E0">
        <w:rPr>
          <w:bCs/>
        </w:rPr>
        <w:t>emphasises the importance of being persistent and encouraging</w:t>
      </w:r>
      <w:r w:rsidR="00E33950">
        <w:rPr>
          <w:bCs/>
        </w:rPr>
        <w:t xml:space="preserve"> conversation surrounding the dangers of TM</w:t>
      </w:r>
      <w:r w:rsidR="00B544E0">
        <w:rPr>
          <w:bCs/>
        </w:rPr>
        <w:t xml:space="preserve">. </w:t>
      </w:r>
      <w:r w:rsidR="00030D82">
        <w:rPr>
          <w:bCs/>
        </w:rPr>
        <w:t>In sum</w:t>
      </w:r>
      <w:r w:rsidR="00914B02">
        <w:rPr>
          <w:bCs/>
        </w:rPr>
        <w:t>mary</w:t>
      </w:r>
      <w:r w:rsidR="00030D82">
        <w:rPr>
          <w:bCs/>
        </w:rPr>
        <w:t>, the points raised here</w:t>
      </w:r>
      <w:r w:rsidR="0000279C">
        <w:rPr>
          <w:bCs/>
        </w:rPr>
        <w:t xml:space="preserve"> convey</w:t>
      </w:r>
      <w:r w:rsidR="00433310">
        <w:rPr>
          <w:bCs/>
        </w:rPr>
        <w:t xml:space="preserve"> </w:t>
      </w:r>
      <w:r w:rsidR="00BF57B1">
        <w:rPr>
          <w:bCs/>
        </w:rPr>
        <w:t xml:space="preserve">how the </w:t>
      </w:r>
      <w:r w:rsidR="00691411">
        <w:rPr>
          <w:bCs/>
        </w:rPr>
        <w:t xml:space="preserve">relationship </w:t>
      </w:r>
      <w:r w:rsidR="00477A5B">
        <w:rPr>
          <w:bCs/>
        </w:rPr>
        <w:t xml:space="preserve">between </w:t>
      </w:r>
      <w:r w:rsidR="00433310">
        <w:rPr>
          <w:bCs/>
        </w:rPr>
        <w:t>TM and VAWG</w:t>
      </w:r>
      <w:r w:rsidR="00477A5B">
        <w:rPr>
          <w:bCs/>
        </w:rPr>
        <w:t xml:space="preserve"> i</w:t>
      </w:r>
      <w:r w:rsidR="002C030A">
        <w:rPr>
          <w:bCs/>
        </w:rPr>
        <w:t>s</w:t>
      </w:r>
      <w:r w:rsidR="0021489D">
        <w:rPr>
          <w:bCs/>
        </w:rPr>
        <w:t xml:space="preserve"> largely</w:t>
      </w:r>
      <w:r w:rsidR="002C030A">
        <w:rPr>
          <w:bCs/>
        </w:rPr>
        <w:t xml:space="preserve"> </w:t>
      </w:r>
      <w:r w:rsidR="007258F4">
        <w:rPr>
          <w:bCs/>
        </w:rPr>
        <w:t>shaped</w:t>
      </w:r>
      <w:r w:rsidR="002C030A">
        <w:rPr>
          <w:bCs/>
        </w:rPr>
        <w:t xml:space="preserve"> by</w:t>
      </w:r>
      <w:r w:rsidR="00477A5B">
        <w:rPr>
          <w:bCs/>
        </w:rPr>
        <w:t xml:space="preserve"> male </w:t>
      </w:r>
      <w:r w:rsidR="007032BC">
        <w:rPr>
          <w:bCs/>
        </w:rPr>
        <w:t>misogyny</w:t>
      </w:r>
      <w:r w:rsidR="007108EC">
        <w:rPr>
          <w:bCs/>
        </w:rPr>
        <w:t xml:space="preserve"> and heightened </w:t>
      </w:r>
      <w:r w:rsidR="00F77720">
        <w:rPr>
          <w:bCs/>
        </w:rPr>
        <w:t xml:space="preserve">through </w:t>
      </w:r>
      <w:r w:rsidR="008C0343">
        <w:rPr>
          <w:bCs/>
        </w:rPr>
        <w:t>online domains,</w:t>
      </w:r>
      <w:r w:rsidR="00391550">
        <w:rPr>
          <w:bCs/>
        </w:rPr>
        <w:t xml:space="preserve"> </w:t>
      </w:r>
      <w:r w:rsidR="004A66C4">
        <w:rPr>
          <w:bCs/>
        </w:rPr>
        <w:t>confirming t</w:t>
      </w:r>
      <w:r w:rsidR="00B81D48">
        <w:rPr>
          <w:bCs/>
        </w:rPr>
        <w:t>he</w:t>
      </w:r>
      <w:r w:rsidR="004A66C4">
        <w:rPr>
          <w:bCs/>
        </w:rPr>
        <w:t xml:space="preserve"> relationship between the two.</w:t>
      </w:r>
      <w:r w:rsidR="007032BC" w:rsidRPr="007032BC">
        <w:rPr>
          <w:bCs/>
        </w:rPr>
        <w:t xml:space="preserve"> </w:t>
      </w:r>
    </w:p>
    <w:p w14:paraId="7AA36E3D" w14:textId="77777777" w:rsidR="002B76D6" w:rsidRDefault="002B76D6" w:rsidP="00D16B0E">
      <w:pPr>
        <w:spacing w:line="480" w:lineRule="auto"/>
        <w:jc w:val="both"/>
        <w:rPr>
          <w:bCs/>
        </w:rPr>
      </w:pPr>
    </w:p>
    <w:p w14:paraId="3421629A" w14:textId="1A6577A4" w:rsidR="00830151" w:rsidRDefault="002B76D6" w:rsidP="00830151">
      <w:pPr>
        <w:spacing w:line="480" w:lineRule="auto"/>
        <w:jc w:val="both"/>
      </w:pPr>
      <w:r>
        <w:rPr>
          <w:bCs/>
        </w:rPr>
        <w:t xml:space="preserve">The literature has indicated that the causation of violence is multidimensional and spans from perceived failures by men to meet gendered norms, </w:t>
      </w:r>
      <w:r w:rsidR="00AE1A0C">
        <w:rPr>
          <w:bCs/>
        </w:rPr>
        <w:t>a lack of</w:t>
      </w:r>
      <w:r>
        <w:rPr>
          <w:bCs/>
        </w:rPr>
        <w:t xml:space="preserve"> education and poor legal sanctions (</w:t>
      </w:r>
      <w:r>
        <w:t xml:space="preserve">The Prevention Collaborative, 2020; Jewkes, 2002; </w:t>
      </w:r>
      <w:r>
        <w:rPr>
          <w:bCs/>
        </w:rPr>
        <w:t>Pleck, 1981; WHO, 2024</w:t>
      </w:r>
      <w:r>
        <w:t xml:space="preserve">). Similarly, the concept of TM is expansive (Foss, 2022; Kray </w:t>
      </w:r>
      <w:r>
        <w:rPr>
          <w:i/>
          <w:iCs/>
        </w:rPr>
        <w:t>et al.</w:t>
      </w:r>
      <w:r>
        <w:t xml:space="preserve"> 2016; Dosser, 2022; Donaldson, 1993; Connell and </w:t>
      </w:r>
      <w:r w:rsidRPr="00BC2B18">
        <w:t>Messerschmidt</w:t>
      </w:r>
      <w:r>
        <w:t>, 2005).</w:t>
      </w:r>
      <w:r w:rsidR="00742F80">
        <w:t xml:space="preserve"> </w:t>
      </w:r>
      <w:r w:rsidR="00B45F55">
        <w:t>Su</w:t>
      </w:r>
      <w:r w:rsidR="002F0808">
        <w:rPr>
          <w:bCs/>
        </w:rPr>
        <w:t xml:space="preserve">b-question 3 of this submission aimed to clarify the extent of the relationship between TM and VAWG. </w:t>
      </w:r>
      <w:r w:rsidR="00B6618A">
        <w:rPr>
          <w:bCs/>
        </w:rPr>
        <w:t xml:space="preserve">While </w:t>
      </w:r>
      <w:r w:rsidR="008548A5">
        <w:rPr>
          <w:bCs/>
        </w:rPr>
        <w:t xml:space="preserve">a </w:t>
      </w:r>
      <w:r w:rsidR="00000290">
        <w:rPr>
          <w:bCs/>
        </w:rPr>
        <w:t>link between</w:t>
      </w:r>
      <w:r w:rsidR="00BC3840">
        <w:rPr>
          <w:bCs/>
        </w:rPr>
        <w:t xml:space="preserve"> </w:t>
      </w:r>
      <w:r w:rsidR="00D1567E">
        <w:rPr>
          <w:bCs/>
        </w:rPr>
        <w:t>traits</w:t>
      </w:r>
      <w:r w:rsidR="00BC3840">
        <w:rPr>
          <w:bCs/>
        </w:rPr>
        <w:t xml:space="preserve"> associa</w:t>
      </w:r>
      <w:r w:rsidR="00CB0B22">
        <w:rPr>
          <w:bCs/>
        </w:rPr>
        <w:t xml:space="preserve">ted with </w:t>
      </w:r>
      <w:r w:rsidR="00000290">
        <w:rPr>
          <w:bCs/>
        </w:rPr>
        <w:t>TM and VAWG</w:t>
      </w:r>
      <w:r w:rsidR="00CB0B22">
        <w:rPr>
          <w:bCs/>
        </w:rPr>
        <w:t xml:space="preserve"> has been established,</w:t>
      </w:r>
      <w:r w:rsidR="00000290">
        <w:rPr>
          <w:bCs/>
        </w:rPr>
        <w:t xml:space="preserve"> </w:t>
      </w:r>
      <w:r w:rsidR="00000290">
        <w:t>t</w:t>
      </w:r>
      <w:r w:rsidR="002F0808">
        <w:t>he</w:t>
      </w:r>
      <w:r w:rsidR="00FA38F2">
        <w:t xml:space="preserve"> overarching nature of </w:t>
      </w:r>
      <w:r w:rsidR="00E7213B">
        <w:t>TM</w:t>
      </w:r>
      <w:r w:rsidR="002F0808">
        <w:t xml:space="preserve"> </w:t>
      </w:r>
      <w:r w:rsidR="00000290">
        <w:t>makes</w:t>
      </w:r>
      <w:r w:rsidR="002F0808">
        <w:t xml:space="preserve"> the extent </w:t>
      </w:r>
      <w:r w:rsidR="004A69D5">
        <w:t>to</w:t>
      </w:r>
      <w:r w:rsidR="002F0808">
        <w:t xml:space="preserve"> which</w:t>
      </w:r>
      <w:r w:rsidR="00FB00C4">
        <w:t xml:space="preserve"> it</w:t>
      </w:r>
      <w:r w:rsidR="002F0808">
        <w:t xml:space="preserve"> is directly responsible for VAWG</w:t>
      </w:r>
      <w:r w:rsidR="00E87B50">
        <w:t xml:space="preserve"> </w:t>
      </w:r>
      <w:r w:rsidR="003A29F2">
        <w:t>extremely</w:t>
      </w:r>
      <w:r w:rsidR="00E87B50">
        <w:t xml:space="preserve"> difficult</w:t>
      </w:r>
      <w:r w:rsidR="00F150C4">
        <w:t xml:space="preserve"> </w:t>
      </w:r>
      <w:r w:rsidR="002F0808">
        <w:t>to</w:t>
      </w:r>
      <w:r w:rsidR="00F150C4">
        <w:t xml:space="preserve"> measure</w:t>
      </w:r>
      <w:r w:rsidR="002F0808">
        <w:t>.</w:t>
      </w:r>
      <w:r w:rsidR="00FB00C4">
        <w:t xml:space="preserve"> </w:t>
      </w:r>
      <w:r w:rsidR="002F0808">
        <w:t>This highlights a gap in knowledge</w:t>
      </w:r>
      <w:r w:rsidR="003A29F2">
        <w:t xml:space="preserve"> rendering</w:t>
      </w:r>
      <w:r w:rsidR="002F0808">
        <w:t xml:space="preserve"> </w:t>
      </w:r>
      <w:r w:rsidR="003A29F2">
        <w:t>S</w:t>
      </w:r>
      <w:r w:rsidR="002F0808">
        <w:t>ub-question 3 unfeasible to answer without further research</w:t>
      </w:r>
      <w:r w:rsidR="00D1567E">
        <w:t xml:space="preserve"> and </w:t>
      </w:r>
      <w:r w:rsidR="00500013">
        <w:t xml:space="preserve">a more refined definition of TM. </w:t>
      </w:r>
    </w:p>
    <w:p w14:paraId="14C1F352" w14:textId="77777777" w:rsidR="00013853" w:rsidRDefault="00013853" w:rsidP="00262000">
      <w:pPr>
        <w:spacing w:line="480" w:lineRule="auto"/>
        <w:jc w:val="both"/>
        <w:rPr>
          <w:bCs/>
        </w:rPr>
      </w:pPr>
    </w:p>
    <w:p w14:paraId="4FBF22B2" w14:textId="19CAB0E2" w:rsidR="00262000" w:rsidRPr="00441B75" w:rsidRDefault="00360C68" w:rsidP="00262000">
      <w:pPr>
        <w:spacing w:line="480" w:lineRule="auto"/>
        <w:jc w:val="both"/>
        <w:rPr>
          <w:bCs/>
        </w:rPr>
      </w:pPr>
      <w:r>
        <w:rPr>
          <w:bCs/>
        </w:rPr>
        <w:lastRenderedPageBreak/>
        <w:t xml:space="preserve">Sub-question 4 </w:t>
      </w:r>
      <w:r w:rsidR="00AD5DDD">
        <w:rPr>
          <w:bCs/>
        </w:rPr>
        <w:t xml:space="preserve">questioned </w:t>
      </w:r>
      <w:r w:rsidR="004A7AE4">
        <w:rPr>
          <w:bCs/>
        </w:rPr>
        <w:t>what can be done</w:t>
      </w:r>
      <w:r w:rsidR="00362452">
        <w:rPr>
          <w:bCs/>
        </w:rPr>
        <w:t xml:space="preserve"> </w:t>
      </w:r>
      <w:r w:rsidR="00B35A2C">
        <w:rPr>
          <w:bCs/>
        </w:rPr>
        <w:t xml:space="preserve">to </w:t>
      </w:r>
      <w:r w:rsidR="00362452">
        <w:rPr>
          <w:bCs/>
        </w:rPr>
        <w:t>combat</w:t>
      </w:r>
      <w:r w:rsidR="004A7AE4">
        <w:rPr>
          <w:bCs/>
        </w:rPr>
        <w:t xml:space="preserve"> male</w:t>
      </w:r>
      <w:r w:rsidR="00362452">
        <w:rPr>
          <w:bCs/>
        </w:rPr>
        <w:t xml:space="preserve"> VAWG</w:t>
      </w:r>
      <w:r w:rsidR="007B4D59">
        <w:rPr>
          <w:bCs/>
        </w:rPr>
        <w:t>.</w:t>
      </w:r>
      <w:r w:rsidR="00262000">
        <w:rPr>
          <w:bCs/>
        </w:rPr>
        <w:t xml:space="preserve"> </w:t>
      </w:r>
      <w:r w:rsidR="005F7AE8">
        <w:rPr>
          <w:bCs/>
        </w:rPr>
        <w:t xml:space="preserve">Several approaches </w:t>
      </w:r>
      <w:r w:rsidR="004A7F1A">
        <w:rPr>
          <w:bCs/>
        </w:rPr>
        <w:t>presented</w:t>
      </w:r>
      <w:r w:rsidR="00053BBA">
        <w:rPr>
          <w:bCs/>
        </w:rPr>
        <w:t xml:space="preserve"> in the literature review</w:t>
      </w:r>
      <w:r w:rsidR="00F91BE9">
        <w:rPr>
          <w:bCs/>
        </w:rPr>
        <w:t xml:space="preserve"> </w:t>
      </w:r>
      <w:r w:rsidR="006C0570">
        <w:rPr>
          <w:bCs/>
        </w:rPr>
        <w:t>stressed the</w:t>
      </w:r>
      <w:r w:rsidR="00262000">
        <w:rPr>
          <w:bCs/>
        </w:rPr>
        <w:t xml:space="preserve"> importance of male inclusion </w:t>
      </w:r>
      <w:r w:rsidR="00493D0F">
        <w:rPr>
          <w:bCs/>
        </w:rPr>
        <w:t xml:space="preserve">in violence prevention </w:t>
      </w:r>
      <w:r w:rsidR="00262000">
        <w:rPr>
          <w:bCs/>
        </w:rPr>
        <w:t>(Seidler, 1991; Flood, 2011; Brown, 2016)</w:t>
      </w:r>
      <w:r w:rsidR="00931835">
        <w:rPr>
          <w:bCs/>
        </w:rPr>
        <w:t>. However, research has</w:t>
      </w:r>
      <w:r w:rsidR="00A4413B">
        <w:rPr>
          <w:bCs/>
        </w:rPr>
        <w:t xml:space="preserve"> suggested </w:t>
      </w:r>
      <w:r w:rsidR="00262000">
        <w:rPr>
          <w:bCs/>
        </w:rPr>
        <w:t>that</w:t>
      </w:r>
      <w:r w:rsidR="009C6FFB">
        <w:rPr>
          <w:bCs/>
        </w:rPr>
        <w:t xml:space="preserve"> this poses challenges</w:t>
      </w:r>
      <w:r w:rsidR="00893B93">
        <w:rPr>
          <w:bCs/>
        </w:rPr>
        <w:t xml:space="preserve"> </w:t>
      </w:r>
      <w:r w:rsidR="00F63AEF">
        <w:rPr>
          <w:bCs/>
        </w:rPr>
        <w:t>for men</w:t>
      </w:r>
      <w:r w:rsidR="00BE49DA">
        <w:rPr>
          <w:bCs/>
        </w:rPr>
        <w:t xml:space="preserve"> </w:t>
      </w:r>
      <w:r w:rsidR="00F63AEF">
        <w:rPr>
          <w:bCs/>
        </w:rPr>
        <w:t>as</w:t>
      </w:r>
      <w:r w:rsidR="00503652">
        <w:rPr>
          <w:bCs/>
        </w:rPr>
        <w:t xml:space="preserve"> it</w:t>
      </w:r>
      <w:r w:rsidR="00BE49DA">
        <w:rPr>
          <w:bCs/>
        </w:rPr>
        <w:t xml:space="preserve"> provokes feelings of discomfort </w:t>
      </w:r>
      <w:r w:rsidR="000E5D3E">
        <w:rPr>
          <w:bCs/>
        </w:rPr>
        <w:t xml:space="preserve">or makes men feel as though they are </w:t>
      </w:r>
      <w:r w:rsidR="00440390">
        <w:rPr>
          <w:bCs/>
        </w:rPr>
        <w:t>being</w:t>
      </w:r>
      <w:r w:rsidR="000E5D3E">
        <w:rPr>
          <w:bCs/>
        </w:rPr>
        <w:t xml:space="preserve"> targeted</w:t>
      </w:r>
      <w:r w:rsidR="00262000">
        <w:rPr>
          <w:bCs/>
        </w:rPr>
        <w:t xml:space="preserve"> (Seidler, 1991; </w:t>
      </w:r>
      <w:r w:rsidR="00262000">
        <w:t xml:space="preserve">Casey </w:t>
      </w:r>
      <w:r w:rsidR="00262000">
        <w:rPr>
          <w:i/>
          <w:iCs/>
        </w:rPr>
        <w:t>et al.</w:t>
      </w:r>
      <w:r w:rsidR="00262000">
        <w:t>, 2012</w:t>
      </w:r>
      <w:r w:rsidR="004D5F40">
        <w:t>; Haraway and O’Neil, 1999</w:t>
      </w:r>
      <w:r w:rsidR="00262000">
        <w:t>)</w:t>
      </w:r>
      <w:r w:rsidR="00262000">
        <w:rPr>
          <w:bCs/>
        </w:rPr>
        <w:t xml:space="preserve">. </w:t>
      </w:r>
      <w:r w:rsidR="00A75E64" w:rsidRPr="00A75E64">
        <w:rPr>
          <w:bCs/>
        </w:rPr>
        <w:t>This reluctance to engage in discourse surrounding VAWG and their discomfort when they do so highlights the traditional masculine ideology that they should not show weakness or emotion</w:t>
      </w:r>
      <w:r w:rsidR="00755816">
        <w:rPr>
          <w:bCs/>
        </w:rPr>
        <w:t xml:space="preserve"> (</w:t>
      </w:r>
      <w:r w:rsidR="00755816">
        <w:t>O’Neil, 2015; Bliss, 1987; Sexton, 2019</w:t>
      </w:r>
      <w:r w:rsidR="00755816">
        <w:rPr>
          <w:bCs/>
        </w:rPr>
        <w:t xml:space="preserve">). </w:t>
      </w:r>
      <w:r w:rsidR="00994FFE">
        <w:rPr>
          <w:bCs/>
        </w:rPr>
        <w:t xml:space="preserve">This creates </w:t>
      </w:r>
      <w:r w:rsidR="00A75E64" w:rsidRPr="00A75E64">
        <w:rPr>
          <w:bCs/>
        </w:rPr>
        <w:t xml:space="preserve">a paradox in which men must adjust their underlying belief systems relating to masculinity </w:t>
      </w:r>
      <w:r w:rsidR="00994FFE" w:rsidRPr="00A75E64">
        <w:rPr>
          <w:bCs/>
        </w:rPr>
        <w:t>to</w:t>
      </w:r>
      <w:r w:rsidR="00A75E64" w:rsidRPr="00A75E64">
        <w:rPr>
          <w:bCs/>
        </w:rPr>
        <w:t xml:space="preserve"> engage in discourse on TM, thus helping combat VAWG, but are unable to do so as they will perceive it as weakness</w:t>
      </w:r>
      <w:r w:rsidR="007141F5">
        <w:rPr>
          <w:bCs/>
        </w:rPr>
        <w:t xml:space="preserve">. </w:t>
      </w:r>
      <w:r w:rsidR="001E5B86">
        <w:rPr>
          <w:bCs/>
        </w:rPr>
        <w:t xml:space="preserve">This </w:t>
      </w:r>
      <w:r w:rsidR="00671908">
        <w:rPr>
          <w:bCs/>
        </w:rPr>
        <w:t xml:space="preserve">underlines </w:t>
      </w:r>
      <w:r w:rsidR="001E5B86">
        <w:rPr>
          <w:bCs/>
        </w:rPr>
        <w:t>the</w:t>
      </w:r>
      <w:r w:rsidR="007C2204">
        <w:rPr>
          <w:bCs/>
        </w:rPr>
        <w:t xml:space="preserve"> damaging nature of masculine </w:t>
      </w:r>
      <w:r w:rsidR="004D5D85">
        <w:rPr>
          <w:bCs/>
        </w:rPr>
        <w:t xml:space="preserve">stereotypes </w:t>
      </w:r>
      <w:r w:rsidR="00671908">
        <w:rPr>
          <w:bCs/>
        </w:rPr>
        <w:t xml:space="preserve">and </w:t>
      </w:r>
      <w:r w:rsidR="00E4667A">
        <w:rPr>
          <w:bCs/>
        </w:rPr>
        <w:t xml:space="preserve">emphasises the </w:t>
      </w:r>
      <w:r w:rsidR="00365E4A">
        <w:rPr>
          <w:bCs/>
        </w:rPr>
        <w:t xml:space="preserve">importance </w:t>
      </w:r>
      <w:r w:rsidR="00732339">
        <w:rPr>
          <w:bCs/>
        </w:rPr>
        <w:t>of</w:t>
      </w:r>
      <w:r w:rsidR="00262000">
        <w:rPr>
          <w:bCs/>
        </w:rPr>
        <w:t xml:space="preserve"> </w:t>
      </w:r>
      <w:r w:rsidR="00E520B0">
        <w:rPr>
          <w:bCs/>
        </w:rPr>
        <w:t xml:space="preserve">encouraging </w:t>
      </w:r>
      <w:r w:rsidR="00262000">
        <w:rPr>
          <w:bCs/>
        </w:rPr>
        <w:t>men</w:t>
      </w:r>
      <w:r w:rsidR="00E520B0">
        <w:rPr>
          <w:bCs/>
        </w:rPr>
        <w:t xml:space="preserve"> to engage</w:t>
      </w:r>
      <w:r w:rsidR="00262000">
        <w:rPr>
          <w:bCs/>
        </w:rPr>
        <w:t xml:space="preserve"> </w:t>
      </w:r>
      <w:r w:rsidR="00FD449E">
        <w:rPr>
          <w:bCs/>
        </w:rPr>
        <w:t>in conversation</w:t>
      </w:r>
      <w:r w:rsidR="00262000">
        <w:rPr>
          <w:bCs/>
        </w:rPr>
        <w:t xml:space="preserve">, to realise the reality that </w:t>
      </w:r>
      <w:r w:rsidR="00FA5527">
        <w:rPr>
          <w:bCs/>
        </w:rPr>
        <w:t>exists</w:t>
      </w:r>
      <w:r w:rsidR="00262000">
        <w:rPr>
          <w:bCs/>
        </w:rPr>
        <w:t xml:space="preserve"> today, </w:t>
      </w:r>
      <w:r w:rsidR="00262000" w:rsidRPr="00915987">
        <w:rPr>
          <w:bCs/>
        </w:rPr>
        <w:t xml:space="preserve">which is that women are experiencing violence </w:t>
      </w:r>
      <w:r w:rsidR="001A6954" w:rsidRPr="00915987">
        <w:rPr>
          <w:bCs/>
        </w:rPr>
        <w:t>perpetrated by men at alarming rates</w:t>
      </w:r>
      <w:r w:rsidR="00C641D2" w:rsidRPr="00915987">
        <w:rPr>
          <w:bCs/>
        </w:rPr>
        <w:t xml:space="preserve"> </w:t>
      </w:r>
      <w:r w:rsidR="00262000" w:rsidRPr="00915987">
        <w:rPr>
          <w:bCs/>
        </w:rPr>
        <w:t>(</w:t>
      </w:r>
      <w:r w:rsidR="00262000" w:rsidRPr="00915987">
        <w:t xml:space="preserve">Fleming </w:t>
      </w:r>
      <w:r w:rsidR="00262000" w:rsidRPr="00915987">
        <w:rPr>
          <w:i/>
          <w:iCs/>
        </w:rPr>
        <w:t>et al</w:t>
      </w:r>
      <w:r w:rsidR="00262000" w:rsidRPr="00915987">
        <w:t>, 2015</w:t>
      </w:r>
      <w:r w:rsidR="00262000" w:rsidRPr="00915987">
        <w:rPr>
          <w:bCs/>
        </w:rPr>
        <w:t xml:space="preserve">; </w:t>
      </w:r>
      <w:r w:rsidR="00262000" w:rsidRPr="00915987">
        <w:t>National Audit Office, 2025).</w:t>
      </w:r>
      <w:r w:rsidR="00262000">
        <w:t xml:space="preserve"> </w:t>
      </w:r>
      <w:r w:rsidR="00262000">
        <w:rPr>
          <w:bCs/>
        </w:rPr>
        <w:t>By adopting feminist allyship (Almassi,</w:t>
      </w:r>
      <w:r w:rsidR="000334BD">
        <w:rPr>
          <w:bCs/>
        </w:rPr>
        <w:t xml:space="preserve"> </w:t>
      </w:r>
      <w:r w:rsidR="00262000">
        <w:rPr>
          <w:bCs/>
        </w:rPr>
        <w:t>2022) and acknowledging the existence of patriarchal systems and gender roles (</w:t>
      </w:r>
      <w:r w:rsidR="00262000" w:rsidRPr="0046122D">
        <w:rPr>
          <w:bCs/>
        </w:rPr>
        <w:t>Silverstein</w:t>
      </w:r>
      <w:r w:rsidR="00262000">
        <w:rPr>
          <w:bCs/>
        </w:rPr>
        <w:t xml:space="preserve">, </w:t>
      </w:r>
      <w:r w:rsidR="00262000" w:rsidRPr="0046122D">
        <w:rPr>
          <w:bCs/>
        </w:rPr>
        <w:t>2016</w:t>
      </w:r>
      <w:r w:rsidR="00262000">
        <w:rPr>
          <w:bCs/>
        </w:rPr>
        <w:t xml:space="preserve">), men and women alike can begin to dissect labels and stereotypes associated with masculinity, recognising the </w:t>
      </w:r>
      <w:r w:rsidR="00732339">
        <w:rPr>
          <w:bCs/>
        </w:rPr>
        <w:t>harm</w:t>
      </w:r>
      <w:r w:rsidR="00262000">
        <w:rPr>
          <w:bCs/>
        </w:rPr>
        <w:t xml:space="preserve"> they can cause</w:t>
      </w:r>
      <w:r w:rsidR="00B57396">
        <w:rPr>
          <w:bCs/>
        </w:rPr>
        <w:t>,</w:t>
      </w:r>
      <w:r w:rsidR="00A76011">
        <w:rPr>
          <w:bCs/>
        </w:rPr>
        <w:t xml:space="preserve"> thereby weakening</w:t>
      </w:r>
      <w:r w:rsidR="00262000">
        <w:rPr>
          <w:bCs/>
        </w:rPr>
        <w:t xml:space="preserve"> the notion that masculinity is fixed to one form. In essence, it is not about being defensive and choosing sides, rather it is about joining together to cultivate change within culture and society. </w:t>
      </w:r>
    </w:p>
    <w:p w14:paraId="72A2EE4A" w14:textId="77777777" w:rsidR="00262000" w:rsidRDefault="00262000" w:rsidP="00262000">
      <w:pPr>
        <w:spacing w:line="480" w:lineRule="auto"/>
        <w:jc w:val="both"/>
        <w:rPr>
          <w:bCs/>
        </w:rPr>
      </w:pPr>
    </w:p>
    <w:p w14:paraId="0441EF0C" w14:textId="3C411361" w:rsidR="0045054E" w:rsidRDefault="00262000" w:rsidP="0045054E">
      <w:pPr>
        <w:spacing w:line="480" w:lineRule="auto"/>
        <w:jc w:val="both"/>
        <w:rPr>
          <w:bCs/>
        </w:rPr>
      </w:pPr>
      <w:r>
        <w:rPr>
          <w:bCs/>
        </w:rPr>
        <w:t xml:space="preserve">Brown’s (2016) perspective on </w:t>
      </w:r>
      <w:r w:rsidR="00570B8C">
        <w:rPr>
          <w:bCs/>
        </w:rPr>
        <w:t>the</w:t>
      </w:r>
      <w:r>
        <w:rPr>
          <w:bCs/>
        </w:rPr>
        <w:t xml:space="preserve"> male role as a provider situates itself around </w:t>
      </w:r>
      <w:r w:rsidR="0037715E">
        <w:rPr>
          <w:bCs/>
        </w:rPr>
        <w:t xml:space="preserve">offering </w:t>
      </w:r>
      <w:r>
        <w:rPr>
          <w:bCs/>
        </w:rPr>
        <w:t xml:space="preserve">an environment where men are valued within the family, subsequently teaching men to care for others. </w:t>
      </w:r>
      <w:r w:rsidR="00A666E3">
        <w:rPr>
          <w:bCs/>
        </w:rPr>
        <w:t xml:space="preserve">However, </w:t>
      </w:r>
      <w:r w:rsidR="00570B8C">
        <w:rPr>
          <w:bCs/>
        </w:rPr>
        <w:t>as research has shown,</w:t>
      </w:r>
      <w:r w:rsidR="00A666E3">
        <w:rPr>
          <w:bCs/>
        </w:rPr>
        <w:t xml:space="preserve"> </w:t>
      </w:r>
      <w:r w:rsidR="00A43212">
        <w:rPr>
          <w:bCs/>
        </w:rPr>
        <w:t xml:space="preserve">the </w:t>
      </w:r>
      <w:r w:rsidR="00A666E3">
        <w:rPr>
          <w:bCs/>
        </w:rPr>
        <w:t>role of the provider c</w:t>
      </w:r>
      <w:r w:rsidR="00924208">
        <w:rPr>
          <w:bCs/>
        </w:rPr>
        <w:t>an</w:t>
      </w:r>
      <w:r w:rsidR="00A666E3" w:rsidRPr="003A709E">
        <w:rPr>
          <w:bCs/>
        </w:rPr>
        <w:t xml:space="preserve"> be </w:t>
      </w:r>
      <w:r w:rsidR="00A666E3" w:rsidRPr="003A709E">
        <w:rPr>
          <w:bCs/>
        </w:rPr>
        <w:lastRenderedPageBreak/>
        <w:t>problematic</w:t>
      </w:r>
      <w:r w:rsidR="0045054E">
        <w:rPr>
          <w:bCs/>
        </w:rPr>
        <w:t xml:space="preserve"> and can exert feelings of pressure</w:t>
      </w:r>
      <w:r w:rsidR="00E974A0">
        <w:rPr>
          <w:bCs/>
        </w:rPr>
        <w:t xml:space="preserve"> </w:t>
      </w:r>
      <w:r w:rsidR="00EA30B8">
        <w:rPr>
          <w:bCs/>
        </w:rPr>
        <w:t>to succeed by</w:t>
      </w:r>
      <w:r w:rsidR="00E974A0">
        <w:rPr>
          <w:bCs/>
        </w:rPr>
        <w:t xml:space="preserve"> some men</w:t>
      </w:r>
      <w:r w:rsidR="0045054E">
        <w:rPr>
          <w:bCs/>
        </w:rPr>
        <w:t>, and then disappointment if they fail to meet this expectation (</w:t>
      </w:r>
      <w:r w:rsidR="0045054E">
        <w:t xml:space="preserve">Farrell, 1993; </w:t>
      </w:r>
      <w:r w:rsidR="0045054E">
        <w:rPr>
          <w:bCs/>
        </w:rPr>
        <w:t xml:space="preserve">Pleck, 1981; O’Neil, 2015; </w:t>
      </w:r>
      <w:r w:rsidR="0045054E">
        <w:t>Sexton, 2019).</w:t>
      </w:r>
      <w:r w:rsidR="009F4F04">
        <w:t xml:space="preserve"> </w:t>
      </w:r>
      <w:r w:rsidR="00EA30B8">
        <w:t>This</w:t>
      </w:r>
      <w:r w:rsidR="009F4F04">
        <w:t xml:space="preserve"> also </w:t>
      </w:r>
      <w:r w:rsidR="009F4F04">
        <w:rPr>
          <w:bCs/>
        </w:rPr>
        <w:t>mirrors the previous points raised by Wailing (2019) and Coston and Kimmel (2013) who indicate that men can feel burdened with their masculine identity and do not necessarily want to have their worth measured by</w:t>
      </w:r>
      <w:r w:rsidR="00457F3B">
        <w:rPr>
          <w:bCs/>
        </w:rPr>
        <w:t xml:space="preserve"> their ability to provide.</w:t>
      </w:r>
      <w:r w:rsidR="009F4F04">
        <w:rPr>
          <w:bCs/>
        </w:rPr>
        <w:t xml:space="preserve"> Therefore, while Brown’s (2016) perspective is </w:t>
      </w:r>
      <w:r w:rsidR="00C15C8E">
        <w:rPr>
          <w:bCs/>
        </w:rPr>
        <w:t>valid</w:t>
      </w:r>
      <w:r w:rsidR="009F4F04">
        <w:rPr>
          <w:bCs/>
        </w:rPr>
        <w:t xml:space="preserve"> in emphasising a need for positive role models, it is reasonable to suggest that it should be achieved without </w:t>
      </w:r>
      <w:r w:rsidR="00D64E33">
        <w:rPr>
          <w:bCs/>
        </w:rPr>
        <w:t>enforcing</w:t>
      </w:r>
      <w:r w:rsidR="009F4F04">
        <w:rPr>
          <w:bCs/>
        </w:rPr>
        <w:t xml:space="preserve"> the idea that men must provide. </w:t>
      </w:r>
      <w:r w:rsidR="009806D0">
        <w:rPr>
          <w:bCs/>
        </w:rPr>
        <w:t>R</w:t>
      </w:r>
      <w:r w:rsidR="009F4F04">
        <w:rPr>
          <w:bCs/>
        </w:rPr>
        <w:t>esearch has indicated that violence cannot be eradicated without recognition of the</w:t>
      </w:r>
      <w:r w:rsidR="0061284B">
        <w:rPr>
          <w:bCs/>
        </w:rPr>
        <w:t xml:space="preserve"> conjunction between</w:t>
      </w:r>
      <w:r w:rsidR="00A41FE0">
        <w:rPr>
          <w:bCs/>
        </w:rPr>
        <w:t xml:space="preserve"> VAWG and the complex, intersectional systems present in a modern society</w:t>
      </w:r>
      <w:r w:rsidR="009F4F04">
        <w:rPr>
          <w:bCs/>
        </w:rPr>
        <w:t xml:space="preserve"> (Hall, 2015; Hooks, 1984; Crenshaw, 1989; Imkaan, 2019). Thus, while positive role models may begin within the family and are of great importance, they must be extended outwards to force a cultural shift within communities and society to affect change and mitigate </w:t>
      </w:r>
      <w:r w:rsidR="00730F7B">
        <w:rPr>
          <w:bCs/>
        </w:rPr>
        <w:t xml:space="preserve">the </w:t>
      </w:r>
      <w:r w:rsidR="006E6785">
        <w:rPr>
          <w:bCs/>
        </w:rPr>
        <w:t>t</w:t>
      </w:r>
      <w:r w:rsidR="00730F7B">
        <w:rPr>
          <w:bCs/>
        </w:rPr>
        <w:t>oxic</w:t>
      </w:r>
      <w:r w:rsidR="009F4F04">
        <w:rPr>
          <w:bCs/>
        </w:rPr>
        <w:t xml:space="preserve"> tendencies that permeate masculi</w:t>
      </w:r>
      <w:r w:rsidR="00730F7B">
        <w:rPr>
          <w:bCs/>
        </w:rPr>
        <w:t>ne ideology.</w:t>
      </w:r>
    </w:p>
    <w:p w14:paraId="61456473" w14:textId="77777777" w:rsidR="003E5AB5" w:rsidRDefault="003E5AB5" w:rsidP="006F1C34">
      <w:pPr>
        <w:spacing w:line="480" w:lineRule="auto"/>
        <w:jc w:val="both"/>
        <w:rPr>
          <w:bCs/>
        </w:rPr>
      </w:pPr>
    </w:p>
    <w:p w14:paraId="62E90317" w14:textId="5E07C473" w:rsidR="008D43FB" w:rsidRPr="001A6984" w:rsidRDefault="00133ED2" w:rsidP="00FA0E46">
      <w:pPr>
        <w:spacing w:line="480" w:lineRule="auto"/>
        <w:jc w:val="both"/>
        <w:rPr>
          <w:bCs/>
        </w:rPr>
      </w:pPr>
      <w:r>
        <w:rPr>
          <w:bCs/>
        </w:rPr>
        <w:t>Despite</w:t>
      </w:r>
      <w:r w:rsidR="0058153F">
        <w:rPr>
          <w:bCs/>
        </w:rPr>
        <w:t xml:space="preserve"> unprecedented</w:t>
      </w:r>
      <w:r w:rsidR="00467DDB">
        <w:rPr>
          <w:bCs/>
        </w:rPr>
        <w:t xml:space="preserve"> </w:t>
      </w:r>
      <w:r w:rsidR="008B7224">
        <w:rPr>
          <w:bCs/>
        </w:rPr>
        <w:t xml:space="preserve">awareness surrounding </w:t>
      </w:r>
      <w:r w:rsidR="00467DDB">
        <w:rPr>
          <w:bCs/>
        </w:rPr>
        <w:t xml:space="preserve">VAWG </w:t>
      </w:r>
      <w:r w:rsidR="0058153F">
        <w:rPr>
          <w:bCs/>
        </w:rPr>
        <w:t>today</w:t>
      </w:r>
      <w:r w:rsidR="00565C2E">
        <w:rPr>
          <w:bCs/>
        </w:rPr>
        <w:t xml:space="preserve"> (</w:t>
      </w:r>
      <w:r w:rsidR="00352929">
        <w:t>Me Too, 2025</w:t>
      </w:r>
      <w:r w:rsidR="00E7238D">
        <w:t xml:space="preserve">; DePrince, </w:t>
      </w:r>
      <w:r w:rsidR="00C6390C">
        <w:t>2022</w:t>
      </w:r>
      <w:r w:rsidR="00565C2E">
        <w:rPr>
          <w:bCs/>
        </w:rPr>
        <w:t xml:space="preserve">), </w:t>
      </w:r>
      <w:r w:rsidR="00C11498">
        <w:rPr>
          <w:bCs/>
        </w:rPr>
        <w:t>the issue of violence pers</w:t>
      </w:r>
      <w:r w:rsidR="00D21E43">
        <w:rPr>
          <w:bCs/>
        </w:rPr>
        <w:t xml:space="preserve">ists and is now </w:t>
      </w:r>
      <w:r w:rsidR="00066AA9">
        <w:rPr>
          <w:bCs/>
        </w:rPr>
        <w:t xml:space="preserve">classed as a national </w:t>
      </w:r>
      <w:r w:rsidR="000C68A2">
        <w:rPr>
          <w:bCs/>
        </w:rPr>
        <w:t>threat</w:t>
      </w:r>
      <w:r w:rsidR="00FE0ABE">
        <w:rPr>
          <w:bCs/>
        </w:rPr>
        <w:t xml:space="preserve"> in the UK</w:t>
      </w:r>
      <w:r w:rsidR="00D21E43">
        <w:rPr>
          <w:bCs/>
        </w:rPr>
        <w:t xml:space="preserve"> (Tudor, 2023), </w:t>
      </w:r>
      <w:r w:rsidR="0026434C">
        <w:rPr>
          <w:bCs/>
        </w:rPr>
        <w:t xml:space="preserve">highlighting the </w:t>
      </w:r>
      <w:r w:rsidR="00063655">
        <w:rPr>
          <w:bCs/>
        </w:rPr>
        <w:t>severity</w:t>
      </w:r>
      <w:r w:rsidR="0026434C">
        <w:rPr>
          <w:bCs/>
        </w:rPr>
        <w:t xml:space="preserve"> of this </w:t>
      </w:r>
      <w:r w:rsidR="00C00F80">
        <w:rPr>
          <w:bCs/>
        </w:rPr>
        <w:t>dilemma</w:t>
      </w:r>
      <w:r w:rsidR="00D21E43">
        <w:rPr>
          <w:bCs/>
        </w:rPr>
        <w:t>. Yet</w:t>
      </w:r>
      <w:r w:rsidR="00F150D0">
        <w:rPr>
          <w:bCs/>
        </w:rPr>
        <w:t>,</w:t>
      </w:r>
      <w:r w:rsidR="00C6390C">
        <w:rPr>
          <w:bCs/>
        </w:rPr>
        <w:t xml:space="preserve"> </w:t>
      </w:r>
      <w:r w:rsidR="00256D9A">
        <w:rPr>
          <w:bCs/>
        </w:rPr>
        <w:t xml:space="preserve">as previously stated, </w:t>
      </w:r>
      <w:r w:rsidR="00605BD4">
        <w:rPr>
          <w:bCs/>
        </w:rPr>
        <w:t>the law does not recognise misogyny in the UK as a hate crime</w:t>
      </w:r>
      <w:r w:rsidR="00DB5267">
        <w:rPr>
          <w:bCs/>
        </w:rPr>
        <w:t xml:space="preserve"> (Law Commission, 2021)</w:t>
      </w:r>
      <w:r w:rsidR="00063655">
        <w:rPr>
          <w:bCs/>
        </w:rPr>
        <w:t>, which</w:t>
      </w:r>
      <w:r w:rsidR="00605BD4">
        <w:rPr>
          <w:bCs/>
        </w:rPr>
        <w:t xml:space="preserve"> is </w:t>
      </w:r>
      <w:r w:rsidR="004241A5">
        <w:rPr>
          <w:bCs/>
        </w:rPr>
        <w:t xml:space="preserve">a testament </w:t>
      </w:r>
      <w:r w:rsidR="00700B08">
        <w:rPr>
          <w:bCs/>
        </w:rPr>
        <w:t xml:space="preserve">to the lack of legal sanctions </w:t>
      </w:r>
      <w:r w:rsidR="00DB6F98">
        <w:rPr>
          <w:bCs/>
        </w:rPr>
        <w:t>in place</w:t>
      </w:r>
      <w:r w:rsidR="006137D0">
        <w:rPr>
          <w:bCs/>
        </w:rPr>
        <w:t xml:space="preserve"> to </w:t>
      </w:r>
      <w:r w:rsidR="005859A6">
        <w:rPr>
          <w:bCs/>
        </w:rPr>
        <w:t>mitigate VAWG</w:t>
      </w:r>
      <w:r w:rsidR="00837499">
        <w:rPr>
          <w:bCs/>
        </w:rPr>
        <w:t>, as</w:t>
      </w:r>
      <w:r w:rsidR="006119CD">
        <w:rPr>
          <w:bCs/>
        </w:rPr>
        <w:t xml:space="preserve"> previously</w:t>
      </w:r>
      <w:r w:rsidR="00837499">
        <w:rPr>
          <w:bCs/>
        </w:rPr>
        <w:t xml:space="preserve"> indicated by </w:t>
      </w:r>
      <w:r w:rsidR="00227686">
        <w:rPr>
          <w:bCs/>
        </w:rPr>
        <w:t xml:space="preserve">the </w:t>
      </w:r>
      <w:r w:rsidR="00837499">
        <w:rPr>
          <w:bCs/>
        </w:rPr>
        <w:t>WHO (2024).</w:t>
      </w:r>
      <w:r w:rsidR="005B2223">
        <w:rPr>
          <w:bCs/>
        </w:rPr>
        <w:t xml:space="preserve"> While</w:t>
      </w:r>
      <w:r w:rsidR="005B2223" w:rsidRPr="006A7663">
        <w:rPr>
          <w:bCs/>
        </w:rPr>
        <w:t xml:space="preserve"> men may not perceive some</w:t>
      </w:r>
      <w:r w:rsidR="00FB2F3A">
        <w:rPr>
          <w:bCs/>
        </w:rPr>
        <w:t xml:space="preserve"> of</w:t>
      </w:r>
      <w:r w:rsidR="005B2223" w:rsidRPr="006A7663">
        <w:rPr>
          <w:bCs/>
        </w:rPr>
        <w:t xml:space="preserve"> their actions and beliefs as hateful, literature surrounding TM has established that it is linked to subordination, misogyny and violence</w:t>
      </w:r>
      <w:r w:rsidR="00197D8D">
        <w:rPr>
          <w:bCs/>
        </w:rPr>
        <w:t xml:space="preserve"> (Dosser, 2022; </w:t>
      </w:r>
      <w:r w:rsidR="00197D8D">
        <w:t>Donaldson, 1993; Brader, 2021; Sculos, 2017</w:t>
      </w:r>
      <w:r w:rsidR="00197D8D">
        <w:rPr>
          <w:bCs/>
        </w:rPr>
        <w:t xml:space="preserve">), </w:t>
      </w:r>
      <w:r w:rsidR="005B2223" w:rsidRPr="006A7663">
        <w:rPr>
          <w:bCs/>
        </w:rPr>
        <w:t xml:space="preserve">which raises the question, what are these beliefs if not hateful? Regardless of whether perpetrators of VAWG are hateful </w:t>
      </w:r>
      <w:r w:rsidR="005B2223" w:rsidRPr="006A7663">
        <w:rPr>
          <w:bCs/>
        </w:rPr>
        <w:lastRenderedPageBreak/>
        <w:t>or not, it is reasonable to think that victims of violence would conclude that they are, especially in cases of sexual assault, rape or murder</w:t>
      </w:r>
      <w:r w:rsidR="00FB2F3A">
        <w:rPr>
          <w:bCs/>
        </w:rPr>
        <w:t xml:space="preserve">. </w:t>
      </w:r>
      <w:r w:rsidR="009E7A0D">
        <w:t xml:space="preserve">In essence, </w:t>
      </w:r>
      <w:r w:rsidR="00DB1B1D">
        <w:t xml:space="preserve">if </w:t>
      </w:r>
      <w:r w:rsidR="009E7A0D">
        <w:t xml:space="preserve">acts of misogyny </w:t>
      </w:r>
      <w:r w:rsidR="003C6F4D">
        <w:t>will continue to n</w:t>
      </w:r>
      <w:r w:rsidR="00DB1B1D">
        <w:t xml:space="preserve">ot </w:t>
      </w:r>
      <w:r w:rsidR="009F0532">
        <w:t xml:space="preserve">be </w:t>
      </w:r>
      <w:r w:rsidR="008938E4">
        <w:t>considered</w:t>
      </w:r>
      <w:r w:rsidR="009E7A0D">
        <w:t xml:space="preserve"> hate crimes</w:t>
      </w:r>
      <w:r w:rsidR="008938E4">
        <w:t xml:space="preserve"> </w:t>
      </w:r>
      <w:r w:rsidR="004F5FDA">
        <w:t xml:space="preserve">under </w:t>
      </w:r>
      <w:r w:rsidR="008938E4">
        <w:t xml:space="preserve">law, </w:t>
      </w:r>
      <w:r w:rsidR="009E7A0D">
        <w:t>then other legislation and</w:t>
      </w:r>
      <w:r w:rsidR="00F95BAA">
        <w:t xml:space="preserve"> strategies </w:t>
      </w:r>
      <w:r w:rsidR="009E7A0D">
        <w:t>to prevent VAWG must</w:t>
      </w:r>
      <w:r w:rsidR="001E6DEE">
        <w:t xml:space="preserve"> be</w:t>
      </w:r>
      <w:r w:rsidR="009E7A0D">
        <w:t xml:space="preserve"> reflect</w:t>
      </w:r>
      <w:r w:rsidR="001E6DEE">
        <w:t>ed</w:t>
      </w:r>
      <w:r w:rsidR="009E7A0D">
        <w:t xml:space="preserve"> in practice</w:t>
      </w:r>
      <w:r w:rsidR="005778AC">
        <w:t xml:space="preserve">. </w:t>
      </w:r>
      <w:r w:rsidR="00F848E5">
        <w:t>Th</w:t>
      </w:r>
      <w:r w:rsidR="005778AC">
        <w:t xml:space="preserve">is </w:t>
      </w:r>
      <w:r w:rsidR="00C04144">
        <w:t xml:space="preserve">is stated in reference to </w:t>
      </w:r>
      <w:r w:rsidR="00C84030">
        <w:rPr>
          <w:bCs/>
        </w:rPr>
        <w:t xml:space="preserve">the preventative strategy compiled by the government </w:t>
      </w:r>
      <w:r w:rsidR="00081F13">
        <w:rPr>
          <w:bCs/>
        </w:rPr>
        <w:t xml:space="preserve">(Home Office, 2021) </w:t>
      </w:r>
      <w:r w:rsidR="00B82246">
        <w:rPr>
          <w:bCs/>
        </w:rPr>
        <w:t>which</w:t>
      </w:r>
      <w:r w:rsidR="005778AC">
        <w:rPr>
          <w:bCs/>
        </w:rPr>
        <w:t xml:space="preserve"> </w:t>
      </w:r>
      <w:r w:rsidR="00C84030">
        <w:rPr>
          <w:bCs/>
        </w:rPr>
        <w:t>to date,</w:t>
      </w:r>
      <w:r w:rsidR="005778AC">
        <w:rPr>
          <w:bCs/>
        </w:rPr>
        <w:t xml:space="preserve"> has</w:t>
      </w:r>
      <w:r w:rsidR="00C84030">
        <w:rPr>
          <w:bCs/>
        </w:rPr>
        <w:t xml:space="preserve"> been insufficient in fulfilling </w:t>
      </w:r>
      <w:r w:rsidR="00CA5D2F">
        <w:rPr>
          <w:bCs/>
        </w:rPr>
        <w:t>its</w:t>
      </w:r>
      <w:r w:rsidR="00C84030">
        <w:rPr>
          <w:bCs/>
        </w:rPr>
        <w:t xml:space="preserve"> plan (</w:t>
      </w:r>
      <w:r w:rsidR="00C84030">
        <w:t>National Audit Office, 202</w:t>
      </w:r>
      <w:r w:rsidR="00E20831">
        <w:t>5</w:t>
      </w:r>
      <w:r w:rsidR="00C84030">
        <w:t>), indicating a lack of urgency and awareness surrounding the severity of VAWG</w:t>
      </w:r>
      <w:r w:rsidR="001740A3">
        <w:t>.</w:t>
      </w:r>
      <w:r w:rsidR="001D4F40">
        <w:t xml:space="preserve"> </w:t>
      </w:r>
      <w:r w:rsidR="009C2BCE">
        <w:t xml:space="preserve">This less than adequate </w:t>
      </w:r>
      <w:r w:rsidR="00B00438">
        <w:t>endeavour</w:t>
      </w:r>
      <w:r w:rsidR="009C2BCE">
        <w:t xml:space="preserve"> </w:t>
      </w:r>
      <w:r w:rsidR="00432893">
        <w:t xml:space="preserve">by the government </w:t>
      </w:r>
      <w:r w:rsidR="009C2BCE">
        <w:t>to prevent VAWG</w:t>
      </w:r>
      <w:r w:rsidR="00861CED">
        <w:t xml:space="preserve"> </w:t>
      </w:r>
      <w:r w:rsidR="00594B58">
        <w:t xml:space="preserve">indicates that legislation alone cannot </w:t>
      </w:r>
      <w:r w:rsidR="008605B2">
        <w:t xml:space="preserve">combat </w:t>
      </w:r>
      <w:r w:rsidR="00BB0282">
        <w:t>VAWG,</w:t>
      </w:r>
      <w:r w:rsidR="008605B2">
        <w:t xml:space="preserve"> and a multifaceted approach is </w:t>
      </w:r>
      <w:r w:rsidR="008717A8">
        <w:t>required (</w:t>
      </w:r>
      <w:r w:rsidR="00B02D5B">
        <w:rPr>
          <w:bCs/>
        </w:rPr>
        <w:t>Hall, 2015</w:t>
      </w:r>
      <w:r w:rsidR="008717A8">
        <w:rPr>
          <w:bCs/>
        </w:rPr>
        <w:t xml:space="preserve">; </w:t>
      </w:r>
      <w:r w:rsidR="00B02D5B">
        <w:rPr>
          <w:bCs/>
        </w:rPr>
        <w:t>Hooks</w:t>
      </w:r>
      <w:r w:rsidR="00AE7F25">
        <w:rPr>
          <w:bCs/>
        </w:rPr>
        <w:t xml:space="preserve">, </w:t>
      </w:r>
      <w:r w:rsidR="00B02D5B">
        <w:rPr>
          <w:bCs/>
        </w:rPr>
        <w:t>1984</w:t>
      </w:r>
      <w:r w:rsidR="008717A8">
        <w:t xml:space="preserve">; </w:t>
      </w:r>
      <w:r w:rsidR="00AE7F25">
        <w:t>Imkaan, 2019</w:t>
      </w:r>
      <w:r w:rsidR="008717A8">
        <w:t xml:space="preserve">). </w:t>
      </w:r>
      <w:r w:rsidR="00427735" w:rsidRPr="002765A8">
        <w:rPr>
          <w:bCs/>
        </w:rPr>
        <w:t xml:space="preserve">Whether </w:t>
      </w:r>
      <w:r w:rsidR="00BB0282">
        <w:rPr>
          <w:bCs/>
        </w:rPr>
        <w:t>violence is</w:t>
      </w:r>
      <w:r w:rsidR="00427735" w:rsidRPr="002765A8">
        <w:rPr>
          <w:bCs/>
        </w:rPr>
        <w:t xml:space="preserve"> fuelled by hate or not,</w:t>
      </w:r>
      <w:r w:rsidR="00427735">
        <w:rPr>
          <w:bCs/>
        </w:rPr>
        <w:t xml:space="preserve"> there must be acknowledgment that</w:t>
      </w:r>
      <w:r w:rsidR="00427735" w:rsidRPr="002765A8">
        <w:rPr>
          <w:bCs/>
        </w:rPr>
        <w:t xml:space="preserve"> </w:t>
      </w:r>
      <w:r w:rsidR="00427735">
        <w:rPr>
          <w:bCs/>
        </w:rPr>
        <w:t>m</w:t>
      </w:r>
      <w:r w:rsidR="00427735" w:rsidRPr="002765A8">
        <w:rPr>
          <w:bCs/>
        </w:rPr>
        <w:t xml:space="preserve">en </w:t>
      </w:r>
      <w:r w:rsidR="002340B0">
        <w:rPr>
          <w:bCs/>
        </w:rPr>
        <w:t xml:space="preserve">adopting </w:t>
      </w:r>
      <w:r w:rsidR="00427735" w:rsidRPr="002765A8">
        <w:rPr>
          <w:bCs/>
        </w:rPr>
        <w:t>m</w:t>
      </w:r>
      <w:r w:rsidR="00427735">
        <w:rPr>
          <w:bCs/>
        </w:rPr>
        <w:t>isogynistic</w:t>
      </w:r>
      <w:r w:rsidR="00427735" w:rsidRPr="002765A8">
        <w:rPr>
          <w:bCs/>
        </w:rPr>
        <w:t xml:space="preserve"> beliefs does not bode well for women because </w:t>
      </w:r>
      <w:r w:rsidR="00427735">
        <w:rPr>
          <w:bCs/>
        </w:rPr>
        <w:t xml:space="preserve">of the increased likelihood that these beliefs may </w:t>
      </w:r>
      <w:r w:rsidR="00AD5C97">
        <w:rPr>
          <w:bCs/>
        </w:rPr>
        <w:t>lead to</w:t>
      </w:r>
      <w:r w:rsidR="00427735">
        <w:rPr>
          <w:bCs/>
        </w:rPr>
        <w:t xml:space="preserve"> acts of violence (</w:t>
      </w:r>
      <w:r w:rsidR="00427735">
        <w:t>Rottweiler, Clemmow and Gill, 2024;</w:t>
      </w:r>
      <w:r w:rsidR="00AD02AF">
        <w:t xml:space="preserve"> de</w:t>
      </w:r>
      <w:r w:rsidR="00427735">
        <w:t xml:space="preserve"> Zavala and </w:t>
      </w:r>
      <w:r w:rsidR="00427735" w:rsidRPr="00643CC7">
        <w:t>Bierwiaczonek</w:t>
      </w:r>
      <w:r w:rsidR="00427735">
        <w:t xml:space="preserve">, 2020). This reinforces how the relationship between TM and VAWG is </w:t>
      </w:r>
      <w:r w:rsidR="00DD32D7">
        <w:t>caused</w:t>
      </w:r>
      <w:r w:rsidR="00427735">
        <w:t xml:space="preserve"> by belief systems that favour male dominance, stressing the vitality of addressing</w:t>
      </w:r>
      <w:r w:rsidR="00C55C19">
        <w:t xml:space="preserve"> the culture of </w:t>
      </w:r>
      <w:r w:rsidR="00427735">
        <w:rPr>
          <w:bCs/>
        </w:rPr>
        <w:t>TM</w:t>
      </w:r>
      <w:r w:rsidR="0019118B">
        <w:t xml:space="preserve">. </w:t>
      </w:r>
      <w:r w:rsidR="001D4F40" w:rsidRPr="006B5873">
        <w:rPr>
          <w:bCs/>
        </w:rPr>
        <w:t>While legislation such</w:t>
      </w:r>
      <w:r w:rsidR="001D4F40">
        <w:rPr>
          <w:bCs/>
        </w:rPr>
        <w:t xml:space="preserve"> as the </w:t>
      </w:r>
      <w:r w:rsidR="001D4F40" w:rsidRPr="00506CEA">
        <w:rPr>
          <w:i/>
          <w:iCs/>
        </w:rPr>
        <w:t>Domestic Abuse Act</w:t>
      </w:r>
      <w:r w:rsidR="001D4F40">
        <w:t xml:space="preserve"> (2021) </w:t>
      </w:r>
      <w:r w:rsidR="0071143A">
        <w:t xml:space="preserve">is </w:t>
      </w:r>
      <w:r w:rsidR="001D4F40">
        <w:rPr>
          <w:bCs/>
        </w:rPr>
        <w:t>necessary</w:t>
      </w:r>
      <w:r w:rsidR="001D4F40" w:rsidRPr="006B5873">
        <w:rPr>
          <w:bCs/>
        </w:rPr>
        <w:t xml:space="preserve"> for when th</w:t>
      </w:r>
      <w:r w:rsidR="001D4F40">
        <w:rPr>
          <w:bCs/>
        </w:rPr>
        <w:t>ese crimes</w:t>
      </w:r>
      <w:r w:rsidR="00432893">
        <w:rPr>
          <w:bCs/>
        </w:rPr>
        <w:t xml:space="preserve"> do</w:t>
      </w:r>
      <w:r w:rsidR="001D4F40">
        <w:rPr>
          <w:bCs/>
        </w:rPr>
        <w:t xml:space="preserve"> occur</w:t>
      </w:r>
      <w:r w:rsidR="001D4F40" w:rsidRPr="006B5873">
        <w:rPr>
          <w:bCs/>
        </w:rPr>
        <w:t xml:space="preserve">, until </w:t>
      </w:r>
      <w:r w:rsidR="000D29B8">
        <w:rPr>
          <w:bCs/>
        </w:rPr>
        <w:t>society recognises</w:t>
      </w:r>
      <w:r w:rsidR="009A689F">
        <w:rPr>
          <w:bCs/>
        </w:rPr>
        <w:t xml:space="preserve"> the harm that TM imposes on </w:t>
      </w:r>
      <w:r w:rsidR="002805D4">
        <w:rPr>
          <w:bCs/>
        </w:rPr>
        <w:t xml:space="preserve">both men and women, and </w:t>
      </w:r>
      <w:r w:rsidR="005C579E">
        <w:rPr>
          <w:bCs/>
        </w:rPr>
        <w:t xml:space="preserve">actively starts </w:t>
      </w:r>
      <w:r w:rsidR="00CE2A63">
        <w:rPr>
          <w:bCs/>
        </w:rPr>
        <w:t xml:space="preserve">to </w:t>
      </w:r>
      <w:r w:rsidR="00AE17DA">
        <w:rPr>
          <w:bCs/>
        </w:rPr>
        <w:t xml:space="preserve">change the narrative surrounding </w:t>
      </w:r>
      <w:r w:rsidR="003743F0">
        <w:rPr>
          <w:bCs/>
        </w:rPr>
        <w:t>rigid masculine stereotypes</w:t>
      </w:r>
      <w:r w:rsidR="009C4497">
        <w:rPr>
          <w:bCs/>
        </w:rPr>
        <w:t>,</w:t>
      </w:r>
      <w:r w:rsidR="003743F0">
        <w:rPr>
          <w:bCs/>
        </w:rPr>
        <w:t xml:space="preserve"> </w:t>
      </w:r>
      <w:r w:rsidR="001D4F40" w:rsidRPr="006B5873">
        <w:rPr>
          <w:bCs/>
        </w:rPr>
        <w:t xml:space="preserve">violence </w:t>
      </w:r>
      <w:r w:rsidR="001D4F40">
        <w:rPr>
          <w:bCs/>
        </w:rPr>
        <w:t>cannot be eradicated.</w:t>
      </w:r>
    </w:p>
    <w:p w14:paraId="7D61436B" w14:textId="77777777" w:rsidR="00BD5554" w:rsidRPr="00DE7795" w:rsidRDefault="00BD5554" w:rsidP="00BD5554">
      <w:pPr>
        <w:spacing w:line="480" w:lineRule="auto"/>
      </w:pPr>
    </w:p>
    <w:p w14:paraId="303EE018" w14:textId="3BFD5F0F" w:rsidR="00D525B2" w:rsidRPr="001C6405" w:rsidRDefault="00BD5554" w:rsidP="00BD5554">
      <w:pPr>
        <w:numPr>
          <w:ilvl w:val="1"/>
          <w:numId w:val="1"/>
        </w:numPr>
        <w:spacing w:line="480" w:lineRule="auto"/>
        <w:outlineLvl w:val="1"/>
        <w:rPr>
          <w:b/>
        </w:rPr>
      </w:pPr>
      <w:bookmarkStart w:id="22" w:name="_Toc198129256"/>
      <w:r>
        <w:rPr>
          <w:b/>
        </w:rPr>
        <w:t>Conclusion</w:t>
      </w:r>
      <w:bookmarkEnd w:id="22"/>
    </w:p>
    <w:p w14:paraId="4F35B634" w14:textId="0254AA9E" w:rsidR="0049639B" w:rsidRDefault="00DE3E94" w:rsidP="000C7B24">
      <w:pPr>
        <w:spacing w:line="480" w:lineRule="auto"/>
        <w:jc w:val="both"/>
      </w:pPr>
      <w:r>
        <w:t xml:space="preserve">In sum, </w:t>
      </w:r>
      <w:r w:rsidR="005B0DBF">
        <w:t xml:space="preserve">this submission has considered the criticisms surrounding TM (Harrington, 2021; </w:t>
      </w:r>
      <w:r w:rsidR="005B0DBF" w:rsidRPr="009E0415">
        <w:t>Moore, 2024; Browne, 2019</w:t>
      </w:r>
      <w:r w:rsidR="005B0DBF">
        <w:t>; Wailing, 2019; Dosser, 2022</w:t>
      </w:r>
      <w:r w:rsidR="00157E51">
        <w:t>) but</w:t>
      </w:r>
      <w:r w:rsidR="005B0DBF">
        <w:t xml:space="preserve"> has concluded that it can be beneficial to draw attention to harmful behaviours.</w:t>
      </w:r>
      <w:r w:rsidR="001A5A78">
        <w:t xml:space="preserve"> T</w:t>
      </w:r>
      <w:r>
        <w:t xml:space="preserve">he themes explored in the </w:t>
      </w:r>
      <w:r w:rsidR="000A081A">
        <w:t>di</w:t>
      </w:r>
      <w:r>
        <w:t xml:space="preserve">scussion have </w:t>
      </w:r>
      <w:r w:rsidR="00AC7B8D">
        <w:t>established how masculine i</w:t>
      </w:r>
      <w:r w:rsidR="00EE3F40">
        <w:t xml:space="preserve">deals </w:t>
      </w:r>
      <w:r w:rsidR="00AC7B8D">
        <w:t>ha</w:t>
      </w:r>
      <w:r w:rsidR="00EE3F40">
        <w:t>ve</w:t>
      </w:r>
      <w:r w:rsidR="00AC7B8D">
        <w:t xml:space="preserve"> evolved</w:t>
      </w:r>
      <w:r w:rsidR="002C16BD">
        <w:t xml:space="preserve"> from </w:t>
      </w:r>
      <w:r w:rsidR="00D525B2">
        <w:t>traditional</w:t>
      </w:r>
      <w:r w:rsidR="009915DD">
        <w:t xml:space="preserve"> </w:t>
      </w:r>
      <w:r w:rsidR="00382BDE">
        <w:lastRenderedPageBreak/>
        <w:t xml:space="preserve">masculine </w:t>
      </w:r>
      <w:r w:rsidR="00E50C9B">
        <w:t>ideology</w:t>
      </w:r>
      <w:r w:rsidR="00D525B2">
        <w:t xml:space="preserve"> </w:t>
      </w:r>
      <w:r w:rsidR="00365B7E">
        <w:t>and</w:t>
      </w:r>
      <w:r w:rsidR="00D525B2">
        <w:t xml:space="preserve"> morphed into the concept of TM</w:t>
      </w:r>
      <w:r w:rsidR="00F32A70">
        <w:t xml:space="preserve">, with pressure to </w:t>
      </w:r>
      <w:r w:rsidR="00DD4D96">
        <w:t>adher</w:t>
      </w:r>
      <w:r w:rsidR="00F32A70">
        <w:t>e</w:t>
      </w:r>
      <w:r w:rsidR="00DD4D96">
        <w:t xml:space="preserve"> to rigid </w:t>
      </w:r>
      <w:r w:rsidR="00F32A70">
        <w:t xml:space="preserve">masculine </w:t>
      </w:r>
      <w:r w:rsidR="00DD4D96">
        <w:t>stereotype</w:t>
      </w:r>
      <w:r w:rsidR="00E50C9B">
        <w:t>s</w:t>
      </w:r>
      <w:r w:rsidR="0085378F">
        <w:t xml:space="preserve"> </w:t>
      </w:r>
      <w:r w:rsidR="00E66EF5">
        <w:t xml:space="preserve"> </w:t>
      </w:r>
      <w:r w:rsidR="007C7337">
        <w:t xml:space="preserve">(Harvey; 2005; O’Neil; 2015; Farrell; 1993; Bliss, 1987; Kray </w:t>
      </w:r>
      <w:r w:rsidR="007C7337">
        <w:rPr>
          <w:i/>
          <w:iCs/>
        </w:rPr>
        <w:t xml:space="preserve">et al, </w:t>
      </w:r>
      <w:r w:rsidR="007C7337">
        <w:t xml:space="preserve">2016; Pleck, 1981; Dosser, 2022; Sculos, 2017; Donaldson, 1993). </w:t>
      </w:r>
    </w:p>
    <w:p w14:paraId="3D0CA270" w14:textId="77777777" w:rsidR="000C2E0E" w:rsidRDefault="000C2E0E" w:rsidP="000C7B24">
      <w:pPr>
        <w:spacing w:line="480" w:lineRule="auto"/>
        <w:jc w:val="both"/>
      </w:pPr>
    </w:p>
    <w:p w14:paraId="362EA961" w14:textId="567D45A1" w:rsidR="00F6445B" w:rsidRDefault="00957703" w:rsidP="008127F2">
      <w:pPr>
        <w:spacing w:line="480" w:lineRule="auto"/>
        <w:jc w:val="both"/>
      </w:pPr>
      <w:r>
        <w:t xml:space="preserve">It </w:t>
      </w:r>
      <w:r w:rsidR="00597399">
        <w:t xml:space="preserve">has been </w:t>
      </w:r>
      <w:r w:rsidR="00FC2E48">
        <w:t>confirmed</w:t>
      </w:r>
      <w:r w:rsidR="00597399">
        <w:t xml:space="preserve"> that VAWG </w:t>
      </w:r>
      <w:r w:rsidR="005F3BB8">
        <w:t>is an ongoing problem in contemporary society</w:t>
      </w:r>
      <w:r w:rsidR="008C6F1D">
        <w:t xml:space="preserve"> (</w:t>
      </w:r>
      <w:r w:rsidR="008C6F1D" w:rsidRPr="0047594F">
        <w:t xml:space="preserve">Fleming </w:t>
      </w:r>
      <w:r w:rsidR="008C6F1D" w:rsidRPr="0047594F">
        <w:rPr>
          <w:i/>
          <w:iCs/>
        </w:rPr>
        <w:t>et al.</w:t>
      </w:r>
      <w:r w:rsidR="008C6F1D" w:rsidRPr="0047594F">
        <w:t xml:space="preserve"> 2015</w:t>
      </w:r>
      <w:r w:rsidR="008C6F1D">
        <w:t xml:space="preserve">; </w:t>
      </w:r>
      <w:r w:rsidR="008C6F1D" w:rsidRPr="0047594F">
        <w:t>National Audit Office, 2025; ONS, 202</w:t>
      </w:r>
      <w:r w:rsidR="00995363">
        <w:t>4</w:t>
      </w:r>
      <w:r w:rsidR="008C6F1D" w:rsidRPr="0047594F">
        <w:t>;202</w:t>
      </w:r>
      <w:r w:rsidR="00995363">
        <w:t>5</w:t>
      </w:r>
      <w:r w:rsidR="008C6F1D" w:rsidRPr="0047594F">
        <w:t>; WHO, 2024; UN 2024; DePrince, 2022</w:t>
      </w:r>
      <w:r w:rsidR="008C6F1D">
        <w:t>; Haraway and O’Neil, 1999)</w:t>
      </w:r>
      <w:r w:rsidR="0046451C">
        <w:t>. Arguably,</w:t>
      </w:r>
      <w:r w:rsidR="000D738B">
        <w:t xml:space="preserve"> while it is not conclusive </w:t>
      </w:r>
      <w:r w:rsidR="004555DA">
        <w:t>what</w:t>
      </w:r>
      <w:r w:rsidR="00E11603">
        <w:t xml:space="preserve"> motivates each </w:t>
      </w:r>
      <w:r w:rsidR="004555DA">
        <w:t>act of violence, it is reasonable to suggest that</w:t>
      </w:r>
      <w:r w:rsidR="00D87379">
        <w:t xml:space="preserve"> TM is</w:t>
      </w:r>
      <w:r w:rsidR="00BC0736">
        <w:t xml:space="preserve"> </w:t>
      </w:r>
      <w:r w:rsidR="0059366F">
        <w:t>partly</w:t>
      </w:r>
      <w:r w:rsidR="00ED25C2">
        <w:t xml:space="preserve"> responsible</w:t>
      </w:r>
      <w:r w:rsidR="0059366F">
        <w:t xml:space="preserve"> </w:t>
      </w:r>
      <w:r w:rsidR="00B10759">
        <w:t>as</w:t>
      </w:r>
      <w:r w:rsidR="0023171A">
        <w:t xml:space="preserve"> </w:t>
      </w:r>
      <w:r w:rsidR="003143B6">
        <w:t>it</w:t>
      </w:r>
      <w:r w:rsidR="000231F1">
        <w:t xml:space="preserve"> en</w:t>
      </w:r>
      <w:r w:rsidR="00861F73">
        <w:t>dorses a culture of misogyny</w:t>
      </w:r>
      <w:r w:rsidR="004555DA">
        <w:t xml:space="preserve"> and male entitlement</w:t>
      </w:r>
      <w:r w:rsidR="000903D0">
        <w:t xml:space="preserve"> </w:t>
      </w:r>
      <w:r w:rsidR="00E13221">
        <w:t>(</w:t>
      </w:r>
      <w:r w:rsidR="00E13221" w:rsidRPr="001F2A71">
        <w:rPr>
          <w:bCs/>
        </w:rPr>
        <w:t>Vallegra and Zurbriggen</w:t>
      </w:r>
      <w:r w:rsidR="00E13221">
        <w:rPr>
          <w:bCs/>
        </w:rPr>
        <w:t xml:space="preserve">; </w:t>
      </w:r>
      <w:r w:rsidR="00E13221" w:rsidRPr="001F2A71">
        <w:rPr>
          <w:bCs/>
        </w:rPr>
        <w:t>2022</w:t>
      </w:r>
      <w:r w:rsidR="00E13221">
        <w:rPr>
          <w:bCs/>
        </w:rPr>
        <w:t xml:space="preserve">; </w:t>
      </w:r>
      <w:r w:rsidR="00A265CB" w:rsidRPr="001F2A71">
        <w:rPr>
          <w:bCs/>
        </w:rPr>
        <w:t>Barnes and Karim, 2025</w:t>
      </w:r>
      <w:r w:rsidR="00A265CB">
        <w:rPr>
          <w:bCs/>
        </w:rPr>
        <w:t xml:space="preserve">; </w:t>
      </w:r>
      <w:r w:rsidR="00287BA0">
        <w:t>Parent, Gobble and Rochlen</w:t>
      </w:r>
      <w:r w:rsidR="0040635B">
        <w:t xml:space="preserve">, </w:t>
      </w:r>
      <w:r w:rsidR="00287BA0">
        <w:t>2018</w:t>
      </w:r>
      <w:r w:rsidR="002D432A">
        <w:t>; PSHE Association, 2023</w:t>
      </w:r>
      <w:r w:rsidR="00AD0CCC">
        <w:t xml:space="preserve">; </w:t>
      </w:r>
      <w:r w:rsidR="00AD0CCC" w:rsidRPr="001F2A71">
        <w:t>BBC, 2024</w:t>
      </w:r>
      <w:r w:rsidR="00AD0CCC">
        <w:t xml:space="preserve">; Das, 2022; </w:t>
      </w:r>
      <w:r w:rsidR="00AD0CCC" w:rsidRPr="007E2EE5">
        <w:t>Winchester</w:t>
      </w:r>
      <w:r w:rsidR="00AD0CCC">
        <w:t>, 2023</w:t>
      </w:r>
      <w:r w:rsidR="00BC0736">
        <w:t>).</w:t>
      </w:r>
      <w:r w:rsidR="008F1DF1">
        <w:t xml:space="preserve"> </w:t>
      </w:r>
      <w:r w:rsidR="00956D8F">
        <w:t>However, f</w:t>
      </w:r>
      <w:r w:rsidR="00D57397">
        <w:t>indings have alluded to the</w:t>
      </w:r>
      <w:r w:rsidR="00A932C4">
        <w:t xml:space="preserve"> </w:t>
      </w:r>
      <w:r w:rsidR="00F92343">
        <w:t xml:space="preserve">recognition that both </w:t>
      </w:r>
      <w:r w:rsidR="000677E4">
        <w:t>TM</w:t>
      </w:r>
      <w:r w:rsidR="00F92343">
        <w:t xml:space="preserve"> and VAWG </w:t>
      </w:r>
      <w:r w:rsidR="000677E4">
        <w:t>are</w:t>
      </w:r>
      <w:r w:rsidR="00F92343">
        <w:t xml:space="preserve"> multifaceted</w:t>
      </w:r>
      <w:r w:rsidR="006B66BC">
        <w:t xml:space="preserve"> (</w:t>
      </w:r>
      <w:r w:rsidR="009D539D" w:rsidRPr="001F2A71">
        <w:rPr>
          <w:bCs/>
        </w:rPr>
        <w:t>Sugiura</w:t>
      </w:r>
      <w:r w:rsidR="009D539D">
        <w:rPr>
          <w:bCs/>
        </w:rPr>
        <w:t>, 2021; Millett, 19</w:t>
      </w:r>
      <w:r w:rsidR="00C748FC">
        <w:rPr>
          <w:bCs/>
        </w:rPr>
        <w:t>70;</w:t>
      </w:r>
      <w:r w:rsidR="00BC0736">
        <w:rPr>
          <w:bCs/>
        </w:rPr>
        <w:t xml:space="preserve"> </w:t>
      </w:r>
      <w:r w:rsidR="005436B0">
        <w:rPr>
          <w:bCs/>
        </w:rPr>
        <w:t xml:space="preserve">Hooks, 1984; Jewkes, 2002). </w:t>
      </w:r>
      <w:r w:rsidR="00F92343">
        <w:t xml:space="preserve">And so, until the root </w:t>
      </w:r>
      <w:r w:rsidR="00C8444B">
        <w:t>causes of the</w:t>
      </w:r>
      <w:r w:rsidR="00520A62">
        <w:t>se</w:t>
      </w:r>
      <w:r w:rsidR="00E07FDB">
        <w:t xml:space="preserve"> </w:t>
      </w:r>
      <w:r w:rsidR="00520A62">
        <w:t>systems and beliefs are</w:t>
      </w:r>
      <w:r w:rsidR="00367AA7">
        <w:t xml:space="preserve"> addressed</w:t>
      </w:r>
      <w:r w:rsidR="00520A62">
        <w:t>,</w:t>
      </w:r>
      <w:r w:rsidR="00367AA7">
        <w:t xml:space="preserve"> legislation that </w:t>
      </w:r>
      <w:r w:rsidR="001C6405">
        <w:t>criminalises violence will only aid the cause so far.</w:t>
      </w:r>
      <w:r w:rsidR="008A1CC6">
        <w:t xml:space="preserve"> T</w:t>
      </w:r>
      <w:r w:rsidR="00613993">
        <w:t xml:space="preserve">he final section will conclude the findings </w:t>
      </w:r>
      <w:r w:rsidR="00ED5812">
        <w:t>from th</w:t>
      </w:r>
      <w:r w:rsidR="00BD4D43">
        <w:t>is submission</w:t>
      </w:r>
      <w:r w:rsidR="008601FB">
        <w:t xml:space="preserve">, </w:t>
      </w:r>
      <w:r w:rsidR="004A6DA6">
        <w:t>which will</w:t>
      </w:r>
      <w:r w:rsidR="008370BE">
        <w:t xml:space="preserve"> be </w:t>
      </w:r>
      <w:r w:rsidR="00F577A3">
        <w:t>employed</w:t>
      </w:r>
      <w:r w:rsidR="008370BE">
        <w:t xml:space="preserve"> to draw recommendations</w:t>
      </w:r>
      <w:r w:rsidR="007C56C0">
        <w:t xml:space="preserve"> on how to address the issue. </w:t>
      </w:r>
    </w:p>
    <w:p w14:paraId="05EAC3C0" w14:textId="77777777" w:rsidR="006D5DCC" w:rsidRDefault="006D5DCC" w:rsidP="00B47C6E">
      <w:pPr>
        <w:spacing w:line="480" w:lineRule="auto"/>
        <w:outlineLvl w:val="0"/>
        <w:rPr>
          <w:b/>
        </w:rPr>
      </w:pPr>
    </w:p>
    <w:p w14:paraId="3724C142" w14:textId="0CFDF69E" w:rsidR="00C26D16" w:rsidRDefault="00BA7FED" w:rsidP="00A11025">
      <w:pPr>
        <w:numPr>
          <w:ilvl w:val="0"/>
          <w:numId w:val="1"/>
        </w:numPr>
        <w:spacing w:line="480" w:lineRule="auto"/>
        <w:outlineLvl w:val="0"/>
        <w:rPr>
          <w:b/>
        </w:rPr>
      </w:pPr>
      <w:bookmarkStart w:id="23" w:name="_Toc198129257"/>
      <w:r>
        <w:rPr>
          <w:b/>
        </w:rPr>
        <w:t xml:space="preserve">CONCLUSION </w:t>
      </w:r>
      <w:r w:rsidR="001C49A5">
        <w:rPr>
          <w:b/>
        </w:rPr>
        <w:t>AND RECOMMENDATIONS</w:t>
      </w:r>
      <w:bookmarkEnd w:id="23"/>
      <w:r w:rsidR="001C49A5">
        <w:rPr>
          <w:b/>
        </w:rPr>
        <w:t xml:space="preserve"> </w:t>
      </w:r>
    </w:p>
    <w:p w14:paraId="45426933" w14:textId="660A1B21" w:rsidR="002049DF" w:rsidRDefault="00563165" w:rsidP="002049DF">
      <w:pPr>
        <w:spacing w:line="480" w:lineRule="auto"/>
        <w:jc w:val="both"/>
      </w:pPr>
      <w:r>
        <w:t xml:space="preserve">The purpose of this </w:t>
      </w:r>
      <w:r w:rsidR="00C82014">
        <w:t xml:space="preserve">dissertation </w:t>
      </w:r>
      <w:r>
        <w:t xml:space="preserve">was to explore the concept of TM and its relationship with male VAWG. This subject area is important to </w:t>
      </w:r>
      <w:r w:rsidR="002049DF">
        <w:t>contextualise</w:t>
      </w:r>
      <w:r w:rsidR="00670133">
        <w:t xml:space="preserve"> TM</w:t>
      </w:r>
      <w:r w:rsidR="00A7125D">
        <w:t xml:space="preserve">, but also to </w:t>
      </w:r>
      <w:r w:rsidR="00A6532F">
        <w:t xml:space="preserve">uncover </w:t>
      </w:r>
      <w:r w:rsidR="002049DF">
        <w:t>its</w:t>
      </w:r>
      <w:r w:rsidR="00A6532F">
        <w:t xml:space="preserve"> damaging effects</w:t>
      </w:r>
      <w:r w:rsidR="002049DF">
        <w:t xml:space="preserve">. </w:t>
      </w:r>
      <w:r w:rsidR="00A97BEB">
        <w:t>Through the exploration of this subject area, two key themes have emerged</w:t>
      </w:r>
      <w:r w:rsidR="00986891">
        <w:t xml:space="preserve">. </w:t>
      </w:r>
      <w:r w:rsidR="00E43765">
        <w:t xml:space="preserve">Firstly, </w:t>
      </w:r>
      <w:r w:rsidR="002049DF">
        <w:t>the concept of TM is broad (Dosser, 2022; Sculos, 2017; Bliss, 1987)</w:t>
      </w:r>
      <w:r w:rsidR="003A740B">
        <w:t>,</w:t>
      </w:r>
      <w:r w:rsidR="002049DF">
        <w:t xml:space="preserve"> but is in essence</w:t>
      </w:r>
      <w:r w:rsidR="0005179B">
        <w:t xml:space="preserve"> </w:t>
      </w:r>
      <w:r w:rsidR="002049DF">
        <w:t xml:space="preserve">a way of identifying and categorising harmful beliefs adopted by some men, which </w:t>
      </w:r>
      <w:r w:rsidR="00986891">
        <w:t xml:space="preserve">is </w:t>
      </w:r>
      <w:r w:rsidR="00A77A04">
        <w:t xml:space="preserve">acceptable </w:t>
      </w:r>
      <w:r w:rsidR="002049DF">
        <w:t xml:space="preserve">when done appropriately. The second is that negative attitudes </w:t>
      </w:r>
      <w:r w:rsidR="00CD6B3F">
        <w:t>associated</w:t>
      </w:r>
      <w:r w:rsidR="002049DF">
        <w:t xml:space="preserve"> with TM can act as a catalyst for</w:t>
      </w:r>
      <w:r w:rsidR="007A3C53">
        <w:t xml:space="preserve"> violence</w:t>
      </w:r>
      <w:r w:rsidR="002049DF">
        <w:t xml:space="preserve"> (Rottweiler, </w:t>
      </w:r>
      <w:r w:rsidR="002049DF">
        <w:lastRenderedPageBreak/>
        <w:t xml:space="preserve">Clemmow and Gill, 2024; de Zavala and </w:t>
      </w:r>
      <w:r w:rsidR="002049DF" w:rsidRPr="00643CC7">
        <w:t>Bierwiaczonek</w:t>
      </w:r>
      <w:r w:rsidR="002049DF">
        <w:t xml:space="preserve">, 2020; Over </w:t>
      </w:r>
      <w:r w:rsidR="002049DF" w:rsidRPr="004636DE">
        <w:rPr>
          <w:i/>
          <w:iCs/>
        </w:rPr>
        <w:t>et al.</w:t>
      </w:r>
      <w:r w:rsidR="002049DF">
        <w:t xml:space="preserve"> 2025; </w:t>
      </w:r>
      <w:r w:rsidR="002049DF" w:rsidRPr="00811AB3">
        <w:t>Robb, Ruxton and Bartlett</w:t>
      </w:r>
      <w:r w:rsidR="002049DF">
        <w:t>, 2017),</w:t>
      </w:r>
      <w:r w:rsidR="005C602D">
        <w:t xml:space="preserve"> confirming a link between TM and VAWG</w:t>
      </w:r>
      <w:r w:rsidR="002E4772">
        <w:rPr>
          <w:bCs/>
          <w:iCs/>
        </w:rPr>
        <w:t>.</w:t>
      </w:r>
    </w:p>
    <w:p w14:paraId="6C25919B" w14:textId="77777777" w:rsidR="00D3065A" w:rsidRDefault="00D3065A" w:rsidP="005C6F59">
      <w:pPr>
        <w:spacing w:line="480" w:lineRule="auto"/>
        <w:jc w:val="both"/>
      </w:pPr>
    </w:p>
    <w:p w14:paraId="649F84B8" w14:textId="67420E25" w:rsidR="00793C4E" w:rsidRPr="00D3065A" w:rsidRDefault="00D3065A" w:rsidP="005C6F59">
      <w:pPr>
        <w:spacing w:line="480" w:lineRule="auto"/>
        <w:jc w:val="both"/>
        <w:rPr>
          <w:b/>
          <w:bCs/>
          <w:u w:val="single"/>
        </w:rPr>
      </w:pPr>
      <w:r w:rsidRPr="00D3065A">
        <w:rPr>
          <w:b/>
          <w:bCs/>
          <w:u w:val="single"/>
        </w:rPr>
        <w:t>Understanding</w:t>
      </w:r>
      <w:r w:rsidR="00793C4E" w:rsidRPr="00D3065A">
        <w:rPr>
          <w:b/>
          <w:bCs/>
          <w:u w:val="single"/>
        </w:rPr>
        <w:t xml:space="preserve"> </w:t>
      </w:r>
      <w:r w:rsidRPr="00D3065A">
        <w:rPr>
          <w:b/>
          <w:bCs/>
          <w:u w:val="single"/>
        </w:rPr>
        <w:t xml:space="preserve">TM in a Contemporary Society </w:t>
      </w:r>
    </w:p>
    <w:p w14:paraId="6E511840" w14:textId="21B1242B" w:rsidR="00567C26" w:rsidRDefault="001733C8" w:rsidP="005C6F59">
      <w:pPr>
        <w:spacing w:line="480" w:lineRule="auto"/>
        <w:jc w:val="both"/>
      </w:pPr>
      <w:r>
        <w:t xml:space="preserve">In </w:t>
      </w:r>
      <w:r w:rsidR="00871590">
        <w:t>has been</w:t>
      </w:r>
      <w:r w:rsidR="00372722">
        <w:t xml:space="preserve"> established </w:t>
      </w:r>
      <w:r w:rsidR="00FA59DE">
        <w:t>that TM</w:t>
      </w:r>
      <w:r w:rsidR="009B6058">
        <w:t xml:space="preserve"> </w:t>
      </w:r>
      <w:r w:rsidR="00D52EDF">
        <w:t>mirrors</w:t>
      </w:r>
      <w:r w:rsidR="002363E5">
        <w:t xml:space="preserve"> </w:t>
      </w:r>
      <w:r w:rsidR="00D52EDF">
        <w:t>traditional</w:t>
      </w:r>
      <w:r w:rsidR="00FA59DE">
        <w:t xml:space="preserve"> </w:t>
      </w:r>
      <w:r w:rsidR="006C13C6">
        <w:t xml:space="preserve">gender roles and </w:t>
      </w:r>
      <w:r w:rsidR="002363E5">
        <w:t xml:space="preserve">hegemonic </w:t>
      </w:r>
      <w:r w:rsidR="0084613B">
        <w:t>masculinity</w:t>
      </w:r>
      <w:r w:rsidR="00512B10">
        <w:t xml:space="preserve"> but </w:t>
      </w:r>
      <w:r w:rsidR="00956964">
        <w:t xml:space="preserve">that </w:t>
      </w:r>
      <w:r w:rsidR="000F1561">
        <w:t>TM</w:t>
      </w:r>
      <w:r w:rsidR="00935F67">
        <w:t xml:space="preserve"> can</w:t>
      </w:r>
      <w:r w:rsidR="00512B10">
        <w:t xml:space="preserve"> </w:t>
      </w:r>
      <w:r w:rsidR="00F5599A">
        <w:t>attract adversity when</w:t>
      </w:r>
      <w:r w:rsidR="008C57F6">
        <w:t xml:space="preserve"> used </w:t>
      </w:r>
      <w:r w:rsidR="000F1561">
        <w:t xml:space="preserve">out of context </w:t>
      </w:r>
      <w:r w:rsidR="007C4D4E">
        <w:t>(</w:t>
      </w:r>
      <w:r w:rsidR="00181847">
        <w:t>Sculos, 2017; Dosser, 2022;</w:t>
      </w:r>
      <w:r w:rsidR="007C4D4E">
        <w:t xml:space="preserve"> O’Neil; 2015; Farrell; 1993;</w:t>
      </w:r>
      <w:r w:rsidR="0043040B">
        <w:t xml:space="preserve"> </w:t>
      </w:r>
      <w:r w:rsidR="007C4D4E">
        <w:t xml:space="preserve">Kray </w:t>
      </w:r>
      <w:r w:rsidR="007C4D4E">
        <w:rPr>
          <w:i/>
          <w:iCs/>
        </w:rPr>
        <w:t xml:space="preserve">et al, </w:t>
      </w:r>
      <w:r w:rsidR="007C4D4E">
        <w:t>2016;</w:t>
      </w:r>
      <w:r w:rsidR="00530AC3">
        <w:t xml:space="preserve"> </w:t>
      </w:r>
      <w:r w:rsidR="007C4D4E">
        <w:t>Donaldson, 1993</w:t>
      </w:r>
      <w:r w:rsidR="00530AC3">
        <w:t xml:space="preserve">; </w:t>
      </w:r>
      <w:r w:rsidR="00530AC3" w:rsidRPr="009E0415">
        <w:t>Moore, 2024; Browne, 2019</w:t>
      </w:r>
      <w:r w:rsidR="00D766C5">
        <w:t xml:space="preserve">). </w:t>
      </w:r>
      <w:r w:rsidR="00A033CB">
        <w:t>The nature of</w:t>
      </w:r>
      <w:r w:rsidR="00DC5374">
        <w:t xml:space="preserve"> </w:t>
      </w:r>
      <w:r w:rsidR="00E350A4">
        <w:t>TM</w:t>
      </w:r>
      <w:r w:rsidR="00CB0734">
        <w:t xml:space="preserve"> and its presence online</w:t>
      </w:r>
      <w:r w:rsidR="006D2AB4">
        <w:t xml:space="preserve"> poses risks</w:t>
      </w:r>
      <w:r w:rsidR="00283108">
        <w:t xml:space="preserve"> for men </w:t>
      </w:r>
      <w:r w:rsidR="00D34211">
        <w:t>and</w:t>
      </w:r>
      <w:r w:rsidR="00283108">
        <w:t xml:space="preserve"> women</w:t>
      </w:r>
      <w:r w:rsidR="00D34211">
        <w:t xml:space="preserve"> alike</w:t>
      </w:r>
      <w:r w:rsidR="005C6F59">
        <w:t xml:space="preserve"> due to </w:t>
      </w:r>
      <w:r w:rsidR="00A033CB">
        <w:t>its</w:t>
      </w:r>
      <w:r w:rsidR="00C20067">
        <w:t xml:space="preserve"> fixation on</w:t>
      </w:r>
      <w:r w:rsidR="005C6F59">
        <w:t xml:space="preserve"> rigid</w:t>
      </w:r>
      <w:r w:rsidR="00C20067">
        <w:t xml:space="preserve"> masculine stereotypes</w:t>
      </w:r>
      <w:r w:rsidR="00FE35FF">
        <w:t xml:space="preserve"> which </w:t>
      </w:r>
      <w:r w:rsidR="008A419B">
        <w:t xml:space="preserve">reflect </w:t>
      </w:r>
      <w:r w:rsidR="003A7450">
        <w:t xml:space="preserve">stark attitudes </w:t>
      </w:r>
      <w:r w:rsidR="008E4401">
        <w:t xml:space="preserve">towards women </w:t>
      </w:r>
      <w:r w:rsidR="00C03163">
        <w:t>and</w:t>
      </w:r>
      <w:r w:rsidR="00732FB6">
        <w:t xml:space="preserve"> dictates </w:t>
      </w:r>
      <w:r w:rsidR="005317F4">
        <w:t>how</w:t>
      </w:r>
      <w:r w:rsidR="00EA47D7">
        <w:t xml:space="preserve"> </w:t>
      </w:r>
      <w:r w:rsidR="005317F4">
        <w:t xml:space="preserve">men </w:t>
      </w:r>
      <w:r w:rsidR="00411F0C">
        <w:t xml:space="preserve">should </w:t>
      </w:r>
      <w:r w:rsidR="00AF26C9">
        <w:t xml:space="preserve">perceive their </w:t>
      </w:r>
      <w:r w:rsidR="00EA47D7">
        <w:t>m</w:t>
      </w:r>
      <w:r w:rsidR="002563A7">
        <w:t xml:space="preserve">asculine identity </w:t>
      </w:r>
      <w:r w:rsidR="00270E7A">
        <w:t>(Bliss, 198</w:t>
      </w:r>
      <w:r w:rsidR="00CB565D">
        <w:t>7</w:t>
      </w:r>
      <w:r w:rsidR="008177F3">
        <w:t>;</w:t>
      </w:r>
      <w:r w:rsidR="00F75F8B">
        <w:t xml:space="preserve"> </w:t>
      </w:r>
      <w:r w:rsidR="00E54DBA">
        <w:t>PSHE Association, 2023</w:t>
      </w:r>
      <w:r w:rsidR="00DB7B78">
        <w:t xml:space="preserve">; </w:t>
      </w:r>
      <w:r w:rsidR="00DB7B78" w:rsidRPr="00811AB3">
        <w:t>Robb, Ruxton and Bartlett</w:t>
      </w:r>
      <w:r w:rsidR="00DB7B78">
        <w:t>, 2017</w:t>
      </w:r>
      <w:r w:rsidR="00E54DBA">
        <w:t>).</w:t>
      </w:r>
      <w:r w:rsidR="00A36C9B">
        <w:t xml:space="preserve"> Based on this</w:t>
      </w:r>
      <w:r w:rsidR="00395121">
        <w:t>, the following recommen</w:t>
      </w:r>
      <w:r w:rsidR="00BC5619">
        <w:t xml:space="preserve">dations </w:t>
      </w:r>
      <w:r w:rsidR="00644AFF">
        <w:t xml:space="preserve">are proposed. </w:t>
      </w:r>
      <w:r w:rsidR="00AF0F3C">
        <w:t xml:space="preserve"> </w:t>
      </w:r>
    </w:p>
    <w:p w14:paraId="2D58497A" w14:textId="77777777" w:rsidR="00567C26" w:rsidRDefault="00567C26" w:rsidP="005A64DF">
      <w:pPr>
        <w:spacing w:line="480" w:lineRule="auto"/>
      </w:pPr>
    </w:p>
    <w:p w14:paraId="3C18E480" w14:textId="23FCAECD" w:rsidR="00640D95" w:rsidRPr="004059A0" w:rsidRDefault="00640D95" w:rsidP="00054DCF">
      <w:pPr>
        <w:pStyle w:val="ListParagraph"/>
        <w:numPr>
          <w:ilvl w:val="0"/>
          <w:numId w:val="19"/>
        </w:numPr>
        <w:spacing w:line="480" w:lineRule="auto"/>
        <w:ind w:right="567"/>
        <w:jc w:val="both"/>
        <w:rPr>
          <w:rFonts w:ascii="Times New Roman" w:hAnsi="Times New Roman"/>
          <w:sz w:val="24"/>
          <w:szCs w:val="24"/>
        </w:rPr>
      </w:pPr>
      <w:r w:rsidRPr="004059A0">
        <w:rPr>
          <w:rFonts w:ascii="Times New Roman" w:hAnsi="Times New Roman"/>
          <w:b/>
          <w:i/>
          <w:sz w:val="24"/>
          <w:szCs w:val="24"/>
        </w:rPr>
        <w:t xml:space="preserve">Recommendation </w:t>
      </w:r>
      <w:r w:rsidR="00550CBF" w:rsidRPr="004059A0">
        <w:rPr>
          <w:rFonts w:ascii="Times New Roman" w:hAnsi="Times New Roman"/>
          <w:b/>
          <w:i/>
          <w:sz w:val="24"/>
          <w:szCs w:val="24"/>
        </w:rPr>
        <w:t xml:space="preserve">1: </w:t>
      </w:r>
      <w:r w:rsidR="0000526F" w:rsidRPr="004059A0">
        <w:rPr>
          <w:rFonts w:ascii="Times New Roman" w:hAnsi="Times New Roman"/>
          <w:b/>
          <w:i/>
          <w:sz w:val="24"/>
          <w:szCs w:val="24"/>
        </w:rPr>
        <w:t>The term ‘T</w:t>
      </w:r>
      <w:r w:rsidR="006F4268">
        <w:rPr>
          <w:rFonts w:ascii="Times New Roman" w:hAnsi="Times New Roman"/>
          <w:b/>
          <w:i/>
          <w:sz w:val="24"/>
          <w:szCs w:val="24"/>
        </w:rPr>
        <w:t>M</w:t>
      </w:r>
      <w:r w:rsidR="0000526F" w:rsidRPr="004059A0">
        <w:rPr>
          <w:rFonts w:ascii="Times New Roman" w:hAnsi="Times New Roman"/>
          <w:b/>
          <w:i/>
          <w:sz w:val="24"/>
          <w:szCs w:val="24"/>
        </w:rPr>
        <w:t xml:space="preserve">’ </w:t>
      </w:r>
      <w:r w:rsidR="00380E34">
        <w:rPr>
          <w:rFonts w:ascii="Times New Roman" w:hAnsi="Times New Roman"/>
          <w:b/>
          <w:i/>
          <w:sz w:val="24"/>
          <w:szCs w:val="24"/>
        </w:rPr>
        <w:t>mus</w:t>
      </w:r>
      <w:r w:rsidR="003A740B">
        <w:rPr>
          <w:rFonts w:ascii="Times New Roman" w:hAnsi="Times New Roman"/>
          <w:b/>
          <w:i/>
          <w:sz w:val="24"/>
          <w:szCs w:val="24"/>
        </w:rPr>
        <w:t xml:space="preserve">t </w:t>
      </w:r>
      <w:r w:rsidR="00380E34">
        <w:rPr>
          <w:rFonts w:ascii="Times New Roman" w:hAnsi="Times New Roman"/>
          <w:b/>
          <w:i/>
          <w:sz w:val="24"/>
          <w:szCs w:val="24"/>
        </w:rPr>
        <w:t>b</w:t>
      </w:r>
      <w:r w:rsidR="003A740B">
        <w:rPr>
          <w:rFonts w:ascii="Times New Roman" w:hAnsi="Times New Roman"/>
          <w:b/>
          <w:i/>
          <w:sz w:val="24"/>
          <w:szCs w:val="24"/>
        </w:rPr>
        <w:t>e</w:t>
      </w:r>
      <w:r w:rsidR="0000526F" w:rsidRPr="004059A0">
        <w:rPr>
          <w:rFonts w:ascii="Times New Roman" w:hAnsi="Times New Roman"/>
          <w:b/>
          <w:i/>
          <w:sz w:val="24"/>
          <w:szCs w:val="24"/>
        </w:rPr>
        <w:t xml:space="preserve"> used </w:t>
      </w:r>
      <w:r w:rsidR="00C77B27">
        <w:rPr>
          <w:rFonts w:ascii="Times New Roman" w:hAnsi="Times New Roman"/>
          <w:b/>
          <w:i/>
          <w:sz w:val="24"/>
          <w:szCs w:val="24"/>
        </w:rPr>
        <w:t>sensit</w:t>
      </w:r>
      <w:r w:rsidR="00EF117A">
        <w:rPr>
          <w:rFonts w:ascii="Times New Roman" w:hAnsi="Times New Roman"/>
          <w:b/>
          <w:i/>
          <w:sz w:val="24"/>
          <w:szCs w:val="24"/>
        </w:rPr>
        <w:t>ively</w:t>
      </w:r>
      <w:r w:rsidR="0054126B" w:rsidRPr="004059A0">
        <w:rPr>
          <w:rFonts w:ascii="Times New Roman" w:hAnsi="Times New Roman"/>
          <w:b/>
          <w:i/>
          <w:sz w:val="24"/>
          <w:szCs w:val="24"/>
        </w:rPr>
        <w:t xml:space="preserve"> </w:t>
      </w:r>
      <w:r w:rsidR="001A3E2B" w:rsidRPr="004059A0">
        <w:rPr>
          <w:rFonts w:ascii="Times New Roman" w:hAnsi="Times New Roman"/>
          <w:b/>
          <w:i/>
          <w:sz w:val="24"/>
          <w:szCs w:val="24"/>
        </w:rPr>
        <w:t>when</w:t>
      </w:r>
      <w:r w:rsidR="0054126B" w:rsidRPr="004059A0">
        <w:rPr>
          <w:rFonts w:ascii="Times New Roman" w:hAnsi="Times New Roman"/>
          <w:b/>
          <w:i/>
          <w:sz w:val="24"/>
          <w:szCs w:val="24"/>
        </w:rPr>
        <w:t xml:space="preserve"> </w:t>
      </w:r>
      <w:r w:rsidR="008F4A6C" w:rsidRPr="004059A0">
        <w:rPr>
          <w:rFonts w:ascii="Times New Roman" w:hAnsi="Times New Roman"/>
          <w:b/>
          <w:i/>
          <w:sz w:val="24"/>
          <w:szCs w:val="24"/>
        </w:rPr>
        <w:t>identifying</w:t>
      </w:r>
      <w:r w:rsidR="009609B2">
        <w:rPr>
          <w:rFonts w:ascii="Times New Roman" w:hAnsi="Times New Roman"/>
          <w:b/>
          <w:i/>
          <w:sz w:val="24"/>
          <w:szCs w:val="24"/>
        </w:rPr>
        <w:t xml:space="preserve"> possib</w:t>
      </w:r>
      <w:r w:rsidR="00E720A5">
        <w:rPr>
          <w:rFonts w:ascii="Times New Roman" w:hAnsi="Times New Roman"/>
          <w:b/>
          <w:i/>
          <w:sz w:val="24"/>
          <w:szCs w:val="24"/>
        </w:rPr>
        <w:t xml:space="preserve">ly </w:t>
      </w:r>
      <w:r w:rsidR="009609B2">
        <w:rPr>
          <w:rFonts w:ascii="Times New Roman" w:hAnsi="Times New Roman"/>
          <w:b/>
          <w:i/>
          <w:sz w:val="24"/>
          <w:szCs w:val="24"/>
        </w:rPr>
        <w:t>harmful</w:t>
      </w:r>
      <w:r w:rsidR="0054126B" w:rsidRPr="004059A0">
        <w:rPr>
          <w:rFonts w:ascii="Times New Roman" w:hAnsi="Times New Roman"/>
          <w:b/>
          <w:i/>
          <w:sz w:val="24"/>
          <w:szCs w:val="24"/>
        </w:rPr>
        <w:t xml:space="preserve"> </w:t>
      </w:r>
      <w:r w:rsidR="00CD05EB" w:rsidRPr="004059A0">
        <w:rPr>
          <w:rFonts w:ascii="Times New Roman" w:hAnsi="Times New Roman"/>
          <w:b/>
          <w:i/>
          <w:sz w:val="24"/>
          <w:szCs w:val="24"/>
        </w:rPr>
        <w:t>traits and beliefs</w:t>
      </w:r>
      <w:r w:rsidR="005327B9" w:rsidRPr="004059A0">
        <w:rPr>
          <w:rFonts w:ascii="Times New Roman" w:hAnsi="Times New Roman"/>
          <w:b/>
          <w:i/>
          <w:sz w:val="24"/>
          <w:szCs w:val="24"/>
        </w:rPr>
        <w:t xml:space="preserve"> in men</w:t>
      </w:r>
      <w:r w:rsidR="009609B2">
        <w:rPr>
          <w:rFonts w:ascii="Times New Roman" w:hAnsi="Times New Roman"/>
          <w:b/>
          <w:i/>
          <w:sz w:val="24"/>
          <w:szCs w:val="24"/>
        </w:rPr>
        <w:t>.</w:t>
      </w:r>
    </w:p>
    <w:p w14:paraId="5D16675B" w14:textId="77777777" w:rsidR="005327B9" w:rsidRPr="005327B9" w:rsidRDefault="005327B9" w:rsidP="005A64DF">
      <w:pPr>
        <w:spacing w:line="480" w:lineRule="auto"/>
        <w:ind w:left="714" w:right="567"/>
      </w:pPr>
    </w:p>
    <w:p w14:paraId="49692E84" w14:textId="6412D695" w:rsidR="00A67B3F" w:rsidRPr="009B1418" w:rsidRDefault="00A67B3F" w:rsidP="003A0506">
      <w:pPr>
        <w:numPr>
          <w:ilvl w:val="0"/>
          <w:numId w:val="2"/>
        </w:numPr>
        <w:spacing w:line="480" w:lineRule="auto"/>
        <w:ind w:left="714" w:right="567" w:hanging="357"/>
        <w:jc w:val="both"/>
      </w:pPr>
      <w:r>
        <w:rPr>
          <w:b/>
          <w:i/>
        </w:rPr>
        <w:t>Recommendation 2:</w:t>
      </w:r>
      <w:r w:rsidR="003E57B8">
        <w:rPr>
          <w:b/>
          <w:i/>
        </w:rPr>
        <w:t xml:space="preserve"> </w:t>
      </w:r>
      <w:r w:rsidR="00D41031">
        <w:rPr>
          <w:b/>
          <w:i/>
        </w:rPr>
        <w:t>A</w:t>
      </w:r>
      <w:r w:rsidR="003E57B8">
        <w:rPr>
          <w:b/>
          <w:i/>
        </w:rPr>
        <w:t>ttention must be paid to young people, especially young boys</w:t>
      </w:r>
      <w:r w:rsidR="00A90AAB">
        <w:rPr>
          <w:b/>
          <w:i/>
        </w:rPr>
        <w:t xml:space="preserve">, who </w:t>
      </w:r>
      <w:r w:rsidR="00EF117A">
        <w:rPr>
          <w:b/>
          <w:i/>
        </w:rPr>
        <w:t xml:space="preserve">use </w:t>
      </w:r>
      <w:r w:rsidR="001E0FB4">
        <w:rPr>
          <w:b/>
          <w:i/>
        </w:rPr>
        <w:t>social media</w:t>
      </w:r>
      <w:r w:rsidR="00B65555">
        <w:rPr>
          <w:b/>
          <w:i/>
        </w:rPr>
        <w:t xml:space="preserve"> </w:t>
      </w:r>
      <w:r w:rsidR="007569EF">
        <w:rPr>
          <w:b/>
          <w:i/>
        </w:rPr>
        <w:t xml:space="preserve">and </w:t>
      </w:r>
      <w:r w:rsidR="00B65555">
        <w:rPr>
          <w:b/>
          <w:i/>
        </w:rPr>
        <w:t>who may be exposed to</w:t>
      </w:r>
      <w:r w:rsidR="003E57B8">
        <w:rPr>
          <w:b/>
          <w:i/>
        </w:rPr>
        <w:t xml:space="preserve"> misogynistic c</w:t>
      </w:r>
      <w:r w:rsidR="00EF117A">
        <w:rPr>
          <w:b/>
          <w:i/>
        </w:rPr>
        <w:t>ontent</w:t>
      </w:r>
      <w:r w:rsidR="003E57B8">
        <w:rPr>
          <w:b/>
          <w:i/>
        </w:rPr>
        <w:t xml:space="preserve"> that exists online</w:t>
      </w:r>
      <w:r w:rsidR="00EF47F9">
        <w:rPr>
          <w:b/>
          <w:i/>
        </w:rPr>
        <w:t xml:space="preserve">. </w:t>
      </w:r>
      <w:r w:rsidR="001A041C">
        <w:rPr>
          <w:b/>
          <w:i/>
        </w:rPr>
        <w:t xml:space="preserve">Training </w:t>
      </w:r>
      <w:r w:rsidR="00696CBA">
        <w:rPr>
          <w:b/>
          <w:i/>
        </w:rPr>
        <w:t xml:space="preserve">and awareness </w:t>
      </w:r>
      <w:r w:rsidR="00C92371">
        <w:rPr>
          <w:b/>
          <w:i/>
        </w:rPr>
        <w:t xml:space="preserve">surrounding the </w:t>
      </w:r>
      <w:r w:rsidR="001825AF">
        <w:rPr>
          <w:b/>
          <w:i/>
        </w:rPr>
        <w:t>m</w:t>
      </w:r>
      <w:r w:rsidR="00C92371">
        <w:rPr>
          <w:b/>
          <w:i/>
        </w:rPr>
        <w:t xml:space="preserve">anosphere and how to respond to </w:t>
      </w:r>
      <w:r w:rsidR="00A573B1">
        <w:rPr>
          <w:b/>
          <w:i/>
        </w:rPr>
        <w:t xml:space="preserve">negative </w:t>
      </w:r>
      <w:r w:rsidR="00696CBA">
        <w:rPr>
          <w:b/>
          <w:i/>
        </w:rPr>
        <w:t>rhetoric</w:t>
      </w:r>
      <w:r w:rsidR="00A573B1">
        <w:rPr>
          <w:b/>
          <w:i/>
        </w:rPr>
        <w:t xml:space="preserve"> should be implemented </w:t>
      </w:r>
      <w:r w:rsidR="00696CBA">
        <w:rPr>
          <w:b/>
          <w:i/>
        </w:rPr>
        <w:t>within schools</w:t>
      </w:r>
      <w:r w:rsidR="00D97408">
        <w:rPr>
          <w:b/>
          <w:i/>
        </w:rPr>
        <w:t>, equipping staff</w:t>
      </w:r>
      <w:r w:rsidR="008B2BB2">
        <w:rPr>
          <w:b/>
          <w:i/>
        </w:rPr>
        <w:t xml:space="preserve"> to </w:t>
      </w:r>
      <w:r w:rsidR="009B1418">
        <w:rPr>
          <w:b/>
          <w:i/>
        </w:rPr>
        <w:t>deal with issues stemming from TM.</w:t>
      </w:r>
    </w:p>
    <w:p w14:paraId="6F64B96C" w14:textId="77777777" w:rsidR="00DB03B9" w:rsidRPr="00DB03B9" w:rsidRDefault="00DB03B9" w:rsidP="005A64DF">
      <w:pPr>
        <w:spacing w:line="480" w:lineRule="auto"/>
        <w:ind w:left="714" w:right="567"/>
      </w:pPr>
    </w:p>
    <w:p w14:paraId="117E75AB" w14:textId="174B463A" w:rsidR="009B1418" w:rsidRDefault="00DB03B9" w:rsidP="003A0506">
      <w:pPr>
        <w:numPr>
          <w:ilvl w:val="0"/>
          <w:numId w:val="2"/>
        </w:numPr>
        <w:spacing w:line="480" w:lineRule="auto"/>
        <w:ind w:left="714" w:right="567" w:hanging="357"/>
        <w:jc w:val="both"/>
      </w:pPr>
      <w:r>
        <w:rPr>
          <w:b/>
          <w:i/>
        </w:rPr>
        <w:t xml:space="preserve">Recommendation 3: </w:t>
      </w:r>
      <w:r w:rsidR="00576E72">
        <w:rPr>
          <w:b/>
          <w:i/>
        </w:rPr>
        <w:t xml:space="preserve">Awareness </w:t>
      </w:r>
      <w:r w:rsidR="006B5089">
        <w:rPr>
          <w:b/>
          <w:i/>
        </w:rPr>
        <w:t>surrounding TM</w:t>
      </w:r>
      <w:r w:rsidR="00287982">
        <w:rPr>
          <w:b/>
          <w:i/>
        </w:rPr>
        <w:t xml:space="preserve"> and </w:t>
      </w:r>
      <w:r w:rsidR="00955770">
        <w:rPr>
          <w:b/>
          <w:i/>
        </w:rPr>
        <w:t xml:space="preserve">dominant forms of masculinity </w:t>
      </w:r>
      <w:r w:rsidR="00576E72">
        <w:rPr>
          <w:b/>
          <w:i/>
        </w:rPr>
        <w:t>must be increased</w:t>
      </w:r>
      <w:r w:rsidR="00D43776">
        <w:rPr>
          <w:b/>
          <w:i/>
        </w:rPr>
        <w:t xml:space="preserve"> and challenged</w:t>
      </w:r>
      <w:r w:rsidR="00576E72">
        <w:rPr>
          <w:b/>
          <w:i/>
        </w:rPr>
        <w:t xml:space="preserve"> </w:t>
      </w:r>
      <w:r w:rsidR="00955770">
        <w:rPr>
          <w:b/>
          <w:i/>
        </w:rPr>
        <w:t>to demonstrate</w:t>
      </w:r>
      <w:r w:rsidR="006B5089">
        <w:rPr>
          <w:b/>
          <w:i/>
        </w:rPr>
        <w:t xml:space="preserve"> </w:t>
      </w:r>
      <w:r w:rsidR="00484175">
        <w:rPr>
          <w:b/>
          <w:i/>
        </w:rPr>
        <w:t xml:space="preserve">the </w:t>
      </w:r>
      <w:r w:rsidR="00484175">
        <w:rPr>
          <w:b/>
          <w:i/>
        </w:rPr>
        <w:lastRenderedPageBreak/>
        <w:t xml:space="preserve">ramifications it has on men and women alike. This could be facilitated </w:t>
      </w:r>
      <w:r w:rsidR="008A49F5">
        <w:rPr>
          <w:b/>
          <w:i/>
        </w:rPr>
        <w:t xml:space="preserve">through community support </w:t>
      </w:r>
      <w:r w:rsidR="00B40C37">
        <w:rPr>
          <w:b/>
          <w:i/>
        </w:rPr>
        <w:t xml:space="preserve">and mental health </w:t>
      </w:r>
      <w:r w:rsidR="008A49F5">
        <w:rPr>
          <w:b/>
          <w:i/>
        </w:rPr>
        <w:t xml:space="preserve">programmes </w:t>
      </w:r>
      <w:r w:rsidR="00F94F71">
        <w:rPr>
          <w:b/>
          <w:i/>
        </w:rPr>
        <w:t>to encourage individuals to speak candidly in a safe space</w:t>
      </w:r>
      <w:r w:rsidR="00CA4793">
        <w:rPr>
          <w:b/>
          <w:i/>
        </w:rPr>
        <w:t xml:space="preserve">. </w:t>
      </w:r>
    </w:p>
    <w:p w14:paraId="7EFB2026" w14:textId="77777777" w:rsidR="006D5DCC" w:rsidRPr="00E05357" w:rsidRDefault="006D5DCC" w:rsidP="00F45959">
      <w:pPr>
        <w:spacing w:line="480" w:lineRule="auto"/>
        <w:jc w:val="both"/>
        <w:rPr>
          <w:b/>
          <w:bCs/>
          <w:u w:val="single"/>
        </w:rPr>
      </w:pPr>
    </w:p>
    <w:p w14:paraId="63F0AE0A" w14:textId="50ECE1B7" w:rsidR="00E05357" w:rsidRPr="00E05357" w:rsidRDefault="00E05357" w:rsidP="00F45959">
      <w:pPr>
        <w:spacing w:line="480" w:lineRule="auto"/>
        <w:jc w:val="both"/>
        <w:rPr>
          <w:b/>
          <w:bCs/>
          <w:u w:val="single"/>
        </w:rPr>
      </w:pPr>
      <w:r w:rsidRPr="00E05357">
        <w:rPr>
          <w:b/>
          <w:bCs/>
          <w:u w:val="single"/>
        </w:rPr>
        <w:t>Recognising</w:t>
      </w:r>
      <w:r w:rsidR="00EE70CA">
        <w:rPr>
          <w:b/>
          <w:bCs/>
          <w:u w:val="single"/>
        </w:rPr>
        <w:t xml:space="preserve"> </w:t>
      </w:r>
      <w:r w:rsidRPr="00E05357">
        <w:rPr>
          <w:b/>
          <w:bCs/>
          <w:u w:val="single"/>
        </w:rPr>
        <w:t>the</w:t>
      </w:r>
      <w:r w:rsidR="00EE70CA">
        <w:rPr>
          <w:b/>
          <w:bCs/>
          <w:u w:val="single"/>
        </w:rPr>
        <w:t xml:space="preserve"> </w:t>
      </w:r>
      <w:r w:rsidRPr="00E05357">
        <w:rPr>
          <w:b/>
          <w:bCs/>
          <w:u w:val="single"/>
        </w:rPr>
        <w:t>Relationship Between TM and VAWG and Evaluating Interventions</w:t>
      </w:r>
    </w:p>
    <w:p w14:paraId="6A48B714" w14:textId="15FC3D44" w:rsidR="005A64DF" w:rsidRDefault="00E05357" w:rsidP="00F45959">
      <w:pPr>
        <w:spacing w:line="480" w:lineRule="auto"/>
        <w:jc w:val="both"/>
      </w:pPr>
      <w:r>
        <w:t>T</w:t>
      </w:r>
      <w:r w:rsidR="005C7A34">
        <w:t>he</w:t>
      </w:r>
      <w:r w:rsidR="005A64DF">
        <w:t xml:space="preserve"> relationship between </w:t>
      </w:r>
      <w:r w:rsidR="004578B2">
        <w:t>TM and VAWG</w:t>
      </w:r>
      <w:r w:rsidR="00B00CDD">
        <w:t xml:space="preserve"> </w:t>
      </w:r>
      <w:r w:rsidR="00581725">
        <w:t xml:space="preserve">is portrayed through </w:t>
      </w:r>
      <w:r w:rsidR="001C1061">
        <w:t>a socially constructed belief system</w:t>
      </w:r>
      <w:r w:rsidR="00915BA7">
        <w:t xml:space="preserve">, </w:t>
      </w:r>
      <w:r w:rsidR="001C1061">
        <w:t xml:space="preserve">which </w:t>
      </w:r>
      <w:r w:rsidR="00A4245A">
        <w:t xml:space="preserve">epitomises male dominance </w:t>
      </w:r>
      <w:r w:rsidR="00A0178C">
        <w:t xml:space="preserve">and </w:t>
      </w:r>
      <w:r w:rsidR="00EB7C8B">
        <w:t xml:space="preserve">misogyny </w:t>
      </w:r>
      <w:r w:rsidR="00A771E1">
        <w:t xml:space="preserve">(Mead, 1935; </w:t>
      </w:r>
      <w:r w:rsidR="00C274F8">
        <w:t xml:space="preserve">Rottweiler, Clemmow and Gill, 2024; </w:t>
      </w:r>
      <w:r w:rsidR="009B5504">
        <w:t xml:space="preserve">de </w:t>
      </w:r>
      <w:r w:rsidR="00C274F8">
        <w:t xml:space="preserve">Zavala and </w:t>
      </w:r>
      <w:r w:rsidR="00C274F8" w:rsidRPr="00643CC7">
        <w:t>Bierwiaczonek</w:t>
      </w:r>
      <w:r w:rsidR="00C274F8">
        <w:t xml:space="preserve">, 2020; Over </w:t>
      </w:r>
      <w:r w:rsidR="00C274F8">
        <w:rPr>
          <w:i/>
          <w:iCs/>
        </w:rPr>
        <w:t>et al</w:t>
      </w:r>
      <w:r w:rsidR="000C2587">
        <w:rPr>
          <w:i/>
          <w:iCs/>
        </w:rPr>
        <w:t xml:space="preserve">., </w:t>
      </w:r>
      <w:r w:rsidR="00C274F8">
        <w:t>2025</w:t>
      </w:r>
      <w:r w:rsidR="00877780">
        <w:t xml:space="preserve">; </w:t>
      </w:r>
      <w:r w:rsidR="00EC475F" w:rsidRPr="001F2A71">
        <w:t>BBC, 2024</w:t>
      </w:r>
      <w:r w:rsidR="00EC475F">
        <w:t>; Das, 2022; Winchester, 2023</w:t>
      </w:r>
      <w:r w:rsidR="000C2587">
        <w:t xml:space="preserve">). </w:t>
      </w:r>
      <w:r w:rsidR="00915BA7">
        <w:t>This issue</w:t>
      </w:r>
      <w:r w:rsidR="004578B2">
        <w:t xml:space="preserve"> is</w:t>
      </w:r>
      <w:r w:rsidR="001759AB">
        <w:t xml:space="preserve"> </w:t>
      </w:r>
      <w:r w:rsidR="00AA2EC3">
        <w:t>complex</w:t>
      </w:r>
      <w:r w:rsidR="00280BF9">
        <w:t xml:space="preserve"> and expressed </w:t>
      </w:r>
      <w:r w:rsidR="00B72950">
        <w:t>at different levels</w:t>
      </w:r>
      <w:r w:rsidR="009E35AC">
        <w:t>,</w:t>
      </w:r>
      <w:r w:rsidR="00F32156">
        <w:t xml:space="preserve"> meaning</w:t>
      </w:r>
      <w:r w:rsidR="008A41C5">
        <w:t xml:space="preserve"> </w:t>
      </w:r>
      <w:r w:rsidR="001759AB">
        <w:t xml:space="preserve">a </w:t>
      </w:r>
      <w:r w:rsidR="004B09C4">
        <w:t xml:space="preserve">diverse </w:t>
      </w:r>
      <w:r w:rsidR="004578B2">
        <w:t>a</w:t>
      </w:r>
      <w:r w:rsidR="001759AB">
        <w:t>pproach</w:t>
      </w:r>
      <w:r w:rsidR="008A41C5">
        <w:t xml:space="preserve"> is required</w:t>
      </w:r>
      <w:r w:rsidR="00390581">
        <w:t xml:space="preserve"> to </w:t>
      </w:r>
      <w:r w:rsidR="00F93C43">
        <w:t xml:space="preserve">respond to </w:t>
      </w:r>
      <w:r w:rsidR="005C5C2D">
        <w:t>TM and VAWG</w:t>
      </w:r>
      <w:r w:rsidR="00A005CA">
        <w:t xml:space="preserve"> </w:t>
      </w:r>
      <w:r w:rsidR="000F6786">
        <w:t>(</w:t>
      </w:r>
      <w:r w:rsidR="00A005CA">
        <w:rPr>
          <w:bCs/>
        </w:rPr>
        <w:t>Imkaan,</w:t>
      </w:r>
      <w:r w:rsidR="00D279A1">
        <w:rPr>
          <w:bCs/>
        </w:rPr>
        <w:t xml:space="preserve"> </w:t>
      </w:r>
      <w:r w:rsidR="00A005CA">
        <w:rPr>
          <w:bCs/>
        </w:rPr>
        <w:t>2019;</w:t>
      </w:r>
      <w:r w:rsidR="00D279A1">
        <w:rPr>
          <w:bCs/>
        </w:rPr>
        <w:t xml:space="preserve"> </w:t>
      </w:r>
      <w:r w:rsidR="00A005CA">
        <w:t>Jewkes, 2002</w:t>
      </w:r>
      <w:r w:rsidR="00D279A1">
        <w:t>; Flood, 2011</w:t>
      </w:r>
      <w:r w:rsidR="009D783C">
        <w:t>; Home Office, 20</w:t>
      </w:r>
      <w:r w:rsidR="000F6786">
        <w:t xml:space="preserve">21). </w:t>
      </w:r>
      <w:r w:rsidR="00D05CE2">
        <w:t xml:space="preserve">In view of this, the </w:t>
      </w:r>
      <w:r w:rsidR="006621C4">
        <w:t xml:space="preserve">following </w:t>
      </w:r>
      <w:r w:rsidR="00D84ADA">
        <w:t xml:space="preserve">recommendations </w:t>
      </w:r>
      <w:r w:rsidR="001733C8">
        <w:t xml:space="preserve">are outlined below. </w:t>
      </w:r>
      <w:r w:rsidR="00566DFD">
        <w:t xml:space="preserve"> </w:t>
      </w:r>
    </w:p>
    <w:p w14:paraId="3A30B840" w14:textId="77777777" w:rsidR="005A64DF" w:rsidRPr="005A64DF" w:rsidRDefault="005A64DF" w:rsidP="005A64DF">
      <w:pPr>
        <w:spacing w:line="480" w:lineRule="auto"/>
      </w:pPr>
    </w:p>
    <w:p w14:paraId="623A1696" w14:textId="3AE41756" w:rsidR="00640D95" w:rsidRPr="001E666C" w:rsidRDefault="00640D95" w:rsidP="005C7A34">
      <w:pPr>
        <w:numPr>
          <w:ilvl w:val="0"/>
          <w:numId w:val="2"/>
        </w:numPr>
        <w:spacing w:line="480" w:lineRule="auto"/>
        <w:ind w:left="714" w:right="567" w:hanging="357"/>
        <w:jc w:val="both"/>
      </w:pPr>
      <w:r w:rsidRPr="001E666C">
        <w:rPr>
          <w:b/>
          <w:i/>
        </w:rPr>
        <w:t xml:space="preserve">Recommendation </w:t>
      </w:r>
      <w:r w:rsidR="009E35AC" w:rsidRPr="001E666C">
        <w:rPr>
          <w:b/>
          <w:i/>
        </w:rPr>
        <w:t>1: Men</w:t>
      </w:r>
      <w:r w:rsidR="005473ED" w:rsidRPr="001E666C">
        <w:rPr>
          <w:b/>
          <w:i/>
        </w:rPr>
        <w:t xml:space="preserve"> must be involved in discussions </w:t>
      </w:r>
      <w:r w:rsidR="00C469C7" w:rsidRPr="001E666C">
        <w:rPr>
          <w:b/>
          <w:i/>
        </w:rPr>
        <w:t>surrounding TM and VAWG</w:t>
      </w:r>
      <w:r w:rsidR="006C49F1" w:rsidRPr="001E666C">
        <w:rPr>
          <w:b/>
          <w:i/>
        </w:rPr>
        <w:t xml:space="preserve"> </w:t>
      </w:r>
      <w:r w:rsidR="002D6D9E" w:rsidRPr="001E666C">
        <w:rPr>
          <w:b/>
          <w:i/>
        </w:rPr>
        <w:t xml:space="preserve">to acknowledge the </w:t>
      </w:r>
      <w:r w:rsidR="0092293E" w:rsidRPr="001E666C">
        <w:rPr>
          <w:b/>
          <w:i/>
        </w:rPr>
        <w:t>connection</w:t>
      </w:r>
      <w:r w:rsidR="004A4CC2" w:rsidRPr="001E666C">
        <w:rPr>
          <w:b/>
          <w:i/>
        </w:rPr>
        <w:t xml:space="preserve"> between them</w:t>
      </w:r>
      <w:r w:rsidR="002D6D9E" w:rsidRPr="001E666C">
        <w:rPr>
          <w:b/>
          <w:i/>
        </w:rPr>
        <w:t xml:space="preserve"> a</w:t>
      </w:r>
      <w:r w:rsidR="002839CA">
        <w:rPr>
          <w:b/>
          <w:i/>
        </w:rPr>
        <w:t>nd inform solutions</w:t>
      </w:r>
      <w:r w:rsidR="004A4CC2" w:rsidRPr="001E666C">
        <w:rPr>
          <w:b/>
          <w:i/>
        </w:rPr>
        <w:t>, w</w:t>
      </w:r>
      <w:r w:rsidR="00617005" w:rsidRPr="001E666C">
        <w:rPr>
          <w:b/>
          <w:i/>
        </w:rPr>
        <w:t>ith the mutual understanding that not all men are bed.</w:t>
      </w:r>
    </w:p>
    <w:p w14:paraId="1586A288" w14:textId="77777777" w:rsidR="00A36C9B" w:rsidRPr="00A36C9B" w:rsidRDefault="00A36C9B" w:rsidP="00A36C9B">
      <w:pPr>
        <w:spacing w:line="480" w:lineRule="auto"/>
        <w:ind w:left="714" w:right="567"/>
        <w:jc w:val="both"/>
      </w:pPr>
    </w:p>
    <w:p w14:paraId="4A1F79F9" w14:textId="2EE4D05D" w:rsidR="00737720" w:rsidRPr="00A807A5" w:rsidRDefault="00F6335E" w:rsidP="005C7A34">
      <w:pPr>
        <w:numPr>
          <w:ilvl w:val="0"/>
          <w:numId w:val="2"/>
        </w:numPr>
        <w:spacing w:line="480" w:lineRule="auto"/>
        <w:ind w:left="714" w:right="567" w:hanging="357"/>
        <w:jc w:val="both"/>
      </w:pPr>
      <w:r>
        <w:rPr>
          <w:b/>
          <w:i/>
        </w:rPr>
        <w:t xml:space="preserve">Recommendation 2: </w:t>
      </w:r>
      <w:r w:rsidR="00737720">
        <w:rPr>
          <w:b/>
          <w:i/>
        </w:rPr>
        <w:t>Positive role models</w:t>
      </w:r>
      <w:r>
        <w:rPr>
          <w:b/>
          <w:i/>
        </w:rPr>
        <w:t xml:space="preserve"> that </w:t>
      </w:r>
      <w:r w:rsidR="003F1EA7">
        <w:rPr>
          <w:b/>
          <w:i/>
        </w:rPr>
        <w:t xml:space="preserve">champion </w:t>
      </w:r>
      <w:r w:rsidR="000F5064">
        <w:rPr>
          <w:b/>
          <w:i/>
        </w:rPr>
        <w:t xml:space="preserve">the dissolution of rigid male </w:t>
      </w:r>
      <w:r w:rsidR="008749A3">
        <w:rPr>
          <w:b/>
          <w:i/>
        </w:rPr>
        <w:t xml:space="preserve">stereotypes </w:t>
      </w:r>
      <w:r w:rsidR="008E7CBD">
        <w:rPr>
          <w:b/>
          <w:i/>
        </w:rPr>
        <w:t>are vital.</w:t>
      </w:r>
      <w:r w:rsidR="00BA2164">
        <w:rPr>
          <w:b/>
          <w:i/>
        </w:rPr>
        <w:t xml:space="preserve"> </w:t>
      </w:r>
      <w:r w:rsidR="008E7CBD">
        <w:rPr>
          <w:b/>
          <w:i/>
        </w:rPr>
        <w:t xml:space="preserve">While this may start </w:t>
      </w:r>
      <w:r w:rsidR="00A41158">
        <w:rPr>
          <w:b/>
          <w:i/>
        </w:rPr>
        <w:t>at</w:t>
      </w:r>
      <w:r w:rsidR="008E7CBD">
        <w:rPr>
          <w:b/>
          <w:i/>
        </w:rPr>
        <w:t xml:space="preserve"> home, </w:t>
      </w:r>
      <w:r w:rsidR="007A1F80">
        <w:rPr>
          <w:b/>
          <w:i/>
        </w:rPr>
        <w:t xml:space="preserve">they must </w:t>
      </w:r>
      <w:r w:rsidR="00CE1879">
        <w:rPr>
          <w:b/>
          <w:i/>
        </w:rPr>
        <w:t>exist</w:t>
      </w:r>
      <w:r w:rsidR="007A1F80">
        <w:rPr>
          <w:b/>
          <w:i/>
        </w:rPr>
        <w:t xml:space="preserve"> in all aspect</w:t>
      </w:r>
      <w:r w:rsidR="00A41158">
        <w:rPr>
          <w:b/>
          <w:i/>
        </w:rPr>
        <w:t>s</w:t>
      </w:r>
      <w:r w:rsidR="007A1F80">
        <w:rPr>
          <w:b/>
          <w:i/>
        </w:rPr>
        <w:t xml:space="preserve"> of society, such</w:t>
      </w:r>
      <w:r w:rsidR="00EE70CA">
        <w:rPr>
          <w:b/>
          <w:i/>
        </w:rPr>
        <w:t xml:space="preserve"> as </w:t>
      </w:r>
      <w:r w:rsidR="007A1F80">
        <w:rPr>
          <w:b/>
          <w:i/>
        </w:rPr>
        <w:t xml:space="preserve">the workplace </w:t>
      </w:r>
      <w:r w:rsidR="00A726AD">
        <w:rPr>
          <w:b/>
          <w:i/>
        </w:rPr>
        <w:t>and in communities</w:t>
      </w:r>
      <w:r w:rsidR="00483A96">
        <w:rPr>
          <w:b/>
          <w:i/>
        </w:rPr>
        <w:t>,</w:t>
      </w:r>
      <w:r w:rsidR="00F74ABF">
        <w:rPr>
          <w:b/>
          <w:i/>
        </w:rPr>
        <w:t xml:space="preserve"> to change the </w:t>
      </w:r>
      <w:r w:rsidR="00A807A5">
        <w:rPr>
          <w:b/>
          <w:i/>
        </w:rPr>
        <w:t>narrative surrounding masculinity</w:t>
      </w:r>
      <w:r w:rsidR="00B35675">
        <w:rPr>
          <w:b/>
          <w:i/>
        </w:rPr>
        <w:t xml:space="preserve"> and </w:t>
      </w:r>
      <w:r w:rsidR="00AE46A7">
        <w:rPr>
          <w:b/>
          <w:i/>
        </w:rPr>
        <w:t xml:space="preserve">to </w:t>
      </w:r>
      <w:r w:rsidR="00B35675">
        <w:rPr>
          <w:b/>
          <w:i/>
        </w:rPr>
        <w:t>embrace a mo</w:t>
      </w:r>
      <w:r w:rsidR="00B20C60">
        <w:rPr>
          <w:b/>
          <w:i/>
        </w:rPr>
        <w:t>re open-minded</w:t>
      </w:r>
      <w:r w:rsidR="00B35675">
        <w:rPr>
          <w:b/>
          <w:i/>
        </w:rPr>
        <w:t xml:space="preserve"> perceptive that</w:t>
      </w:r>
      <w:r w:rsidR="00B20C60">
        <w:rPr>
          <w:b/>
          <w:i/>
        </w:rPr>
        <w:t xml:space="preserve"> distances itself</w:t>
      </w:r>
      <w:r w:rsidR="00B35675">
        <w:rPr>
          <w:b/>
          <w:i/>
        </w:rPr>
        <w:t xml:space="preserve"> </w:t>
      </w:r>
      <w:r w:rsidR="00B20C60">
        <w:rPr>
          <w:b/>
          <w:i/>
        </w:rPr>
        <w:t>from</w:t>
      </w:r>
      <w:r w:rsidR="00F262DB">
        <w:rPr>
          <w:b/>
          <w:i/>
        </w:rPr>
        <w:t xml:space="preserve"> </w:t>
      </w:r>
      <w:r w:rsidR="00AE46A7">
        <w:rPr>
          <w:b/>
          <w:i/>
        </w:rPr>
        <w:t>fixed masculine stereotypes.</w:t>
      </w:r>
    </w:p>
    <w:p w14:paraId="08B6AE92" w14:textId="77777777" w:rsidR="00A36C9B" w:rsidRPr="00A36C9B" w:rsidRDefault="00A36C9B" w:rsidP="00A36C9B">
      <w:pPr>
        <w:spacing w:line="480" w:lineRule="auto"/>
        <w:ind w:left="714" w:right="567"/>
        <w:jc w:val="both"/>
      </w:pPr>
    </w:p>
    <w:p w14:paraId="3146CDE3" w14:textId="09F79C5F" w:rsidR="00A807A5" w:rsidRPr="00852BFD" w:rsidRDefault="00A807A5" w:rsidP="005C7A34">
      <w:pPr>
        <w:numPr>
          <w:ilvl w:val="0"/>
          <w:numId w:val="2"/>
        </w:numPr>
        <w:spacing w:line="480" w:lineRule="auto"/>
        <w:ind w:left="714" w:right="567" w:hanging="357"/>
        <w:jc w:val="both"/>
      </w:pPr>
      <w:r>
        <w:rPr>
          <w:b/>
          <w:i/>
        </w:rPr>
        <w:t xml:space="preserve">Recommendation 3: </w:t>
      </w:r>
      <w:r w:rsidR="0052404B">
        <w:rPr>
          <w:b/>
          <w:i/>
        </w:rPr>
        <w:t>P</w:t>
      </w:r>
      <w:r w:rsidR="00A96EA2">
        <w:rPr>
          <w:b/>
          <w:i/>
        </w:rPr>
        <w:t xml:space="preserve">reventative measures implemented by </w:t>
      </w:r>
      <w:r w:rsidR="0052404B">
        <w:rPr>
          <w:b/>
          <w:i/>
        </w:rPr>
        <w:t xml:space="preserve">the </w:t>
      </w:r>
      <w:r w:rsidR="00CA5A8A">
        <w:rPr>
          <w:b/>
          <w:i/>
        </w:rPr>
        <w:t>government</w:t>
      </w:r>
      <w:r w:rsidR="003039D5">
        <w:rPr>
          <w:b/>
          <w:i/>
        </w:rPr>
        <w:t xml:space="preserve"> to stop </w:t>
      </w:r>
      <w:r w:rsidR="00705A21">
        <w:rPr>
          <w:b/>
          <w:i/>
        </w:rPr>
        <w:t>VAWG must</w:t>
      </w:r>
      <w:r w:rsidR="003039D5">
        <w:rPr>
          <w:b/>
          <w:i/>
        </w:rPr>
        <w:t xml:space="preserve"> be adhered to</w:t>
      </w:r>
      <w:r w:rsidR="00CA5A8A">
        <w:rPr>
          <w:b/>
          <w:i/>
        </w:rPr>
        <w:t xml:space="preserve"> </w:t>
      </w:r>
      <w:r w:rsidR="00594442">
        <w:rPr>
          <w:b/>
          <w:i/>
        </w:rPr>
        <w:t xml:space="preserve">and </w:t>
      </w:r>
      <w:r w:rsidR="00ED5117">
        <w:rPr>
          <w:b/>
          <w:i/>
        </w:rPr>
        <w:t xml:space="preserve">regulated to ensure </w:t>
      </w:r>
      <w:r w:rsidR="00D35F18">
        <w:rPr>
          <w:b/>
          <w:i/>
        </w:rPr>
        <w:t xml:space="preserve">that </w:t>
      </w:r>
      <w:r w:rsidR="00E327B9">
        <w:rPr>
          <w:b/>
          <w:i/>
        </w:rPr>
        <w:t>strategies</w:t>
      </w:r>
      <w:r w:rsidR="00D35F18">
        <w:rPr>
          <w:b/>
          <w:i/>
        </w:rPr>
        <w:t xml:space="preserve"> are </w:t>
      </w:r>
      <w:r w:rsidR="00E327B9">
        <w:rPr>
          <w:b/>
          <w:i/>
        </w:rPr>
        <w:t>upheld and fulfil</w:t>
      </w:r>
      <w:r w:rsidR="006A634B">
        <w:rPr>
          <w:b/>
          <w:i/>
        </w:rPr>
        <w:t>led.</w:t>
      </w:r>
    </w:p>
    <w:p w14:paraId="223C283A" w14:textId="77777777" w:rsidR="00A36C9B" w:rsidRPr="00A36C9B" w:rsidRDefault="00A36C9B" w:rsidP="00A36C9B">
      <w:pPr>
        <w:spacing w:line="480" w:lineRule="auto"/>
        <w:ind w:left="714" w:right="567"/>
        <w:jc w:val="both"/>
      </w:pPr>
    </w:p>
    <w:p w14:paraId="6DEBAF86" w14:textId="5D1FDDBB" w:rsidR="00A36C9B" w:rsidRPr="00EE02AD" w:rsidRDefault="00852BFD" w:rsidP="00A36C9B">
      <w:pPr>
        <w:numPr>
          <w:ilvl w:val="0"/>
          <w:numId w:val="2"/>
        </w:numPr>
        <w:spacing w:line="480" w:lineRule="auto"/>
        <w:ind w:left="714" w:right="567" w:hanging="357"/>
        <w:jc w:val="both"/>
      </w:pPr>
      <w:r>
        <w:rPr>
          <w:b/>
          <w:i/>
        </w:rPr>
        <w:t>Recommendation 4: F</w:t>
      </w:r>
      <w:r w:rsidRPr="00121C09">
        <w:rPr>
          <w:b/>
          <w:i/>
        </w:rPr>
        <w:t>urther research</w:t>
      </w:r>
      <w:r w:rsidR="00CA72E3">
        <w:rPr>
          <w:b/>
          <w:i/>
        </w:rPr>
        <w:t xml:space="preserve"> and </w:t>
      </w:r>
      <w:r w:rsidR="00481ACD">
        <w:rPr>
          <w:b/>
          <w:i/>
        </w:rPr>
        <w:t>clarification</w:t>
      </w:r>
      <w:r w:rsidR="00CA72E3">
        <w:rPr>
          <w:b/>
          <w:i/>
        </w:rPr>
        <w:t xml:space="preserve"> surrounding </w:t>
      </w:r>
      <w:r w:rsidR="00481ACD">
        <w:rPr>
          <w:b/>
          <w:i/>
        </w:rPr>
        <w:t xml:space="preserve">the concept of </w:t>
      </w:r>
      <w:r w:rsidR="00CA72E3">
        <w:rPr>
          <w:b/>
          <w:i/>
        </w:rPr>
        <w:t>TM</w:t>
      </w:r>
      <w:r w:rsidRPr="00121C09">
        <w:rPr>
          <w:b/>
          <w:i/>
        </w:rPr>
        <w:t xml:space="preserve"> is required to</w:t>
      </w:r>
      <w:r w:rsidR="006F4268">
        <w:rPr>
          <w:b/>
          <w:i/>
        </w:rPr>
        <w:t xml:space="preserve"> understand</w:t>
      </w:r>
      <w:r w:rsidRPr="00121C09">
        <w:rPr>
          <w:b/>
          <w:i/>
        </w:rPr>
        <w:t xml:space="preserve"> the extent of the relationship between TM</w:t>
      </w:r>
      <w:r w:rsidR="00E1759E">
        <w:rPr>
          <w:b/>
          <w:i/>
        </w:rPr>
        <w:t xml:space="preserve"> </w:t>
      </w:r>
      <w:r w:rsidRPr="00121C09">
        <w:rPr>
          <w:b/>
          <w:i/>
        </w:rPr>
        <w:t>and VAWG</w:t>
      </w:r>
      <w:r w:rsidR="00BF7BA3">
        <w:rPr>
          <w:b/>
          <w:i/>
        </w:rPr>
        <w:t>.</w:t>
      </w:r>
    </w:p>
    <w:p w14:paraId="00D890B3" w14:textId="77777777" w:rsidR="00EE02AD" w:rsidRDefault="00EE02AD" w:rsidP="00EE02AD">
      <w:pPr>
        <w:pStyle w:val="ListParagraph"/>
      </w:pPr>
    </w:p>
    <w:p w14:paraId="0A0F1D02" w14:textId="77777777" w:rsidR="00EE02AD" w:rsidRDefault="00EE02AD" w:rsidP="00EE02AD">
      <w:pPr>
        <w:spacing w:line="480" w:lineRule="auto"/>
        <w:ind w:right="567"/>
        <w:jc w:val="both"/>
      </w:pPr>
    </w:p>
    <w:p w14:paraId="527107C5" w14:textId="77777777" w:rsidR="00EE02AD" w:rsidRDefault="00EE02AD" w:rsidP="00EE02AD">
      <w:pPr>
        <w:spacing w:line="480" w:lineRule="auto"/>
        <w:ind w:right="567"/>
        <w:jc w:val="both"/>
      </w:pPr>
    </w:p>
    <w:p w14:paraId="295D9B2A" w14:textId="77777777" w:rsidR="00EE02AD" w:rsidRDefault="00EE02AD" w:rsidP="00EE02AD">
      <w:pPr>
        <w:spacing w:line="480" w:lineRule="auto"/>
        <w:ind w:right="567"/>
        <w:jc w:val="both"/>
      </w:pPr>
    </w:p>
    <w:p w14:paraId="7FB09FF2" w14:textId="77777777" w:rsidR="00EE02AD" w:rsidRDefault="00EE02AD" w:rsidP="00EE02AD">
      <w:pPr>
        <w:spacing w:line="480" w:lineRule="auto"/>
        <w:ind w:right="567"/>
        <w:jc w:val="both"/>
      </w:pPr>
    </w:p>
    <w:p w14:paraId="135B6471" w14:textId="77777777" w:rsidR="00EE02AD" w:rsidRDefault="00EE02AD" w:rsidP="00EE02AD">
      <w:pPr>
        <w:spacing w:line="480" w:lineRule="auto"/>
        <w:ind w:right="567"/>
        <w:jc w:val="both"/>
      </w:pPr>
    </w:p>
    <w:p w14:paraId="2540EB4A" w14:textId="77777777" w:rsidR="00EE02AD" w:rsidRDefault="00EE02AD" w:rsidP="00EE02AD">
      <w:pPr>
        <w:spacing w:line="480" w:lineRule="auto"/>
        <w:ind w:right="567"/>
        <w:jc w:val="both"/>
      </w:pPr>
    </w:p>
    <w:p w14:paraId="0248A583" w14:textId="77777777" w:rsidR="00EE02AD" w:rsidRDefault="00EE02AD" w:rsidP="00EE02AD">
      <w:pPr>
        <w:spacing w:line="480" w:lineRule="auto"/>
        <w:ind w:right="567"/>
        <w:jc w:val="both"/>
      </w:pPr>
    </w:p>
    <w:p w14:paraId="7A4854BD" w14:textId="77777777" w:rsidR="00B72950" w:rsidRDefault="00B72950" w:rsidP="00B72950">
      <w:pPr>
        <w:spacing w:line="480" w:lineRule="auto"/>
        <w:ind w:right="567"/>
        <w:jc w:val="both"/>
      </w:pPr>
    </w:p>
    <w:p w14:paraId="51D923FC" w14:textId="77777777" w:rsidR="00583E7F" w:rsidRDefault="00583E7F" w:rsidP="00B72950">
      <w:pPr>
        <w:spacing w:line="480" w:lineRule="auto"/>
        <w:ind w:right="567"/>
        <w:jc w:val="both"/>
      </w:pPr>
    </w:p>
    <w:p w14:paraId="76D5DAF5" w14:textId="77777777" w:rsidR="00D95DE2" w:rsidRDefault="00D95DE2" w:rsidP="00B72950">
      <w:pPr>
        <w:spacing w:line="480" w:lineRule="auto"/>
        <w:ind w:right="567"/>
        <w:jc w:val="both"/>
      </w:pPr>
    </w:p>
    <w:p w14:paraId="3430F308" w14:textId="77777777" w:rsidR="00D95DE2" w:rsidRDefault="00D95DE2" w:rsidP="00B72950">
      <w:pPr>
        <w:spacing w:line="480" w:lineRule="auto"/>
        <w:ind w:right="567"/>
        <w:jc w:val="both"/>
      </w:pPr>
    </w:p>
    <w:p w14:paraId="6F2100B9" w14:textId="77777777" w:rsidR="00D95DE2" w:rsidRDefault="00D95DE2" w:rsidP="00B72950">
      <w:pPr>
        <w:spacing w:line="480" w:lineRule="auto"/>
        <w:ind w:right="567"/>
        <w:jc w:val="both"/>
      </w:pPr>
    </w:p>
    <w:p w14:paraId="1D9818E6" w14:textId="77777777" w:rsidR="00D95DE2" w:rsidRDefault="00D95DE2" w:rsidP="00B72950">
      <w:pPr>
        <w:spacing w:line="480" w:lineRule="auto"/>
        <w:ind w:right="567"/>
        <w:jc w:val="both"/>
      </w:pPr>
    </w:p>
    <w:p w14:paraId="6A8D11E0" w14:textId="77777777" w:rsidR="00D95DE2" w:rsidRDefault="00D95DE2" w:rsidP="00B72950">
      <w:pPr>
        <w:spacing w:line="480" w:lineRule="auto"/>
        <w:ind w:right="567"/>
        <w:jc w:val="both"/>
      </w:pPr>
    </w:p>
    <w:p w14:paraId="618149D5" w14:textId="77777777" w:rsidR="00D95DE2" w:rsidRDefault="00D95DE2" w:rsidP="00B72950">
      <w:pPr>
        <w:spacing w:line="480" w:lineRule="auto"/>
        <w:ind w:right="567"/>
        <w:jc w:val="both"/>
      </w:pPr>
    </w:p>
    <w:p w14:paraId="47E61692" w14:textId="77777777" w:rsidR="00BF7BA3" w:rsidRPr="00A36C9B" w:rsidRDefault="00BF7BA3" w:rsidP="00BF7BA3">
      <w:pPr>
        <w:spacing w:line="480" w:lineRule="auto"/>
        <w:ind w:right="567"/>
        <w:jc w:val="both"/>
      </w:pPr>
    </w:p>
    <w:p w14:paraId="6B1F700E" w14:textId="3C7E9350" w:rsidR="0083215B" w:rsidRDefault="00BA7FED" w:rsidP="00A11025">
      <w:pPr>
        <w:numPr>
          <w:ilvl w:val="0"/>
          <w:numId w:val="1"/>
        </w:numPr>
        <w:spacing w:line="480" w:lineRule="auto"/>
        <w:outlineLvl w:val="0"/>
        <w:rPr>
          <w:b/>
        </w:rPr>
      </w:pPr>
      <w:bookmarkStart w:id="24" w:name="_Toc198129258"/>
      <w:r>
        <w:rPr>
          <w:b/>
        </w:rPr>
        <w:lastRenderedPageBreak/>
        <w:t>REFERENCES</w:t>
      </w:r>
      <w:bookmarkEnd w:id="24"/>
      <w:r>
        <w:rPr>
          <w:b/>
        </w:rPr>
        <w:t xml:space="preserve"> </w:t>
      </w:r>
    </w:p>
    <w:p w14:paraId="7D831C2D" w14:textId="77777777" w:rsidR="00A35F60" w:rsidRDefault="00A35F60" w:rsidP="00B22ECA">
      <w:pPr>
        <w:ind w:left="363" w:hanging="720"/>
      </w:pPr>
      <w:r w:rsidRPr="0071283A">
        <w:t xml:space="preserve">Almassi, B. (2022) </w:t>
      </w:r>
      <w:r w:rsidRPr="0071283A">
        <w:rPr>
          <w:i/>
          <w:iCs/>
        </w:rPr>
        <w:t>Nontoxic: Masculinity, Allyship, and Feminist Philosophy</w:t>
      </w:r>
      <w:r w:rsidRPr="0071283A">
        <w:t xml:space="preserve">. 1st ed. 2022. Cham: Springer International Publishing. Available at: </w:t>
      </w:r>
      <w:hyperlink r:id="rId14" w:history="1">
        <w:r w:rsidRPr="0071283A">
          <w:rPr>
            <w:rStyle w:val="Hyperlink"/>
          </w:rPr>
          <w:t>https://doi.org/10.1007/978-3-031-13071-7</w:t>
        </w:r>
      </w:hyperlink>
      <w:r w:rsidRPr="0071283A">
        <w:t>.</w:t>
      </w:r>
      <w:r>
        <w:t xml:space="preserve">(Accessed: 7 March 2025). </w:t>
      </w:r>
    </w:p>
    <w:p w14:paraId="0BCD3284" w14:textId="77777777" w:rsidR="00B22ECA" w:rsidRDefault="00B22ECA" w:rsidP="00B22ECA">
      <w:pPr>
        <w:ind w:left="363" w:hanging="720"/>
      </w:pPr>
    </w:p>
    <w:p w14:paraId="29DCD3C6" w14:textId="4984EEE2" w:rsidR="00A35F60" w:rsidRDefault="00A35F60" w:rsidP="00B22ECA">
      <w:pPr>
        <w:ind w:left="363" w:hanging="720"/>
      </w:pPr>
      <w:r>
        <w:t>Barnes, M.J. and Karim, S.M. (2025) ‘</w:t>
      </w:r>
      <w:r w:rsidRPr="00704272">
        <w:t>The Manosphere and</w:t>
      </w:r>
      <w:r>
        <w:t xml:space="preserve"> </w:t>
      </w:r>
      <w:r w:rsidRPr="00704272">
        <w:t>Politics</w:t>
      </w:r>
      <w:r>
        <w:t xml:space="preserve">’, </w:t>
      </w:r>
      <w:r w:rsidRPr="000D3465">
        <w:rPr>
          <w:i/>
          <w:iCs/>
        </w:rPr>
        <w:t xml:space="preserve">Comparative Political Studies, </w:t>
      </w:r>
      <w:r>
        <w:t xml:space="preserve">0(0), pp.1-41. Available at: </w:t>
      </w:r>
      <w:hyperlink r:id="rId15" w:history="1">
        <w:r w:rsidRPr="00545A81">
          <w:rPr>
            <w:rStyle w:val="Hyperlink"/>
          </w:rPr>
          <w:t>The Manosphere and Politics - Mariel J. Barnes, Sabrina M. Karim, 2025</w:t>
        </w:r>
      </w:hyperlink>
      <w:r>
        <w:t xml:space="preserve">. (Accessed: 29 January 2025). </w:t>
      </w:r>
    </w:p>
    <w:p w14:paraId="576EC76D" w14:textId="77777777" w:rsidR="00B22ECA" w:rsidRDefault="00B22ECA" w:rsidP="00ED3A20">
      <w:pPr>
        <w:ind w:left="360" w:hanging="720"/>
        <w:rPr>
          <w:bCs/>
        </w:rPr>
      </w:pPr>
    </w:p>
    <w:p w14:paraId="17B51C4A" w14:textId="5A17A055" w:rsidR="00A35F60" w:rsidRPr="00ED3A20" w:rsidRDefault="00A35F60" w:rsidP="00ED3A20">
      <w:pPr>
        <w:ind w:left="360" w:hanging="720"/>
      </w:pPr>
      <w:r>
        <w:rPr>
          <w:bCs/>
        </w:rPr>
        <w:t>Barry, J. (2021) ‘</w:t>
      </w:r>
      <w:r w:rsidRPr="00ED3A20">
        <w:t>‘</w:t>
      </w:r>
      <w:r w:rsidRPr="00026F75">
        <w:rPr>
          <w:i/>
          <w:iCs/>
        </w:rPr>
        <w:t>Toxic masculinity’ is toxic terminology’</w:t>
      </w:r>
      <w:r>
        <w:t xml:space="preserve">. The Centre For Male Psychology. Available at: </w:t>
      </w:r>
      <w:hyperlink r:id="rId16" w:history="1">
        <w:r w:rsidRPr="00E22278">
          <w:rPr>
            <w:rStyle w:val="Hyperlink"/>
          </w:rPr>
          <w:t>‘Toxic masculinity’ is toxic terminology — The Centre for Male Psychology</w:t>
        </w:r>
      </w:hyperlink>
      <w:r>
        <w:t xml:space="preserve">. (Accessed: 15 April 2025). </w:t>
      </w:r>
    </w:p>
    <w:p w14:paraId="670F9459" w14:textId="77777777" w:rsidR="00B22ECA" w:rsidRDefault="00B22ECA" w:rsidP="00B22ECA">
      <w:pPr>
        <w:ind w:left="360" w:hanging="720"/>
        <w:rPr>
          <w:bCs/>
        </w:rPr>
      </w:pPr>
    </w:p>
    <w:p w14:paraId="1A0AEFB1" w14:textId="5D2FFA8B" w:rsidR="00A35F60" w:rsidRDefault="00A35F60" w:rsidP="00B22ECA">
      <w:pPr>
        <w:ind w:left="360" w:hanging="720"/>
        <w:rPr>
          <w:bCs/>
        </w:rPr>
      </w:pPr>
      <w:r w:rsidRPr="00050702">
        <w:rPr>
          <w:bCs/>
        </w:rPr>
        <w:t>Barry,</w:t>
      </w:r>
      <w:r>
        <w:rPr>
          <w:bCs/>
        </w:rPr>
        <w:t xml:space="preserve"> J.,</w:t>
      </w:r>
      <w:r w:rsidRPr="00050702">
        <w:rPr>
          <w:bCs/>
        </w:rPr>
        <w:t xml:space="preserve"> Walker, </w:t>
      </w:r>
      <w:r>
        <w:rPr>
          <w:bCs/>
        </w:rPr>
        <w:t xml:space="preserve">R., </w:t>
      </w:r>
      <w:r w:rsidRPr="00050702">
        <w:rPr>
          <w:bCs/>
        </w:rPr>
        <w:t>Liddon,</w:t>
      </w:r>
      <w:r>
        <w:rPr>
          <w:bCs/>
        </w:rPr>
        <w:t xml:space="preserve"> L. and </w:t>
      </w:r>
      <w:r w:rsidRPr="00050702">
        <w:rPr>
          <w:bCs/>
        </w:rPr>
        <w:t>Seager</w:t>
      </w:r>
      <w:r>
        <w:rPr>
          <w:bCs/>
        </w:rPr>
        <w:t>, M. (2020) ‘</w:t>
      </w:r>
      <w:r w:rsidRPr="00EE7DB0">
        <w:rPr>
          <w:bCs/>
        </w:rPr>
        <w:t xml:space="preserve">Reactions to contemporary </w:t>
      </w:r>
      <w:proofErr w:type="spellStart"/>
      <w:r w:rsidR="0090412F">
        <w:rPr>
          <w:bCs/>
        </w:rPr>
        <w:t>F</w:t>
      </w:r>
      <w:r w:rsidRPr="00EE7DB0">
        <w:rPr>
          <w:bCs/>
        </w:rPr>
        <w:t>narratives</w:t>
      </w:r>
      <w:proofErr w:type="spellEnd"/>
      <w:r w:rsidRPr="00EE7DB0">
        <w:rPr>
          <w:bCs/>
        </w:rPr>
        <w:t xml:space="preserve"> about masculinity: A pilot study</w:t>
      </w:r>
      <w:r>
        <w:rPr>
          <w:bCs/>
        </w:rPr>
        <w:t xml:space="preserve">’, </w:t>
      </w:r>
      <w:proofErr w:type="spellStart"/>
      <w:r w:rsidRPr="00E33FB0">
        <w:rPr>
          <w:bCs/>
          <w:i/>
          <w:iCs/>
        </w:rPr>
        <w:t>Psychreg</w:t>
      </w:r>
      <w:proofErr w:type="spellEnd"/>
      <w:r w:rsidRPr="00E33FB0">
        <w:rPr>
          <w:bCs/>
          <w:i/>
          <w:iCs/>
        </w:rPr>
        <w:t xml:space="preserve"> Journal of Psychology</w:t>
      </w:r>
      <w:r>
        <w:rPr>
          <w:bCs/>
        </w:rPr>
        <w:t xml:space="preserve">, 4(2), pp.8-21. Available at: </w:t>
      </w:r>
      <w:hyperlink r:id="rId17" w:history="1">
        <w:r w:rsidRPr="006C4BCD">
          <w:rPr>
            <w:rStyle w:val="Hyperlink"/>
            <w:bCs/>
          </w:rPr>
          <w:t>John Barry, Rob Walker, Louise Liddon, &amp; Martin Seager</w:t>
        </w:r>
      </w:hyperlink>
      <w:r>
        <w:rPr>
          <w:bCs/>
        </w:rPr>
        <w:t xml:space="preserve">. (Accessed: 16 April 2025). </w:t>
      </w:r>
    </w:p>
    <w:p w14:paraId="340CCA68" w14:textId="77777777" w:rsidR="00B22ECA" w:rsidRDefault="00B22ECA" w:rsidP="00D44D9E">
      <w:pPr>
        <w:ind w:left="360" w:hanging="720"/>
      </w:pPr>
    </w:p>
    <w:p w14:paraId="309A249B" w14:textId="5BBB1B22" w:rsidR="00A35F60" w:rsidRDefault="00A35F60" w:rsidP="00D44D9E">
      <w:pPr>
        <w:ind w:left="360" w:hanging="720"/>
      </w:pPr>
      <w:r>
        <w:t>BBC. (2024) ‘</w:t>
      </w:r>
      <w:r w:rsidRPr="00C45F6C">
        <w:rPr>
          <w:i/>
          <w:iCs/>
        </w:rPr>
        <w:t>Who is Andrew Tate? The self-proclaimed misogynist influencer’</w:t>
      </w:r>
      <w:r>
        <w:t xml:space="preserve">. Available at: </w:t>
      </w:r>
      <w:hyperlink r:id="rId18" w:history="1">
        <w:r w:rsidRPr="00110347">
          <w:rPr>
            <w:rStyle w:val="Hyperlink"/>
          </w:rPr>
          <w:t>Who is Andrew Tate? The self-proclaimed misogynist influencer - BBC News</w:t>
        </w:r>
      </w:hyperlink>
      <w:r>
        <w:t xml:space="preserve">. (Accessed: 16 January 2025). </w:t>
      </w:r>
    </w:p>
    <w:p w14:paraId="32DD49E6" w14:textId="77777777" w:rsidR="00B22ECA" w:rsidRDefault="00B22ECA" w:rsidP="00D44D9E">
      <w:pPr>
        <w:ind w:left="360" w:hanging="720"/>
        <w:rPr>
          <w:bCs/>
        </w:rPr>
      </w:pPr>
    </w:p>
    <w:p w14:paraId="247B16D7" w14:textId="69BDD690" w:rsidR="00A35F60" w:rsidRPr="00D44D9E" w:rsidRDefault="00A35F60" w:rsidP="00D44D9E">
      <w:pPr>
        <w:ind w:left="360" w:hanging="720"/>
      </w:pPr>
      <w:r w:rsidRPr="000D3465">
        <w:rPr>
          <w:bCs/>
        </w:rPr>
        <w:t xml:space="preserve">Bliss, S. (1987) </w:t>
      </w:r>
      <w:r w:rsidRPr="000D3465">
        <w:rPr>
          <w:bCs/>
          <w:i/>
          <w:iCs/>
        </w:rPr>
        <w:t>‘</w:t>
      </w:r>
      <w:r w:rsidRPr="000D3465">
        <w:rPr>
          <w:i/>
          <w:iCs/>
        </w:rPr>
        <w:t>Revisioning Masculinity: A report on the growing men's movement’.</w:t>
      </w:r>
      <w:r>
        <w:t xml:space="preserve"> Available at: </w:t>
      </w:r>
      <w:hyperlink r:id="rId19" w:history="1">
        <w:r w:rsidRPr="0070035B">
          <w:rPr>
            <w:rStyle w:val="Hyperlink"/>
          </w:rPr>
          <w:t>Revisioning Masculinity</w:t>
        </w:r>
      </w:hyperlink>
      <w:r>
        <w:t xml:space="preserve">. (Accessed: 4 December 2024). </w:t>
      </w:r>
    </w:p>
    <w:p w14:paraId="46603917" w14:textId="77777777" w:rsidR="00B22ECA" w:rsidRDefault="00B22ECA" w:rsidP="00105FFD">
      <w:pPr>
        <w:ind w:left="360" w:hanging="720"/>
        <w:rPr>
          <w:bCs/>
        </w:rPr>
      </w:pPr>
    </w:p>
    <w:p w14:paraId="2128095A" w14:textId="6E68D27F" w:rsidR="00A35F60" w:rsidRPr="000D3465" w:rsidRDefault="00A35F60" w:rsidP="00105FFD">
      <w:pPr>
        <w:ind w:left="360" w:hanging="720"/>
        <w:rPr>
          <w:bCs/>
        </w:rPr>
      </w:pPr>
      <w:r w:rsidRPr="000D3465">
        <w:rPr>
          <w:bCs/>
        </w:rPr>
        <w:t>Brader, C. (2021) ‘</w:t>
      </w:r>
      <w:r w:rsidRPr="0007738E">
        <w:rPr>
          <w:bCs/>
          <w:i/>
          <w:iCs/>
        </w:rPr>
        <w:t>Misogyny: a new hate crime?’</w:t>
      </w:r>
      <w:r w:rsidRPr="000D3465">
        <w:rPr>
          <w:bCs/>
        </w:rPr>
        <w:t xml:space="preserve">. House of Lords Library. Available at: </w:t>
      </w:r>
      <w:hyperlink r:id="rId20" w:history="1">
        <w:r w:rsidRPr="000D3465">
          <w:rPr>
            <w:rStyle w:val="Hyperlink"/>
            <w:bCs/>
          </w:rPr>
          <w:t>Misogyny: a new hate crime? - House of Lords Library</w:t>
        </w:r>
      </w:hyperlink>
      <w:r w:rsidRPr="000D3465">
        <w:rPr>
          <w:bCs/>
        </w:rPr>
        <w:t xml:space="preserve">. (Accessed: 26 February 2025). </w:t>
      </w:r>
    </w:p>
    <w:p w14:paraId="2B7CC8C6" w14:textId="77777777" w:rsidR="00B22ECA" w:rsidRDefault="00B22ECA" w:rsidP="002A612E">
      <w:pPr>
        <w:spacing w:line="276" w:lineRule="auto"/>
        <w:ind w:left="360" w:hanging="720"/>
      </w:pPr>
    </w:p>
    <w:p w14:paraId="17FB93F8" w14:textId="747AF102" w:rsidR="00A35F60" w:rsidRDefault="00A35F60" w:rsidP="002A612E">
      <w:pPr>
        <w:spacing w:line="276" w:lineRule="auto"/>
        <w:ind w:left="360" w:hanging="720"/>
      </w:pPr>
      <w:r>
        <w:t xml:space="preserve">Brown, B. (2016) ‘From Boys to Men: The Place of The Provider Role in Male Development’, </w:t>
      </w:r>
      <w:r>
        <w:rPr>
          <w:i/>
          <w:iCs/>
        </w:rPr>
        <w:t>New Male Studies: An International Journal</w:t>
      </w:r>
      <w:r>
        <w:t xml:space="preserve">, 5(2), pp.36-57. Available at: </w:t>
      </w:r>
      <w:hyperlink r:id="rId21" w:history="1">
        <w:r w:rsidRPr="008C1237">
          <w:rPr>
            <w:rStyle w:val="Hyperlink"/>
          </w:rPr>
          <w:t>from boys to men the place of the provider role in male development.pdf</w:t>
        </w:r>
      </w:hyperlink>
      <w:r>
        <w:t xml:space="preserve">. (Accessed: 22 March 2025). </w:t>
      </w:r>
    </w:p>
    <w:p w14:paraId="415B6585" w14:textId="77777777" w:rsidR="00B22ECA" w:rsidRDefault="00B22ECA" w:rsidP="0096744D">
      <w:pPr>
        <w:spacing w:line="276" w:lineRule="auto"/>
        <w:ind w:left="360" w:hanging="720"/>
      </w:pPr>
    </w:p>
    <w:p w14:paraId="29685581" w14:textId="6D2F0EE5" w:rsidR="00A35F60" w:rsidRPr="0096744D" w:rsidRDefault="00A35F60" w:rsidP="0096744D">
      <w:pPr>
        <w:spacing w:line="276" w:lineRule="auto"/>
        <w:ind w:left="360" w:hanging="720"/>
      </w:pPr>
      <w:r>
        <w:t>Browne, J. (2019) ‘</w:t>
      </w:r>
      <w:r w:rsidRPr="0000799B">
        <w:rPr>
          <w:i/>
          <w:iCs/>
        </w:rPr>
        <w:t>Why the phrase ‘toxic masculinity’ is an obstacle to</w:t>
      </w:r>
      <w:r w:rsidRPr="0096744D">
        <w:t xml:space="preserve"> </w:t>
      </w:r>
      <w:r w:rsidRPr="001F1F29">
        <w:rPr>
          <w:i/>
          <w:iCs/>
        </w:rPr>
        <w:t>change</w:t>
      </w:r>
      <w:r>
        <w:t xml:space="preserve">’. Overland. Available at: </w:t>
      </w:r>
      <w:hyperlink r:id="rId22" w:history="1">
        <w:r w:rsidRPr="00846B05">
          <w:rPr>
            <w:rStyle w:val="Hyperlink"/>
          </w:rPr>
          <w:t>Why the phrase ‘toxic masculinity’ is an obstacle to change - Overland literary journal</w:t>
        </w:r>
      </w:hyperlink>
      <w:r>
        <w:t xml:space="preserve">. (Accessed: 6 April 2025). </w:t>
      </w:r>
    </w:p>
    <w:p w14:paraId="7A6EB4A5" w14:textId="77777777" w:rsidR="00B22ECA" w:rsidRDefault="00B22ECA" w:rsidP="00C456EE">
      <w:pPr>
        <w:ind w:left="360" w:hanging="720"/>
      </w:pPr>
    </w:p>
    <w:p w14:paraId="22A5097C" w14:textId="6A5282BE" w:rsidR="00A35F60" w:rsidRDefault="00A35F60" w:rsidP="00C456EE">
      <w:pPr>
        <w:ind w:left="360" w:hanging="720"/>
      </w:pPr>
      <w:r w:rsidRPr="001D5E1C">
        <w:t> Cambridge University Press &amp; Assessment</w:t>
      </w:r>
      <w:r>
        <w:t>. (2025) ‘</w:t>
      </w:r>
      <w:r w:rsidRPr="00C7281B">
        <w:rPr>
          <w:i/>
          <w:iCs/>
        </w:rPr>
        <w:t>Meaning of </w:t>
      </w:r>
      <w:r w:rsidRPr="00026F75">
        <w:rPr>
          <w:i/>
          <w:iCs/>
        </w:rPr>
        <w:t>toxic</w:t>
      </w:r>
      <w:r w:rsidRPr="00C7281B">
        <w:rPr>
          <w:i/>
          <w:iCs/>
        </w:rPr>
        <w:t> in English’</w:t>
      </w:r>
      <w:r>
        <w:rPr>
          <w:i/>
          <w:iCs/>
        </w:rPr>
        <w:t xml:space="preserve">. </w:t>
      </w:r>
      <w:r>
        <w:t xml:space="preserve">Available at: </w:t>
      </w:r>
      <w:hyperlink r:id="rId23" w:history="1">
        <w:r w:rsidRPr="00C456EE">
          <w:rPr>
            <w:rStyle w:val="Hyperlink"/>
          </w:rPr>
          <w:t>TOXIC | English meaning - Cambridge Dictionary</w:t>
        </w:r>
      </w:hyperlink>
      <w:r>
        <w:t xml:space="preserve">. (Accessed: 10 April 2025). </w:t>
      </w:r>
    </w:p>
    <w:p w14:paraId="536910DF" w14:textId="77777777" w:rsidR="00497E10" w:rsidRDefault="00497E10" w:rsidP="00C456EE">
      <w:pPr>
        <w:ind w:left="360" w:hanging="720"/>
      </w:pPr>
    </w:p>
    <w:p w14:paraId="67F78DBE" w14:textId="77777777" w:rsidR="00497E10" w:rsidRPr="00AE3333" w:rsidRDefault="00497E10" w:rsidP="00497E10">
      <w:pPr>
        <w:ind w:left="360" w:hanging="720"/>
      </w:pPr>
      <w:r>
        <w:t xml:space="preserve">Campbell, R., Duffy, B., Gottfried, G., Hewlett, K., May, G. and Skinner, G. (2024) </w:t>
      </w:r>
      <w:r w:rsidRPr="007E3E20">
        <w:rPr>
          <w:i/>
          <w:iCs/>
        </w:rPr>
        <w:t>‘Emerging tensions? How younger generations are dividing on masculinity and gender equality’.</w:t>
      </w:r>
      <w:r>
        <w:t xml:space="preserve"> ISPOS and King’s College London. Available at: </w:t>
      </w:r>
      <w:hyperlink r:id="rId24" w:history="1">
        <w:r w:rsidRPr="00987247">
          <w:rPr>
            <w:rStyle w:val="Hyperlink"/>
          </w:rPr>
          <w:t>emerging-tensions.pdf</w:t>
        </w:r>
      </w:hyperlink>
      <w:r>
        <w:t>. (Accessed: 3 May 2025).</w:t>
      </w:r>
    </w:p>
    <w:p w14:paraId="579E1E26" w14:textId="77777777" w:rsidR="00497E10" w:rsidRPr="00C456EE" w:rsidRDefault="00497E10" w:rsidP="00C456EE">
      <w:pPr>
        <w:ind w:left="360" w:hanging="720"/>
      </w:pPr>
    </w:p>
    <w:p w14:paraId="3A90F369" w14:textId="77777777" w:rsidR="00B22ECA" w:rsidRDefault="00B22ECA" w:rsidP="0071283A">
      <w:pPr>
        <w:spacing w:line="276" w:lineRule="auto"/>
        <w:ind w:left="360" w:hanging="720"/>
      </w:pPr>
    </w:p>
    <w:p w14:paraId="3069A8CC" w14:textId="0415274A" w:rsidR="00A35F60" w:rsidRDefault="00A35F60" w:rsidP="0071283A">
      <w:pPr>
        <w:spacing w:line="276" w:lineRule="auto"/>
        <w:ind w:left="360" w:hanging="720"/>
      </w:pPr>
      <w:r w:rsidRPr="00BB2B0D">
        <w:lastRenderedPageBreak/>
        <w:t>Casey</w:t>
      </w:r>
      <w:r>
        <w:t xml:space="preserve">, E.A., </w:t>
      </w:r>
      <w:r w:rsidRPr="00BB2B0D">
        <w:t>Carlson</w:t>
      </w:r>
      <w:r>
        <w:t>, J.,</w:t>
      </w:r>
      <w:r w:rsidRPr="00BB2B0D">
        <w:t xml:space="preserve"> Fraguela-Rios</w:t>
      </w:r>
      <w:r>
        <w:t>, C.,</w:t>
      </w:r>
      <w:r w:rsidRPr="00BB2B0D">
        <w:t xml:space="preserve"> Kimball</w:t>
      </w:r>
      <w:r>
        <w:t>, E.,</w:t>
      </w:r>
      <w:r w:rsidRPr="00BB2B0D">
        <w:t xml:space="preserve"> </w:t>
      </w:r>
      <w:proofErr w:type="spellStart"/>
      <w:r w:rsidRPr="00BB2B0D">
        <w:t>Neugut</w:t>
      </w:r>
      <w:proofErr w:type="spellEnd"/>
      <w:r>
        <w:t xml:space="preserve">, T.B., </w:t>
      </w:r>
      <w:r w:rsidRPr="00BB2B0D">
        <w:t>Tolman</w:t>
      </w:r>
      <w:r>
        <w:t>, R.M.</w:t>
      </w:r>
      <w:r w:rsidRPr="00BB2B0D">
        <w:t xml:space="preserve"> and </w:t>
      </w:r>
      <w:proofErr w:type="spellStart"/>
      <w:r w:rsidRPr="00BB2B0D">
        <w:t>Edleson</w:t>
      </w:r>
      <w:proofErr w:type="spellEnd"/>
      <w:r>
        <w:t>, J.L. (2012) ‘</w:t>
      </w:r>
      <w:r w:rsidRPr="00431B81">
        <w:t>Context, Challenges, and Tensions in Global Efforts to Engage Men in the Prevention of Violence against Women:</w:t>
      </w:r>
      <w:r>
        <w:t xml:space="preserve"> </w:t>
      </w:r>
      <w:r w:rsidRPr="00431B81">
        <w:t>An</w:t>
      </w:r>
      <w:r>
        <w:t xml:space="preserve"> </w:t>
      </w:r>
      <w:r w:rsidRPr="00431B81">
        <w:t>Ecological Analysis</w:t>
      </w:r>
      <w:r>
        <w:t xml:space="preserve">’, </w:t>
      </w:r>
      <w:r>
        <w:rPr>
          <w:i/>
          <w:iCs/>
        </w:rPr>
        <w:t xml:space="preserve">Men and Masculinities, </w:t>
      </w:r>
      <w:r>
        <w:t xml:space="preserve">16(2), pp.228-251. Available at: </w:t>
      </w:r>
      <w:hyperlink r:id="rId25" w:history="1">
        <w:r w:rsidRPr="00493CC0">
          <w:rPr>
            <w:rStyle w:val="Hyperlink"/>
          </w:rPr>
          <w:t xml:space="preserve">Context, Challenges, and Tensions in Global Efforts to Engage Men in the Prevention of Violence against Women - Erin A. Casey, Juliana Carlson, Cathlyn Fraguela-Rios, Ericka Kimball, Tova B. </w:t>
        </w:r>
        <w:proofErr w:type="spellStart"/>
        <w:r w:rsidRPr="00493CC0">
          <w:rPr>
            <w:rStyle w:val="Hyperlink"/>
          </w:rPr>
          <w:t>Neugut</w:t>
        </w:r>
        <w:proofErr w:type="spellEnd"/>
        <w:r w:rsidRPr="00493CC0">
          <w:rPr>
            <w:rStyle w:val="Hyperlink"/>
          </w:rPr>
          <w:t xml:space="preserve">, Richard M. Tolman, Jeffrey L. </w:t>
        </w:r>
        <w:proofErr w:type="spellStart"/>
        <w:r w:rsidRPr="00493CC0">
          <w:rPr>
            <w:rStyle w:val="Hyperlink"/>
          </w:rPr>
          <w:t>Edleson</w:t>
        </w:r>
        <w:proofErr w:type="spellEnd"/>
        <w:r w:rsidRPr="00493CC0">
          <w:rPr>
            <w:rStyle w:val="Hyperlink"/>
          </w:rPr>
          <w:t>, 2013</w:t>
        </w:r>
      </w:hyperlink>
      <w:r>
        <w:t xml:space="preserve">. (Accessed: 22 March 2025). </w:t>
      </w:r>
    </w:p>
    <w:p w14:paraId="7F475CF3" w14:textId="77777777" w:rsidR="00B22ECA" w:rsidRDefault="00B22ECA" w:rsidP="002A612E">
      <w:pPr>
        <w:spacing w:line="276" w:lineRule="auto"/>
        <w:ind w:left="360" w:hanging="720"/>
      </w:pPr>
    </w:p>
    <w:p w14:paraId="607D7046" w14:textId="65D6DF74" w:rsidR="00A35F60" w:rsidRDefault="00A35F60" w:rsidP="002A612E">
      <w:pPr>
        <w:spacing w:line="276" w:lineRule="auto"/>
        <w:ind w:left="360" w:hanging="720"/>
      </w:pPr>
      <w:r>
        <w:t xml:space="preserve">Chatmon, B.N. (2020) ‘Males and Mental Health Stigma’, </w:t>
      </w:r>
      <w:r>
        <w:rPr>
          <w:i/>
          <w:iCs/>
        </w:rPr>
        <w:t xml:space="preserve">American Journal of Men’s Health, </w:t>
      </w:r>
      <w:r>
        <w:t xml:space="preserve">14(4), pp. 1-3. Available at: </w:t>
      </w:r>
      <w:hyperlink r:id="rId26" w:history="1">
        <w:r w:rsidRPr="00A7564F">
          <w:rPr>
            <w:rStyle w:val="Hyperlink"/>
          </w:rPr>
          <w:t>Males and Mental Health Stigma - PMC</w:t>
        </w:r>
      </w:hyperlink>
      <w:r>
        <w:t xml:space="preserve">. (Accessed: 25 March 2025). </w:t>
      </w:r>
    </w:p>
    <w:p w14:paraId="108EC35E" w14:textId="77777777" w:rsidR="00B22ECA" w:rsidRDefault="00B22ECA" w:rsidP="00CF0104">
      <w:pPr>
        <w:ind w:left="360" w:hanging="720"/>
        <w:rPr>
          <w:bCs/>
        </w:rPr>
      </w:pPr>
    </w:p>
    <w:p w14:paraId="47492949" w14:textId="6FC5C11F" w:rsidR="00A35F60" w:rsidRDefault="00A35F60" w:rsidP="00CF0104">
      <w:pPr>
        <w:ind w:left="360" w:hanging="720"/>
      </w:pPr>
      <w:r>
        <w:rPr>
          <w:bCs/>
        </w:rPr>
        <w:t>Comerford, R. (2025) ‘</w:t>
      </w:r>
      <w:r w:rsidRPr="00AE3333">
        <w:rPr>
          <w:i/>
          <w:iCs/>
        </w:rPr>
        <w:t>Starmer 'worried' about toxic masculinity after Adolescence drama’</w:t>
      </w:r>
      <w:r>
        <w:t xml:space="preserve">. BBC News. Available at: </w:t>
      </w:r>
      <w:hyperlink r:id="rId27" w:history="1">
        <w:r w:rsidRPr="00D46AC1">
          <w:rPr>
            <w:rStyle w:val="Hyperlink"/>
          </w:rPr>
          <w:t>Starmer 'worried' about toxic masculinity after Adolescence drama - BBC News</w:t>
        </w:r>
      </w:hyperlink>
      <w:r>
        <w:t xml:space="preserve">. (Accessed: 17 April 2025). </w:t>
      </w:r>
    </w:p>
    <w:p w14:paraId="5095EDDE" w14:textId="77777777" w:rsidR="00B22ECA" w:rsidRDefault="00B22ECA" w:rsidP="00C52489">
      <w:pPr>
        <w:spacing w:line="276" w:lineRule="auto"/>
        <w:ind w:left="360" w:hanging="720"/>
      </w:pPr>
    </w:p>
    <w:p w14:paraId="5CC1B906" w14:textId="4FE99F6D" w:rsidR="00A35F60" w:rsidRDefault="00A35F60" w:rsidP="00C52489">
      <w:pPr>
        <w:spacing w:line="276" w:lineRule="auto"/>
        <w:ind w:left="360" w:hanging="720"/>
      </w:pPr>
      <w:r>
        <w:t xml:space="preserve">Connell, R.W. (1995) </w:t>
      </w:r>
      <w:r>
        <w:rPr>
          <w:i/>
          <w:iCs/>
        </w:rPr>
        <w:t>Masculinities</w:t>
      </w:r>
      <w:r>
        <w:t>. 2</w:t>
      </w:r>
      <w:r w:rsidRPr="002475C7">
        <w:rPr>
          <w:vertAlign w:val="superscript"/>
        </w:rPr>
        <w:t>nd</w:t>
      </w:r>
      <w:r>
        <w:t xml:space="preserve"> edition. Cambridge: Polity Press.</w:t>
      </w:r>
    </w:p>
    <w:p w14:paraId="1A555B7C" w14:textId="77777777" w:rsidR="00B22ECA" w:rsidRDefault="00B22ECA" w:rsidP="00C52489">
      <w:pPr>
        <w:ind w:left="360" w:hanging="720"/>
      </w:pPr>
    </w:p>
    <w:p w14:paraId="0EE3FD6A" w14:textId="22D32C40" w:rsidR="00A35F60" w:rsidRPr="00BC2B18" w:rsidRDefault="00A35F60" w:rsidP="00C52489">
      <w:pPr>
        <w:ind w:left="360" w:hanging="720"/>
      </w:pPr>
      <w:r w:rsidRPr="00BC2B18">
        <w:t xml:space="preserve">Connell, R.W. and Messerschmidt, J.W. (2005) ‘Hegemonic Masculinity: Rethinking the Concept’, </w:t>
      </w:r>
      <w:r w:rsidRPr="000D3465">
        <w:rPr>
          <w:i/>
          <w:iCs/>
        </w:rPr>
        <w:t>Gender &amp; society</w:t>
      </w:r>
      <w:r w:rsidRPr="00BC2B18">
        <w:t xml:space="preserve">, 19(6), pp. 829–859. Available at: </w:t>
      </w:r>
      <w:hyperlink r:id="rId28" w:history="1">
        <w:r w:rsidRPr="00BC2B18">
          <w:rPr>
            <w:rStyle w:val="Hyperlink"/>
          </w:rPr>
          <w:t>https://doi.org/10.1177/0891243205278639</w:t>
        </w:r>
      </w:hyperlink>
      <w:r w:rsidRPr="00BC2B18">
        <w:t>.</w:t>
      </w:r>
      <w:r>
        <w:t xml:space="preserve"> (Accessed: 17 December 2024). </w:t>
      </w:r>
    </w:p>
    <w:p w14:paraId="30F6FAA1" w14:textId="77777777" w:rsidR="00B22ECA" w:rsidRDefault="00B22ECA" w:rsidP="00C52489">
      <w:pPr>
        <w:spacing w:line="276" w:lineRule="auto"/>
        <w:ind w:left="360" w:hanging="720"/>
      </w:pPr>
    </w:p>
    <w:p w14:paraId="5B7D8401" w14:textId="57A35B6B" w:rsidR="00A35F60" w:rsidRDefault="00A35F60" w:rsidP="00C52489">
      <w:pPr>
        <w:spacing w:line="276" w:lineRule="auto"/>
        <w:ind w:left="360" w:hanging="720"/>
      </w:pPr>
      <w:r w:rsidRPr="002712E2">
        <w:t>Corradi</w:t>
      </w:r>
      <w:r>
        <w:t xml:space="preserve">, C. and </w:t>
      </w:r>
      <w:r w:rsidRPr="002712E2">
        <w:t>Stöckl</w:t>
      </w:r>
      <w:r>
        <w:t>, H. (2016) ‘</w:t>
      </w:r>
      <w:r w:rsidRPr="005B7459">
        <w:t>The lessons of history: The role of the nation-states and the EU in fighting violence against women in 10 European countries</w:t>
      </w:r>
      <w:r>
        <w:t xml:space="preserve">’, </w:t>
      </w:r>
      <w:r w:rsidRPr="0000799B">
        <w:rPr>
          <w:i/>
          <w:iCs/>
        </w:rPr>
        <w:t>Current Sociology Monograph</w:t>
      </w:r>
      <w:r>
        <w:t xml:space="preserve">, 64(4), pp.671-688. Available at: </w:t>
      </w:r>
      <w:hyperlink r:id="rId29" w:history="1">
        <w:r w:rsidRPr="00772DCE">
          <w:rPr>
            <w:rStyle w:val="Hyperlink"/>
          </w:rPr>
          <w:t>The lessons of history: The role of the nation-states and the EU in fighting violence against women in 10 European countries - Consuelo Corradi, Heidi Stöckl, 2016</w:t>
        </w:r>
      </w:hyperlink>
      <w:r>
        <w:t xml:space="preserve">. (Accessed: 4 March  2025).  </w:t>
      </w:r>
    </w:p>
    <w:p w14:paraId="3FB0EBC3" w14:textId="77777777" w:rsidR="00B22ECA" w:rsidRDefault="00B22ECA" w:rsidP="00105FFD">
      <w:pPr>
        <w:ind w:left="360" w:hanging="720"/>
        <w:rPr>
          <w:bCs/>
        </w:rPr>
      </w:pPr>
    </w:p>
    <w:p w14:paraId="793DF28D" w14:textId="0DF9B567" w:rsidR="00A35F60" w:rsidRPr="000D3465" w:rsidRDefault="00A35F60" w:rsidP="00105FFD">
      <w:pPr>
        <w:ind w:left="360" w:hanging="720"/>
        <w:rPr>
          <w:bCs/>
        </w:rPr>
      </w:pPr>
      <w:r w:rsidRPr="000D3465">
        <w:rPr>
          <w:bCs/>
        </w:rPr>
        <w:t xml:space="preserve">Coston and Kimmel (2013) ‘White Men as The New Victims: Reverse Discrimination Cases and The Men’s Rights Movement’, </w:t>
      </w:r>
      <w:r w:rsidRPr="000D3465">
        <w:rPr>
          <w:bCs/>
          <w:i/>
          <w:iCs/>
        </w:rPr>
        <w:t xml:space="preserve">Nevada Law Journal, </w:t>
      </w:r>
      <w:r w:rsidRPr="000D3465">
        <w:rPr>
          <w:bCs/>
        </w:rPr>
        <w:t xml:space="preserve">13, pp.368-385. Available at: </w:t>
      </w:r>
      <w:hyperlink r:id="rId30" w:history="1">
        <w:r w:rsidRPr="000D3465">
          <w:rPr>
            <w:rStyle w:val="Hyperlink"/>
            <w:bCs/>
          </w:rPr>
          <w:t>White Men as the New Victims: Reverse Discrimination Cases and the Men's Rights Movement</w:t>
        </w:r>
      </w:hyperlink>
      <w:r w:rsidRPr="00A14B61">
        <w:t>. (Accessed: 3 March 2025).</w:t>
      </w:r>
      <w:r>
        <w:t xml:space="preserve"> </w:t>
      </w:r>
    </w:p>
    <w:p w14:paraId="2BB3FB32" w14:textId="77777777" w:rsidR="00B22ECA" w:rsidRDefault="00B22ECA" w:rsidP="00BF7683">
      <w:pPr>
        <w:spacing w:line="276" w:lineRule="auto"/>
        <w:ind w:left="360" w:hanging="720"/>
      </w:pPr>
    </w:p>
    <w:p w14:paraId="588F0368" w14:textId="01516C4A" w:rsidR="00A35F60" w:rsidRPr="00CA5239" w:rsidRDefault="00A35F60" w:rsidP="00BF7683">
      <w:pPr>
        <w:spacing w:line="276" w:lineRule="auto"/>
        <w:ind w:left="360" w:hanging="720"/>
      </w:pPr>
      <w:r>
        <w:t>Crenshaw, K. (1989) ‘</w:t>
      </w:r>
      <w:r w:rsidRPr="00CA5239">
        <w:t>Demarginalizing the Intersection of Race and Sex: A Black Feminist Critique of Antidiscrimination Doctrine, Feminist Theory and Antiracist Politics</w:t>
      </w:r>
      <w:r>
        <w:t xml:space="preserve">’, </w:t>
      </w:r>
      <w:r>
        <w:rPr>
          <w:i/>
          <w:iCs/>
        </w:rPr>
        <w:t xml:space="preserve">University of Chicago Legal Forum, </w:t>
      </w:r>
      <w:r>
        <w:t xml:space="preserve">1(8), pp. 139-169. Available at: </w:t>
      </w:r>
      <w:hyperlink r:id="rId31" w:history="1">
        <w:r w:rsidRPr="00C0026D">
          <w:rPr>
            <w:rStyle w:val="Hyperlink"/>
          </w:rPr>
          <w:t>Demarginalizing the Intersection of Race and Sex: A Black Feminist Critique of Antidiscrimination Doctrine, Feminist Theory and Antiracist Politics</w:t>
        </w:r>
      </w:hyperlink>
      <w:r>
        <w:t xml:space="preserve">. (Accessed: 14 March 2025). </w:t>
      </w:r>
    </w:p>
    <w:p w14:paraId="6A87E0E6" w14:textId="77777777" w:rsidR="00B22ECA" w:rsidRDefault="00B22ECA" w:rsidP="00B47AA5">
      <w:pPr>
        <w:ind w:left="360" w:hanging="720"/>
      </w:pPr>
    </w:p>
    <w:p w14:paraId="0182941D" w14:textId="32B87C5E" w:rsidR="00A35F60" w:rsidRPr="00B47AA5" w:rsidRDefault="00A35F60" w:rsidP="00B47AA5">
      <w:pPr>
        <w:ind w:left="360" w:hanging="720"/>
      </w:pPr>
      <w:r>
        <w:t>Das, S. (2022) ‘</w:t>
      </w:r>
      <w:r w:rsidRPr="00026F75">
        <w:rPr>
          <w:i/>
          <w:iCs/>
        </w:rPr>
        <w:t>Inside the violent, misogynistic world of TikTok’s new star, Andrew Tate’</w:t>
      </w:r>
      <w:r>
        <w:t xml:space="preserve">. The Guardian. Available at: </w:t>
      </w:r>
      <w:hyperlink r:id="rId32" w:history="1">
        <w:r w:rsidRPr="00312C71">
          <w:rPr>
            <w:rStyle w:val="Hyperlink"/>
          </w:rPr>
          <w:t>Inside the violent, misogynistic world of TikTok’s new star, Andrew Tate | TikTok | The Guardian</w:t>
        </w:r>
      </w:hyperlink>
      <w:r>
        <w:t xml:space="preserve">. (Accessed: 17 April 2025). </w:t>
      </w:r>
    </w:p>
    <w:p w14:paraId="19F7A815" w14:textId="59F4B52A" w:rsidR="00B22ECA" w:rsidRDefault="00B22ECA" w:rsidP="00C0561F">
      <w:pPr>
        <w:ind w:left="360" w:hanging="720"/>
      </w:pPr>
    </w:p>
    <w:p w14:paraId="0978BC29" w14:textId="79CBC955" w:rsidR="00A35F60" w:rsidRPr="00C0561F" w:rsidRDefault="00A35F60" w:rsidP="00C0561F">
      <w:pPr>
        <w:ind w:left="360" w:hanging="720"/>
      </w:pPr>
      <w:r w:rsidRPr="00961E93">
        <w:lastRenderedPageBreak/>
        <w:t xml:space="preserve">de Boise, S. (2019). </w:t>
      </w:r>
      <w:r>
        <w:t>‘</w:t>
      </w:r>
      <w:r w:rsidRPr="00961E93">
        <w:t>Editorial: is masculinity toxic?</w:t>
      </w:r>
      <w:r>
        <w:t xml:space="preserve">’, </w:t>
      </w:r>
      <w:r w:rsidRPr="00961E93">
        <w:rPr>
          <w:i/>
          <w:iCs/>
        </w:rPr>
        <w:t>NORMA</w:t>
      </w:r>
      <w:r>
        <w:t xml:space="preserve">: </w:t>
      </w:r>
      <w:r>
        <w:rPr>
          <w:i/>
          <w:iCs/>
        </w:rPr>
        <w:t>International Journal for Masculine Studies</w:t>
      </w:r>
      <w:r w:rsidRPr="00961E93">
        <w:t>, 14(3),</w:t>
      </w:r>
      <w:r>
        <w:t xml:space="preserve"> pp. </w:t>
      </w:r>
      <w:r w:rsidRPr="00961E93">
        <w:t xml:space="preserve">147–151. </w:t>
      </w:r>
      <w:r>
        <w:t xml:space="preserve">Available at: </w:t>
      </w:r>
      <w:hyperlink r:id="rId33" w:history="1">
        <w:r w:rsidRPr="00241AB6">
          <w:rPr>
            <w:rStyle w:val="Hyperlink"/>
          </w:rPr>
          <w:t>Full article: Editorial: is masculinity toxic?</w:t>
        </w:r>
      </w:hyperlink>
      <w:r>
        <w:t xml:space="preserve">. (Accessed: 15 April 2025). </w:t>
      </w:r>
    </w:p>
    <w:p w14:paraId="60DEE84D" w14:textId="77777777" w:rsidR="00B22ECA" w:rsidRDefault="00B22ECA" w:rsidP="00105FFD">
      <w:pPr>
        <w:ind w:left="360" w:hanging="720"/>
        <w:rPr>
          <w:bCs/>
        </w:rPr>
      </w:pPr>
    </w:p>
    <w:p w14:paraId="77D71708" w14:textId="4CF7FE2D" w:rsidR="00A35F60" w:rsidRPr="000D3465" w:rsidRDefault="00A35F60" w:rsidP="00105FFD">
      <w:pPr>
        <w:ind w:left="360" w:hanging="720"/>
        <w:rPr>
          <w:bCs/>
        </w:rPr>
      </w:pPr>
      <w:r w:rsidRPr="000D3465">
        <w:rPr>
          <w:bCs/>
        </w:rPr>
        <w:t>de Zavala, A.G. and Bierwiaczonek, K. (2020) ‘Male, National, and Religious Collective Narcissism Predict Sexism’, </w:t>
      </w:r>
      <w:r w:rsidRPr="000D3465">
        <w:rPr>
          <w:bCs/>
          <w:i/>
          <w:iCs/>
        </w:rPr>
        <w:t xml:space="preserve">Sex Roles, </w:t>
      </w:r>
      <w:r w:rsidRPr="001C3E1F">
        <w:t>84,</w:t>
      </w:r>
      <w:r w:rsidRPr="000D3465">
        <w:rPr>
          <w:bCs/>
        </w:rPr>
        <w:t xml:space="preserve"> pp. 680–700. Available at: </w:t>
      </w:r>
      <w:hyperlink r:id="rId34" w:anchor="citeas" w:history="1">
        <w:r w:rsidRPr="000D3465">
          <w:rPr>
            <w:rStyle w:val="Hyperlink"/>
            <w:bCs/>
          </w:rPr>
          <w:t>Male, National, and Religious Collective Narcissism Predict Sexism | Sex Roles</w:t>
        </w:r>
      </w:hyperlink>
      <w:r w:rsidRPr="000D3465">
        <w:rPr>
          <w:bCs/>
        </w:rPr>
        <w:t xml:space="preserve">. (Accessed: 3 March 2025). </w:t>
      </w:r>
    </w:p>
    <w:p w14:paraId="4BCC47CD" w14:textId="77777777" w:rsidR="00B22ECA" w:rsidRDefault="00B22ECA" w:rsidP="00C52489">
      <w:pPr>
        <w:ind w:left="360" w:hanging="720"/>
      </w:pPr>
    </w:p>
    <w:p w14:paraId="119B84B5" w14:textId="225535B3" w:rsidR="00A35F60" w:rsidRPr="00CD5390" w:rsidRDefault="00A35F60" w:rsidP="00C52489">
      <w:pPr>
        <w:ind w:left="360" w:hanging="720"/>
      </w:pPr>
      <w:r w:rsidRPr="00CD5390">
        <w:t xml:space="preserve">DePrince, A.P. (2022) </w:t>
      </w:r>
      <w:r w:rsidRPr="000D3465">
        <w:rPr>
          <w:i/>
          <w:iCs/>
        </w:rPr>
        <w:t xml:space="preserve">Every 90 </w:t>
      </w:r>
      <w:r w:rsidR="001E08FE">
        <w:rPr>
          <w:i/>
          <w:iCs/>
        </w:rPr>
        <w:t>S</w:t>
      </w:r>
      <w:r w:rsidRPr="000D3465">
        <w:rPr>
          <w:i/>
          <w:iCs/>
        </w:rPr>
        <w:t xml:space="preserve">econds: </w:t>
      </w:r>
      <w:r w:rsidR="001E08FE">
        <w:rPr>
          <w:i/>
          <w:iCs/>
        </w:rPr>
        <w:t>O</w:t>
      </w:r>
      <w:r w:rsidRPr="000D3465">
        <w:rPr>
          <w:i/>
          <w:iCs/>
        </w:rPr>
        <w:t xml:space="preserve">ur </w:t>
      </w:r>
      <w:r w:rsidR="001E08FE">
        <w:rPr>
          <w:i/>
          <w:iCs/>
        </w:rPr>
        <w:t>C</w:t>
      </w:r>
      <w:r w:rsidRPr="000D3465">
        <w:rPr>
          <w:i/>
          <w:iCs/>
        </w:rPr>
        <w:t xml:space="preserve">ommon </w:t>
      </w:r>
      <w:r w:rsidR="001E08FE">
        <w:rPr>
          <w:i/>
          <w:iCs/>
        </w:rPr>
        <w:t>Ca</w:t>
      </w:r>
      <w:r w:rsidRPr="000D3465">
        <w:rPr>
          <w:i/>
          <w:iCs/>
        </w:rPr>
        <w:t xml:space="preserve">use </w:t>
      </w:r>
      <w:r w:rsidR="001E08FE">
        <w:rPr>
          <w:i/>
          <w:iCs/>
        </w:rPr>
        <w:t>E</w:t>
      </w:r>
      <w:r w:rsidRPr="000D3465">
        <w:rPr>
          <w:i/>
          <w:iCs/>
        </w:rPr>
        <w:t xml:space="preserve">nding </w:t>
      </w:r>
      <w:r w:rsidR="001E08FE">
        <w:rPr>
          <w:i/>
          <w:iCs/>
        </w:rPr>
        <w:t>V</w:t>
      </w:r>
      <w:r w:rsidRPr="000D3465">
        <w:rPr>
          <w:i/>
          <w:iCs/>
        </w:rPr>
        <w:t xml:space="preserve">iolence </w:t>
      </w:r>
      <w:r w:rsidR="001E08FE">
        <w:rPr>
          <w:i/>
          <w:iCs/>
        </w:rPr>
        <w:t>A</w:t>
      </w:r>
      <w:r w:rsidRPr="000D3465">
        <w:rPr>
          <w:i/>
          <w:iCs/>
        </w:rPr>
        <w:t xml:space="preserve">gainst </w:t>
      </w:r>
      <w:r w:rsidR="001E08FE">
        <w:rPr>
          <w:i/>
          <w:iCs/>
        </w:rPr>
        <w:t>W</w:t>
      </w:r>
      <w:r w:rsidRPr="000D3465">
        <w:rPr>
          <w:i/>
          <w:iCs/>
        </w:rPr>
        <w:t>omen</w:t>
      </w:r>
      <w:r w:rsidRPr="00CD5390">
        <w:t>. New York: Oxford University Press.</w:t>
      </w:r>
      <w:r>
        <w:t xml:space="preserve"> Available at: </w:t>
      </w:r>
      <w:hyperlink r:id="rId35" w:history="1">
        <w:r w:rsidRPr="00933079">
          <w:rPr>
            <w:rStyle w:val="Hyperlink"/>
          </w:rPr>
          <w:t>Every 90 Seconds: Our Common Cause Ending Violence Against Women | Oxford Academic</w:t>
        </w:r>
      </w:hyperlink>
      <w:r>
        <w:t xml:space="preserve">. (Accessed: 6 February 2025). </w:t>
      </w:r>
    </w:p>
    <w:p w14:paraId="3E7E96B3" w14:textId="77777777" w:rsidR="00B22ECA" w:rsidRDefault="00B22ECA" w:rsidP="008C4A29">
      <w:pPr>
        <w:ind w:left="360" w:hanging="720"/>
      </w:pPr>
    </w:p>
    <w:p w14:paraId="163EDA1D" w14:textId="76EB5DE8" w:rsidR="00A35F60" w:rsidRPr="008C4A29" w:rsidRDefault="00A35F60" w:rsidP="008C4A29">
      <w:pPr>
        <w:ind w:left="360" w:hanging="720"/>
        <w:rPr>
          <w:b/>
          <w:bCs/>
        </w:rPr>
      </w:pPr>
      <w:r>
        <w:t>Derry, C. (2019) ‘</w:t>
      </w:r>
      <w:r w:rsidRPr="00733608">
        <w:rPr>
          <w:i/>
          <w:iCs/>
        </w:rPr>
        <w:t>Toxic Masculinity: Toxic for who?</w:t>
      </w:r>
      <w:r w:rsidRPr="00733608">
        <w:t xml:space="preserve">’. Gender Violence Institute. Available at: </w:t>
      </w:r>
      <w:hyperlink r:id="rId36" w:history="1">
        <w:r w:rsidRPr="00733608">
          <w:rPr>
            <w:rStyle w:val="Hyperlink"/>
          </w:rPr>
          <w:t>Toxic Masculinity: Toxic for who? | Gender Violence Institute</w:t>
        </w:r>
      </w:hyperlink>
      <w:r w:rsidRPr="00733608">
        <w:t>. (Accessed: 9 April 2025).</w:t>
      </w:r>
      <w:r>
        <w:rPr>
          <w:b/>
          <w:bCs/>
        </w:rPr>
        <w:t xml:space="preserve"> </w:t>
      </w:r>
      <w:r>
        <w:t xml:space="preserve"> </w:t>
      </w:r>
    </w:p>
    <w:p w14:paraId="4D04CF87" w14:textId="77777777" w:rsidR="00B22ECA" w:rsidRDefault="00B22ECA" w:rsidP="0071283A">
      <w:pPr>
        <w:spacing w:line="276" w:lineRule="auto"/>
        <w:ind w:left="360" w:hanging="720"/>
        <w:rPr>
          <w:i/>
          <w:iCs/>
        </w:rPr>
      </w:pPr>
    </w:p>
    <w:p w14:paraId="04425385" w14:textId="19682FF7" w:rsidR="00A35F60" w:rsidRDefault="00A35F60" w:rsidP="0071283A">
      <w:pPr>
        <w:spacing w:line="276" w:lineRule="auto"/>
        <w:ind w:left="360" w:hanging="720"/>
      </w:pPr>
      <w:r w:rsidRPr="001E5CD7">
        <w:rPr>
          <w:i/>
          <w:iCs/>
        </w:rPr>
        <w:t>Domestic Abuse Act</w:t>
      </w:r>
      <w:r>
        <w:t xml:space="preserve">, </w:t>
      </w:r>
      <w:r>
        <w:rPr>
          <w:i/>
          <w:iCs/>
        </w:rPr>
        <w:t>c.17.</w:t>
      </w:r>
      <w:r>
        <w:t xml:space="preserve"> (2021) Available at: </w:t>
      </w:r>
      <w:hyperlink r:id="rId37" w:history="1">
        <w:r w:rsidRPr="001E5CD7">
          <w:rPr>
            <w:rStyle w:val="Hyperlink"/>
          </w:rPr>
          <w:t>Domestic Abuse Act 2021</w:t>
        </w:r>
      </w:hyperlink>
      <w:r>
        <w:t xml:space="preserve">. (Accessed: 18 March 2025). </w:t>
      </w:r>
    </w:p>
    <w:p w14:paraId="53F2CFB9" w14:textId="77777777" w:rsidR="00B22ECA" w:rsidRDefault="00B22ECA" w:rsidP="00C52489">
      <w:pPr>
        <w:ind w:left="360" w:hanging="720"/>
      </w:pPr>
    </w:p>
    <w:p w14:paraId="7F8AC5A4" w14:textId="4C9A3BBE" w:rsidR="00A35F60" w:rsidRDefault="00A35F60" w:rsidP="00C52489">
      <w:pPr>
        <w:ind w:left="360" w:hanging="720"/>
      </w:pPr>
      <w:r w:rsidRPr="004C666A">
        <w:t xml:space="preserve">Donaldson, M. (1993) ‘What Is Hegemonic Masculinity?’, </w:t>
      </w:r>
      <w:r w:rsidRPr="000D3465">
        <w:rPr>
          <w:i/>
          <w:iCs/>
        </w:rPr>
        <w:t xml:space="preserve">Theory and </w:t>
      </w:r>
      <w:r>
        <w:rPr>
          <w:i/>
          <w:iCs/>
        </w:rPr>
        <w:t>S</w:t>
      </w:r>
      <w:r w:rsidRPr="000D3465">
        <w:rPr>
          <w:i/>
          <w:iCs/>
        </w:rPr>
        <w:t>ociety</w:t>
      </w:r>
      <w:r w:rsidRPr="004C666A">
        <w:t xml:space="preserve">, 22(5), pp. 643–657. Available at: </w:t>
      </w:r>
      <w:hyperlink r:id="rId38" w:history="1">
        <w:r w:rsidRPr="004C666A">
          <w:rPr>
            <w:rStyle w:val="Hyperlink"/>
          </w:rPr>
          <w:t>https://doi.org/10.1007/BF00993540</w:t>
        </w:r>
      </w:hyperlink>
      <w:r w:rsidRPr="004C666A">
        <w:t>.</w:t>
      </w:r>
      <w:r>
        <w:t xml:space="preserve"> (Accessed: 19 December 2024). </w:t>
      </w:r>
    </w:p>
    <w:p w14:paraId="1E54722B" w14:textId="77777777" w:rsidR="00B22ECA" w:rsidRDefault="00B22ECA" w:rsidP="00C52489">
      <w:pPr>
        <w:ind w:left="360" w:hanging="720"/>
      </w:pPr>
    </w:p>
    <w:p w14:paraId="09CD2ADA" w14:textId="2517D509" w:rsidR="00A35F60" w:rsidRPr="00712C66" w:rsidRDefault="00A35F60" w:rsidP="00C52489">
      <w:pPr>
        <w:ind w:left="360" w:hanging="720"/>
      </w:pPr>
      <w:r w:rsidRPr="00712C66">
        <w:t xml:space="preserve">Dosser, M. (2022) ‘I’m </w:t>
      </w:r>
      <w:proofErr w:type="spellStart"/>
      <w:r w:rsidRPr="00712C66">
        <w:t>gonna</w:t>
      </w:r>
      <w:proofErr w:type="spellEnd"/>
      <w:r w:rsidRPr="00712C66">
        <w:t xml:space="preserve"> wreck it, again: the false dichotomy of “healthy” and “toxic” masculinity in Ralph Breaks the Internet’, </w:t>
      </w:r>
      <w:r w:rsidRPr="000D3465">
        <w:rPr>
          <w:i/>
          <w:iCs/>
        </w:rPr>
        <w:t>Critical studies in media communication</w:t>
      </w:r>
      <w:r w:rsidRPr="00712C66">
        <w:t>, 39(4), pp. 333–346. Available at:</w:t>
      </w:r>
      <w:r>
        <w:t xml:space="preserve"> </w:t>
      </w:r>
      <w:hyperlink r:id="rId39" w:history="1">
        <w:r w:rsidRPr="00712C66">
          <w:rPr>
            <w:rStyle w:val="Hyperlink"/>
          </w:rPr>
          <w:t>https://doi.org/10.1080/15295036.2022.2067347</w:t>
        </w:r>
      </w:hyperlink>
      <w:r w:rsidRPr="00712C66">
        <w:t>.</w:t>
      </w:r>
      <w:r>
        <w:t xml:space="preserve"> (Accessed: 13 December 2024).</w:t>
      </w:r>
    </w:p>
    <w:p w14:paraId="01E02264" w14:textId="77777777" w:rsidR="00B22ECA" w:rsidRDefault="00B22ECA" w:rsidP="00105FFD">
      <w:pPr>
        <w:ind w:left="360" w:hanging="720"/>
        <w:rPr>
          <w:bCs/>
          <w:highlight w:val="yellow"/>
        </w:rPr>
      </w:pPr>
    </w:p>
    <w:p w14:paraId="1EF1B3DB" w14:textId="5F21E5E0" w:rsidR="00A35F60" w:rsidRDefault="00A35F60" w:rsidP="00105FFD">
      <w:pPr>
        <w:ind w:left="360" w:hanging="720"/>
        <w:rPr>
          <w:bCs/>
        </w:rPr>
      </w:pPr>
      <w:r w:rsidRPr="005B6C8A">
        <w:rPr>
          <w:bCs/>
        </w:rPr>
        <w:t xml:space="preserve">Farrell, T., Fernandez, M., Novotny, J. and Alani, H. (2019) ‘Exploring Misogyny across the Manosphere in Reddit’, </w:t>
      </w:r>
      <w:r w:rsidRPr="005B6C8A">
        <w:rPr>
          <w:bCs/>
          <w:i/>
          <w:iCs/>
        </w:rPr>
        <w:t>in 11th ACM Conference on Web</w:t>
      </w:r>
      <w:r w:rsidR="00D22681" w:rsidRPr="005B6C8A">
        <w:rPr>
          <w:bCs/>
          <w:i/>
          <w:iCs/>
        </w:rPr>
        <w:t xml:space="preserve"> </w:t>
      </w:r>
      <w:r w:rsidRPr="005B6C8A">
        <w:rPr>
          <w:bCs/>
          <w:i/>
          <w:iCs/>
        </w:rPr>
        <w:t>Science</w:t>
      </w:r>
      <w:r w:rsidRPr="005B6C8A">
        <w:rPr>
          <w:bCs/>
        </w:rPr>
        <w:t>. Boston, MA, USA. ACM, New York, NY, USA, pp.</w:t>
      </w:r>
      <w:r w:rsidR="004E7930" w:rsidRPr="005B6C8A">
        <w:rPr>
          <w:bCs/>
        </w:rPr>
        <w:t>87</w:t>
      </w:r>
      <w:r w:rsidRPr="005B6C8A">
        <w:rPr>
          <w:bCs/>
        </w:rPr>
        <w:t>-</w:t>
      </w:r>
      <w:r w:rsidR="004E7930" w:rsidRPr="005B6C8A">
        <w:rPr>
          <w:bCs/>
        </w:rPr>
        <w:t>96</w:t>
      </w:r>
      <w:r w:rsidRPr="005B6C8A">
        <w:rPr>
          <w:bCs/>
        </w:rPr>
        <w:t xml:space="preserve">. Available at: </w:t>
      </w:r>
      <w:hyperlink r:id="rId40" w:history="1">
        <w:r w:rsidRPr="005B6C8A">
          <w:rPr>
            <w:rStyle w:val="Hyperlink"/>
            <w:bCs/>
          </w:rPr>
          <w:t>Exploring Misogyny across the Manosphere in Reddit</w:t>
        </w:r>
      </w:hyperlink>
      <w:r w:rsidRPr="005B6C8A">
        <w:rPr>
          <w:bCs/>
        </w:rPr>
        <w:t>. (Accessed: 15 April 2025).</w:t>
      </w:r>
      <w:r>
        <w:rPr>
          <w:bCs/>
        </w:rPr>
        <w:t xml:space="preserve"> </w:t>
      </w:r>
    </w:p>
    <w:p w14:paraId="61DB6367" w14:textId="77777777" w:rsidR="00B22ECA" w:rsidRDefault="00B22ECA" w:rsidP="00C52489">
      <w:pPr>
        <w:ind w:left="360" w:hanging="720"/>
      </w:pPr>
    </w:p>
    <w:p w14:paraId="398D970D" w14:textId="0E94144C" w:rsidR="00A35F60" w:rsidRDefault="00A35F60" w:rsidP="00C52489">
      <w:pPr>
        <w:ind w:left="360" w:hanging="720"/>
      </w:pPr>
      <w:r>
        <w:t xml:space="preserve">Farrell, W. (1993) </w:t>
      </w:r>
      <w:r w:rsidRPr="000D3465">
        <w:rPr>
          <w:i/>
          <w:iCs/>
        </w:rPr>
        <w:t>The Myth of Male Power: Why Men are the Disposable Sex</w:t>
      </w:r>
      <w:r>
        <w:t>. 1</w:t>
      </w:r>
      <w:r w:rsidRPr="000D3465">
        <w:rPr>
          <w:vertAlign w:val="superscript"/>
        </w:rPr>
        <w:t>st</w:t>
      </w:r>
      <w:r>
        <w:t xml:space="preserve"> </w:t>
      </w:r>
      <w:proofErr w:type="spellStart"/>
      <w:r>
        <w:t>edn</w:t>
      </w:r>
      <w:proofErr w:type="spellEnd"/>
      <w:r>
        <w:t xml:space="preserve">. New York: Berkley. Available at: </w:t>
      </w:r>
      <w:hyperlink r:id="rId41" w:history="1">
        <w:r w:rsidRPr="00921F6B">
          <w:rPr>
            <w:rStyle w:val="Hyperlink"/>
          </w:rPr>
          <w:t>The myth of male power : why men are the disposable sex : Farrell, Warren : Free Download, Borrow, and Streaming : Internet Archive</w:t>
        </w:r>
      </w:hyperlink>
      <w:r>
        <w:t xml:space="preserve">. (Accessed: 4 February 2025). </w:t>
      </w:r>
    </w:p>
    <w:p w14:paraId="54B2B14F" w14:textId="77777777" w:rsidR="00B22ECA" w:rsidRDefault="00B22ECA" w:rsidP="00C52489">
      <w:pPr>
        <w:ind w:left="360" w:hanging="720"/>
      </w:pPr>
    </w:p>
    <w:p w14:paraId="07E893EF" w14:textId="55C8035B" w:rsidR="00A35F60" w:rsidRPr="00BC1C17" w:rsidRDefault="00A35F60" w:rsidP="00C52489">
      <w:pPr>
        <w:ind w:left="360" w:hanging="720"/>
      </w:pPr>
      <w:r>
        <w:t xml:space="preserve">Fazackerley, A. (2023) </w:t>
      </w:r>
      <w:r w:rsidRPr="00E615F2">
        <w:rPr>
          <w:i/>
          <w:iCs/>
        </w:rPr>
        <w:t>‘</w:t>
      </w:r>
      <w:r w:rsidR="00AD0BC5">
        <w:rPr>
          <w:i/>
          <w:iCs/>
        </w:rPr>
        <w:t>’</w:t>
      </w:r>
      <w:r w:rsidRPr="00E615F2">
        <w:rPr>
          <w:i/>
          <w:iCs/>
        </w:rPr>
        <w:t>Vulnerable boys are drawn in’: schools fear spread of Andrew Tate’s misogyny</w:t>
      </w:r>
      <w:r>
        <w:t xml:space="preserve">’. The Guardian. Available at: </w:t>
      </w:r>
      <w:hyperlink r:id="rId42" w:history="1">
        <w:r w:rsidRPr="009F7247">
          <w:rPr>
            <w:rStyle w:val="Hyperlink"/>
          </w:rPr>
          <w:t>‘Vulnerable boys are drawn in’: schools fear spread of Andrew Tate’s misogyny | Violence against women and girls | The Guardian</w:t>
        </w:r>
      </w:hyperlink>
      <w:r>
        <w:t xml:space="preserve">. (Accessed: 23 January 2025). </w:t>
      </w:r>
    </w:p>
    <w:p w14:paraId="181115DF" w14:textId="77777777" w:rsidR="00B22ECA" w:rsidRDefault="00B22ECA" w:rsidP="0071283A">
      <w:pPr>
        <w:spacing w:line="276" w:lineRule="auto"/>
        <w:ind w:left="360" w:hanging="720"/>
      </w:pPr>
    </w:p>
    <w:p w14:paraId="007FF2DF" w14:textId="6648F5F8" w:rsidR="00A35F60" w:rsidRDefault="00A35F60" w:rsidP="0071283A">
      <w:pPr>
        <w:spacing w:line="276" w:lineRule="auto"/>
        <w:ind w:left="360" w:hanging="720"/>
      </w:pPr>
      <w:r w:rsidRPr="00D623C1">
        <w:t>Fleming</w:t>
      </w:r>
      <w:r>
        <w:t xml:space="preserve">, P.J., </w:t>
      </w:r>
      <w:r w:rsidRPr="00D623C1">
        <w:t>Gruskin</w:t>
      </w:r>
      <w:r>
        <w:t xml:space="preserve">, S., </w:t>
      </w:r>
      <w:r w:rsidRPr="00D623C1">
        <w:t>Roj</w:t>
      </w:r>
      <w:r>
        <w:t>a, F.</w:t>
      </w:r>
      <w:r w:rsidRPr="00D623C1">
        <w:t xml:space="preserve"> and Dworkin</w:t>
      </w:r>
      <w:r>
        <w:t>, S.L. (2015) ‘</w:t>
      </w:r>
      <w:r w:rsidRPr="00A0658A">
        <w:t>Men's violence against women and men are inter-related: Recommendations for simultaneous</w:t>
      </w:r>
      <w:r>
        <w:t xml:space="preserve"> </w:t>
      </w:r>
      <w:r w:rsidRPr="00A0658A">
        <w:t>intervention</w:t>
      </w:r>
      <w:r>
        <w:t xml:space="preserve">’, </w:t>
      </w:r>
      <w:r>
        <w:rPr>
          <w:i/>
          <w:iCs/>
        </w:rPr>
        <w:t xml:space="preserve">Social Science &amp; Medicine, </w:t>
      </w:r>
      <w:r>
        <w:t xml:space="preserve">146, pp.249-256. Available at: </w:t>
      </w:r>
      <w:hyperlink r:id="rId43" w:history="1">
        <w:r w:rsidRPr="00AE7517">
          <w:rPr>
            <w:rStyle w:val="Hyperlink"/>
          </w:rPr>
          <w:t xml:space="preserve">Men's </w:t>
        </w:r>
        <w:r w:rsidRPr="00AE7517">
          <w:rPr>
            <w:rStyle w:val="Hyperlink"/>
          </w:rPr>
          <w:lastRenderedPageBreak/>
          <w:t>violence against women and men are inter-related: Recommendations for simultaneous intervention - PMC</w:t>
        </w:r>
      </w:hyperlink>
      <w:r>
        <w:t xml:space="preserve">. (Accessed: 19 March 2025). </w:t>
      </w:r>
    </w:p>
    <w:p w14:paraId="7F505AD0" w14:textId="77777777" w:rsidR="00B22ECA" w:rsidRDefault="00B22ECA" w:rsidP="00C52489">
      <w:pPr>
        <w:spacing w:line="276" w:lineRule="auto"/>
        <w:ind w:left="360" w:hanging="720"/>
      </w:pPr>
    </w:p>
    <w:p w14:paraId="47950D95" w14:textId="6280B944" w:rsidR="00A35F60" w:rsidRDefault="00A35F60" w:rsidP="00C52489">
      <w:pPr>
        <w:spacing w:line="276" w:lineRule="auto"/>
        <w:ind w:left="360" w:hanging="720"/>
      </w:pPr>
      <w:r>
        <w:t>Flood, M. (2011) ‘</w:t>
      </w:r>
      <w:r w:rsidRPr="0033250D">
        <w:t>Involving Men in Efforts to End Violence Against Women</w:t>
      </w:r>
      <w:r>
        <w:t xml:space="preserve">’, </w:t>
      </w:r>
      <w:r>
        <w:rPr>
          <w:i/>
          <w:iCs/>
        </w:rPr>
        <w:t>Men and Masculinities</w:t>
      </w:r>
      <w:r>
        <w:t xml:space="preserve">, 14(3), pp.268-387. Available at: </w:t>
      </w:r>
      <w:hyperlink r:id="rId44" w:history="1">
        <w:r w:rsidRPr="003401E1">
          <w:rPr>
            <w:rStyle w:val="Hyperlink"/>
          </w:rPr>
          <w:t>Involving Men in Efforts to End Violence Against Women</w:t>
        </w:r>
      </w:hyperlink>
      <w:r>
        <w:t xml:space="preserve">. (Accessed: 5 March 2025). </w:t>
      </w:r>
    </w:p>
    <w:p w14:paraId="7693A05C" w14:textId="77777777" w:rsidR="00B22ECA" w:rsidRDefault="00B22ECA" w:rsidP="00A608AD">
      <w:pPr>
        <w:spacing w:line="276" w:lineRule="auto"/>
        <w:ind w:left="360" w:hanging="720"/>
      </w:pPr>
    </w:p>
    <w:p w14:paraId="3C36EC4A" w14:textId="48B8DA18" w:rsidR="00A35F60" w:rsidRDefault="00A35F60" w:rsidP="00A608AD">
      <w:pPr>
        <w:spacing w:line="276" w:lineRule="auto"/>
        <w:ind w:left="360" w:hanging="720"/>
      </w:pPr>
      <w:r>
        <w:t>Flood, R. (2019) ‘</w:t>
      </w:r>
      <w:r w:rsidRPr="00E615F2">
        <w:rPr>
          <w:i/>
          <w:iCs/>
        </w:rPr>
        <w:t>Talking About “Toxic Masculinity”’</w:t>
      </w:r>
      <w:r>
        <w:t xml:space="preserve">. Men’s Resource </w:t>
      </w:r>
      <w:proofErr w:type="spellStart"/>
      <w:r>
        <w:t>Center</w:t>
      </w:r>
      <w:proofErr w:type="spellEnd"/>
      <w:r>
        <w:t xml:space="preserve"> of West Michigan. Available at: </w:t>
      </w:r>
      <w:hyperlink r:id="rId45" w:history="1">
        <w:r w:rsidRPr="00A04120">
          <w:rPr>
            <w:rStyle w:val="Hyperlink"/>
          </w:rPr>
          <w:t xml:space="preserve">Talking About "Toxic Masculinity" - Men's Resource </w:t>
        </w:r>
        <w:proofErr w:type="spellStart"/>
        <w:r w:rsidRPr="00A04120">
          <w:rPr>
            <w:rStyle w:val="Hyperlink"/>
          </w:rPr>
          <w:t>Center</w:t>
        </w:r>
        <w:proofErr w:type="spellEnd"/>
      </w:hyperlink>
      <w:r>
        <w:t xml:space="preserve">. (Accessed: 25 March 2025). </w:t>
      </w:r>
    </w:p>
    <w:p w14:paraId="62882A6C" w14:textId="77777777" w:rsidR="00B22ECA" w:rsidRDefault="00B22ECA" w:rsidP="00A608AD">
      <w:pPr>
        <w:spacing w:line="276" w:lineRule="auto"/>
        <w:ind w:left="360" w:hanging="720"/>
        <w:rPr>
          <w:bCs/>
        </w:rPr>
      </w:pPr>
    </w:p>
    <w:p w14:paraId="2213AC0D" w14:textId="187BDADE" w:rsidR="00A35F60" w:rsidRPr="00A608AD" w:rsidRDefault="00A35F60" w:rsidP="00A608AD">
      <w:pPr>
        <w:spacing w:line="276" w:lineRule="auto"/>
        <w:ind w:left="360" w:hanging="720"/>
      </w:pPr>
      <w:r w:rsidRPr="000D3465">
        <w:rPr>
          <w:bCs/>
        </w:rPr>
        <w:t>Foss, K. (2022) ‘</w:t>
      </w:r>
      <w:r w:rsidRPr="00E615F2">
        <w:rPr>
          <w:bCs/>
          <w:i/>
          <w:iCs/>
        </w:rPr>
        <w:t>What is Toxic Masculinity and How it Impacts Mental Health’</w:t>
      </w:r>
      <w:r w:rsidRPr="000D3465">
        <w:rPr>
          <w:bCs/>
        </w:rPr>
        <w:t xml:space="preserve">. Anxiety &amp; Depression: Association of America. Available at: </w:t>
      </w:r>
      <w:hyperlink r:id="rId46" w:history="1">
        <w:r w:rsidRPr="000D3465">
          <w:rPr>
            <w:rStyle w:val="Hyperlink"/>
            <w:bCs/>
          </w:rPr>
          <w:t>What is Toxic Masculinity and How it Impacts Mental Health | Anxiety and Depression Association of America, ADAA</w:t>
        </w:r>
      </w:hyperlink>
      <w:r w:rsidRPr="000D3465">
        <w:rPr>
          <w:bCs/>
        </w:rPr>
        <w:t xml:space="preserve"> (Accessed: 3 December 2024). </w:t>
      </w:r>
    </w:p>
    <w:p w14:paraId="00D0E791" w14:textId="77777777" w:rsidR="00B22ECA" w:rsidRDefault="00B22ECA" w:rsidP="0071283A">
      <w:pPr>
        <w:spacing w:line="276" w:lineRule="auto"/>
        <w:ind w:left="360" w:hanging="720"/>
      </w:pPr>
    </w:p>
    <w:p w14:paraId="67BC280A" w14:textId="1CD05EC8" w:rsidR="00A35F60" w:rsidRDefault="00A35F60" w:rsidP="0071283A">
      <w:pPr>
        <w:spacing w:line="276" w:lineRule="auto"/>
        <w:ind w:left="360" w:hanging="720"/>
      </w:pPr>
      <w:r>
        <w:t>Hall, R.J. (2015) ‘</w:t>
      </w:r>
      <w:r w:rsidRPr="009F0DB3">
        <w:t>Feminist Strategies to End Violence Against Women</w:t>
      </w:r>
      <w:r>
        <w:t xml:space="preserve">’, in Baksh, R. and Harcourt, W (eds) </w:t>
      </w:r>
      <w:r w:rsidRPr="00C811B5">
        <w:rPr>
          <w:i/>
          <w:iCs/>
        </w:rPr>
        <w:t>The Oxford Handbook of Transnational Feminist Movements</w:t>
      </w:r>
      <w:r>
        <w:t xml:space="preserve">. Oxford Academic, pp.1-25. Available at: </w:t>
      </w:r>
      <w:hyperlink r:id="rId47" w:history="1">
        <w:r w:rsidRPr="00B20110">
          <w:rPr>
            <w:rStyle w:val="Hyperlink"/>
          </w:rPr>
          <w:t>Feminist Strategies to End Violence Against Women - Oxford Handbooks</w:t>
        </w:r>
      </w:hyperlink>
      <w:r>
        <w:t xml:space="preserve">. (Accessed: 7 March 2025). </w:t>
      </w:r>
    </w:p>
    <w:p w14:paraId="48F4F04D" w14:textId="77777777" w:rsidR="00B22ECA" w:rsidRDefault="00B22ECA" w:rsidP="00C52489">
      <w:pPr>
        <w:spacing w:before="120" w:after="120"/>
        <w:ind w:left="360" w:hanging="720"/>
        <w:rPr>
          <w:rStyle w:val="Hyperlink"/>
          <w:color w:val="auto"/>
          <w:u w:val="none"/>
        </w:rPr>
      </w:pPr>
    </w:p>
    <w:p w14:paraId="3859061D" w14:textId="69504F09" w:rsidR="00A35F60" w:rsidRPr="000D3465" w:rsidRDefault="00A35F60" w:rsidP="00C52489">
      <w:pPr>
        <w:spacing w:before="120" w:after="120"/>
        <w:ind w:left="360" w:hanging="720"/>
        <w:rPr>
          <w:bCs/>
        </w:rPr>
      </w:pPr>
      <w:r w:rsidRPr="000D3465">
        <w:rPr>
          <w:rStyle w:val="Hyperlink"/>
          <w:color w:val="auto"/>
          <w:u w:val="none"/>
        </w:rPr>
        <w:t>Harrington</w:t>
      </w:r>
      <w:r w:rsidRPr="000D3465">
        <w:rPr>
          <w:bCs/>
        </w:rPr>
        <w:t xml:space="preserve">, C. (2021) ‘What is “Toxic Masculinity” and Why Does it Matter?’, </w:t>
      </w:r>
      <w:r w:rsidRPr="000D3465">
        <w:rPr>
          <w:bCs/>
          <w:i/>
          <w:iCs/>
        </w:rPr>
        <w:t>Men and masculinities</w:t>
      </w:r>
      <w:r w:rsidRPr="000D3465">
        <w:rPr>
          <w:bCs/>
        </w:rPr>
        <w:t xml:space="preserve">, 24(2), pp. 345–352. Available at: </w:t>
      </w:r>
      <w:hyperlink r:id="rId48" w:history="1">
        <w:r w:rsidRPr="000D3465">
          <w:rPr>
            <w:rStyle w:val="Hyperlink"/>
            <w:bCs/>
          </w:rPr>
          <w:t>https://doi.org/10.1177/1097184X20943254</w:t>
        </w:r>
      </w:hyperlink>
      <w:r w:rsidRPr="000D3465">
        <w:rPr>
          <w:bCs/>
        </w:rPr>
        <w:t xml:space="preserve">. (Accessed: 3 December 2024). </w:t>
      </w:r>
    </w:p>
    <w:p w14:paraId="3E03F234" w14:textId="77777777" w:rsidR="00B22ECA" w:rsidRDefault="00B22ECA" w:rsidP="00E03EFA">
      <w:pPr>
        <w:ind w:left="360" w:hanging="720"/>
        <w:rPr>
          <w:bCs/>
        </w:rPr>
      </w:pPr>
    </w:p>
    <w:p w14:paraId="4A4C5163" w14:textId="77B38BB7" w:rsidR="00A35F60" w:rsidRPr="00472650" w:rsidRDefault="00A35F60" w:rsidP="00E03EFA">
      <w:pPr>
        <w:ind w:left="360" w:hanging="720"/>
        <w:rPr>
          <w:bCs/>
        </w:rPr>
      </w:pPr>
      <w:r>
        <w:rPr>
          <w:bCs/>
        </w:rPr>
        <w:t>Harvey, K. (2005) ‘</w:t>
      </w:r>
      <w:r w:rsidRPr="00472650">
        <w:rPr>
          <w:bCs/>
        </w:rPr>
        <w:t>The History of Masculinity, circa 1650–1800</w:t>
      </w:r>
      <w:r>
        <w:rPr>
          <w:bCs/>
        </w:rPr>
        <w:t xml:space="preserve">’, </w:t>
      </w:r>
      <w:r>
        <w:rPr>
          <w:bCs/>
          <w:i/>
          <w:iCs/>
        </w:rPr>
        <w:t>Journal of British Studies</w:t>
      </w:r>
      <w:r>
        <w:rPr>
          <w:bCs/>
        </w:rPr>
        <w:t xml:space="preserve">, 44(2), pp.296-311. Available at: </w:t>
      </w:r>
      <w:hyperlink r:id="rId49" w:history="1">
        <w:r w:rsidRPr="002C6F3F">
          <w:rPr>
            <w:rStyle w:val="Hyperlink"/>
            <w:bCs/>
          </w:rPr>
          <w:t>The History of Masculinity, circa 1650–1800 on JSTOR</w:t>
        </w:r>
      </w:hyperlink>
      <w:r>
        <w:rPr>
          <w:bCs/>
        </w:rPr>
        <w:t xml:space="preserve">. (Accessed: 15 April 2025). </w:t>
      </w:r>
    </w:p>
    <w:p w14:paraId="286D8882" w14:textId="77777777" w:rsidR="00B22ECA" w:rsidRDefault="00B22ECA" w:rsidP="00C52489">
      <w:pPr>
        <w:ind w:left="360" w:hanging="720"/>
      </w:pPr>
    </w:p>
    <w:p w14:paraId="6CDB2E69" w14:textId="7DA1759A" w:rsidR="00A35F60" w:rsidRPr="00955176" w:rsidRDefault="00A35F60" w:rsidP="00955176">
      <w:pPr>
        <w:ind w:left="360" w:hanging="720"/>
        <w:rPr>
          <w:b/>
          <w:bCs/>
        </w:rPr>
      </w:pPr>
      <w:r>
        <w:t>Har</w:t>
      </w:r>
      <w:r w:rsidR="00404B74">
        <w:t>a</w:t>
      </w:r>
      <w:r>
        <w:t xml:space="preserve">way, M. and O’Neil, J.M. (1999). </w:t>
      </w:r>
      <w:r w:rsidR="0024419D" w:rsidRPr="0024419D">
        <w:rPr>
          <w:i/>
          <w:iCs/>
        </w:rPr>
        <w:t>What Causes Men's Violence Against Women?</w:t>
      </w:r>
      <w:r w:rsidR="00FD598E">
        <w:t xml:space="preserve"> 1</w:t>
      </w:r>
      <w:r w:rsidR="00FD598E" w:rsidRPr="00FD598E">
        <w:rPr>
          <w:vertAlign w:val="superscript"/>
        </w:rPr>
        <w:t>st</w:t>
      </w:r>
      <w:r w:rsidR="00FD598E">
        <w:t xml:space="preserve"> </w:t>
      </w:r>
      <w:proofErr w:type="spellStart"/>
      <w:r w:rsidR="00FD598E">
        <w:t>edn</w:t>
      </w:r>
      <w:proofErr w:type="spellEnd"/>
      <w:r w:rsidR="00B67D8A">
        <w:t>. Thousand Oaks, CA: Sage Publicat</w:t>
      </w:r>
      <w:r w:rsidR="00955176">
        <w:t xml:space="preserve">ions, Inc. Available at: </w:t>
      </w:r>
      <w:hyperlink r:id="rId50" w:anchor="v=onepage&amp;q=causes%20of%20violence%20against%20women&amp;f=false" w:history="1">
        <w:r w:rsidRPr="0037574B">
          <w:rPr>
            <w:rStyle w:val="Hyperlink"/>
          </w:rPr>
          <w:t>What Causes Men's Violence Against Women? - Google Books</w:t>
        </w:r>
      </w:hyperlink>
      <w:r w:rsidR="00955176">
        <w:t xml:space="preserve">. (Accessed: </w:t>
      </w:r>
      <w:r w:rsidR="008D3A56">
        <w:t>24</w:t>
      </w:r>
      <w:r w:rsidR="008D3A56" w:rsidRPr="008D3A56">
        <w:rPr>
          <w:vertAlign w:val="superscript"/>
        </w:rPr>
        <w:t>th</w:t>
      </w:r>
      <w:r w:rsidR="008D3A56">
        <w:t xml:space="preserve"> March 2025).</w:t>
      </w:r>
    </w:p>
    <w:p w14:paraId="565E9693" w14:textId="77777777" w:rsidR="00404B74" w:rsidRDefault="00404B74" w:rsidP="00CF0104">
      <w:pPr>
        <w:ind w:left="360" w:hanging="720"/>
      </w:pPr>
    </w:p>
    <w:p w14:paraId="2F905E1E" w14:textId="3581F9F2" w:rsidR="00A35F60" w:rsidRDefault="00A35F60" w:rsidP="00CF0104">
      <w:pPr>
        <w:ind w:left="360" w:hanging="720"/>
      </w:pPr>
      <w:r>
        <w:t>Hogan, M. (2025) ‘</w:t>
      </w:r>
      <w:r w:rsidRPr="00AE3333">
        <w:rPr>
          <w:i/>
          <w:iCs/>
        </w:rPr>
        <w:t>From the police to the prime minister: how Adolescence is making Britain face up to toxic masculinity</w:t>
      </w:r>
      <w:r>
        <w:rPr>
          <w:i/>
          <w:iCs/>
        </w:rPr>
        <w:t>’</w:t>
      </w:r>
      <w:r>
        <w:t xml:space="preserve">. The Guardian. Available at: </w:t>
      </w:r>
      <w:hyperlink r:id="rId51" w:history="1">
        <w:r w:rsidRPr="00AE3333">
          <w:rPr>
            <w:rStyle w:val="Hyperlink"/>
          </w:rPr>
          <w:t>From the police to the prime minister: how Adolescence is making Britain face up to toxic masculinity | Adolescence | The Guardian</w:t>
        </w:r>
      </w:hyperlink>
      <w:r>
        <w:t>. (Accessed: 17 April 2025).</w:t>
      </w:r>
    </w:p>
    <w:p w14:paraId="33745BD5" w14:textId="77777777" w:rsidR="00404B74" w:rsidRDefault="00404B74" w:rsidP="00C52489">
      <w:pPr>
        <w:ind w:left="360" w:hanging="720"/>
      </w:pPr>
    </w:p>
    <w:p w14:paraId="507774FF" w14:textId="05C36132" w:rsidR="00A35F60" w:rsidRPr="000D3465" w:rsidRDefault="00A35F60" w:rsidP="00C52489">
      <w:pPr>
        <w:ind w:left="360" w:hanging="720"/>
        <w:rPr>
          <w:b/>
          <w:bCs/>
        </w:rPr>
      </w:pPr>
      <w:r>
        <w:t>Home Office. (2021) ‘</w:t>
      </w:r>
      <w:r w:rsidRPr="000D3465">
        <w:rPr>
          <w:i/>
          <w:iCs/>
        </w:rPr>
        <w:t xml:space="preserve">Tackling violence against women and girls strategy (accessible version)’. </w:t>
      </w:r>
      <w:r>
        <w:t xml:space="preserve">Available at: </w:t>
      </w:r>
      <w:hyperlink r:id="rId52" w:anchor="prioritising-prevention-1" w:history="1">
        <w:r w:rsidRPr="00781E01">
          <w:rPr>
            <w:rStyle w:val="Hyperlink"/>
          </w:rPr>
          <w:t>Tackling violence against women and girls strategy (accessible version) - GOV.UK</w:t>
        </w:r>
      </w:hyperlink>
      <w:r>
        <w:t xml:space="preserve">. (Accessed: 6 December 2024). </w:t>
      </w:r>
    </w:p>
    <w:p w14:paraId="01B374FA" w14:textId="77777777" w:rsidR="00404B74" w:rsidRDefault="00404B74" w:rsidP="001E2E5E">
      <w:pPr>
        <w:ind w:left="360" w:hanging="720"/>
        <w:rPr>
          <w:bCs/>
        </w:rPr>
      </w:pPr>
    </w:p>
    <w:p w14:paraId="11D03B26" w14:textId="733CE1E8" w:rsidR="00A35F60" w:rsidRPr="000D3465" w:rsidRDefault="00A35F60" w:rsidP="001E2E5E">
      <w:pPr>
        <w:ind w:left="360" w:hanging="720"/>
        <w:rPr>
          <w:bCs/>
        </w:rPr>
      </w:pPr>
      <w:r w:rsidRPr="000D3465">
        <w:rPr>
          <w:bCs/>
        </w:rPr>
        <w:t>Home Office. (2022) ‘</w:t>
      </w:r>
      <w:r w:rsidRPr="000D3465">
        <w:rPr>
          <w:bCs/>
          <w:i/>
          <w:iCs/>
        </w:rPr>
        <w:t>Making misogyny a hate crime: Police, Crime, Sentencing and Courts Bill 2021 factsheet’</w:t>
      </w:r>
      <w:r w:rsidRPr="000D3465">
        <w:rPr>
          <w:bCs/>
        </w:rPr>
        <w:t xml:space="preserve">. Available at: </w:t>
      </w:r>
      <w:hyperlink r:id="rId53" w:history="1">
        <w:r w:rsidRPr="000D3465">
          <w:rPr>
            <w:rStyle w:val="Hyperlink"/>
            <w:bCs/>
          </w:rPr>
          <w:t>Making misogyny a hate crime: Police, Crime, Sentencing and Courts Bill 2021 factsheet - GOV.UK</w:t>
        </w:r>
      </w:hyperlink>
      <w:r w:rsidRPr="000D3465">
        <w:rPr>
          <w:bCs/>
        </w:rPr>
        <w:t xml:space="preserve">. (Accessed: 3 March 2025). </w:t>
      </w:r>
    </w:p>
    <w:p w14:paraId="49F2AF7F" w14:textId="77777777" w:rsidR="00404B74" w:rsidRDefault="00404B74" w:rsidP="0071283A">
      <w:pPr>
        <w:spacing w:line="276" w:lineRule="auto"/>
        <w:ind w:left="360" w:hanging="720"/>
      </w:pPr>
    </w:p>
    <w:p w14:paraId="7C79D27B" w14:textId="5C9B3951" w:rsidR="00A35F60" w:rsidRDefault="00A35F60" w:rsidP="0071283A">
      <w:pPr>
        <w:spacing w:line="276" w:lineRule="auto"/>
        <w:ind w:left="360" w:hanging="720"/>
      </w:pPr>
      <w:r>
        <w:t>Hooks, B. (1984) ‘</w:t>
      </w:r>
      <w:r w:rsidRPr="00804E01">
        <w:rPr>
          <w:i/>
          <w:iCs/>
        </w:rPr>
        <w:t xml:space="preserve">Feminist Theory: From Margin to </w:t>
      </w:r>
      <w:proofErr w:type="spellStart"/>
      <w:r w:rsidRPr="00804E01">
        <w:rPr>
          <w:i/>
          <w:iCs/>
        </w:rPr>
        <w:t>Center</w:t>
      </w:r>
      <w:proofErr w:type="spellEnd"/>
      <w:r w:rsidRPr="00804E01">
        <w:rPr>
          <w:i/>
          <w:iCs/>
        </w:rPr>
        <w:t>’</w:t>
      </w:r>
      <w:r>
        <w:t xml:space="preserve">. Boston: South End Press. Available at: </w:t>
      </w:r>
      <w:hyperlink r:id="rId54" w:history="1">
        <w:r w:rsidRPr="003D3B5F">
          <w:rPr>
            <w:rStyle w:val="Hyperlink"/>
          </w:rPr>
          <w:t xml:space="preserve">Feminist theory from margin to </w:t>
        </w:r>
        <w:proofErr w:type="spellStart"/>
        <w:r w:rsidRPr="003D3B5F">
          <w:rPr>
            <w:rStyle w:val="Hyperlink"/>
          </w:rPr>
          <w:t>center</w:t>
        </w:r>
        <w:proofErr w:type="spellEnd"/>
      </w:hyperlink>
      <w:r>
        <w:t xml:space="preserve">. (Accessed: 7 March 2025). </w:t>
      </w:r>
    </w:p>
    <w:p w14:paraId="5340AD15" w14:textId="77777777" w:rsidR="00404B74" w:rsidRDefault="00404B74" w:rsidP="002A612E">
      <w:pPr>
        <w:spacing w:line="276" w:lineRule="auto"/>
        <w:ind w:left="360" w:hanging="720"/>
      </w:pPr>
    </w:p>
    <w:p w14:paraId="688CA2EE" w14:textId="11F3DBB7" w:rsidR="00A35F60" w:rsidRDefault="00A35F60" w:rsidP="002A612E">
      <w:pPr>
        <w:spacing w:line="276" w:lineRule="auto"/>
        <w:ind w:left="360" w:hanging="720"/>
      </w:pPr>
      <w:r w:rsidRPr="002A612E">
        <w:t>Htun</w:t>
      </w:r>
      <w:r>
        <w:t>, M.</w:t>
      </w:r>
      <w:r w:rsidRPr="002A612E">
        <w:t xml:space="preserve"> and</w:t>
      </w:r>
      <w:r>
        <w:t xml:space="preserve"> </w:t>
      </w:r>
      <w:r w:rsidRPr="002A612E">
        <w:t>Jensenius</w:t>
      </w:r>
      <w:r>
        <w:t xml:space="preserve">, F.R. (2020) ‘Fighting Violence Against Women’, </w:t>
      </w:r>
      <w:r>
        <w:rPr>
          <w:i/>
          <w:iCs/>
        </w:rPr>
        <w:t xml:space="preserve">Women &amp; Equality, </w:t>
      </w:r>
      <w:r>
        <w:t xml:space="preserve">149(1), pp.144-159. Available at: </w:t>
      </w:r>
      <w:hyperlink r:id="rId55" w:history="1">
        <w:r w:rsidRPr="00DD55AF">
          <w:rPr>
            <w:rStyle w:val="Hyperlink"/>
          </w:rPr>
          <w:t>Fighting Violence Against Women</w:t>
        </w:r>
      </w:hyperlink>
      <w:r>
        <w:t xml:space="preserve">. (Accessed: 24 March 2025).  </w:t>
      </w:r>
    </w:p>
    <w:p w14:paraId="7AFFE29B" w14:textId="77777777" w:rsidR="00404B74" w:rsidRDefault="00404B74" w:rsidP="00BF7683">
      <w:pPr>
        <w:spacing w:line="276" w:lineRule="auto"/>
        <w:ind w:left="360" w:hanging="720"/>
      </w:pPr>
    </w:p>
    <w:p w14:paraId="7653742D" w14:textId="7E436829" w:rsidR="00A35F60" w:rsidRDefault="00A35F60" w:rsidP="00BF7683">
      <w:pPr>
        <w:spacing w:line="276" w:lineRule="auto"/>
        <w:ind w:left="360" w:hanging="720"/>
      </w:pPr>
      <w:r>
        <w:t>Imkaan. (2019) ‘</w:t>
      </w:r>
      <w:r w:rsidRPr="00BF7683">
        <w:rPr>
          <w:i/>
          <w:iCs/>
        </w:rPr>
        <w:t>The Value of Intersectionality in Understanding Violence Against Women and Girls (VAWG): July 2019’</w:t>
      </w:r>
      <w:r>
        <w:t xml:space="preserve">. Available at: </w:t>
      </w:r>
      <w:hyperlink r:id="rId56" w:history="1">
        <w:r w:rsidRPr="00BF7683">
          <w:rPr>
            <w:rStyle w:val="Hyperlink"/>
          </w:rPr>
          <w:t>The value of intersectionality in understanding violence against women and girls.pdf</w:t>
        </w:r>
      </w:hyperlink>
      <w:r>
        <w:t xml:space="preserve">. (Accessed: 14 March 2025). </w:t>
      </w:r>
    </w:p>
    <w:p w14:paraId="6AE5FA01" w14:textId="77777777" w:rsidR="009C39BD" w:rsidRDefault="009C39BD" w:rsidP="0017602B">
      <w:pPr>
        <w:ind w:left="360" w:hanging="720"/>
      </w:pPr>
    </w:p>
    <w:p w14:paraId="7A9CDBE1" w14:textId="4244F7DF" w:rsidR="00A35F60" w:rsidRPr="00750770" w:rsidRDefault="00A35F60" w:rsidP="0017602B">
      <w:pPr>
        <w:ind w:left="360" w:hanging="720"/>
      </w:pPr>
      <w:r>
        <w:t>Iversen, K. (2025) ‘</w:t>
      </w:r>
      <w:r w:rsidRPr="00750770">
        <w:rPr>
          <w:i/>
          <w:iCs/>
        </w:rPr>
        <w:t>Adolescence: Stephen Graham Explains the ‘Poetry’ of That Final Scene</w:t>
      </w:r>
      <w:r>
        <w:rPr>
          <w:i/>
          <w:iCs/>
        </w:rPr>
        <w:t>’</w:t>
      </w:r>
      <w:r>
        <w:t xml:space="preserve">. Tudu: By Netflix. Available at: </w:t>
      </w:r>
      <w:hyperlink r:id="rId57" w:history="1">
        <w:r w:rsidRPr="00D31F50">
          <w:rPr>
            <w:rStyle w:val="Hyperlink"/>
          </w:rPr>
          <w:t>'Adolescence': Stephen Graham Interview, Meaning of the Final Scene of the Series - Netflix Tudum</w:t>
        </w:r>
      </w:hyperlink>
      <w:r>
        <w:t xml:space="preserve">. (Accessed: 18 April 2025). </w:t>
      </w:r>
    </w:p>
    <w:p w14:paraId="1E801D92" w14:textId="77777777" w:rsidR="009C39BD" w:rsidRDefault="009C39BD" w:rsidP="00105FFD">
      <w:pPr>
        <w:ind w:left="360" w:hanging="720"/>
        <w:rPr>
          <w:bCs/>
        </w:rPr>
      </w:pPr>
    </w:p>
    <w:p w14:paraId="6EAC388D" w14:textId="4046F5CB" w:rsidR="00A35F60" w:rsidRDefault="00A35F60" w:rsidP="00105FFD">
      <w:pPr>
        <w:ind w:left="360" w:hanging="720"/>
        <w:rPr>
          <w:bCs/>
        </w:rPr>
      </w:pPr>
      <w:r>
        <w:rPr>
          <w:bCs/>
        </w:rPr>
        <w:t>Jensen, A.L. (2024) ‘</w:t>
      </w:r>
      <w:r w:rsidRPr="00E33FB0">
        <w:rPr>
          <w:bCs/>
          <w:i/>
          <w:iCs/>
        </w:rPr>
        <w:t>Toxic Masculinity and the Public Square’</w:t>
      </w:r>
      <w:r>
        <w:rPr>
          <w:bCs/>
        </w:rPr>
        <w:t xml:space="preserve">. PhD thesis. University of </w:t>
      </w:r>
      <w:r w:rsidR="007C734F">
        <w:rPr>
          <w:bCs/>
        </w:rPr>
        <w:t>Colorado</w:t>
      </w:r>
      <w:r>
        <w:rPr>
          <w:bCs/>
        </w:rPr>
        <w:t xml:space="preserve">. Available at: </w:t>
      </w:r>
      <w:hyperlink r:id="rId58" w:history="1">
        <w:r w:rsidRPr="00E33FB0">
          <w:rPr>
            <w:rStyle w:val="Hyperlink"/>
            <w:bCs/>
          </w:rPr>
          <w:t>Toxic Masculinity and the Public Square - ProQuest</w:t>
        </w:r>
      </w:hyperlink>
      <w:r>
        <w:rPr>
          <w:bCs/>
        </w:rPr>
        <w:t xml:space="preserve">. (Accessed: 16 April 2025). </w:t>
      </w:r>
    </w:p>
    <w:p w14:paraId="434946E5" w14:textId="77777777" w:rsidR="009C39BD" w:rsidRDefault="009C39BD" w:rsidP="0071283A">
      <w:pPr>
        <w:spacing w:line="276" w:lineRule="auto"/>
        <w:ind w:left="360" w:hanging="720"/>
      </w:pPr>
    </w:p>
    <w:p w14:paraId="60027620" w14:textId="33FB1B0B" w:rsidR="00A35F60" w:rsidRPr="00232DB8" w:rsidRDefault="00A35F60" w:rsidP="0071283A">
      <w:pPr>
        <w:spacing w:line="276" w:lineRule="auto"/>
        <w:ind w:left="360" w:hanging="720"/>
      </w:pPr>
      <w:r>
        <w:t xml:space="preserve">Jewkes, R. (2002) ‘Intimate Partner Violence: Causes and Prevention’, </w:t>
      </w:r>
      <w:r>
        <w:rPr>
          <w:i/>
          <w:iCs/>
        </w:rPr>
        <w:t>The Lancet</w:t>
      </w:r>
      <w:r>
        <w:t xml:space="preserve">, 359(9315), pp.1423- 1429. Available at: </w:t>
      </w:r>
      <w:hyperlink r:id="rId59" w:history="1">
        <w:r w:rsidRPr="00A7647B">
          <w:rPr>
            <w:rStyle w:val="Hyperlink"/>
          </w:rPr>
          <w:t>Intimate partner violence: Causes and prevention - ProQuest</w:t>
        </w:r>
      </w:hyperlink>
      <w:r>
        <w:t xml:space="preserve">. (Accessed: 22 March 2025). </w:t>
      </w:r>
    </w:p>
    <w:p w14:paraId="2019987D" w14:textId="77777777" w:rsidR="009C39BD" w:rsidRDefault="009C39BD" w:rsidP="00C52489">
      <w:pPr>
        <w:ind w:left="360" w:hanging="720"/>
      </w:pPr>
    </w:p>
    <w:p w14:paraId="597AA209" w14:textId="6D31871F" w:rsidR="00A35F60" w:rsidRPr="0086518D" w:rsidRDefault="00A35F60" w:rsidP="00C52489">
      <w:pPr>
        <w:ind w:left="360" w:hanging="720"/>
      </w:pPr>
      <w:r>
        <w:t>King-Hill, S. and Russell, D. (2023) ‘</w:t>
      </w:r>
      <w:r w:rsidRPr="000D3465">
        <w:rPr>
          <w:i/>
          <w:iCs/>
        </w:rPr>
        <w:t>The toxic influence of Andrew Tate: How society has failed a generation of young men and boys’</w:t>
      </w:r>
      <w:r>
        <w:t xml:space="preserve">. Available at: </w:t>
      </w:r>
      <w:hyperlink r:id="rId60" w:history="1">
        <w:r w:rsidRPr="00835558">
          <w:rPr>
            <w:rStyle w:val="Hyperlink"/>
          </w:rPr>
          <w:t>The toxic influence of Andrew Tate: How society has failed a generation of young men and boys – Social Sciences Birmingham</w:t>
        </w:r>
      </w:hyperlink>
      <w:r>
        <w:t xml:space="preserve">. (Accessed: 16 January 2025).  </w:t>
      </w:r>
    </w:p>
    <w:p w14:paraId="250F782B" w14:textId="77777777" w:rsidR="009C39BD" w:rsidRDefault="009C39BD" w:rsidP="00105FFD">
      <w:pPr>
        <w:ind w:left="360" w:hanging="720"/>
        <w:rPr>
          <w:bCs/>
        </w:rPr>
      </w:pPr>
    </w:p>
    <w:p w14:paraId="50A70923" w14:textId="10FBC05D" w:rsidR="00A35F60" w:rsidRPr="000D3465" w:rsidRDefault="00A35F60" w:rsidP="00105FFD">
      <w:pPr>
        <w:ind w:left="360" w:hanging="720"/>
        <w:rPr>
          <w:bCs/>
        </w:rPr>
      </w:pPr>
      <w:r w:rsidRPr="000D3465">
        <w:rPr>
          <w:bCs/>
        </w:rPr>
        <w:t xml:space="preserve">Kray, L. J., Howland, L., Russell, A. G. and Jackman, L. M. (2016) ‘ ‘The Effects of Implicit Gender Role Theories on Gender System Justification: Fixed Beliefs Strengthen Masculinity to Preserve the Status Quo’, </w:t>
      </w:r>
      <w:r w:rsidRPr="000D3465">
        <w:rPr>
          <w:bCs/>
          <w:i/>
          <w:iCs/>
        </w:rPr>
        <w:t>Journal of personality and social psychology</w:t>
      </w:r>
      <w:r w:rsidRPr="000D3465">
        <w:rPr>
          <w:bCs/>
        </w:rPr>
        <w:t xml:space="preserve">, 112(1), pp. 98–115. Available at: </w:t>
      </w:r>
      <w:hyperlink r:id="rId61" w:history="1">
        <w:r w:rsidRPr="000D3465">
          <w:rPr>
            <w:rStyle w:val="Hyperlink"/>
            <w:bCs/>
          </w:rPr>
          <w:t>The effects of implicit gender role theories on gender system justification: Fixed beliefs strengthen masculinity to preserve the status quo. - EBSCO</w:t>
        </w:r>
      </w:hyperlink>
      <w:r w:rsidRPr="000D3465">
        <w:rPr>
          <w:bCs/>
        </w:rPr>
        <w:t xml:space="preserve">. (Accessed: 3 March 2025). </w:t>
      </w:r>
    </w:p>
    <w:p w14:paraId="57EC5AF9" w14:textId="77777777" w:rsidR="009C39BD" w:rsidRDefault="009C39BD" w:rsidP="00C52489">
      <w:pPr>
        <w:spacing w:line="276" w:lineRule="auto"/>
        <w:ind w:left="360" w:hanging="720"/>
      </w:pPr>
    </w:p>
    <w:p w14:paraId="331663B3" w14:textId="5D81CEEE" w:rsidR="00A35F60" w:rsidRDefault="00A35F60" w:rsidP="00C52489">
      <w:pPr>
        <w:spacing w:line="276" w:lineRule="auto"/>
        <w:ind w:left="360" w:hanging="720"/>
      </w:pPr>
      <w:r>
        <w:t>Law Commission. (2021) ‘</w:t>
      </w:r>
      <w:r w:rsidRPr="00804E01">
        <w:rPr>
          <w:i/>
          <w:iCs/>
        </w:rPr>
        <w:t>Hate crime laws: Final report’</w:t>
      </w:r>
      <w:r>
        <w:t>. (</w:t>
      </w:r>
      <w:r w:rsidRPr="00BE0B3E">
        <w:t>HC 942</w:t>
      </w:r>
      <w:r>
        <w:t xml:space="preserve">). Available at: </w:t>
      </w:r>
      <w:hyperlink r:id="rId62" w:history="1">
        <w:r w:rsidRPr="00BE0B3E">
          <w:rPr>
            <w:rStyle w:val="Hyperlink"/>
          </w:rPr>
          <w:t>Hate-crime-report-accessible.pdf</w:t>
        </w:r>
      </w:hyperlink>
      <w:r>
        <w:t xml:space="preserve">. (Accessed: 3 March 2025). </w:t>
      </w:r>
    </w:p>
    <w:p w14:paraId="1DFF0559" w14:textId="77777777" w:rsidR="009C39BD" w:rsidRDefault="009C39BD" w:rsidP="00C52489">
      <w:pPr>
        <w:ind w:left="360" w:hanging="720"/>
      </w:pPr>
    </w:p>
    <w:p w14:paraId="7CFB97A6" w14:textId="216AEC7C" w:rsidR="00A35F60" w:rsidRDefault="00A35F60" w:rsidP="00C52489">
      <w:pPr>
        <w:ind w:left="360" w:hanging="720"/>
      </w:pPr>
      <w:r>
        <w:t xml:space="preserve">Littlejohn, S.W and Foss, K.A. (2009) ‘Gender Role Theory’, </w:t>
      </w:r>
      <w:r w:rsidRPr="000D3465">
        <w:rPr>
          <w:i/>
          <w:iCs/>
        </w:rPr>
        <w:t xml:space="preserve">Encyclopaedia of Communication Theory, </w:t>
      </w:r>
      <w:r>
        <w:t xml:space="preserve">pp.434-436. Available at: </w:t>
      </w:r>
      <w:hyperlink r:id="rId63" w:history="1">
        <w:r w:rsidRPr="00945C04">
          <w:rPr>
            <w:rStyle w:val="Hyperlink"/>
          </w:rPr>
          <w:t xml:space="preserve">Sage Reference - </w:t>
        </w:r>
        <w:proofErr w:type="spellStart"/>
        <w:r w:rsidRPr="00945C04">
          <w:rPr>
            <w:rStyle w:val="Hyperlink"/>
          </w:rPr>
          <w:t>Encyclopedia</w:t>
        </w:r>
        <w:proofErr w:type="spellEnd"/>
        <w:r w:rsidRPr="00945C04">
          <w:rPr>
            <w:rStyle w:val="Hyperlink"/>
          </w:rPr>
          <w:t xml:space="preserve"> of Communication Theory - Gender Role Theory</w:t>
        </w:r>
      </w:hyperlink>
      <w:r>
        <w:t xml:space="preserve">. (Accessed 14 February 2025). </w:t>
      </w:r>
    </w:p>
    <w:p w14:paraId="646694E1" w14:textId="77777777" w:rsidR="009C39BD" w:rsidRDefault="009C39BD" w:rsidP="006F06CB">
      <w:pPr>
        <w:ind w:left="360" w:hanging="720"/>
        <w:rPr>
          <w:bCs/>
        </w:rPr>
      </w:pPr>
    </w:p>
    <w:p w14:paraId="5AF5C266" w14:textId="5B7CF8ED" w:rsidR="00A35F60" w:rsidRPr="006F06CB" w:rsidRDefault="00A35F60" w:rsidP="006F06CB">
      <w:pPr>
        <w:ind w:left="360" w:hanging="720"/>
        <w:rPr>
          <w:bCs/>
        </w:rPr>
      </w:pPr>
      <w:r w:rsidRPr="006F06CB">
        <w:rPr>
          <w:bCs/>
        </w:rPr>
        <w:t xml:space="preserve">M. </w:t>
      </w:r>
      <w:proofErr w:type="spellStart"/>
      <w:r w:rsidRPr="006F06CB">
        <w:rPr>
          <w:bCs/>
        </w:rPr>
        <w:t>Houlbrook</w:t>
      </w:r>
      <w:proofErr w:type="spellEnd"/>
      <w:r w:rsidRPr="006F06CB">
        <w:rPr>
          <w:bCs/>
        </w:rPr>
        <w:t xml:space="preserve">, K. Jones, and B. </w:t>
      </w:r>
      <w:proofErr w:type="spellStart"/>
      <w:r w:rsidRPr="006F06CB">
        <w:rPr>
          <w:bCs/>
        </w:rPr>
        <w:t>Mechen</w:t>
      </w:r>
      <w:proofErr w:type="spellEnd"/>
      <w:r>
        <w:rPr>
          <w:bCs/>
        </w:rPr>
        <w:t xml:space="preserve">. </w:t>
      </w:r>
      <w:r w:rsidRPr="006F06CB">
        <w:rPr>
          <w:bCs/>
        </w:rPr>
        <w:t>(202</w:t>
      </w:r>
      <w:r>
        <w:rPr>
          <w:bCs/>
        </w:rPr>
        <w:t>3</w:t>
      </w:r>
      <w:r w:rsidRPr="006F06CB">
        <w:rPr>
          <w:bCs/>
        </w:rPr>
        <w:t>)</w:t>
      </w:r>
      <w:r>
        <w:rPr>
          <w:bCs/>
        </w:rPr>
        <w:t xml:space="preserve">’ Introduction: Histories for the present’, in </w:t>
      </w:r>
      <w:r w:rsidRPr="006F06CB">
        <w:rPr>
          <w:bCs/>
        </w:rPr>
        <w:t xml:space="preserve">M. </w:t>
      </w:r>
      <w:proofErr w:type="spellStart"/>
      <w:r w:rsidRPr="006F06CB">
        <w:rPr>
          <w:bCs/>
        </w:rPr>
        <w:t>Houlbrook</w:t>
      </w:r>
      <w:proofErr w:type="spellEnd"/>
      <w:r w:rsidRPr="006F06CB">
        <w:rPr>
          <w:bCs/>
        </w:rPr>
        <w:t xml:space="preserve">, K. Jones, and B. </w:t>
      </w:r>
      <w:proofErr w:type="spellStart"/>
      <w:r w:rsidRPr="006F06CB">
        <w:rPr>
          <w:bCs/>
        </w:rPr>
        <w:t>Mechen</w:t>
      </w:r>
      <w:proofErr w:type="spellEnd"/>
      <w:r w:rsidRPr="006F06CB">
        <w:rPr>
          <w:bCs/>
          <w:i/>
          <w:iCs/>
        </w:rPr>
        <w:t xml:space="preserve"> </w:t>
      </w:r>
      <w:r>
        <w:rPr>
          <w:bCs/>
        </w:rPr>
        <w:t xml:space="preserve">(eds) </w:t>
      </w:r>
      <w:r w:rsidRPr="006F06CB">
        <w:rPr>
          <w:bCs/>
          <w:i/>
          <w:iCs/>
        </w:rPr>
        <w:t xml:space="preserve">Men and masculinities in </w:t>
      </w:r>
      <w:r w:rsidRPr="006F06CB">
        <w:rPr>
          <w:bCs/>
          <w:i/>
          <w:iCs/>
        </w:rPr>
        <w:lastRenderedPageBreak/>
        <w:t>modern Britain: A history for the present</w:t>
      </w:r>
      <w:r>
        <w:rPr>
          <w:bCs/>
        </w:rPr>
        <w:t xml:space="preserve">, pp.1-46. </w:t>
      </w:r>
      <w:r w:rsidRPr="006F06CB">
        <w:rPr>
          <w:bCs/>
        </w:rPr>
        <w:t xml:space="preserve">Manchester: Manchester University Press. Available at: </w:t>
      </w:r>
      <w:hyperlink r:id="rId64" w:history="1">
        <w:dir w:val="ltr">
          <w:r w:rsidRPr="004E1708">
            <w:rPr>
              <w:rStyle w:val="Hyperlink"/>
              <w:bCs/>
            </w:rPr>
            <w:t>Men and Masculinities in Modern Britain : A History for the Present</w:t>
          </w:r>
          <w:r w:rsidRPr="004E1708">
            <w:rPr>
              <w:rStyle w:val="Hyperlink"/>
              <w:bCs/>
            </w:rPr>
            <w:t xml:space="preserve">‬‎ - </w:t>
          </w:r>
          <w:dir w:val="ltr">
            <w:r w:rsidRPr="004E1708">
              <w:rPr>
                <w:rStyle w:val="Hyperlink"/>
                <w:bCs/>
              </w:rPr>
              <w:t>Record details</w:t>
            </w:r>
            <w:r w:rsidRPr="004E1708">
              <w:rPr>
                <w:rStyle w:val="Hyperlink"/>
                <w:bCs/>
              </w:rPr>
              <w:t xml:space="preserve">‬‎ - </w:t>
            </w:r>
            <w:dir w:val="ltr">
              <w:r w:rsidRPr="004E1708">
                <w:rPr>
                  <w:rStyle w:val="Hyperlink"/>
                  <w:bCs/>
                </w:rPr>
                <w:t>EBSCOhost Research Databases</w:t>
              </w:r>
              <w:r w:rsidRPr="004E1708">
                <w:rPr>
                  <w:rStyle w:val="Hyperlink"/>
                  <w:bCs/>
                </w:rP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r>
                <w:t>‬</w:t>
              </w:r>
            </w:dir>
          </w:dir>
        </w:dir>
      </w:hyperlink>
      <w:r>
        <w:rPr>
          <w:bCs/>
        </w:rPr>
        <w:t xml:space="preserve">. (Accessed: 10 January 2025). </w:t>
      </w:r>
    </w:p>
    <w:p w14:paraId="1ECD8C3D" w14:textId="77777777" w:rsidR="00960D36" w:rsidRDefault="00960D36" w:rsidP="00C52489">
      <w:pPr>
        <w:ind w:left="360" w:hanging="720"/>
      </w:pPr>
    </w:p>
    <w:p w14:paraId="212FB014" w14:textId="50328480" w:rsidR="00A35F60" w:rsidRDefault="00A35F60" w:rsidP="00C52489">
      <w:pPr>
        <w:ind w:left="360" w:hanging="720"/>
      </w:pPr>
      <w:r>
        <w:t>Me Too. (2025) ‘</w:t>
      </w:r>
      <w:r w:rsidRPr="000D3465">
        <w:rPr>
          <w:i/>
          <w:iCs/>
        </w:rPr>
        <w:t>History &amp; Inception: Where we started. The Evolution of our Movement</w:t>
      </w:r>
      <w:r w:rsidR="00960D36">
        <w:rPr>
          <w:i/>
          <w:iCs/>
        </w:rPr>
        <w:t xml:space="preserve">’. </w:t>
      </w:r>
      <w:r>
        <w:t xml:space="preserve">Available at: </w:t>
      </w:r>
      <w:hyperlink r:id="rId65" w:history="1">
        <w:r w:rsidRPr="00365D3D">
          <w:rPr>
            <w:rStyle w:val="Hyperlink"/>
          </w:rPr>
          <w:t>Get To Know Us | History &amp; Inception</w:t>
        </w:r>
      </w:hyperlink>
      <w:r>
        <w:t xml:space="preserve">. (Accessed: 6 February 2025). </w:t>
      </w:r>
    </w:p>
    <w:p w14:paraId="65022B27" w14:textId="77777777" w:rsidR="009C39BD" w:rsidRDefault="009C39BD" w:rsidP="00C52489">
      <w:pPr>
        <w:ind w:left="360" w:hanging="720"/>
      </w:pPr>
    </w:p>
    <w:p w14:paraId="3D82ADC2" w14:textId="4E6A7472" w:rsidR="00A35F60" w:rsidRDefault="00A35F60" w:rsidP="00C52489">
      <w:pPr>
        <w:ind w:left="360" w:hanging="720"/>
      </w:pPr>
      <w:r>
        <w:t xml:space="preserve">Mead, M. (1935) </w:t>
      </w:r>
      <w:r w:rsidRPr="000D3465">
        <w:rPr>
          <w:i/>
          <w:iCs/>
        </w:rPr>
        <w:t>Sex and Temperament in Three Primitive Societies</w:t>
      </w:r>
      <w:r>
        <w:t xml:space="preserve">. New York: William Morrow and Company. Available at: </w:t>
      </w:r>
      <w:hyperlink r:id="rId66" w:history="1">
        <w:r w:rsidRPr="0082225E">
          <w:rPr>
            <w:rStyle w:val="Hyperlink"/>
          </w:rPr>
          <w:t>Temperament.pdf</w:t>
        </w:r>
      </w:hyperlink>
      <w:r>
        <w:t xml:space="preserve">. (Accessed: 14 February 2025). </w:t>
      </w:r>
    </w:p>
    <w:p w14:paraId="38E99B08" w14:textId="77777777" w:rsidR="009C39BD" w:rsidRDefault="009C39BD" w:rsidP="0071283A">
      <w:pPr>
        <w:spacing w:line="276" w:lineRule="auto"/>
        <w:ind w:left="360" w:hanging="720"/>
      </w:pPr>
    </w:p>
    <w:p w14:paraId="5950B1AF" w14:textId="1F3E6D08" w:rsidR="00A35F60" w:rsidRDefault="00A35F60" w:rsidP="0071283A">
      <w:pPr>
        <w:spacing w:line="276" w:lineRule="auto"/>
        <w:ind w:left="360" w:hanging="720"/>
      </w:pPr>
      <w:r>
        <w:t>Mental Health UK. (no date) ‘</w:t>
      </w:r>
      <w:r w:rsidRPr="00900333">
        <w:rPr>
          <w:i/>
          <w:iCs/>
        </w:rPr>
        <w:t>Men’s Mental Health’</w:t>
      </w:r>
      <w:r>
        <w:t xml:space="preserve">. Available at: </w:t>
      </w:r>
      <w:hyperlink r:id="rId67" w:history="1">
        <w:r w:rsidRPr="00B319A1">
          <w:rPr>
            <w:rStyle w:val="Hyperlink"/>
          </w:rPr>
          <w:t>Men's mental health - Mental Health UK</w:t>
        </w:r>
      </w:hyperlink>
      <w:r>
        <w:t xml:space="preserve">. (Accessed: 25 March 2025). </w:t>
      </w:r>
    </w:p>
    <w:p w14:paraId="4FD18C79" w14:textId="77777777" w:rsidR="009C39BD" w:rsidRDefault="009C39BD" w:rsidP="00C52489">
      <w:pPr>
        <w:spacing w:line="276" w:lineRule="auto"/>
        <w:ind w:left="360" w:hanging="720"/>
      </w:pPr>
    </w:p>
    <w:p w14:paraId="07BD67FC" w14:textId="74ED548D" w:rsidR="00A35F60" w:rsidRDefault="00A35F60" w:rsidP="00C52489">
      <w:pPr>
        <w:spacing w:line="276" w:lineRule="auto"/>
        <w:ind w:left="360" w:hanging="720"/>
      </w:pPr>
      <w:r>
        <w:t xml:space="preserve">Millett, K. (1970) </w:t>
      </w:r>
      <w:r w:rsidRPr="000D3465">
        <w:rPr>
          <w:i/>
          <w:iCs/>
        </w:rPr>
        <w:t>Sexual Politics.</w:t>
      </w:r>
      <w:r>
        <w:t xml:space="preserve"> Chicago: University of Illinois Press. Available at: </w:t>
      </w:r>
      <w:hyperlink r:id="rId68" w:history="1">
        <w:r w:rsidRPr="003C45FB">
          <w:rPr>
            <w:rStyle w:val="Hyperlink"/>
          </w:rPr>
          <w:t>Sexual Politics : Free Download, Borrow, and Streaming : Internet Archive</w:t>
        </w:r>
      </w:hyperlink>
      <w:r>
        <w:t xml:space="preserve">. (Accessed: 4 March 2025). </w:t>
      </w:r>
    </w:p>
    <w:p w14:paraId="6451EA9B" w14:textId="77777777" w:rsidR="009C39BD" w:rsidRDefault="009C39BD" w:rsidP="00C52489">
      <w:pPr>
        <w:spacing w:line="276" w:lineRule="auto"/>
        <w:ind w:left="360" w:hanging="720"/>
      </w:pPr>
    </w:p>
    <w:p w14:paraId="084AE71F" w14:textId="3506E37C" w:rsidR="00A35F60" w:rsidRDefault="00A35F60" w:rsidP="00C52489">
      <w:pPr>
        <w:spacing w:line="276" w:lineRule="auto"/>
        <w:ind w:left="360" w:hanging="720"/>
      </w:pPr>
      <w:r>
        <w:t>Mirkin, H. (1984) ‘T</w:t>
      </w:r>
      <w:r w:rsidRPr="00A17CBD">
        <w:t xml:space="preserve">he </w:t>
      </w:r>
      <w:r>
        <w:t>P</w:t>
      </w:r>
      <w:r w:rsidRPr="00A17CBD">
        <w:t xml:space="preserve">assive </w:t>
      </w:r>
      <w:r>
        <w:t>F</w:t>
      </w:r>
      <w:r w:rsidRPr="00A17CBD">
        <w:t>emale</w:t>
      </w:r>
      <w:r>
        <w:t>: T</w:t>
      </w:r>
      <w:r w:rsidRPr="00A17CBD">
        <w:t xml:space="preserve">he </w:t>
      </w:r>
      <w:r>
        <w:t>T</w:t>
      </w:r>
      <w:r w:rsidRPr="00A17CBD">
        <w:t xml:space="preserve">heory of </w:t>
      </w:r>
      <w:r>
        <w:t>P</w:t>
      </w:r>
      <w:r w:rsidRPr="00A17CBD">
        <w:t>atriarchy</w:t>
      </w:r>
      <w:r>
        <w:t xml:space="preserve">’, </w:t>
      </w:r>
      <w:r w:rsidRPr="000D3465">
        <w:rPr>
          <w:i/>
          <w:iCs/>
        </w:rPr>
        <w:t xml:space="preserve">American Studies, </w:t>
      </w:r>
      <w:r>
        <w:t xml:space="preserve">25(2), pp. 39-57. Available at: </w:t>
      </w:r>
      <w:hyperlink r:id="rId69" w:history="1">
        <w:r w:rsidRPr="0030015A">
          <w:rPr>
            <w:rStyle w:val="Hyperlink"/>
          </w:rPr>
          <w:t>the passive female the theory of patriarchy on JSTOR</w:t>
        </w:r>
      </w:hyperlink>
      <w:r>
        <w:t xml:space="preserve">. (Accessed: 4 March 2025). </w:t>
      </w:r>
    </w:p>
    <w:p w14:paraId="278BB238" w14:textId="77777777" w:rsidR="009C39BD" w:rsidRDefault="009C39BD" w:rsidP="0071283A">
      <w:pPr>
        <w:spacing w:line="276" w:lineRule="auto"/>
        <w:ind w:left="360" w:hanging="720"/>
      </w:pPr>
    </w:p>
    <w:p w14:paraId="3C91490F" w14:textId="35A21EFD" w:rsidR="00A35F60" w:rsidRDefault="00A35F60" w:rsidP="0071283A">
      <w:pPr>
        <w:spacing w:line="276" w:lineRule="auto"/>
        <w:ind w:left="360" w:hanging="720"/>
      </w:pPr>
      <w:r>
        <w:t>Moore, L. (2024) ‘</w:t>
      </w:r>
      <w:r w:rsidRPr="00C24F92">
        <w:rPr>
          <w:i/>
          <w:iCs/>
        </w:rPr>
        <w:t>Boys and the Burden of Labels: An Examination of Masculinity Teaching in Schools’</w:t>
      </w:r>
      <w:r>
        <w:t xml:space="preserve">. Family Education Trust. Available at: </w:t>
      </w:r>
      <w:hyperlink r:id="rId70" w:history="1">
        <w:r w:rsidRPr="00475749">
          <w:rPr>
            <w:rStyle w:val="Hyperlink"/>
          </w:rPr>
          <w:t>ToxicMasculinity_FamilyEducationTrustReport.pdf</w:t>
        </w:r>
      </w:hyperlink>
      <w:r>
        <w:t xml:space="preserve">. (Accessed: 19 March 2025). </w:t>
      </w:r>
    </w:p>
    <w:p w14:paraId="12245246" w14:textId="77777777" w:rsidR="009C39BD" w:rsidRDefault="009C39BD" w:rsidP="0071283A">
      <w:pPr>
        <w:spacing w:line="276" w:lineRule="auto"/>
        <w:ind w:left="360" w:hanging="720"/>
      </w:pPr>
    </w:p>
    <w:p w14:paraId="2CAC9227" w14:textId="3540CDCF" w:rsidR="00A35F60" w:rsidRDefault="00A35F60" w:rsidP="0071283A">
      <w:pPr>
        <w:spacing w:line="276" w:lineRule="auto"/>
        <w:ind w:left="360" w:hanging="720"/>
      </w:pPr>
      <w:r>
        <w:t>National Audit Office. (2025) ‘</w:t>
      </w:r>
      <w:r w:rsidRPr="00454DC9">
        <w:rPr>
          <w:i/>
          <w:iCs/>
        </w:rPr>
        <w:t>Tackling violence against women and girls’</w:t>
      </w:r>
      <w:r>
        <w:t xml:space="preserve">. Available at: </w:t>
      </w:r>
      <w:hyperlink r:id="rId71" w:history="1">
        <w:r w:rsidRPr="00FE5A55">
          <w:rPr>
            <w:rStyle w:val="Hyperlink"/>
          </w:rPr>
          <w:t>Tackling violence against women and girls</w:t>
        </w:r>
      </w:hyperlink>
      <w:r>
        <w:t xml:space="preserve">. (Accessed: 20 March 2025). </w:t>
      </w:r>
    </w:p>
    <w:p w14:paraId="1FA53526" w14:textId="77777777" w:rsidR="009C39BD" w:rsidRDefault="009C39BD" w:rsidP="00C52489">
      <w:pPr>
        <w:spacing w:before="120" w:after="120"/>
        <w:ind w:left="360" w:hanging="720"/>
        <w:rPr>
          <w:bCs/>
        </w:rPr>
      </w:pPr>
    </w:p>
    <w:p w14:paraId="736FA381" w14:textId="1674F344" w:rsidR="00A35F60" w:rsidRPr="000D3465" w:rsidRDefault="00A35F60" w:rsidP="00C52489">
      <w:pPr>
        <w:spacing w:before="120" w:after="120"/>
        <w:ind w:left="360" w:hanging="720"/>
        <w:rPr>
          <w:bCs/>
        </w:rPr>
      </w:pPr>
      <w:r w:rsidRPr="000D3465">
        <w:rPr>
          <w:bCs/>
        </w:rPr>
        <w:t>National Police</w:t>
      </w:r>
      <w:r>
        <w:rPr>
          <w:bCs/>
        </w:rPr>
        <w:t xml:space="preserve"> Chiefs’</w:t>
      </w:r>
      <w:r w:rsidRPr="000D3465">
        <w:rPr>
          <w:bCs/>
        </w:rPr>
        <w:t xml:space="preserve"> Council. (2024</w:t>
      </w:r>
      <w:r>
        <w:rPr>
          <w:bCs/>
        </w:rPr>
        <w:t>a</w:t>
      </w:r>
      <w:r w:rsidRPr="000D3465">
        <w:rPr>
          <w:bCs/>
        </w:rPr>
        <w:t>) ‘</w:t>
      </w:r>
      <w:r w:rsidRPr="000D3465">
        <w:rPr>
          <w:bCs/>
          <w:i/>
          <w:iCs/>
        </w:rPr>
        <w:t>Violence Against Women and Girls’</w:t>
      </w:r>
      <w:r w:rsidRPr="000D3465">
        <w:rPr>
          <w:bCs/>
        </w:rPr>
        <w:t xml:space="preserve">. Available at: </w:t>
      </w:r>
      <w:hyperlink r:id="rId72" w:history="1">
        <w:r w:rsidRPr="000D3465">
          <w:rPr>
            <w:rStyle w:val="Hyperlink"/>
            <w:bCs/>
          </w:rPr>
          <w:t>Violence Against Women and Girls</w:t>
        </w:r>
      </w:hyperlink>
      <w:r w:rsidRPr="000D3465">
        <w:rPr>
          <w:bCs/>
        </w:rPr>
        <w:t xml:space="preserve">. (Accessed: 5 December 2024). </w:t>
      </w:r>
    </w:p>
    <w:p w14:paraId="074B6D74" w14:textId="77777777" w:rsidR="009C39BD" w:rsidRDefault="009C39BD" w:rsidP="00B16E0B">
      <w:pPr>
        <w:spacing w:line="276" w:lineRule="auto"/>
        <w:ind w:left="360" w:hanging="720"/>
      </w:pPr>
    </w:p>
    <w:p w14:paraId="1CE074B1" w14:textId="1FF4A42F" w:rsidR="00A35F60" w:rsidRDefault="00A35F60" w:rsidP="00B16E0B">
      <w:pPr>
        <w:spacing w:line="276" w:lineRule="auto"/>
        <w:ind w:left="360" w:hanging="720"/>
      </w:pPr>
      <w:r w:rsidRPr="00983147">
        <w:t>National Police Chiefs’ Council</w:t>
      </w:r>
      <w:r>
        <w:t>. (2024b) ‘</w:t>
      </w:r>
      <w:r w:rsidRPr="00454DC9">
        <w:rPr>
          <w:i/>
          <w:iCs/>
        </w:rPr>
        <w:t>About Us’</w:t>
      </w:r>
      <w:r>
        <w:t xml:space="preserve">. Available at: </w:t>
      </w:r>
      <w:hyperlink r:id="rId73" w:history="1">
        <w:r w:rsidRPr="0072706E">
          <w:rPr>
            <w:rStyle w:val="Hyperlink"/>
          </w:rPr>
          <w:t>About Us</w:t>
        </w:r>
      </w:hyperlink>
      <w:r>
        <w:t xml:space="preserve">. (Accessed: 15 March 2025). </w:t>
      </w:r>
    </w:p>
    <w:p w14:paraId="28DBF555" w14:textId="77777777" w:rsidR="009C39BD" w:rsidRDefault="009C39BD" w:rsidP="0058725C">
      <w:pPr>
        <w:ind w:left="360" w:hanging="720"/>
      </w:pPr>
    </w:p>
    <w:p w14:paraId="69E96245" w14:textId="73B2AE77" w:rsidR="00A35F60" w:rsidRPr="0058725C" w:rsidRDefault="00A35F60" w:rsidP="0058725C">
      <w:pPr>
        <w:ind w:left="360" w:hanging="720"/>
      </w:pPr>
      <w:r>
        <w:t xml:space="preserve">Northumbria Police. (2024) </w:t>
      </w:r>
      <w:r w:rsidRPr="00454DC9">
        <w:rPr>
          <w:i/>
          <w:iCs/>
        </w:rPr>
        <w:t>‘Teenager handed life sentence for murdering Holly Newton</w:t>
      </w:r>
      <w:r>
        <w:t xml:space="preserve">’. Available at: </w:t>
      </w:r>
      <w:hyperlink r:id="rId74" w:history="1">
        <w:r w:rsidRPr="0058725C">
          <w:rPr>
            <w:rStyle w:val="Hyperlink"/>
          </w:rPr>
          <w:t>Teenager handed life sentence for murdering Holly Newton | Northumbria Police</w:t>
        </w:r>
      </w:hyperlink>
      <w:r>
        <w:t>. (Accessed: 17 April 2025).</w:t>
      </w:r>
    </w:p>
    <w:p w14:paraId="7EB77447" w14:textId="77777777" w:rsidR="009C39BD" w:rsidRDefault="009C39BD" w:rsidP="00B16E0B">
      <w:pPr>
        <w:spacing w:line="276" w:lineRule="auto"/>
        <w:ind w:left="360" w:hanging="720"/>
      </w:pPr>
    </w:p>
    <w:p w14:paraId="12F8AFB0" w14:textId="77777777" w:rsidR="00E5529C" w:rsidRDefault="00A35F60" w:rsidP="00E5529C">
      <w:pPr>
        <w:spacing w:line="276" w:lineRule="auto"/>
        <w:ind w:left="360" w:hanging="720"/>
      </w:pPr>
      <w:r>
        <w:t xml:space="preserve">O’Neil, J.M. (2015) </w:t>
      </w:r>
      <w:r w:rsidRPr="00F34615">
        <w:rPr>
          <w:i/>
          <w:iCs/>
        </w:rPr>
        <w:t>Men’s Gender Role Conflict: Psychological Costs, Consequences and an Agenda for Change</w:t>
      </w:r>
      <w:r w:rsidR="002B4E8A">
        <w:rPr>
          <w:i/>
          <w:iCs/>
        </w:rPr>
        <w:t>.</w:t>
      </w:r>
      <w:r>
        <w:t xml:space="preserve"> 1</w:t>
      </w:r>
      <w:r w:rsidRPr="0017433E">
        <w:rPr>
          <w:vertAlign w:val="superscript"/>
        </w:rPr>
        <w:t>st</w:t>
      </w:r>
      <w:r>
        <w:t xml:space="preserve"> </w:t>
      </w:r>
      <w:proofErr w:type="spellStart"/>
      <w:r>
        <w:t>edn</w:t>
      </w:r>
      <w:proofErr w:type="spellEnd"/>
      <w:r>
        <w:t>. Washington: American Psychological Association.</w:t>
      </w:r>
    </w:p>
    <w:p w14:paraId="0213AA56" w14:textId="4E905AD0" w:rsidR="002A11E8" w:rsidRDefault="002A11E8" w:rsidP="00E5529C">
      <w:pPr>
        <w:spacing w:line="276" w:lineRule="auto"/>
        <w:ind w:left="360" w:hanging="720"/>
      </w:pPr>
      <w:r>
        <w:lastRenderedPageBreak/>
        <w:t>Oasis. (2025) ‘</w:t>
      </w:r>
      <w:r w:rsidRPr="0017602B">
        <w:rPr>
          <w:i/>
          <w:iCs/>
        </w:rPr>
        <w:t>Adolescence: Exposing the dangerous link between online toxic masculinity and violence against women and girls</w:t>
      </w:r>
      <w:r>
        <w:rPr>
          <w:i/>
          <w:iCs/>
        </w:rPr>
        <w:t>’</w:t>
      </w:r>
      <w:r>
        <w:t xml:space="preserve">. Available at: </w:t>
      </w:r>
      <w:hyperlink r:id="rId75" w:history="1">
        <w:r w:rsidRPr="00424782">
          <w:rPr>
            <w:rStyle w:val="Hyperlink"/>
          </w:rPr>
          <w:t>"Adolescence" &amp; Toxic Masculinity: The Dark Reality Behind Netflix’s Drama</w:t>
        </w:r>
      </w:hyperlink>
      <w:r>
        <w:t xml:space="preserve">. (Accessed: 18 April 2025). </w:t>
      </w:r>
    </w:p>
    <w:p w14:paraId="5507FD01" w14:textId="77777777" w:rsidR="00E5529C" w:rsidRDefault="00E5529C" w:rsidP="004B2105">
      <w:pPr>
        <w:spacing w:line="276" w:lineRule="auto"/>
        <w:ind w:left="360" w:hanging="720"/>
      </w:pPr>
    </w:p>
    <w:p w14:paraId="477A64B5" w14:textId="6978A968" w:rsidR="002A11E8" w:rsidRPr="004B2105" w:rsidRDefault="002A11E8" w:rsidP="004B2105">
      <w:pPr>
        <w:spacing w:line="276" w:lineRule="auto"/>
        <w:ind w:left="360" w:hanging="720"/>
      </w:pPr>
      <w:r>
        <w:t>Office of National Statistics. (2024) ‘</w:t>
      </w:r>
      <w:r w:rsidRPr="00D566BF">
        <w:rPr>
          <w:i/>
          <w:iCs/>
        </w:rPr>
        <w:t>The nature of violent crime in England and Wales: year ending March 2024</w:t>
      </w:r>
      <w:r>
        <w:t xml:space="preserve">’. Available at: </w:t>
      </w:r>
      <w:hyperlink r:id="rId76" w:history="1">
        <w:r w:rsidRPr="0075068B">
          <w:rPr>
            <w:rStyle w:val="Hyperlink"/>
          </w:rPr>
          <w:t>The nature of violent crime in England and Wales - Office for National Statistics</w:t>
        </w:r>
      </w:hyperlink>
      <w:r>
        <w:t xml:space="preserve">. (Accessed: 14 March 2025). </w:t>
      </w:r>
    </w:p>
    <w:p w14:paraId="4CD5D3C8" w14:textId="77777777" w:rsidR="00E5529C" w:rsidRDefault="00E5529C" w:rsidP="00C52489">
      <w:pPr>
        <w:ind w:left="360" w:hanging="720"/>
        <w:rPr>
          <w:bCs/>
        </w:rPr>
      </w:pPr>
    </w:p>
    <w:p w14:paraId="3D7647D4" w14:textId="2E8203BA" w:rsidR="002A11E8" w:rsidRPr="00A65545" w:rsidRDefault="002A11E8" w:rsidP="00C52489">
      <w:pPr>
        <w:ind w:left="360" w:hanging="720"/>
      </w:pPr>
      <w:r w:rsidRPr="000D3465">
        <w:rPr>
          <w:bCs/>
        </w:rPr>
        <w:t xml:space="preserve">Office </w:t>
      </w:r>
      <w:r>
        <w:rPr>
          <w:bCs/>
        </w:rPr>
        <w:t>of</w:t>
      </w:r>
      <w:r w:rsidRPr="000D3465">
        <w:rPr>
          <w:bCs/>
        </w:rPr>
        <w:t xml:space="preserve"> National Statistics. (202</w:t>
      </w:r>
      <w:r>
        <w:rPr>
          <w:bCs/>
        </w:rPr>
        <w:t>5</w:t>
      </w:r>
      <w:r w:rsidRPr="000D3465">
        <w:rPr>
          <w:bCs/>
        </w:rPr>
        <w:t>) ‘</w:t>
      </w:r>
      <w:r w:rsidRPr="00C2630B">
        <w:rPr>
          <w:bCs/>
          <w:i/>
          <w:iCs/>
        </w:rPr>
        <w:t>Crime in England and Wales: year ending December 2024</w:t>
      </w:r>
      <w:r>
        <w:rPr>
          <w:bCs/>
        </w:rPr>
        <w:t>’</w:t>
      </w:r>
      <w:r w:rsidRPr="000D3465">
        <w:rPr>
          <w:bCs/>
        </w:rPr>
        <w:t xml:space="preserve">. Available at: </w:t>
      </w:r>
      <w:hyperlink r:id="rId77" w:history="1">
        <w:r w:rsidRPr="00344976">
          <w:rPr>
            <w:rStyle w:val="Hyperlink"/>
            <w:bCs/>
          </w:rPr>
          <w:t>Crime in England and Wales - Office for National Statistics</w:t>
        </w:r>
      </w:hyperlink>
      <w:r w:rsidRPr="00344976">
        <w:rPr>
          <w:bCs/>
        </w:rPr>
        <w:t xml:space="preserve"> </w:t>
      </w:r>
      <w:r w:rsidRPr="000D3465">
        <w:rPr>
          <w:bCs/>
        </w:rPr>
        <w:t xml:space="preserve">(Accessed: </w:t>
      </w:r>
      <w:r>
        <w:rPr>
          <w:bCs/>
        </w:rPr>
        <w:t xml:space="preserve">1 May </w:t>
      </w:r>
      <w:r w:rsidRPr="000D3465">
        <w:rPr>
          <w:bCs/>
        </w:rPr>
        <w:t>202</w:t>
      </w:r>
      <w:r>
        <w:rPr>
          <w:bCs/>
        </w:rPr>
        <w:t>5</w:t>
      </w:r>
      <w:r w:rsidRPr="000D3465">
        <w:rPr>
          <w:bCs/>
        </w:rPr>
        <w:t xml:space="preserve">). </w:t>
      </w:r>
    </w:p>
    <w:p w14:paraId="724A5164" w14:textId="77777777" w:rsidR="00E5529C" w:rsidRDefault="00E5529C" w:rsidP="00E03EFA">
      <w:pPr>
        <w:ind w:left="360" w:hanging="720"/>
        <w:rPr>
          <w:bCs/>
        </w:rPr>
      </w:pPr>
    </w:p>
    <w:p w14:paraId="7DAE52D9" w14:textId="422A77FF" w:rsidR="002A11E8" w:rsidRDefault="002A11E8" w:rsidP="00E03EFA">
      <w:pPr>
        <w:ind w:left="360" w:hanging="720"/>
        <w:rPr>
          <w:bCs/>
        </w:rPr>
      </w:pPr>
      <w:r>
        <w:rPr>
          <w:bCs/>
        </w:rPr>
        <w:t>Our Watch. (2022) ‘</w:t>
      </w:r>
      <w:r w:rsidRPr="00FA7D6C">
        <w:rPr>
          <w:bCs/>
          <w:i/>
          <w:iCs/>
        </w:rPr>
        <w:t>Men in Focus Practice Guide: Addressing masculinities and working with men in the prevention of men’s violence against women’</w:t>
      </w:r>
      <w:r>
        <w:rPr>
          <w:bCs/>
        </w:rPr>
        <w:t>. Available at: ‘</w:t>
      </w:r>
      <w:hyperlink r:id="rId78" w:history="1">
        <w:r w:rsidRPr="00531414">
          <w:rPr>
            <w:rStyle w:val="Hyperlink"/>
            <w:bCs/>
          </w:rPr>
          <w:t>Men in focus practice guide: Addressing masculinities and working with men in the prevention of men's violence against women</w:t>
        </w:r>
      </w:hyperlink>
      <w:r>
        <w:rPr>
          <w:bCs/>
        </w:rPr>
        <w:t xml:space="preserve">. (Accessed: 8 April 2025). </w:t>
      </w:r>
    </w:p>
    <w:p w14:paraId="4C1C5B7D" w14:textId="77777777" w:rsidR="009C39BD" w:rsidRDefault="009C39BD" w:rsidP="0071283A">
      <w:pPr>
        <w:spacing w:line="276" w:lineRule="auto"/>
        <w:ind w:left="360" w:hanging="720"/>
      </w:pPr>
    </w:p>
    <w:p w14:paraId="450EE9F2" w14:textId="06823448" w:rsidR="00A35F60" w:rsidRDefault="00A35F60" w:rsidP="0071283A">
      <w:pPr>
        <w:spacing w:line="276" w:lineRule="auto"/>
        <w:ind w:left="360" w:hanging="720"/>
      </w:pPr>
      <w:r w:rsidRPr="00B83472">
        <w:t xml:space="preserve">Over, H., Bunce, C., </w:t>
      </w:r>
      <w:proofErr w:type="spellStart"/>
      <w:r w:rsidRPr="00B83472">
        <w:t>Konu</w:t>
      </w:r>
      <w:proofErr w:type="spellEnd"/>
      <w:r w:rsidRPr="00B83472">
        <w:t xml:space="preserve">, D. and </w:t>
      </w:r>
      <w:proofErr w:type="spellStart"/>
      <w:r w:rsidRPr="00B83472">
        <w:t>Zendle</w:t>
      </w:r>
      <w:proofErr w:type="spellEnd"/>
      <w:r w:rsidRPr="00B83472">
        <w:t>, D. (2025)</w:t>
      </w:r>
      <w:r>
        <w:t xml:space="preserve"> ‘</w:t>
      </w:r>
      <w:r w:rsidRPr="00B83472">
        <w:t>Editorial Perspective: What do we need to know about the manosphere and young people's mental health?</w:t>
      </w:r>
      <w:r>
        <w:t>’</w:t>
      </w:r>
      <w:r w:rsidRPr="00D566BF">
        <w:rPr>
          <w:i/>
          <w:iCs/>
        </w:rPr>
        <w:t>, Child and Adolescent Mental Health</w:t>
      </w:r>
      <w:r>
        <w:t xml:space="preserve">, pp.1-3. Available at: </w:t>
      </w:r>
      <w:hyperlink r:id="rId79" w:history="1">
        <w:r w:rsidRPr="008B3649">
          <w:rPr>
            <w:rStyle w:val="Hyperlink"/>
          </w:rPr>
          <w:t>Editorial Perspective: What do we need to know about the manosphere and young people's mental health? - Over - Child and Adolescent Mental Health - Wiley Online Library</w:t>
        </w:r>
      </w:hyperlink>
      <w:r>
        <w:t xml:space="preserve">. (Accessed: 20 March 2025). </w:t>
      </w:r>
    </w:p>
    <w:p w14:paraId="3B81E409" w14:textId="77777777" w:rsidR="009C39BD" w:rsidRDefault="009C39BD" w:rsidP="00C52489">
      <w:pPr>
        <w:ind w:left="360" w:hanging="720"/>
      </w:pPr>
    </w:p>
    <w:p w14:paraId="6831CF1D" w14:textId="76EEA020" w:rsidR="00A35F60" w:rsidRDefault="00A35F60" w:rsidP="00C52489">
      <w:pPr>
        <w:ind w:left="360" w:hanging="720"/>
      </w:pPr>
      <w:r w:rsidRPr="00C9676C">
        <w:t xml:space="preserve">Parent, </w:t>
      </w:r>
      <w:r>
        <w:t xml:space="preserve">M.C., </w:t>
      </w:r>
      <w:r w:rsidRPr="00C9676C">
        <w:t>Gobble,</w:t>
      </w:r>
      <w:r>
        <w:t xml:space="preserve"> T.D. and</w:t>
      </w:r>
      <w:r w:rsidRPr="00C9676C">
        <w:t xml:space="preserve"> Rochlen</w:t>
      </w:r>
      <w:r>
        <w:t>, A. (2018) ‘</w:t>
      </w:r>
      <w:r w:rsidRPr="0000476A">
        <w:t>Social Media Behavior, Toxic Masculinity, and Depression</w:t>
      </w:r>
      <w:r>
        <w:t xml:space="preserve">’, </w:t>
      </w:r>
      <w:r w:rsidRPr="000D3465">
        <w:rPr>
          <w:i/>
          <w:iCs/>
        </w:rPr>
        <w:t xml:space="preserve">Psychology of Men and Masculinity, </w:t>
      </w:r>
      <w:r>
        <w:t xml:space="preserve">20(3), pp.277-287. Available at: </w:t>
      </w:r>
      <w:hyperlink r:id="rId80" w:history="1">
        <w:r w:rsidRPr="00A50CAB">
          <w:rPr>
            <w:rStyle w:val="Hyperlink"/>
          </w:rPr>
          <w:t>Social Media Behavior, Toxic Masculinity, and Depression - PMC</w:t>
        </w:r>
      </w:hyperlink>
      <w:r>
        <w:t xml:space="preserve">. (Accessed: 30 January 2025). </w:t>
      </w:r>
    </w:p>
    <w:p w14:paraId="44861592" w14:textId="77777777" w:rsidR="009C39BD" w:rsidRDefault="009C39BD" w:rsidP="00C0561F">
      <w:pPr>
        <w:ind w:left="360" w:hanging="720"/>
      </w:pPr>
    </w:p>
    <w:p w14:paraId="59E38272" w14:textId="01160337" w:rsidR="00A35F60" w:rsidRDefault="00A35F60" w:rsidP="00C0561F">
      <w:pPr>
        <w:ind w:left="360" w:hanging="720"/>
      </w:pPr>
      <w:r>
        <w:t xml:space="preserve">Pleck, J.H. (1981) </w:t>
      </w:r>
      <w:r w:rsidRPr="007F24A1">
        <w:rPr>
          <w:i/>
          <w:iCs/>
        </w:rPr>
        <w:t>The Myth of Masculinity</w:t>
      </w:r>
      <w:r>
        <w:t xml:space="preserve">. </w:t>
      </w:r>
      <w:r w:rsidRPr="00A63812">
        <w:t>Massachusetts</w:t>
      </w:r>
      <w:r>
        <w:t xml:space="preserve">: The </w:t>
      </w:r>
      <w:r w:rsidRPr="00C66D40">
        <w:t>Massachusetts</w:t>
      </w:r>
      <w:r>
        <w:t xml:space="preserve"> Institute of Technology. Available at: </w:t>
      </w:r>
      <w:hyperlink r:id="rId81" w:history="1">
        <w:r w:rsidRPr="0061476F">
          <w:rPr>
            <w:rStyle w:val="Hyperlink"/>
          </w:rPr>
          <w:t>The myth of masculinity : Pleck, Joseph H : Free Download, Borrow, and Streaming : Internet Archive</w:t>
        </w:r>
      </w:hyperlink>
      <w:r>
        <w:t>. (Accessed: 8 April).</w:t>
      </w:r>
    </w:p>
    <w:p w14:paraId="11BD0012" w14:textId="77777777" w:rsidR="009C39BD" w:rsidRDefault="009C39BD" w:rsidP="00C52489">
      <w:pPr>
        <w:ind w:left="360" w:hanging="720"/>
      </w:pPr>
    </w:p>
    <w:p w14:paraId="0810335F" w14:textId="66F64B8B" w:rsidR="00A35F60" w:rsidRPr="00FA3BDF" w:rsidRDefault="00A35F60" w:rsidP="00C52489">
      <w:pPr>
        <w:ind w:left="360" w:hanging="720"/>
      </w:pPr>
      <w:r>
        <w:t>PSHE Association. (2023) ‘</w:t>
      </w:r>
      <w:r w:rsidRPr="008C2C96">
        <w:rPr>
          <w:i/>
          <w:iCs/>
        </w:rPr>
        <w:t>Addressing misogyny, toxic masculinity and social media influence through PSHE education’</w:t>
      </w:r>
      <w:r>
        <w:t xml:space="preserve">. Available at: </w:t>
      </w:r>
      <w:hyperlink r:id="rId82" w:history="1">
        <w:r w:rsidRPr="00E16198">
          <w:rPr>
            <w:rStyle w:val="Hyperlink"/>
          </w:rPr>
          <w:t>Addressing misogyny, toxic masculinity and social media influence through PSHE education.pdf</w:t>
        </w:r>
      </w:hyperlink>
      <w:r>
        <w:t xml:space="preserve">. (Accessed: 9 February 2025). </w:t>
      </w:r>
    </w:p>
    <w:p w14:paraId="3050CC10" w14:textId="77777777" w:rsidR="009C39BD" w:rsidRPr="0032063F" w:rsidRDefault="009C39BD" w:rsidP="00CF0104">
      <w:pPr>
        <w:ind w:left="360" w:hanging="720"/>
      </w:pPr>
    </w:p>
    <w:p w14:paraId="708F82D3" w14:textId="61B96E48" w:rsidR="00A35F60" w:rsidRDefault="00A35F60" w:rsidP="00CF0104">
      <w:pPr>
        <w:ind w:left="360" w:hanging="720"/>
      </w:pPr>
      <w:r w:rsidRPr="0032063F">
        <w:t>R v Kyle Clifford. (2025) Cambridge Crown Court</w:t>
      </w:r>
      <w:r w:rsidR="00D17DC0" w:rsidRPr="0032063F">
        <w:t xml:space="preserve">. </w:t>
      </w:r>
      <w:r w:rsidR="00955DEC" w:rsidRPr="0032063F">
        <w:rPr>
          <w:i/>
          <w:iCs/>
        </w:rPr>
        <w:t>Courts and Tribunal</w:t>
      </w:r>
      <w:r w:rsidR="00810798" w:rsidRPr="0032063F">
        <w:rPr>
          <w:i/>
          <w:iCs/>
        </w:rPr>
        <w:t xml:space="preserve">s </w:t>
      </w:r>
      <w:r w:rsidR="00955DEC" w:rsidRPr="0032063F">
        <w:rPr>
          <w:i/>
          <w:iCs/>
        </w:rPr>
        <w:t>Judiciary</w:t>
      </w:r>
      <w:r w:rsidR="00955DEC" w:rsidRPr="0032063F">
        <w:t xml:space="preserve"> </w:t>
      </w:r>
      <w:r w:rsidRPr="0032063F">
        <w:t xml:space="preserve"> Available at: </w:t>
      </w:r>
      <w:hyperlink r:id="rId83" w:history="1">
        <w:r w:rsidRPr="0032063F">
          <w:rPr>
            <w:rStyle w:val="Hyperlink"/>
          </w:rPr>
          <w:t>R-v-Kyle-Clifford-sentencing-remarks.pdf</w:t>
        </w:r>
      </w:hyperlink>
      <w:r w:rsidRPr="0032063F">
        <w:t>. (Accessed: 17 April 2025).</w:t>
      </w:r>
      <w:r>
        <w:t xml:space="preserve">  </w:t>
      </w:r>
    </w:p>
    <w:p w14:paraId="7DE1FE27" w14:textId="77777777" w:rsidR="009C39BD" w:rsidRDefault="009C39BD" w:rsidP="00C0561F">
      <w:pPr>
        <w:ind w:left="360" w:hanging="720"/>
        <w:rPr>
          <w:bCs/>
        </w:rPr>
      </w:pPr>
    </w:p>
    <w:p w14:paraId="4C9AC526" w14:textId="26B160F9" w:rsidR="00A35F60" w:rsidRDefault="00A35F60" w:rsidP="00C0561F">
      <w:pPr>
        <w:ind w:left="360" w:hanging="720"/>
      </w:pPr>
      <w:r>
        <w:rPr>
          <w:bCs/>
        </w:rPr>
        <w:t xml:space="preserve">Reeser, T.W. (2015) ‘Concepts of Masculinity and Masculine Studies’ in S. Horlacher (ed.) </w:t>
      </w:r>
      <w:r w:rsidRPr="0007201A">
        <w:rPr>
          <w:i/>
          <w:iCs/>
        </w:rPr>
        <w:t>Configuring Masculinity in Theory and Literary Practice</w:t>
      </w:r>
      <w:r>
        <w:t xml:space="preserve">. Netherlands: Brill, pp.11-38. Available at: </w:t>
      </w:r>
      <w:hyperlink r:id="rId84" w:history="1">
        <w:r w:rsidRPr="00FA0160">
          <w:rPr>
            <w:rStyle w:val="Hyperlink"/>
          </w:rPr>
          <w:t>Configuring Masculinity in Theory and Literary Practice | Brill</w:t>
        </w:r>
      </w:hyperlink>
      <w:r>
        <w:t xml:space="preserve">. (Accessed: 8 April 2025). </w:t>
      </w:r>
    </w:p>
    <w:p w14:paraId="700DBC41" w14:textId="77777777" w:rsidR="009C39BD" w:rsidRDefault="009C39BD" w:rsidP="00C52489">
      <w:pPr>
        <w:ind w:left="360" w:hanging="720"/>
      </w:pPr>
    </w:p>
    <w:p w14:paraId="688A1D3E" w14:textId="61E02C3B" w:rsidR="00A35F60" w:rsidRDefault="00A35F60" w:rsidP="00C52489">
      <w:pPr>
        <w:ind w:left="360" w:hanging="720"/>
      </w:pPr>
      <w:r w:rsidRPr="004A2ADA">
        <w:lastRenderedPageBreak/>
        <w:t xml:space="preserve">Ribeiro, M.H., Blackburn, J., Bradlyn, B., De Cristofaro, E., </w:t>
      </w:r>
      <w:proofErr w:type="spellStart"/>
      <w:r w:rsidRPr="004A2ADA">
        <w:t>Stringhini</w:t>
      </w:r>
      <w:proofErr w:type="spellEnd"/>
      <w:r w:rsidRPr="004A2ADA">
        <w:t xml:space="preserve">, G., Long, S., Greenberg, S. and </w:t>
      </w:r>
      <w:proofErr w:type="spellStart"/>
      <w:r w:rsidRPr="004A2ADA">
        <w:t>Zannettou</w:t>
      </w:r>
      <w:proofErr w:type="spellEnd"/>
      <w:r w:rsidRPr="004A2ADA">
        <w:t>, S. (2021) ‘The Evolution of the Manosphere across the Web’, </w:t>
      </w:r>
      <w:r w:rsidRPr="004A2ADA">
        <w:rPr>
          <w:i/>
          <w:iCs/>
        </w:rPr>
        <w:t>Proceedings of the International AAAI Conference on Web and Social Media</w:t>
      </w:r>
      <w:r w:rsidRPr="004A2ADA">
        <w:t xml:space="preserve">, 15(1), pp. 196-207. Available at: </w:t>
      </w:r>
      <w:hyperlink r:id="rId85" w:history="1">
        <w:r w:rsidRPr="004A2ADA">
          <w:rPr>
            <w:rStyle w:val="Hyperlink"/>
          </w:rPr>
          <w:t>The Evolution of the Manosphere across the Web | Proceedings of the International AAAI Conference on Web and Social Media</w:t>
        </w:r>
      </w:hyperlink>
      <w:r w:rsidRPr="004A2ADA">
        <w:t>. (Accessed: 11 February 2025).</w:t>
      </w:r>
      <w:r>
        <w:t xml:space="preserve"> </w:t>
      </w:r>
    </w:p>
    <w:p w14:paraId="6475E91A" w14:textId="77777777" w:rsidR="001B54F2" w:rsidRDefault="001B54F2" w:rsidP="003B3DC2">
      <w:pPr>
        <w:ind w:left="360" w:hanging="720"/>
      </w:pPr>
    </w:p>
    <w:p w14:paraId="1590B695" w14:textId="149CF529" w:rsidR="00A35F60" w:rsidRDefault="00A35F60" w:rsidP="003B3DC2">
      <w:pPr>
        <w:ind w:left="360" w:hanging="720"/>
      </w:pPr>
      <w:r w:rsidRPr="00811AB3">
        <w:t xml:space="preserve">Robb, </w:t>
      </w:r>
      <w:r>
        <w:t xml:space="preserve">M., </w:t>
      </w:r>
      <w:r w:rsidRPr="00811AB3">
        <w:t>Ruxton</w:t>
      </w:r>
      <w:r>
        <w:t>, S.</w:t>
      </w:r>
      <w:r w:rsidRPr="00811AB3">
        <w:t xml:space="preserve"> and Bartlett</w:t>
      </w:r>
      <w:r>
        <w:t>, D. (2017) ‘</w:t>
      </w:r>
      <w:r w:rsidRPr="000D3465">
        <w:rPr>
          <w:i/>
          <w:iCs/>
        </w:rPr>
        <w:t xml:space="preserve">Young men, masculinity and wellbeing’. </w:t>
      </w:r>
      <w:r>
        <w:t xml:space="preserve">Available at: </w:t>
      </w:r>
      <w:hyperlink r:id="rId86" w:history="1">
        <w:r w:rsidRPr="00463D9F">
          <w:rPr>
            <w:rStyle w:val="Hyperlink"/>
          </w:rPr>
          <w:t>Young men, masculinity and wellbeing</w:t>
        </w:r>
      </w:hyperlink>
      <w:r>
        <w:t xml:space="preserve">. (Accessed: 7 February 2025). </w:t>
      </w:r>
    </w:p>
    <w:p w14:paraId="24F0212B" w14:textId="77777777" w:rsidR="00BC775D" w:rsidRDefault="00BC775D" w:rsidP="003B3DC2">
      <w:pPr>
        <w:ind w:left="360" w:hanging="720"/>
      </w:pPr>
    </w:p>
    <w:p w14:paraId="6BB92A8C" w14:textId="7C13F6CD" w:rsidR="00A35F60" w:rsidRDefault="00A35F60" w:rsidP="003B3DC2">
      <w:pPr>
        <w:ind w:left="360" w:hanging="720"/>
      </w:pPr>
      <w:r>
        <w:t>Rothermel, A.K. (2023) ‘</w:t>
      </w:r>
      <w:r w:rsidRPr="002A643E">
        <w:t>The role of evidence-based misogyny in antifeminist online communities of the ‘manosphere’</w:t>
      </w:r>
      <w:r>
        <w:t xml:space="preserve">, </w:t>
      </w:r>
      <w:r w:rsidRPr="000D3465">
        <w:rPr>
          <w:i/>
          <w:iCs/>
        </w:rPr>
        <w:t xml:space="preserve">Big Data &amp; Society, </w:t>
      </w:r>
      <w:r>
        <w:t xml:space="preserve">10(1), pp.1-6. Available at: </w:t>
      </w:r>
      <w:hyperlink r:id="rId87" w:history="1">
        <w:r w:rsidRPr="00EC18E7">
          <w:rPr>
            <w:rStyle w:val="Hyperlink"/>
          </w:rPr>
          <w:t>The role of evidence-based misogyny in antifeminist online communities of the ‘manosphere’</w:t>
        </w:r>
      </w:hyperlink>
      <w:r>
        <w:t xml:space="preserve">. (Accessed: 29 January 2025). </w:t>
      </w:r>
    </w:p>
    <w:p w14:paraId="31ABDC45" w14:textId="77777777" w:rsidR="00BC775D" w:rsidRDefault="00BC775D" w:rsidP="00105FFD">
      <w:pPr>
        <w:ind w:left="360" w:hanging="720"/>
        <w:rPr>
          <w:bCs/>
        </w:rPr>
      </w:pPr>
    </w:p>
    <w:p w14:paraId="39A23472" w14:textId="2B352A7E" w:rsidR="00A35F60" w:rsidRPr="000D3465" w:rsidRDefault="00A35F60" w:rsidP="00105FFD">
      <w:pPr>
        <w:ind w:left="360" w:hanging="720"/>
        <w:rPr>
          <w:bCs/>
        </w:rPr>
      </w:pPr>
      <w:r w:rsidRPr="000D3465">
        <w:rPr>
          <w:bCs/>
        </w:rPr>
        <w:t xml:space="preserve">Rottweiler, B., Clemmow, C., and Gill, P. (2024) ‘A Common Psychology of Male Violence? Assessing the Effects of Misogyny on Intentions to Engage in Violent Extremism, Interpersonal Violence and Support for Violence against Women’, </w:t>
      </w:r>
      <w:r w:rsidRPr="000D3465">
        <w:rPr>
          <w:bCs/>
          <w:i/>
          <w:iCs/>
        </w:rPr>
        <w:t>Terrorism and Political Violence</w:t>
      </w:r>
      <w:r w:rsidRPr="000D3465">
        <w:rPr>
          <w:bCs/>
        </w:rPr>
        <w:t xml:space="preserve">, pp. 1–26. Available at: </w:t>
      </w:r>
      <w:hyperlink r:id="rId88" w:anchor="abstract" w:history="1">
        <w:r w:rsidRPr="000D3465">
          <w:rPr>
            <w:rStyle w:val="Hyperlink"/>
            <w:bCs/>
          </w:rPr>
          <w:t>Full article: A Common Psychology of Male Violence? Assessing the Effects of Misogyny on Intentions to Engage in Violent Extremism, Interpersonal Violence and Support for Violence against Women</w:t>
        </w:r>
      </w:hyperlink>
      <w:r w:rsidRPr="000D3465">
        <w:rPr>
          <w:bCs/>
        </w:rPr>
        <w:t xml:space="preserve">. (Accessed: 3 March 2025). </w:t>
      </w:r>
    </w:p>
    <w:p w14:paraId="68D884CC" w14:textId="77777777" w:rsidR="00BC775D" w:rsidRDefault="00BC775D" w:rsidP="00721C78">
      <w:pPr>
        <w:spacing w:line="276" w:lineRule="auto"/>
        <w:ind w:left="360" w:hanging="720"/>
        <w:rPr>
          <w:bCs/>
        </w:rPr>
      </w:pPr>
    </w:p>
    <w:p w14:paraId="1EC2CF5C" w14:textId="292E1B42" w:rsidR="00A35F60" w:rsidRPr="00721C78" w:rsidRDefault="00A35F60" w:rsidP="00721C78">
      <w:pPr>
        <w:spacing w:line="276" w:lineRule="auto"/>
        <w:ind w:left="360" w:hanging="720"/>
      </w:pPr>
      <w:r w:rsidRPr="000D3465">
        <w:rPr>
          <w:bCs/>
        </w:rPr>
        <w:t>Sculos, B.W. (2017) ‘Who’s Afraid of ‘Toxic Masculinity?’</w:t>
      </w:r>
      <w:r w:rsidRPr="000D3465">
        <w:rPr>
          <w:bCs/>
          <w:i/>
          <w:iCs/>
        </w:rPr>
        <w:t>, Class, Race and Corporate Power</w:t>
      </w:r>
      <w:r w:rsidRPr="000D3465">
        <w:rPr>
          <w:bCs/>
        </w:rPr>
        <w:t>, 5(3)</w:t>
      </w:r>
      <w:r>
        <w:rPr>
          <w:bCs/>
        </w:rPr>
        <w:t xml:space="preserve">, </w:t>
      </w:r>
      <w:r w:rsidRPr="000D3465">
        <w:rPr>
          <w:bCs/>
        </w:rPr>
        <w:t xml:space="preserve">pp.1-7 Available at: </w:t>
      </w:r>
      <w:hyperlink r:id="rId89" w:history="1">
        <w:r w:rsidRPr="000D3465">
          <w:rPr>
            <w:rStyle w:val="Hyperlink"/>
            <w:bCs/>
          </w:rPr>
          <w:t>Who’s Afraid of ‘Toxic Masculinity’? on JSTOR</w:t>
        </w:r>
      </w:hyperlink>
      <w:r w:rsidRPr="000D3465">
        <w:rPr>
          <w:bCs/>
        </w:rPr>
        <w:t xml:space="preserve">. (Accessed: 4 December 2024). </w:t>
      </w:r>
    </w:p>
    <w:p w14:paraId="155227AC" w14:textId="77777777" w:rsidR="00BC775D" w:rsidRDefault="00BC775D" w:rsidP="00E03EFA">
      <w:pPr>
        <w:ind w:left="360" w:hanging="720"/>
      </w:pPr>
    </w:p>
    <w:p w14:paraId="3299BD03" w14:textId="556B6D6F" w:rsidR="00A35F60" w:rsidRPr="009024ED" w:rsidRDefault="00A35F60" w:rsidP="00E03EFA">
      <w:pPr>
        <w:ind w:left="360" w:hanging="720"/>
        <w:rPr>
          <w:bCs/>
        </w:rPr>
      </w:pPr>
      <w:r w:rsidRPr="00E03EFA">
        <w:t xml:space="preserve">Sexton, J.Y. (2019) </w:t>
      </w:r>
      <w:r w:rsidRPr="00E03EFA">
        <w:rPr>
          <w:i/>
          <w:iCs/>
        </w:rPr>
        <w:t xml:space="preserve">The Man They Wanted Me to Be: Toxic Masculinity and a Crisis of </w:t>
      </w:r>
      <w:r w:rsidRPr="009024ED">
        <w:rPr>
          <w:i/>
          <w:iCs/>
        </w:rPr>
        <w:t xml:space="preserve">Our Own Making. </w:t>
      </w:r>
      <w:r w:rsidRPr="009024ED">
        <w:t>Berkley CA: Counterpoint</w:t>
      </w:r>
      <w:r>
        <w:t>.</w:t>
      </w:r>
    </w:p>
    <w:p w14:paraId="2F2D57D8" w14:textId="77777777" w:rsidR="00BC775D" w:rsidRDefault="00BC775D" w:rsidP="00A80A49">
      <w:pPr>
        <w:spacing w:line="276" w:lineRule="auto"/>
        <w:ind w:left="360" w:hanging="720"/>
      </w:pPr>
    </w:p>
    <w:p w14:paraId="4EF4E598" w14:textId="0BC8BDFD" w:rsidR="00A35F60" w:rsidRPr="009024ED" w:rsidRDefault="00A35F60" w:rsidP="00A80A49">
      <w:pPr>
        <w:spacing w:line="276" w:lineRule="auto"/>
        <w:ind w:left="360" w:hanging="720"/>
      </w:pPr>
      <w:r w:rsidRPr="009024ED">
        <w:t>Silverstein, L. B. (2016). ‘Feminist masculinities: The end of gender as we know it’, in Y. J. Wong and S. R. Wester (eds.) </w:t>
      </w:r>
      <w:r w:rsidRPr="009024ED">
        <w:rPr>
          <w:i/>
          <w:iCs/>
        </w:rPr>
        <w:t xml:space="preserve">APA Handbook of Men and Masculinities. </w:t>
      </w:r>
      <w:r w:rsidRPr="009024ED">
        <w:t xml:space="preserve">Washington: American Psychological Association, pp. pp. 145–172. Available at: </w:t>
      </w:r>
      <w:hyperlink r:id="rId90" w:history="1">
        <w:r w:rsidRPr="009024ED">
          <w:rPr>
            <w:rStyle w:val="Hyperlink"/>
          </w:rPr>
          <w:t>APA Handbook of Men and Masculinities by Editors-in Chief: Y. Joel Wong and Stephen R. Wester | Open Library</w:t>
        </w:r>
      </w:hyperlink>
      <w:r w:rsidRPr="009024ED">
        <w:t xml:space="preserve">. (Accessed: 14 March 2025). </w:t>
      </w:r>
    </w:p>
    <w:p w14:paraId="1E4B4822" w14:textId="77777777" w:rsidR="00BC775D" w:rsidRDefault="00BC775D" w:rsidP="00E03EFA">
      <w:pPr>
        <w:ind w:left="360" w:hanging="720"/>
        <w:rPr>
          <w:bCs/>
        </w:rPr>
      </w:pPr>
    </w:p>
    <w:p w14:paraId="2418D954" w14:textId="798FD780" w:rsidR="00A35F60" w:rsidRDefault="00A35F60" w:rsidP="00E03EFA">
      <w:pPr>
        <w:ind w:left="360" w:hanging="720"/>
        <w:rPr>
          <w:bCs/>
        </w:rPr>
      </w:pPr>
      <w:r>
        <w:rPr>
          <w:bCs/>
        </w:rPr>
        <w:t>Sinn, J.S. (1997) ‘</w:t>
      </w:r>
      <w:r w:rsidRPr="00463FEE">
        <w:rPr>
          <w:bCs/>
        </w:rPr>
        <w:t>The Predictive and Discriminant Validity of Masculinity Ideology</w:t>
      </w:r>
      <w:r>
        <w:rPr>
          <w:bCs/>
        </w:rPr>
        <w:t xml:space="preserve">’, </w:t>
      </w:r>
      <w:r>
        <w:rPr>
          <w:bCs/>
          <w:i/>
          <w:iCs/>
        </w:rPr>
        <w:t>Journal of Research in Personality</w:t>
      </w:r>
      <w:r>
        <w:rPr>
          <w:bCs/>
        </w:rPr>
        <w:t xml:space="preserve">, 31, pp. 117-135. Available at: </w:t>
      </w:r>
      <w:hyperlink r:id="rId91" w:history="1">
        <w:r w:rsidRPr="00C66A43">
          <w:rPr>
            <w:rStyle w:val="Hyperlink"/>
            <w:bCs/>
          </w:rPr>
          <w:t>The Predictive and Discriminant Validity of Masculinity Ideology - ScienceDirect</w:t>
        </w:r>
      </w:hyperlink>
      <w:r>
        <w:rPr>
          <w:bCs/>
        </w:rPr>
        <w:t xml:space="preserve">. (Accessed: 15 April 2025). </w:t>
      </w:r>
    </w:p>
    <w:p w14:paraId="29E65F3E" w14:textId="77777777" w:rsidR="00BC775D" w:rsidRDefault="00BC775D" w:rsidP="00782E74">
      <w:pPr>
        <w:ind w:left="360" w:hanging="720"/>
        <w:rPr>
          <w:bCs/>
        </w:rPr>
      </w:pPr>
    </w:p>
    <w:p w14:paraId="68562E93" w14:textId="491AF2EE" w:rsidR="00A35F60" w:rsidRDefault="00A35F60" w:rsidP="00782E74">
      <w:pPr>
        <w:ind w:left="360" w:hanging="720"/>
        <w:rPr>
          <w:bCs/>
        </w:rPr>
      </w:pPr>
      <w:r w:rsidRPr="00E672A0">
        <w:rPr>
          <w:bCs/>
        </w:rPr>
        <w:t>Smiler, A. (2019) ‘</w:t>
      </w:r>
      <w:r w:rsidRPr="006C6639">
        <w:rPr>
          <w:bCs/>
          <w:i/>
          <w:iCs/>
        </w:rPr>
        <w:t>Is Masculinity Toxic? A Primer for the 21</w:t>
      </w:r>
      <w:r w:rsidRPr="006C6639">
        <w:rPr>
          <w:bCs/>
          <w:i/>
          <w:iCs/>
          <w:vertAlign w:val="superscript"/>
        </w:rPr>
        <w:t>st</w:t>
      </w:r>
      <w:r w:rsidRPr="006C6639">
        <w:rPr>
          <w:bCs/>
          <w:i/>
          <w:iCs/>
        </w:rPr>
        <w:t xml:space="preserve"> Century’</w:t>
      </w:r>
      <w:r w:rsidRPr="00E672A0">
        <w:rPr>
          <w:bCs/>
        </w:rPr>
        <w:t>. London: Thames &amp; Hudson.</w:t>
      </w:r>
      <w:r>
        <w:rPr>
          <w:bCs/>
        </w:rPr>
        <w:t xml:space="preserve"> </w:t>
      </w:r>
    </w:p>
    <w:p w14:paraId="1259DC50" w14:textId="77777777" w:rsidR="00BC775D" w:rsidRDefault="00BC775D" w:rsidP="00C52489">
      <w:pPr>
        <w:ind w:left="360" w:hanging="720"/>
      </w:pPr>
    </w:p>
    <w:p w14:paraId="4D45AD0C" w14:textId="05E08BA5" w:rsidR="00A35F60" w:rsidRDefault="00A35F60" w:rsidP="00C52489">
      <w:pPr>
        <w:ind w:left="360" w:hanging="720"/>
      </w:pPr>
      <w:r w:rsidRPr="00866B4F">
        <w:t>Smith, M (2023</w:t>
      </w:r>
      <w:r>
        <w:t>a</w:t>
      </w:r>
      <w:r w:rsidRPr="00866B4F">
        <w:t>) ‘</w:t>
      </w:r>
      <w:r w:rsidRPr="00D804CA">
        <w:rPr>
          <w:i/>
          <w:iCs/>
        </w:rPr>
        <w:t>One in six boys aged 6-15 have a positive view of Andrew Tate’</w:t>
      </w:r>
      <w:r w:rsidRPr="00866B4F">
        <w:t>.</w:t>
      </w:r>
      <w:r>
        <w:t xml:space="preserve"> YouGov. </w:t>
      </w:r>
      <w:r w:rsidRPr="00866B4F">
        <w:t xml:space="preserve">Available at: </w:t>
      </w:r>
      <w:hyperlink r:id="rId92" w:history="1">
        <w:r w:rsidRPr="00866B4F">
          <w:rPr>
            <w:rStyle w:val="Hyperlink"/>
          </w:rPr>
          <w:t>One in six boys aged 6-15 have a positive view of Andrew Tate | YouGov</w:t>
        </w:r>
      </w:hyperlink>
      <w:r w:rsidRPr="00866B4F">
        <w:t xml:space="preserve">. (Accessed: 23 January 2025). </w:t>
      </w:r>
    </w:p>
    <w:p w14:paraId="7FAC3D64" w14:textId="77777777" w:rsidR="00BC775D" w:rsidRDefault="00BC775D" w:rsidP="00C52489">
      <w:pPr>
        <w:ind w:left="360" w:hanging="720"/>
      </w:pPr>
    </w:p>
    <w:p w14:paraId="050C7191" w14:textId="1C65925A" w:rsidR="00A35F60" w:rsidRPr="00DE18F8" w:rsidRDefault="00A35F60" w:rsidP="00C52489">
      <w:pPr>
        <w:ind w:left="360" w:hanging="720"/>
      </w:pPr>
      <w:r>
        <w:lastRenderedPageBreak/>
        <w:t xml:space="preserve">Smith, M. (2023b) </w:t>
      </w:r>
      <w:r w:rsidRPr="00DE18F8">
        <w:t>‘</w:t>
      </w:r>
      <w:r w:rsidRPr="00D804CA">
        <w:rPr>
          <w:i/>
          <w:iCs/>
        </w:rPr>
        <w:t>How many Britons agree with Andrew Tate’s views on women?’</w:t>
      </w:r>
      <w:r>
        <w:t xml:space="preserve">. YouGov. Available at: </w:t>
      </w:r>
      <w:hyperlink r:id="rId93" w:history="1">
        <w:r w:rsidRPr="00134F8F">
          <w:rPr>
            <w:rStyle w:val="Hyperlink"/>
          </w:rPr>
          <w:t>How many Britons agree with Andrew Tate’s views on women? | YouGov</w:t>
        </w:r>
      </w:hyperlink>
      <w:r>
        <w:t xml:space="preserve">. (Accessed: 23 January 2025).  </w:t>
      </w:r>
    </w:p>
    <w:p w14:paraId="03A87ECC" w14:textId="77777777" w:rsidR="00BC775D" w:rsidRDefault="00BC775D" w:rsidP="0071283A">
      <w:pPr>
        <w:spacing w:line="276" w:lineRule="auto"/>
        <w:ind w:left="360" w:hanging="720"/>
        <w:rPr>
          <w:i/>
          <w:iCs/>
        </w:rPr>
      </w:pPr>
    </w:p>
    <w:p w14:paraId="496D70BC" w14:textId="0DBC1619" w:rsidR="00A35F60" w:rsidRPr="00E54681" w:rsidRDefault="00A35F60" w:rsidP="0071283A">
      <w:pPr>
        <w:spacing w:line="276" w:lineRule="auto"/>
        <w:ind w:left="360" w:hanging="720"/>
      </w:pPr>
      <w:r>
        <w:rPr>
          <w:i/>
          <w:iCs/>
        </w:rPr>
        <w:t>Stalking Protection Act, c.9</w:t>
      </w:r>
      <w:r>
        <w:t xml:space="preserve">. (2019) Available at: </w:t>
      </w:r>
      <w:hyperlink r:id="rId94" w:history="1">
        <w:r w:rsidRPr="00297C60">
          <w:rPr>
            <w:rStyle w:val="Hyperlink"/>
          </w:rPr>
          <w:t>Stalking Protection Act 2019</w:t>
        </w:r>
      </w:hyperlink>
      <w:r>
        <w:t xml:space="preserve">. (Accessed: 18 March 2025). </w:t>
      </w:r>
    </w:p>
    <w:p w14:paraId="7D84F10E" w14:textId="77777777" w:rsidR="0000090E" w:rsidRDefault="0000090E" w:rsidP="00C52489">
      <w:pPr>
        <w:ind w:left="360" w:hanging="720"/>
      </w:pPr>
    </w:p>
    <w:p w14:paraId="068ACAD2" w14:textId="110EBD68" w:rsidR="00A35F60" w:rsidRPr="001C2BEC" w:rsidRDefault="00A35F60" w:rsidP="00C52489">
      <w:pPr>
        <w:ind w:left="360" w:hanging="720"/>
      </w:pPr>
      <w:r>
        <w:t xml:space="preserve">Sugiura, L. (2021) </w:t>
      </w:r>
      <w:r w:rsidRPr="000D3465">
        <w:rPr>
          <w:i/>
          <w:iCs/>
        </w:rPr>
        <w:t>The Incel Rebellion: The Rise of the Manosphere and the Virtual War Against Women</w:t>
      </w:r>
      <w:r>
        <w:t xml:space="preserve">. </w:t>
      </w:r>
      <w:r w:rsidRPr="00C52E44">
        <w:t>Emerald Publishing Limited.</w:t>
      </w:r>
      <w:r>
        <w:t xml:space="preserve"> Available at: </w:t>
      </w:r>
      <w:hyperlink r:id="rId95" w:history="1">
        <w:r w:rsidRPr="006323C6">
          <w:rPr>
            <w:rStyle w:val="Hyperlink"/>
          </w:rPr>
          <w:t>The Incel Rebellion: The</w:t>
        </w:r>
        <w:r>
          <w:rPr>
            <w:rStyle w:val="Hyperlink"/>
          </w:rPr>
          <w:t>f</w:t>
        </w:r>
        <w:r w:rsidRPr="006323C6">
          <w:rPr>
            <w:rStyle w:val="Hyperlink"/>
          </w:rPr>
          <w:t xml:space="preserve"> Rise of the Manosphere and the Virtual War Against Women | Emerald Insight</w:t>
        </w:r>
      </w:hyperlink>
      <w:r>
        <w:t xml:space="preserve">. (Accessed: 30 January 2025). </w:t>
      </w:r>
    </w:p>
    <w:p w14:paraId="2E221761" w14:textId="77777777" w:rsidR="00BC775D" w:rsidRDefault="00BC775D" w:rsidP="00C52489">
      <w:pPr>
        <w:ind w:left="360" w:hanging="720"/>
      </w:pPr>
    </w:p>
    <w:p w14:paraId="15938AB2" w14:textId="7215170C" w:rsidR="00A35F60" w:rsidRPr="00A00789" w:rsidRDefault="00A35F60" w:rsidP="00C52489">
      <w:pPr>
        <w:ind w:left="360" w:hanging="720"/>
      </w:pPr>
      <w:r>
        <w:t>The Crown Prosecution Service. (2022) ‘</w:t>
      </w:r>
      <w:r w:rsidRPr="000D3465">
        <w:rPr>
          <w:i/>
          <w:iCs/>
        </w:rPr>
        <w:t>Hate Crime’</w:t>
      </w:r>
      <w:r>
        <w:t xml:space="preserve">. Available at: </w:t>
      </w:r>
      <w:hyperlink r:id="rId96" w:history="1">
        <w:r w:rsidRPr="00D7248A">
          <w:rPr>
            <w:rStyle w:val="Hyperlink"/>
          </w:rPr>
          <w:t>Hate crime | The Crown Prosecution Service</w:t>
        </w:r>
      </w:hyperlink>
      <w:r>
        <w:t xml:space="preserve">. (Accessed: 14 February 2025). </w:t>
      </w:r>
    </w:p>
    <w:p w14:paraId="0EE4746D" w14:textId="77777777" w:rsidR="00BC775D" w:rsidRDefault="00BC775D" w:rsidP="00C52489">
      <w:pPr>
        <w:ind w:left="360" w:hanging="720"/>
      </w:pPr>
    </w:p>
    <w:p w14:paraId="583C8F2D" w14:textId="6CE7ACFE" w:rsidR="00A35F60" w:rsidRDefault="00A35F60" w:rsidP="00C52489">
      <w:pPr>
        <w:ind w:left="360" w:hanging="720"/>
      </w:pPr>
      <w:r>
        <w:t xml:space="preserve">The Prevention Collaborative. (2020) </w:t>
      </w:r>
      <w:r w:rsidRPr="00F81BFF">
        <w:rPr>
          <w:i/>
          <w:iCs/>
        </w:rPr>
        <w:t>‘Brief 2: Understanding the Causes of Violence Against Women’</w:t>
      </w:r>
      <w:r>
        <w:t xml:space="preserve">. Available at: </w:t>
      </w:r>
      <w:hyperlink r:id="rId97" w:history="1">
        <w:r w:rsidRPr="00E37AFA">
          <w:rPr>
            <w:rStyle w:val="Hyperlink"/>
          </w:rPr>
          <w:t>Prevention-Foundations-Brief-2</w:t>
        </w:r>
      </w:hyperlink>
      <w:r>
        <w:t xml:space="preserve">. (Accessed: 7 February 2025). </w:t>
      </w:r>
    </w:p>
    <w:p w14:paraId="2DBDE381" w14:textId="77777777" w:rsidR="00BC775D" w:rsidRDefault="00BC775D" w:rsidP="009F6DC8">
      <w:pPr>
        <w:spacing w:line="276" w:lineRule="auto"/>
        <w:ind w:left="360" w:hanging="720"/>
      </w:pPr>
    </w:p>
    <w:p w14:paraId="264D9A40" w14:textId="6D533FA7" w:rsidR="00A35F60" w:rsidRDefault="00A35F60" w:rsidP="009F6DC8">
      <w:pPr>
        <w:spacing w:line="276" w:lineRule="auto"/>
        <w:ind w:left="360" w:hanging="720"/>
      </w:pPr>
      <w:r w:rsidRPr="001328B7">
        <w:t>Trufanov</w:t>
      </w:r>
      <w:r>
        <w:t>, D.O. (2018) ‘</w:t>
      </w:r>
      <w:r w:rsidRPr="00972622">
        <w:t>Socialization from the Point of View of Post nonclassical (Universum) Sociological Theory of Rationality</w:t>
      </w:r>
      <w:r>
        <w:t xml:space="preserve">’ in </w:t>
      </w:r>
      <w:proofErr w:type="spellStart"/>
      <w:r w:rsidRPr="004C19B0">
        <w:t>Morese</w:t>
      </w:r>
      <w:proofErr w:type="spellEnd"/>
      <w:r w:rsidRPr="004C19B0">
        <w:t xml:space="preserve">, </w:t>
      </w:r>
      <w:r>
        <w:t xml:space="preserve">R., </w:t>
      </w:r>
      <w:r w:rsidRPr="004C19B0">
        <w:t>Palermo</w:t>
      </w:r>
      <w:r>
        <w:t>, S.</w:t>
      </w:r>
      <w:r w:rsidRPr="004C19B0">
        <w:t xml:space="preserve"> and Nervo</w:t>
      </w:r>
      <w:r>
        <w:t xml:space="preserve">, J (eds) </w:t>
      </w:r>
      <w:r w:rsidRPr="009F6DC8">
        <w:rPr>
          <w:i/>
          <w:iCs/>
        </w:rPr>
        <w:t>Socialization - A Multidimensional Perspective</w:t>
      </w:r>
      <w:r>
        <w:t xml:space="preserve">. </w:t>
      </w:r>
      <w:proofErr w:type="spellStart"/>
      <w:r>
        <w:t>IntechOpen</w:t>
      </w:r>
      <w:proofErr w:type="spellEnd"/>
      <w:r>
        <w:t xml:space="preserve">. Available at: </w:t>
      </w:r>
      <w:hyperlink r:id="rId98" w:history="1">
        <w:r w:rsidRPr="00B21966">
          <w:rPr>
            <w:rStyle w:val="Hyperlink"/>
          </w:rPr>
          <w:t xml:space="preserve">Socialization - A Multidimensional Perspective | </w:t>
        </w:r>
        <w:proofErr w:type="spellStart"/>
        <w:r w:rsidRPr="00B21966">
          <w:rPr>
            <w:rStyle w:val="Hyperlink"/>
          </w:rPr>
          <w:t>IntechOpen</w:t>
        </w:r>
        <w:proofErr w:type="spellEnd"/>
      </w:hyperlink>
      <w:r>
        <w:t xml:space="preserve">. (Accessed: 7 March 2025). </w:t>
      </w:r>
    </w:p>
    <w:p w14:paraId="30A06700" w14:textId="77777777" w:rsidR="00BC775D" w:rsidRDefault="00BC775D" w:rsidP="00C52489">
      <w:pPr>
        <w:ind w:left="360" w:hanging="720"/>
      </w:pPr>
    </w:p>
    <w:p w14:paraId="0A23481E" w14:textId="68CD8CD3" w:rsidR="00A35F60" w:rsidRDefault="00A35F60" w:rsidP="00C52489">
      <w:pPr>
        <w:ind w:left="360" w:hanging="720"/>
      </w:pPr>
      <w:r w:rsidRPr="00790FEC">
        <w:t>Tudor, S. (202</w:t>
      </w:r>
      <w:r>
        <w:t>3</w:t>
      </w:r>
      <w:r w:rsidRPr="00790FEC">
        <w:t xml:space="preserve">) </w:t>
      </w:r>
      <w:r w:rsidRPr="000D3465">
        <w:rPr>
          <w:i/>
          <w:iCs/>
        </w:rPr>
        <w:t xml:space="preserve">‘Tackling violence against women and girls in the UK’. </w:t>
      </w:r>
      <w:r w:rsidRPr="00790FEC">
        <w:t xml:space="preserve">House of Lords Library. Available at: </w:t>
      </w:r>
      <w:hyperlink r:id="rId99" w:history="1">
        <w:r w:rsidRPr="00790FEC">
          <w:rPr>
            <w:rStyle w:val="Hyperlink"/>
          </w:rPr>
          <w:t>Tackling violence against women and girls in the UK - House of Lords Library</w:t>
        </w:r>
      </w:hyperlink>
      <w:r w:rsidRPr="00790FEC">
        <w:t>.</w:t>
      </w:r>
      <w:r>
        <w:t xml:space="preserve"> (Accessed: 6 December 2024).</w:t>
      </w:r>
    </w:p>
    <w:p w14:paraId="480A14CC" w14:textId="77777777" w:rsidR="00BC775D" w:rsidRDefault="00BC775D" w:rsidP="00782E74">
      <w:pPr>
        <w:ind w:left="360" w:hanging="720"/>
        <w:rPr>
          <w:bCs/>
        </w:rPr>
      </w:pPr>
    </w:p>
    <w:p w14:paraId="06926997" w14:textId="149C3781" w:rsidR="00A35F60" w:rsidRPr="00746DA2" w:rsidRDefault="00A35F60" w:rsidP="00782E74">
      <w:pPr>
        <w:ind w:left="360" w:hanging="720"/>
        <w:rPr>
          <w:bCs/>
        </w:rPr>
      </w:pPr>
      <w:r w:rsidRPr="003A61D1">
        <w:rPr>
          <w:bCs/>
        </w:rPr>
        <w:t>Ullman</w:t>
      </w:r>
      <w:r>
        <w:rPr>
          <w:bCs/>
        </w:rPr>
        <w:t>, C.,</w:t>
      </w:r>
      <w:r w:rsidRPr="003A61D1">
        <w:rPr>
          <w:bCs/>
        </w:rPr>
        <w:t xml:space="preserve"> Dutra,</w:t>
      </w:r>
      <w:r>
        <w:rPr>
          <w:bCs/>
        </w:rPr>
        <w:t xml:space="preserve"> F., </w:t>
      </w:r>
      <w:r w:rsidRPr="003A61D1">
        <w:rPr>
          <w:bCs/>
        </w:rPr>
        <w:t>Ellsberg</w:t>
      </w:r>
      <w:r>
        <w:rPr>
          <w:bCs/>
        </w:rPr>
        <w:t>, M.,</w:t>
      </w:r>
      <w:r w:rsidRPr="003A61D1">
        <w:rPr>
          <w:bCs/>
        </w:rPr>
        <w:t xml:space="preserve"> ,1</w:t>
      </w:r>
      <w:r>
        <w:rPr>
          <w:bCs/>
        </w:rPr>
        <w:t xml:space="preserve"> </w:t>
      </w:r>
      <w:r w:rsidRPr="003A61D1">
        <w:rPr>
          <w:bCs/>
        </w:rPr>
        <w:t>Amin</w:t>
      </w:r>
      <w:r>
        <w:rPr>
          <w:bCs/>
        </w:rPr>
        <w:t xml:space="preserve">, A., </w:t>
      </w:r>
      <w:r w:rsidRPr="003A61D1">
        <w:rPr>
          <w:bCs/>
        </w:rPr>
        <w:t>Bourassa,</w:t>
      </w:r>
      <w:r>
        <w:rPr>
          <w:bCs/>
        </w:rPr>
        <w:t xml:space="preserve"> A. and </w:t>
      </w:r>
      <w:r w:rsidRPr="003A61D1">
        <w:rPr>
          <w:bCs/>
        </w:rPr>
        <w:t>Chandarana,</w:t>
      </w:r>
      <w:r>
        <w:rPr>
          <w:bCs/>
        </w:rPr>
        <w:t xml:space="preserve"> S. (2025) ‘</w:t>
      </w:r>
      <w:r w:rsidRPr="00BA4242">
        <w:rPr>
          <w:bCs/>
        </w:rPr>
        <w:t>Interventions to prevent violence against women and girls globally: a global systematic review of reviews to update the RESPECT women framework</w:t>
      </w:r>
      <w:r>
        <w:rPr>
          <w:bCs/>
        </w:rPr>
        <w:t xml:space="preserve">’, </w:t>
      </w:r>
      <w:r>
        <w:rPr>
          <w:bCs/>
          <w:i/>
          <w:iCs/>
        </w:rPr>
        <w:t xml:space="preserve">BMJ Public Health, </w:t>
      </w:r>
      <w:r w:rsidRPr="00746DA2">
        <w:rPr>
          <w:bCs/>
        </w:rPr>
        <w:t>3:e001126</w:t>
      </w:r>
      <w:r>
        <w:rPr>
          <w:bCs/>
        </w:rPr>
        <w:t xml:space="preserve">, pp.1-12. Available at: </w:t>
      </w:r>
      <w:hyperlink r:id="rId100" w:history="1">
        <w:r w:rsidRPr="00D036E3">
          <w:rPr>
            <w:rStyle w:val="Hyperlink"/>
            <w:bCs/>
          </w:rPr>
          <w:t>Interventions to prevent violence against women and girls globally: a global systematic review of reviews to update the RESPECT women framework</w:t>
        </w:r>
      </w:hyperlink>
      <w:r>
        <w:rPr>
          <w:bCs/>
        </w:rPr>
        <w:t xml:space="preserve">. (Accessed: 17 March 2025). </w:t>
      </w:r>
    </w:p>
    <w:p w14:paraId="5927C7B5" w14:textId="77777777" w:rsidR="00BC775D" w:rsidRDefault="00BC775D" w:rsidP="00105FFD">
      <w:pPr>
        <w:ind w:left="360" w:hanging="720"/>
        <w:rPr>
          <w:bCs/>
        </w:rPr>
      </w:pPr>
    </w:p>
    <w:p w14:paraId="39E96C4B" w14:textId="45CCB425" w:rsidR="00A35F60" w:rsidRPr="000D3465" w:rsidRDefault="00A35F60" w:rsidP="00105FFD">
      <w:pPr>
        <w:ind w:left="360" w:hanging="720"/>
        <w:rPr>
          <w:bCs/>
        </w:rPr>
      </w:pPr>
      <w:r w:rsidRPr="000D3465">
        <w:rPr>
          <w:bCs/>
        </w:rPr>
        <w:t>United Nations Women and United Nations (2024) ‘</w:t>
      </w:r>
      <w:r w:rsidRPr="000D3465">
        <w:rPr>
          <w:bCs/>
          <w:i/>
          <w:iCs/>
        </w:rPr>
        <w:t>Progress on the Sustainable Development Goals: The Gender Snapshot 2024’</w:t>
      </w:r>
      <w:r w:rsidRPr="000D3465">
        <w:rPr>
          <w:bCs/>
        </w:rPr>
        <w:t xml:space="preserve">. Available at: </w:t>
      </w:r>
      <w:hyperlink r:id="rId101" w:history="1">
        <w:r w:rsidRPr="000D3465">
          <w:rPr>
            <w:rStyle w:val="Hyperlink"/>
            <w:bCs/>
          </w:rPr>
          <w:t>progress-on-the-sustainable-development-goals-the-gender-snapshot-2024-en.pdf</w:t>
        </w:r>
      </w:hyperlink>
      <w:r w:rsidRPr="000D3465">
        <w:rPr>
          <w:bCs/>
        </w:rPr>
        <w:t xml:space="preserve">. (Accessed: 4 March 2025). </w:t>
      </w:r>
    </w:p>
    <w:p w14:paraId="3E9D0EB4" w14:textId="77777777" w:rsidR="00BC775D" w:rsidRDefault="00BC775D" w:rsidP="00C52489">
      <w:pPr>
        <w:spacing w:line="276" w:lineRule="auto"/>
        <w:ind w:left="360" w:hanging="720"/>
        <w:rPr>
          <w:bCs/>
        </w:rPr>
      </w:pPr>
    </w:p>
    <w:p w14:paraId="4AEC5A0E" w14:textId="6625438B" w:rsidR="00A35F60" w:rsidRDefault="00A35F60" w:rsidP="00C52489">
      <w:pPr>
        <w:spacing w:line="276" w:lineRule="auto"/>
        <w:ind w:left="360" w:hanging="720"/>
      </w:pPr>
      <w:r w:rsidRPr="000D3465">
        <w:rPr>
          <w:bCs/>
        </w:rPr>
        <w:t>United Nations Women. (2024) ‘</w:t>
      </w:r>
      <w:r w:rsidRPr="000D3465">
        <w:rPr>
          <w:i/>
          <w:iCs/>
        </w:rPr>
        <w:t>Facts and figures: Ending violence against women’</w:t>
      </w:r>
      <w:r>
        <w:t xml:space="preserve">. Available at: </w:t>
      </w:r>
      <w:hyperlink r:id="rId102" w:history="1">
        <w:r w:rsidRPr="000B66B9">
          <w:rPr>
            <w:rStyle w:val="Hyperlink"/>
          </w:rPr>
          <w:t>Facts and figures: Ending violence against women | UN Women – Headquarters</w:t>
        </w:r>
      </w:hyperlink>
      <w:r>
        <w:t xml:space="preserve">. (Accessed: 3 March 2025). </w:t>
      </w:r>
    </w:p>
    <w:p w14:paraId="6D99EFBA" w14:textId="77777777" w:rsidR="00BC775D" w:rsidRDefault="00BC775D" w:rsidP="00C52489">
      <w:pPr>
        <w:ind w:left="360" w:hanging="720"/>
      </w:pPr>
    </w:p>
    <w:p w14:paraId="684798A2" w14:textId="2A49D5C0" w:rsidR="00A35F60" w:rsidRPr="004C666A" w:rsidRDefault="00A35F60" w:rsidP="00C52489">
      <w:pPr>
        <w:ind w:left="360" w:hanging="720"/>
      </w:pPr>
      <w:r w:rsidRPr="00395437">
        <w:t>Vallerga, M.</w:t>
      </w:r>
      <w:r>
        <w:t xml:space="preserve"> and</w:t>
      </w:r>
      <w:r w:rsidRPr="00395437">
        <w:t> Zurbriggen, E. L. (2022). Hegemonic masculinities in the ‘Manosphere’: A thematic analysis of beliefs about men and women on The Red Pill and Incel. </w:t>
      </w:r>
      <w:r w:rsidRPr="000D3465">
        <w:rPr>
          <w:i/>
          <w:iCs/>
        </w:rPr>
        <w:t>Analyses of Social Issues and Public Policy</w:t>
      </w:r>
      <w:r w:rsidRPr="00395437">
        <w:t>, 22, </w:t>
      </w:r>
      <w:r>
        <w:t xml:space="preserve">pp. </w:t>
      </w:r>
      <w:r w:rsidRPr="00395437">
        <w:t>602–625</w:t>
      </w:r>
      <w:r>
        <w:t xml:space="preserve">. </w:t>
      </w:r>
      <w:r>
        <w:lastRenderedPageBreak/>
        <w:t xml:space="preserve">Available at: </w:t>
      </w:r>
      <w:hyperlink r:id="rId103" w:history="1">
        <w:r w:rsidRPr="004021DC">
          <w:rPr>
            <w:rStyle w:val="Hyperlink"/>
          </w:rPr>
          <w:t>Hegemonic masculinities in the ‘Manosphere’: A thematic analysis of beliefs about men and women on The Red Pill and Incel</w:t>
        </w:r>
      </w:hyperlink>
      <w:r>
        <w:t>. (Accessed: 28 January 2025).</w:t>
      </w:r>
    </w:p>
    <w:p w14:paraId="0DF46D1D" w14:textId="77777777" w:rsidR="00BC775D" w:rsidRDefault="00BC775D" w:rsidP="00C52489">
      <w:pPr>
        <w:ind w:left="360" w:hanging="720"/>
      </w:pPr>
    </w:p>
    <w:p w14:paraId="1DB77EFB" w14:textId="458EAFA0" w:rsidR="00A35F60" w:rsidRDefault="00A35F60" w:rsidP="00C52489">
      <w:pPr>
        <w:ind w:left="360" w:hanging="720"/>
      </w:pPr>
      <w:r w:rsidRPr="005842BA">
        <w:t>Waling, A. (2019) ‘Problematising ‘Toxic’ and ‘Healthy’ Masculinity for Addressing Gender Inequalities’, </w:t>
      </w:r>
      <w:r w:rsidRPr="000D3465">
        <w:rPr>
          <w:i/>
          <w:iCs/>
        </w:rPr>
        <w:t>Australian Feminist Studies</w:t>
      </w:r>
      <w:r w:rsidRPr="005842BA">
        <w:t xml:space="preserve">, 34(101), pp. 362–375. </w:t>
      </w:r>
      <w:r>
        <w:t xml:space="preserve">Available at: </w:t>
      </w:r>
      <w:hyperlink r:id="rId104" w:history="1">
        <w:r w:rsidRPr="003E63DB">
          <w:rPr>
            <w:rStyle w:val="Hyperlink"/>
          </w:rPr>
          <w:t>Full article: Problematising ‘Toxic’ and ‘Healthy’ Masculinity for Addressing Gender Inequalities</w:t>
        </w:r>
      </w:hyperlink>
      <w:r>
        <w:t xml:space="preserve">. (Accessed: 10 February 2025). </w:t>
      </w:r>
    </w:p>
    <w:p w14:paraId="43F67274" w14:textId="77777777" w:rsidR="00E60EBF" w:rsidRDefault="00E60EBF" w:rsidP="00930D4A">
      <w:pPr>
        <w:ind w:left="360" w:hanging="720"/>
      </w:pPr>
    </w:p>
    <w:p w14:paraId="238F2DE4" w14:textId="5905861A" w:rsidR="00A35F60" w:rsidRDefault="00A35F60" w:rsidP="00930D4A">
      <w:pPr>
        <w:ind w:left="360" w:hanging="720"/>
      </w:pPr>
      <w:r>
        <w:t>Winchester, N. (2023) ‘</w:t>
      </w:r>
      <w:r w:rsidRPr="00D804CA">
        <w:rPr>
          <w:i/>
          <w:iCs/>
        </w:rPr>
        <w:t>Current Affairs Digest: Home Affairs’</w:t>
      </w:r>
      <w:r>
        <w:t xml:space="preserve">. House of Commons Library. Available at: </w:t>
      </w:r>
      <w:hyperlink r:id="rId105" w:history="1">
        <w:r w:rsidRPr="00B644FE">
          <w:rPr>
            <w:rStyle w:val="Hyperlink"/>
          </w:rPr>
          <w:t>Current Affairs Digest: Home Affairs (February 2023) - House of Lords Library</w:t>
        </w:r>
      </w:hyperlink>
      <w:r>
        <w:t xml:space="preserve">. (Accessed: 17 April 2025). </w:t>
      </w:r>
    </w:p>
    <w:p w14:paraId="3294AAD8" w14:textId="77777777" w:rsidR="00BC775D" w:rsidRDefault="00BC775D" w:rsidP="00E03EFA">
      <w:pPr>
        <w:ind w:left="360" w:hanging="720"/>
        <w:rPr>
          <w:bCs/>
        </w:rPr>
      </w:pPr>
    </w:p>
    <w:p w14:paraId="46E03AFA" w14:textId="750A98CB" w:rsidR="00A35F60" w:rsidRDefault="00A35F60" w:rsidP="00E03EFA">
      <w:pPr>
        <w:ind w:left="360" w:hanging="720"/>
        <w:rPr>
          <w:bCs/>
        </w:rPr>
      </w:pPr>
      <w:r w:rsidRPr="000D3465">
        <w:rPr>
          <w:bCs/>
        </w:rPr>
        <w:t>World Health Organization. (2024) ‘</w:t>
      </w:r>
      <w:r w:rsidRPr="000D3465">
        <w:rPr>
          <w:bCs/>
          <w:i/>
          <w:iCs/>
        </w:rPr>
        <w:t>Violence Against Women’</w:t>
      </w:r>
      <w:r w:rsidRPr="000D3465">
        <w:rPr>
          <w:bCs/>
        </w:rPr>
        <w:t xml:space="preserve">. Available at: </w:t>
      </w:r>
      <w:hyperlink r:id="rId106" w:anchor=":~:text=Estimates%20published%20by%20WHO%20indicate,violence%20is%20intimate%20partner%20violence." w:history="1">
        <w:r w:rsidRPr="000D3465">
          <w:rPr>
            <w:rStyle w:val="Hyperlink"/>
            <w:bCs/>
          </w:rPr>
          <w:t>Violence against women</w:t>
        </w:r>
      </w:hyperlink>
      <w:r w:rsidRPr="000D3465">
        <w:rPr>
          <w:bCs/>
        </w:rPr>
        <w:t xml:space="preserve">. (Accessed: 5 December 2024). </w:t>
      </w:r>
    </w:p>
    <w:p w14:paraId="7C319B7A" w14:textId="77777777" w:rsidR="00BC775D" w:rsidRDefault="00BC775D" w:rsidP="008C4A29">
      <w:pPr>
        <w:ind w:left="360" w:hanging="720"/>
      </w:pPr>
    </w:p>
    <w:p w14:paraId="234356AC" w14:textId="0C6AE721" w:rsidR="00A35F60" w:rsidRDefault="00A35F60" w:rsidP="008C4A29">
      <w:pPr>
        <w:ind w:left="360" w:hanging="720"/>
      </w:pPr>
      <w:r>
        <w:t>World Health Organization. (2025) ‘</w:t>
      </w:r>
      <w:r w:rsidRPr="00584363">
        <w:rPr>
          <w:i/>
          <w:iCs/>
        </w:rPr>
        <w:t>The VPA Approach’</w:t>
      </w:r>
      <w:r w:rsidRPr="00584363">
        <w:t xml:space="preserve">. Available at: </w:t>
      </w:r>
      <w:hyperlink r:id="rId107" w:history="1">
        <w:r w:rsidRPr="00584363">
          <w:rPr>
            <w:rStyle w:val="Hyperlink"/>
          </w:rPr>
          <w:t>Violence Prevention Alliance Approach</w:t>
        </w:r>
      </w:hyperlink>
      <w:r>
        <w:t xml:space="preserve">. (Accessed: 9 April 2025). </w:t>
      </w:r>
    </w:p>
    <w:p w14:paraId="5E9EA34F" w14:textId="77777777" w:rsidR="00BC775D" w:rsidRDefault="00BC775D" w:rsidP="00CE1647">
      <w:pPr>
        <w:ind w:left="360" w:hanging="720"/>
      </w:pPr>
    </w:p>
    <w:p w14:paraId="6960D3C2" w14:textId="162683E5" w:rsidR="00A35F60" w:rsidRDefault="00A35F60" w:rsidP="00CE1647">
      <w:pPr>
        <w:ind w:left="360" w:hanging="720"/>
      </w:pPr>
      <w:r>
        <w:t>Youngs, I. (2025) ‘</w:t>
      </w:r>
      <w:r w:rsidRPr="00D804CA">
        <w:rPr>
          <w:i/>
          <w:iCs/>
        </w:rPr>
        <w:t>Netflix drama Adolescence hailed as 'flawless' TV’</w:t>
      </w:r>
      <w:r>
        <w:t xml:space="preserve">. BBC News. Available at: </w:t>
      </w:r>
      <w:hyperlink r:id="rId108" w:history="1">
        <w:r w:rsidRPr="00CE1647">
          <w:rPr>
            <w:rStyle w:val="Hyperlink"/>
          </w:rPr>
          <w:t>Adolescence: Netflix drama hailed as 'flawless' TV - BBC News</w:t>
        </w:r>
      </w:hyperlink>
      <w:r>
        <w:t xml:space="preserve">. (Accessed: 17 April 2025). </w:t>
      </w:r>
    </w:p>
    <w:p w14:paraId="4EEC72B3" w14:textId="4EDFF2A0" w:rsidR="004648CE" w:rsidRDefault="004648CE" w:rsidP="00CF0104">
      <w:pPr>
        <w:ind w:left="360" w:hanging="720"/>
      </w:pPr>
    </w:p>
    <w:p w14:paraId="131051CF" w14:textId="087C0EFD" w:rsidR="005016AE" w:rsidRPr="00296F87" w:rsidRDefault="005016AE" w:rsidP="00105FFD">
      <w:pPr>
        <w:ind w:left="360" w:hanging="720"/>
        <w:rPr>
          <w:bCs/>
        </w:rPr>
      </w:pPr>
    </w:p>
    <w:p w14:paraId="6F4636B8" w14:textId="77777777" w:rsidR="00050702" w:rsidRDefault="00A66C92" w:rsidP="0061476F">
      <w:pPr>
        <w:rPr>
          <w:b/>
        </w:rPr>
      </w:pPr>
      <w:r>
        <w:rPr>
          <w:b/>
        </w:rPr>
        <w:t xml:space="preserve"> </w:t>
      </w:r>
    </w:p>
    <w:p w14:paraId="6933F950" w14:textId="5B4EF2D4" w:rsidR="00AE0A6C" w:rsidRPr="00500A37" w:rsidRDefault="003366DD" w:rsidP="00A11025">
      <w:pPr>
        <w:numPr>
          <w:ilvl w:val="0"/>
          <w:numId w:val="1"/>
        </w:numPr>
        <w:spacing w:line="480" w:lineRule="auto"/>
        <w:outlineLvl w:val="0"/>
        <w:rPr>
          <w:b/>
        </w:rPr>
      </w:pPr>
      <w:r w:rsidRPr="00296F87">
        <w:rPr>
          <w:b/>
        </w:rPr>
        <w:br w:type="page"/>
      </w:r>
      <w:bookmarkStart w:id="25" w:name="_Toc198129259"/>
      <w:r w:rsidRPr="00296F87">
        <w:rPr>
          <w:b/>
        </w:rPr>
        <w:lastRenderedPageBreak/>
        <w:t>APPENDICES</w:t>
      </w:r>
      <w:bookmarkEnd w:id="25"/>
    </w:p>
    <w:p w14:paraId="5076EA50" w14:textId="77777777" w:rsidR="005E060A" w:rsidRPr="003366DD" w:rsidRDefault="005E060A" w:rsidP="005E060A">
      <w:pPr>
        <w:spacing w:line="480" w:lineRule="auto"/>
      </w:pPr>
    </w:p>
    <w:p w14:paraId="7D07E137" w14:textId="77777777" w:rsidR="00173EB5" w:rsidRDefault="005E060A" w:rsidP="00A11025">
      <w:pPr>
        <w:numPr>
          <w:ilvl w:val="1"/>
          <w:numId w:val="1"/>
        </w:numPr>
        <w:spacing w:line="480" w:lineRule="auto"/>
        <w:outlineLvl w:val="1"/>
        <w:rPr>
          <w:b/>
        </w:rPr>
      </w:pPr>
      <w:r>
        <w:rPr>
          <w:b/>
        </w:rPr>
        <w:br w:type="page"/>
      </w:r>
      <w:bookmarkStart w:id="26" w:name="_Toc198129260"/>
      <w:bookmarkStart w:id="27" w:name="_Toc45110194"/>
      <w:bookmarkStart w:id="28" w:name="_Hlk85014063"/>
      <w:r w:rsidR="00173EB5">
        <w:rPr>
          <w:b/>
        </w:rPr>
        <w:lastRenderedPageBreak/>
        <w:t>Appendix 1: Proposal</w:t>
      </w:r>
      <w:bookmarkEnd w:id="26"/>
      <w:r w:rsidR="00173EB5">
        <w:rPr>
          <w:b/>
        </w:rPr>
        <w:t xml:space="preserve"> </w:t>
      </w:r>
    </w:p>
    <w:tbl>
      <w:tblPr>
        <w:tblW w:w="0" w:type="auto"/>
        <w:tblInd w:w="-72" w:type="dxa"/>
        <w:tblLook w:val="0000" w:firstRow="0" w:lastRow="0" w:firstColumn="0" w:lastColumn="0" w:noHBand="0" w:noVBand="0"/>
      </w:tblPr>
      <w:tblGrid>
        <w:gridCol w:w="2793"/>
        <w:gridCol w:w="2792"/>
        <w:gridCol w:w="2793"/>
      </w:tblGrid>
      <w:tr w:rsidR="005D63D5" w:rsidRPr="005D63D5" w14:paraId="62652023" w14:textId="77777777" w:rsidTr="00926380">
        <w:trPr>
          <w:trHeight w:val="1255"/>
        </w:trPr>
        <w:tc>
          <w:tcPr>
            <w:tcW w:w="2818" w:type="dxa"/>
            <w:vAlign w:val="center"/>
          </w:tcPr>
          <w:p w14:paraId="3257F93C" w14:textId="77777777" w:rsidR="005D63D5" w:rsidRPr="005D63D5" w:rsidRDefault="005D63D5" w:rsidP="005D63D5">
            <w:pPr>
              <w:jc w:val="center"/>
              <w:rPr>
                <w:b/>
                <w:sz w:val="28"/>
                <w:szCs w:val="28"/>
                <w:lang w:eastAsia="en-US"/>
              </w:rPr>
            </w:pPr>
          </w:p>
        </w:tc>
        <w:tc>
          <w:tcPr>
            <w:tcW w:w="2818" w:type="dxa"/>
            <w:vAlign w:val="center"/>
          </w:tcPr>
          <w:p w14:paraId="74014F2E" w14:textId="77777777" w:rsidR="005D63D5" w:rsidRPr="005D63D5" w:rsidRDefault="005D63D5" w:rsidP="005D63D5">
            <w:pPr>
              <w:jc w:val="center"/>
              <w:rPr>
                <w:b/>
                <w:sz w:val="28"/>
                <w:szCs w:val="28"/>
                <w:lang w:eastAsia="en-US"/>
              </w:rPr>
            </w:pPr>
          </w:p>
        </w:tc>
        <w:tc>
          <w:tcPr>
            <w:tcW w:w="2819" w:type="dxa"/>
            <w:vAlign w:val="center"/>
          </w:tcPr>
          <w:p w14:paraId="7147967D" w14:textId="77777777" w:rsidR="005D63D5" w:rsidRPr="005D63D5" w:rsidRDefault="005D63D5" w:rsidP="005D63D5">
            <w:pPr>
              <w:jc w:val="center"/>
              <w:rPr>
                <w:b/>
                <w:sz w:val="28"/>
                <w:szCs w:val="28"/>
                <w:lang w:eastAsia="en-US"/>
              </w:rPr>
            </w:pPr>
          </w:p>
        </w:tc>
      </w:tr>
    </w:tbl>
    <w:p w14:paraId="7A0FE2B1" w14:textId="77777777" w:rsidR="001A5367" w:rsidRDefault="001A5367"/>
    <w:p w14:paraId="4E7891D1" w14:textId="77777777" w:rsidR="001A5367" w:rsidRDefault="001A5367" w:rsidP="003B0537">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027EDFF6" w14:textId="77777777" w:rsidR="001A5367" w:rsidRPr="003B0537" w:rsidRDefault="001A5367" w:rsidP="003B0537">
      <w:pPr>
        <w:jc w:val="center"/>
        <w:rPr>
          <w:rFonts w:ascii="Arial" w:hAnsi="Arial" w:cs="Arial"/>
          <w:sz w:val="32"/>
          <w:szCs w:val="32"/>
        </w:rPr>
      </w:pPr>
      <w:r>
        <w:rPr>
          <w:rFonts w:ascii="Arial" w:hAnsi="Arial" w:cs="Arial"/>
          <w:sz w:val="32"/>
          <w:szCs w:val="32"/>
        </w:rPr>
        <w:t xml:space="preserve">Yr </w:t>
      </w:r>
      <w:proofErr w:type="spellStart"/>
      <w:r>
        <w:rPr>
          <w:rFonts w:ascii="Arial" w:hAnsi="Arial" w:cs="Arial"/>
          <w:sz w:val="32"/>
          <w:szCs w:val="32"/>
        </w:rPr>
        <w:t>Athrofa</w:t>
      </w:r>
      <w:proofErr w:type="spellEnd"/>
      <w:r>
        <w:rPr>
          <w:rFonts w:ascii="Arial" w:hAnsi="Arial" w:cs="Arial"/>
          <w:sz w:val="32"/>
          <w:szCs w:val="32"/>
        </w:rPr>
        <w:t xml:space="preserve"> </w:t>
      </w:r>
      <w:proofErr w:type="spellStart"/>
      <w:r>
        <w:rPr>
          <w:rFonts w:ascii="Arial" w:hAnsi="Arial" w:cs="Arial"/>
          <w:sz w:val="32"/>
          <w:szCs w:val="32"/>
        </w:rPr>
        <w:t>Addysg</w:t>
      </w:r>
      <w:proofErr w:type="spellEnd"/>
      <w:r>
        <w:rPr>
          <w:rFonts w:ascii="Arial" w:hAnsi="Arial" w:cs="Arial"/>
          <w:sz w:val="32"/>
          <w:szCs w:val="32"/>
        </w:rPr>
        <w:t xml:space="preserve"> a’r </w:t>
      </w:r>
      <w:proofErr w:type="spellStart"/>
      <w:r>
        <w:rPr>
          <w:rFonts w:ascii="Arial" w:hAnsi="Arial" w:cs="Arial"/>
          <w:sz w:val="32"/>
          <w:szCs w:val="32"/>
        </w:rPr>
        <w:t>Dyniaethau</w:t>
      </w:r>
      <w:proofErr w:type="spellEnd"/>
    </w:p>
    <w:p w14:paraId="58629C75" w14:textId="77777777" w:rsidR="001A5367" w:rsidRDefault="001A5367"/>
    <w:p w14:paraId="5A192845" w14:textId="77777777" w:rsidR="001A5367" w:rsidRDefault="001A5367" w:rsidP="00AC6C62">
      <w:pPr>
        <w:jc w:val="center"/>
        <w:rPr>
          <w:rFonts w:ascii="Arial" w:hAnsi="Arial" w:cs="Arial"/>
          <w:b/>
          <w:sz w:val="28"/>
          <w:szCs w:val="28"/>
        </w:rPr>
      </w:pPr>
      <w:r w:rsidRPr="003B0537">
        <w:rPr>
          <w:rFonts w:ascii="Arial" w:hAnsi="Arial" w:cs="Arial"/>
          <w:b/>
          <w:sz w:val="28"/>
          <w:szCs w:val="28"/>
        </w:rPr>
        <w:t>Dissertation Approval Form</w:t>
      </w:r>
      <w:r>
        <w:rPr>
          <w:rFonts w:ascii="Arial" w:hAnsi="Arial" w:cs="Arial"/>
          <w:b/>
          <w:sz w:val="28"/>
          <w:szCs w:val="28"/>
        </w:rPr>
        <w:t>/</w:t>
      </w:r>
    </w:p>
    <w:p w14:paraId="122AC1E6" w14:textId="77777777" w:rsidR="001A5367" w:rsidRDefault="001A5367" w:rsidP="00AC6C62">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Traethawd Hir</w:t>
      </w:r>
    </w:p>
    <w:p w14:paraId="0D5D5E70" w14:textId="77777777" w:rsidR="001A5367" w:rsidRDefault="001A5367" w:rsidP="00AC6C62">
      <w:pPr>
        <w:jc w:val="center"/>
        <w:rPr>
          <w:rFonts w:ascii="Arial" w:hAnsi="Arial" w:cs="Arial"/>
          <w:b/>
          <w:sz w:val="28"/>
          <w:szCs w:val="28"/>
        </w:rPr>
      </w:pPr>
    </w:p>
    <w:p w14:paraId="51FCA5E9" w14:textId="77777777" w:rsidR="001A5367" w:rsidRPr="003B0537" w:rsidRDefault="001A5367" w:rsidP="00AC6C62">
      <w:pPr>
        <w:jc w:val="center"/>
        <w:rPr>
          <w:rFonts w:ascii="Arial" w:hAnsi="Arial" w:cs="Arial"/>
          <w:b/>
          <w:sz w:val="28"/>
          <w:szCs w:val="28"/>
        </w:rPr>
      </w:pPr>
      <w:r>
        <w:rPr>
          <w:rFonts w:ascii="Arial" w:hAnsi="Arial" w:cs="Arial"/>
          <w:b/>
          <w:sz w:val="28"/>
          <w:szCs w:val="28"/>
        </w:rPr>
        <w:t>ECGE6003Q</w:t>
      </w:r>
    </w:p>
    <w:p w14:paraId="6475B076" w14:textId="77777777" w:rsidR="001A5367" w:rsidRPr="003B0537" w:rsidRDefault="001A5367">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3"/>
        <w:gridCol w:w="2121"/>
        <w:gridCol w:w="2125"/>
        <w:gridCol w:w="2121"/>
      </w:tblGrid>
      <w:tr w:rsidR="001A5367" w:rsidRPr="003B0537" w14:paraId="4A7DA970" w14:textId="77777777" w:rsidTr="000D27C7">
        <w:tc>
          <w:tcPr>
            <w:tcW w:w="2769" w:type="dxa"/>
            <w:shd w:val="clear" w:color="auto" w:fill="E7E6E6"/>
            <w:vAlign w:val="center"/>
          </w:tcPr>
          <w:p w14:paraId="11FF9063" w14:textId="77777777" w:rsidR="001A5367" w:rsidRPr="003B0537" w:rsidRDefault="001A5367" w:rsidP="00EC3D0C">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proofErr w:type="spellStart"/>
            <w:r w:rsidRPr="003F403E">
              <w:rPr>
                <w:rFonts w:ascii="Arial" w:hAnsi="Arial" w:cs="Arial"/>
                <w:i/>
              </w:rPr>
              <w:t>Enw</w:t>
            </w:r>
            <w:proofErr w:type="spellEnd"/>
            <w:r w:rsidRPr="003F403E">
              <w:rPr>
                <w:rFonts w:ascii="Arial" w:hAnsi="Arial" w:cs="Arial"/>
                <w:i/>
              </w:rPr>
              <w:t xml:space="preserve"> </w:t>
            </w:r>
            <w:proofErr w:type="spellStart"/>
            <w:r w:rsidRPr="003F403E">
              <w:rPr>
                <w:rFonts w:ascii="Arial" w:hAnsi="Arial" w:cs="Arial"/>
                <w:i/>
              </w:rPr>
              <w:t>Myfyriwr</w:t>
            </w:r>
            <w:proofErr w:type="spellEnd"/>
          </w:p>
        </w:tc>
        <w:tc>
          <w:tcPr>
            <w:tcW w:w="6575" w:type="dxa"/>
            <w:gridSpan w:val="3"/>
          </w:tcPr>
          <w:p w14:paraId="1452E090" w14:textId="77777777" w:rsidR="001A5367" w:rsidRPr="003B0537" w:rsidRDefault="001A5367" w:rsidP="00151263">
            <w:pPr>
              <w:rPr>
                <w:rFonts w:ascii="Arial" w:hAnsi="Arial" w:cs="Arial"/>
              </w:rPr>
            </w:pPr>
            <w:r>
              <w:rPr>
                <w:rFonts w:ascii="Arial" w:hAnsi="Arial" w:cs="Arial"/>
              </w:rPr>
              <w:t>Martha Lee</w:t>
            </w:r>
          </w:p>
        </w:tc>
      </w:tr>
      <w:tr w:rsidR="001A5367" w:rsidRPr="003B0537" w14:paraId="28FE62F5" w14:textId="77777777" w:rsidTr="000D27C7">
        <w:tc>
          <w:tcPr>
            <w:tcW w:w="2769" w:type="dxa"/>
            <w:shd w:val="clear" w:color="auto" w:fill="E7E6E6"/>
            <w:vAlign w:val="center"/>
          </w:tcPr>
          <w:p w14:paraId="51D9FF35" w14:textId="77777777" w:rsidR="001A5367" w:rsidRPr="003B0537" w:rsidRDefault="001A5367" w:rsidP="00EC3D0C">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proofErr w:type="spellStart"/>
            <w:r w:rsidRPr="003F403E">
              <w:rPr>
                <w:rFonts w:ascii="Arial" w:hAnsi="Arial" w:cs="Arial"/>
                <w:i/>
              </w:rPr>
              <w:t>Cynllun</w:t>
            </w:r>
            <w:proofErr w:type="spellEnd"/>
            <w:r w:rsidRPr="003F403E">
              <w:rPr>
                <w:rFonts w:ascii="Arial" w:hAnsi="Arial" w:cs="Arial"/>
                <w:i/>
              </w:rPr>
              <w:t xml:space="preserve"> Gradd</w:t>
            </w:r>
          </w:p>
        </w:tc>
        <w:tc>
          <w:tcPr>
            <w:tcW w:w="6575" w:type="dxa"/>
            <w:gridSpan w:val="3"/>
          </w:tcPr>
          <w:p w14:paraId="33208612" w14:textId="77777777" w:rsidR="001A5367" w:rsidRPr="003B0537" w:rsidRDefault="001A5367">
            <w:pPr>
              <w:rPr>
                <w:rFonts w:ascii="Arial" w:hAnsi="Arial" w:cs="Arial"/>
              </w:rPr>
            </w:pPr>
          </w:p>
          <w:p w14:paraId="01C43703" w14:textId="77777777" w:rsidR="001A5367" w:rsidRDefault="001A5367">
            <w:pPr>
              <w:rPr>
                <w:rFonts w:ascii="Arial" w:hAnsi="Arial" w:cs="Arial"/>
              </w:rPr>
            </w:pPr>
            <w:r>
              <w:rPr>
                <w:rFonts w:ascii="Arial" w:hAnsi="Arial" w:cs="Arial"/>
              </w:rPr>
              <w:t>BA Sociology</w:t>
            </w:r>
          </w:p>
          <w:p w14:paraId="5F7F12BA" w14:textId="77777777" w:rsidR="001A5367" w:rsidRPr="003B0537" w:rsidRDefault="001A5367">
            <w:pPr>
              <w:rPr>
                <w:rFonts w:ascii="Arial" w:hAnsi="Arial" w:cs="Arial"/>
              </w:rPr>
            </w:pPr>
          </w:p>
        </w:tc>
      </w:tr>
      <w:tr w:rsidR="001A5367" w:rsidRPr="003B0537" w14:paraId="30BF0AAD" w14:textId="77777777" w:rsidTr="000D27C7">
        <w:tc>
          <w:tcPr>
            <w:tcW w:w="2769" w:type="dxa"/>
            <w:shd w:val="clear" w:color="auto" w:fill="E7E6E6"/>
            <w:vAlign w:val="center"/>
          </w:tcPr>
          <w:p w14:paraId="42272560" w14:textId="77777777" w:rsidR="001A5367" w:rsidRPr="003B0537" w:rsidRDefault="001A5367" w:rsidP="00EC3D0C">
            <w:pPr>
              <w:rPr>
                <w:rFonts w:ascii="Arial" w:hAnsi="Arial" w:cs="Arial"/>
              </w:rPr>
            </w:pPr>
            <w:r w:rsidRPr="003B0537">
              <w:rPr>
                <w:rFonts w:ascii="Arial" w:hAnsi="Arial" w:cs="Arial"/>
              </w:rPr>
              <w:t>Start date</w:t>
            </w:r>
            <w:r>
              <w:rPr>
                <w:rFonts w:ascii="Arial" w:hAnsi="Arial" w:cs="Arial"/>
              </w:rPr>
              <w:t xml:space="preserve">/ </w:t>
            </w:r>
            <w:r w:rsidRPr="003F403E">
              <w:rPr>
                <w:rFonts w:ascii="Arial" w:hAnsi="Arial" w:cs="Arial"/>
                <w:i/>
              </w:rPr>
              <w:t>Dyddiad cychwyn</w:t>
            </w:r>
          </w:p>
        </w:tc>
        <w:tc>
          <w:tcPr>
            <w:tcW w:w="2181" w:type="dxa"/>
          </w:tcPr>
          <w:p w14:paraId="72D19B94" w14:textId="77777777" w:rsidR="001A5367" w:rsidRDefault="001A5367">
            <w:pPr>
              <w:rPr>
                <w:rFonts w:ascii="Arial" w:hAnsi="Arial" w:cs="Arial"/>
              </w:rPr>
            </w:pPr>
            <w:r>
              <w:rPr>
                <w:rFonts w:ascii="Arial" w:hAnsi="Arial" w:cs="Arial"/>
              </w:rPr>
              <w:t>26/09/2024</w:t>
            </w:r>
          </w:p>
        </w:tc>
        <w:tc>
          <w:tcPr>
            <w:tcW w:w="2213" w:type="dxa"/>
            <w:shd w:val="clear" w:color="auto" w:fill="E7E6E6"/>
          </w:tcPr>
          <w:p w14:paraId="6E4A7672" w14:textId="77777777" w:rsidR="001A5367" w:rsidRDefault="001A5367" w:rsidP="00EC3D0C">
            <w:pPr>
              <w:rPr>
                <w:rFonts w:ascii="Arial" w:hAnsi="Arial" w:cs="Arial"/>
              </w:rPr>
            </w:pPr>
            <w:r>
              <w:rPr>
                <w:rFonts w:ascii="Arial" w:hAnsi="Arial" w:cs="Arial"/>
              </w:rPr>
              <w:t xml:space="preserve">End Date / </w:t>
            </w:r>
          </w:p>
          <w:p w14:paraId="39AEF305" w14:textId="77777777" w:rsidR="001A5367" w:rsidRPr="003B0537" w:rsidRDefault="001A5367" w:rsidP="00EC3D0C">
            <w:pPr>
              <w:rPr>
                <w:rFonts w:ascii="Arial" w:hAnsi="Arial" w:cs="Arial"/>
              </w:rPr>
            </w:pPr>
            <w:r>
              <w:rPr>
                <w:rFonts w:ascii="Arial" w:hAnsi="Arial" w:cs="Arial"/>
              </w:rPr>
              <w:t>Dyddiad TBC</w:t>
            </w:r>
          </w:p>
        </w:tc>
        <w:tc>
          <w:tcPr>
            <w:tcW w:w="2181" w:type="dxa"/>
          </w:tcPr>
          <w:p w14:paraId="07ADC72F" w14:textId="77777777" w:rsidR="001A5367" w:rsidRPr="003B0537" w:rsidRDefault="001A5367">
            <w:pPr>
              <w:rPr>
                <w:rFonts w:ascii="Arial" w:hAnsi="Arial" w:cs="Arial"/>
              </w:rPr>
            </w:pPr>
            <w:r>
              <w:rPr>
                <w:rFonts w:ascii="Arial" w:hAnsi="Arial" w:cs="Arial"/>
              </w:rPr>
              <w:t>15/05/2025</w:t>
            </w:r>
          </w:p>
        </w:tc>
      </w:tr>
    </w:tbl>
    <w:p w14:paraId="2C0955F5" w14:textId="77777777" w:rsidR="001A5367" w:rsidRPr="003B0537" w:rsidRDefault="001A5367">
      <w:pPr>
        <w:rPr>
          <w:rFonts w:ascii="Arial" w:hAnsi="Arial" w:cs="Arial"/>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1A5367" w:rsidRPr="001F5503" w14:paraId="5CAF746B" w14:textId="77777777" w:rsidTr="00151263">
        <w:tc>
          <w:tcPr>
            <w:tcW w:w="9344" w:type="dxa"/>
            <w:shd w:val="clear" w:color="auto" w:fill="E7E6E6"/>
          </w:tcPr>
          <w:p w14:paraId="7D3359F0" w14:textId="77777777" w:rsidR="001A5367" w:rsidRPr="00D358B3" w:rsidRDefault="001A5367" w:rsidP="00D358B3">
            <w:pPr>
              <w:rPr>
                <w:rFonts w:ascii="Arial" w:hAnsi="Arial" w:cs="Arial"/>
              </w:rPr>
            </w:pPr>
            <w:r w:rsidRPr="00D358B3">
              <w:rPr>
                <w:rFonts w:ascii="Arial" w:hAnsi="Arial" w:cs="Arial"/>
              </w:rPr>
              <w:t>Title of Dissertation/</w:t>
            </w:r>
            <w:r w:rsidRPr="00D358B3">
              <w:rPr>
                <w:rFonts w:ascii="Arial" w:hAnsi="Arial" w:cs="Arial"/>
                <w:i/>
              </w:rPr>
              <w:t>Teitl eich Traethawd Hir</w:t>
            </w:r>
          </w:p>
          <w:p w14:paraId="360E4665" w14:textId="77777777" w:rsidR="001A5367" w:rsidRPr="001F5503" w:rsidRDefault="001A5367">
            <w:pPr>
              <w:rPr>
                <w:rFonts w:ascii="Arial" w:hAnsi="Arial" w:cs="Arial"/>
              </w:rPr>
            </w:pPr>
          </w:p>
        </w:tc>
      </w:tr>
      <w:tr w:rsidR="001A5367" w:rsidRPr="001F5503" w14:paraId="1245EB06" w14:textId="77777777" w:rsidTr="00151263">
        <w:tc>
          <w:tcPr>
            <w:tcW w:w="9344" w:type="dxa"/>
          </w:tcPr>
          <w:p w14:paraId="52122402" w14:textId="77777777" w:rsidR="001A5367" w:rsidRPr="00FD48BF" w:rsidRDefault="001A5367" w:rsidP="00D358B3">
            <w:pPr>
              <w:rPr>
                <w:rFonts w:ascii="Arial" w:hAnsi="Arial" w:cs="Arial"/>
              </w:rPr>
            </w:pPr>
            <w:bookmarkStart w:id="29" w:name="_Hlk181696255"/>
            <w:r w:rsidRPr="00FD48BF">
              <w:rPr>
                <w:rFonts w:ascii="Arial" w:hAnsi="Arial" w:cs="Arial"/>
              </w:rPr>
              <w:t xml:space="preserve">Toxic Masculinity and an Epidemic of Violence Against Women and Girls: An Exploration into the concept of Toxic Masculinity and </w:t>
            </w:r>
            <w:r>
              <w:rPr>
                <w:rFonts w:ascii="Arial" w:hAnsi="Arial" w:cs="Arial"/>
              </w:rPr>
              <w:t xml:space="preserve">its influence upon </w:t>
            </w:r>
            <w:r w:rsidRPr="00FD48BF">
              <w:rPr>
                <w:rFonts w:ascii="Arial" w:hAnsi="Arial" w:cs="Arial"/>
              </w:rPr>
              <w:t xml:space="preserve">Violence Perpetrated Against Women and Girls </w:t>
            </w:r>
            <w:r>
              <w:rPr>
                <w:rFonts w:ascii="Arial" w:hAnsi="Arial" w:cs="Arial"/>
              </w:rPr>
              <w:t>in the UK</w:t>
            </w:r>
          </w:p>
          <w:bookmarkEnd w:id="29"/>
          <w:p w14:paraId="1CFC333A" w14:textId="77777777" w:rsidR="001A5367" w:rsidRPr="001F5503" w:rsidRDefault="001A5367" w:rsidP="00D358B3">
            <w:pPr>
              <w:rPr>
                <w:rFonts w:ascii="Arial" w:hAnsi="Arial" w:cs="Arial"/>
              </w:rPr>
            </w:pPr>
          </w:p>
        </w:tc>
      </w:tr>
      <w:tr w:rsidR="001A5367" w:rsidRPr="001F5503" w14:paraId="6EDE03EA" w14:textId="77777777" w:rsidTr="00151263">
        <w:tc>
          <w:tcPr>
            <w:tcW w:w="9344" w:type="dxa"/>
            <w:shd w:val="clear" w:color="auto" w:fill="E7E6E6"/>
          </w:tcPr>
          <w:p w14:paraId="1F560C70" w14:textId="77777777" w:rsidR="001A5367" w:rsidRPr="00D358B3" w:rsidRDefault="001A5367" w:rsidP="00D358B3">
            <w:pPr>
              <w:rPr>
                <w:rFonts w:ascii="Arial" w:hAnsi="Arial" w:cs="Arial"/>
              </w:rPr>
            </w:pPr>
            <w:r w:rsidRPr="00D358B3">
              <w:rPr>
                <w:rFonts w:ascii="Arial" w:hAnsi="Arial" w:cs="Arial"/>
              </w:rPr>
              <w:t>Research Question/Cwestiwn Ymchwil</w:t>
            </w:r>
          </w:p>
          <w:p w14:paraId="4327F490" w14:textId="77777777" w:rsidR="001A5367" w:rsidRPr="001F5503" w:rsidRDefault="001A5367" w:rsidP="00D358B3">
            <w:pPr>
              <w:ind w:left="720"/>
              <w:rPr>
                <w:rFonts w:ascii="Arial" w:hAnsi="Arial" w:cs="Arial"/>
              </w:rPr>
            </w:pPr>
          </w:p>
        </w:tc>
      </w:tr>
      <w:tr w:rsidR="001A5367" w:rsidRPr="001F5503" w14:paraId="17E3BEE4" w14:textId="77777777" w:rsidTr="00151263">
        <w:tc>
          <w:tcPr>
            <w:tcW w:w="9344" w:type="dxa"/>
          </w:tcPr>
          <w:p w14:paraId="56490C69" w14:textId="77777777" w:rsidR="001A5367" w:rsidRPr="00B17431" w:rsidRDefault="001A5367" w:rsidP="002934D2">
            <w:pPr>
              <w:rPr>
                <w:rFonts w:ascii="Arial" w:hAnsi="Arial" w:cs="Arial"/>
              </w:rPr>
            </w:pPr>
            <w:r w:rsidRPr="00B17431">
              <w:rPr>
                <w:rFonts w:ascii="Arial" w:hAnsi="Arial" w:cs="Arial"/>
              </w:rPr>
              <w:t>What is the relationship between toxic masculinity and violence against</w:t>
            </w:r>
            <w:r>
              <w:rPr>
                <w:rFonts w:ascii="Arial" w:hAnsi="Arial" w:cs="Arial"/>
              </w:rPr>
              <w:t xml:space="preserve"> </w:t>
            </w:r>
            <w:r w:rsidRPr="00B17431">
              <w:rPr>
                <w:rFonts w:ascii="Arial" w:hAnsi="Arial" w:cs="Arial"/>
              </w:rPr>
              <w:t>women</w:t>
            </w:r>
            <w:r>
              <w:rPr>
                <w:rFonts w:ascii="Arial" w:hAnsi="Arial" w:cs="Arial"/>
              </w:rPr>
              <w:t xml:space="preserve"> and girls</w:t>
            </w:r>
            <w:r w:rsidRPr="00B17431">
              <w:rPr>
                <w:rFonts w:ascii="Arial" w:hAnsi="Arial" w:cs="Arial"/>
              </w:rPr>
              <w:t>?</w:t>
            </w:r>
          </w:p>
          <w:p w14:paraId="4B6E0145" w14:textId="77777777" w:rsidR="001A5367" w:rsidRPr="00FD48BF" w:rsidRDefault="001A5367" w:rsidP="00FD48BF">
            <w:pPr>
              <w:spacing w:line="360" w:lineRule="auto"/>
              <w:jc w:val="both"/>
              <w:rPr>
                <w:rFonts w:ascii="Arial" w:hAnsi="Arial" w:cs="Arial"/>
              </w:rPr>
            </w:pPr>
          </w:p>
          <w:p w14:paraId="563387D6" w14:textId="77777777" w:rsidR="001A5367" w:rsidRPr="00FD48BF" w:rsidRDefault="001A5367" w:rsidP="00726009">
            <w:pPr>
              <w:rPr>
                <w:rFonts w:ascii="Arial" w:hAnsi="Arial" w:cs="Arial"/>
              </w:rPr>
            </w:pPr>
          </w:p>
          <w:p w14:paraId="11EEF96E" w14:textId="77777777" w:rsidR="001A5367" w:rsidRPr="00FD48BF" w:rsidRDefault="001A5367" w:rsidP="00726009">
            <w:pPr>
              <w:rPr>
                <w:rFonts w:ascii="Arial" w:hAnsi="Arial" w:cs="Arial"/>
              </w:rPr>
            </w:pPr>
          </w:p>
        </w:tc>
      </w:tr>
      <w:tr w:rsidR="001A5367" w:rsidRPr="001F5503" w14:paraId="7AA1895C" w14:textId="77777777" w:rsidTr="00151263">
        <w:tc>
          <w:tcPr>
            <w:tcW w:w="9344" w:type="dxa"/>
            <w:shd w:val="clear" w:color="auto" w:fill="E7E6E6"/>
          </w:tcPr>
          <w:p w14:paraId="171EE0B6" w14:textId="77777777" w:rsidR="001A5367" w:rsidRDefault="001A5367" w:rsidP="00D358B3">
            <w:pPr>
              <w:rPr>
                <w:rFonts w:ascii="Arial" w:hAnsi="Arial" w:cs="Arial"/>
                <w:i/>
              </w:rPr>
            </w:pPr>
            <w:r w:rsidRPr="001F5503">
              <w:rPr>
                <w:rFonts w:ascii="Arial" w:hAnsi="Arial" w:cs="Arial"/>
              </w:rPr>
              <w:t>Aims and Objectives</w:t>
            </w:r>
            <w:r>
              <w:rPr>
                <w:rFonts w:ascii="Arial" w:hAnsi="Arial" w:cs="Arial"/>
              </w:rPr>
              <w:t>/</w:t>
            </w:r>
            <w:r w:rsidRPr="003F403E">
              <w:rPr>
                <w:rFonts w:ascii="Arial" w:hAnsi="Arial" w:cs="Arial"/>
                <w:i/>
              </w:rPr>
              <w:t>Nodau ac Amcanion</w:t>
            </w:r>
          </w:p>
          <w:p w14:paraId="169F5C38" w14:textId="77777777" w:rsidR="001A5367" w:rsidRPr="00D358B3" w:rsidRDefault="001A5367" w:rsidP="00D358B3">
            <w:pPr>
              <w:rPr>
                <w:rFonts w:ascii="Arial" w:hAnsi="Arial" w:cs="Arial"/>
                <w:i/>
              </w:rPr>
            </w:pPr>
          </w:p>
        </w:tc>
      </w:tr>
      <w:tr w:rsidR="001A5367" w:rsidRPr="001F5503" w14:paraId="369ED543" w14:textId="77777777" w:rsidTr="00151263">
        <w:tc>
          <w:tcPr>
            <w:tcW w:w="9344" w:type="dxa"/>
          </w:tcPr>
          <w:p w14:paraId="221F9765" w14:textId="77777777" w:rsidR="001A5367" w:rsidRDefault="001A5367" w:rsidP="00197677">
            <w:pPr>
              <w:rPr>
                <w:rFonts w:ascii="Arial" w:hAnsi="Arial" w:cs="Arial"/>
                <w:b/>
                <w:bCs/>
              </w:rPr>
            </w:pPr>
            <w:r>
              <w:rPr>
                <w:rFonts w:ascii="Arial" w:hAnsi="Arial" w:cs="Arial"/>
                <w:b/>
                <w:bCs/>
              </w:rPr>
              <w:t xml:space="preserve">Aim: </w:t>
            </w:r>
            <w:r w:rsidRPr="00EA3D7E">
              <w:rPr>
                <w:rFonts w:ascii="Arial" w:hAnsi="Arial" w:cs="Arial"/>
              </w:rPr>
              <w:t xml:space="preserve">To explore the concept of toxic masculinity and consider the ways in which it perpetrates violence </w:t>
            </w:r>
            <w:r>
              <w:rPr>
                <w:rFonts w:ascii="Arial" w:hAnsi="Arial" w:cs="Arial"/>
              </w:rPr>
              <w:t>against</w:t>
            </w:r>
            <w:r w:rsidRPr="00EA3D7E">
              <w:rPr>
                <w:rFonts w:ascii="Arial" w:hAnsi="Arial" w:cs="Arial"/>
              </w:rPr>
              <w:t xml:space="preserve"> women and girls</w:t>
            </w:r>
            <w:r>
              <w:rPr>
                <w:rFonts w:ascii="Arial" w:hAnsi="Arial" w:cs="Arial"/>
              </w:rPr>
              <w:t xml:space="preserve"> [VAWG]</w:t>
            </w:r>
            <w:r w:rsidRPr="00EA3D7E">
              <w:rPr>
                <w:rFonts w:ascii="Arial" w:hAnsi="Arial" w:cs="Arial"/>
              </w:rPr>
              <w:t>, specifically in the UK</w:t>
            </w:r>
            <w:r>
              <w:rPr>
                <w:rFonts w:ascii="Arial" w:hAnsi="Arial" w:cs="Arial"/>
              </w:rPr>
              <w:t>.</w:t>
            </w:r>
          </w:p>
          <w:p w14:paraId="30FFB2AB" w14:textId="77777777" w:rsidR="001A5367" w:rsidRDefault="001A5367" w:rsidP="00197677">
            <w:pPr>
              <w:rPr>
                <w:rFonts w:ascii="Arial" w:hAnsi="Arial" w:cs="Arial"/>
                <w:b/>
                <w:bCs/>
              </w:rPr>
            </w:pPr>
          </w:p>
          <w:p w14:paraId="5C760DB4" w14:textId="77777777" w:rsidR="001A5367" w:rsidRDefault="001A5367" w:rsidP="00197677">
            <w:pPr>
              <w:rPr>
                <w:rFonts w:ascii="Arial" w:hAnsi="Arial" w:cs="Arial"/>
                <w:b/>
                <w:bCs/>
              </w:rPr>
            </w:pPr>
            <w:r>
              <w:rPr>
                <w:rFonts w:ascii="Arial" w:hAnsi="Arial" w:cs="Arial"/>
                <w:b/>
                <w:bCs/>
              </w:rPr>
              <w:t>Objectives:</w:t>
            </w:r>
          </w:p>
          <w:p w14:paraId="37F8AC73" w14:textId="77777777" w:rsidR="001A5367" w:rsidRDefault="001A5367" w:rsidP="00197677">
            <w:pPr>
              <w:rPr>
                <w:rFonts w:ascii="Arial" w:hAnsi="Arial" w:cs="Arial"/>
                <w:b/>
                <w:bCs/>
              </w:rPr>
            </w:pPr>
          </w:p>
          <w:p w14:paraId="59FC8D7E" w14:textId="77777777" w:rsidR="001A5367" w:rsidRPr="00197677" w:rsidRDefault="001A5367" w:rsidP="00197677">
            <w:pPr>
              <w:rPr>
                <w:rFonts w:ascii="Arial" w:hAnsi="Arial" w:cs="Arial"/>
              </w:rPr>
            </w:pPr>
            <w:r w:rsidRPr="00197677">
              <w:rPr>
                <w:rFonts w:ascii="Arial" w:hAnsi="Arial" w:cs="Arial"/>
                <w:b/>
                <w:bCs/>
              </w:rPr>
              <w:t>Theme 1</w:t>
            </w:r>
            <w:r w:rsidRPr="00197677">
              <w:rPr>
                <w:rFonts w:ascii="Arial" w:hAnsi="Arial" w:cs="Arial"/>
              </w:rPr>
              <w:t xml:space="preserve">: </w:t>
            </w:r>
            <w:r w:rsidRPr="00197677">
              <w:rPr>
                <w:rFonts w:ascii="Arial" w:hAnsi="Arial" w:cs="Arial"/>
                <w:b/>
                <w:bCs/>
                <w:i/>
                <w:iCs/>
              </w:rPr>
              <w:t xml:space="preserve">What is meant by toxic masculinity? </w:t>
            </w:r>
          </w:p>
          <w:p w14:paraId="48CD132F" w14:textId="77777777" w:rsidR="001A5367" w:rsidRPr="00197677" w:rsidRDefault="001A5367" w:rsidP="005F513C">
            <w:pPr>
              <w:numPr>
                <w:ilvl w:val="0"/>
                <w:numId w:val="3"/>
              </w:numPr>
              <w:rPr>
                <w:rFonts w:ascii="Arial" w:hAnsi="Arial" w:cs="Arial"/>
              </w:rPr>
            </w:pPr>
            <w:r w:rsidRPr="00197677">
              <w:rPr>
                <w:rFonts w:ascii="Arial" w:hAnsi="Arial" w:cs="Arial"/>
              </w:rPr>
              <w:t xml:space="preserve">An introduction into the concept Toxic Masculinity. </w:t>
            </w:r>
          </w:p>
          <w:p w14:paraId="7E65C7F0" w14:textId="77777777" w:rsidR="001A5367" w:rsidRPr="00197677" w:rsidRDefault="001A5367" w:rsidP="005F513C">
            <w:pPr>
              <w:numPr>
                <w:ilvl w:val="0"/>
                <w:numId w:val="3"/>
              </w:numPr>
              <w:rPr>
                <w:rFonts w:ascii="Arial" w:hAnsi="Arial" w:cs="Arial"/>
              </w:rPr>
            </w:pPr>
            <w:r w:rsidRPr="00197677">
              <w:rPr>
                <w:rFonts w:ascii="Arial" w:hAnsi="Arial" w:cs="Arial"/>
              </w:rPr>
              <w:t xml:space="preserve">Clarify what is meant by Toxic Masculinity by providing a clear definition.  </w:t>
            </w:r>
          </w:p>
          <w:p w14:paraId="21B44889" w14:textId="77777777" w:rsidR="001A5367" w:rsidRPr="00197677" w:rsidRDefault="001A5367" w:rsidP="005F513C">
            <w:pPr>
              <w:numPr>
                <w:ilvl w:val="0"/>
                <w:numId w:val="3"/>
              </w:numPr>
              <w:rPr>
                <w:rFonts w:ascii="Arial" w:hAnsi="Arial" w:cs="Arial"/>
              </w:rPr>
            </w:pPr>
            <w:r w:rsidRPr="00197677">
              <w:rPr>
                <w:rFonts w:ascii="Arial" w:hAnsi="Arial" w:cs="Arial"/>
              </w:rPr>
              <w:lastRenderedPageBreak/>
              <w:t xml:space="preserve">Explore where toxic masculinity stems from whilst considering factors such as societal pressures, social media, core values and beliefs, upbringing.  </w:t>
            </w:r>
          </w:p>
          <w:p w14:paraId="1C4F7D79" w14:textId="77777777" w:rsidR="001A5367" w:rsidRPr="00197677" w:rsidRDefault="001A5367" w:rsidP="00197677">
            <w:pPr>
              <w:rPr>
                <w:rFonts w:ascii="Arial" w:hAnsi="Arial" w:cs="Arial"/>
              </w:rPr>
            </w:pPr>
            <w:r w:rsidRPr="00197677">
              <w:rPr>
                <w:rFonts w:ascii="Arial" w:hAnsi="Arial" w:cs="Arial"/>
              </w:rPr>
              <w:t> </w:t>
            </w:r>
          </w:p>
          <w:p w14:paraId="308D4C4C" w14:textId="77777777" w:rsidR="001A5367" w:rsidRPr="00197677" w:rsidRDefault="001A5367" w:rsidP="00197677">
            <w:pPr>
              <w:rPr>
                <w:rFonts w:ascii="Arial" w:hAnsi="Arial" w:cs="Arial"/>
              </w:rPr>
            </w:pPr>
            <w:r w:rsidRPr="00197677">
              <w:rPr>
                <w:rFonts w:ascii="Arial" w:hAnsi="Arial" w:cs="Arial"/>
                <w:b/>
                <w:bCs/>
              </w:rPr>
              <w:t>Theme 2</w:t>
            </w:r>
            <w:r w:rsidRPr="00197677">
              <w:rPr>
                <w:rFonts w:ascii="Arial" w:hAnsi="Arial" w:cs="Arial"/>
              </w:rPr>
              <w:t xml:space="preserve">: </w:t>
            </w:r>
            <w:r w:rsidRPr="00197677">
              <w:rPr>
                <w:rFonts w:ascii="Arial" w:hAnsi="Arial" w:cs="Arial"/>
                <w:b/>
                <w:bCs/>
                <w:i/>
                <w:iCs/>
              </w:rPr>
              <w:t xml:space="preserve">The connection between Toxic Masculinity and Violence Against Women and Girls </w:t>
            </w:r>
          </w:p>
          <w:p w14:paraId="37B4C212" w14:textId="77777777" w:rsidR="001A5367" w:rsidRPr="00197677" w:rsidRDefault="001A5367" w:rsidP="005F513C">
            <w:pPr>
              <w:numPr>
                <w:ilvl w:val="0"/>
                <w:numId w:val="4"/>
              </w:numPr>
              <w:rPr>
                <w:rFonts w:ascii="Arial" w:hAnsi="Arial" w:cs="Arial"/>
              </w:rPr>
            </w:pPr>
            <w:r w:rsidRPr="00197677">
              <w:rPr>
                <w:rFonts w:ascii="Arial" w:hAnsi="Arial" w:cs="Arial"/>
              </w:rPr>
              <w:t xml:space="preserve">Explore the connection between </w:t>
            </w:r>
            <w:r>
              <w:rPr>
                <w:rFonts w:ascii="Arial" w:hAnsi="Arial" w:cs="Arial"/>
              </w:rPr>
              <w:t>toxic masculinity</w:t>
            </w:r>
            <w:r w:rsidRPr="00197677">
              <w:rPr>
                <w:rFonts w:ascii="Arial" w:hAnsi="Arial" w:cs="Arial"/>
              </w:rPr>
              <w:t xml:space="preserve"> and VAWG using relevant evidence and literature </w:t>
            </w:r>
          </w:p>
          <w:p w14:paraId="2C860ACD" w14:textId="77777777" w:rsidR="001A5367" w:rsidRPr="00197677" w:rsidRDefault="001A5367" w:rsidP="005F513C">
            <w:pPr>
              <w:numPr>
                <w:ilvl w:val="0"/>
                <w:numId w:val="4"/>
              </w:numPr>
              <w:rPr>
                <w:rFonts w:ascii="Arial" w:hAnsi="Arial" w:cs="Arial"/>
              </w:rPr>
            </w:pPr>
            <w:r w:rsidRPr="00197677">
              <w:rPr>
                <w:rFonts w:ascii="Arial" w:hAnsi="Arial" w:cs="Arial"/>
              </w:rPr>
              <w:t>Clarify what is meant by VAWG and what the extent of the issue is</w:t>
            </w:r>
          </w:p>
          <w:p w14:paraId="2D592148" w14:textId="77777777" w:rsidR="001A5367" w:rsidRPr="00197677" w:rsidRDefault="001A5367" w:rsidP="005F513C">
            <w:pPr>
              <w:numPr>
                <w:ilvl w:val="0"/>
                <w:numId w:val="4"/>
              </w:numPr>
              <w:rPr>
                <w:rFonts w:ascii="Arial" w:hAnsi="Arial" w:cs="Arial"/>
              </w:rPr>
            </w:pPr>
            <w:r w:rsidRPr="00197677">
              <w:rPr>
                <w:rFonts w:ascii="Arial" w:hAnsi="Arial" w:cs="Arial"/>
              </w:rPr>
              <w:t xml:space="preserve">Examine </w:t>
            </w:r>
            <w:r w:rsidRPr="00197677">
              <w:rPr>
                <w:rFonts w:ascii="Arial" w:hAnsi="Arial" w:cs="Arial"/>
                <w:lang w:val="en-US"/>
              </w:rPr>
              <w:t xml:space="preserve">what 'toxic masculinity' traits have been deemed </w:t>
            </w:r>
            <w:r>
              <w:rPr>
                <w:rFonts w:ascii="Arial" w:hAnsi="Arial" w:cs="Arial"/>
                <w:lang w:val="en-US"/>
              </w:rPr>
              <w:t xml:space="preserve">as </w:t>
            </w:r>
            <w:r w:rsidRPr="00197677">
              <w:rPr>
                <w:rFonts w:ascii="Arial" w:hAnsi="Arial" w:cs="Arial"/>
                <w:lang w:val="en-US"/>
              </w:rPr>
              <w:t>toxic and discover how th</w:t>
            </w:r>
            <w:r>
              <w:rPr>
                <w:rFonts w:ascii="Arial" w:hAnsi="Arial" w:cs="Arial"/>
                <w:lang w:val="en-US"/>
              </w:rPr>
              <w:t>ese tendencies</w:t>
            </w:r>
            <w:r w:rsidRPr="00197677">
              <w:rPr>
                <w:rFonts w:ascii="Arial" w:hAnsi="Arial" w:cs="Arial"/>
                <w:lang w:val="en-US"/>
              </w:rPr>
              <w:t xml:space="preserve"> contribute to violence against women, drawing upon relevant research and evidence.</w:t>
            </w:r>
          </w:p>
          <w:p w14:paraId="4F5E9395" w14:textId="33CBA32D" w:rsidR="001A5367" w:rsidRPr="00197677" w:rsidRDefault="001A5367" w:rsidP="005F513C">
            <w:pPr>
              <w:numPr>
                <w:ilvl w:val="0"/>
                <w:numId w:val="4"/>
              </w:numPr>
              <w:rPr>
                <w:rFonts w:ascii="Arial" w:hAnsi="Arial" w:cs="Arial"/>
              </w:rPr>
            </w:pPr>
            <w:r w:rsidRPr="00197677">
              <w:rPr>
                <w:rFonts w:ascii="Arial" w:hAnsi="Arial" w:cs="Arial"/>
                <w:lang w:val="en-US"/>
              </w:rPr>
              <w:t>Identify which groups are most at risk of absorbing masculine tendencies that are</w:t>
            </w:r>
            <w:r w:rsidR="00CF4B1F">
              <w:rPr>
                <w:rFonts w:ascii="Arial" w:hAnsi="Arial" w:cs="Arial"/>
                <w:lang w:val="en-US"/>
              </w:rPr>
              <w:t xml:space="preserve"> dee</w:t>
            </w:r>
            <w:r w:rsidRPr="00197677">
              <w:rPr>
                <w:rFonts w:ascii="Arial" w:hAnsi="Arial" w:cs="Arial"/>
                <w:lang w:val="en-US"/>
              </w:rPr>
              <w:t xml:space="preserve">med </w:t>
            </w:r>
            <w:r w:rsidR="00CF4B1F">
              <w:rPr>
                <w:rFonts w:ascii="Arial" w:hAnsi="Arial" w:cs="Arial"/>
                <w:lang w:val="en-US"/>
              </w:rPr>
              <w:t>‘</w:t>
            </w:r>
            <w:r w:rsidRPr="00197677">
              <w:rPr>
                <w:rFonts w:ascii="Arial" w:hAnsi="Arial" w:cs="Arial"/>
                <w:lang w:val="en-US"/>
              </w:rPr>
              <w:t>toxic</w:t>
            </w:r>
            <w:r w:rsidR="00CF4B1F">
              <w:rPr>
                <w:rFonts w:ascii="Arial" w:hAnsi="Arial" w:cs="Arial"/>
                <w:lang w:val="en-US"/>
              </w:rPr>
              <w:t>’.</w:t>
            </w:r>
            <w:r w:rsidRPr="00197677">
              <w:rPr>
                <w:rFonts w:ascii="Arial" w:hAnsi="Arial" w:cs="Arial"/>
                <w:lang w:val="en-US"/>
              </w:rPr>
              <w:t xml:space="preserve"> </w:t>
            </w:r>
          </w:p>
          <w:p w14:paraId="7A509F74" w14:textId="77777777" w:rsidR="001A5367" w:rsidRPr="00197677" w:rsidRDefault="001A5367" w:rsidP="00197677">
            <w:pPr>
              <w:rPr>
                <w:rFonts w:ascii="Arial" w:hAnsi="Arial" w:cs="Arial"/>
              </w:rPr>
            </w:pPr>
            <w:r w:rsidRPr="00197677">
              <w:rPr>
                <w:rFonts w:ascii="Arial" w:hAnsi="Arial" w:cs="Arial"/>
              </w:rPr>
              <w:t> </w:t>
            </w:r>
          </w:p>
          <w:p w14:paraId="02022DAA" w14:textId="77777777" w:rsidR="001A5367" w:rsidRPr="00197677" w:rsidRDefault="001A5367" w:rsidP="00197677">
            <w:pPr>
              <w:rPr>
                <w:rFonts w:ascii="Arial" w:hAnsi="Arial" w:cs="Arial"/>
              </w:rPr>
            </w:pPr>
            <w:r w:rsidRPr="00197677">
              <w:rPr>
                <w:rFonts w:ascii="Arial" w:hAnsi="Arial" w:cs="Arial"/>
                <w:b/>
                <w:bCs/>
              </w:rPr>
              <w:t>Theme 3</w:t>
            </w:r>
            <w:r w:rsidRPr="00197677">
              <w:rPr>
                <w:rFonts w:ascii="Arial" w:hAnsi="Arial" w:cs="Arial"/>
                <w:b/>
                <w:bCs/>
                <w:i/>
                <w:iCs/>
              </w:rPr>
              <w:t xml:space="preserve">: Barriers and Solutions to dealing with Toxic Masculinity culture </w:t>
            </w:r>
          </w:p>
          <w:p w14:paraId="289E8470" w14:textId="77777777" w:rsidR="001A5367" w:rsidRPr="00197677" w:rsidRDefault="001A5367" w:rsidP="005F513C">
            <w:pPr>
              <w:numPr>
                <w:ilvl w:val="0"/>
                <w:numId w:val="5"/>
              </w:numPr>
              <w:rPr>
                <w:rFonts w:ascii="Arial" w:hAnsi="Arial" w:cs="Arial"/>
              </w:rPr>
            </w:pPr>
            <w:r w:rsidRPr="00197677">
              <w:rPr>
                <w:rFonts w:ascii="Arial" w:hAnsi="Arial" w:cs="Arial"/>
              </w:rPr>
              <w:t>The challenges involved in mitigating toxic masculinity</w:t>
            </w:r>
          </w:p>
          <w:p w14:paraId="644B8093" w14:textId="77777777" w:rsidR="001A5367" w:rsidRPr="00197677" w:rsidRDefault="001A5367" w:rsidP="005F513C">
            <w:pPr>
              <w:numPr>
                <w:ilvl w:val="0"/>
                <w:numId w:val="5"/>
              </w:numPr>
              <w:rPr>
                <w:rFonts w:ascii="Arial" w:hAnsi="Arial" w:cs="Arial"/>
              </w:rPr>
            </w:pPr>
            <w:r w:rsidRPr="00197677">
              <w:rPr>
                <w:rFonts w:ascii="Arial" w:hAnsi="Arial" w:cs="Arial"/>
              </w:rPr>
              <w:t xml:space="preserve">Explore the possible solutions. </w:t>
            </w:r>
          </w:p>
          <w:p w14:paraId="3F90679C" w14:textId="77777777" w:rsidR="001A5367" w:rsidRPr="00197677" w:rsidRDefault="001A5367" w:rsidP="005F513C">
            <w:pPr>
              <w:numPr>
                <w:ilvl w:val="0"/>
                <w:numId w:val="5"/>
              </w:numPr>
              <w:rPr>
                <w:rFonts w:ascii="Arial" w:hAnsi="Arial" w:cs="Arial"/>
              </w:rPr>
            </w:pPr>
            <w:r w:rsidRPr="00197677">
              <w:rPr>
                <w:rFonts w:ascii="Arial" w:hAnsi="Arial" w:cs="Arial"/>
              </w:rPr>
              <w:t xml:space="preserve">Consider whether the concept and labelling of toxic masculinity is harmful and question whether it creates more of a divide between men and women. </w:t>
            </w:r>
          </w:p>
          <w:p w14:paraId="21E3AE34" w14:textId="77777777" w:rsidR="001A5367" w:rsidRPr="00197677" w:rsidRDefault="001A5367" w:rsidP="00197677">
            <w:pPr>
              <w:rPr>
                <w:rFonts w:ascii="Arial" w:hAnsi="Arial" w:cs="Arial"/>
              </w:rPr>
            </w:pPr>
          </w:p>
        </w:tc>
      </w:tr>
      <w:tr w:rsidR="001A5367" w:rsidRPr="001F5503" w14:paraId="667B26AD" w14:textId="77777777" w:rsidTr="00151263">
        <w:tc>
          <w:tcPr>
            <w:tcW w:w="9344" w:type="dxa"/>
            <w:shd w:val="clear" w:color="auto" w:fill="E7E6E6"/>
          </w:tcPr>
          <w:p w14:paraId="0668330D" w14:textId="77777777" w:rsidR="001A5367" w:rsidRDefault="001A5367" w:rsidP="00D93AEE">
            <w:pPr>
              <w:rPr>
                <w:rFonts w:ascii="Arial" w:hAnsi="Arial" w:cs="Arial"/>
              </w:rPr>
            </w:pPr>
            <w:r>
              <w:rPr>
                <w:rFonts w:ascii="Arial" w:hAnsi="Arial" w:cs="Arial"/>
              </w:rPr>
              <w:lastRenderedPageBreak/>
              <w:t>Outline of your Dissertation/</w:t>
            </w:r>
            <w:r>
              <w:t xml:space="preserve"> </w:t>
            </w:r>
            <w:r w:rsidRPr="00D358B3">
              <w:rPr>
                <w:rFonts w:ascii="Arial" w:hAnsi="Arial" w:cs="Arial"/>
              </w:rPr>
              <w:t>Amlinelliad o'ch Traethawd Hir</w:t>
            </w:r>
          </w:p>
        </w:tc>
      </w:tr>
      <w:tr w:rsidR="001A5367" w:rsidRPr="001F5503" w14:paraId="7B08B46D" w14:textId="77777777" w:rsidTr="00151263">
        <w:tc>
          <w:tcPr>
            <w:tcW w:w="9344" w:type="dxa"/>
          </w:tcPr>
          <w:p w14:paraId="1D87BA74" w14:textId="77777777" w:rsidR="001A5367" w:rsidRPr="006C4B35" w:rsidRDefault="001A5367" w:rsidP="00151263">
            <w:pPr>
              <w:rPr>
                <w:rFonts w:ascii="Arial" w:hAnsi="Arial" w:cs="Arial"/>
              </w:rPr>
            </w:pPr>
            <w:r>
              <w:rPr>
                <w:rFonts w:ascii="Arial" w:hAnsi="Arial" w:cs="Arial"/>
              </w:rPr>
              <w:t>This dissertation will aim to uncover what toxic masculinity is and its relationship with violence against women and girls, specifically in the UK. It will aim to uncover the tendencies of masculinity that society has deemed to be ‘toxic’ and demonstrate if, and how these tendencies contribute to violence against women and girls in the UK.</w:t>
            </w:r>
          </w:p>
        </w:tc>
      </w:tr>
      <w:tr w:rsidR="001A5367" w:rsidRPr="00735683" w14:paraId="214A894F" w14:textId="77777777" w:rsidTr="00B8425B">
        <w:tc>
          <w:tcPr>
            <w:tcW w:w="9344" w:type="dxa"/>
            <w:shd w:val="clear" w:color="auto" w:fill="D9D9D9" w:themeFill="background1" w:themeFillShade="D9"/>
          </w:tcPr>
          <w:p w14:paraId="17FEB3F5" w14:textId="77777777" w:rsidR="001A5367" w:rsidRPr="00735683" w:rsidRDefault="001A5367" w:rsidP="00735683">
            <w:pPr>
              <w:rPr>
                <w:rFonts w:ascii="Arial" w:hAnsi="Arial" w:cs="Arial"/>
              </w:rPr>
            </w:pPr>
            <w:r w:rsidRPr="00735683">
              <w:rPr>
                <w:rFonts w:ascii="Arial" w:hAnsi="Arial" w:cs="Arial"/>
              </w:rPr>
              <w:t>Methodology</w:t>
            </w:r>
          </w:p>
        </w:tc>
      </w:tr>
      <w:tr w:rsidR="001A5367" w:rsidRPr="001F5503" w14:paraId="7C4BFEAD" w14:textId="77777777" w:rsidTr="00151263">
        <w:tc>
          <w:tcPr>
            <w:tcW w:w="9344" w:type="dxa"/>
          </w:tcPr>
          <w:p w14:paraId="4382643B" w14:textId="77777777" w:rsidR="001A5367" w:rsidRPr="00C23DEF" w:rsidRDefault="001A5367" w:rsidP="001A5367">
            <w:pPr>
              <w:rPr>
                <w:rFonts w:ascii="Arial" w:hAnsi="Arial" w:cs="Arial"/>
              </w:rPr>
            </w:pPr>
            <w:r w:rsidRPr="00C23DEF">
              <w:rPr>
                <w:rFonts w:ascii="Arial" w:hAnsi="Arial" w:cs="Arial"/>
              </w:rPr>
              <w:t>Literature Review</w:t>
            </w:r>
          </w:p>
        </w:tc>
      </w:tr>
      <w:tr w:rsidR="001A5367" w:rsidRPr="001F5503" w14:paraId="264433DE" w14:textId="77777777" w:rsidTr="00151263">
        <w:tc>
          <w:tcPr>
            <w:tcW w:w="9344" w:type="dxa"/>
            <w:shd w:val="clear" w:color="auto" w:fill="E7E6E6"/>
          </w:tcPr>
          <w:p w14:paraId="0A762B7C" w14:textId="77777777" w:rsidR="001A5367" w:rsidRPr="00151BF1" w:rsidRDefault="001A5367">
            <w:pPr>
              <w:rPr>
                <w:rFonts w:ascii="Arial" w:hAnsi="Arial" w:cs="Arial"/>
                <w:i/>
              </w:rPr>
            </w:pPr>
            <w:r w:rsidRPr="001F5503">
              <w:rPr>
                <w:rFonts w:ascii="Arial" w:hAnsi="Arial" w:cs="Arial"/>
              </w:rPr>
              <w:t>Short Introductory Bibliography:</w:t>
            </w:r>
            <w:r>
              <w:rPr>
                <w:rFonts w:ascii="Arial" w:hAnsi="Arial" w:cs="Arial"/>
              </w:rPr>
              <w:t xml:space="preserve"> </w:t>
            </w:r>
            <w:r w:rsidRPr="003F403E">
              <w:rPr>
                <w:rFonts w:ascii="Arial" w:hAnsi="Arial" w:cs="Arial"/>
                <w:i/>
              </w:rPr>
              <w:t>Llyfryddiaeth rhagarweiniol byr</w:t>
            </w:r>
          </w:p>
          <w:p w14:paraId="726EF89A" w14:textId="77777777" w:rsidR="001A5367" w:rsidRPr="001F5503" w:rsidRDefault="001A5367">
            <w:pPr>
              <w:rPr>
                <w:rFonts w:ascii="Arial" w:hAnsi="Arial" w:cs="Arial"/>
              </w:rPr>
            </w:pPr>
          </w:p>
        </w:tc>
      </w:tr>
      <w:tr w:rsidR="001A5367" w:rsidRPr="001F5503" w14:paraId="7A6B6D52" w14:textId="77777777" w:rsidTr="00151263">
        <w:tc>
          <w:tcPr>
            <w:tcW w:w="9344" w:type="dxa"/>
          </w:tcPr>
          <w:p w14:paraId="2186924F" w14:textId="77777777" w:rsidR="001A5367" w:rsidRDefault="001A5367" w:rsidP="00C56EBF">
            <w:pPr>
              <w:rPr>
                <w:rFonts w:ascii="Arial" w:hAnsi="Arial" w:cs="Arial"/>
              </w:rPr>
            </w:pPr>
          </w:p>
          <w:p w14:paraId="42A79F31" w14:textId="77777777" w:rsidR="001A5367" w:rsidRDefault="001A5367" w:rsidP="001B0281">
            <w:pPr>
              <w:ind w:left="1004" w:hanging="720"/>
              <w:rPr>
                <w:rFonts w:ascii="Arial" w:hAnsi="Arial" w:cs="Arial"/>
              </w:rPr>
            </w:pPr>
            <w:r>
              <w:rPr>
                <w:rFonts w:ascii="Arial" w:hAnsi="Arial" w:cs="Arial"/>
              </w:rPr>
              <w:t>Ann Craft Trust. (no date) ‘</w:t>
            </w:r>
            <w:r>
              <w:rPr>
                <w:rFonts w:ascii="Arial" w:hAnsi="Arial" w:cs="Arial"/>
                <w:i/>
                <w:iCs/>
              </w:rPr>
              <w:t xml:space="preserve">Toxic Masculinity and How to Tackle It’. </w:t>
            </w:r>
            <w:r>
              <w:rPr>
                <w:rFonts w:ascii="Arial" w:hAnsi="Arial" w:cs="Arial"/>
              </w:rPr>
              <w:t xml:space="preserve">Available at: </w:t>
            </w:r>
            <w:hyperlink r:id="rId109" w:history="1">
              <w:r w:rsidRPr="009F1E91">
                <w:rPr>
                  <w:rStyle w:val="Hyperlink"/>
                  <w:rFonts w:ascii="Arial" w:hAnsi="Arial" w:cs="Arial"/>
                </w:rPr>
                <w:t>Toxic Masculinity Fact Sheet (anncrafttrust.org)</w:t>
              </w:r>
            </w:hyperlink>
            <w:r>
              <w:rPr>
                <w:rFonts w:ascii="Arial" w:hAnsi="Arial" w:cs="Arial"/>
              </w:rPr>
              <w:t xml:space="preserve">. (Accessed: 4 August 2024). </w:t>
            </w:r>
          </w:p>
          <w:p w14:paraId="3392E102" w14:textId="77777777" w:rsidR="001A5367" w:rsidRDefault="001A5367" w:rsidP="00C56EBF">
            <w:pPr>
              <w:ind w:left="1004" w:hanging="720"/>
              <w:rPr>
                <w:rFonts w:ascii="Arial" w:hAnsi="Arial" w:cs="Arial"/>
              </w:rPr>
            </w:pPr>
          </w:p>
          <w:p w14:paraId="24CEEB23" w14:textId="77777777" w:rsidR="001A5367" w:rsidRDefault="001A5367" w:rsidP="00C56EBF">
            <w:pPr>
              <w:ind w:left="1004" w:hanging="720"/>
              <w:rPr>
                <w:rFonts w:ascii="Arial" w:hAnsi="Arial" w:cs="Arial"/>
              </w:rPr>
            </w:pPr>
            <w:r w:rsidRPr="008A0328">
              <w:rPr>
                <w:rFonts w:ascii="Arial" w:hAnsi="Arial" w:cs="Arial"/>
              </w:rPr>
              <w:t xml:space="preserve">Barry J. (2023). </w:t>
            </w:r>
            <w:r>
              <w:rPr>
                <w:rFonts w:ascii="Arial" w:hAnsi="Arial" w:cs="Arial"/>
              </w:rPr>
              <w:t>‘</w:t>
            </w:r>
            <w:r w:rsidRPr="008A0328">
              <w:rPr>
                <w:rFonts w:ascii="Arial" w:hAnsi="Arial" w:cs="Arial"/>
              </w:rPr>
              <w:t>The belief that masculinity has a negative influence on one's behavior is related to reduced mental well-being</w:t>
            </w:r>
            <w:r>
              <w:rPr>
                <w:rFonts w:ascii="Arial" w:hAnsi="Arial" w:cs="Arial"/>
              </w:rPr>
              <w:t>’,</w:t>
            </w:r>
            <w:r w:rsidRPr="008A0328">
              <w:rPr>
                <w:rFonts w:ascii="Arial" w:hAnsi="Arial" w:cs="Arial"/>
              </w:rPr>
              <w:t> </w:t>
            </w:r>
            <w:r w:rsidRPr="008A0328">
              <w:rPr>
                <w:rFonts w:ascii="Arial" w:hAnsi="Arial" w:cs="Arial"/>
                <w:i/>
                <w:iCs/>
              </w:rPr>
              <w:t>International journal of health sciences</w:t>
            </w:r>
            <w:r w:rsidRPr="008A0328">
              <w:rPr>
                <w:rFonts w:ascii="Arial" w:hAnsi="Arial" w:cs="Arial"/>
              </w:rPr>
              <w:t>, </w:t>
            </w:r>
            <w:r w:rsidRPr="004335EB">
              <w:rPr>
                <w:rFonts w:ascii="Arial" w:hAnsi="Arial" w:cs="Arial"/>
              </w:rPr>
              <w:t xml:space="preserve">17(4), </w:t>
            </w:r>
            <w:r>
              <w:rPr>
                <w:rFonts w:ascii="Arial" w:hAnsi="Arial" w:cs="Arial"/>
              </w:rPr>
              <w:t xml:space="preserve">pp. </w:t>
            </w:r>
            <w:r w:rsidRPr="008A0328">
              <w:rPr>
                <w:rFonts w:ascii="Arial" w:hAnsi="Arial" w:cs="Arial"/>
              </w:rPr>
              <w:t>29–43.</w:t>
            </w:r>
            <w:r>
              <w:rPr>
                <w:rFonts w:ascii="Arial" w:hAnsi="Arial" w:cs="Arial"/>
              </w:rPr>
              <w:t xml:space="preserve"> Available at: </w:t>
            </w:r>
            <w:hyperlink r:id="rId110" w:history="1">
              <w:r w:rsidRPr="00D36F63">
                <w:rPr>
                  <w:rStyle w:val="Hyperlink"/>
                  <w:rFonts w:ascii="Arial" w:hAnsi="Arial" w:cs="Arial"/>
                </w:rPr>
                <w:t>The belief that masculinity has a negative influence on one’s behavior is related to reduced mental well-being - PMC (nih.gov)</w:t>
              </w:r>
            </w:hyperlink>
            <w:r>
              <w:rPr>
                <w:rFonts w:ascii="Arial" w:hAnsi="Arial" w:cs="Arial"/>
              </w:rPr>
              <w:t xml:space="preserve">. (Accessed: 8 August 2024). </w:t>
            </w:r>
          </w:p>
          <w:p w14:paraId="311F5649" w14:textId="77777777" w:rsidR="001A5367" w:rsidRDefault="001A5367" w:rsidP="00C56EBF">
            <w:pPr>
              <w:ind w:left="1004" w:hanging="720"/>
              <w:rPr>
                <w:rFonts w:ascii="Arial" w:hAnsi="Arial" w:cs="Arial"/>
              </w:rPr>
            </w:pPr>
          </w:p>
          <w:p w14:paraId="1A3E0DAE" w14:textId="77777777" w:rsidR="001A5367" w:rsidRDefault="001A5367" w:rsidP="00C56EBF">
            <w:pPr>
              <w:ind w:left="1004" w:hanging="720"/>
              <w:rPr>
                <w:rFonts w:ascii="Arial" w:hAnsi="Arial" w:cs="Arial"/>
              </w:rPr>
            </w:pPr>
            <w:r w:rsidRPr="00C47F7A">
              <w:rPr>
                <w:rFonts w:ascii="Arial" w:hAnsi="Arial" w:cs="Arial"/>
              </w:rPr>
              <w:t>Burrell,</w:t>
            </w:r>
            <w:r>
              <w:rPr>
                <w:rFonts w:ascii="Arial" w:hAnsi="Arial" w:cs="Arial"/>
              </w:rPr>
              <w:t xml:space="preserve"> S., </w:t>
            </w:r>
            <w:r w:rsidRPr="00C47F7A">
              <w:rPr>
                <w:rFonts w:ascii="Arial" w:hAnsi="Arial" w:cs="Arial"/>
              </w:rPr>
              <w:t>Ruxton</w:t>
            </w:r>
            <w:r>
              <w:rPr>
                <w:rFonts w:ascii="Arial" w:hAnsi="Arial" w:cs="Arial"/>
              </w:rPr>
              <w:t xml:space="preserve">, S., </w:t>
            </w:r>
            <w:r w:rsidRPr="00C47F7A">
              <w:rPr>
                <w:rFonts w:ascii="Arial" w:hAnsi="Arial" w:cs="Arial"/>
              </w:rPr>
              <w:t>and</w:t>
            </w:r>
            <w:r>
              <w:rPr>
                <w:rFonts w:ascii="Arial" w:hAnsi="Arial" w:cs="Arial"/>
              </w:rPr>
              <w:t xml:space="preserve"> </w:t>
            </w:r>
            <w:r w:rsidRPr="00C47F7A">
              <w:rPr>
                <w:rFonts w:ascii="Arial" w:hAnsi="Arial" w:cs="Arial"/>
              </w:rPr>
              <w:t>Westmarland</w:t>
            </w:r>
            <w:r>
              <w:rPr>
                <w:rFonts w:ascii="Arial" w:hAnsi="Arial" w:cs="Arial"/>
              </w:rPr>
              <w:t xml:space="preserve">, N. (2021) </w:t>
            </w:r>
            <w:r w:rsidRPr="002B6E9B">
              <w:rPr>
                <w:rFonts w:ascii="Arial" w:hAnsi="Arial" w:cs="Arial"/>
                <w:i/>
                <w:iCs/>
              </w:rPr>
              <w:t>Changing gender norms: engaging with men and boys</w:t>
            </w:r>
            <w:r>
              <w:rPr>
                <w:rFonts w:ascii="Arial" w:hAnsi="Arial" w:cs="Arial"/>
              </w:rPr>
              <w:t xml:space="preserve">. Government Equalities Office. Available at: </w:t>
            </w:r>
            <w:hyperlink r:id="rId111" w:anchor="references" w:history="1">
              <w:r w:rsidRPr="00911BF7">
                <w:rPr>
                  <w:rStyle w:val="Hyperlink"/>
                  <w:rFonts w:ascii="Arial" w:hAnsi="Arial" w:cs="Arial"/>
                </w:rPr>
                <w:t>Changing gender norms: engaging with men and boys - GOV.UK (www.gov.uk)</w:t>
              </w:r>
            </w:hyperlink>
            <w:r>
              <w:rPr>
                <w:rFonts w:ascii="Arial" w:hAnsi="Arial" w:cs="Arial"/>
              </w:rPr>
              <w:t xml:space="preserve">. (Accessed: 1 August 2024). </w:t>
            </w:r>
          </w:p>
          <w:p w14:paraId="599F99E9" w14:textId="77777777" w:rsidR="001A5367" w:rsidRDefault="001A5367" w:rsidP="00C56EBF">
            <w:pPr>
              <w:ind w:left="1004" w:hanging="720"/>
              <w:rPr>
                <w:rFonts w:ascii="Arial" w:hAnsi="Arial" w:cs="Arial"/>
              </w:rPr>
            </w:pPr>
          </w:p>
          <w:p w14:paraId="5AE06758" w14:textId="77777777" w:rsidR="001A5367" w:rsidRDefault="001A5367" w:rsidP="00C56EBF">
            <w:pPr>
              <w:ind w:left="1004" w:hanging="720"/>
              <w:rPr>
                <w:rFonts w:ascii="Arial" w:hAnsi="Arial" w:cs="Arial"/>
              </w:rPr>
            </w:pPr>
            <w:r w:rsidRPr="00D2113C">
              <w:rPr>
                <w:rFonts w:ascii="Arial" w:hAnsi="Arial" w:cs="Arial"/>
              </w:rPr>
              <w:t xml:space="preserve">de Boise, S. (2019). </w:t>
            </w:r>
            <w:r>
              <w:rPr>
                <w:rFonts w:ascii="Arial" w:hAnsi="Arial" w:cs="Arial"/>
              </w:rPr>
              <w:t>‘</w:t>
            </w:r>
            <w:r w:rsidRPr="00D2113C">
              <w:rPr>
                <w:rFonts w:ascii="Arial" w:hAnsi="Arial" w:cs="Arial"/>
              </w:rPr>
              <w:t>Editorial: is masculinity toxic?</w:t>
            </w:r>
            <w:r>
              <w:rPr>
                <w:rFonts w:ascii="Arial" w:hAnsi="Arial" w:cs="Arial"/>
              </w:rPr>
              <w:t>’,</w:t>
            </w:r>
            <w:r w:rsidRPr="00D2113C">
              <w:rPr>
                <w:rFonts w:ascii="Arial" w:hAnsi="Arial" w:cs="Arial"/>
              </w:rPr>
              <w:t> </w:t>
            </w:r>
            <w:r w:rsidRPr="00D2113C">
              <w:rPr>
                <w:rFonts w:ascii="Arial" w:hAnsi="Arial" w:cs="Arial"/>
                <w:i/>
                <w:iCs/>
              </w:rPr>
              <w:t>NORMA</w:t>
            </w:r>
            <w:r w:rsidRPr="00D2113C">
              <w:rPr>
                <w:rFonts w:ascii="Arial" w:hAnsi="Arial" w:cs="Arial"/>
              </w:rPr>
              <w:t>, </w:t>
            </w:r>
            <w:r w:rsidRPr="00C37313">
              <w:rPr>
                <w:rFonts w:ascii="Arial" w:hAnsi="Arial" w:cs="Arial"/>
              </w:rPr>
              <w:t>14(3),</w:t>
            </w:r>
            <w:r w:rsidRPr="00D2113C">
              <w:rPr>
                <w:rFonts w:ascii="Arial" w:hAnsi="Arial" w:cs="Arial"/>
              </w:rPr>
              <w:t xml:space="preserve"> </w:t>
            </w:r>
            <w:r>
              <w:rPr>
                <w:rFonts w:ascii="Arial" w:hAnsi="Arial" w:cs="Arial"/>
              </w:rPr>
              <w:t>pp.</w:t>
            </w:r>
            <w:r w:rsidRPr="00D2113C">
              <w:rPr>
                <w:rFonts w:ascii="Arial" w:hAnsi="Arial" w:cs="Arial"/>
              </w:rPr>
              <w:t xml:space="preserve">147–151. </w:t>
            </w:r>
            <w:r>
              <w:rPr>
                <w:rFonts w:ascii="Arial" w:hAnsi="Arial" w:cs="Arial"/>
              </w:rPr>
              <w:t xml:space="preserve">Available at: </w:t>
            </w:r>
            <w:hyperlink r:id="rId112" w:history="1">
              <w:r w:rsidRPr="00176054">
                <w:rPr>
                  <w:rStyle w:val="Hyperlink"/>
                  <w:rFonts w:ascii="Arial" w:hAnsi="Arial" w:cs="Arial"/>
                </w:rPr>
                <w:t>https://doi.org/10.1080/18902138.2019.1654742</w:t>
              </w:r>
            </w:hyperlink>
            <w:r>
              <w:rPr>
                <w:rFonts w:ascii="Arial" w:hAnsi="Arial" w:cs="Arial"/>
              </w:rPr>
              <w:t xml:space="preserve">. (Accessed: 7 August 2024). </w:t>
            </w:r>
          </w:p>
          <w:p w14:paraId="6DE983CA" w14:textId="77777777" w:rsidR="001A5367" w:rsidRDefault="001A5367" w:rsidP="00C56EBF">
            <w:pPr>
              <w:ind w:left="1004" w:hanging="720"/>
              <w:rPr>
                <w:rFonts w:ascii="Arial" w:hAnsi="Arial" w:cs="Arial"/>
              </w:rPr>
            </w:pPr>
          </w:p>
          <w:p w14:paraId="3271E102" w14:textId="77777777" w:rsidR="001A5367" w:rsidRDefault="001A5367" w:rsidP="00C56EBF">
            <w:pPr>
              <w:ind w:left="1004" w:hanging="720"/>
              <w:rPr>
                <w:rFonts w:ascii="Arial" w:hAnsi="Arial" w:cs="Arial"/>
              </w:rPr>
            </w:pPr>
            <w:r>
              <w:rPr>
                <w:rFonts w:ascii="Arial" w:hAnsi="Arial" w:cs="Arial"/>
              </w:rPr>
              <w:lastRenderedPageBreak/>
              <w:t xml:space="preserve">Flood, M. (2015) ‘Work with men to end violence against women: a critical stocktake’, </w:t>
            </w:r>
            <w:r>
              <w:rPr>
                <w:rFonts w:ascii="Arial" w:hAnsi="Arial" w:cs="Arial"/>
                <w:i/>
                <w:iCs/>
              </w:rPr>
              <w:t>Culture, Health and Sexuality,</w:t>
            </w:r>
            <w:r>
              <w:rPr>
                <w:rFonts w:ascii="Arial" w:hAnsi="Arial" w:cs="Arial"/>
              </w:rPr>
              <w:t xml:space="preserve"> 17(S2), pp. 159-176. Available at: </w:t>
            </w:r>
            <w:hyperlink r:id="rId113" w:history="1">
              <w:r w:rsidRPr="004B639D">
                <w:rPr>
                  <w:rStyle w:val="Hyperlink"/>
                  <w:rFonts w:ascii="Arial" w:hAnsi="Arial" w:cs="Arial"/>
                </w:rPr>
                <w:t>Work with men to end violence against women: a critical stocktake (tandfonline.com)</w:t>
              </w:r>
            </w:hyperlink>
            <w:r>
              <w:rPr>
                <w:rFonts w:ascii="Arial" w:hAnsi="Arial" w:cs="Arial"/>
              </w:rPr>
              <w:t xml:space="preserve">. (Accessed: 3 August 2024). </w:t>
            </w:r>
          </w:p>
          <w:p w14:paraId="55D1D0AF" w14:textId="77777777" w:rsidR="001A5367" w:rsidRDefault="001A5367" w:rsidP="00C56EBF">
            <w:pPr>
              <w:ind w:left="1004" w:hanging="720"/>
              <w:rPr>
                <w:rFonts w:ascii="Arial" w:hAnsi="Arial" w:cs="Arial"/>
              </w:rPr>
            </w:pPr>
          </w:p>
          <w:p w14:paraId="6D3FA3EF" w14:textId="77777777" w:rsidR="001A5367" w:rsidRDefault="001A5367" w:rsidP="00C56EBF">
            <w:pPr>
              <w:ind w:left="1004" w:hanging="720"/>
              <w:rPr>
                <w:rFonts w:ascii="Arial" w:hAnsi="Arial" w:cs="Arial"/>
              </w:rPr>
            </w:pPr>
            <w:r w:rsidRPr="00EA5018">
              <w:rPr>
                <w:rFonts w:ascii="Arial" w:hAnsi="Arial" w:cs="Arial"/>
              </w:rPr>
              <w:t>Fulu</w:t>
            </w:r>
            <w:r>
              <w:rPr>
                <w:rFonts w:ascii="Arial" w:hAnsi="Arial" w:cs="Arial"/>
              </w:rPr>
              <w:t xml:space="preserve">, E., </w:t>
            </w:r>
            <w:r w:rsidRPr="00EA5018">
              <w:rPr>
                <w:rFonts w:ascii="Arial" w:hAnsi="Arial" w:cs="Arial"/>
              </w:rPr>
              <w:t>Kerr-Wilson</w:t>
            </w:r>
            <w:r>
              <w:rPr>
                <w:rFonts w:ascii="Arial" w:hAnsi="Arial" w:cs="Arial"/>
              </w:rPr>
              <w:t>, A. and</w:t>
            </w:r>
            <w:r w:rsidRPr="00EA5018">
              <w:rPr>
                <w:rFonts w:ascii="Arial" w:hAnsi="Arial" w:cs="Arial"/>
              </w:rPr>
              <w:t xml:space="preserve"> Lang</w:t>
            </w:r>
            <w:r>
              <w:rPr>
                <w:rFonts w:ascii="Arial" w:hAnsi="Arial" w:cs="Arial"/>
              </w:rPr>
              <w:t xml:space="preserve">, J. (2014) </w:t>
            </w:r>
            <w:r w:rsidRPr="004374B8">
              <w:rPr>
                <w:rFonts w:ascii="Arial" w:hAnsi="Arial" w:cs="Arial"/>
                <w:i/>
                <w:iCs/>
              </w:rPr>
              <w:t>‘What works to prevent violence against women and girls? Evidence Review of interventions to prevent violence against women and girls’</w:t>
            </w:r>
            <w:r>
              <w:rPr>
                <w:rFonts w:ascii="Arial" w:hAnsi="Arial" w:cs="Arial"/>
                <w:i/>
                <w:iCs/>
              </w:rPr>
              <w:t xml:space="preserve">. </w:t>
            </w:r>
            <w:r>
              <w:rPr>
                <w:rFonts w:ascii="Arial" w:hAnsi="Arial" w:cs="Arial"/>
              </w:rPr>
              <w:t xml:space="preserve">Available at: </w:t>
            </w:r>
            <w:hyperlink r:id="rId114" w:history="1">
              <w:r w:rsidRPr="004D47EF">
                <w:rPr>
                  <w:rStyle w:val="Hyperlink"/>
                  <w:rFonts w:ascii="Arial" w:hAnsi="Arial" w:cs="Arial"/>
                </w:rPr>
                <w:t>document (psu.edu)</w:t>
              </w:r>
            </w:hyperlink>
            <w:r>
              <w:rPr>
                <w:rFonts w:ascii="Arial" w:hAnsi="Arial" w:cs="Arial"/>
              </w:rPr>
              <w:t>. (Accessed: 9 August 2024).</w:t>
            </w:r>
          </w:p>
          <w:p w14:paraId="3D810A46" w14:textId="77777777" w:rsidR="001A5367" w:rsidRDefault="001A5367" w:rsidP="00C56EBF">
            <w:pPr>
              <w:ind w:left="1004" w:hanging="720"/>
              <w:rPr>
                <w:rFonts w:ascii="Arial" w:hAnsi="Arial" w:cs="Arial"/>
              </w:rPr>
            </w:pPr>
          </w:p>
          <w:p w14:paraId="1A74026A" w14:textId="77777777" w:rsidR="001A5367" w:rsidRDefault="001A5367" w:rsidP="00C56EBF">
            <w:pPr>
              <w:ind w:left="1004" w:hanging="720"/>
              <w:rPr>
                <w:rFonts w:ascii="Arial" w:hAnsi="Arial" w:cs="Arial"/>
              </w:rPr>
            </w:pPr>
          </w:p>
          <w:p w14:paraId="6F8D4DF5" w14:textId="77777777" w:rsidR="001A5367" w:rsidRDefault="001A5367" w:rsidP="00C56EBF">
            <w:pPr>
              <w:ind w:left="1004" w:hanging="720"/>
              <w:rPr>
                <w:rFonts w:ascii="Arial" w:hAnsi="Arial" w:cs="Arial"/>
              </w:rPr>
            </w:pPr>
            <w:r w:rsidRPr="00970346">
              <w:rPr>
                <w:rFonts w:ascii="Arial" w:hAnsi="Arial" w:cs="Arial"/>
              </w:rPr>
              <w:t xml:space="preserve">Harrington, C. (2021). What is “Toxic Masculinity” and Why Does it Matter? </w:t>
            </w:r>
            <w:r w:rsidRPr="00970346">
              <w:rPr>
                <w:rFonts w:ascii="Arial" w:hAnsi="Arial" w:cs="Arial"/>
                <w:i/>
                <w:iCs/>
              </w:rPr>
              <w:t>Men and Masculinities</w:t>
            </w:r>
            <w:r w:rsidRPr="00970346">
              <w:rPr>
                <w:rFonts w:ascii="Arial" w:hAnsi="Arial" w:cs="Arial"/>
              </w:rPr>
              <w:t xml:space="preserve">, 24(2), </w:t>
            </w:r>
            <w:r>
              <w:rPr>
                <w:rFonts w:ascii="Arial" w:hAnsi="Arial" w:cs="Arial"/>
              </w:rPr>
              <w:t xml:space="preserve">pp. </w:t>
            </w:r>
            <w:r w:rsidRPr="00970346">
              <w:rPr>
                <w:rFonts w:ascii="Arial" w:hAnsi="Arial" w:cs="Arial"/>
              </w:rPr>
              <w:t xml:space="preserve">345-352. </w:t>
            </w:r>
            <w:r>
              <w:rPr>
                <w:rFonts w:ascii="Arial" w:hAnsi="Arial" w:cs="Arial"/>
              </w:rPr>
              <w:t xml:space="preserve">Available at: </w:t>
            </w:r>
            <w:hyperlink r:id="rId115" w:history="1">
              <w:r w:rsidRPr="00CB3D2C">
                <w:rPr>
                  <w:rStyle w:val="Hyperlink"/>
                  <w:rFonts w:ascii="Arial" w:hAnsi="Arial" w:cs="Arial"/>
                </w:rPr>
                <w:t>https://doi-org.ezproxy.uwtsd.ac.uk/10.1177/1097184X20943254</w:t>
              </w:r>
            </w:hyperlink>
            <w:r>
              <w:rPr>
                <w:rFonts w:ascii="Arial" w:hAnsi="Arial" w:cs="Arial"/>
              </w:rPr>
              <w:t xml:space="preserve">. (Accessed: 6 August 2024). </w:t>
            </w:r>
          </w:p>
          <w:p w14:paraId="1AF4ABB7" w14:textId="77777777" w:rsidR="001A5367" w:rsidRDefault="001A5367" w:rsidP="00C56EBF">
            <w:pPr>
              <w:ind w:left="1004" w:hanging="720"/>
              <w:rPr>
                <w:rFonts w:ascii="Arial" w:hAnsi="Arial" w:cs="Arial"/>
              </w:rPr>
            </w:pPr>
          </w:p>
          <w:p w14:paraId="376C3AC3" w14:textId="77777777" w:rsidR="001A5367" w:rsidRDefault="001A5367" w:rsidP="00C56EBF">
            <w:pPr>
              <w:ind w:left="1004" w:hanging="720"/>
              <w:rPr>
                <w:rFonts w:ascii="Arial" w:hAnsi="Arial" w:cs="Arial"/>
              </w:rPr>
            </w:pPr>
            <w:r>
              <w:rPr>
                <w:rFonts w:ascii="Arial" w:hAnsi="Arial" w:cs="Arial"/>
              </w:rPr>
              <w:t>Home Office. (</w:t>
            </w:r>
            <w:r w:rsidRPr="00FA0D6D">
              <w:rPr>
                <w:rFonts w:ascii="Arial" w:hAnsi="Arial" w:cs="Arial"/>
              </w:rPr>
              <w:t>2022)</w:t>
            </w:r>
            <w:r w:rsidRPr="00FA0D6D">
              <w:rPr>
                <w:rFonts w:ascii="Arial" w:hAnsi="Arial" w:cs="Arial"/>
                <w:b/>
                <w:bCs/>
              </w:rPr>
              <w:t xml:space="preserve"> </w:t>
            </w:r>
            <w:r w:rsidRPr="005F4FFF">
              <w:rPr>
                <w:rFonts w:ascii="Arial" w:hAnsi="Arial" w:cs="Arial"/>
                <w:b/>
                <w:bCs/>
                <w:i/>
                <w:iCs/>
              </w:rPr>
              <w:t>‘</w:t>
            </w:r>
            <w:r w:rsidRPr="005F4FFF">
              <w:rPr>
                <w:rFonts w:ascii="Arial" w:hAnsi="Arial" w:cs="Arial"/>
                <w:i/>
                <w:iCs/>
              </w:rPr>
              <w:t>Tackling violence against women and girls strategy: progress update’.</w:t>
            </w:r>
            <w:r>
              <w:rPr>
                <w:rFonts w:ascii="Arial" w:hAnsi="Arial" w:cs="Arial"/>
                <w:i/>
                <w:iCs/>
              </w:rPr>
              <w:t xml:space="preserve"> </w:t>
            </w:r>
            <w:r>
              <w:rPr>
                <w:rFonts w:ascii="Arial" w:hAnsi="Arial" w:cs="Arial"/>
              </w:rPr>
              <w:t xml:space="preserve">Available at: </w:t>
            </w:r>
            <w:hyperlink r:id="rId116" w:history="1">
              <w:r w:rsidRPr="005F4FFF">
                <w:rPr>
                  <w:rStyle w:val="Hyperlink"/>
                  <w:rFonts w:ascii="Arial" w:hAnsi="Arial" w:cs="Arial"/>
                </w:rPr>
                <w:t>Tackling violence against women and girls strategy: progress update - GOV.UK (www.gov.uk)</w:t>
              </w:r>
            </w:hyperlink>
            <w:r>
              <w:rPr>
                <w:rFonts w:ascii="Arial" w:hAnsi="Arial" w:cs="Arial"/>
              </w:rPr>
              <w:t xml:space="preserve">. (Accessed: 8 August 2024). </w:t>
            </w:r>
          </w:p>
          <w:p w14:paraId="4E1715EB" w14:textId="77777777" w:rsidR="001A5367" w:rsidRDefault="001A5367" w:rsidP="00C56EBF">
            <w:pPr>
              <w:ind w:left="1004" w:hanging="720"/>
              <w:rPr>
                <w:rFonts w:ascii="Arial" w:hAnsi="Arial" w:cs="Arial"/>
              </w:rPr>
            </w:pPr>
          </w:p>
          <w:p w14:paraId="66B0B25C" w14:textId="77777777" w:rsidR="001A5367" w:rsidRDefault="001A5367" w:rsidP="00C56EBF">
            <w:pPr>
              <w:ind w:left="1004" w:hanging="720"/>
              <w:rPr>
                <w:rFonts w:ascii="Arial" w:hAnsi="Arial" w:cs="Arial"/>
              </w:rPr>
            </w:pPr>
            <w:r>
              <w:rPr>
                <w:rFonts w:ascii="Arial" w:hAnsi="Arial" w:cs="Arial"/>
              </w:rPr>
              <w:t xml:space="preserve">Improvement Service. (2021) </w:t>
            </w:r>
            <w:r w:rsidRPr="002649A7">
              <w:rPr>
                <w:rFonts w:ascii="Arial" w:hAnsi="Arial" w:cs="Arial"/>
                <w:i/>
                <w:iCs/>
              </w:rPr>
              <w:t>‘Tackling violence against women and girls: what about the men?’</w:t>
            </w:r>
            <w:r>
              <w:rPr>
                <w:rFonts w:ascii="Arial" w:hAnsi="Arial" w:cs="Arial"/>
                <w:i/>
                <w:iCs/>
              </w:rPr>
              <w:t xml:space="preserve">. </w:t>
            </w:r>
            <w:r>
              <w:rPr>
                <w:rFonts w:ascii="Arial" w:hAnsi="Arial" w:cs="Arial"/>
              </w:rPr>
              <w:t xml:space="preserve">Available at: </w:t>
            </w:r>
            <w:hyperlink r:id="rId117" w:history="1">
              <w:r w:rsidRPr="009B4E28">
                <w:rPr>
                  <w:rStyle w:val="Hyperlink"/>
                  <w:rFonts w:ascii="Arial" w:hAnsi="Arial" w:cs="Arial"/>
                </w:rPr>
                <w:t>Elected Member Briefing Note: Violence Against Women and Girls: What about the men? (improvementservice.org.uk)</w:t>
              </w:r>
            </w:hyperlink>
            <w:r>
              <w:rPr>
                <w:rFonts w:ascii="Arial" w:hAnsi="Arial" w:cs="Arial"/>
              </w:rPr>
              <w:t>. (Accessed: 2 August 2024).</w:t>
            </w:r>
          </w:p>
          <w:p w14:paraId="23B75308" w14:textId="77777777" w:rsidR="001A5367" w:rsidRDefault="001A5367" w:rsidP="00C56EBF">
            <w:pPr>
              <w:ind w:left="1004" w:hanging="720"/>
              <w:rPr>
                <w:rFonts w:ascii="Arial" w:hAnsi="Arial" w:cs="Arial"/>
              </w:rPr>
            </w:pPr>
          </w:p>
          <w:p w14:paraId="4AF92B0E" w14:textId="77777777" w:rsidR="001A5367" w:rsidRDefault="001A5367" w:rsidP="00C56EBF">
            <w:pPr>
              <w:ind w:left="1004" w:hanging="720"/>
              <w:rPr>
                <w:rFonts w:ascii="Arial" w:hAnsi="Arial" w:cs="Arial"/>
              </w:rPr>
            </w:pPr>
            <w:r>
              <w:rPr>
                <w:rFonts w:ascii="Arial" w:hAnsi="Arial" w:cs="Arial"/>
              </w:rPr>
              <w:t xml:space="preserve">Kings College London. (2024). </w:t>
            </w:r>
            <w:r w:rsidRPr="00D477DC">
              <w:rPr>
                <w:rFonts w:ascii="Arial" w:hAnsi="Arial" w:cs="Arial"/>
                <w:i/>
                <w:iCs/>
              </w:rPr>
              <w:t>‘Emerging tensions? How younger generations are dividing on masculinity and gender equality’.</w:t>
            </w:r>
            <w:r>
              <w:rPr>
                <w:rFonts w:ascii="Arial" w:hAnsi="Arial" w:cs="Arial"/>
              </w:rPr>
              <w:t xml:space="preserve"> Available at: </w:t>
            </w:r>
            <w:hyperlink r:id="rId118" w:history="1">
              <w:r w:rsidRPr="00330DC5">
                <w:rPr>
                  <w:rStyle w:val="Hyperlink"/>
                  <w:rFonts w:ascii="Arial" w:hAnsi="Arial" w:cs="Arial"/>
                </w:rPr>
                <w:t>emerging-tensions.pdf (kcl.ac.uk)</w:t>
              </w:r>
            </w:hyperlink>
            <w:r>
              <w:rPr>
                <w:rFonts w:ascii="Arial" w:hAnsi="Arial" w:cs="Arial"/>
              </w:rPr>
              <w:t>. (Accessed: 8 August 2024).</w:t>
            </w:r>
          </w:p>
          <w:p w14:paraId="53F5870F" w14:textId="77777777" w:rsidR="001A5367" w:rsidRDefault="001A5367" w:rsidP="00C56EBF">
            <w:pPr>
              <w:ind w:left="1004" w:hanging="720"/>
              <w:rPr>
                <w:rFonts w:ascii="Arial" w:hAnsi="Arial" w:cs="Arial"/>
              </w:rPr>
            </w:pPr>
          </w:p>
          <w:p w14:paraId="0D4B3586" w14:textId="77777777" w:rsidR="001A5367" w:rsidRDefault="001A5367" w:rsidP="00C56EBF">
            <w:pPr>
              <w:ind w:left="1004" w:hanging="720"/>
              <w:rPr>
                <w:rFonts w:ascii="Arial" w:hAnsi="Arial" w:cs="Arial"/>
              </w:rPr>
            </w:pPr>
            <w:r>
              <w:rPr>
                <w:rFonts w:ascii="Arial" w:hAnsi="Arial" w:cs="Arial"/>
              </w:rPr>
              <w:t>Lassiter, C. (2024) ‘</w:t>
            </w:r>
            <w:r w:rsidRPr="008725B9">
              <w:rPr>
                <w:rFonts w:ascii="Arial" w:hAnsi="Arial" w:cs="Arial"/>
              </w:rPr>
              <w:t>Children and Families Forum: Tackling Toxic Masculinity — Relationships Matte</w:t>
            </w:r>
            <w:r>
              <w:rPr>
                <w:rFonts w:ascii="Arial" w:hAnsi="Arial" w:cs="Arial"/>
              </w:rPr>
              <w:t xml:space="preserve">r’, </w:t>
            </w:r>
            <w:r>
              <w:rPr>
                <w:rFonts w:ascii="Arial" w:hAnsi="Arial" w:cs="Arial"/>
                <w:i/>
                <w:iCs/>
              </w:rPr>
              <w:t xml:space="preserve">Social Work Today, </w:t>
            </w:r>
            <w:r>
              <w:rPr>
                <w:rFonts w:ascii="Arial" w:hAnsi="Arial" w:cs="Arial"/>
              </w:rPr>
              <w:t xml:space="preserve">20(2), p.28. Available at: </w:t>
            </w:r>
            <w:hyperlink r:id="rId119" w:history="1">
              <w:r w:rsidRPr="00CB2775">
                <w:rPr>
                  <w:rStyle w:val="Hyperlink"/>
                  <w:rFonts w:ascii="Arial" w:hAnsi="Arial" w:cs="Arial"/>
                </w:rPr>
                <w:t>Children and Families Forum: Tackling Toxic Masculinity — Relationships Matter - Social Work Today Magazine</w:t>
              </w:r>
            </w:hyperlink>
            <w:r>
              <w:rPr>
                <w:rFonts w:ascii="Arial" w:hAnsi="Arial" w:cs="Arial"/>
              </w:rPr>
              <w:t xml:space="preserve">. (Accessed: 5 August 2024). </w:t>
            </w:r>
          </w:p>
          <w:p w14:paraId="19511ED0" w14:textId="77777777" w:rsidR="001A5367" w:rsidRDefault="001A5367" w:rsidP="00C56EBF">
            <w:pPr>
              <w:ind w:left="1004" w:hanging="720"/>
              <w:rPr>
                <w:rFonts w:ascii="Arial" w:hAnsi="Arial" w:cs="Arial"/>
              </w:rPr>
            </w:pPr>
          </w:p>
          <w:p w14:paraId="5817CFD4" w14:textId="77777777" w:rsidR="001A5367" w:rsidRDefault="001A5367" w:rsidP="00C56EBF">
            <w:pPr>
              <w:ind w:left="1004" w:hanging="720"/>
              <w:rPr>
                <w:rFonts w:ascii="Arial" w:hAnsi="Arial" w:cs="Arial"/>
              </w:rPr>
            </w:pPr>
          </w:p>
          <w:p w14:paraId="248CCFAF" w14:textId="77777777" w:rsidR="001A5367" w:rsidRPr="00744D5A" w:rsidRDefault="001A5367" w:rsidP="00C56EBF">
            <w:pPr>
              <w:ind w:left="1004" w:hanging="720"/>
              <w:rPr>
                <w:rFonts w:ascii="Arial" w:hAnsi="Arial" w:cs="Arial"/>
              </w:rPr>
            </w:pPr>
            <w:r w:rsidRPr="00744D5A">
              <w:rPr>
                <w:rFonts w:ascii="Arial" w:hAnsi="Arial" w:cs="Arial"/>
              </w:rPr>
              <w:t>Michau, L., Horn, J., Bank, A., Dutt., M an</w:t>
            </w:r>
            <w:r>
              <w:rPr>
                <w:rFonts w:ascii="Arial" w:hAnsi="Arial" w:cs="Arial"/>
              </w:rPr>
              <w:t>d</w:t>
            </w:r>
            <w:r w:rsidRPr="00744D5A">
              <w:rPr>
                <w:rFonts w:ascii="Arial" w:hAnsi="Arial" w:cs="Arial"/>
              </w:rPr>
              <w:t xml:space="preserve"> Zimmerman, C. (2015) </w:t>
            </w:r>
            <w:r>
              <w:rPr>
                <w:rFonts w:ascii="Arial" w:hAnsi="Arial" w:cs="Arial"/>
              </w:rPr>
              <w:t>‘</w:t>
            </w:r>
            <w:r w:rsidRPr="00744D5A">
              <w:rPr>
                <w:rFonts w:ascii="Arial" w:hAnsi="Arial" w:cs="Arial"/>
              </w:rPr>
              <w:t>Prevention of violence against women and girls: lessons from practice</w:t>
            </w:r>
            <w:r>
              <w:rPr>
                <w:rFonts w:ascii="Arial" w:hAnsi="Arial" w:cs="Arial"/>
              </w:rPr>
              <w:t>’,</w:t>
            </w:r>
            <w:r w:rsidRPr="00744D5A">
              <w:rPr>
                <w:rFonts w:ascii="Arial" w:hAnsi="Arial" w:cs="Arial"/>
              </w:rPr>
              <w:t xml:space="preserve"> </w:t>
            </w:r>
            <w:r w:rsidRPr="00744D5A">
              <w:rPr>
                <w:rFonts w:ascii="Arial" w:hAnsi="Arial" w:cs="Arial"/>
                <w:i/>
                <w:iCs/>
              </w:rPr>
              <w:t xml:space="preserve">The Lancet, </w:t>
            </w:r>
            <w:r w:rsidRPr="00744D5A">
              <w:rPr>
                <w:rFonts w:ascii="Arial" w:hAnsi="Arial" w:cs="Arial"/>
              </w:rPr>
              <w:t xml:space="preserve">385(9978), pp.1692-1684. Available at: </w:t>
            </w:r>
            <w:hyperlink r:id="rId120" w:history="1">
              <w:r w:rsidRPr="00744D5A">
                <w:rPr>
                  <w:rStyle w:val="Hyperlink"/>
                  <w:rFonts w:ascii="Arial" w:hAnsi="Arial" w:cs="Arial"/>
                </w:rPr>
                <w:t>Prevention of violence against women and girls: lessons from practice - The Lancet</w:t>
              </w:r>
            </w:hyperlink>
            <w:r w:rsidRPr="00744D5A">
              <w:rPr>
                <w:rFonts w:ascii="Arial" w:hAnsi="Arial" w:cs="Arial"/>
              </w:rPr>
              <w:t xml:space="preserve">. (Accessed 2 August 2024). </w:t>
            </w:r>
          </w:p>
          <w:p w14:paraId="490833FB" w14:textId="77777777" w:rsidR="001A5367" w:rsidRDefault="001A5367" w:rsidP="00C56EBF">
            <w:pPr>
              <w:ind w:left="1004" w:hanging="720"/>
              <w:rPr>
                <w:rFonts w:ascii="Arial" w:hAnsi="Arial" w:cs="Arial"/>
              </w:rPr>
            </w:pPr>
          </w:p>
          <w:p w14:paraId="5ABF01FE" w14:textId="77777777" w:rsidR="001A5367" w:rsidRDefault="001A5367" w:rsidP="00C56EBF">
            <w:pPr>
              <w:ind w:left="1004" w:hanging="720"/>
              <w:rPr>
                <w:rFonts w:ascii="Arial" w:hAnsi="Arial" w:cs="Arial"/>
              </w:rPr>
            </w:pPr>
            <w:r>
              <w:rPr>
                <w:rFonts w:ascii="Arial" w:hAnsi="Arial" w:cs="Arial"/>
              </w:rPr>
              <w:t>Our Watch. (2024) ‘</w:t>
            </w:r>
            <w:r>
              <w:rPr>
                <w:rFonts w:ascii="Arial" w:hAnsi="Arial" w:cs="Arial"/>
                <w:i/>
                <w:iCs/>
              </w:rPr>
              <w:t xml:space="preserve">Masculinity and Violence Against Women’. </w:t>
            </w:r>
            <w:r>
              <w:rPr>
                <w:rFonts w:ascii="Arial" w:hAnsi="Arial" w:cs="Arial"/>
              </w:rPr>
              <w:t xml:space="preserve">Available at: </w:t>
            </w:r>
            <w:hyperlink r:id="rId121" w:history="1">
              <w:r w:rsidRPr="00423E76">
                <w:rPr>
                  <w:rStyle w:val="Hyperlink"/>
                  <w:rFonts w:ascii="Arial" w:hAnsi="Arial" w:cs="Arial"/>
                </w:rPr>
                <w:t>Our Watch | Masculinity and violence against women</w:t>
              </w:r>
            </w:hyperlink>
            <w:r>
              <w:rPr>
                <w:rFonts w:ascii="Arial" w:hAnsi="Arial" w:cs="Arial"/>
              </w:rPr>
              <w:t xml:space="preserve">. (Accessed: 8 August 2024). </w:t>
            </w:r>
          </w:p>
          <w:p w14:paraId="6CBC56FF" w14:textId="77777777" w:rsidR="001A5367" w:rsidRDefault="001A5367" w:rsidP="00C56EBF">
            <w:pPr>
              <w:ind w:left="1004" w:hanging="720"/>
              <w:rPr>
                <w:rFonts w:ascii="Arial" w:hAnsi="Arial" w:cs="Arial"/>
              </w:rPr>
            </w:pPr>
          </w:p>
          <w:p w14:paraId="106259CB" w14:textId="77777777" w:rsidR="001A5367" w:rsidRDefault="001A5367" w:rsidP="00C56EBF">
            <w:pPr>
              <w:ind w:left="1004" w:hanging="720"/>
              <w:rPr>
                <w:rFonts w:ascii="Arial" w:hAnsi="Arial" w:cs="Arial"/>
              </w:rPr>
            </w:pPr>
            <w:r>
              <w:rPr>
                <w:rFonts w:ascii="Arial" w:hAnsi="Arial" w:cs="Arial"/>
              </w:rPr>
              <w:t>PSHE Association. (2023) ‘</w:t>
            </w:r>
            <w:r w:rsidRPr="005108BA">
              <w:rPr>
                <w:rFonts w:ascii="Arial" w:hAnsi="Arial" w:cs="Arial"/>
                <w:i/>
                <w:iCs/>
              </w:rPr>
              <w:t>Addressing misogyny, toxic masculinity and social media influence through PSHE education’</w:t>
            </w:r>
            <w:r>
              <w:rPr>
                <w:rFonts w:ascii="Arial" w:hAnsi="Arial" w:cs="Arial"/>
              </w:rPr>
              <w:t xml:space="preserve">. Available at: </w:t>
            </w:r>
            <w:hyperlink r:id="rId122" w:history="1">
              <w:r w:rsidRPr="00652C6A">
                <w:rPr>
                  <w:rStyle w:val="Hyperlink"/>
                  <w:rFonts w:ascii="Arial" w:hAnsi="Arial" w:cs="Arial"/>
                </w:rPr>
                <w:t xml:space="preserve">Addressing </w:t>
              </w:r>
              <w:r w:rsidRPr="00652C6A">
                <w:rPr>
                  <w:rStyle w:val="Hyperlink"/>
                  <w:rFonts w:ascii="Arial" w:hAnsi="Arial" w:cs="Arial"/>
                </w:rPr>
                <w:lastRenderedPageBreak/>
                <w:t>misogyny, toxic masculinity and social media influence through PSHE education.pdf (hubspotusercontent-na1.net)</w:t>
              </w:r>
            </w:hyperlink>
            <w:r>
              <w:rPr>
                <w:rFonts w:ascii="Arial" w:hAnsi="Arial" w:cs="Arial"/>
              </w:rPr>
              <w:t xml:space="preserve">. (Accessed: 5 August 2024. </w:t>
            </w:r>
          </w:p>
          <w:p w14:paraId="281B7C9E" w14:textId="77777777" w:rsidR="001A5367" w:rsidRDefault="001A5367" w:rsidP="00C56EBF">
            <w:pPr>
              <w:ind w:left="1004" w:hanging="720"/>
              <w:rPr>
                <w:rFonts w:ascii="Arial" w:hAnsi="Arial" w:cs="Arial"/>
              </w:rPr>
            </w:pPr>
          </w:p>
          <w:p w14:paraId="418871E5" w14:textId="77777777" w:rsidR="001A5367" w:rsidRDefault="001A5367" w:rsidP="00C56EBF">
            <w:pPr>
              <w:ind w:left="1004" w:hanging="720"/>
              <w:rPr>
                <w:rFonts w:ascii="Arial" w:hAnsi="Arial" w:cs="Arial"/>
              </w:rPr>
            </w:pPr>
            <w:r w:rsidRPr="001A2C4F">
              <w:rPr>
                <w:rFonts w:ascii="Arial" w:hAnsi="Arial" w:cs="Arial"/>
              </w:rPr>
              <w:t xml:space="preserve">Sculos, B. W. (2017). </w:t>
            </w:r>
            <w:r>
              <w:rPr>
                <w:rFonts w:ascii="Arial" w:hAnsi="Arial" w:cs="Arial"/>
              </w:rPr>
              <w:t>‘</w:t>
            </w:r>
            <w:r w:rsidRPr="001A2C4F">
              <w:rPr>
                <w:rFonts w:ascii="Arial" w:hAnsi="Arial" w:cs="Arial"/>
              </w:rPr>
              <w:t>Who’s Afraid of ‘Toxic Masculinity’?</w:t>
            </w:r>
            <w:r>
              <w:rPr>
                <w:rFonts w:ascii="Arial" w:hAnsi="Arial" w:cs="Arial"/>
              </w:rPr>
              <w:t>’,</w:t>
            </w:r>
            <w:r w:rsidRPr="001A2C4F">
              <w:rPr>
                <w:rFonts w:ascii="Arial" w:hAnsi="Arial" w:cs="Arial"/>
              </w:rPr>
              <w:t xml:space="preserve"> </w:t>
            </w:r>
            <w:r w:rsidRPr="001A2C4F">
              <w:rPr>
                <w:rFonts w:ascii="Arial" w:hAnsi="Arial" w:cs="Arial"/>
                <w:i/>
                <w:iCs/>
              </w:rPr>
              <w:t>Class, Race and Corporate Power</w:t>
            </w:r>
            <w:r w:rsidRPr="001A2C4F">
              <w:rPr>
                <w:rFonts w:ascii="Arial" w:hAnsi="Arial" w:cs="Arial"/>
              </w:rPr>
              <w:t xml:space="preserve">, 5(3). </w:t>
            </w:r>
            <w:r>
              <w:rPr>
                <w:rFonts w:ascii="Arial" w:hAnsi="Arial" w:cs="Arial"/>
              </w:rPr>
              <w:t xml:space="preserve">Available at: </w:t>
            </w:r>
            <w:hyperlink r:id="rId123" w:history="1">
              <w:r w:rsidRPr="001A2C4F">
                <w:rPr>
                  <w:rStyle w:val="Hyperlink"/>
                  <w:rFonts w:ascii="Arial" w:hAnsi="Arial" w:cs="Arial"/>
                </w:rPr>
                <w:t>https://www.jstor.org/stable/48645481</w:t>
              </w:r>
            </w:hyperlink>
            <w:r>
              <w:rPr>
                <w:rFonts w:ascii="Arial" w:hAnsi="Arial" w:cs="Arial"/>
              </w:rPr>
              <w:t xml:space="preserve">. (Accessed: 7 August 2024). </w:t>
            </w:r>
          </w:p>
          <w:p w14:paraId="2A863662" w14:textId="77777777" w:rsidR="001A5367" w:rsidRDefault="001A5367" w:rsidP="00C56EBF">
            <w:pPr>
              <w:ind w:left="1004" w:hanging="720"/>
              <w:rPr>
                <w:rFonts w:ascii="Arial" w:hAnsi="Arial" w:cs="Arial"/>
              </w:rPr>
            </w:pPr>
          </w:p>
          <w:p w14:paraId="79E11F6C" w14:textId="77777777" w:rsidR="001A5367" w:rsidRPr="00F5047B" w:rsidRDefault="001A5367" w:rsidP="00C56EBF">
            <w:pPr>
              <w:ind w:left="1004" w:hanging="720"/>
              <w:rPr>
                <w:rFonts w:ascii="Arial" w:hAnsi="Arial" w:cs="Arial"/>
              </w:rPr>
            </w:pPr>
            <w:r>
              <w:rPr>
                <w:rFonts w:ascii="Arial" w:hAnsi="Arial" w:cs="Arial"/>
              </w:rPr>
              <w:t xml:space="preserve">Sexton, J.Y. (2019) </w:t>
            </w:r>
            <w:r>
              <w:rPr>
                <w:rFonts w:ascii="Arial" w:hAnsi="Arial" w:cs="Arial"/>
                <w:i/>
                <w:iCs/>
              </w:rPr>
              <w:t xml:space="preserve">The Man They Wanted Me To Be: Toxic Masculinity and a Crisis of Our Own Making. </w:t>
            </w:r>
            <w:r>
              <w:rPr>
                <w:rFonts w:ascii="Arial" w:hAnsi="Arial" w:cs="Arial"/>
              </w:rPr>
              <w:t xml:space="preserve">Berkley CA: Counterpoint </w:t>
            </w:r>
          </w:p>
          <w:p w14:paraId="4C7F598F" w14:textId="77777777" w:rsidR="001A5367" w:rsidRDefault="001A5367" w:rsidP="00C56EBF">
            <w:pPr>
              <w:ind w:left="1004" w:hanging="720"/>
              <w:rPr>
                <w:rFonts w:ascii="Arial" w:hAnsi="Arial" w:cs="Arial"/>
              </w:rPr>
            </w:pPr>
          </w:p>
          <w:p w14:paraId="4C9BAF5F" w14:textId="77777777" w:rsidR="001A5367" w:rsidRPr="007A629C" w:rsidRDefault="001A5367" w:rsidP="00C56EBF">
            <w:pPr>
              <w:ind w:left="1004" w:hanging="720"/>
              <w:rPr>
                <w:rFonts w:ascii="Arial" w:hAnsi="Arial" w:cs="Arial"/>
              </w:rPr>
            </w:pPr>
            <w:r>
              <w:rPr>
                <w:rFonts w:ascii="Arial" w:hAnsi="Arial" w:cs="Arial"/>
              </w:rPr>
              <w:t xml:space="preserve">Smiler, A. (2019) </w:t>
            </w:r>
            <w:r>
              <w:rPr>
                <w:rFonts w:ascii="Arial" w:hAnsi="Arial" w:cs="Arial"/>
                <w:i/>
                <w:iCs/>
              </w:rPr>
              <w:t xml:space="preserve">Is Masculinity Toxic? </w:t>
            </w:r>
            <w:r>
              <w:rPr>
                <w:rFonts w:ascii="Arial" w:hAnsi="Arial" w:cs="Arial"/>
              </w:rPr>
              <w:t>London: Thames &amp; Hudson</w:t>
            </w:r>
          </w:p>
          <w:p w14:paraId="0BA3A2FC" w14:textId="77777777" w:rsidR="001A5367" w:rsidRDefault="001A5367" w:rsidP="00C56EBF">
            <w:pPr>
              <w:ind w:left="1004" w:hanging="720"/>
              <w:rPr>
                <w:rFonts w:ascii="Arial" w:hAnsi="Arial" w:cs="Arial"/>
              </w:rPr>
            </w:pPr>
          </w:p>
          <w:p w14:paraId="1FB05E5D" w14:textId="77777777" w:rsidR="001A5367" w:rsidRDefault="001A5367" w:rsidP="00C56EBF">
            <w:pPr>
              <w:ind w:left="1004" w:hanging="720"/>
              <w:rPr>
                <w:rFonts w:ascii="Arial" w:hAnsi="Arial" w:cs="Arial"/>
              </w:rPr>
            </w:pPr>
            <w:r>
              <w:rPr>
                <w:rFonts w:ascii="Arial" w:hAnsi="Arial" w:cs="Arial"/>
              </w:rPr>
              <w:t xml:space="preserve">Tudor, S. (2024) </w:t>
            </w:r>
            <w:r w:rsidRPr="006126DB">
              <w:rPr>
                <w:rFonts w:ascii="Arial" w:hAnsi="Arial" w:cs="Arial"/>
                <w:i/>
                <w:iCs/>
              </w:rPr>
              <w:t>‘Tackling violence against women and girls in the UK’.</w:t>
            </w:r>
            <w:r>
              <w:rPr>
                <w:rFonts w:ascii="Arial" w:hAnsi="Arial" w:cs="Arial"/>
                <w:i/>
                <w:iCs/>
              </w:rPr>
              <w:t xml:space="preserve"> </w:t>
            </w:r>
            <w:r>
              <w:rPr>
                <w:rFonts w:ascii="Arial" w:hAnsi="Arial" w:cs="Arial"/>
              </w:rPr>
              <w:t xml:space="preserve">House of Lords Library. Available at: </w:t>
            </w:r>
            <w:hyperlink r:id="rId124" w:history="1">
              <w:r w:rsidRPr="00523843">
                <w:rPr>
                  <w:rStyle w:val="Hyperlink"/>
                  <w:rFonts w:ascii="Arial" w:hAnsi="Arial" w:cs="Arial"/>
                </w:rPr>
                <w:t>Tackling violence against women and girls in the UK - House of Lords Library</w:t>
              </w:r>
            </w:hyperlink>
            <w:r>
              <w:rPr>
                <w:rFonts w:ascii="Arial" w:hAnsi="Arial" w:cs="Arial"/>
              </w:rPr>
              <w:t>. (Accessed 10 August 2024).</w:t>
            </w:r>
          </w:p>
          <w:p w14:paraId="4C20CDD5" w14:textId="77777777" w:rsidR="001A5367" w:rsidRDefault="001A5367" w:rsidP="00C56EBF">
            <w:pPr>
              <w:ind w:left="1004" w:hanging="720"/>
              <w:rPr>
                <w:rFonts w:ascii="Arial" w:hAnsi="Arial" w:cs="Arial"/>
              </w:rPr>
            </w:pPr>
          </w:p>
          <w:p w14:paraId="21853920" w14:textId="77777777" w:rsidR="001A5367" w:rsidRPr="00317E52" w:rsidRDefault="001A5367" w:rsidP="00937889">
            <w:pPr>
              <w:ind w:left="1004" w:hanging="720"/>
              <w:rPr>
                <w:rFonts w:ascii="Arial" w:hAnsi="Arial" w:cs="Arial"/>
              </w:rPr>
            </w:pPr>
            <w:r w:rsidRPr="00317E52">
              <w:rPr>
                <w:rFonts w:ascii="Arial" w:hAnsi="Arial" w:cs="Arial"/>
              </w:rPr>
              <w:t xml:space="preserve">Waling, A. (2019). </w:t>
            </w:r>
            <w:r>
              <w:rPr>
                <w:rFonts w:ascii="Arial" w:hAnsi="Arial" w:cs="Arial"/>
              </w:rPr>
              <w:t>‘</w:t>
            </w:r>
            <w:r w:rsidRPr="00317E52">
              <w:rPr>
                <w:rFonts w:ascii="Arial" w:hAnsi="Arial" w:cs="Arial"/>
              </w:rPr>
              <w:t>Problematising “Toxic” and “Healthy” Masculinity for Addressing Gender Inequalities</w:t>
            </w:r>
            <w:r>
              <w:rPr>
                <w:rFonts w:ascii="Arial" w:hAnsi="Arial" w:cs="Arial"/>
              </w:rPr>
              <w:t>’,</w:t>
            </w:r>
            <w:r w:rsidRPr="00317E52">
              <w:rPr>
                <w:rFonts w:ascii="Arial" w:hAnsi="Arial" w:cs="Arial"/>
              </w:rPr>
              <w:t xml:space="preserve"> </w:t>
            </w:r>
            <w:r w:rsidRPr="00317E52">
              <w:rPr>
                <w:rFonts w:ascii="Arial" w:hAnsi="Arial" w:cs="Arial"/>
                <w:i/>
                <w:iCs/>
              </w:rPr>
              <w:t>Australian Feminist Studies</w:t>
            </w:r>
            <w:r w:rsidRPr="00317E52">
              <w:rPr>
                <w:rFonts w:ascii="Arial" w:hAnsi="Arial" w:cs="Arial"/>
              </w:rPr>
              <w:t xml:space="preserve">, 34(101), </w:t>
            </w:r>
            <w:r>
              <w:rPr>
                <w:rFonts w:ascii="Arial" w:hAnsi="Arial" w:cs="Arial"/>
              </w:rPr>
              <w:t xml:space="preserve">pp. </w:t>
            </w:r>
            <w:r w:rsidRPr="00317E52">
              <w:rPr>
                <w:rFonts w:ascii="Arial" w:hAnsi="Arial" w:cs="Arial"/>
              </w:rPr>
              <w:t xml:space="preserve">362–375. </w:t>
            </w:r>
            <w:r>
              <w:rPr>
                <w:rFonts w:ascii="Arial" w:hAnsi="Arial" w:cs="Arial"/>
              </w:rPr>
              <w:t xml:space="preserve">Available at: </w:t>
            </w:r>
            <w:hyperlink r:id="rId125" w:history="1">
              <w:r w:rsidRPr="00317E52">
                <w:rPr>
                  <w:rStyle w:val="Hyperlink"/>
                  <w:rFonts w:ascii="Arial" w:hAnsi="Arial" w:cs="Arial"/>
                </w:rPr>
                <w:t>https://doi.org/10.1080/08164649.2019.167902</w:t>
              </w:r>
            </w:hyperlink>
            <w:r>
              <w:rPr>
                <w:rFonts w:ascii="Arial" w:hAnsi="Arial" w:cs="Arial"/>
              </w:rPr>
              <w:t xml:space="preserve">. (Accessed: 29 September 2024). </w:t>
            </w:r>
          </w:p>
          <w:p w14:paraId="0EED44D0" w14:textId="77777777" w:rsidR="001A5367" w:rsidRPr="001A2C4F" w:rsidRDefault="001A5367" w:rsidP="001A2C4F">
            <w:pPr>
              <w:rPr>
                <w:rFonts w:ascii="Arial" w:hAnsi="Arial" w:cs="Arial"/>
                <w:i/>
                <w:iCs/>
              </w:rPr>
            </w:pPr>
          </w:p>
          <w:p w14:paraId="3F759E47" w14:textId="77777777" w:rsidR="001A5367" w:rsidRPr="00423E76" w:rsidRDefault="001A5367" w:rsidP="007A5051">
            <w:pPr>
              <w:rPr>
                <w:rFonts w:ascii="Arial" w:hAnsi="Arial" w:cs="Arial"/>
              </w:rPr>
            </w:pPr>
          </w:p>
          <w:p w14:paraId="1E45E4E8" w14:textId="77777777" w:rsidR="001A5367" w:rsidRPr="001F5503" w:rsidRDefault="001A5367" w:rsidP="007A5051">
            <w:pPr>
              <w:rPr>
                <w:rFonts w:ascii="Arial" w:hAnsi="Arial" w:cs="Arial"/>
              </w:rPr>
            </w:pPr>
          </w:p>
        </w:tc>
      </w:tr>
      <w:tr w:rsidR="001A5367" w:rsidRPr="001F5503" w14:paraId="5BED60F8" w14:textId="77777777" w:rsidTr="00151263">
        <w:tc>
          <w:tcPr>
            <w:tcW w:w="9344" w:type="dxa"/>
            <w:shd w:val="clear" w:color="auto" w:fill="E7E6E6"/>
          </w:tcPr>
          <w:p w14:paraId="064DE937" w14:textId="77777777" w:rsidR="001A5367" w:rsidRDefault="001A5367">
            <w:pPr>
              <w:rPr>
                <w:rFonts w:ascii="Arial" w:hAnsi="Arial" w:cs="Arial"/>
                <w:i/>
                <w:color w:val="222222"/>
                <w:lang w:val="cy-GB"/>
              </w:rPr>
            </w:pPr>
            <w:r w:rsidRPr="001F5503">
              <w:rPr>
                <w:rFonts w:ascii="Arial" w:hAnsi="Arial" w:cs="Arial"/>
              </w:rPr>
              <w:lastRenderedPageBreak/>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14:paraId="75F8915C" w14:textId="77777777" w:rsidR="001A5367" w:rsidRPr="00151BF1" w:rsidRDefault="001A5367">
            <w:pPr>
              <w:rPr>
                <w:rFonts w:ascii="Arial" w:hAnsi="Arial" w:cs="Arial"/>
                <w:i/>
                <w:color w:val="222222"/>
              </w:rPr>
            </w:pPr>
          </w:p>
        </w:tc>
      </w:tr>
      <w:tr w:rsidR="001A5367" w:rsidRPr="001F5503" w14:paraId="0FC3D5E9" w14:textId="77777777" w:rsidTr="00151263">
        <w:tc>
          <w:tcPr>
            <w:tcW w:w="9344" w:type="dxa"/>
          </w:tcPr>
          <w:p w14:paraId="3CADEF53" w14:textId="77777777" w:rsidR="001A5367" w:rsidRDefault="001A5367" w:rsidP="00E719A5">
            <w:pPr>
              <w:rPr>
                <w:rFonts w:ascii="Arial" w:hAnsi="Arial" w:cs="Arial"/>
              </w:rPr>
            </w:pPr>
          </w:p>
          <w:p w14:paraId="77C305D6" w14:textId="77777777" w:rsidR="001A5367" w:rsidRPr="001F5503" w:rsidRDefault="001A5367" w:rsidP="00E719A5">
            <w:pPr>
              <w:rPr>
                <w:rFonts w:ascii="Arial" w:hAnsi="Arial" w:cs="Arial"/>
              </w:rPr>
            </w:pPr>
            <w:r>
              <w:rPr>
                <w:rFonts w:ascii="Arial" w:hAnsi="Arial" w:cs="Arial"/>
              </w:rPr>
              <w:t>Ken Dicks</w:t>
            </w:r>
          </w:p>
        </w:tc>
      </w:tr>
    </w:tbl>
    <w:p w14:paraId="66F20629" w14:textId="77777777" w:rsidR="001A5367" w:rsidRDefault="001A5367">
      <w:pPr>
        <w:rPr>
          <w:rFonts w:ascii="Arial" w:hAnsi="Arial" w:cs="Arial"/>
        </w:rPr>
      </w:pPr>
    </w:p>
    <w:p w14:paraId="6DE34DC6" w14:textId="77777777" w:rsidR="001A5367" w:rsidRDefault="001A5367">
      <w:pPr>
        <w:rPr>
          <w:rFonts w:ascii="Arial" w:hAnsi="Arial" w:cs="Arial"/>
        </w:rPr>
      </w:pPr>
      <w:r>
        <w:rPr>
          <w:rFonts w:ascii="Arial" w:hAnsi="Arial" w:cs="Arial"/>
        </w:rPr>
        <w:t>T</w:t>
      </w:r>
      <w:r w:rsidRPr="003B0537">
        <w:rPr>
          <w:rFonts w:ascii="Arial" w:hAnsi="Arial" w:cs="Arial"/>
        </w:rPr>
        <w:t xml:space="preserve">he above topic, proposal, and supervisor have been agreed:  </w:t>
      </w:r>
    </w:p>
    <w:p w14:paraId="442BA0F0" w14:textId="77777777" w:rsidR="001A5367" w:rsidRPr="003F403E" w:rsidRDefault="001A5367">
      <w:pPr>
        <w:rPr>
          <w:rFonts w:ascii="Arial" w:hAnsi="Arial" w:cs="Arial"/>
          <w:i/>
          <w:color w:val="222222"/>
          <w:shd w:val="clear" w:color="auto" w:fill="F8F9FA"/>
        </w:rPr>
      </w:pPr>
      <w:r w:rsidRPr="003F403E">
        <w:rPr>
          <w:rFonts w:ascii="Arial" w:hAnsi="Arial" w:cs="Arial"/>
          <w:i/>
          <w:color w:val="222222"/>
          <w:shd w:val="clear" w:color="auto" w:fill="F8F9FA"/>
        </w:rPr>
        <w:t>Cytunwyd ar y pwnc, y cynnig a'r goruchwyliwr uchod:</w:t>
      </w:r>
    </w:p>
    <w:p w14:paraId="58C9E257" w14:textId="77777777" w:rsidR="001A5367" w:rsidRDefault="001A5367">
      <w:pPr>
        <w:rPr>
          <w:rFonts w:ascii="Arial" w:hAnsi="Arial" w:cs="Arial"/>
          <w:color w:val="222222"/>
          <w:shd w:val="clear" w:color="auto" w:fill="F8F9FA"/>
        </w:rPr>
      </w:pPr>
    </w:p>
    <w:p w14:paraId="53FD0490" w14:textId="77777777" w:rsidR="001A5367" w:rsidRDefault="001A5367">
      <w:pPr>
        <w:rPr>
          <w:rFonts w:ascii="Arial" w:hAnsi="Arial" w:cs="Arial"/>
        </w:rPr>
      </w:pPr>
      <w:r>
        <w:rPr>
          <w:rFonts w:ascii="Arial" w:hAnsi="Arial" w:cs="Arial"/>
        </w:rPr>
        <w:t xml:space="preserve">Signed : ………………Ken Dicks……………………………………..Programme Director/ </w:t>
      </w:r>
    </w:p>
    <w:p w14:paraId="2CA4E3CD" w14:textId="77777777" w:rsidR="001A5367" w:rsidRPr="003B0537" w:rsidRDefault="001A5367">
      <w:pPr>
        <w:rPr>
          <w:rFonts w:ascii="Arial" w:hAnsi="Arial" w:cs="Arial"/>
        </w:rPr>
      </w:pPr>
      <w:r>
        <w:rPr>
          <w:rFonts w:ascii="Arial" w:hAnsi="Arial" w:cs="Arial"/>
        </w:rPr>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Cyfarwyddwr y rhaglen</w:t>
      </w:r>
    </w:p>
    <w:p w14:paraId="4CC400FF" w14:textId="77777777" w:rsidR="001A5367" w:rsidRPr="003B0537" w:rsidRDefault="001A5367">
      <w:pPr>
        <w:rPr>
          <w:rFonts w:ascii="Arial" w:hAnsi="Arial" w:cs="Arial"/>
        </w:rPr>
      </w:pPr>
    </w:p>
    <w:p w14:paraId="16670218" w14:textId="77777777" w:rsidR="001A5367" w:rsidRDefault="001A5367">
      <w:pPr>
        <w:rPr>
          <w:rFonts w:ascii="Arial" w:hAnsi="Arial" w:cs="Arial"/>
        </w:rPr>
      </w:pPr>
    </w:p>
    <w:p w14:paraId="08C802D4" w14:textId="77777777" w:rsidR="001A5367" w:rsidRPr="003B0537" w:rsidRDefault="001A5367" w:rsidP="003B0537">
      <w:pPr>
        <w:rPr>
          <w:rFonts w:ascii="Arial" w:hAnsi="Arial" w:cs="Arial"/>
        </w:rPr>
      </w:pPr>
      <w:r w:rsidRPr="003B0537">
        <w:rPr>
          <w:rFonts w:ascii="Arial" w:hAnsi="Arial" w:cs="Arial"/>
        </w:rPr>
        <w:t>Date</w:t>
      </w:r>
      <w:r>
        <w:rPr>
          <w:rFonts w:ascii="Arial" w:hAnsi="Arial" w:cs="Arial"/>
        </w:rPr>
        <w:t>/Dyddiau</w:t>
      </w:r>
      <w:r w:rsidRPr="003B0537">
        <w:rPr>
          <w:rFonts w:ascii="Arial" w:hAnsi="Arial" w:cs="Arial"/>
        </w:rPr>
        <w:t>:……………</w:t>
      </w:r>
      <w:r>
        <w:rPr>
          <w:rFonts w:ascii="Arial" w:hAnsi="Arial" w:cs="Arial"/>
        </w:rPr>
        <w:t>05/11/2024</w:t>
      </w:r>
      <w:r w:rsidRPr="003B0537">
        <w:rPr>
          <w:rFonts w:ascii="Arial" w:hAnsi="Arial" w:cs="Arial"/>
        </w:rPr>
        <w:t>………</w:t>
      </w:r>
      <w:r>
        <w:rPr>
          <w:rFonts w:ascii="Arial" w:hAnsi="Arial" w:cs="Arial"/>
        </w:rPr>
        <w:t>………………………………</w:t>
      </w:r>
    </w:p>
    <w:p w14:paraId="5C8EB9C0" w14:textId="77777777" w:rsidR="005D63D5" w:rsidRPr="005D63D5" w:rsidRDefault="005D63D5" w:rsidP="005D63D5">
      <w:pPr>
        <w:rPr>
          <w:lang w:eastAsia="en-US"/>
        </w:rPr>
      </w:pPr>
    </w:p>
    <w:p w14:paraId="6A78EF30" w14:textId="77777777" w:rsidR="005D63D5" w:rsidRPr="005D63D5" w:rsidRDefault="005D63D5" w:rsidP="005D63D5">
      <w:pPr>
        <w:rPr>
          <w:lang w:eastAsia="en-US"/>
        </w:rPr>
      </w:pPr>
    </w:p>
    <w:p w14:paraId="3C7CE89E" w14:textId="77777777" w:rsidR="00173EB5" w:rsidRDefault="00173EB5" w:rsidP="00173EB5">
      <w:pPr>
        <w:spacing w:line="480" w:lineRule="auto"/>
        <w:rPr>
          <w:b/>
        </w:rPr>
      </w:pPr>
    </w:p>
    <w:p w14:paraId="1EF4C99F" w14:textId="77777777" w:rsidR="00173EB5" w:rsidRDefault="00173EB5" w:rsidP="00A11025">
      <w:pPr>
        <w:numPr>
          <w:ilvl w:val="1"/>
          <w:numId w:val="1"/>
        </w:numPr>
        <w:spacing w:line="480" w:lineRule="auto"/>
        <w:outlineLvl w:val="1"/>
        <w:rPr>
          <w:b/>
        </w:rPr>
      </w:pPr>
      <w:r>
        <w:rPr>
          <w:b/>
        </w:rPr>
        <w:br w:type="page"/>
      </w:r>
      <w:bookmarkStart w:id="30" w:name="_Toc198129261"/>
      <w:r>
        <w:rPr>
          <w:b/>
        </w:rPr>
        <w:lastRenderedPageBreak/>
        <w:t>Appendix 2: Ethics Form</w:t>
      </w:r>
      <w:bookmarkEnd w:id="27"/>
      <w:bookmarkEnd w:id="30"/>
    </w:p>
    <w:p w14:paraId="68AE05DE" w14:textId="77777777" w:rsidR="001A5367" w:rsidRPr="004C3A0B" w:rsidRDefault="001A5367" w:rsidP="00A91894">
      <w:pPr>
        <w:tabs>
          <w:tab w:val="left" w:pos="5103"/>
        </w:tabs>
        <w:jc w:val="center"/>
        <w:rPr>
          <w:rFonts w:ascii="Arial" w:hAnsi="Arial" w:cs="Arial"/>
          <w:b/>
          <w:bCs/>
        </w:rPr>
      </w:pPr>
      <w:r w:rsidRPr="004C3A0B">
        <w:rPr>
          <w:rFonts w:ascii="Arial" w:hAnsi="Arial" w:cs="Arial"/>
          <w:b/>
          <w:bCs/>
        </w:rPr>
        <w:t>APPLICATION FOR ETHICAL APPROVAL</w:t>
      </w:r>
    </w:p>
    <w:p w14:paraId="772413AD" w14:textId="77777777" w:rsidR="001A5367" w:rsidRPr="004C3A0B" w:rsidRDefault="001A5367" w:rsidP="00A91894">
      <w:pPr>
        <w:tabs>
          <w:tab w:val="left" w:pos="5103"/>
        </w:tabs>
        <w:jc w:val="center"/>
        <w:rPr>
          <w:rFonts w:ascii="Arial" w:hAnsi="Arial" w:cs="Arial"/>
          <w:b/>
          <w:bCs/>
        </w:rPr>
      </w:pPr>
    </w:p>
    <w:p w14:paraId="3E13C19E" w14:textId="77777777" w:rsidR="001A5367" w:rsidRPr="004C3A0B" w:rsidRDefault="001A5367"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6F7A849" w14:textId="77777777" w:rsidR="001A5367" w:rsidRPr="004C3A0B" w:rsidRDefault="001A5367" w:rsidP="00A91894">
      <w:pPr>
        <w:tabs>
          <w:tab w:val="left" w:pos="5103"/>
        </w:tabs>
        <w:jc w:val="center"/>
        <w:rPr>
          <w:rFonts w:ascii="Arial" w:hAnsi="Arial" w:cs="Arial"/>
          <w:b/>
          <w:bCs/>
          <w:sz w:val="16"/>
          <w:szCs w:val="16"/>
        </w:rPr>
      </w:pPr>
    </w:p>
    <w:p w14:paraId="35FFC2D9" w14:textId="77777777" w:rsidR="001A5367" w:rsidRPr="004C3A0B" w:rsidRDefault="001A5367"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E2DFDE" w14:textId="77777777" w:rsidR="001A5367" w:rsidRPr="004C3A0B" w:rsidRDefault="001A5367" w:rsidP="00A91894">
      <w:pPr>
        <w:tabs>
          <w:tab w:val="left" w:pos="5103"/>
        </w:tabs>
        <w:jc w:val="both"/>
        <w:rPr>
          <w:rFonts w:ascii="Arial" w:hAnsi="Arial" w:cs="Arial"/>
          <w:sz w:val="22"/>
          <w:szCs w:val="22"/>
        </w:rPr>
      </w:pPr>
    </w:p>
    <w:p w14:paraId="2DB303BE" w14:textId="77777777" w:rsidR="001A5367" w:rsidRPr="004C3A0B" w:rsidRDefault="001A5367"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7A35D6D" w14:textId="77777777" w:rsidR="001A5367" w:rsidRPr="004C3A0B" w:rsidRDefault="001A5367" w:rsidP="00A91894">
      <w:pPr>
        <w:tabs>
          <w:tab w:val="left" w:pos="5103"/>
        </w:tabs>
        <w:jc w:val="both"/>
        <w:rPr>
          <w:rFonts w:ascii="Arial" w:hAnsi="Arial" w:cs="Arial"/>
          <w:sz w:val="22"/>
          <w:szCs w:val="22"/>
        </w:rPr>
      </w:pPr>
    </w:p>
    <w:p w14:paraId="6143EA6C" w14:textId="77777777" w:rsidR="001A5367" w:rsidRPr="004C3A0B" w:rsidRDefault="001A5367"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5852A8C" w14:textId="77777777" w:rsidR="001A5367" w:rsidRPr="004C3A0B" w:rsidRDefault="001A5367" w:rsidP="00A91894">
      <w:pPr>
        <w:tabs>
          <w:tab w:val="left" w:pos="5103"/>
        </w:tabs>
        <w:jc w:val="both"/>
        <w:rPr>
          <w:rFonts w:ascii="Arial" w:hAnsi="Arial" w:cs="Arial"/>
          <w:sz w:val="22"/>
          <w:szCs w:val="22"/>
        </w:rPr>
      </w:pPr>
    </w:p>
    <w:p w14:paraId="60BDF341" w14:textId="77777777" w:rsidR="001A5367" w:rsidRPr="004C3A0B" w:rsidRDefault="001A5367"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229FFDE" w14:textId="77777777" w:rsidR="001A5367" w:rsidRPr="004C3A0B" w:rsidRDefault="001A5367" w:rsidP="00A91894">
      <w:pPr>
        <w:autoSpaceDE w:val="0"/>
        <w:autoSpaceDN w:val="0"/>
        <w:adjustRightInd w:val="0"/>
        <w:jc w:val="both"/>
        <w:rPr>
          <w:rFonts w:ascii="Arial" w:hAnsi="Arial" w:cs="Arial"/>
          <w:sz w:val="22"/>
          <w:szCs w:val="22"/>
        </w:rPr>
      </w:pPr>
    </w:p>
    <w:p w14:paraId="5049E022" w14:textId="77777777" w:rsidR="001A5367" w:rsidRDefault="001A5367"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D285530" w14:textId="77777777" w:rsidR="001A5367" w:rsidRDefault="001A5367" w:rsidP="00A91894">
      <w:pPr>
        <w:autoSpaceDE w:val="0"/>
        <w:autoSpaceDN w:val="0"/>
        <w:adjustRightInd w:val="0"/>
        <w:jc w:val="both"/>
        <w:rPr>
          <w:rFonts w:ascii="Arial" w:hAnsi="Arial" w:cs="Arial"/>
          <w:sz w:val="22"/>
          <w:szCs w:val="22"/>
        </w:rPr>
      </w:pPr>
    </w:p>
    <w:p w14:paraId="4F58EE4D" w14:textId="77777777" w:rsidR="001A5367" w:rsidRPr="004C3A0B" w:rsidRDefault="001A536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18"/>
        <w:gridCol w:w="564"/>
        <w:gridCol w:w="2024"/>
        <w:gridCol w:w="562"/>
        <w:gridCol w:w="2005"/>
        <w:gridCol w:w="673"/>
      </w:tblGrid>
      <w:tr w:rsidR="001A5367" w:rsidRPr="004C3A0B" w14:paraId="36547CA0" w14:textId="77777777" w:rsidTr="001A5367">
        <w:trPr>
          <w:trHeight w:val="439"/>
        </w:trPr>
        <w:tc>
          <w:tcPr>
            <w:tcW w:w="268" w:type="pct"/>
            <w:shd w:val="clear" w:color="auto" w:fill="F2F2F2" w:themeFill="background1" w:themeFillShade="F2"/>
            <w:vAlign w:val="center"/>
          </w:tcPr>
          <w:p w14:paraId="21BACDFA" w14:textId="77777777" w:rsidR="001A5367" w:rsidRPr="004C3A0B" w:rsidRDefault="001A5367" w:rsidP="00A91894">
            <w:pPr>
              <w:rPr>
                <w:rFonts w:ascii="Arial" w:hAnsi="Arial" w:cs="Arial"/>
                <w:sz w:val="22"/>
                <w:szCs w:val="22"/>
              </w:rPr>
            </w:pPr>
            <w:r>
              <w:rPr>
                <w:rFonts w:ascii="Arial" w:hAnsi="Arial" w:cs="Arial"/>
                <w:sz w:val="22"/>
                <w:szCs w:val="22"/>
              </w:rPr>
              <w:t>1</w:t>
            </w:r>
          </w:p>
        </w:tc>
        <w:tc>
          <w:tcPr>
            <w:tcW w:w="1557" w:type="pct"/>
            <w:gridSpan w:val="2"/>
            <w:shd w:val="clear" w:color="auto" w:fill="F2F2F2" w:themeFill="background1" w:themeFillShade="F2"/>
            <w:vAlign w:val="center"/>
          </w:tcPr>
          <w:p w14:paraId="167CA6AC" w14:textId="77777777" w:rsidR="001A5367" w:rsidRPr="004C3A0B" w:rsidRDefault="001A5367" w:rsidP="00A91894">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14:paraId="4712C676" w14:textId="77777777" w:rsidR="001A5367" w:rsidRPr="004C3A0B" w:rsidRDefault="001A5367" w:rsidP="00A91894">
            <w:pPr>
              <w:rPr>
                <w:rFonts w:ascii="Arial" w:hAnsi="Arial" w:cs="Arial"/>
                <w:sz w:val="22"/>
                <w:szCs w:val="22"/>
              </w:rPr>
            </w:pPr>
            <w:r>
              <w:rPr>
                <w:rFonts w:ascii="Arial" w:hAnsi="Arial" w:cs="Arial"/>
                <w:sz w:val="22"/>
                <w:szCs w:val="22"/>
              </w:rPr>
              <w:t>Martha Jane Lee</w:t>
            </w:r>
          </w:p>
        </w:tc>
      </w:tr>
      <w:tr w:rsidR="001A5367" w:rsidRPr="004C3A0B" w14:paraId="64227261" w14:textId="77777777" w:rsidTr="001A5367">
        <w:trPr>
          <w:trHeight w:val="472"/>
        </w:trPr>
        <w:tc>
          <w:tcPr>
            <w:tcW w:w="268" w:type="pct"/>
            <w:shd w:val="clear" w:color="auto" w:fill="BFBFBF" w:themeFill="background1" w:themeFillShade="BF"/>
            <w:vAlign w:val="center"/>
          </w:tcPr>
          <w:p w14:paraId="623DE535" w14:textId="77777777" w:rsidR="001A5367" w:rsidRPr="004C3A0B" w:rsidRDefault="001A5367" w:rsidP="00A91894">
            <w:pPr>
              <w:rPr>
                <w:rFonts w:ascii="Arial" w:hAnsi="Arial" w:cs="Arial"/>
                <w:sz w:val="22"/>
                <w:szCs w:val="22"/>
              </w:rPr>
            </w:pPr>
            <w:r>
              <w:rPr>
                <w:rFonts w:ascii="Arial" w:hAnsi="Arial" w:cs="Arial"/>
                <w:sz w:val="22"/>
                <w:szCs w:val="22"/>
              </w:rPr>
              <w:t>2</w:t>
            </w:r>
          </w:p>
        </w:tc>
        <w:tc>
          <w:tcPr>
            <w:tcW w:w="1557" w:type="pct"/>
            <w:gridSpan w:val="2"/>
            <w:shd w:val="clear" w:color="auto" w:fill="BFBFBF" w:themeFill="background1" w:themeFillShade="BF"/>
            <w:vAlign w:val="center"/>
          </w:tcPr>
          <w:p w14:paraId="7B8F0F59"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themeFill="background1" w:themeFillShade="F2"/>
            <w:vAlign w:val="center"/>
          </w:tcPr>
          <w:p w14:paraId="3A4CB528" w14:textId="77777777" w:rsidR="001A5367" w:rsidRPr="004C3A0B" w:rsidRDefault="001A5367" w:rsidP="00A91894">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themeFill="background1" w:themeFillShade="BF"/>
            <w:vAlign w:val="center"/>
          </w:tcPr>
          <w:p w14:paraId="2BCE81B2" w14:textId="77777777" w:rsidR="001A5367" w:rsidRPr="004C3A0B" w:rsidRDefault="001A5367" w:rsidP="00A91894">
            <w:pPr>
              <w:jc w:val="center"/>
              <w:rPr>
                <w:rFonts w:ascii="Arial" w:hAnsi="Arial" w:cs="Arial"/>
                <w:sz w:val="22"/>
                <w:szCs w:val="22"/>
              </w:rPr>
            </w:pPr>
            <w:r>
              <w:rPr>
                <w:rFonts w:ascii="MS Gothic" w:eastAsia="MS Gothic" w:hAnsi="MS Gothic" w:cs="Arial" w:hint="eastAsia"/>
                <w:sz w:val="22"/>
                <w:szCs w:val="22"/>
              </w:rPr>
              <w:t>☐</w:t>
            </w:r>
          </w:p>
        </w:tc>
        <w:tc>
          <w:tcPr>
            <w:tcW w:w="1209" w:type="pct"/>
            <w:shd w:val="clear" w:color="auto" w:fill="F2F2F2" w:themeFill="background1" w:themeFillShade="F2"/>
            <w:vAlign w:val="center"/>
          </w:tcPr>
          <w:p w14:paraId="2C524C0D" w14:textId="77777777" w:rsidR="001A5367" w:rsidRPr="004C3A0B" w:rsidRDefault="001A5367" w:rsidP="00A91894">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themeFill="background1" w:themeFillShade="BF"/>
            <w:vAlign w:val="center"/>
          </w:tcPr>
          <w:p w14:paraId="6C3C6603" w14:textId="77777777" w:rsidR="001A5367" w:rsidRPr="004C3A0B" w:rsidRDefault="001A5367" w:rsidP="00A91894">
            <w:pPr>
              <w:jc w:val="center"/>
              <w:rPr>
                <w:rFonts w:ascii="Arial" w:hAnsi="Arial" w:cs="Arial"/>
                <w:sz w:val="22"/>
                <w:szCs w:val="22"/>
              </w:rPr>
            </w:pPr>
            <w:r>
              <w:rPr>
                <w:rFonts w:ascii="MS Gothic" w:eastAsia="MS Gothic" w:hAnsi="MS Gothic" w:cs="Arial" w:hint="eastAsia"/>
                <w:sz w:val="22"/>
                <w:szCs w:val="22"/>
              </w:rPr>
              <w:t>☐</w:t>
            </w:r>
          </w:p>
        </w:tc>
      </w:tr>
      <w:tr w:rsidR="001A5367" w:rsidRPr="004C3A0B" w14:paraId="0AF824B8" w14:textId="77777777" w:rsidTr="001A5367">
        <w:trPr>
          <w:trHeight w:val="472"/>
        </w:trPr>
        <w:tc>
          <w:tcPr>
            <w:tcW w:w="268" w:type="pct"/>
            <w:shd w:val="clear" w:color="auto" w:fill="F2F2F2" w:themeFill="background1" w:themeFillShade="F2"/>
            <w:vAlign w:val="center"/>
          </w:tcPr>
          <w:p w14:paraId="188AE5A8" w14:textId="77777777" w:rsidR="001A5367" w:rsidRDefault="001A5367" w:rsidP="00A91894">
            <w:pPr>
              <w:rPr>
                <w:rFonts w:ascii="Arial" w:hAnsi="Arial" w:cs="Arial"/>
                <w:sz w:val="22"/>
                <w:szCs w:val="22"/>
              </w:rPr>
            </w:pPr>
          </w:p>
        </w:tc>
        <w:tc>
          <w:tcPr>
            <w:tcW w:w="1217" w:type="pct"/>
            <w:shd w:val="clear" w:color="auto" w:fill="F2F2F2" w:themeFill="background1" w:themeFillShade="F2"/>
            <w:vAlign w:val="center"/>
          </w:tcPr>
          <w:p w14:paraId="23991F85" w14:textId="77777777" w:rsidR="001A5367" w:rsidRPr="004C3A0B" w:rsidRDefault="001A5367"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339" w:type="pct"/>
                <w:shd w:val="clear" w:color="auto" w:fill="BFBFBF" w:themeFill="background1" w:themeFillShade="BF"/>
                <w:vAlign w:val="center"/>
              </w:tcPr>
              <w:p w14:paraId="445B01B7" w14:textId="77777777" w:rsidR="001A5367" w:rsidRDefault="001A536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1221" w:type="pct"/>
            <w:shd w:val="clear" w:color="auto" w:fill="F2F2F2" w:themeFill="background1" w:themeFillShade="F2"/>
            <w:vAlign w:val="center"/>
          </w:tcPr>
          <w:p w14:paraId="725D9F7F" w14:textId="77777777" w:rsidR="001A5367" w:rsidRPr="004C3A0B" w:rsidRDefault="001A5367"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339" w:type="pct"/>
                <w:shd w:val="clear" w:color="auto" w:fill="BFBFBF" w:themeFill="background1" w:themeFillShade="BF"/>
                <w:vAlign w:val="center"/>
              </w:tcPr>
              <w:p w14:paraId="0CBCB90F" w14:textId="77777777" w:rsidR="001A5367" w:rsidRDefault="001A536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1209" w:type="pct"/>
            <w:shd w:val="clear" w:color="auto" w:fill="F2F2F2" w:themeFill="background1" w:themeFillShade="F2"/>
            <w:vAlign w:val="center"/>
          </w:tcPr>
          <w:p w14:paraId="3F1439E8" w14:textId="77777777" w:rsidR="001A5367" w:rsidRPr="004C3A0B" w:rsidRDefault="001A5367"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407" w:type="pct"/>
                <w:shd w:val="clear" w:color="auto" w:fill="BFBFBF" w:themeFill="background1" w:themeFillShade="BF"/>
                <w:vAlign w:val="center"/>
              </w:tcPr>
              <w:p w14:paraId="05FE61BC" w14:textId="77777777" w:rsidR="001A5367" w:rsidRDefault="001A536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6CA55BE4" w14:textId="77777777" w:rsidR="001A5367" w:rsidRPr="004C3A0B" w:rsidRDefault="001A5367" w:rsidP="00A91894">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1A5367" w:rsidRPr="004C3A0B" w14:paraId="0A309829" w14:textId="77777777" w:rsidTr="001A5367">
        <w:trPr>
          <w:cantSplit/>
          <w:trHeight w:val="334"/>
        </w:trPr>
        <w:tc>
          <w:tcPr>
            <w:tcW w:w="268" w:type="pct"/>
            <w:shd w:val="clear" w:color="auto" w:fill="F2F2F2" w:themeFill="background1" w:themeFillShade="F2"/>
            <w:vAlign w:val="center"/>
          </w:tcPr>
          <w:p w14:paraId="1EC32ABF" w14:textId="77777777" w:rsidR="001A5367" w:rsidRDefault="001A5367" w:rsidP="00A91894">
            <w:pPr>
              <w:rPr>
                <w:rFonts w:ascii="Arial" w:hAnsi="Arial" w:cs="Arial"/>
                <w:sz w:val="22"/>
                <w:szCs w:val="22"/>
              </w:rPr>
            </w:pPr>
            <w:r>
              <w:rPr>
                <w:rFonts w:ascii="Arial" w:hAnsi="Arial" w:cs="Arial"/>
                <w:sz w:val="22"/>
                <w:szCs w:val="22"/>
              </w:rPr>
              <w:t>3</w:t>
            </w:r>
          </w:p>
        </w:tc>
        <w:tc>
          <w:tcPr>
            <w:tcW w:w="1557" w:type="pct"/>
            <w:shd w:val="clear" w:color="auto" w:fill="F2F2F2" w:themeFill="background1" w:themeFillShade="F2"/>
            <w:vAlign w:val="center"/>
          </w:tcPr>
          <w:p w14:paraId="404BB109" w14:textId="77777777" w:rsidR="001A5367" w:rsidRPr="004C3A0B" w:rsidRDefault="001A5367"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14:paraId="32D38355" w14:textId="77777777" w:rsidR="001A5367" w:rsidRDefault="001A5367" w:rsidP="00A91894">
            <w:pPr>
              <w:rPr>
                <w:rFonts w:ascii="Arial" w:hAnsi="Arial" w:cs="Arial"/>
                <w:sz w:val="22"/>
                <w:szCs w:val="22"/>
              </w:rPr>
            </w:pPr>
          </w:p>
          <w:p w14:paraId="77621E48" w14:textId="77777777" w:rsidR="001A5367" w:rsidRPr="004C3A0B" w:rsidRDefault="001A5367" w:rsidP="00A91894">
            <w:pPr>
              <w:rPr>
                <w:rFonts w:ascii="Arial" w:hAnsi="Arial" w:cs="Arial"/>
                <w:sz w:val="22"/>
                <w:szCs w:val="22"/>
              </w:rPr>
            </w:pPr>
            <w:r>
              <w:rPr>
                <w:rFonts w:ascii="Arial" w:hAnsi="Arial" w:cs="Arial"/>
                <w:sz w:val="22"/>
                <w:szCs w:val="22"/>
              </w:rPr>
              <w:t xml:space="preserve">The Institute of Education and Humanities: Childhood Youth and Education </w:t>
            </w:r>
          </w:p>
        </w:tc>
      </w:tr>
      <w:tr w:rsidR="001A5367" w:rsidRPr="004C3A0B" w14:paraId="6F745F65" w14:textId="77777777" w:rsidTr="001A5367">
        <w:trPr>
          <w:cantSplit/>
          <w:trHeight w:val="340"/>
        </w:trPr>
        <w:tc>
          <w:tcPr>
            <w:tcW w:w="268" w:type="pct"/>
            <w:shd w:val="clear" w:color="auto" w:fill="F2F2F2" w:themeFill="background1" w:themeFillShade="F2"/>
            <w:vAlign w:val="center"/>
          </w:tcPr>
          <w:p w14:paraId="054A14DF" w14:textId="77777777" w:rsidR="001A5367" w:rsidRPr="004C3A0B" w:rsidRDefault="001A5367" w:rsidP="00A91894">
            <w:pPr>
              <w:rPr>
                <w:rFonts w:ascii="Arial" w:hAnsi="Arial" w:cs="Arial"/>
                <w:sz w:val="22"/>
                <w:szCs w:val="22"/>
              </w:rPr>
            </w:pPr>
            <w:r>
              <w:rPr>
                <w:rFonts w:ascii="Arial" w:hAnsi="Arial" w:cs="Arial"/>
                <w:sz w:val="22"/>
                <w:szCs w:val="22"/>
              </w:rPr>
              <w:t>4</w:t>
            </w:r>
          </w:p>
        </w:tc>
        <w:tc>
          <w:tcPr>
            <w:tcW w:w="1557" w:type="pct"/>
            <w:shd w:val="clear" w:color="auto" w:fill="F2F2F2" w:themeFill="background1" w:themeFillShade="F2"/>
            <w:vAlign w:val="center"/>
          </w:tcPr>
          <w:p w14:paraId="060F566E" w14:textId="77777777" w:rsidR="001A5367" w:rsidRPr="004C3A0B" w:rsidRDefault="001A5367" w:rsidP="00A91894">
            <w:pPr>
              <w:rPr>
                <w:rFonts w:ascii="Arial" w:hAnsi="Arial" w:cs="Arial"/>
                <w:sz w:val="22"/>
                <w:szCs w:val="22"/>
              </w:rPr>
            </w:pPr>
            <w:r w:rsidRPr="004C3A0B">
              <w:rPr>
                <w:rFonts w:ascii="Arial" w:hAnsi="Arial" w:cs="Arial"/>
                <w:sz w:val="22"/>
                <w:szCs w:val="22"/>
              </w:rPr>
              <w:t>Campus:</w:t>
            </w:r>
          </w:p>
        </w:tc>
        <w:tc>
          <w:tcPr>
            <w:tcW w:w="3176" w:type="pct"/>
            <w:vAlign w:val="center"/>
          </w:tcPr>
          <w:p w14:paraId="15735BE8" w14:textId="77777777" w:rsidR="001A5367" w:rsidRDefault="001A5367" w:rsidP="00A91894">
            <w:pPr>
              <w:rPr>
                <w:rFonts w:ascii="Arial" w:hAnsi="Arial" w:cs="Arial"/>
                <w:sz w:val="22"/>
                <w:szCs w:val="22"/>
              </w:rPr>
            </w:pPr>
          </w:p>
          <w:p w14:paraId="059991A0" w14:textId="77777777" w:rsidR="001A5367" w:rsidRPr="004C3A0B" w:rsidRDefault="001A5367" w:rsidP="00A91894">
            <w:pPr>
              <w:rPr>
                <w:rFonts w:ascii="Arial" w:hAnsi="Arial" w:cs="Arial"/>
                <w:sz w:val="22"/>
                <w:szCs w:val="22"/>
              </w:rPr>
            </w:pPr>
            <w:r>
              <w:rPr>
                <w:rFonts w:ascii="Arial" w:hAnsi="Arial" w:cs="Arial"/>
                <w:sz w:val="22"/>
                <w:szCs w:val="22"/>
              </w:rPr>
              <w:t xml:space="preserve">Carmarthen </w:t>
            </w:r>
          </w:p>
        </w:tc>
      </w:tr>
      <w:tr w:rsidR="001A5367" w:rsidRPr="004C3A0B" w14:paraId="4D7807BC" w14:textId="77777777" w:rsidTr="001A5367">
        <w:trPr>
          <w:cantSplit/>
          <w:trHeight w:val="340"/>
        </w:trPr>
        <w:tc>
          <w:tcPr>
            <w:tcW w:w="268" w:type="pct"/>
            <w:shd w:val="clear" w:color="auto" w:fill="F2F2F2" w:themeFill="background1" w:themeFillShade="F2"/>
            <w:vAlign w:val="center"/>
          </w:tcPr>
          <w:p w14:paraId="5E7C8F57" w14:textId="77777777" w:rsidR="001A5367" w:rsidRPr="004C3A0B" w:rsidRDefault="001A5367" w:rsidP="00A91894">
            <w:pPr>
              <w:rPr>
                <w:rFonts w:ascii="Arial" w:hAnsi="Arial" w:cs="Arial"/>
                <w:sz w:val="22"/>
                <w:szCs w:val="22"/>
              </w:rPr>
            </w:pPr>
            <w:r>
              <w:rPr>
                <w:rFonts w:ascii="Arial" w:hAnsi="Arial" w:cs="Arial"/>
                <w:sz w:val="22"/>
                <w:szCs w:val="22"/>
              </w:rPr>
              <w:t>5</w:t>
            </w:r>
          </w:p>
        </w:tc>
        <w:tc>
          <w:tcPr>
            <w:tcW w:w="1557" w:type="pct"/>
            <w:shd w:val="clear" w:color="auto" w:fill="F2F2F2" w:themeFill="background1" w:themeFillShade="F2"/>
            <w:vAlign w:val="center"/>
          </w:tcPr>
          <w:p w14:paraId="6B93DAF0" w14:textId="77777777" w:rsidR="001A5367" w:rsidRPr="004C3A0B" w:rsidRDefault="001A5367" w:rsidP="00A91894">
            <w:pPr>
              <w:rPr>
                <w:rFonts w:ascii="Arial" w:hAnsi="Arial" w:cs="Arial"/>
                <w:sz w:val="22"/>
                <w:szCs w:val="22"/>
              </w:rPr>
            </w:pPr>
            <w:r w:rsidRPr="004C3A0B">
              <w:rPr>
                <w:rFonts w:ascii="Arial" w:hAnsi="Arial" w:cs="Arial"/>
                <w:sz w:val="22"/>
                <w:szCs w:val="22"/>
              </w:rPr>
              <w:t>E-mail address:</w:t>
            </w:r>
          </w:p>
        </w:tc>
        <w:tc>
          <w:tcPr>
            <w:tcW w:w="3176" w:type="pct"/>
            <w:vAlign w:val="center"/>
          </w:tcPr>
          <w:p w14:paraId="22431D54" w14:textId="77777777" w:rsidR="001A5367" w:rsidRDefault="001A5367" w:rsidP="00A91894">
            <w:pPr>
              <w:rPr>
                <w:rFonts w:ascii="Arial" w:hAnsi="Arial" w:cs="Arial"/>
                <w:sz w:val="22"/>
                <w:szCs w:val="22"/>
              </w:rPr>
            </w:pPr>
          </w:p>
          <w:p w14:paraId="03C8E7FA" w14:textId="77777777" w:rsidR="001A5367" w:rsidRPr="004C3A0B" w:rsidRDefault="001A5367" w:rsidP="00A91894">
            <w:pPr>
              <w:rPr>
                <w:rFonts w:ascii="Arial" w:hAnsi="Arial" w:cs="Arial"/>
                <w:sz w:val="22"/>
                <w:szCs w:val="22"/>
              </w:rPr>
            </w:pPr>
            <w:r>
              <w:rPr>
                <w:rFonts w:ascii="Arial" w:hAnsi="Arial" w:cs="Arial"/>
                <w:sz w:val="22"/>
                <w:szCs w:val="22"/>
              </w:rPr>
              <w:t>2213492@student.uwtsd.ac.uk</w:t>
            </w:r>
          </w:p>
        </w:tc>
      </w:tr>
      <w:tr w:rsidR="001A5367" w:rsidRPr="004C3A0B" w14:paraId="5A862E72" w14:textId="77777777" w:rsidTr="001A5367">
        <w:trPr>
          <w:cantSplit/>
          <w:trHeight w:val="340"/>
        </w:trPr>
        <w:tc>
          <w:tcPr>
            <w:tcW w:w="268" w:type="pct"/>
            <w:shd w:val="clear" w:color="auto" w:fill="F2F2F2" w:themeFill="background1" w:themeFillShade="F2"/>
            <w:vAlign w:val="center"/>
          </w:tcPr>
          <w:p w14:paraId="10CD8DB1" w14:textId="77777777" w:rsidR="001A5367" w:rsidRPr="004C3A0B" w:rsidRDefault="001A5367" w:rsidP="00A91894">
            <w:pPr>
              <w:rPr>
                <w:rFonts w:ascii="Arial" w:hAnsi="Arial" w:cs="Arial"/>
                <w:sz w:val="22"/>
                <w:szCs w:val="22"/>
              </w:rPr>
            </w:pPr>
            <w:r>
              <w:rPr>
                <w:rFonts w:ascii="Arial" w:hAnsi="Arial" w:cs="Arial"/>
                <w:sz w:val="22"/>
                <w:szCs w:val="22"/>
              </w:rPr>
              <w:t>6</w:t>
            </w:r>
          </w:p>
        </w:tc>
        <w:tc>
          <w:tcPr>
            <w:tcW w:w="1557" w:type="pct"/>
            <w:shd w:val="clear" w:color="auto" w:fill="F2F2F2" w:themeFill="background1" w:themeFillShade="F2"/>
            <w:vAlign w:val="center"/>
          </w:tcPr>
          <w:p w14:paraId="38C18356" w14:textId="77777777" w:rsidR="001A5367" w:rsidRPr="004C3A0B" w:rsidRDefault="001A5367" w:rsidP="00A91894">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14:paraId="72D85162" w14:textId="77777777" w:rsidR="001A5367" w:rsidRDefault="001A5367" w:rsidP="00A91894">
            <w:pPr>
              <w:rPr>
                <w:rFonts w:ascii="Arial" w:hAnsi="Arial" w:cs="Arial"/>
                <w:sz w:val="22"/>
                <w:szCs w:val="22"/>
              </w:rPr>
            </w:pPr>
            <w:r>
              <w:rPr>
                <w:rFonts w:ascii="Arial" w:hAnsi="Arial" w:cs="Arial"/>
                <w:sz w:val="22"/>
                <w:szCs w:val="22"/>
              </w:rPr>
              <w:t>07496421444</w:t>
            </w:r>
          </w:p>
          <w:p w14:paraId="6FB6FFF4" w14:textId="77777777" w:rsidR="001A5367" w:rsidRPr="004C3A0B" w:rsidRDefault="001A5367" w:rsidP="00A91894">
            <w:pPr>
              <w:rPr>
                <w:rFonts w:ascii="Arial" w:hAnsi="Arial" w:cs="Arial"/>
                <w:sz w:val="22"/>
                <w:szCs w:val="22"/>
              </w:rPr>
            </w:pPr>
          </w:p>
        </w:tc>
      </w:tr>
      <w:tr w:rsidR="001A5367" w:rsidRPr="004C3A0B" w14:paraId="4F24DA1C" w14:textId="77777777" w:rsidTr="001A5367">
        <w:tc>
          <w:tcPr>
            <w:tcW w:w="268" w:type="pct"/>
            <w:shd w:val="clear" w:color="auto" w:fill="BFBFBF" w:themeFill="background1" w:themeFillShade="BF"/>
            <w:vAlign w:val="center"/>
          </w:tcPr>
          <w:p w14:paraId="68B0C086" w14:textId="77777777" w:rsidR="001A5367" w:rsidRPr="004C3A0B" w:rsidRDefault="001A5367" w:rsidP="00A91894">
            <w:pPr>
              <w:rPr>
                <w:rFonts w:ascii="Arial" w:hAnsi="Arial" w:cs="Arial"/>
                <w:b/>
                <w:i/>
                <w:sz w:val="22"/>
                <w:szCs w:val="22"/>
              </w:rPr>
            </w:pPr>
          </w:p>
        </w:tc>
        <w:tc>
          <w:tcPr>
            <w:tcW w:w="4732" w:type="pct"/>
            <w:gridSpan w:val="2"/>
            <w:shd w:val="clear" w:color="auto" w:fill="BFBFBF" w:themeFill="background1" w:themeFillShade="BF"/>
            <w:vAlign w:val="center"/>
          </w:tcPr>
          <w:p w14:paraId="5FD6D135" w14:textId="77777777" w:rsidR="001A5367" w:rsidRPr="004C3A0B" w:rsidRDefault="001A5367" w:rsidP="00A91894">
            <w:pPr>
              <w:rPr>
                <w:rFonts w:ascii="Arial" w:hAnsi="Arial" w:cs="Arial"/>
                <w:sz w:val="22"/>
                <w:szCs w:val="22"/>
              </w:rPr>
            </w:pPr>
            <w:r w:rsidRPr="004C3A0B">
              <w:rPr>
                <w:rFonts w:ascii="Arial" w:hAnsi="Arial" w:cs="Arial"/>
                <w:b/>
                <w:i/>
                <w:sz w:val="22"/>
                <w:szCs w:val="22"/>
              </w:rPr>
              <w:t>For students:</w:t>
            </w:r>
          </w:p>
        </w:tc>
      </w:tr>
      <w:tr w:rsidR="001A5367" w:rsidRPr="004C3A0B" w14:paraId="139E33F8" w14:textId="77777777" w:rsidTr="001A5367">
        <w:trPr>
          <w:trHeight w:val="513"/>
        </w:trPr>
        <w:tc>
          <w:tcPr>
            <w:tcW w:w="268" w:type="pct"/>
            <w:shd w:val="clear" w:color="auto" w:fill="F2F2F2" w:themeFill="background1" w:themeFillShade="F2"/>
            <w:vAlign w:val="center"/>
          </w:tcPr>
          <w:p w14:paraId="53D047AD" w14:textId="77777777" w:rsidR="001A5367" w:rsidRPr="004C3A0B" w:rsidRDefault="001A5367" w:rsidP="00A91894">
            <w:pPr>
              <w:rPr>
                <w:rFonts w:ascii="Arial" w:hAnsi="Arial" w:cs="Arial"/>
                <w:sz w:val="22"/>
                <w:szCs w:val="22"/>
              </w:rPr>
            </w:pPr>
            <w:r>
              <w:rPr>
                <w:rFonts w:ascii="Arial" w:hAnsi="Arial" w:cs="Arial"/>
                <w:sz w:val="22"/>
                <w:szCs w:val="22"/>
              </w:rPr>
              <w:t>7</w:t>
            </w:r>
          </w:p>
        </w:tc>
        <w:tc>
          <w:tcPr>
            <w:tcW w:w="1557" w:type="pct"/>
            <w:shd w:val="clear" w:color="auto" w:fill="F2F2F2" w:themeFill="background1" w:themeFillShade="F2"/>
            <w:vAlign w:val="center"/>
          </w:tcPr>
          <w:p w14:paraId="785A9A13" w14:textId="77777777" w:rsidR="001A5367" w:rsidRPr="004C3A0B" w:rsidRDefault="001A5367" w:rsidP="00A91894">
            <w:pPr>
              <w:rPr>
                <w:rFonts w:ascii="Arial" w:hAnsi="Arial" w:cs="Arial"/>
                <w:sz w:val="22"/>
                <w:szCs w:val="22"/>
              </w:rPr>
            </w:pPr>
            <w:r w:rsidRPr="004C3A0B">
              <w:rPr>
                <w:rFonts w:ascii="Arial" w:hAnsi="Arial" w:cs="Arial"/>
                <w:sz w:val="22"/>
                <w:szCs w:val="22"/>
              </w:rPr>
              <w:t>Student Number:</w:t>
            </w:r>
          </w:p>
        </w:tc>
        <w:tc>
          <w:tcPr>
            <w:tcW w:w="3176" w:type="pct"/>
            <w:vAlign w:val="center"/>
          </w:tcPr>
          <w:p w14:paraId="46D5D020" w14:textId="77777777" w:rsidR="001A5367" w:rsidRPr="004C3A0B" w:rsidRDefault="001A5367" w:rsidP="00A91894">
            <w:pPr>
              <w:rPr>
                <w:rFonts w:ascii="Arial" w:hAnsi="Arial" w:cs="Arial"/>
                <w:sz w:val="22"/>
                <w:szCs w:val="22"/>
              </w:rPr>
            </w:pPr>
            <w:r>
              <w:rPr>
                <w:rFonts w:ascii="Arial" w:hAnsi="Arial" w:cs="Arial"/>
                <w:sz w:val="22"/>
                <w:szCs w:val="22"/>
              </w:rPr>
              <w:t>2213492</w:t>
            </w:r>
          </w:p>
        </w:tc>
      </w:tr>
      <w:tr w:rsidR="001A5367" w:rsidRPr="004C3A0B" w14:paraId="59D00278" w14:textId="77777777" w:rsidTr="001A5367">
        <w:trPr>
          <w:trHeight w:val="549"/>
        </w:trPr>
        <w:tc>
          <w:tcPr>
            <w:tcW w:w="268" w:type="pct"/>
            <w:shd w:val="clear" w:color="auto" w:fill="F2F2F2" w:themeFill="background1" w:themeFillShade="F2"/>
            <w:vAlign w:val="center"/>
          </w:tcPr>
          <w:p w14:paraId="373C6A7D" w14:textId="77777777" w:rsidR="001A5367" w:rsidRPr="004C3A0B" w:rsidRDefault="001A5367" w:rsidP="00A91894">
            <w:pPr>
              <w:rPr>
                <w:rFonts w:ascii="Arial" w:hAnsi="Arial" w:cs="Arial"/>
                <w:sz w:val="22"/>
                <w:szCs w:val="22"/>
              </w:rPr>
            </w:pPr>
            <w:r>
              <w:rPr>
                <w:rFonts w:ascii="Arial" w:hAnsi="Arial" w:cs="Arial"/>
                <w:sz w:val="22"/>
                <w:szCs w:val="22"/>
              </w:rPr>
              <w:t>8</w:t>
            </w:r>
          </w:p>
        </w:tc>
        <w:tc>
          <w:tcPr>
            <w:tcW w:w="1557" w:type="pct"/>
            <w:shd w:val="clear" w:color="auto" w:fill="F2F2F2" w:themeFill="background1" w:themeFillShade="F2"/>
            <w:vAlign w:val="center"/>
          </w:tcPr>
          <w:p w14:paraId="23CE1C7F" w14:textId="77777777" w:rsidR="001A5367" w:rsidRPr="004C3A0B" w:rsidRDefault="001A5367" w:rsidP="00A91894">
            <w:pPr>
              <w:rPr>
                <w:rFonts w:ascii="Arial" w:hAnsi="Arial" w:cs="Arial"/>
                <w:sz w:val="22"/>
                <w:szCs w:val="22"/>
              </w:rPr>
            </w:pPr>
            <w:r w:rsidRPr="004C3A0B">
              <w:rPr>
                <w:rFonts w:ascii="Arial" w:hAnsi="Arial" w:cs="Arial"/>
                <w:sz w:val="22"/>
                <w:szCs w:val="22"/>
              </w:rPr>
              <w:t>Programme of Study:</w:t>
            </w:r>
          </w:p>
        </w:tc>
        <w:tc>
          <w:tcPr>
            <w:tcW w:w="3176" w:type="pct"/>
            <w:vAlign w:val="center"/>
          </w:tcPr>
          <w:p w14:paraId="3527FADF" w14:textId="77777777" w:rsidR="001A5367" w:rsidRPr="004C3A0B" w:rsidRDefault="001A5367" w:rsidP="00A91894">
            <w:pPr>
              <w:rPr>
                <w:rFonts w:ascii="Arial" w:hAnsi="Arial" w:cs="Arial"/>
                <w:sz w:val="22"/>
                <w:szCs w:val="22"/>
              </w:rPr>
            </w:pPr>
            <w:r>
              <w:rPr>
                <w:rFonts w:ascii="Arial" w:hAnsi="Arial" w:cs="Arial"/>
                <w:sz w:val="22"/>
                <w:szCs w:val="22"/>
              </w:rPr>
              <w:t xml:space="preserve">BA Sociology </w:t>
            </w:r>
          </w:p>
        </w:tc>
      </w:tr>
      <w:tr w:rsidR="001A5367" w:rsidRPr="004C3A0B" w14:paraId="59C3D84E" w14:textId="77777777" w:rsidTr="001A5367">
        <w:trPr>
          <w:trHeight w:val="557"/>
        </w:trPr>
        <w:tc>
          <w:tcPr>
            <w:tcW w:w="268" w:type="pct"/>
            <w:shd w:val="clear" w:color="auto" w:fill="F2F2F2" w:themeFill="background1" w:themeFillShade="F2"/>
            <w:vAlign w:val="center"/>
          </w:tcPr>
          <w:p w14:paraId="1BFB9E0C" w14:textId="77777777" w:rsidR="001A5367" w:rsidRPr="004C3A0B" w:rsidRDefault="001A5367" w:rsidP="00A91894">
            <w:pPr>
              <w:rPr>
                <w:rFonts w:ascii="Arial" w:hAnsi="Arial" w:cs="Arial"/>
                <w:sz w:val="22"/>
                <w:szCs w:val="22"/>
              </w:rPr>
            </w:pPr>
            <w:r>
              <w:rPr>
                <w:rFonts w:ascii="Arial" w:hAnsi="Arial" w:cs="Arial"/>
                <w:sz w:val="22"/>
                <w:szCs w:val="22"/>
              </w:rPr>
              <w:t>9</w:t>
            </w:r>
          </w:p>
        </w:tc>
        <w:tc>
          <w:tcPr>
            <w:tcW w:w="1557" w:type="pct"/>
            <w:shd w:val="clear" w:color="auto" w:fill="F2F2F2" w:themeFill="background1" w:themeFillShade="F2"/>
            <w:vAlign w:val="center"/>
          </w:tcPr>
          <w:p w14:paraId="1EEAEDC8" w14:textId="77777777" w:rsidR="001A5367" w:rsidRPr="004C3A0B" w:rsidRDefault="001A5367" w:rsidP="00A91894">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14:paraId="35B0C6B5" w14:textId="77777777" w:rsidR="001A5367" w:rsidRPr="004C3A0B" w:rsidRDefault="001A5367" w:rsidP="00A91894">
            <w:pPr>
              <w:rPr>
                <w:rFonts w:ascii="Arial" w:hAnsi="Arial" w:cs="Arial"/>
                <w:sz w:val="22"/>
                <w:szCs w:val="22"/>
              </w:rPr>
            </w:pPr>
            <w:r>
              <w:rPr>
                <w:rFonts w:ascii="Arial" w:hAnsi="Arial" w:cs="Arial"/>
                <w:sz w:val="22"/>
                <w:szCs w:val="22"/>
              </w:rPr>
              <w:t xml:space="preserve">Ken Dicks </w:t>
            </w:r>
          </w:p>
        </w:tc>
      </w:tr>
    </w:tbl>
    <w:p w14:paraId="494E1E46" w14:textId="77777777" w:rsidR="001A5367" w:rsidRDefault="001A5367" w:rsidP="00A91894">
      <w:pPr>
        <w:rPr>
          <w:rFonts w:ascii="Arial" w:hAnsi="Arial" w:cs="Arial"/>
          <w:bCs/>
          <w:iCs/>
        </w:rPr>
      </w:pPr>
    </w:p>
    <w:p w14:paraId="54EC3985" w14:textId="77777777" w:rsidR="001A5367" w:rsidRDefault="001A5367" w:rsidP="00A91894">
      <w:pPr>
        <w:autoSpaceDE w:val="0"/>
        <w:autoSpaceDN w:val="0"/>
        <w:adjustRightInd w:val="0"/>
        <w:jc w:val="both"/>
        <w:rPr>
          <w:rFonts w:ascii="Arial" w:hAnsi="Arial" w:cs="Arial"/>
          <w:b/>
          <w:sz w:val="22"/>
          <w:szCs w:val="22"/>
        </w:rPr>
      </w:pPr>
    </w:p>
    <w:p w14:paraId="05679835" w14:textId="77777777" w:rsidR="001A5367" w:rsidRDefault="001A5367" w:rsidP="00A91894">
      <w:pPr>
        <w:rPr>
          <w:rFonts w:ascii="Arial" w:hAnsi="Arial" w:cs="Arial"/>
          <w:b/>
          <w:sz w:val="22"/>
          <w:szCs w:val="22"/>
        </w:rPr>
      </w:pPr>
      <w:r>
        <w:rPr>
          <w:rFonts w:ascii="Arial" w:hAnsi="Arial" w:cs="Arial"/>
          <w:b/>
          <w:sz w:val="22"/>
          <w:szCs w:val="22"/>
        </w:rPr>
        <w:br w:type="page"/>
      </w:r>
    </w:p>
    <w:p w14:paraId="7246EA84" w14:textId="77777777" w:rsidR="001A5367" w:rsidRPr="004C3A0B" w:rsidRDefault="001A536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5000" w:type="pct"/>
        <w:tblLook w:val="04A0" w:firstRow="1" w:lastRow="0" w:firstColumn="1" w:lastColumn="0" w:noHBand="0" w:noVBand="1"/>
      </w:tblPr>
      <w:tblGrid>
        <w:gridCol w:w="444"/>
        <w:gridCol w:w="2924"/>
        <w:gridCol w:w="2009"/>
        <w:gridCol w:w="786"/>
        <w:gridCol w:w="674"/>
        <w:gridCol w:w="785"/>
        <w:gridCol w:w="674"/>
      </w:tblGrid>
      <w:tr w:rsidR="001A5367" w:rsidRPr="004C3A0B" w14:paraId="02590829" w14:textId="77777777" w:rsidTr="001A5367">
        <w:tc>
          <w:tcPr>
            <w:tcW w:w="268" w:type="pct"/>
            <w:shd w:val="clear" w:color="auto" w:fill="F2F2F2" w:themeFill="background1" w:themeFillShade="F2"/>
          </w:tcPr>
          <w:p w14:paraId="259FABD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w:t>
            </w:r>
          </w:p>
        </w:tc>
        <w:tc>
          <w:tcPr>
            <w:tcW w:w="2973" w:type="pct"/>
            <w:gridSpan w:val="2"/>
            <w:shd w:val="clear" w:color="auto" w:fill="F2F2F2" w:themeFill="background1" w:themeFillShade="F2"/>
            <w:vAlign w:val="center"/>
          </w:tcPr>
          <w:p w14:paraId="798F06BA"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F02084D"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474" w:type="pct"/>
            <w:shd w:val="clear" w:color="auto" w:fill="F2F2F2" w:themeFill="background1" w:themeFillShade="F2"/>
            <w:vAlign w:val="center"/>
          </w:tcPr>
          <w:p w14:paraId="0C056032"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45481922" w14:textId="77777777" w:rsidR="001A5367" w:rsidRPr="00065801" w:rsidRDefault="001A536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473" w:type="pct"/>
            <w:shd w:val="clear" w:color="auto" w:fill="F2F2F2" w:themeFill="background1" w:themeFillShade="F2"/>
            <w:vAlign w:val="center"/>
          </w:tcPr>
          <w:p w14:paraId="79F90550"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614DD7B4" w14:textId="77777777" w:rsidR="001A5367" w:rsidRPr="00065801" w:rsidRDefault="001A5367"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1A5367" w:rsidRPr="004C3A0B" w14:paraId="387E17D6" w14:textId="77777777" w:rsidTr="001A5367">
        <w:tc>
          <w:tcPr>
            <w:tcW w:w="268" w:type="pct"/>
            <w:shd w:val="clear" w:color="auto" w:fill="F2F2F2" w:themeFill="background1" w:themeFillShade="F2"/>
          </w:tcPr>
          <w:p w14:paraId="2C9AB25C" w14:textId="77777777" w:rsidR="001A5367" w:rsidRPr="004C3A0B" w:rsidRDefault="001A5367" w:rsidP="00A91894">
            <w:pPr>
              <w:autoSpaceDE w:val="0"/>
              <w:autoSpaceDN w:val="0"/>
              <w:adjustRightInd w:val="0"/>
              <w:rPr>
                <w:rFonts w:ascii="Arial" w:hAnsi="Arial" w:cs="Arial"/>
                <w:b/>
                <w:bCs/>
                <w:sz w:val="22"/>
                <w:szCs w:val="22"/>
              </w:rPr>
            </w:pPr>
          </w:p>
        </w:tc>
        <w:tc>
          <w:tcPr>
            <w:tcW w:w="3853" w:type="pct"/>
            <w:gridSpan w:val="4"/>
            <w:shd w:val="clear" w:color="auto" w:fill="F2F2F2" w:themeFill="background1" w:themeFillShade="F2"/>
          </w:tcPr>
          <w:p w14:paraId="45B9465F" w14:textId="77777777" w:rsidR="001A5367" w:rsidRPr="004C3A0B" w:rsidRDefault="001A5367" w:rsidP="00A91894">
            <w:pPr>
              <w:autoSpaceDE w:val="0"/>
              <w:autoSpaceDN w:val="0"/>
              <w:adjustRightInd w:val="0"/>
              <w:rPr>
                <w:rFonts w:ascii="Arial" w:hAnsi="Arial" w:cs="Arial"/>
                <w:b/>
                <w:bCs/>
                <w:sz w:val="22"/>
                <w:szCs w:val="22"/>
              </w:rPr>
            </w:pPr>
          </w:p>
        </w:tc>
        <w:tc>
          <w:tcPr>
            <w:tcW w:w="879" w:type="pct"/>
            <w:gridSpan w:val="2"/>
            <w:shd w:val="clear" w:color="auto" w:fill="F2F2F2" w:themeFill="background1" w:themeFillShade="F2"/>
          </w:tcPr>
          <w:p w14:paraId="6FCD77E9" w14:textId="77777777" w:rsidR="001A5367" w:rsidRPr="004C3A0B" w:rsidRDefault="001A5367"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A5367" w:rsidRPr="004C3A0B" w14:paraId="5C79AD8D" w14:textId="77777777" w:rsidTr="001A5367">
        <w:trPr>
          <w:trHeight w:val="437"/>
        </w:trPr>
        <w:tc>
          <w:tcPr>
            <w:tcW w:w="268" w:type="pct"/>
            <w:vMerge w:val="restart"/>
            <w:shd w:val="clear" w:color="auto" w:fill="F2F2F2" w:themeFill="background1" w:themeFillShade="F2"/>
          </w:tcPr>
          <w:p w14:paraId="58653FB0" w14:textId="77777777" w:rsidR="001A5367" w:rsidRPr="004C3A0B" w:rsidRDefault="001A5367"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1762" w:type="pct"/>
            <w:vMerge w:val="restart"/>
            <w:shd w:val="clear" w:color="auto" w:fill="F2F2F2" w:themeFill="background1" w:themeFillShade="F2"/>
          </w:tcPr>
          <w:p w14:paraId="3F491FB3" w14:textId="77777777" w:rsidR="001A5367" w:rsidRPr="004C3A0B" w:rsidRDefault="001A5367"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685" w:type="pct"/>
            <w:gridSpan w:val="2"/>
            <w:shd w:val="clear" w:color="auto" w:fill="F2F2F2" w:themeFill="background1" w:themeFillShade="F2"/>
            <w:vAlign w:val="center"/>
          </w:tcPr>
          <w:p w14:paraId="7351EAEB"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28AE31DC" w14:textId="77777777" w:rsidR="001A5367" w:rsidRPr="002B55BF" w:rsidRDefault="001A536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879" w:type="pct"/>
            <w:gridSpan w:val="2"/>
            <w:vAlign w:val="center"/>
          </w:tcPr>
          <w:p w14:paraId="3DBB7B65" w14:textId="77777777" w:rsidR="001A5367" w:rsidRPr="004C3A0B" w:rsidRDefault="001A5367" w:rsidP="00A91894">
            <w:pPr>
              <w:autoSpaceDE w:val="0"/>
              <w:autoSpaceDN w:val="0"/>
              <w:adjustRightInd w:val="0"/>
              <w:jc w:val="center"/>
              <w:rPr>
                <w:rFonts w:ascii="Arial" w:hAnsi="Arial" w:cs="Arial"/>
                <w:b/>
                <w:bCs/>
                <w:sz w:val="22"/>
                <w:szCs w:val="22"/>
              </w:rPr>
            </w:pPr>
          </w:p>
        </w:tc>
      </w:tr>
      <w:tr w:rsidR="001A5367" w:rsidRPr="004C3A0B" w14:paraId="07EB8CB3" w14:textId="77777777" w:rsidTr="001A5367">
        <w:trPr>
          <w:trHeight w:val="415"/>
        </w:trPr>
        <w:tc>
          <w:tcPr>
            <w:tcW w:w="268" w:type="pct"/>
            <w:vMerge/>
            <w:shd w:val="clear" w:color="auto" w:fill="F2F2F2" w:themeFill="background1" w:themeFillShade="F2"/>
          </w:tcPr>
          <w:p w14:paraId="4303EE96" w14:textId="77777777" w:rsidR="001A5367" w:rsidRPr="004C3A0B" w:rsidRDefault="001A5367" w:rsidP="00A91894">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08E4CDB5" w14:textId="77777777" w:rsidR="001A5367" w:rsidRPr="004C3A0B" w:rsidRDefault="001A5367" w:rsidP="00A91894">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4CB44ABB"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406" w:type="pct"/>
                <w:shd w:val="clear" w:color="auto" w:fill="BFBFBF" w:themeFill="background1" w:themeFillShade="BF"/>
                <w:vAlign w:val="center"/>
              </w:tcPr>
              <w:p w14:paraId="3BA3C7B1" w14:textId="77777777" w:rsidR="001A5367" w:rsidRPr="002B55BF" w:rsidRDefault="001A536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879" w:type="pct"/>
            <w:gridSpan w:val="2"/>
            <w:vAlign w:val="center"/>
          </w:tcPr>
          <w:p w14:paraId="1530B063" w14:textId="77777777" w:rsidR="001A5367" w:rsidRPr="004C3A0B" w:rsidRDefault="001A5367" w:rsidP="00A91894">
            <w:pPr>
              <w:autoSpaceDE w:val="0"/>
              <w:autoSpaceDN w:val="0"/>
              <w:adjustRightInd w:val="0"/>
              <w:jc w:val="center"/>
              <w:rPr>
                <w:rFonts w:ascii="Arial" w:hAnsi="Arial" w:cs="Arial"/>
                <w:b/>
                <w:bCs/>
                <w:sz w:val="22"/>
                <w:szCs w:val="22"/>
              </w:rPr>
            </w:pPr>
          </w:p>
        </w:tc>
      </w:tr>
      <w:tr w:rsidR="001A5367" w:rsidRPr="004C3A0B" w14:paraId="678B5A98" w14:textId="77777777" w:rsidTr="001A5367">
        <w:tc>
          <w:tcPr>
            <w:tcW w:w="268" w:type="pct"/>
            <w:vMerge/>
            <w:shd w:val="clear" w:color="auto" w:fill="F2F2F2" w:themeFill="background1" w:themeFillShade="F2"/>
          </w:tcPr>
          <w:p w14:paraId="7281747C" w14:textId="77777777" w:rsidR="001A5367" w:rsidRPr="004C3A0B" w:rsidRDefault="001A5367" w:rsidP="00A91894">
            <w:pPr>
              <w:autoSpaceDE w:val="0"/>
              <w:autoSpaceDN w:val="0"/>
              <w:adjustRightInd w:val="0"/>
              <w:jc w:val="both"/>
              <w:rPr>
                <w:rFonts w:ascii="Arial" w:hAnsi="Arial" w:cs="Arial"/>
                <w:sz w:val="22"/>
                <w:szCs w:val="22"/>
              </w:rPr>
            </w:pPr>
          </w:p>
        </w:tc>
        <w:tc>
          <w:tcPr>
            <w:tcW w:w="1762" w:type="pct"/>
            <w:vMerge/>
            <w:shd w:val="clear" w:color="auto" w:fill="F2F2F2" w:themeFill="background1" w:themeFillShade="F2"/>
          </w:tcPr>
          <w:p w14:paraId="6B5EA17F" w14:textId="77777777" w:rsidR="001A5367" w:rsidRPr="004C3A0B" w:rsidRDefault="001A5367" w:rsidP="00A91894">
            <w:pPr>
              <w:autoSpaceDE w:val="0"/>
              <w:autoSpaceDN w:val="0"/>
              <w:adjustRightInd w:val="0"/>
              <w:jc w:val="both"/>
              <w:rPr>
                <w:rFonts w:ascii="Arial" w:hAnsi="Arial" w:cs="Arial"/>
                <w:sz w:val="22"/>
                <w:szCs w:val="22"/>
              </w:rPr>
            </w:pPr>
          </w:p>
        </w:tc>
        <w:tc>
          <w:tcPr>
            <w:tcW w:w="1685" w:type="pct"/>
            <w:gridSpan w:val="2"/>
            <w:shd w:val="clear" w:color="auto" w:fill="F2F2F2" w:themeFill="background1" w:themeFillShade="F2"/>
            <w:vAlign w:val="center"/>
          </w:tcPr>
          <w:p w14:paraId="2866671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Supervisor </w:t>
            </w:r>
          </w:p>
          <w:p w14:paraId="7B8CE099" w14:textId="77777777" w:rsidR="001A5367" w:rsidRPr="004C3A0B" w:rsidRDefault="001A5367"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406" w:type="pct"/>
                <w:shd w:val="clear" w:color="auto" w:fill="BFBFBF" w:themeFill="background1" w:themeFillShade="BF"/>
                <w:vAlign w:val="center"/>
              </w:tcPr>
              <w:p w14:paraId="66913D39" w14:textId="77777777" w:rsidR="001A5367" w:rsidRPr="002B55BF"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879" w:type="pct"/>
            <w:gridSpan w:val="2"/>
            <w:vAlign w:val="center"/>
          </w:tcPr>
          <w:p w14:paraId="6CE6A66B" w14:textId="77777777" w:rsidR="001A5367" w:rsidRPr="004C3A0B" w:rsidRDefault="001A5367" w:rsidP="00A91894">
            <w:pPr>
              <w:autoSpaceDE w:val="0"/>
              <w:autoSpaceDN w:val="0"/>
              <w:adjustRightInd w:val="0"/>
              <w:jc w:val="center"/>
              <w:rPr>
                <w:rFonts w:ascii="Arial" w:hAnsi="Arial" w:cs="Arial"/>
                <w:b/>
                <w:bCs/>
                <w:sz w:val="22"/>
                <w:szCs w:val="22"/>
              </w:rPr>
            </w:pPr>
            <w:r>
              <w:rPr>
                <w:rFonts w:ascii="Arial" w:hAnsi="Arial" w:cs="Arial"/>
                <w:b/>
                <w:bCs/>
                <w:sz w:val="22"/>
                <w:szCs w:val="22"/>
              </w:rPr>
              <w:t>Ken Dicks: 23/10/2024</w:t>
            </w:r>
          </w:p>
        </w:tc>
      </w:tr>
    </w:tbl>
    <w:p w14:paraId="681F5FA5" w14:textId="77777777" w:rsidR="001A5367" w:rsidRDefault="001A5367" w:rsidP="00A91894">
      <w:pPr>
        <w:autoSpaceDE w:val="0"/>
        <w:autoSpaceDN w:val="0"/>
        <w:adjustRightInd w:val="0"/>
        <w:spacing w:after="240"/>
        <w:jc w:val="both"/>
        <w:rPr>
          <w:rFonts w:ascii="Arial" w:hAnsi="Arial" w:cs="Arial"/>
          <w:bCs/>
          <w:iCs/>
        </w:rPr>
      </w:pPr>
    </w:p>
    <w:p w14:paraId="16A52266" w14:textId="77777777" w:rsidR="001A5367" w:rsidRPr="004C3A0B" w:rsidRDefault="001A536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5000" w:type="pct"/>
        <w:tblLook w:val="04A0" w:firstRow="1" w:lastRow="0" w:firstColumn="1" w:lastColumn="0" w:noHBand="0" w:noVBand="1"/>
      </w:tblPr>
      <w:tblGrid>
        <w:gridCol w:w="444"/>
        <w:gridCol w:w="6954"/>
        <w:gridCol w:w="898"/>
      </w:tblGrid>
      <w:tr w:rsidR="001A5367" w:rsidRPr="004C3A0B" w14:paraId="673F7CEF" w14:textId="77777777" w:rsidTr="001A5367">
        <w:tc>
          <w:tcPr>
            <w:tcW w:w="268" w:type="pct"/>
            <w:shd w:val="clear" w:color="auto" w:fill="F2F2F2" w:themeFill="background1" w:themeFillShade="F2"/>
          </w:tcPr>
          <w:p w14:paraId="58255448" w14:textId="77777777" w:rsidR="001A5367" w:rsidRPr="004C3A0B" w:rsidRDefault="001A5367" w:rsidP="00A91894">
            <w:pPr>
              <w:autoSpaceDE w:val="0"/>
              <w:autoSpaceDN w:val="0"/>
              <w:adjustRightInd w:val="0"/>
              <w:rPr>
                <w:rFonts w:ascii="Arial" w:hAnsi="Arial" w:cs="Arial"/>
                <w:sz w:val="22"/>
                <w:szCs w:val="22"/>
              </w:rPr>
            </w:pPr>
          </w:p>
        </w:tc>
        <w:tc>
          <w:tcPr>
            <w:tcW w:w="4732" w:type="pct"/>
            <w:gridSpan w:val="2"/>
            <w:shd w:val="clear" w:color="auto" w:fill="F2F2F2" w:themeFill="background1" w:themeFillShade="F2"/>
          </w:tcPr>
          <w:p w14:paraId="2B1F34F6"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1A5367" w:rsidRPr="004C3A0B" w14:paraId="060076E6" w14:textId="77777777" w:rsidTr="001A5367">
        <w:trPr>
          <w:trHeight w:val="355"/>
        </w:trPr>
        <w:tc>
          <w:tcPr>
            <w:tcW w:w="268" w:type="pct"/>
            <w:vAlign w:val="center"/>
          </w:tcPr>
          <w:p w14:paraId="09A8C62D" w14:textId="77777777" w:rsidR="001A5367" w:rsidRPr="002132F9" w:rsidRDefault="001A5367"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4191" w:type="pct"/>
            <w:vAlign w:val="center"/>
          </w:tcPr>
          <w:p w14:paraId="2AC76EA9" w14:textId="77777777" w:rsidR="001A5367" w:rsidRPr="003F6F7B" w:rsidRDefault="001A5367" w:rsidP="00A91894">
            <w:pPr>
              <w:autoSpaceDE w:val="0"/>
              <w:autoSpaceDN w:val="0"/>
              <w:adjustRightInd w:val="0"/>
              <w:rPr>
                <w:rFonts w:ascii="Arial" w:hAnsi="Arial" w:cs="Arial"/>
                <w:b/>
                <w:bCs/>
                <w:sz w:val="22"/>
                <w:szCs w:val="22"/>
              </w:rPr>
            </w:pPr>
            <w:hyperlink r:id="rId126"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541" w:type="pct"/>
                <w:shd w:val="clear" w:color="auto" w:fill="BFBFBF" w:themeFill="background1" w:themeFillShade="BF"/>
                <w:vAlign w:val="center"/>
              </w:tcPr>
              <w:p w14:paraId="3FED19B8" w14:textId="77777777" w:rsidR="001A5367" w:rsidRPr="002B55BF"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A5367" w:rsidRPr="004C3A0B" w14:paraId="75D2726E" w14:textId="77777777" w:rsidTr="001A5367">
        <w:trPr>
          <w:trHeight w:val="417"/>
        </w:trPr>
        <w:tc>
          <w:tcPr>
            <w:tcW w:w="268" w:type="pct"/>
            <w:vAlign w:val="center"/>
          </w:tcPr>
          <w:p w14:paraId="5ADDFADE" w14:textId="77777777" w:rsidR="001A5367" w:rsidRPr="002132F9" w:rsidRDefault="001A5367"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4191" w:type="pct"/>
            <w:vAlign w:val="center"/>
          </w:tcPr>
          <w:p w14:paraId="10EE0206" w14:textId="77777777" w:rsidR="001A5367" w:rsidRPr="006C1FDD" w:rsidRDefault="001A5367"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541" w:type="pct"/>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5D05ED3" w14:textId="77777777" w:rsidR="001A5367" w:rsidRPr="002B55BF" w:rsidRDefault="001A536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A5367" w:rsidRPr="004C3A0B" w14:paraId="10EA8C61" w14:textId="77777777" w:rsidTr="001A5367">
        <w:trPr>
          <w:trHeight w:val="409"/>
        </w:trPr>
        <w:tc>
          <w:tcPr>
            <w:tcW w:w="268" w:type="pct"/>
            <w:vAlign w:val="center"/>
          </w:tcPr>
          <w:p w14:paraId="257CE57E" w14:textId="77777777" w:rsidR="001A5367" w:rsidRPr="002132F9" w:rsidRDefault="001A5367"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4191" w:type="pct"/>
            <w:vAlign w:val="center"/>
          </w:tcPr>
          <w:p w14:paraId="437CCC3E" w14:textId="77777777" w:rsidR="001A5367" w:rsidRPr="00392C8E" w:rsidRDefault="001A5367"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541" w:type="pct"/>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5B44C94" w14:textId="77777777" w:rsidR="001A5367" w:rsidRPr="002B55BF" w:rsidRDefault="001A5367"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11182B13" w14:textId="77777777" w:rsidR="001A5367" w:rsidRPr="004C3A0B" w:rsidRDefault="001A5367" w:rsidP="00A91894">
      <w:pPr>
        <w:autoSpaceDE w:val="0"/>
        <w:autoSpaceDN w:val="0"/>
        <w:adjustRightInd w:val="0"/>
        <w:spacing w:after="240"/>
        <w:jc w:val="both"/>
        <w:rPr>
          <w:rFonts w:ascii="Arial" w:hAnsi="Arial" w:cs="Arial"/>
          <w:b/>
          <w:sz w:val="22"/>
          <w:szCs w:val="22"/>
        </w:rPr>
      </w:pPr>
    </w:p>
    <w:p w14:paraId="67393677" w14:textId="77777777" w:rsidR="001A5367" w:rsidRDefault="001A5367"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18EB66C6" w14:textId="77777777" w:rsidR="001A5367" w:rsidRPr="003F6F7B" w:rsidRDefault="001A5367"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5000" w:type="pct"/>
        <w:tblLook w:val="04A0" w:firstRow="1" w:lastRow="0" w:firstColumn="1" w:lastColumn="0" w:noHBand="0" w:noVBand="1"/>
      </w:tblPr>
      <w:tblGrid>
        <w:gridCol w:w="445"/>
        <w:gridCol w:w="3026"/>
        <w:gridCol w:w="1906"/>
        <w:gridCol w:w="786"/>
        <w:gridCol w:w="674"/>
        <w:gridCol w:w="778"/>
        <w:gridCol w:w="7"/>
        <w:gridCol w:w="674"/>
      </w:tblGrid>
      <w:tr w:rsidR="001A5367" w:rsidRPr="004C3A0B" w14:paraId="310B2BBB" w14:textId="77777777" w:rsidTr="001A5367">
        <w:trPr>
          <w:trHeight w:val="227"/>
        </w:trPr>
        <w:tc>
          <w:tcPr>
            <w:tcW w:w="268" w:type="pct"/>
            <w:shd w:val="clear" w:color="auto" w:fill="F2F2F2" w:themeFill="background1" w:themeFillShade="F2"/>
          </w:tcPr>
          <w:p w14:paraId="19D270DB"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w:t>
            </w:r>
          </w:p>
        </w:tc>
        <w:tc>
          <w:tcPr>
            <w:tcW w:w="1824" w:type="pct"/>
            <w:shd w:val="clear" w:color="auto" w:fill="F2F2F2" w:themeFill="background1" w:themeFillShade="F2"/>
          </w:tcPr>
          <w:p w14:paraId="39403A81" w14:textId="77777777" w:rsidR="001A5367" w:rsidRPr="004C3A0B" w:rsidRDefault="001A5367"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2908" w:type="pct"/>
            <w:gridSpan w:val="6"/>
          </w:tcPr>
          <w:p w14:paraId="7011427F" w14:textId="77777777" w:rsidR="001A5367" w:rsidRDefault="001A5367" w:rsidP="00A91894">
            <w:pPr>
              <w:autoSpaceDE w:val="0"/>
              <w:autoSpaceDN w:val="0"/>
              <w:adjustRightInd w:val="0"/>
              <w:rPr>
                <w:rFonts w:ascii="Arial" w:hAnsi="Arial" w:cs="Arial"/>
                <w:bCs/>
                <w:sz w:val="22"/>
                <w:szCs w:val="22"/>
              </w:rPr>
            </w:pPr>
          </w:p>
          <w:p w14:paraId="613107F5" w14:textId="77777777" w:rsidR="001A5367" w:rsidRPr="004C3A0B" w:rsidRDefault="001A5367" w:rsidP="00A91894">
            <w:pPr>
              <w:autoSpaceDE w:val="0"/>
              <w:autoSpaceDN w:val="0"/>
              <w:adjustRightInd w:val="0"/>
              <w:rPr>
                <w:rFonts w:ascii="Arial" w:hAnsi="Arial" w:cs="Arial"/>
                <w:bCs/>
                <w:sz w:val="22"/>
                <w:szCs w:val="22"/>
              </w:rPr>
            </w:pPr>
          </w:p>
        </w:tc>
      </w:tr>
      <w:tr w:rsidR="001A5367" w:rsidRPr="004C3A0B" w14:paraId="2696C424" w14:textId="77777777" w:rsidTr="001A5367">
        <w:trPr>
          <w:trHeight w:val="227"/>
        </w:trPr>
        <w:tc>
          <w:tcPr>
            <w:tcW w:w="268" w:type="pct"/>
            <w:shd w:val="clear" w:color="auto" w:fill="F2F2F2" w:themeFill="background1" w:themeFillShade="F2"/>
          </w:tcPr>
          <w:p w14:paraId="149963BA"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2</w:t>
            </w:r>
          </w:p>
        </w:tc>
        <w:tc>
          <w:tcPr>
            <w:tcW w:w="1824" w:type="pct"/>
            <w:shd w:val="clear" w:color="auto" w:fill="F2F2F2" w:themeFill="background1" w:themeFillShade="F2"/>
          </w:tcPr>
          <w:p w14:paraId="5B939249" w14:textId="77777777" w:rsidR="001A5367" w:rsidRPr="004C3A0B" w:rsidRDefault="001A536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2908" w:type="pct"/>
            <w:gridSpan w:val="6"/>
          </w:tcPr>
          <w:p w14:paraId="475FF1CE" w14:textId="77777777" w:rsidR="001A5367" w:rsidRDefault="001A5367" w:rsidP="00A91894">
            <w:pPr>
              <w:autoSpaceDE w:val="0"/>
              <w:autoSpaceDN w:val="0"/>
              <w:adjustRightInd w:val="0"/>
              <w:rPr>
                <w:rFonts w:ascii="Arial" w:hAnsi="Arial" w:cs="Arial"/>
                <w:bCs/>
                <w:sz w:val="22"/>
                <w:szCs w:val="22"/>
              </w:rPr>
            </w:pPr>
          </w:p>
          <w:p w14:paraId="46CC4C45" w14:textId="77777777" w:rsidR="001A5367" w:rsidRPr="004C3A0B" w:rsidRDefault="001A5367" w:rsidP="00A91894">
            <w:pPr>
              <w:autoSpaceDE w:val="0"/>
              <w:autoSpaceDN w:val="0"/>
              <w:adjustRightInd w:val="0"/>
              <w:rPr>
                <w:rFonts w:ascii="Arial" w:hAnsi="Arial" w:cs="Arial"/>
                <w:bCs/>
                <w:sz w:val="22"/>
                <w:szCs w:val="22"/>
              </w:rPr>
            </w:pPr>
          </w:p>
        </w:tc>
      </w:tr>
      <w:tr w:rsidR="001A5367" w:rsidRPr="004C3A0B" w14:paraId="6E22FFAF" w14:textId="77777777" w:rsidTr="001A5367">
        <w:trPr>
          <w:trHeight w:val="227"/>
        </w:trPr>
        <w:tc>
          <w:tcPr>
            <w:tcW w:w="268" w:type="pct"/>
            <w:shd w:val="clear" w:color="auto" w:fill="F2F2F2" w:themeFill="background1" w:themeFillShade="F2"/>
          </w:tcPr>
          <w:p w14:paraId="00EF6117"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3</w:t>
            </w:r>
          </w:p>
        </w:tc>
        <w:tc>
          <w:tcPr>
            <w:tcW w:w="1824" w:type="pct"/>
            <w:shd w:val="clear" w:color="auto" w:fill="F2F2F2" w:themeFill="background1" w:themeFillShade="F2"/>
          </w:tcPr>
          <w:p w14:paraId="7A6C51D2" w14:textId="77777777" w:rsidR="001A5367" w:rsidRDefault="001A536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88BD469" w14:textId="77777777" w:rsidR="001A5367" w:rsidRPr="004C3A0B" w:rsidRDefault="001A5367" w:rsidP="00A91894">
            <w:pPr>
              <w:autoSpaceDE w:val="0"/>
              <w:autoSpaceDN w:val="0"/>
              <w:adjustRightInd w:val="0"/>
              <w:jc w:val="both"/>
              <w:rPr>
                <w:rFonts w:ascii="Arial" w:hAnsi="Arial" w:cs="Arial"/>
                <w:sz w:val="22"/>
                <w:szCs w:val="22"/>
              </w:rPr>
            </w:pPr>
          </w:p>
        </w:tc>
        <w:tc>
          <w:tcPr>
            <w:tcW w:w="2908" w:type="pct"/>
            <w:gridSpan w:val="6"/>
          </w:tcPr>
          <w:p w14:paraId="17608D8C" w14:textId="77777777" w:rsidR="001A5367" w:rsidRDefault="001A5367" w:rsidP="00A91894">
            <w:pPr>
              <w:autoSpaceDE w:val="0"/>
              <w:autoSpaceDN w:val="0"/>
              <w:adjustRightInd w:val="0"/>
              <w:rPr>
                <w:rFonts w:ascii="Arial" w:hAnsi="Arial" w:cs="Arial"/>
                <w:bCs/>
                <w:sz w:val="22"/>
                <w:szCs w:val="22"/>
              </w:rPr>
            </w:pPr>
          </w:p>
        </w:tc>
      </w:tr>
      <w:tr w:rsidR="001A5367" w:rsidRPr="004C3A0B" w14:paraId="2C7D7C74" w14:textId="77777777" w:rsidTr="001A5367">
        <w:tc>
          <w:tcPr>
            <w:tcW w:w="268" w:type="pct"/>
            <w:shd w:val="clear" w:color="auto" w:fill="F2F2F2" w:themeFill="background1" w:themeFillShade="F2"/>
          </w:tcPr>
          <w:p w14:paraId="4FB7D5E2"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4</w:t>
            </w:r>
          </w:p>
        </w:tc>
        <w:tc>
          <w:tcPr>
            <w:tcW w:w="2973" w:type="pct"/>
            <w:gridSpan w:val="2"/>
            <w:shd w:val="clear" w:color="auto" w:fill="F2F2F2" w:themeFill="background1" w:themeFillShade="F2"/>
          </w:tcPr>
          <w:p w14:paraId="5A951BF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474" w:type="pct"/>
            <w:shd w:val="clear" w:color="auto" w:fill="F2F2F2" w:themeFill="background1" w:themeFillShade="F2"/>
            <w:vAlign w:val="center"/>
          </w:tcPr>
          <w:p w14:paraId="255DA20D" w14:textId="77777777" w:rsidR="001A5367" w:rsidRPr="004C3A0B" w:rsidRDefault="001A536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141E9ABA" w14:textId="77777777" w:rsidR="001A536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7522886A" w14:textId="77777777" w:rsidR="001A5367" w:rsidRPr="004C3A0B" w:rsidRDefault="001A536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8D84936" w14:textId="77777777" w:rsidR="001A5367" w:rsidRPr="004C3A0B" w:rsidRDefault="001A53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367" w:rsidRPr="004C3A0B" w14:paraId="242F155B" w14:textId="77777777" w:rsidTr="001A5367">
        <w:tc>
          <w:tcPr>
            <w:tcW w:w="268" w:type="pct"/>
            <w:shd w:val="clear" w:color="auto" w:fill="F2F2F2" w:themeFill="background1" w:themeFillShade="F2"/>
          </w:tcPr>
          <w:p w14:paraId="651C2DD4"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5</w:t>
            </w:r>
          </w:p>
        </w:tc>
        <w:tc>
          <w:tcPr>
            <w:tcW w:w="2973" w:type="pct"/>
            <w:gridSpan w:val="2"/>
            <w:shd w:val="clear" w:color="auto" w:fill="F2F2F2" w:themeFill="background1" w:themeFillShade="F2"/>
          </w:tcPr>
          <w:p w14:paraId="051706FE"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474" w:type="pct"/>
            <w:shd w:val="clear" w:color="auto" w:fill="F2F2F2" w:themeFill="background1" w:themeFillShade="F2"/>
            <w:vAlign w:val="center"/>
          </w:tcPr>
          <w:p w14:paraId="5F74041B" w14:textId="77777777" w:rsidR="001A5367" w:rsidRPr="004C3A0B" w:rsidRDefault="001A536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00CE64BE" w14:textId="77777777" w:rsidR="001A536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08FB73D7" w14:textId="77777777" w:rsidR="001A5367" w:rsidRPr="004C3A0B" w:rsidRDefault="001A536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197B608" w14:textId="77777777" w:rsidR="001A5367" w:rsidRPr="004C3A0B" w:rsidRDefault="001A53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367" w:rsidRPr="004C3A0B" w14:paraId="295F65D0" w14:textId="77777777" w:rsidTr="001A5367">
        <w:trPr>
          <w:trHeight w:val="386"/>
        </w:trPr>
        <w:tc>
          <w:tcPr>
            <w:tcW w:w="268" w:type="pct"/>
            <w:shd w:val="clear" w:color="auto" w:fill="F2F2F2" w:themeFill="background1" w:themeFillShade="F2"/>
          </w:tcPr>
          <w:p w14:paraId="3D5307FB"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6</w:t>
            </w:r>
          </w:p>
        </w:tc>
        <w:tc>
          <w:tcPr>
            <w:tcW w:w="1824" w:type="pct"/>
            <w:vMerge w:val="restart"/>
            <w:shd w:val="clear" w:color="auto" w:fill="F2F2F2" w:themeFill="background1" w:themeFillShade="F2"/>
          </w:tcPr>
          <w:p w14:paraId="3566080E"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1149" w:type="pct"/>
          </w:tcPr>
          <w:p w14:paraId="264FD768" w14:textId="77777777" w:rsidR="001A5367" w:rsidRDefault="001A5367"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474" w:type="pct"/>
            <w:shd w:val="clear" w:color="auto" w:fill="F2F2F2" w:themeFill="background1" w:themeFillShade="F2"/>
            <w:vAlign w:val="center"/>
          </w:tcPr>
          <w:p w14:paraId="60076DD9"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80DF91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69" w:type="pct"/>
            <w:shd w:val="clear" w:color="auto" w:fill="F2F2F2" w:themeFill="background1" w:themeFillShade="F2"/>
            <w:vAlign w:val="center"/>
          </w:tcPr>
          <w:p w14:paraId="6B19F0B2"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D33DAD8" w14:textId="77777777" w:rsidR="001A5367" w:rsidRPr="003257BD" w:rsidRDefault="001A536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A5367" w:rsidRPr="004C3A0B" w14:paraId="45706C3D" w14:textId="77777777" w:rsidTr="001A5367">
        <w:trPr>
          <w:trHeight w:val="386"/>
        </w:trPr>
        <w:tc>
          <w:tcPr>
            <w:tcW w:w="268" w:type="pct"/>
            <w:shd w:val="clear" w:color="auto" w:fill="F2F2F2" w:themeFill="background1" w:themeFillShade="F2"/>
          </w:tcPr>
          <w:p w14:paraId="4BD1B221"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7</w:t>
            </w:r>
          </w:p>
        </w:tc>
        <w:tc>
          <w:tcPr>
            <w:tcW w:w="1824" w:type="pct"/>
            <w:vMerge/>
            <w:shd w:val="clear" w:color="auto" w:fill="F2F2F2" w:themeFill="background1" w:themeFillShade="F2"/>
          </w:tcPr>
          <w:p w14:paraId="46AB8676" w14:textId="77777777" w:rsidR="001A5367" w:rsidRDefault="001A5367" w:rsidP="00A91894">
            <w:pPr>
              <w:autoSpaceDE w:val="0"/>
              <w:autoSpaceDN w:val="0"/>
              <w:adjustRightInd w:val="0"/>
              <w:rPr>
                <w:rFonts w:ascii="Arial" w:hAnsi="Arial" w:cs="Arial"/>
                <w:sz w:val="22"/>
                <w:szCs w:val="22"/>
              </w:rPr>
            </w:pPr>
          </w:p>
        </w:tc>
        <w:tc>
          <w:tcPr>
            <w:tcW w:w="1149" w:type="pct"/>
          </w:tcPr>
          <w:p w14:paraId="3D523AFA" w14:textId="77777777" w:rsidR="001A5367" w:rsidRDefault="001A5367"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474" w:type="pct"/>
            <w:shd w:val="clear" w:color="auto" w:fill="F2F2F2" w:themeFill="background1" w:themeFillShade="F2"/>
            <w:vAlign w:val="center"/>
          </w:tcPr>
          <w:p w14:paraId="16AD680F"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157DB5C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69" w:type="pct"/>
            <w:shd w:val="clear" w:color="auto" w:fill="F2F2F2" w:themeFill="background1" w:themeFillShade="F2"/>
            <w:vAlign w:val="center"/>
          </w:tcPr>
          <w:p w14:paraId="12B290B2"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11" w:type="pct"/>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765BF7F" w14:textId="77777777" w:rsidR="001A5367" w:rsidRPr="003257BD" w:rsidRDefault="001A536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1A5367" w:rsidRPr="004C3A0B" w14:paraId="72E973B6" w14:textId="77777777" w:rsidTr="001A5367">
        <w:tc>
          <w:tcPr>
            <w:tcW w:w="268" w:type="pct"/>
            <w:shd w:val="clear" w:color="auto" w:fill="F2F2F2" w:themeFill="background1" w:themeFillShade="F2"/>
          </w:tcPr>
          <w:p w14:paraId="04F538BB"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8</w:t>
            </w:r>
          </w:p>
        </w:tc>
        <w:tc>
          <w:tcPr>
            <w:tcW w:w="1824" w:type="pct"/>
            <w:shd w:val="clear" w:color="auto" w:fill="F2F2F2" w:themeFill="background1" w:themeFillShade="F2"/>
          </w:tcPr>
          <w:p w14:paraId="4E8E05DF"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1149" w:type="pct"/>
          </w:tcPr>
          <w:p w14:paraId="39840EBC" w14:textId="77777777" w:rsidR="001A5367" w:rsidRDefault="001A5367" w:rsidP="00A91894">
            <w:pPr>
              <w:autoSpaceDE w:val="0"/>
              <w:autoSpaceDN w:val="0"/>
              <w:adjustRightInd w:val="0"/>
              <w:rPr>
                <w:rFonts w:ascii="Arial" w:hAnsi="Arial" w:cs="Arial"/>
                <w:bCs/>
                <w:sz w:val="22"/>
                <w:szCs w:val="22"/>
              </w:rPr>
            </w:pPr>
            <w:r>
              <w:rPr>
                <w:rFonts w:ascii="Arial" w:hAnsi="Arial" w:cs="Arial"/>
                <w:bCs/>
                <w:sz w:val="22"/>
                <w:szCs w:val="22"/>
              </w:rPr>
              <w:lastRenderedPageBreak/>
              <w:t xml:space="preserve">If YES then the permission question below </w:t>
            </w:r>
            <w:r>
              <w:rPr>
                <w:rFonts w:ascii="Arial" w:hAnsi="Arial" w:cs="Arial"/>
                <w:bCs/>
                <w:sz w:val="22"/>
                <w:szCs w:val="22"/>
              </w:rPr>
              <w:lastRenderedPageBreak/>
              <w:t>does not need to be answered.</w:t>
            </w:r>
          </w:p>
        </w:tc>
        <w:tc>
          <w:tcPr>
            <w:tcW w:w="474" w:type="pct"/>
            <w:shd w:val="clear" w:color="auto" w:fill="F2F2F2" w:themeFill="background1" w:themeFillShade="F2"/>
            <w:vAlign w:val="center"/>
          </w:tcPr>
          <w:p w14:paraId="1A360A28"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406" w:type="pct"/>
            <w:shd w:val="clear" w:color="auto" w:fill="D9D9D9" w:themeFill="background1" w:themeFillShade="D9"/>
            <w:vAlign w:val="center"/>
          </w:tcPr>
          <w:p w14:paraId="26305B6D" w14:textId="77777777" w:rsidR="001A536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28303599"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C84EF9E" w14:textId="77777777" w:rsidR="001A5367" w:rsidRPr="00CE6A02" w:rsidRDefault="001A5367"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A5367" w:rsidRPr="004C3A0B" w14:paraId="306F0BB2" w14:textId="77777777" w:rsidTr="001A5367">
        <w:tc>
          <w:tcPr>
            <w:tcW w:w="268" w:type="pct"/>
            <w:shd w:val="clear" w:color="auto" w:fill="F2F2F2" w:themeFill="background1" w:themeFillShade="F2"/>
          </w:tcPr>
          <w:p w14:paraId="0108FBDE"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9</w:t>
            </w:r>
          </w:p>
        </w:tc>
        <w:tc>
          <w:tcPr>
            <w:tcW w:w="1824" w:type="pct"/>
            <w:shd w:val="clear" w:color="auto" w:fill="F2F2F2" w:themeFill="background1" w:themeFillShade="F2"/>
          </w:tcPr>
          <w:p w14:paraId="50B312BE"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1149" w:type="pct"/>
          </w:tcPr>
          <w:p w14:paraId="00E2EB7B" w14:textId="77777777" w:rsidR="001A5367" w:rsidRDefault="001A5367"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C706E34" w14:textId="77777777" w:rsidR="001A5367" w:rsidDel="008461DD" w:rsidRDefault="001A5367"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474" w:type="pct"/>
            <w:shd w:val="clear" w:color="auto" w:fill="F2F2F2" w:themeFill="background1" w:themeFillShade="F2"/>
            <w:vAlign w:val="center"/>
          </w:tcPr>
          <w:p w14:paraId="2040944A"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406" w:type="pct"/>
            <w:shd w:val="clear" w:color="auto" w:fill="D9D9D9" w:themeFill="background1" w:themeFillShade="D9"/>
            <w:vAlign w:val="center"/>
          </w:tcPr>
          <w:p w14:paraId="6885A03A" w14:textId="77777777" w:rsidR="001A536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73" w:type="pct"/>
            <w:gridSpan w:val="2"/>
            <w:shd w:val="clear" w:color="auto" w:fill="F2F2F2" w:themeFill="background1" w:themeFillShade="F2"/>
            <w:vAlign w:val="center"/>
          </w:tcPr>
          <w:p w14:paraId="6960C23F"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406" w:type="pct"/>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008E612" w14:textId="77777777" w:rsidR="001A5367" w:rsidRPr="00CE6A02" w:rsidRDefault="001A5367"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F206642" w14:textId="77777777" w:rsidR="001A5367" w:rsidRPr="004C3A0B" w:rsidRDefault="001A5367" w:rsidP="00A91894">
      <w:pPr>
        <w:rPr>
          <w:rFonts w:ascii="Arial" w:hAnsi="Arial" w:cs="Arial"/>
          <w:bCs/>
          <w:iCs/>
          <w:sz w:val="16"/>
          <w:szCs w:val="16"/>
        </w:rPr>
      </w:pPr>
    </w:p>
    <w:p w14:paraId="08FFCD78" w14:textId="77777777" w:rsidR="001A5367" w:rsidRDefault="001A5367" w:rsidP="00A91894">
      <w:pPr>
        <w:rPr>
          <w:rFonts w:ascii="Arial" w:hAnsi="Arial" w:cs="Arial"/>
          <w:b/>
          <w:bCs/>
          <w:iCs/>
          <w:sz w:val="22"/>
          <w:szCs w:val="22"/>
        </w:rPr>
      </w:pPr>
    </w:p>
    <w:p w14:paraId="587A1FC0" w14:textId="77777777" w:rsidR="001A5367" w:rsidRPr="00354F34" w:rsidRDefault="001A536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5000" w:type="pct"/>
        <w:tblLook w:val="04A0" w:firstRow="1" w:lastRow="0" w:firstColumn="1" w:lastColumn="0" w:noHBand="0" w:noVBand="1"/>
      </w:tblPr>
      <w:tblGrid>
        <w:gridCol w:w="461"/>
        <w:gridCol w:w="4930"/>
        <w:gridCol w:w="782"/>
        <w:gridCol w:w="705"/>
        <w:gridCol w:w="746"/>
        <w:gridCol w:w="672"/>
      </w:tblGrid>
      <w:tr w:rsidR="001A5367" w:rsidRPr="004C3A0B" w14:paraId="1F19C484" w14:textId="77777777" w:rsidTr="001A5367">
        <w:trPr>
          <w:trHeight w:val="507"/>
        </w:trPr>
        <w:tc>
          <w:tcPr>
            <w:tcW w:w="270" w:type="pct"/>
            <w:shd w:val="clear" w:color="auto" w:fill="F2F2F2" w:themeFill="background1" w:themeFillShade="F2"/>
            <w:vAlign w:val="center"/>
          </w:tcPr>
          <w:p w14:paraId="6020FA90" w14:textId="77777777" w:rsidR="001A5367" w:rsidRPr="004C3A0B" w:rsidRDefault="001A5367"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2973" w:type="pct"/>
            <w:shd w:val="clear" w:color="auto" w:fill="F2F2F2" w:themeFill="background1" w:themeFillShade="F2"/>
            <w:vAlign w:val="center"/>
          </w:tcPr>
          <w:p w14:paraId="6C396324" w14:textId="77777777" w:rsidR="001A5367" w:rsidRPr="004C3A0B" w:rsidRDefault="001A5367"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473" w:type="pct"/>
            <w:shd w:val="clear" w:color="auto" w:fill="F2F2F2" w:themeFill="background1" w:themeFillShade="F2"/>
            <w:vAlign w:val="center"/>
          </w:tcPr>
          <w:p w14:paraId="709D4D71"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427" w:type="pct"/>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DB0E182" w14:textId="77777777" w:rsidR="001A5367" w:rsidRPr="004C3A0B" w:rsidRDefault="001A536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451" w:type="pct"/>
            <w:shd w:val="clear" w:color="auto" w:fill="F2F2F2" w:themeFill="background1" w:themeFillShade="F2"/>
            <w:vAlign w:val="center"/>
          </w:tcPr>
          <w:p w14:paraId="65C822FF" w14:textId="77777777" w:rsidR="001A5367" w:rsidRPr="003257BD" w:rsidRDefault="001A536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406" w:type="pct"/>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9F38A9F" w14:textId="77777777" w:rsidR="001A5367" w:rsidRPr="004C3A0B" w:rsidRDefault="001A536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1A5367" w:rsidRPr="004C3A0B" w14:paraId="7643906B" w14:textId="77777777" w:rsidTr="001A5367">
        <w:tc>
          <w:tcPr>
            <w:tcW w:w="270" w:type="pct"/>
          </w:tcPr>
          <w:p w14:paraId="3A94ABC2" w14:textId="77777777" w:rsidR="001A5367" w:rsidRDefault="001A5367" w:rsidP="00A91894">
            <w:pPr>
              <w:autoSpaceDE w:val="0"/>
              <w:autoSpaceDN w:val="0"/>
              <w:adjustRightInd w:val="0"/>
              <w:rPr>
                <w:rFonts w:ascii="Arial" w:hAnsi="Arial" w:cs="Arial"/>
                <w:bCs/>
                <w:sz w:val="22"/>
                <w:szCs w:val="22"/>
              </w:rPr>
            </w:pPr>
          </w:p>
        </w:tc>
        <w:tc>
          <w:tcPr>
            <w:tcW w:w="4730" w:type="pct"/>
            <w:gridSpan w:val="5"/>
          </w:tcPr>
          <w:p w14:paraId="748E06F8" w14:textId="77777777" w:rsidR="001A5367" w:rsidRDefault="001A5367" w:rsidP="00A91894">
            <w:pPr>
              <w:autoSpaceDE w:val="0"/>
              <w:autoSpaceDN w:val="0"/>
              <w:adjustRightInd w:val="0"/>
              <w:rPr>
                <w:rFonts w:ascii="Arial" w:hAnsi="Arial" w:cs="Arial"/>
                <w:bCs/>
                <w:sz w:val="22"/>
                <w:szCs w:val="22"/>
              </w:rPr>
            </w:pPr>
          </w:p>
          <w:p w14:paraId="07AE3B9A" w14:textId="77777777" w:rsidR="001A5367" w:rsidRDefault="001A5367"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42313ED0" w14:textId="77777777" w:rsidR="001A5367" w:rsidRPr="004C3A0B" w:rsidRDefault="001A5367" w:rsidP="00A91894">
            <w:pPr>
              <w:autoSpaceDE w:val="0"/>
              <w:autoSpaceDN w:val="0"/>
              <w:adjustRightInd w:val="0"/>
              <w:rPr>
                <w:rFonts w:ascii="Arial" w:hAnsi="Arial" w:cs="Arial"/>
                <w:b/>
                <w:bCs/>
                <w:sz w:val="22"/>
                <w:szCs w:val="22"/>
              </w:rPr>
            </w:pPr>
          </w:p>
        </w:tc>
      </w:tr>
    </w:tbl>
    <w:p w14:paraId="1908576D" w14:textId="77777777" w:rsidR="001A5367" w:rsidRDefault="001A5367" w:rsidP="00A91894">
      <w:pPr>
        <w:autoSpaceDE w:val="0"/>
        <w:autoSpaceDN w:val="0"/>
        <w:adjustRightInd w:val="0"/>
        <w:spacing w:after="240"/>
        <w:jc w:val="both"/>
        <w:rPr>
          <w:rFonts w:ascii="Arial" w:hAnsi="Arial" w:cs="Arial"/>
          <w:b/>
          <w:sz w:val="22"/>
          <w:szCs w:val="22"/>
        </w:rPr>
      </w:pPr>
    </w:p>
    <w:p w14:paraId="700EC27E" w14:textId="77777777" w:rsidR="001A5367" w:rsidRPr="004C3A0B" w:rsidRDefault="001A536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1A5367" w:rsidRPr="004C3A0B" w14:paraId="0737B6D4" w14:textId="77777777" w:rsidTr="000D27C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84A12" w14:textId="77777777" w:rsidR="001A5367" w:rsidRPr="00D66471" w:rsidRDefault="001A5367"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E5667" w14:textId="77777777" w:rsidR="001A5367" w:rsidRPr="004C3A0B" w:rsidRDefault="001A5367"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1557A4B" w14:textId="77777777" w:rsidR="001A5367" w:rsidRPr="00B17431" w:rsidRDefault="001A5367" w:rsidP="00B17431">
            <w:pPr>
              <w:rPr>
                <w:rFonts w:ascii="Arial" w:hAnsi="Arial" w:cs="Arial"/>
                <w:sz w:val="22"/>
                <w:szCs w:val="22"/>
              </w:rPr>
            </w:pPr>
            <w:r w:rsidRPr="00B17431">
              <w:rPr>
                <w:rFonts w:ascii="Arial" w:hAnsi="Arial" w:cs="Arial"/>
                <w:sz w:val="22"/>
                <w:szCs w:val="22"/>
              </w:rPr>
              <w:t>Toxic Masculinity and an Epidemic of Violence Against Women and Girls: An</w:t>
            </w:r>
            <w:r>
              <w:rPr>
                <w:rFonts w:ascii="Arial" w:hAnsi="Arial" w:cs="Arial"/>
                <w:sz w:val="22"/>
                <w:szCs w:val="22"/>
              </w:rPr>
              <w:t xml:space="preserve"> </w:t>
            </w:r>
            <w:r w:rsidRPr="00B17431">
              <w:rPr>
                <w:rFonts w:ascii="Arial" w:hAnsi="Arial" w:cs="Arial"/>
                <w:sz w:val="22"/>
                <w:szCs w:val="22"/>
              </w:rPr>
              <w:t>Exploration into the concept of Toxic Masculinity and its influence upon Violence</w:t>
            </w:r>
            <w:r>
              <w:rPr>
                <w:rFonts w:ascii="Arial" w:hAnsi="Arial" w:cs="Arial"/>
                <w:sz w:val="22"/>
                <w:szCs w:val="22"/>
              </w:rPr>
              <w:t xml:space="preserve"> </w:t>
            </w:r>
            <w:r w:rsidRPr="00B17431">
              <w:rPr>
                <w:rFonts w:ascii="Arial" w:hAnsi="Arial" w:cs="Arial"/>
                <w:sz w:val="22"/>
                <w:szCs w:val="22"/>
              </w:rPr>
              <w:t>Perpetrated Against Women and Girls in the UK</w:t>
            </w:r>
          </w:p>
          <w:p w14:paraId="5741827C" w14:textId="77777777" w:rsidR="001A5367" w:rsidRPr="004C3A0B" w:rsidRDefault="001A5367" w:rsidP="00A91894">
            <w:pPr>
              <w:rPr>
                <w:rFonts w:ascii="Arial" w:hAnsi="Arial" w:cs="Arial"/>
                <w:sz w:val="22"/>
                <w:szCs w:val="22"/>
              </w:rPr>
            </w:pPr>
          </w:p>
        </w:tc>
      </w:tr>
      <w:tr w:rsidR="001A5367" w:rsidRPr="004C3A0B" w14:paraId="2BC9E359" w14:textId="77777777" w:rsidTr="000D27C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D8614" w14:textId="77777777" w:rsidR="001A5367" w:rsidRPr="00D66471" w:rsidRDefault="001A5367"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DADC5" w14:textId="77777777" w:rsidR="001A5367" w:rsidRPr="00D839CD" w:rsidRDefault="001A5367"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2C025D3" w14:textId="77777777" w:rsidR="001A5367" w:rsidRPr="00D839CD" w:rsidRDefault="001A5367" w:rsidP="00A91894">
            <w:pPr>
              <w:rPr>
                <w:rFonts w:ascii="Arial" w:hAnsi="Arial" w:cs="Arial"/>
                <w:sz w:val="22"/>
                <w:szCs w:val="22"/>
              </w:rPr>
            </w:pPr>
            <w:r>
              <w:rPr>
                <w:rFonts w:ascii="Arial" w:hAnsi="Arial" w:cs="Arial"/>
                <w:sz w:val="22"/>
                <w:szCs w:val="22"/>
              </w:rPr>
              <w:t>23/10/24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77DF87" w14:textId="77777777" w:rsidR="001A5367" w:rsidRPr="00D839CD" w:rsidRDefault="001A5367"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1C709A5" w14:textId="77777777" w:rsidR="001A5367" w:rsidRPr="004C3A0B" w:rsidRDefault="001A5367" w:rsidP="00A91894">
            <w:pPr>
              <w:rPr>
                <w:rFonts w:ascii="Arial" w:hAnsi="Arial" w:cs="Arial"/>
                <w:sz w:val="22"/>
                <w:szCs w:val="22"/>
              </w:rPr>
            </w:pPr>
            <w:r>
              <w:rPr>
                <w:rFonts w:ascii="Arial" w:hAnsi="Arial" w:cs="Arial"/>
                <w:sz w:val="22"/>
                <w:szCs w:val="22"/>
              </w:rPr>
              <w:t>15/05/25</w:t>
            </w:r>
          </w:p>
        </w:tc>
      </w:tr>
      <w:tr w:rsidR="001A5367" w:rsidRPr="004C3A0B" w14:paraId="420B7003" w14:textId="77777777" w:rsidTr="000D27C7">
        <w:trPr>
          <w:trHeight w:val="454"/>
        </w:trPr>
        <w:tc>
          <w:tcPr>
            <w:tcW w:w="297" w:type="pct"/>
            <w:tcBorders>
              <w:top w:val="single" w:sz="4" w:space="0" w:color="auto"/>
            </w:tcBorders>
            <w:shd w:val="clear" w:color="auto" w:fill="F2F2F2" w:themeFill="background1" w:themeFillShade="F2"/>
            <w:vAlign w:val="center"/>
          </w:tcPr>
          <w:p w14:paraId="7B239017" w14:textId="77777777" w:rsidR="001A5367" w:rsidRPr="002132F9" w:rsidRDefault="001A5367"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E5BBC7E" w14:textId="77777777" w:rsidR="001A5367" w:rsidRDefault="001A5367" w:rsidP="00A91894">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405AE43F" w14:textId="77777777" w:rsidR="001A5367" w:rsidRPr="009D2E0B" w:rsidRDefault="001A5367"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79F320BF" w14:textId="77777777" w:rsidR="001A5367" w:rsidRPr="006C1FDD" w:rsidRDefault="001A5367" w:rsidP="005F513C">
            <w:pPr>
              <w:pStyle w:val="ListParagraph"/>
              <w:numPr>
                <w:ilvl w:val="0"/>
                <w:numId w:val="6"/>
              </w:numPr>
              <w:spacing w:after="0" w:line="240" w:lineRule="auto"/>
              <w:ind w:left="0"/>
              <w:contextualSpacing w:val="0"/>
              <w:rPr>
                <w:rFonts w:ascii="Arial" w:hAnsi="Arial" w:cs="Arial"/>
                <w:i/>
              </w:rPr>
            </w:pPr>
            <w:r w:rsidRPr="006C1FDD">
              <w:rPr>
                <w:rFonts w:ascii="Arial" w:hAnsi="Arial" w:cs="Arial"/>
                <w:i/>
              </w:rPr>
              <w:t>Purpose of Research Activity</w:t>
            </w:r>
          </w:p>
          <w:p w14:paraId="7F3C33BF" w14:textId="77777777" w:rsidR="001A5367" w:rsidRPr="006C1FDD" w:rsidRDefault="001A5367" w:rsidP="005F513C">
            <w:pPr>
              <w:pStyle w:val="ListParagraph"/>
              <w:numPr>
                <w:ilvl w:val="0"/>
                <w:numId w:val="6"/>
              </w:numPr>
              <w:spacing w:after="0" w:line="240" w:lineRule="auto"/>
              <w:ind w:left="0"/>
              <w:contextualSpacing w:val="0"/>
              <w:rPr>
                <w:rFonts w:ascii="Arial" w:hAnsi="Arial" w:cs="Arial"/>
                <w:i/>
              </w:rPr>
            </w:pPr>
            <w:r w:rsidRPr="006C1FDD">
              <w:rPr>
                <w:rFonts w:ascii="Arial" w:hAnsi="Arial" w:cs="Arial"/>
                <w:i/>
              </w:rPr>
              <w:t>Proposed Research Question</w:t>
            </w:r>
          </w:p>
          <w:p w14:paraId="439A2A09" w14:textId="77777777" w:rsidR="001A5367" w:rsidRPr="009D2E0B" w:rsidRDefault="001A5367" w:rsidP="005F513C">
            <w:pPr>
              <w:pStyle w:val="ListParagraph"/>
              <w:numPr>
                <w:ilvl w:val="0"/>
                <w:numId w:val="6"/>
              </w:numPr>
              <w:spacing w:after="0" w:line="240" w:lineRule="auto"/>
              <w:ind w:left="0"/>
              <w:contextualSpacing w:val="0"/>
              <w:rPr>
                <w:rFonts w:ascii="Arial" w:hAnsi="Arial" w:cs="Arial"/>
                <w:i/>
              </w:rPr>
            </w:pPr>
            <w:r w:rsidRPr="009D2E0B">
              <w:rPr>
                <w:rFonts w:ascii="Arial" w:hAnsi="Arial" w:cs="Arial"/>
                <w:i/>
              </w:rPr>
              <w:t>Aims of Research Activity</w:t>
            </w:r>
          </w:p>
          <w:p w14:paraId="0C4B7AA8" w14:textId="77777777" w:rsidR="001A5367" w:rsidRPr="009D2E0B" w:rsidRDefault="001A5367" w:rsidP="005F513C">
            <w:pPr>
              <w:pStyle w:val="ListParagraph"/>
              <w:numPr>
                <w:ilvl w:val="0"/>
                <w:numId w:val="6"/>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46AD3B46" w14:textId="77777777" w:rsidR="001A5367" w:rsidRDefault="001A5367"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EC7C7C4" w14:textId="77777777" w:rsidR="001A5367" w:rsidRPr="009D2E0B" w:rsidRDefault="001A5367" w:rsidP="005F513C">
            <w:pPr>
              <w:pStyle w:val="ListParagraph"/>
              <w:numPr>
                <w:ilvl w:val="0"/>
                <w:numId w:val="6"/>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51479427" w14:textId="77777777" w:rsidR="001A5367" w:rsidRPr="009D2E0B" w:rsidRDefault="001A5367" w:rsidP="005F513C">
            <w:pPr>
              <w:pStyle w:val="ListParagraph"/>
              <w:numPr>
                <w:ilvl w:val="0"/>
                <w:numId w:val="6"/>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1A5367" w:rsidRPr="004C3A0B" w:rsidDel="002A152D" w14:paraId="4A7BDBDB" w14:textId="77777777" w:rsidTr="000D27C7">
        <w:trPr>
          <w:trHeight w:val="454"/>
        </w:trPr>
        <w:tc>
          <w:tcPr>
            <w:tcW w:w="297" w:type="pct"/>
            <w:vAlign w:val="center"/>
          </w:tcPr>
          <w:p w14:paraId="4BD506BE" w14:textId="77777777" w:rsidR="001A5367" w:rsidRPr="002132F9" w:rsidRDefault="001A53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6709731" w14:textId="77777777" w:rsidR="001A5367" w:rsidRPr="009D2E0B" w:rsidRDefault="001A5367"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865096A" w14:textId="77777777" w:rsidR="001A5367" w:rsidRDefault="001A5367" w:rsidP="00A91894">
            <w:pPr>
              <w:rPr>
                <w:rFonts w:ascii="Arial" w:hAnsi="Arial" w:cs="Arial"/>
              </w:rPr>
            </w:pPr>
          </w:p>
          <w:p w14:paraId="072726D1" w14:textId="77777777" w:rsidR="001A5367" w:rsidRPr="00B17431" w:rsidRDefault="001A5367" w:rsidP="00B17431">
            <w:pPr>
              <w:rPr>
                <w:rFonts w:ascii="Arial" w:hAnsi="Arial" w:cs="Arial"/>
                <w:sz w:val="22"/>
                <w:szCs w:val="22"/>
              </w:rPr>
            </w:pPr>
            <w:r w:rsidRPr="00B17431">
              <w:rPr>
                <w:rFonts w:ascii="Arial" w:hAnsi="Arial" w:cs="Arial"/>
                <w:sz w:val="22"/>
                <w:szCs w:val="22"/>
              </w:rPr>
              <w:t>This dissertation will aim to uncover what toxic masculinity is and its relationship w</w:t>
            </w:r>
            <w:r>
              <w:rPr>
                <w:rFonts w:ascii="Arial" w:hAnsi="Arial" w:cs="Arial"/>
                <w:sz w:val="22"/>
                <w:szCs w:val="22"/>
              </w:rPr>
              <w:t>ith</w:t>
            </w:r>
            <w:r w:rsidRPr="00190657">
              <w:rPr>
                <w:rFonts w:ascii="Arial" w:hAnsi="Arial" w:cs="Arial"/>
                <w:sz w:val="22"/>
                <w:szCs w:val="22"/>
              </w:rPr>
              <w:t xml:space="preserve"> </w:t>
            </w:r>
            <w:r w:rsidRPr="00B17431">
              <w:rPr>
                <w:rFonts w:ascii="Arial" w:hAnsi="Arial" w:cs="Arial"/>
                <w:sz w:val="22"/>
                <w:szCs w:val="22"/>
              </w:rPr>
              <w:t xml:space="preserve">violence against women and girls, specifically in the UK. It will aim to </w:t>
            </w:r>
            <w:r w:rsidRPr="00190657">
              <w:rPr>
                <w:rFonts w:ascii="Arial" w:hAnsi="Arial" w:cs="Arial"/>
                <w:sz w:val="22"/>
                <w:szCs w:val="22"/>
              </w:rPr>
              <w:t>explore</w:t>
            </w:r>
            <w:r w:rsidRPr="00B17431">
              <w:rPr>
                <w:rFonts w:ascii="Arial" w:hAnsi="Arial" w:cs="Arial"/>
                <w:sz w:val="22"/>
                <w:szCs w:val="22"/>
              </w:rPr>
              <w:t xml:space="preserve"> the</w:t>
            </w:r>
            <w:r w:rsidRPr="00190657">
              <w:rPr>
                <w:rFonts w:ascii="Arial" w:hAnsi="Arial" w:cs="Arial"/>
                <w:sz w:val="22"/>
                <w:szCs w:val="22"/>
              </w:rPr>
              <w:t xml:space="preserve"> </w:t>
            </w:r>
            <w:r w:rsidRPr="00B17431">
              <w:rPr>
                <w:rFonts w:ascii="Arial" w:hAnsi="Arial" w:cs="Arial"/>
                <w:sz w:val="22"/>
                <w:szCs w:val="22"/>
              </w:rPr>
              <w:t xml:space="preserve">tendencies of masculinity that society has deemed to be ‘toxic’ and demonstrate </w:t>
            </w:r>
            <w:r w:rsidRPr="00190657">
              <w:rPr>
                <w:rFonts w:ascii="Arial" w:hAnsi="Arial" w:cs="Arial"/>
                <w:sz w:val="22"/>
                <w:szCs w:val="22"/>
              </w:rPr>
              <w:t>if, and</w:t>
            </w:r>
            <w:r w:rsidRPr="00B17431">
              <w:rPr>
                <w:rFonts w:ascii="Arial" w:hAnsi="Arial" w:cs="Arial"/>
                <w:sz w:val="22"/>
                <w:szCs w:val="22"/>
              </w:rPr>
              <w:t xml:space="preserve"> how these tendencies contribute to violence against women and girls in the UK.</w:t>
            </w:r>
          </w:p>
          <w:p w14:paraId="0408C458" w14:textId="77777777" w:rsidR="001A5367" w:rsidRDefault="001A5367" w:rsidP="00A91894">
            <w:pPr>
              <w:rPr>
                <w:rFonts w:ascii="Arial" w:hAnsi="Arial" w:cs="Arial"/>
              </w:rPr>
            </w:pPr>
          </w:p>
          <w:p w14:paraId="5F612215" w14:textId="77777777" w:rsidR="001A5367" w:rsidRDefault="001A5367" w:rsidP="00A91894">
            <w:pPr>
              <w:rPr>
                <w:rFonts w:ascii="Arial" w:hAnsi="Arial" w:cs="Arial"/>
              </w:rPr>
            </w:pPr>
          </w:p>
          <w:p w14:paraId="2C656FB9" w14:textId="77777777" w:rsidR="001A5367" w:rsidRPr="002A152D" w:rsidDel="00425DA7" w:rsidRDefault="001A5367" w:rsidP="00A91894">
            <w:pPr>
              <w:rPr>
                <w:rFonts w:ascii="Arial" w:hAnsi="Arial" w:cs="Arial"/>
              </w:rPr>
            </w:pPr>
            <w:r w:rsidRPr="004C3A0B">
              <w:rPr>
                <w:rFonts w:ascii="Arial" w:hAnsi="Arial" w:cs="Arial"/>
                <w:color w:val="808080"/>
                <w:sz w:val="18"/>
                <w:szCs w:val="18"/>
              </w:rPr>
              <w:t>(this box should expand as you type)</w:t>
            </w:r>
          </w:p>
        </w:tc>
      </w:tr>
      <w:tr w:rsidR="001A5367" w:rsidRPr="006C1FDD" w:rsidDel="002A152D" w14:paraId="0B5379E7" w14:textId="77777777" w:rsidTr="000D27C7">
        <w:trPr>
          <w:trHeight w:val="454"/>
        </w:trPr>
        <w:tc>
          <w:tcPr>
            <w:tcW w:w="297" w:type="pct"/>
            <w:vAlign w:val="center"/>
          </w:tcPr>
          <w:p w14:paraId="0CAE3D9F" w14:textId="77777777" w:rsidR="001A5367" w:rsidRPr="002132F9" w:rsidRDefault="001A53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137EC72B" w14:textId="77777777" w:rsidR="001A5367" w:rsidRPr="006C1FDD" w:rsidRDefault="001A5367"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1AB7E43" w14:textId="77777777" w:rsidR="001A5367" w:rsidRPr="006C1FDD" w:rsidRDefault="001A5367" w:rsidP="00A91894">
            <w:pPr>
              <w:rPr>
                <w:rFonts w:ascii="Arial" w:hAnsi="Arial" w:cs="Arial"/>
              </w:rPr>
            </w:pPr>
          </w:p>
          <w:p w14:paraId="2B178850" w14:textId="77777777" w:rsidR="001A5367" w:rsidRPr="00B17431" w:rsidRDefault="001A5367" w:rsidP="00B17431">
            <w:pPr>
              <w:rPr>
                <w:rFonts w:ascii="Arial" w:hAnsi="Arial" w:cs="Arial"/>
                <w:sz w:val="22"/>
                <w:szCs w:val="22"/>
              </w:rPr>
            </w:pPr>
            <w:r w:rsidRPr="00B17431">
              <w:rPr>
                <w:rFonts w:ascii="Arial" w:hAnsi="Arial" w:cs="Arial"/>
                <w:sz w:val="22"/>
                <w:szCs w:val="22"/>
              </w:rPr>
              <w:t>What is the relationship between toxic masculinity and violence against</w:t>
            </w:r>
            <w:r w:rsidRPr="00E34AA9">
              <w:rPr>
                <w:rFonts w:ascii="Arial" w:hAnsi="Arial" w:cs="Arial"/>
                <w:sz w:val="22"/>
                <w:szCs w:val="22"/>
              </w:rPr>
              <w:t xml:space="preserve"> </w:t>
            </w:r>
            <w:r w:rsidRPr="00B17431">
              <w:rPr>
                <w:rFonts w:ascii="Arial" w:hAnsi="Arial" w:cs="Arial"/>
                <w:sz w:val="22"/>
                <w:szCs w:val="22"/>
              </w:rPr>
              <w:t>women?</w:t>
            </w:r>
          </w:p>
          <w:p w14:paraId="40D532D7" w14:textId="77777777" w:rsidR="001A5367" w:rsidRPr="006C1FDD" w:rsidRDefault="001A5367" w:rsidP="00A91894">
            <w:pPr>
              <w:rPr>
                <w:rFonts w:ascii="Arial" w:hAnsi="Arial" w:cs="Arial"/>
              </w:rPr>
            </w:pPr>
          </w:p>
          <w:p w14:paraId="4E0C416A" w14:textId="77777777" w:rsidR="001A5367" w:rsidRPr="006C1FDD" w:rsidRDefault="001A5367" w:rsidP="00A91894">
            <w:pPr>
              <w:rPr>
                <w:rFonts w:ascii="Arial" w:hAnsi="Arial" w:cs="Arial"/>
                <w:sz w:val="22"/>
                <w:szCs w:val="22"/>
              </w:rPr>
            </w:pPr>
          </w:p>
          <w:p w14:paraId="47365B25" w14:textId="77777777" w:rsidR="001A5367" w:rsidRPr="006C1FDD" w:rsidRDefault="001A5367"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1A5367" w:rsidRPr="004C3A0B" w14:paraId="467B9906" w14:textId="77777777" w:rsidTr="000D27C7">
        <w:trPr>
          <w:trHeight w:val="454"/>
        </w:trPr>
        <w:tc>
          <w:tcPr>
            <w:tcW w:w="297" w:type="pct"/>
            <w:vAlign w:val="center"/>
          </w:tcPr>
          <w:p w14:paraId="1C785622" w14:textId="77777777" w:rsidR="001A5367" w:rsidRPr="002132F9" w:rsidRDefault="001A53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4F8D0734" w14:textId="77777777" w:rsidR="001A5367" w:rsidRPr="009D2E0B" w:rsidRDefault="001A5367"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05A4036" w14:textId="77777777" w:rsidR="001A5367" w:rsidRDefault="001A5367" w:rsidP="00A91894">
            <w:pPr>
              <w:rPr>
                <w:rFonts w:ascii="Arial" w:hAnsi="Arial" w:cs="Arial"/>
              </w:rPr>
            </w:pPr>
            <w:r>
              <w:rPr>
                <w:rFonts w:ascii="Arial" w:hAnsi="Arial" w:cs="Arial"/>
              </w:rPr>
              <w:t xml:space="preserve"> </w:t>
            </w:r>
          </w:p>
          <w:p w14:paraId="515E4E27" w14:textId="77777777" w:rsidR="001A5367" w:rsidRPr="00B17431" w:rsidRDefault="001A5367" w:rsidP="00B17431">
            <w:pPr>
              <w:rPr>
                <w:rFonts w:ascii="Arial" w:hAnsi="Arial" w:cs="Arial"/>
                <w:sz w:val="22"/>
                <w:szCs w:val="22"/>
              </w:rPr>
            </w:pPr>
            <w:r w:rsidRPr="00B17431">
              <w:rPr>
                <w:rFonts w:ascii="Arial" w:hAnsi="Arial" w:cs="Arial"/>
                <w:sz w:val="22"/>
                <w:szCs w:val="22"/>
              </w:rPr>
              <w:t>To</w:t>
            </w:r>
            <w:r w:rsidRPr="00E34AA9">
              <w:rPr>
                <w:rFonts w:ascii="Arial" w:hAnsi="Arial" w:cs="Arial"/>
                <w:sz w:val="22"/>
                <w:szCs w:val="22"/>
              </w:rPr>
              <w:t xml:space="preserve"> complete a literature review that will</w:t>
            </w:r>
            <w:r w:rsidRPr="00B17431">
              <w:rPr>
                <w:rFonts w:ascii="Arial" w:hAnsi="Arial" w:cs="Arial"/>
                <w:sz w:val="22"/>
                <w:szCs w:val="22"/>
              </w:rPr>
              <w:t xml:space="preserve"> explore the concept of toxic masculinity and consider the ways in which it</w:t>
            </w:r>
            <w:r w:rsidRPr="00E34AA9">
              <w:rPr>
                <w:rFonts w:ascii="Arial" w:hAnsi="Arial" w:cs="Arial"/>
                <w:sz w:val="22"/>
                <w:szCs w:val="22"/>
              </w:rPr>
              <w:t xml:space="preserve"> </w:t>
            </w:r>
            <w:r w:rsidRPr="00B17431">
              <w:rPr>
                <w:rFonts w:ascii="Arial" w:hAnsi="Arial" w:cs="Arial"/>
                <w:sz w:val="22"/>
                <w:szCs w:val="22"/>
              </w:rPr>
              <w:t>perpetrates violence against women and girls [VAWG], specifically in the UK.</w:t>
            </w:r>
          </w:p>
          <w:p w14:paraId="29E915CC" w14:textId="77777777" w:rsidR="001A5367" w:rsidRDefault="001A5367" w:rsidP="00A91894">
            <w:pPr>
              <w:rPr>
                <w:rFonts w:ascii="Arial" w:hAnsi="Arial" w:cs="Arial"/>
              </w:rPr>
            </w:pPr>
          </w:p>
          <w:p w14:paraId="6DF5EE9A" w14:textId="77777777" w:rsidR="001A5367" w:rsidRPr="004C3A0B" w:rsidRDefault="001A5367" w:rsidP="00A91894">
            <w:pPr>
              <w:rPr>
                <w:rFonts w:ascii="Arial" w:hAnsi="Arial" w:cs="Arial"/>
                <w:sz w:val="22"/>
                <w:szCs w:val="22"/>
              </w:rPr>
            </w:pPr>
          </w:p>
          <w:p w14:paraId="0ECF6C54" w14:textId="77777777" w:rsidR="001A5367" w:rsidRPr="002A152D" w:rsidRDefault="001A5367" w:rsidP="00A91894">
            <w:pPr>
              <w:rPr>
                <w:rFonts w:ascii="Arial" w:hAnsi="Arial" w:cs="Arial"/>
              </w:rPr>
            </w:pPr>
            <w:r w:rsidRPr="004C3A0B">
              <w:rPr>
                <w:rFonts w:ascii="Arial" w:hAnsi="Arial" w:cs="Arial"/>
                <w:color w:val="808080"/>
                <w:sz w:val="18"/>
                <w:szCs w:val="18"/>
              </w:rPr>
              <w:t>(this box should expand as you type)</w:t>
            </w:r>
          </w:p>
        </w:tc>
      </w:tr>
      <w:tr w:rsidR="001A5367" w:rsidRPr="004C3A0B" w14:paraId="7E7B36D8" w14:textId="77777777" w:rsidTr="000D27C7">
        <w:trPr>
          <w:trHeight w:val="454"/>
        </w:trPr>
        <w:tc>
          <w:tcPr>
            <w:tcW w:w="297" w:type="pct"/>
            <w:vAlign w:val="center"/>
          </w:tcPr>
          <w:p w14:paraId="0EAA521A" w14:textId="77777777" w:rsidR="001A5367" w:rsidRPr="002132F9" w:rsidRDefault="001A53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371C5788" w14:textId="77777777" w:rsidR="001A5367" w:rsidRPr="009D2E0B" w:rsidRDefault="001A5367"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556DD10" w14:textId="77777777" w:rsidR="001A5367" w:rsidRDefault="001A5367" w:rsidP="00A91894">
            <w:pPr>
              <w:rPr>
                <w:rFonts w:ascii="Arial" w:hAnsi="Arial" w:cs="Arial"/>
              </w:rPr>
            </w:pPr>
          </w:p>
          <w:p w14:paraId="006B94CB" w14:textId="77777777" w:rsidR="001A5367" w:rsidRPr="00B17431" w:rsidRDefault="001A5367" w:rsidP="00B17431">
            <w:pPr>
              <w:rPr>
                <w:rFonts w:ascii="Arial" w:hAnsi="Arial" w:cs="Arial"/>
                <w:sz w:val="22"/>
                <w:szCs w:val="22"/>
              </w:rPr>
            </w:pPr>
            <w:r w:rsidRPr="00B17431">
              <w:rPr>
                <w:rFonts w:ascii="Arial" w:hAnsi="Arial" w:cs="Arial"/>
                <w:sz w:val="22"/>
                <w:szCs w:val="22"/>
              </w:rPr>
              <w:t xml:space="preserve">Theme 1: </w:t>
            </w:r>
            <w:r>
              <w:rPr>
                <w:rFonts w:ascii="Arial" w:hAnsi="Arial" w:cs="Arial"/>
                <w:sz w:val="22"/>
                <w:szCs w:val="22"/>
              </w:rPr>
              <w:t xml:space="preserve">Definitions and Concepts: </w:t>
            </w:r>
            <w:r w:rsidRPr="00B17431">
              <w:rPr>
                <w:rFonts w:ascii="Arial" w:hAnsi="Arial" w:cs="Arial"/>
                <w:sz w:val="22"/>
                <w:szCs w:val="22"/>
              </w:rPr>
              <w:t xml:space="preserve">What is meant by toxic masculinity? </w:t>
            </w:r>
          </w:p>
          <w:p w14:paraId="3A37EB64" w14:textId="77777777" w:rsidR="001A5367" w:rsidRDefault="001A5367" w:rsidP="00B17431">
            <w:pPr>
              <w:rPr>
                <w:rFonts w:ascii="Arial" w:hAnsi="Arial" w:cs="Arial"/>
                <w:sz w:val="22"/>
                <w:szCs w:val="22"/>
              </w:rPr>
            </w:pPr>
          </w:p>
          <w:p w14:paraId="0E4E2549" w14:textId="77777777" w:rsidR="001A5367" w:rsidRPr="00B17431" w:rsidRDefault="001A5367" w:rsidP="00B17431">
            <w:pPr>
              <w:rPr>
                <w:rFonts w:ascii="Arial" w:hAnsi="Arial" w:cs="Arial"/>
                <w:sz w:val="22"/>
                <w:szCs w:val="22"/>
              </w:rPr>
            </w:pPr>
            <w:r w:rsidRPr="00B17431">
              <w:rPr>
                <w:rFonts w:ascii="Arial" w:hAnsi="Arial" w:cs="Arial"/>
                <w:sz w:val="22"/>
                <w:szCs w:val="22"/>
              </w:rPr>
              <w:t>· An introduction into the concept Toxic Masculinity.</w:t>
            </w:r>
          </w:p>
          <w:p w14:paraId="66F92B2C" w14:textId="77777777" w:rsidR="001A5367" w:rsidRPr="00B17431" w:rsidRDefault="001A5367" w:rsidP="00B17431">
            <w:pPr>
              <w:rPr>
                <w:rFonts w:ascii="Arial" w:hAnsi="Arial" w:cs="Arial"/>
                <w:sz w:val="22"/>
                <w:szCs w:val="22"/>
              </w:rPr>
            </w:pPr>
            <w:r w:rsidRPr="00B17431">
              <w:rPr>
                <w:rFonts w:ascii="Arial" w:hAnsi="Arial" w:cs="Arial"/>
                <w:sz w:val="22"/>
                <w:szCs w:val="22"/>
              </w:rPr>
              <w:t>· Clarify what is meant by Toxic Masculinity by providing a clear definition.</w:t>
            </w:r>
          </w:p>
          <w:p w14:paraId="7FFA2606" w14:textId="77777777" w:rsidR="001A5367" w:rsidRPr="00B17431" w:rsidRDefault="001A5367" w:rsidP="00B17431">
            <w:pPr>
              <w:rPr>
                <w:rFonts w:ascii="Arial" w:hAnsi="Arial" w:cs="Arial"/>
                <w:sz w:val="22"/>
                <w:szCs w:val="22"/>
              </w:rPr>
            </w:pPr>
            <w:r w:rsidRPr="00B17431">
              <w:rPr>
                <w:rFonts w:ascii="Arial" w:hAnsi="Arial" w:cs="Arial"/>
                <w:sz w:val="22"/>
                <w:szCs w:val="22"/>
              </w:rPr>
              <w:t>· Explore where toxic masculinity stems from whilst considering factors such as</w:t>
            </w:r>
            <w:r>
              <w:rPr>
                <w:rFonts w:ascii="Arial" w:hAnsi="Arial" w:cs="Arial"/>
                <w:sz w:val="22"/>
                <w:szCs w:val="22"/>
              </w:rPr>
              <w:t xml:space="preserve"> </w:t>
            </w:r>
            <w:r w:rsidRPr="00B17431">
              <w:rPr>
                <w:rFonts w:ascii="Arial" w:hAnsi="Arial" w:cs="Arial"/>
                <w:sz w:val="22"/>
                <w:szCs w:val="22"/>
              </w:rPr>
              <w:t>societal pressures, social media, core values and beliefs, upbringing.</w:t>
            </w:r>
          </w:p>
          <w:p w14:paraId="3A91BBBA" w14:textId="77777777" w:rsidR="001A5367" w:rsidRDefault="001A5367" w:rsidP="00B17431">
            <w:pPr>
              <w:rPr>
                <w:rFonts w:ascii="Arial" w:hAnsi="Arial" w:cs="Arial"/>
                <w:sz w:val="22"/>
                <w:szCs w:val="22"/>
              </w:rPr>
            </w:pPr>
          </w:p>
          <w:p w14:paraId="03DB98AE" w14:textId="77777777" w:rsidR="001A5367" w:rsidRPr="00B17431" w:rsidRDefault="001A5367" w:rsidP="00B17431">
            <w:pPr>
              <w:rPr>
                <w:rFonts w:ascii="Arial" w:hAnsi="Arial" w:cs="Arial"/>
                <w:sz w:val="22"/>
                <w:szCs w:val="22"/>
              </w:rPr>
            </w:pPr>
            <w:r w:rsidRPr="00B17431">
              <w:rPr>
                <w:rFonts w:ascii="Arial" w:hAnsi="Arial" w:cs="Arial"/>
                <w:sz w:val="22"/>
                <w:szCs w:val="22"/>
              </w:rPr>
              <w:t>Theme 2: The connection between Toxic Masculinity and Violence Against</w:t>
            </w:r>
            <w:r>
              <w:rPr>
                <w:rFonts w:ascii="Arial" w:hAnsi="Arial" w:cs="Arial"/>
                <w:sz w:val="22"/>
                <w:szCs w:val="22"/>
              </w:rPr>
              <w:t xml:space="preserve"> </w:t>
            </w:r>
            <w:r w:rsidRPr="00B17431">
              <w:rPr>
                <w:rFonts w:ascii="Arial" w:hAnsi="Arial" w:cs="Arial"/>
                <w:sz w:val="22"/>
                <w:szCs w:val="22"/>
              </w:rPr>
              <w:t xml:space="preserve">Women and Girls </w:t>
            </w:r>
          </w:p>
          <w:p w14:paraId="1A7CF0FA" w14:textId="77777777" w:rsidR="001A5367" w:rsidRDefault="001A5367" w:rsidP="00B17431">
            <w:pPr>
              <w:rPr>
                <w:rFonts w:ascii="Arial" w:hAnsi="Arial" w:cs="Arial"/>
                <w:sz w:val="22"/>
                <w:szCs w:val="22"/>
              </w:rPr>
            </w:pPr>
          </w:p>
          <w:p w14:paraId="46356F47" w14:textId="77777777" w:rsidR="001A5367" w:rsidRPr="00B17431" w:rsidRDefault="001A5367" w:rsidP="00B17431">
            <w:pPr>
              <w:rPr>
                <w:rFonts w:ascii="Arial" w:hAnsi="Arial" w:cs="Arial"/>
                <w:sz w:val="22"/>
                <w:szCs w:val="22"/>
              </w:rPr>
            </w:pPr>
            <w:r w:rsidRPr="00B17431">
              <w:rPr>
                <w:rFonts w:ascii="Arial" w:hAnsi="Arial" w:cs="Arial"/>
                <w:sz w:val="22"/>
                <w:szCs w:val="22"/>
              </w:rPr>
              <w:t xml:space="preserve">· Explore the connection between </w:t>
            </w:r>
            <w:r>
              <w:rPr>
                <w:rFonts w:ascii="Arial" w:hAnsi="Arial" w:cs="Arial"/>
                <w:sz w:val="22"/>
                <w:szCs w:val="22"/>
              </w:rPr>
              <w:t>toxic masculinity</w:t>
            </w:r>
            <w:r w:rsidRPr="00B17431">
              <w:rPr>
                <w:rFonts w:ascii="Arial" w:hAnsi="Arial" w:cs="Arial"/>
                <w:sz w:val="22"/>
                <w:szCs w:val="22"/>
              </w:rPr>
              <w:t xml:space="preserve"> and VAWG using relevant evidence and</w:t>
            </w:r>
            <w:r>
              <w:rPr>
                <w:rFonts w:ascii="Arial" w:hAnsi="Arial" w:cs="Arial"/>
                <w:sz w:val="22"/>
                <w:szCs w:val="22"/>
              </w:rPr>
              <w:t xml:space="preserve"> </w:t>
            </w:r>
            <w:r w:rsidRPr="00B17431">
              <w:rPr>
                <w:rFonts w:ascii="Arial" w:hAnsi="Arial" w:cs="Arial"/>
                <w:sz w:val="22"/>
                <w:szCs w:val="22"/>
              </w:rPr>
              <w:t>literature</w:t>
            </w:r>
          </w:p>
          <w:p w14:paraId="0AFAC313" w14:textId="77777777" w:rsidR="001A5367" w:rsidRDefault="001A5367" w:rsidP="00B17431">
            <w:pPr>
              <w:rPr>
                <w:rFonts w:ascii="Arial" w:hAnsi="Arial" w:cs="Arial"/>
                <w:sz w:val="22"/>
                <w:szCs w:val="22"/>
              </w:rPr>
            </w:pPr>
            <w:r w:rsidRPr="00B17431">
              <w:rPr>
                <w:rFonts w:ascii="Arial" w:hAnsi="Arial" w:cs="Arial"/>
                <w:sz w:val="22"/>
                <w:szCs w:val="22"/>
              </w:rPr>
              <w:t xml:space="preserve">· Clarify what is meant by VAWG and what the extent of the issue is </w:t>
            </w:r>
          </w:p>
          <w:p w14:paraId="511A5FEE" w14:textId="77777777" w:rsidR="001A5367" w:rsidRDefault="001A5367" w:rsidP="00B17431">
            <w:pPr>
              <w:rPr>
                <w:rFonts w:ascii="Arial" w:hAnsi="Arial" w:cs="Arial"/>
                <w:sz w:val="22"/>
                <w:szCs w:val="22"/>
              </w:rPr>
            </w:pPr>
            <w:r w:rsidRPr="00B17431">
              <w:rPr>
                <w:rFonts w:ascii="Arial" w:hAnsi="Arial" w:cs="Arial"/>
                <w:sz w:val="22"/>
                <w:szCs w:val="22"/>
              </w:rPr>
              <w:t xml:space="preserve">· Examine what 'toxic masculinity' traits have been deemed as toxic and discover how these tendencies contribute to violence against women, drawing upon relevant research and evidence. </w:t>
            </w:r>
          </w:p>
          <w:p w14:paraId="7BDF17DB" w14:textId="77777777" w:rsidR="001A5367" w:rsidRDefault="001A5367" w:rsidP="00B17431">
            <w:pPr>
              <w:rPr>
                <w:rFonts w:ascii="Arial" w:hAnsi="Arial" w:cs="Arial"/>
                <w:sz w:val="22"/>
                <w:szCs w:val="22"/>
              </w:rPr>
            </w:pPr>
            <w:r w:rsidRPr="00B17431">
              <w:rPr>
                <w:rFonts w:ascii="Arial" w:hAnsi="Arial" w:cs="Arial"/>
                <w:sz w:val="22"/>
                <w:szCs w:val="22"/>
              </w:rPr>
              <w:t xml:space="preserve">· Identify which groups are most at risk of absorbing masculine tendencies that are deemed as toxic. </w:t>
            </w:r>
          </w:p>
          <w:p w14:paraId="38A32A10" w14:textId="77777777" w:rsidR="001A5367" w:rsidRDefault="001A5367" w:rsidP="00B17431">
            <w:pPr>
              <w:rPr>
                <w:rFonts w:ascii="Arial" w:hAnsi="Arial" w:cs="Arial"/>
                <w:sz w:val="22"/>
                <w:szCs w:val="22"/>
              </w:rPr>
            </w:pPr>
          </w:p>
          <w:p w14:paraId="66918B3E" w14:textId="77777777" w:rsidR="001A5367" w:rsidRDefault="001A5367" w:rsidP="00B17431">
            <w:pPr>
              <w:rPr>
                <w:rFonts w:ascii="Arial" w:hAnsi="Arial" w:cs="Arial"/>
                <w:sz w:val="22"/>
                <w:szCs w:val="22"/>
              </w:rPr>
            </w:pPr>
            <w:r w:rsidRPr="00B17431">
              <w:rPr>
                <w:rFonts w:ascii="Arial" w:hAnsi="Arial" w:cs="Arial"/>
                <w:sz w:val="22"/>
                <w:szCs w:val="22"/>
              </w:rPr>
              <w:t xml:space="preserve">Theme 3: Barriers and Solutions to dealing with Toxic Masculinity culture </w:t>
            </w:r>
          </w:p>
          <w:p w14:paraId="7897A4C8" w14:textId="77777777" w:rsidR="001A5367" w:rsidRDefault="001A5367" w:rsidP="00B17431">
            <w:pPr>
              <w:rPr>
                <w:rFonts w:ascii="Arial" w:hAnsi="Arial" w:cs="Arial"/>
                <w:sz w:val="22"/>
                <w:szCs w:val="22"/>
              </w:rPr>
            </w:pPr>
          </w:p>
          <w:p w14:paraId="6C9995FF" w14:textId="77777777" w:rsidR="001A5367" w:rsidRDefault="001A5367" w:rsidP="00B17431">
            <w:pPr>
              <w:rPr>
                <w:rFonts w:ascii="Arial" w:hAnsi="Arial" w:cs="Arial"/>
                <w:sz w:val="22"/>
                <w:szCs w:val="22"/>
              </w:rPr>
            </w:pPr>
            <w:r w:rsidRPr="00B17431">
              <w:rPr>
                <w:rFonts w:ascii="Arial" w:hAnsi="Arial" w:cs="Arial"/>
                <w:sz w:val="22"/>
                <w:szCs w:val="22"/>
              </w:rPr>
              <w:t xml:space="preserve">· The challenges involved in mitigating toxic </w:t>
            </w:r>
            <w:r>
              <w:rPr>
                <w:rFonts w:ascii="Arial" w:hAnsi="Arial" w:cs="Arial"/>
                <w:sz w:val="22"/>
                <w:szCs w:val="22"/>
              </w:rPr>
              <w:t>masculini</w:t>
            </w:r>
            <w:r w:rsidRPr="00B17431">
              <w:rPr>
                <w:rFonts w:ascii="Arial" w:hAnsi="Arial" w:cs="Arial"/>
                <w:sz w:val="22"/>
                <w:szCs w:val="22"/>
              </w:rPr>
              <w:t xml:space="preserve">ty </w:t>
            </w:r>
          </w:p>
          <w:p w14:paraId="5B1C55E4" w14:textId="77777777" w:rsidR="001A5367" w:rsidRDefault="001A5367" w:rsidP="00B17431">
            <w:pPr>
              <w:rPr>
                <w:rFonts w:ascii="Arial" w:hAnsi="Arial" w:cs="Arial"/>
                <w:sz w:val="22"/>
                <w:szCs w:val="22"/>
              </w:rPr>
            </w:pPr>
            <w:r w:rsidRPr="00B17431">
              <w:rPr>
                <w:rFonts w:ascii="Arial" w:hAnsi="Arial" w:cs="Arial"/>
                <w:sz w:val="22"/>
                <w:szCs w:val="22"/>
              </w:rPr>
              <w:t xml:space="preserve">· Explore the possible solutions. </w:t>
            </w:r>
          </w:p>
          <w:p w14:paraId="6917E836" w14:textId="77777777" w:rsidR="001A5367" w:rsidRPr="00B17431" w:rsidRDefault="001A5367" w:rsidP="00B17431">
            <w:pPr>
              <w:rPr>
                <w:rFonts w:ascii="Arial" w:hAnsi="Arial" w:cs="Arial"/>
                <w:sz w:val="22"/>
                <w:szCs w:val="22"/>
              </w:rPr>
            </w:pPr>
            <w:r w:rsidRPr="00B17431">
              <w:rPr>
                <w:rFonts w:ascii="Arial" w:hAnsi="Arial" w:cs="Arial"/>
                <w:sz w:val="22"/>
                <w:szCs w:val="22"/>
              </w:rPr>
              <w:t>· Consider whether the concept and labelling of toxic masculinity is harmful and question whether it creates more of a divide between men and women.</w:t>
            </w:r>
          </w:p>
          <w:p w14:paraId="55345E65" w14:textId="77777777" w:rsidR="001A5367" w:rsidRDefault="001A5367" w:rsidP="00A91894">
            <w:pPr>
              <w:rPr>
                <w:rFonts w:ascii="Arial" w:hAnsi="Arial" w:cs="Arial"/>
                <w:sz w:val="22"/>
                <w:szCs w:val="22"/>
              </w:rPr>
            </w:pPr>
          </w:p>
          <w:p w14:paraId="55162F6B" w14:textId="77777777" w:rsidR="001A5367" w:rsidRPr="004C3A0B" w:rsidRDefault="001A5367" w:rsidP="00A91894">
            <w:pPr>
              <w:rPr>
                <w:rFonts w:ascii="Arial" w:hAnsi="Arial" w:cs="Arial"/>
                <w:sz w:val="22"/>
                <w:szCs w:val="22"/>
              </w:rPr>
            </w:pPr>
          </w:p>
          <w:p w14:paraId="4F25F6D5" w14:textId="77777777" w:rsidR="001A5367" w:rsidRPr="004C3A0B" w:rsidRDefault="001A5367" w:rsidP="00A91894">
            <w:pPr>
              <w:rPr>
                <w:rFonts w:ascii="Arial" w:hAnsi="Arial" w:cs="Arial"/>
                <w:sz w:val="22"/>
                <w:szCs w:val="22"/>
              </w:rPr>
            </w:pPr>
            <w:r w:rsidRPr="004C3A0B">
              <w:rPr>
                <w:rFonts w:ascii="Arial" w:hAnsi="Arial" w:cs="Arial"/>
                <w:color w:val="808080"/>
                <w:sz w:val="18"/>
                <w:szCs w:val="18"/>
              </w:rPr>
              <w:t>(this box should expand as you type)</w:t>
            </w:r>
          </w:p>
        </w:tc>
      </w:tr>
      <w:tr w:rsidR="001A5367" w:rsidRPr="004C3A0B" w14:paraId="79A40217" w14:textId="77777777" w:rsidTr="000D27C7">
        <w:trPr>
          <w:trHeight w:val="454"/>
        </w:trPr>
        <w:tc>
          <w:tcPr>
            <w:tcW w:w="297" w:type="pct"/>
            <w:shd w:val="clear" w:color="auto" w:fill="F2F2F2" w:themeFill="background1" w:themeFillShade="F2"/>
            <w:vAlign w:val="center"/>
          </w:tcPr>
          <w:p w14:paraId="57F40B22" w14:textId="77777777" w:rsidR="001A5367" w:rsidRPr="002132F9" w:rsidRDefault="001A5367"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85BEB32" w14:textId="77777777" w:rsidR="001A5367" w:rsidRPr="004C3A0B" w:rsidRDefault="001A5367"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95AC0D3"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1A5367" w:rsidRPr="004C3A0B" w14:paraId="0BECD033" w14:textId="77777777" w:rsidTr="000D27C7">
        <w:trPr>
          <w:trHeight w:val="454"/>
        </w:trPr>
        <w:tc>
          <w:tcPr>
            <w:tcW w:w="297" w:type="pct"/>
            <w:vAlign w:val="center"/>
          </w:tcPr>
          <w:p w14:paraId="23F12957" w14:textId="77777777" w:rsidR="001A5367" w:rsidRPr="00D66471" w:rsidRDefault="001A53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75CBA12E" w14:textId="77777777" w:rsidR="001A5367" w:rsidRPr="004C3A0B" w:rsidRDefault="001A5367" w:rsidP="00A91894">
            <w:pPr>
              <w:rPr>
                <w:rFonts w:ascii="Arial" w:hAnsi="Arial" w:cs="Arial"/>
                <w:sz w:val="22"/>
                <w:szCs w:val="22"/>
              </w:rPr>
            </w:pPr>
          </w:p>
          <w:p w14:paraId="1FF352DB" w14:textId="77777777" w:rsidR="001A5367" w:rsidRPr="004C3A0B" w:rsidRDefault="001A5367" w:rsidP="00A91894">
            <w:pPr>
              <w:rPr>
                <w:rFonts w:ascii="Arial" w:hAnsi="Arial" w:cs="Arial"/>
                <w:sz w:val="22"/>
                <w:szCs w:val="22"/>
              </w:rPr>
            </w:pPr>
          </w:p>
          <w:p w14:paraId="54BE59D3" w14:textId="77777777" w:rsidR="001A5367" w:rsidRPr="004C3A0B" w:rsidRDefault="001A5367" w:rsidP="00A91894">
            <w:pPr>
              <w:rPr>
                <w:rFonts w:ascii="Arial" w:hAnsi="Arial" w:cs="Arial"/>
                <w:sz w:val="22"/>
                <w:szCs w:val="22"/>
              </w:rPr>
            </w:pPr>
            <w:r>
              <w:rPr>
                <w:rFonts w:ascii="Arial" w:hAnsi="Arial" w:cs="Arial"/>
                <w:sz w:val="22"/>
                <w:szCs w:val="22"/>
              </w:rPr>
              <w:t>Literature Review</w:t>
            </w:r>
          </w:p>
          <w:p w14:paraId="2588CB52" w14:textId="77777777" w:rsidR="001A5367" w:rsidRPr="004C3A0B" w:rsidRDefault="001A536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1A5367" w:rsidRPr="004C3A0B" w14:paraId="09F9265F" w14:textId="77777777" w:rsidTr="000D27C7">
        <w:trPr>
          <w:trHeight w:val="454"/>
        </w:trPr>
        <w:tc>
          <w:tcPr>
            <w:tcW w:w="297" w:type="pct"/>
            <w:shd w:val="clear" w:color="auto" w:fill="F2F2F2" w:themeFill="background1" w:themeFillShade="F2"/>
            <w:vAlign w:val="center"/>
          </w:tcPr>
          <w:p w14:paraId="16FBEBFA" w14:textId="77777777" w:rsidR="001A5367" w:rsidRPr="002132F9" w:rsidRDefault="001A536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5998992E" w14:textId="77777777" w:rsidR="001A5367" w:rsidRPr="004C3A0B" w:rsidRDefault="001A5367" w:rsidP="00A91894">
            <w:pPr>
              <w:spacing w:before="120"/>
              <w:rPr>
                <w:rFonts w:ascii="Arial" w:hAnsi="Arial" w:cs="Arial"/>
                <w:b/>
                <w:sz w:val="22"/>
                <w:szCs w:val="22"/>
              </w:rPr>
            </w:pPr>
            <w:r w:rsidRPr="004C3A0B">
              <w:rPr>
                <w:rFonts w:ascii="Arial" w:hAnsi="Arial" w:cs="Arial"/>
                <w:b/>
                <w:sz w:val="22"/>
                <w:szCs w:val="22"/>
              </w:rPr>
              <w:t>Location of research activity</w:t>
            </w:r>
          </w:p>
          <w:p w14:paraId="4E395EDD" w14:textId="77777777" w:rsidR="001A5367" w:rsidRPr="004C3A0B" w:rsidRDefault="001A5367"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1A5367" w:rsidRPr="004C3A0B" w14:paraId="40CD1857" w14:textId="77777777" w:rsidTr="000D27C7">
        <w:trPr>
          <w:trHeight w:val="454"/>
        </w:trPr>
        <w:tc>
          <w:tcPr>
            <w:tcW w:w="297" w:type="pct"/>
            <w:vAlign w:val="center"/>
          </w:tcPr>
          <w:p w14:paraId="3641B512" w14:textId="77777777" w:rsidR="001A5367" w:rsidRPr="00F87E26" w:rsidRDefault="001A53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1CC53FA" w14:textId="77777777" w:rsidR="001A5367" w:rsidRPr="004C3A0B" w:rsidRDefault="001A5367" w:rsidP="00A91894">
            <w:pPr>
              <w:rPr>
                <w:rFonts w:ascii="Arial" w:hAnsi="Arial" w:cs="Arial"/>
                <w:sz w:val="22"/>
                <w:szCs w:val="22"/>
              </w:rPr>
            </w:pPr>
          </w:p>
          <w:p w14:paraId="66BE4887" w14:textId="77777777" w:rsidR="001A5367" w:rsidRPr="004C3A0B" w:rsidRDefault="001A5367" w:rsidP="00A91894">
            <w:pPr>
              <w:rPr>
                <w:rFonts w:ascii="Arial" w:hAnsi="Arial" w:cs="Arial"/>
                <w:sz w:val="22"/>
                <w:szCs w:val="22"/>
              </w:rPr>
            </w:pPr>
            <w:r>
              <w:rPr>
                <w:rFonts w:ascii="Arial" w:hAnsi="Arial" w:cs="Arial"/>
                <w:sz w:val="22"/>
                <w:szCs w:val="22"/>
              </w:rPr>
              <w:t xml:space="preserve">Desk based from either at home or the university library on the Carmarthen campus.  </w:t>
            </w:r>
          </w:p>
          <w:p w14:paraId="2CF1516A" w14:textId="77777777" w:rsidR="001A5367" w:rsidRPr="004C3A0B" w:rsidRDefault="001A536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1A5367" w:rsidRPr="004C3A0B" w14:paraId="6276E6AB" w14:textId="77777777" w:rsidTr="000D27C7">
        <w:trPr>
          <w:trHeight w:val="454"/>
        </w:trPr>
        <w:tc>
          <w:tcPr>
            <w:tcW w:w="297" w:type="pct"/>
            <w:shd w:val="clear" w:color="auto" w:fill="F2F2F2" w:themeFill="background1" w:themeFillShade="F2"/>
            <w:vAlign w:val="center"/>
          </w:tcPr>
          <w:p w14:paraId="172B8A5D" w14:textId="77777777" w:rsidR="001A5367" w:rsidRPr="002132F9" w:rsidRDefault="001A5367"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C67D392" w14:textId="77777777" w:rsidR="001A5367" w:rsidRPr="004C3A0B" w:rsidRDefault="001A5367"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62C745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1A5367" w:rsidRPr="004C3A0B" w14:paraId="136D8F1B" w14:textId="77777777" w:rsidTr="000D27C7">
        <w:trPr>
          <w:trHeight w:val="454"/>
        </w:trPr>
        <w:tc>
          <w:tcPr>
            <w:tcW w:w="297" w:type="pct"/>
            <w:vAlign w:val="center"/>
          </w:tcPr>
          <w:p w14:paraId="067C2483" w14:textId="77777777" w:rsidR="001A5367" w:rsidRPr="00F87E26" w:rsidRDefault="001A53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639168C4" w14:textId="77777777" w:rsidR="001A5367" w:rsidRDefault="001A5367" w:rsidP="00A91894">
            <w:pPr>
              <w:rPr>
                <w:rFonts w:ascii="Arial" w:hAnsi="Arial" w:cs="Arial"/>
                <w:sz w:val="22"/>
                <w:szCs w:val="22"/>
              </w:rPr>
            </w:pPr>
            <w:r>
              <w:rPr>
                <w:rFonts w:ascii="Arial" w:hAnsi="Arial" w:cs="Arial"/>
                <w:sz w:val="22"/>
                <w:szCs w:val="22"/>
              </w:rPr>
              <w:t>NA</w:t>
            </w:r>
          </w:p>
          <w:p w14:paraId="5C6D035D" w14:textId="77777777" w:rsidR="001A5367" w:rsidRDefault="001A5367" w:rsidP="00A91894">
            <w:pPr>
              <w:rPr>
                <w:rFonts w:ascii="Arial" w:hAnsi="Arial" w:cs="Arial"/>
                <w:sz w:val="22"/>
                <w:szCs w:val="22"/>
              </w:rPr>
            </w:pPr>
          </w:p>
          <w:p w14:paraId="5D26F0A8" w14:textId="77777777" w:rsidR="001A5367" w:rsidRPr="004C3A0B" w:rsidRDefault="001A5367" w:rsidP="00A91894">
            <w:pPr>
              <w:rPr>
                <w:rFonts w:ascii="Arial" w:hAnsi="Arial" w:cs="Arial"/>
                <w:sz w:val="22"/>
                <w:szCs w:val="22"/>
              </w:rPr>
            </w:pPr>
          </w:p>
          <w:p w14:paraId="39EB501F" w14:textId="77777777" w:rsidR="001A5367" w:rsidRPr="003257BD" w:rsidRDefault="001A5367"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6D17AA1D" w14:textId="77777777" w:rsidR="001A5367" w:rsidRDefault="001A5367" w:rsidP="00A91894"/>
    <w:tbl>
      <w:tblPr>
        <w:tblStyle w:val="TableGrid"/>
        <w:tblW w:w="5000" w:type="pct"/>
        <w:tblLook w:val="04A0" w:firstRow="1" w:lastRow="0" w:firstColumn="1" w:lastColumn="0" w:noHBand="0" w:noVBand="1"/>
      </w:tblPr>
      <w:tblGrid>
        <w:gridCol w:w="461"/>
        <w:gridCol w:w="5824"/>
        <w:gridCol w:w="1005"/>
        <w:gridCol w:w="1006"/>
      </w:tblGrid>
      <w:tr w:rsidR="001A5367" w:rsidRPr="00090CF7" w14:paraId="7EB9A7C6" w14:textId="77777777" w:rsidTr="001A5367">
        <w:trPr>
          <w:trHeight w:val="383"/>
        </w:trPr>
        <w:tc>
          <w:tcPr>
            <w:tcW w:w="270" w:type="pct"/>
            <w:vMerge w:val="restart"/>
            <w:shd w:val="clear" w:color="auto" w:fill="F2F2F2" w:themeFill="background1" w:themeFillShade="F2"/>
            <w:vAlign w:val="center"/>
          </w:tcPr>
          <w:p w14:paraId="3FE61A4A" w14:textId="77777777" w:rsidR="001A5367" w:rsidRPr="00090CF7" w:rsidRDefault="001A5367" w:rsidP="00A91894">
            <w:pPr>
              <w:autoSpaceDE w:val="0"/>
              <w:autoSpaceDN w:val="0"/>
              <w:adjustRightInd w:val="0"/>
              <w:rPr>
                <w:rFonts w:ascii="Arial" w:hAnsi="Arial" w:cs="Arial"/>
                <w:sz w:val="22"/>
                <w:szCs w:val="22"/>
              </w:rPr>
            </w:pPr>
            <w:r>
              <w:rPr>
                <w:rFonts w:ascii="Arial" w:hAnsi="Arial" w:cs="Arial"/>
                <w:sz w:val="22"/>
                <w:szCs w:val="22"/>
              </w:rPr>
              <w:t>10</w:t>
            </w:r>
          </w:p>
        </w:tc>
        <w:tc>
          <w:tcPr>
            <w:tcW w:w="3513" w:type="pct"/>
            <w:vMerge w:val="restart"/>
            <w:shd w:val="clear" w:color="auto" w:fill="F2F2F2" w:themeFill="background1" w:themeFillShade="F2"/>
            <w:vAlign w:val="center"/>
          </w:tcPr>
          <w:p w14:paraId="798B572E" w14:textId="77777777" w:rsidR="001A5367" w:rsidRPr="00090CF7" w:rsidRDefault="001A5367"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719C78CB" w14:textId="77777777" w:rsidR="001A5367" w:rsidRPr="00090CF7" w:rsidRDefault="001A5367" w:rsidP="00A91894">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1AD2F1F8" w14:textId="77777777" w:rsidR="001A5367" w:rsidRPr="00090CF7" w:rsidRDefault="001A536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608" w:type="pct"/>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9997210" w14:textId="77777777" w:rsidR="001A5367" w:rsidRPr="00090CF7" w:rsidRDefault="001A536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367" w:rsidRPr="00090CF7" w14:paraId="2FA67027" w14:textId="77777777" w:rsidTr="001A5367">
        <w:trPr>
          <w:trHeight w:val="218"/>
        </w:trPr>
        <w:tc>
          <w:tcPr>
            <w:tcW w:w="270" w:type="pct"/>
            <w:vMerge/>
            <w:shd w:val="clear" w:color="auto" w:fill="F2F2F2" w:themeFill="background1" w:themeFillShade="F2"/>
            <w:vAlign w:val="center"/>
          </w:tcPr>
          <w:p w14:paraId="33666093" w14:textId="77777777" w:rsidR="001A5367" w:rsidRPr="00090CF7" w:rsidRDefault="001A5367" w:rsidP="00A91894">
            <w:pPr>
              <w:autoSpaceDE w:val="0"/>
              <w:autoSpaceDN w:val="0"/>
              <w:adjustRightInd w:val="0"/>
              <w:rPr>
                <w:rFonts w:ascii="Arial" w:hAnsi="Arial" w:cs="Arial"/>
                <w:bCs/>
                <w:sz w:val="22"/>
                <w:szCs w:val="22"/>
              </w:rPr>
            </w:pPr>
          </w:p>
        </w:tc>
        <w:tc>
          <w:tcPr>
            <w:tcW w:w="3513" w:type="pct"/>
            <w:vMerge/>
            <w:shd w:val="clear" w:color="auto" w:fill="F2F2F2" w:themeFill="background1" w:themeFillShade="F2"/>
          </w:tcPr>
          <w:p w14:paraId="7993B4CD" w14:textId="77777777" w:rsidR="001A5367" w:rsidRPr="00090CF7" w:rsidRDefault="001A5367" w:rsidP="00A91894">
            <w:pPr>
              <w:autoSpaceDE w:val="0"/>
              <w:autoSpaceDN w:val="0"/>
              <w:adjustRightInd w:val="0"/>
              <w:rPr>
                <w:rFonts w:ascii="Arial" w:hAnsi="Arial" w:cs="Arial"/>
                <w:bCs/>
                <w:sz w:val="22"/>
                <w:szCs w:val="22"/>
              </w:rPr>
            </w:pPr>
          </w:p>
        </w:tc>
        <w:tc>
          <w:tcPr>
            <w:tcW w:w="608" w:type="pct"/>
            <w:shd w:val="clear" w:color="auto" w:fill="F2F2F2" w:themeFill="background1" w:themeFillShade="F2"/>
            <w:vAlign w:val="center"/>
          </w:tcPr>
          <w:p w14:paraId="328C0EAA" w14:textId="77777777" w:rsidR="001A5367" w:rsidRPr="00090CF7" w:rsidRDefault="001A536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608" w:type="pct"/>
            <w:shd w:val="clear" w:color="auto" w:fill="D9D9D9" w:themeFill="background1" w:themeFillShade="D9"/>
            <w:vAlign w:val="center"/>
          </w:tcPr>
          <w:p w14:paraId="421B62B4" w14:textId="77777777" w:rsidR="001A5367"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1A5367">
                  <w:rPr>
                    <w:rFonts w:ascii="MS Gothic" w:eastAsia="MS Gothic" w:hAnsi="MS Gothic" w:cs="Arial" w:hint="eastAsia"/>
                    <w:bCs/>
                    <w:sz w:val="22"/>
                    <w:szCs w:val="22"/>
                  </w:rPr>
                  <w:t>☐</w:t>
                </w:r>
              </w:sdtContent>
            </w:sdt>
          </w:p>
        </w:tc>
      </w:tr>
      <w:tr w:rsidR="001A5367" w:rsidRPr="00090CF7" w14:paraId="1E2FB040" w14:textId="77777777" w:rsidTr="001A5367">
        <w:tc>
          <w:tcPr>
            <w:tcW w:w="270" w:type="pct"/>
            <w:shd w:val="clear" w:color="auto" w:fill="FFFFFF" w:themeFill="background1"/>
            <w:vAlign w:val="center"/>
          </w:tcPr>
          <w:p w14:paraId="1F295D10" w14:textId="77777777" w:rsidR="001A5367" w:rsidRPr="00090CF7" w:rsidRDefault="001A5367" w:rsidP="00A91894">
            <w:pPr>
              <w:autoSpaceDE w:val="0"/>
              <w:autoSpaceDN w:val="0"/>
              <w:adjustRightInd w:val="0"/>
              <w:rPr>
                <w:rFonts w:ascii="Arial" w:hAnsi="Arial" w:cs="Arial"/>
                <w:sz w:val="22"/>
                <w:szCs w:val="22"/>
              </w:rPr>
            </w:pPr>
            <w:r>
              <w:rPr>
                <w:rFonts w:ascii="Arial" w:hAnsi="Arial" w:cs="Arial"/>
                <w:sz w:val="22"/>
                <w:szCs w:val="22"/>
              </w:rPr>
              <w:t>11</w:t>
            </w:r>
          </w:p>
        </w:tc>
        <w:tc>
          <w:tcPr>
            <w:tcW w:w="4730" w:type="pct"/>
            <w:gridSpan w:val="3"/>
            <w:shd w:val="clear" w:color="auto" w:fill="FFFFFF" w:themeFill="background1"/>
          </w:tcPr>
          <w:p w14:paraId="10E400F0" w14:textId="77777777" w:rsidR="001A5367" w:rsidRPr="00090CF7" w:rsidRDefault="001A5367"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604ADAA" w14:textId="77777777" w:rsidR="001A5367" w:rsidRPr="00090CF7" w:rsidRDefault="001A5367" w:rsidP="00A91894">
            <w:pPr>
              <w:rPr>
                <w:rFonts w:ascii="Arial" w:hAnsi="Arial" w:cs="Arial"/>
                <w:sz w:val="22"/>
                <w:szCs w:val="22"/>
              </w:rPr>
            </w:pPr>
          </w:p>
          <w:p w14:paraId="4C870842" w14:textId="77777777" w:rsidR="001A5367" w:rsidRPr="00090CF7" w:rsidRDefault="001A5367" w:rsidP="00A91894">
            <w:pPr>
              <w:rPr>
                <w:rFonts w:ascii="Arial" w:hAnsi="Arial" w:cs="Arial"/>
                <w:sz w:val="22"/>
                <w:szCs w:val="22"/>
              </w:rPr>
            </w:pPr>
          </w:p>
          <w:p w14:paraId="735499F9" w14:textId="77777777" w:rsidR="001A5367" w:rsidRPr="00090CF7" w:rsidRDefault="001A5367" w:rsidP="00A91894">
            <w:pPr>
              <w:rPr>
                <w:rFonts w:ascii="Arial" w:hAnsi="Arial" w:cs="Arial"/>
                <w:sz w:val="22"/>
                <w:szCs w:val="22"/>
              </w:rPr>
            </w:pPr>
          </w:p>
          <w:p w14:paraId="0FA3E909" w14:textId="77777777" w:rsidR="001A5367" w:rsidRPr="00090CF7" w:rsidRDefault="001A5367"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68940A6" w14:textId="77777777" w:rsidR="001A5367" w:rsidRDefault="001A5367" w:rsidP="00A91894">
      <w:pPr>
        <w:autoSpaceDE w:val="0"/>
        <w:autoSpaceDN w:val="0"/>
        <w:adjustRightInd w:val="0"/>
        <w:spacing w:after="240"/>
        <w:jc w:val="both"/>
        <w:rPr>
          <w:rFonts w:ascii="Arial" w:hAnsi="Arial" w:cs="Arial"/>
          <w:b/>
          <w:sz w:val="22"/>
          <w:szCs w:val="22"/>
        </w:rPr>
      </w:pPr>
    </w:p>
    <w:tbl>
      <w:tblPr>
        <w:tblStyle w:val="TableGrid"/>
        <w:tblW w:w="5000" w:type="pct"/>
        <w:tblLook w:val="04A0" w:firstRow="1" w:lastRow="0" w:firstColumn="1" w:lastColumn="0" w:noHBand="0" w:noVBand="1"/>
      </w:tblPr>
      <w:tblGrid>
        <w:gridCol w:w="461"/>
        <w:gridCol w:w="6517"/>
        <w:gridCol w:w="670"/>
        <w:gridCol w:w="648"/>
      </w:tblGrid>
      <w:tr w:rsidR="001A5367" w:rsidRPr="004C3A0B" w14:paraId="09B7753F" w14:textId="77777777" w:rsidTr="001A5367">
        <w:tc>
          <w:tcPr>
            <w:tcW w:w="269" w:type="pct"/>
            <w:shd w:val="clear" w:color="auto" w:fill="F2F2F2" w:themeFill="background1" w:themeFillShade="F2"/>
            <w:vAlign w:val="center"/>
          </w:tcPr>
          <w:p w14:paraId="7A81D906" w14:textId="77777777" w:rsidR="001A5367" w:rsidRPr="004C3A0B" w:rsidRDefault="001A5367" w:rsidP="00A91894">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626FA846" w14:textId="77777777" w:rsidR="001A5367" w:rsidRPr="004C3A0B" w:rsidRDefault="001A5367"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407" w:type="pct"/>
            <w:shd w:val="clear" w:color="auto" w:fill="F2F2F2" w:themeFill="background1" w:themeFillShade="F2"/>
          </w:tcPr>
          <w:p w14:paraId="70977140" w14:textId="77777777" w:rsidR="001A5367" w:rsidRPr="004C3A0B" w:rsidRDefault="001A5367" w:rsidP="00A91894">
            <w:pPr>
              <w:autoSpaceDE w:val="0"/>
              <w:autoSpaceDN w:val="0"/>
              <w:adjustRightInd w:val="0"/>
              <w:jc w:val="center"/>
              <w:rPr>
                <w:rFonts w:ascii="Arial" w:hAnsi="Arial" w:cs="Arial"/>
                <w:b/>
                <w:bCs/>
                <w:sz w:val="22"/>
                <w:szCs w:val="22"/>
              </w:rPr>
            </w:pPr>
          </w:p>
          <w:p w14:paraId="7CE08CB2"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14:paraId="4D8290F5" w14:textId="77777777" w:rsidR="001A5367" w:rsidRPr="004C3A0B" w:rsidRDefault="001A5367" w:rsidP="00A91894">
            <w:pPr>
              <w:autoSpaceDE w:val="0"/>
              <w:autoSpaceDN w:val="0"/>
              <w:adjustRightInd w:val="0"/>
              <w:jc w:val="center"/>
              <w:rPr>
                <w:rFonts w:ascii="Arial" w:hAnsi="Arial" w:cs="Arial"/>
                <w:b/>
                <w:bCs/>
                <w:sz w:val="22"/>
                <w:szCs w:val="22"/>
              </w:rPr>
            </w:pPr>
          </w:p>
          <w:p w14:paraId="24FFF06E"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A5367" w:rsidRPr="004C3A0B" w14:paraId="20939D9E" w14:textId="77777777" w:rsidTr="001A5367">
        <w:trPr>
          <w:trHeight w:val="439"/>
        </w:trPr>
        <w:tc>
          <w:tcPr>
            <w:tcW w:w="269" w:type="pct"/>
            <w:shd w:val="clear" w:color="auto" w:fill="F2F2F2" w:themeFill="background1" w:themeFillShade="F2"/>
            <w:vAlign w:val="center"/>
          </w:tcPr>
          <w:p w14:paraId="5E1997B9"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3931" w:type="pct"/>
            <w:shd w:val="clear" w:color="auto" w:fill="F2F2F2" w:themeFill="background1" w:themeFillShade="F2"/>
            <w:vAlign w:val="center"/>
          </w:tcPr>
          <w:p w14:paraId="16DE89FF"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407" w:type="pct"/>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260C3C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5441984"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431B7260" w14:textId="77777777" w:rsidTr="001A5367">
        <w:trPr>
          <w:trHeight w:val="403"/>
        </w:trPr>
        <w:tc>
          <w:tcPr>
            <w:tcW w:w="269" w:type="pct"/>
            <w:shd w:val="clear" w:color="auto" w:fill="F2F2F2" w:themeFill="background1" w:themeFillShade="F2"/>
            <w:vAlign w:val="center"/>
          </w:tcPr>
          <w:p w14:paraId="5A1286DF"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3931" w:type="pct"/>
            <w:shd w:val="clear" w:color="auto" w:fill="F2F2F2" w:themeFill="background1" w:themeFillShade="F2"/>
            <w:vAlign w:val="center"/>
          </w:tcPr>
          <w:p w14:paraId="13CCF60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407" w:type="pct"/>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39062170"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B3D8B7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1E202E8" w14:textId="77777777" w:rsidTr="001A5367">
        <w:trPr>
          <w:trHeight w:val="439"/>
        </w:trPr>
        <w:tc>
          <w:tcPr>
            <w:tcW w:w="269" w:type="pct"/>
            <w:shd w:val="clear" w:color="auto" w:fill="F2F2F2" w:themeFill="background1" w:themeFillShade="F2"/>
            <w:vAlign w:val="center"/>
          </w:tcPr>
          <w:p w14:paraId="0EFF9E2D"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3931" w:type="pct"/>
            <w:shd w:val="clear" w:color="auto" w:fill="F2F2F2" w:themeFill="background1" w:themeFillShade="F2"/>
            <w:vAlign w:val="center"/>
          </w:tcPr>
          <w:p w14:paraId="7F63DAE4"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407" w:type="pct"/>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4D16606"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043BE2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4142F5DC" w14:textId="77777777" w:rsidTr="001A5367">
        <w:trPr>
          <w:trHeight w:val="403"/>
        </w:trPr>
        <w:tc>
          <w:tcPr>
            <w:tcW w:w="269" w:type="pct"/>
            <w:shd w:val="clear" w:color="auto" w:fill="F2F2F2" w:themeFill="background1" w:themeFillShade="F2"/>
            <w:vAlign w:val="center"/>
          </w:tcPr>
          <w:p w14:paraId="76964EFA"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3931" w:type="pct"/>
            <w:shd w:val="clear" w:color="auto" w:fill="F2F2F2" w:themeFill="background1" w:themeFillShade="F2"/>
            <w:vAlign w:val="center"/>
          </w:tcPr>
          <w:p w14:paraId="7F60BEB5"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407" w:type="pct"/>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3D81298E"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1F23F38C"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05C411F9" w14:textId="77777777" w:rsidTr="001A5367">
        <w:trPr>
          <w:trHeight w:val="403"/>
        </w:trPr>
        <w:tc>
          <w:tcPr>
            <w:tcW w:w="269" w:type="pct"/>
            <w:shd w:val="clear" w:color="auto" w:fill="F2F2F2" w:themeFill="background1" w:themeFillShade="F2"/>
            <w:vAlign w:val="center"/>
          </w:tcPr>
          <w:p w14:paraId="40DED502"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3931" w:type="pct"/>
            <w:shd w:val="clear" w:color="auto" w:fill="F2F2F2" w:themeFill="background1" w:themeFillShade="F2"/>
            <w:vAlign w:val="center"/>
          </w:tcPr>
          <w:p w14:paraId="3F9E90A2"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407" w:type="pct"/>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411F67B3"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CDA177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6E12D385" w14:textId="77777777" w:rsidTr="001A5367">
        <w:trPr>
          <w:trHeight w:val="439"/>
        </w:trPr>
        <w:tc>
          <w:tcPr>
            <w:tcW w:w="269" w:type="pct"/>
            <w:shd w:val="clear" w:color="auto" w:fill="F2F2F2" w:themeFill="background1" w:themeFillShade="F2"/>
            <w:vAlign w:val="center"/>
          </w:tcPr>
          <w:p w14:paraId="4DF21ECD"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931" w:type="pct"/>
            <w:shd w:val="clear" w:color="auto" w:fill="F2F2F2" w:themeFill="background1" w:themeFillShade="F2"/>
            <w:vAlign w:val="center"/>
          </w:tcPr>
          <w:p w14:paraId="5C9471CB"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407" w:type="pct"/>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45DE51FC"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CFC173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3318FDE6" w14:textId="77777777" w:rsidTr="001A5367">
        <w:trPr>
          <w:trHeight w:val="403"/>
        </w:trPr>
        <w:tc>
          <w:tcPr>
            <w:tcW w:w="269" w:type="pct"/>
            <w:shd w:val="clear" w:color="auto" w:fill="F2F2F2" w:themeFill="background1" w:themeFillShade="F2"/>
            <w:vAlign w:val="center"/>
          </w:tcPr>
          <w:p w14:paraId="634986FB"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931" w:type="pct"/>
            <w:shd w:val="clear" w:color="auto" w:fill="F2F2F2" w:themeFill="background1" w:themeFillShade="F2"/>
            <w:vAlign w:val="center"/>
          </w:tcPr>
          <w:p w14:paraId="16CC3A28"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407" w:type="pct"/>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33DFC462"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2A7DB1C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5CD13163" w14:textId="77777777" w:rsidTr="001A5367">
        <w:trPr>
          <w:trHeight w:val="403"/>
        </w:trPr>
        <w:tc>
          <w:tcPr>
            <w:tcW w:w="269" w:type="pct"/>
            <w:shd w:val="clear" w:color="auto" w:fill="F2F2F2" w:themeFill="background1" w:themeFillShade="F2"/>
            <w:vAlign w:val="center"/>
          </w:tcPr>
          <w:p w14:paraId="60D130A7"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4731" w:type="pct"/>
            <w:gridSpan w:val="3"/>
            <w:shd w:val="clear" w:color="auto" w:fill="F2F2F2" w:themeFill="background1" w:themeFillShade="F2"/>
            <w:vAlign w:val="center"/>
          </w:tcPr>
          <w:p w14:paraId="5444572D" w14:textId="77777777" w:rsidR="001A5367" w:rsidRPr="004C3A0B" w:rsidRDefault="001A5367"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1A5367" w:rsidRPr="004C3A0B" w14:paraId="0053BE40" w14:textId="77777777" w:rsidTr="001A5367">
        <w:trPr>
          <w:trHeight w:val="403"/>
        </w:trPr>
        <w:tc>
          <w:tcPr>
            <w:tcW w:w="269" w:type="pct"/>
            <w:vAlign w:val="center"/>
          </w:tcPr>
          <w:p w14:paraId="60608D36" w14:textId="77777777" w:rsidR="001A5367" w:rsidRPr="006C1FDD" w:rsidRDefault="001A5367" w:rsidP="00A91894">
            <w:pPr>
              <w:autoSpaceDE w:val="0"/>
              <w:autoSpaceDN w:val="0"/>
              <w:adjustRightInd w:val="0"/>
              <w:jc w:val="center"/>
              <w:rPr>
                <w:rFonts w:ascii="Arial" w:hAnsi="Arial" w:cs="Arial"/>
                <w:sz w:val="22"/>
                <w:szCs w:val="22"/>
              </w:rPr>
            </w:pPr>
          </w:p>
        </w:tc>
        <w:tc>
          <w:tcPr>
            <w:tcW w:w="4731" w:type="pct"/>
            <w:gridSpan w:val="3"/>
            <w:shd w:val="clear" w:color="auto" w:fill="auto"/>
            <w:vAlign w:val="center"/>
          </w:tcPr>
          <w:p w14:paraId="7316402F" w14:textId="77777777" w:rsidR="001A5367" w:rsidRPr="00ED6AD7" w:rsidRDefault="001A5367" w:rsidP="00A91894">
            <w:pPr>
              <w:rPr>
                <w:rFonts w:ascii="Arial" w:hAnsi="Arial" w:cs="Arial"/>
                <w:sz w:val="22"/>
                <w:szCs w:val="22"/>
              </w:rPr>
            </w:pPr>
          </w:p>
          <w:p w14:paraId="37A936AC" w14:textId="77777777" w:rsidR="001A5367" w:rsidRPr="00ED6AD7" w:rsidRDefault="001A5367" w:rsidP="00A91894">
            <w:pPr>
              <w:rPr>
                <w:rFonts w:ascii="Arial" w:hAnsi="Arial" w:cs="Arial"/>
                <w:b/>
                <w:bCs/>
                <w:sz w:val="22"/>
                <w:szCs w:val="22"/>
              </w:rPr>
            </w:pPr>
            <w:r w:rsidRPr="00ED6AD7">
              <w:rPr>
                <w:rFonts w:ascii="Arial" w:hAnsi="Arial" w:cs="Arial"/>
                <w:sz w:val="22"/>
                <w:szCs w:val="22"/>
              </w:rPr>
              <w:t xml:space="preserve">The research proposal intends to provide more clarity on the issues surrounding toxic masculinity and </w:t>
            </w:r>
            <w:r>
              <w:rPr>
                <w:rFonts w:ascii="Arial" w:hAnsi="Arial" w:cs="Arial"/>
                <w:sz w:val="22"/>
                <w:szCs w:val="22"/>
              </w:rPr>
              <w:t>explore how it</w:t>
            </w:r>
            <w:r w:rsidRPr="00ED6AD7">
              <w:rPr>
                <w:rFonts w:ascii="Arial" w:hAnsi="Arial" w:cs="Arial"/>
                <w:sz w:val="22"/>
                <w:szCs w:val="22"/>
              </w:rPr>
              <w:t xml:space="preserve"> perpetrates violence towards women and girls in the UK. Therefore, by doing this research</w:t>
            </w:r>
            <w:r>
              <w:rPr>
                <w:rFonts w:ascii="Arial" w:hAnsi="Arial" w:cs="Arial"/>
                <w:sz w:val="22"/>
                <w:szCs w:val="22"/>
              </w:rPr>
              <w:t xml:space="preserve">, it is </w:t>
            </w:r>
            <w:r w:rsidRPr="00ED6AD7">
              <w:rPr>
                <w:rFonts w:ascii="Arial" w:hAnsi="Arial" w:cs="Arial"/>
                <w:sz w:val="22"/>
                <w:szCs w:val="22"/>
              </w:rPr>
              <w:t>drawing attention to this issu</w:t>
            </w:r>
            <w:r>
              <w:rPr>
                <w:rFonts w:ascii="Arial" w:hAnsi="Arial" w:cs="Arial"/>
                <w:sz w:val="22"/>
                <w:szCs w:val="22"/>
              </w:rPr>
              <w:t>e and finding recommendations to mitigate it within the UK, including Wales. Thus,</w:t>
            </w:r>
            <w:r w:rsidRPr="00ED6AD7">
              <w:rPr>
                <w:rFonts w:ascii="Arial" w:hAnsi="Arial" w:cs="Arial"/>
                <w:sz w:val="22"/>
                <w:szCs w:val="22"/>
              </w:rPr>
              <w:t xml:space="preserve"> </w:t>
            </w:r>
            <w:r>
              <w:rPr>
                <w:rFonts w:ascii="Arial" w:hAnsi="Arial" w:cs="Arial"/>
                <w:sz w:val="22"/>
                <w:szCs w:val="22"/>
              </w:rPr>
              <w:t xml:space="preserve">this research is </w:t>
            </w:r>
            <w:r w:rsidRPr="00ED6AD7">
              <w:rPr>
                <w:rFonts w:ascii="Arial" w:hAnsi="Arial" w:cs="Arial"/>
                <w:sz w:val="22"/>
                <w:szCs w:val="22"/>
              </w:rPr>
              <w:t>helping to build a more resilient, more equal and globally responsible Wales in the process, as noted in the aims of the Well-being of Future Generations (Wales) Act 2015.</w:t>
            </w:r>
          </w:p>
          <w:p w14:paraId="71A33807" w14:textId="77777777" w:rsidR="001A5367" w:rsidRDefault="001A5367" w:rsidP="00A91894">
            <w:pPr>
              <w:rPr>
                <w:rFonts w:ascii="Arial" w:hAnsi="Arial" w:cs="Arial"/>
              </w:rPr>
            </w:pPr>
          </w:p>
          <w:p w14:paraId="1DA952B1" w14:textId="77777777" w:rsidR="001A5367" w:rsidRPr="00E34AA9" w:rsidRDefault="001A5367" w:rsidP="00ED6AD7">
            <w:pPr>
              <w:rPr>
                <w:rFonts w:ascii="Arial" w:hAnsi="Arial" w:cs="Arial"/>
              </w:rPr>
            </w:pPr>
          </w:p>
          <w:p w14:paraId="03D60461" w14:textId="77777777" w:rsidR="001A5367" w:rsidRPr="004C3A0B" w:rsidRDefault="001A5367" w:rsidP="00A91894">
            <w:pPr>
              <w:rPr>
                <w:rFonts w:ascii="Arial" w:hAnsi="Arial" w:cs="Arial"/>
                <w:sz w:val="22"/>
                <w:szCs w:val="22"/>
              </w:rPr>
            </w:pPr>
          </w:p>
          <w:p w14:paraId="4472B9EE" w14:textId="77777777" w:rsidR="001A5367" w:rsidRDefault="001A5367"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7B6481C" w14:textId="77777777" w:rsidR="001A5367" w:rsidRDefault="001A5367" w:rsidP="00A91894">
      <w:pPr>
        <w:autoSpaceDE w:val="0"/>
        <w:autoSpaceDN w:val="0"/>
        <w:adjustRightInd w:val="0"/>
        <w:spacing w:after="240"/>
        <w:jc w:val="both"/>
        <w:rPr>
          <w:rFonts w:ascii="Arial" w:hAnsi="Arial" w:cs="Arial"/>
          <w:b/>
          <w:sz w:val="22"/>
          <w:szCs w:val="22"/>
        </w:rPr>
      </w:pPr>
    </w:p>
    <w:p w14:paraId="16F9301E" w14:textId="77777777" w:rsidR="001A5367" w:rsidRPr="004C3A0B" w:rsidRDefault="001A5367"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5000" w:type="pct"/>
        <w:tblLook w:val="04A0" w:firstRow="1" w:lastRow="0" w:firstColumn="1" w:lastColumn="0" w:noHBand="0" w:noVBand="1"/>
      </w:tblPr>
      <w:tblGrid>
        <w:gridCol w:w="461"/>
        <w:gridCol w:w="6526"/>
        <w:gridCol w:w="667"/>
        <w:gridCol w:w="642"/>
      </w:tblGrid>
      <w:tr w:rsidR="001A5367" w:rsidRPr="004C3A0B" w14:paraId="736FA962" w14:textId="77777777" w:rsidTr="001A5367">
        <w:trPr>
          <w:trHeight w:val="558"/>
        </w:trPr>
        <w:tc>
          <w:tcPr>
            <w:tcW w:w="269" w:type="pct"/>
            <w:shd w:val="clear" w:color="auto" w:fill="F2F2F2" w:themeFill="background1" w:themeFillShade="F2"/>
            <w:vAlign w:val="center"/>
          </w:tcPr>
          <w:p w14:paraId="70B7BDDF" w14:textId="77777777" w:rsidR="001A5367" w:rsidRPr="004C3A0B" w:rsidRDefault="001A5367" w:rsidP="00A91894">
            <w:pPr>
              <w:autoSpaceDE w:val="0"/>
              <w:autoSpaceDN w:val="0"/>
              <w:adjustRightInd w:val="0"/>
              <w:rPr>
                <w:rFonts w:ascii="Arial" w:hAnsi="Arial" w:cs="Arial"/>
                <w:b/>
                <w:sz w:val="22"/>
                <w:szCs w:val="22"/>
              </w:rPr>
            </w:pPr>
          </w:p>
        </w:tc>
        <w:tc>
          <w:tcPr>
            <w:tcW w:w="3936" w:type="pct"/>
            <w:shd w:val="clear" w:color="auto" w:fill="F2F2F2" w:themeFill="background1" w:themeFillShade="F2"/>
            <w:vAlign w:val="center"/>
          </w:tcPr>
          <w:p w14:paraId="53FBFF15" w14:textId="77777777" w:rsidR="001A5367" w:rsidRPr="004C3A0B" w:rsidRDefault="001A5367"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405" w:type="pct"/>
            <w:shd w:val="clear" w:color="auto" w:fill="F2F2F2" w:themeFill="background1" w:themeFillShade="F2"/>
            <w:vAlign w:val="center"/>
          </w:tcPr>
          <w:p w14:paraId="0575B833"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0" w:type="pct"/>
            <w:shd w:val="clear" w:color="auto" w:fill="F2F2F2" w:themeFill="background1" w:themeFillShade="F2"/>
            <w:vAlign w:val="center"/>
          </w:tcPr>
          <w:p w14:paraId="102841C4"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A5367" w:rsidRPr="004C3A0B" w14:paraId="1C140D5C" w14:textId="77777777" w:rsidTr="001A5367">
        <w:trPr>
          <w:trHeight w:val="439"/>
        </w:trPr>
        <w:tc>
          <w:tcPr>
            <w:tcW w:w="269" w:type="pct"/>
            <w:shd w:val="clear" w:color="auto" w:fill="F2F2F2" w:themeFill="background1" w:themeFillShade="F2"/>
            <w:vAlign w:val="center"/>
          </w:tcPr>
          <w:p w14:paraId="1DC202C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w:t>
            </w:r>
          </w:p>
        </w:tc>
        <w:tc>
          <w:tcPr>
            <w:tcW w:w="3936" w:type="pct"/>
            <w:shd w:val="clear" w:color="auto" w:fill="F2F2F2" w:themeFill="background1" w:themeFillShade="F2"/>
            <w:vAlign w:val="center"/>
          </w:tcPr>
          <w:p w14:paraId="36F033D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380108B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AB7E68A"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3E67FA28" w14:textId="77777777" w:rsidTr="001A5367">
        <w:trPr>
          <w:trHeight w:val="439"/>
        </w:trPr>
        <w:tc>
          <w:tcPr>
            <w:tcW w:w="269" w:type="pct"/>
            <w:shd w:val="clear" w:color="auto" w:fill="F2F2F2" w:themeFill="background1" w:themeFillShade="F2"/>
            <w:vAlign w:val="center"/>
          </w:tcPr>
          <w:p w14:paraId="4851320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2</w:t>
            </w:r>
          </w:p>
        </w:tc>
        <w:tc>
          <w:tcPr>
            <w:tcW w:w="3936" w:type="pct"/>
            <w:shd w:val="clear" w:color="auto" w:fill="F2F2F2" w:themeFill="background1" w:themeFillShade="F2"/>
            <w:vAlign w:val="center"/>
          </w:tcPr>
          <w:p w14:paraId="6DF810F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405" w:type="pct"/>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0AF2A2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AF0AEA0"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B97846A" w14:textId="77777777" w:rsidTr="001A5367">
        <w:trPr>
          <w:trHeight w:val="439"/>
        </w:trPr>
        <w:tc>
          <w:tcPr>
            <w:tcW w:w="269" w:type="pct"/>
            <w:shd w:val="clear" w:color="auto" w:fill="F2F2F2" w:themeFill="background1" w:themeFillShade="F2"/>
            <w:vAlign w:val="center"/>
          </w:tcPr>
          <w:p w14:paraId="35F495B1"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3</w:t>
            </w:r>
          </w:p>
        </w:tc>
        <w:tc>
          <w:tcPr>
            <w:tcW w:w="3936" w:type="pct"/>
            <w:shd w:val="clear" w:color="auto" w:fill="F2F2F2" w:themeFill="background1" w:themeFillShade="F2"/>
            <w:vAlign w:val="center"/>
          </w:tcPr>
          <w:p w14:paraId="031F73E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405" w:type="pct"/>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8AD4AA3"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B154F7E"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35BF9600" w14:textId="77777777" w:rsidTr="001A5367">
        <w:trPr>
          <w:trHeight w:val="403"/>
        </w:trPr>
        <w:tc>
          <w:tcPr>
            <w:tcW w:w="269" w:type="pct"/>
            <w:shd w:val="clear" w:color="auto" w:fill="F2F2F2" w:themeFill="background1" w:themeFillShade="F2"/>
            <w:vAlign w:val="center"/>
          </w:tcPr>
          <w:p w14:paraId="5EBFC912"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4</w:t>
            </w:r>
          </w:p>
        </w:tc>
        <w:tc>
          <w:tcPr>
            <w:tcW w:w="3936" w:type="pct"/>
            <w:shd w:val="clear" w:color="auto" w:fill="F2F2F2" w:themeFill="background1" w:themeFillShade="F2"/>
            <w:vAlign w:val="center"/>
          </w:tcPr>
          <w:p w14:paraId="7E91AD5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405" w:type="pct"/>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5B337AC"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76B9854"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E699D53" w14:textId="77777777" w:rsidTr="001A5367">
        <w:trPr>
          <w:trHeight w:val="403"/>
        </w:trPr>
        <w:tc>
          <w:tcPr>
            <w:tcW w:w="269" w:type="pct"/>
            <w:shd w:val="clear" w:color="auto" w:fill="F2F2F2" w:themeFill="background1" w:themeFillShade="F2"/>
            <w:vAlign w:val="center"/>
          </w:tcPr>
          <w:p w14:paraId="11EA3C6B"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5</w:t>
            </w:r>
          </w:p>
        </w:tc>
        <w:tc>
          <w:tcPr>
            <w:tcW w:w="3936" w:type="pct"/>
            <w:shd w:val="clear" w:color="auto" w:fill="F2F2F2" w:themeFill="background1" w:themeFillShade="F2"/>
            <w:vAlign w:val="center"/>
          </w:tcPr>
          <w:p w14:paraId="621C941C"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405" w:type="pct"/>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D6ADBB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77B4097"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64BE1078" w14:textId="77777777" w:rsidTr="001A5367">
        <w:trPr>
          <w:trHeight w:val="403"/>
        </w:trPr>
        <w:tc>
          <w:tcPr>
            <w:tcW w:w="269" w:type="pct"/>
            <w:shd w:val="clear" w:color="auto" w:fill="F2F2F2" w:themeFill="background1" w:themeFillShade="F2"/>
            <w:vAlign w:val="center"/>
          </w:tcPr>
          <w:p w14:paraId="54C54308"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6</w:t>
            </w:r>
          </w:p>
        </w:tc>
        <w:tc>
          <w:tcPr>
            <w:tcW w:w="3936" w:type="pct"/>
            <w:shd w:val="clear" w:color="auto" w:fill="F2F2F2" w:themeFill="background1" w:themeFillShade="F2"/>
            <w:vAlign w:val="center"/>
          </w:tcPr>
          <w:p w14:paraId="2EA9677E"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405" w:type="pct"/>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3F4219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37B98F5F"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43478996" w14:textId="77777777" w:rsidTr="001A5367">
        <w:trPr>
          <w:trHeight w:val="439"/>
        </w:trPr>
        <w:tc>
          <w:tcPr>
            <w:tcW w:w="269" w:type="pct"/>
            <w:shd w:val="clear" w:color="auto" w:fill="F2F2F2" w:themeFill="background1" w:themeFillShade="F2"/>
            <w:vAlign w:val="center"/>
          </w:tcPr>
          <w:p w14:paraId="6A8AA714"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7</w:t>
            </w:r>
          </w:p>
        </w:tc>
        <w:tc>
          <w:tcPr>
            <w:tcW w:w="3936" w:type="pct"/>
            <w:shd w:val="clear" w:color="auto" w:fill="F2F2F2" w:themeFill="background1" w:themeFillShade="F2"/>
            <w:vAlign w:val="center"/>
          </w:tcPr>
          <w:p w14:paraId="6438A226"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BB17D9E"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32D133B"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1C01C26" w14:textId="77777777" w:rsidTr="001A5367">
        <w:trPr>
          <w:trHeight w:val="403"/>
        </w:trPr>
        <w:tc>
          <w:tcPr>
            <w:tcW w:w="269" w:type="pct"/>
            <w:shd w:val="clear" w:color="auto" w:fill="F2F2F2" w:themeFill="background1" w:themeFillShade="F2"/>
            <w:vAlign w:val="center"/>
          </w:tcPr>
          <w:p w14:paraId="2A762073"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8</w:t>
            </w:r>
          </w:p>
        </w:tc>
        <w:tc>
          <w:tcPr>
            <w:tcW w:w="3936" w:type="pct"/>
            <w:shd w:val="clear" w:color="auto" w:fill="F2F2F2" w:themeFill="background1" w:themeFillShade="F2"/>
            <w:vAlign w:val="center"/>
          </w:tcPr>
          <w:p w14:paraId="10C7B745"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8CE7D3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4A6E587"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ACB0C58" w14:textId="77777777" w:rsidTr="001A5367">
        <w:trPr>
          <w:trHeight w:val="439"/>
        </w:trPr>
        <w:tc>
          <w:tcPr>
            <w:tcW w:w="269" w:type="pct"/>
            <w:shd w:val="clear" w:color="auto" w:fill="F2F2F2" w:themeFill="background1" w:themeFillShade="F2"/>
            <w:vAlign w:val="center"/>
          </w:tcPr>
          <w:p w14:paraId="1204A8D0"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9</w:t>
            </w:r>
          </w:p>
        </w:tc>
        <w:tc>
          <w:tcPr>
            <w:tcW w:w="3936" w:type="pct"/>
            <w:shd w:val="clear" w:color="auto" w:fill="F2F2F2" w:themeFill="background1" w:themeFillShade="F2"/>
            <w:vAlign w:val="center"/>
          </w:tcPr>
          <w:p w14:paraId="57CCE038"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9C2A81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BB6B1AC"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6EF08959" w14:textId="77777777" w:rsidTr="001A5367">
        <w:trPr>
          <w:trHeight w:val="403"/>
        </w:trPr>
        <w:tc>
          <w:tcPr>
            <w:tcW w:w="269" w:type="pct"/>
            <w:shd w:val="clear" w:color="auto" w:fill="F2F2F2" w:themeFill="background1" w:themeFillShade="F2"/>
            <w:vAlign w:val="center"/>
          </w:tcPr>
          <w:p w14:paraId="3AA5655C"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10</w:t>
            </w:r>
          </w:p>
        </w:tc>
        <w:tc>
          <w:tcPr>
            <w:tcW w:w="3936" w:type="pct"/>
            <w:shd w:val="clear" w:color="auto" w:fill="F2F2F2" w:themeFill="background1" w:themeFillShade="F2"/>
            <w:vAlign w:val="center"/>
          </w:tcPr>
          <w:p w14:paraId="762E48A5"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A5D40E"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CC50F81"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7EB33840" w14:textId="77777777" w:rsidTr="001A5367">
        <w:trPr>
          <w:trHeight w:val="403"/>
        </w:trPr>
        <w:tc>
          <w:tcPr>
            <w:tcW w:w="269" w:type="pct"/>
            <w:shd w:val="clear" w:color="auto" w:fill="F2F2F2" w:themeFill="background1" w:themeFillShade="F2"/>
            <w:vAlign w:val="center"/>
          </w:tcPr>
          <w:p w14:paraId="1CD21219"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11</w:t>
            </w:r>
          </w:p>
        </w:tc>
        <w:tc>
          <w:tcPr>
            <w:tcW w:w="3936" w:type="pct"/>
            <w:shd w:val="clear" w:color="auto" w:fill="F2F2F2" w:themeFill="background1" w:themeFillShade="F2"/>
            <w:vAlign w:val="center"/>
          </w:tcPr>
          <w:p w14:paraId="420CF8D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6B21217"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86CBD9D"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A6E5F68" w14:textId="77777777" w:rsidTr="001A5367">
        <w:trPr>
          <w:trHeight w:val="403"/>
        </w:trPr>
        <w:tc>
          <w:tcPr>
            <w:tcW w:w="269" w:type="pct"/>
            <w:shd w:val="clear" w:color="auto" w:fill="F2F2F2" w:themeFill="background1" w:themeFillShade="F2"/>
            <w:vAlign w:val="center"/>
          </w:tcPr>
          <w:p w14:paraId="3C81F825"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12</w:t>
            </w:r>
          </w:p>
        </w:tc>
        <w:tc>
          <w:tcPr>
            <w:tcW w:w="3936" w:type="pct"/>
            <w:shd w:val="clear" w:color="auto" w:fill="F2F2F2" w:themeFill="background1" w:themeFillShade="F2"/>
            <w:vAlign w:val="center"/>
          </w:tcPr>
          <w:p w14:paraId="611977E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9190E24"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1404A47"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6CAEAD42" w14:textId="77777777" w:rsidTr="001A5367">
        <w:trPr>
          <w:trHeight w:val="403"/>
        </w:trPr>
        <w:tc>
          <w:tcPr>
            <w:tcW w:w="269" w:type="pct"/>
            <w:shd w:val="clear" w:color="auto" w:fill="F2F2F2" w:themeFill="background1" w:themeFillShade="F2"/>
            <w:vAlign w:val="center"/>
          </w:tcPr>
          <w:p w14:paraId="574EFBE9"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13</w:t>
            </w:r>
          </w:p>
        </w:tc>
        <w:tc>
          <w:tcPr>
            <w:tcW w:w="3936" w:type="pct"/>
            <w:shd w:val="clear" w:color="auto" w:fill="F2F2F2" w:themeFill="background1" w:themeFillShade="F2"/>
            <w:vAlign w:val="center"/>
          </w:tcPr>
          <w:p w14:paraId="0C22FF67"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405" w:type="pct"/>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5ACB92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E4809D9"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FDDDFAB" w14:textId="77777777" w:rsidTr="001A5367">
        <w:trPr>
          <w:trHeight w:val="403"/>
        </w:trPr>
        <w:tc>
          <w:tcPr>
            <w:tcW w:w="269" w:type="pct"/>
            <w:shd w:val="clear" w:color="auto" w:fill="F2F2F2" w:themeFill="background1" w:themeFillShade="F2"/>
            <w:vAlign w:val="center"/>
          </w:tcPr>
          <w:p w14:paraId="0439BE9B"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14</w:t>
            </w:r>
          </w:p>
        </w:tc>
        <w:tc>
          <w:tcPr>
            <w:tcW w:w="3936" w:type="pct"/>
            <w:shd w:val="clear" w:color="auto" w:fill="F2F2F2" w:themeFill="background1" w:themeFillShade="F2"/>
            <w:vAlign w:val="center"/>
          </w:tcPr>
          <w:p w14:paraId="3651FD14"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266A7A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373AA522"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509430D" w14:textId="77777777" w:rsidTr="001A5367">
        <w:trPr>
          <w:trHeight w:val="403"/>
        </w:trPr>
        <w:tc>
          <w:tcPr>
            <w:tcW w:w="269" w:type="pct"/>
            <w:shd w:val="clear" w:color="auto" w:fill="F2F2F2" w:themeFill="background1" w:themeFillShade="F2"/>
            <w:vAlign w:val="center"/>
          </w:tcPr>
          <w:p w14:paraId="5DDA9D8D"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15</w:t>
            </w:r>
          </w:p>
        </w:tc>
        <w:tc>
          <w:tcPr>
            <w:tcW w:w="3936" w:type="pct"/>
            <w:shd w:val="clear" w:color="auto" w:fill="F2F2F2" w:themeFill="background1" w:themeFillShade="F2"/>
            <w:vAlign w:val="center"/>
          </w:tcPr>
          <w:p w14:paraId="26DB22C9"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405" w:type="pct"/>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FD23676"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E80249B"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4D26A35" w14:textId="77777777" w:rsidTr="001A5367">
        <w:trPr>
          <w:trHeight w:val="403"/>
        </w:trPr>
        <w:tc>
          <w:tcPr>
            <w:tcW w:w="269" w:type="pct"/>
            <w:shd w:val="clear" w:color="auto" w:fill="F2F2F2" w:themeFill="background1" w:themeFillShade="F2"/>
            <w:vAlign w:val="center"/>
          </w:tcPr>
          <w:p w14:paraId="1F5DFD33"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16</w:t>
            </w:r>
          </w:p>
        </w:tc>
        <w:tc>
          <w:tcPr>
            <w:tcW w:w="3936" w:type="pct"/>
            <w:shd w:val="clear" w:color="auto" w:fill="F2F2F2" w:themeFill="background1" w:themeFillShade="F2"/>
            <w:vAlign w:val="center"/>
          </w:tcPr>
          <w:p w14:paraId="73C75F32"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29C00E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5DC05AB"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6C1FDD" w14:paraId="6ADEFEBB" w14:textId="77777777" w:rsidTr="001A5367">
        <w:trPr>
          <w:trHeight w:val="403"/>
        </w:trPr>
        <w:tc>
          <w:tcPr>
            <w:tcW w:w="269" w:type="pct"/>
            <w:shd w:val="clear" w:color="auto" w:fill="F2F2F2" w:themeFill="background1" w:themeFillShade="F2"/>
            <w:vAlign w:val="center"/>
          </w:tcPr>
          <w:p w14:paraId="67413B1C" w14:textId="77777777" w:rsidR="001A5367" w:rsidRPr="006C1FDD" w:rsidRDefault="001A5367" w:rsidP="00A91894">
            <w:pPr>
              <w:autoSpaceDE w:val="0"/>
              <w:autoSpaceDN w:val="0"/>
              <w:adjustRightInd w:val="0"/>
              <w:rPr>
                <w:rFonts w:ascii="Arial" w:hAnsi="Arial" w:cs="Arial"/>
                <w:sz w:val="22"/>
                <w:szCs w:val="22"/>
              </w:rPr>
            </w:pPr>
            <w:r>
              <w:rPr>
                <w:rFonts w:ascii="Arial" w:hAnsi="Arial" w:cs="Arial"/>
                <w:sz w:val="22"/>
                <w:szCs w:val="22"/>
              </w:rPr>
              <w:t>17</w:t>
            </w:r>
          </w:p>
        </w:tc>
        <w:tc>
          <w:tcPr>
            <w:tcW w:w="3936" w:type="pct"/>
            <w:shd w:val="clear" w:color="auto" w:fill="F2F2F2" w:themeFill="background1" w:themeFillShade="F2"/>
            <w:vAlign w:val="center"/>
          </w:tcPr>
          <w:p w14:paraId="4C85826E" w14:textId="77777777" w:rsidR="001A5367" w:rsidRPr="006C1FDD" w:rsidRDefault="001A5367"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405" w:type="pct"/>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8E986F6"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0" w:type="pct"/>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1EB4C67" w14:textId="77777777" w:rsidR="001A5367" w:rsidRPr="00392C8E"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6C1FDD" w14:paraId="3C6271C8" w14:textId="77777777" w:rsidTr="001A5367">
        <w:trPr>
          <w:trHeight w:val="403"/>
        </w:trPr>
        <w:tc>
          <w:tcPr>
            <w:tcW w:w="269" w:type="pct"/>
            <w:vAlign w:val="center"/>
          </w:tcPr>
          <w:p w14:paraId="07DF3AC2" w14:textId="77777777" w:rsidR="001A5367" w:rsidRPr="006C1FDD" w:rsidRDefault="001A5367" w:rsidP="00A91894">
            <w:pPr>
              <w:autoSpaceDE w:val="0"/>
              <w:autoSpaceDN w:val="0"/>
              <w:adjustRightInd w:val="0"/>
              <w:rPr>
                <w:rFonts w:ascii="Arial" w:hAnsi="Arial" w:cs="Arial"/>
                <w:sz w:val="22"/>
                <w:szCs w:val="22"/>
              </w:rPr>
            </w:pPr>
          </w:p>
        </w:tc>
        <w:tc>
          <w:tcPr>
            <w:tcW w:w="3936" w:type="pct"/>
            <w:shd w:val="clear" w:color="auto" w:fill="auto"/>
            <w:vAlign w:val="center"/>
          </w:tcPr>
          <w:p w14:paraId="19DDCA78" w14:textId="77777777" w:rsidR="001A5367" w:rsidRPr="006C1FDD" w:rsidRDefault="001A5367"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CAD1497" w14:textId="77777777" w:rsidR="001A5367" w:rsidRPr="006C1FDD" w:rsidRDefault="001A5367" w:rsidP="00A91894">
            <w:pPr>
              <w:rPr>
                <w:rFonts w:ascii="Arial" w:hAnsi="Arial" w:cs="Arial"/>
              </w:rPr>
            </w:pPr>
          </w:p>
          <w:p w14:paraId="46FBCB22" w14:textId="77777777" w:rsidR="001A5367" w:rsidRPr="006C1FDD" w:rsidRDefault="001A5367" w:rsidP="00A91894">
            <w:pPr>
              <w:rPr>
                <w:rFonts w:ascii="Arial" w:hAnsi="Arial" w:cs="Arial"/>
              </w:rPr>
            </w:pPr>
          </w:p>
          <w:p w14:paraId="44ACAEF1" w14:textId="77777777" w:rsidR="001A5367" w:rsidRPr="006C1FDD" w:rsidRDefault="001A5367" w:rsidP="00A91894">
            <w:pPr>
              <w:rPr>
                <w:rFonts w:ascii="Arial" w:hAnsi="Arial" w:cs="Arial"/>
                <w:sz w:val="22"/>
                <w:szCs w:val="22"/>
              </w:rPr>
            </w:pPr>
          </w:p>
          <w:p w14:paraId="2FC03A5B" w14:textId="77777777" w:rsidR="001A5367" w:rsidRPr="006C1FDD" w:rsidRDefault="001A5367"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405" w:type="pct"/>
            <w:vMerge/>
            <w:shd w:val="clear" w:color="auto" w:fill="BFBFBF" w:themeFill="background1" w:themeFillShade="BF"/>
            <w:vAlign w:val="center"/>
          </w:tcPr>
          <w:p w14:paraId="7C8B70A0" w14:textId="77777777" w:rsidR="001A5367" w:rsidRPr="006C1FDD" w:rsidRDefault="001A5367" w:rsidP="00A91894">
            <w:pPr>
              <w:autoSpaceDE w:val="0"/>
              <w:autoSpaceDN w:val="0"/>
              <w:adjustRightInd w:val="0"/>
              <w:jc w:val="center"/>
              <w:rPr>
                <w:rFonts w:ascii="Arial" w:hAnsi="Arial" w:cs="Arial"/>
                <w:b/>
                <w:bCs/>
                <w:sz w:val="22"/>
                <w:szCs w:val="22"/>
              </w:rPr>
            </w:pPr>
          </w:p>
        </w:tc>
        <w:tc>
          <w:tcPr>
            <w:tcW w:w="390" w:type="pct"/>
            <w:vMerge/>
            <w:shd w:val="clear" w:color="auto" w:fill="BFBFBF" w:themeFill="background1" w:themeFillShade="BF"/>
            <w:vAlign w:val="center"/>
          </w:tcPr>
          <w:p w14:paraId="0C6C937A" w14:textId="77777777" w:rsidR="001A5367" w:rsidRPr="006C1FDD" w:rsidRDefault="001A5367" w:rsidP="00A91894">
            <w:pPr>
              <w:autoSpaceDE w:val="0"/>
              <w:autoSpaceDN w:val="0"/>
              <w:adjustRightInd w:val="0"/>
              <w:jc w:val="center"/>
              <w:rPr>
                <w:rFonts w:ascii="Arial" w:hAnsi="Arial" w:cs="Arial"/>
                <w:b/>
                <w:bCs/>
                <w:sz w:val="22"/>
                <w:szCs w:val="22"/>
              </w:rPr>
            </w:pPr>
          </w:p>
        </w:tc>
      </w:tr>
    </w:tbl>
    <w:p w14:paraId="27B3E3EB" w14:textId="77777777" w:rsidR="001A5367" w:rsidRPr="004C3A0B" w:rsidRDefault="001A5367"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B3B752E" w14:textId="77777777" w:rsidR="001A5367" w:rsidRPr="004C3A0B" w:rsidRDefault="001A5367" w:rsidP="00A91894">
      <w:pPr>
        <w:rPr>
          <w:rFonts w:ascii="Arial" w:hAnsi="Arial" w:cs="Arial"/>
          <w:bCs/>
          <w:iCs/>
          <w:sz w:val="22"/>
          <w:szCs w:val="22"/>
        </w:rPr>
      </w:pPr>
    </w:p>
    <w:p w14:paraId="730B3223" w14:textId="77777777" w:rsidR="001A5367" w:rsidRDefault="001A5367"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F8F4D0C" w14:textId="77777777" w:rsidR="001A5367" w:rsidRPr="004C3A0B" w:rsidRDefault="001A5367" w:rsidP="00A91894">
      <w:pPr>
        <w:rPr>
          <w:rFonts w:ascii="Arial" w:hAnsi="Arial" w:cs="Arial"/>
          <w:bCs/>
          <w:iCs/>
          <w:sz w:val="22"/>
          <w:szCs w:val="22"/>
        </w:rPr>
      </w:pPr>
    </w:p>
    <w:p w14:paraId="078B813B" w14:textId="77777777" w:rsidR="001A5367" w:rsidRDefault="001A536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0DE96CEF" w14:textId="77777777" w:rsidR="001A5367" w:rsidRDefault="001A5367" w:rsidP="00A91894">
      <w:pPr>
        <w:rPr>
          <w:rFonts w:ascii="Arial" w:hAnsi="Arial" w:cs="Arial"/>
          <w:bCs/>
        </w:rPr>
      </w:pPr>
      <w:r>
        <w:rPr>
          <w:rFonts w:ascii="Arial" w:hAnsi="Arial" w:cs="Arial"/>
          <w:bCs/>
        </w:rPr>
        <w:t>If there are no participants then do not complete this section, but go directly to section H.</w:t>
      </w:r>
    </w:p>
    <w:p w14:paraId="4F04BEA7" w14:textId="77777777" w:rsidR="001A5367" w:rsidRDefault="001A5367" w:rsidP="00A91894">
      <w:pPr>
        <w:rPr>
          <w:rFonts w:ascii="Arial" w:hAnsi="Arial" w:cs="Arial"/>
          <w:bCs/>
        </w:rPr>
      </w:pPr>
    </w:p>
    <w:tbl>
      <w:tblPr>
        <w:tblStyle w:val="TableGrid"/>
        <w:tblW w:w="5000" w:type="pct"/>
        <w:tblLook w:val="04A0" w:firstRow="1" w:lastRow="0" w:firstColumn="1" w:lastColumn="0" w:noHBand="0" w:noVBand="1"/>
      </w:tblPr>
      <w:tblGrid>
        <w:gridCol w:w="447"/>
        <w:gridCol w:w="6522"/>
        <w:gridCol w:w="675"/>
        <w:gridCol w:w="652"/>
      </w:tblGrid>
      <w:tr w:rsidR="001A5367" w:rsidRPr="004C3A0B" w14:paraId="54D2DA6A" w14:textId="77777777" w:rsidTr="001A5367">
        <w:tc>
          <w:tcPr>
            <w:tcW w:w="269" w:type="pct"/>
            <w:shd w:val="clear" w:color="auto" w:fill="F2F2F2" w:themeFill="background1" w:themeFillShade="F2"/>
            <w:vAlign w:val="center"/>
          </w:tcPr>
          <w:p w14:paraId="0412DE7E" w14:textId="77777777" w:rsidR="001A5367" w:rsidRPr="004C3A0B" w:rsidRDefault="001A5367" w:rsidP="00A91894">
            <w:pPr>
              <w:autoSpaceDE w:val="0"/>
              <w:autoSpaceDN w:val="0"/>
              <w:adjustRightInd w:val="0"/>
              <w:jc w:val="center"/>
              <w:rPr>
                <w:rFonts w:ascii="Arial" w:hAnsi="Arial" w:cs="Arial"/>
                <w:b/>
                <w:sz w:val="22"/>
                <w:szCs w:val="22"/>
              </w:rPr>
            </w:pPr>
          </w:p>
        </w:tc>
        <w:tc>
          <w:tcPr>
            <w:tcW w:w="3931" w:type="pct"/>
            <w:shd w:val="clear" w:color="auto" w:fill="F2F2F2" w:themeFill="background1" w:themeFillShade="F2"/>
          </w:tcPr>
          <w:p w14:paraId="62EE48BC" w14:textId="77777777" w:rsidR="001A5367" w:rsidRPr="004C3A0B" w:rsidRDefault="001A5367"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407" w:type="pct"/>
            <w:shd w:val="clear" w:color="auto" w:fill="F2F2F2" w:themeFill="background1" w:themeFillShade="F2"/>
          </w:tcPr>
          <w:p w14:paraId="6A6940A4" w14:textId="77777777" w:rsidR="001A5367" w:rsidRPr="004C3A0B" w:rsidRDefault="001A5367" w:rsidP="00A91894">
            <w:pPr>
              <w:autoSpaceDE w:val="0"/>
              <w:autoSpaceDN w:val="0"/>
              <w:adjustRightInd w:val="0"/>
              <w:jc w:val="center"/>
              <w:rPr>
                <w:rFonts w:ascii="Arial" w:hAnsi="Arial" w:cs="Arial"/>
                <w:b/>
                <w:bCs/>
                <w:sz w:val="22"/>
                <w:szCs w:val="22"/>
              </w:rPr>
            </w:pPr>
          </w:p>
          <w:p w14:paraId="62E1C671"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393" w:type="pct"/>
            <w:shd w:val="clear" w:color="auto" w:fill="F2F2F2" w:themeFill="background1" w:themeFillShade="F2"/>
          </w:tcPr>
          <w:p w14:paraId="0A86C85A" w14:textId="77777777" w:rsidR="001A5367" w:rsidRPr="004C3A0B" w:rsidRDefault="001A5367" w:rsidP="00A91894">
            <w:pPr>
              <w:autoSpaceDE w:val="0"/>
              <w:autoSpaceDN w:val="0"/>
              <w:adjustRightInd w:val="0"/>
              <w:jc w:val="center"/>
              <w:rPr>
                <w:rFonts w:ascii="Arial" w:hAnsi="Arial" w:cs="Arial"/>
                <w:b/>
                <w:bCs/>
                <w:sz w:val="22"/>
                <w:szCs w:val="22"/>
              </w:rPr>
            </w:pPr>
          </w:p>
          <w:p w14:paraId="6FC0DC5D"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A5367" w:rsidRPr="004C3A0B" w14:paraId="1DF39BEF" w14:textId="77777777" w:rsidTr="001A5367">
        <w:trPr>
          <w:trHeight w:val="439"/>
        </w:trPr>
        <w:tc>
          <w:tcPr>
            <w:tcW w:w="269" w:type="pct"/>
            <w:shd w:val="clear" w:color="auto" w:fill="F2F2F2" w:themeFill="background1" w:themeFillShade="F2"/>
            <w:vAlign w:val="center"/>
          </w:tcPr>
          <w:p w14:paraId="3811ED73"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3931" w:type="pct"/>
            <w:shd w:val="clear" w:color="auto" w:fill="F2F2F2" w:themeFill="background1" w:themeFillShade="F2"/>
            <w:vAlign w:val="center"/>
          </w:tcPr>
          <w:p w14:paraId="22CF1F8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407" w:type="pct"/>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EFA6F1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6883A8E7"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57A9F86D" w14:textId="77777777" w:rsidTr="001A5367">
        <w:trPr>
          <w:trHeight w:val="403"/>
        </w:trPr>
        <w:tc>
          <w:tcPr>
            <w:tcW w:w="269" w:type="pct"/>
            <w:shd w:val="clear" w:color="auto" w:fill="F2F2F2" w:themeFill="background1" w:themeFillShade="F2"/>
            <w:vAlign w:val="center"/>
          </w:tcPr>
          <w:p w14:paraId="25B1D686"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3931" w:type="pct"/>
            <w:shd w:val="clear" w:color="auto" w:fill="F2F2F2" w:themeFill="background1" w:themeFillShade="F2"/>
            <w:vAlign w:val="center"/>
          </w:tcPr>
          <w:p w14:paraId="327F9D16"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64BA16A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202FCD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646291B7" w14:textId="77777777" w:rsidTr="001A5367">
        <w:trPr>
          <w:trHeight w:val="439"/>
        </w:trPr>
        <w:tc>
          <w:tcPr>
            <w:tcW w:w="269" w:type="pct"/>
            <w:shd w:val="clear" w:color="auto" w:fill="F2F2F2" w:themeFill="background1" w:themeFillShade="F2"/>
            <w:vAlign w:val="center"/>
          </w:tcPr>
          <w:p w14:paraId="2EAC5C45"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3931" w:type="pct"/>
            <w:shd w:val="clear" w:color="auto" w:fill="F2F2F2" w:themeFill="background1" w:themeFillShade="F2"/>
            <w:vAlign w:val="center"/>
          </w:tcPr>
          <w:p w14:paraId="255C8169"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407" w:type="pct"/>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68DD516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0D89392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4927C288" w14:textId="77777777" w:rsidTr="001A5367">
        <w:trPr>
          <w:trHeight w:val="403"/>
        </w:trPr>
        <w:tc>
          <w:tcPr>
            <w:tcW w:w="269" w:type="pct"/>
            <w:shd w:val="clear" w:color="auto" w:fill="F2F2F2" w:themeFill="background1" w:themeFillShade="F2"/>
            <w:vAlign w:val="center"/>
          </w:tcPr>
          <w:p w14:paraId="347CFFAF"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3931" w:type="pct"/>
            <w:shd w:val="clear" w:color="auto" w:fill="F2F2F2" w:themeFill="background1" w:themeFillShade="F2"/>
            <w:vAlign w:val="center"/>
          </w:tcPr>
          <w:p w14:paraId="3A69AD1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407" w:type="pct"/>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323623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F7BBDA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49D09BAE" w14:textId="77777777" w:rsidTr="001A5367">
        <w:trPr>
          <w:trHeight w:val="403"/>
        </w:trPr>
        <w:tc>
          <w:tcPr>
            <w:tcW w:w="269" w:type="pct"/>
            <w:shd w:val="clear" w:color="auto" w:fill="F2F2F2" w:themeFill="background1" w:themeFillShade="F2"/>
            <w:vAlign w:val="center"/>
          </w:tcPr>
          <w:p w14:paraId="155EA690"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3931" w:type="pct"/>
            <w:shd w:val="clear" w:color="auto" w:fill="F2F2F2" w:themeFill="background1" w:themeFillShade="F2"/>
            <w:vAlign w:val="center"/>
          </w:tcPr>
          <w:p w14:paraId="6B289CE7"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407" w:type="pct"/>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0184BC6"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0F1F962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1FBB6F6A" w14:textId="77777777" w:rsidTr="001A5367">
        <w:trPr>
          <w:trHeight w:val="439"/>
        </w:trPr>
        <w:tc>
          <w:tcPr>
            <w:tcW w:w="269" w:type="pct"/>
            <w:shd w:val="clear" w:color="auto" w:fill="F2F2F2" w:themeFill="background1" w:themeFillShade="F2"/>
            <w:vAlign w:val="center"/>
          </w:tcPr>
          <w:p w14:paraId="62F1348E"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3931" w:type="pct"/>
            <w:shd w:val="clear" w:color="auto" w:fill="F2F2F2" w:themeFill="background1" w:themeFillShade="F2"/>
            <w:vAlign w:val="center"/>
          </w:tcPr>
          <w:p w14:paraId="5A7A1D5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407" w:type="pct"/>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9C3EF04"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0CB53B9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949E960" w14:textId="77777777" w:rsidTr="001A5367">
        <w:trPr>
          <w:trHeight w:val="403"/>
        </w:trPr>
        <w:tc>
          <w:tcPr>
            <w:tcW w:w="269" w:type="pct"/>
            <w:shd w:val="clear" w:color="auto" w:fill="F2F2F2" w:themeFill="background1" w:themeFillShade="F2"/>
            <w:vAlign w:val="center"/>
          </w:tcPr>
          <w:p w14:paraId="74ADF665"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3931" w:type="pct"/>
            <w:shd w:val="clear" w:color="auto" w:fill="F2F2F2" w:themeFill="background1" w:themeFillShade="F2"/>
            <w:vAlign w:val="center"/>
          </w:tcPr>
          <w:p w14:paraId="50D2661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2A2913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21AA9CB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2F25DBF" w14:textId="77777777" w:rsidTr="001A5367">
        <w:trPr>
          <w:trHeight w:val="403"/>
        </w:trPr>
        <w:tc>
          <w:tcPr>
            <w:tcW w:w="269" w:type="pct"/>
            <w:shd w:val="clear" w:color="auto" w:fill="F2F2F2" w:themeFill="background1" w:themeFillShade="F2"/>
            <w:vAlign w:val="center"/>
          </w:tcPr>
          <w:p w14:paraId="138ACEC3"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3931" w:type="pct"/>
            <w:shd w:val="clear" w:color="auto" w:fill="F2F2F2" w:themeFill="background1" w:themeFillShade="F2"/>
            <w:vAlign w:val="center"/>
          </w:tcPr>
          <w:p w14:paraId="4F2ABBD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407" w:type="pct"/>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5763A3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13A458E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4CC39D6A" w14:textId="77777777" w:rsidTr="001A5367">
        <w:trPr>
          <w:trHeight w:val="403"/>
        </w:trPr>
        <w:tc>
          <w:tcPr>
            <w:tcW w:w="269" w:type="pct"/>
            <w:shd w:val="clear" w:color="auto" w:fill="F2F2F2" w:themeFill="background1" w:themeFillShade="F2"/>
            <w:vAlign w:val="center"/>
          </w:tcPr>
          <w:p w14:paraId="47033018"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3931" w:type="pct"/>
            <w:shd w:val="clear" w:color="auto" w:fill="F2F2F2" w:themeFill="background1" w:themeFillShade="F2"/>
            <w:vAlign w:val="center"/>
          </w:tcPr>
          <w:p w14:paraId="6058DC0A"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BFE44DF" w14:textId="77777777" w:rsidR="001A5367" w:rsidRPr="004C3A0B" w:rsidRDefault="001A5367" w:rsidP="00A91894">
            <w:pPr>
              <w:autoSpaceDE w:val="0"/>
              <w:autoSpaceDN w:val="0"/>
              <w:adjustRightInd w:val="0"/>
              <w:rPr>
                <w:rFonts w:ascii="Arial" w:hAnsi="Arial" w:cs="Arial"/>
                <w:sz w:val="22"/>
                <w:szCs w:val="22"/>
              </w:rPr>
            </w:pPr>
          </w:p>
        </w:tc>
        <w:tc>
          <w:tcPr>
            <w:tcW w:w="407" w:type="pct"/>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4A505A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393" w:type="pct"/>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9D71EC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720CFC41" w14:textId="77777777" w:rsidTr="001A5367">
        <w:trPr>
          <w:trHeight w:val="403"/>
        </w:trPr>
        <w:tc>
          <w:tcPr>
            <w:tcW w:w="269" w:type="pct"/>
            <w:vAlign w:val="center"/>
          </w:tcPr>
          <w:p w14:paraId="077ADA7B" w14:textId="77777777" w:rsidR="001A5367" w:rsidRPr="006C1FDD" w:rsidRDefault="001A5367" w:rsidP="00A91894">
            <w:pPr>
              <w:autoSpaceDE w:val="0"/>
              <w:autoSpaceDN w:val="0"/>
              <w:adjustRightInd w:val="0"/>
              <w:jc w:val="center"/>
              <w:rPr>
                <w:rFonts w:ascii="Arial" w:hAnsi="Arial" w:cs="Arial"/>
                <w:sz w:val="22"/>
                <w:szCs w:val="22"/>
              </w:rPr>
            </w:pPr>
          </w:p>
        </w:tc>
        <w:tc>
          <w:tcPr>
            <w:tcW w:w="3931" w:type="pct"/>
            <w:shd w:val="clear" w:color="auto" w:fill="auto"/>
            <w:vAlign w:val="center"/>
          </w:tcPr>
          <w:p w14:paraId="0F1C548A" w14:textId="77777777" w:rsidR="001A5367" w:rsidRPr="006C1FDD" w:rsidRDefault="001A5367"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CE3D9EB" w14:textId="77777777" w:rsidR="001A5367" w:rsidRDefault="001A5367" w:rsidP="00A91894">
            <w:pPr>
              <w:rPr>
                <w:rFonts w:ascii="Arial" w:hAnsi="Arial" w:cs="Arial"/>
              </w:rPr>
            </w:pPr>
          </w:p>
          <w:p w14:paraId="5C2BF784" w14:textId="77777777" w:rsidR="001A5367" w:rsidRDefault="001A5367" w:rsidP="00A91894">
            <w:pPr>
              <w:rPr>
                <w:rFonts w:ascii="Arial" w:hAnsi="Arial" w:cs="Arial"/>
              </w:rPr>
            </w:pPr>
          </w:p>
          <w:p w14:paraId="1DC3796B" w14:textId="77777777" w:rsidR="001A5367" w:rsidRPr="004C3A0B" w:rsidRDefault="001A5367" w:rsidP="00A91894">
            <w:pPr>
              <w:rPr>
                <w:rFonts w:ascii="Arial" w:hAnsi="Arial" w:cs="Arial"/>
                <w:sz w:val="22"/>
                <w:szCs w:val="22"/>
              </w:rPr>
            </w:pPr>
          </w:p>
          <w:p w14:paraId="6F15B80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407" w:type="pct"/>
            <w:vMerge/>
            <w:shd w:val="clear" w:color="auto" w:fill="BFBFBF" w:themeFill="background1" w:themeFillShade="BF"/>
            <w:vAlign w:val="center"/>
          </w:tcPr>
          <w:p w14:paraId="2F41497F" w14:textId="77777777" w:rsidR="001A5367" w:rsidRDefault="001A5367" w:rsidP="00A91894">
            <w:pPr>
              <w:autoSpaceDE w:val="0"/>
              <w:autoSpaceDN w:val="0"/>
              <w:adjustRightInd w:val="0"/>
              <w:jc w:val="center"/>
              <w:rPr>
                <w:rFonts w:ascii="Arial" w:hAnsi="Arial" w:cs="Arial"/>
                <w:b/>
                <w:bCs/>
                <w:sz w:val="22"/>
                <w:szCs w:val="22"/>
              </w:rPr>
            </w:pPr>
          </w:p>
        </w:tc>
        <w:tc>
          <w:tcPr>
            <w:tcW w:w="393" w:type="pct"/>
            <w:vMerge/>
            <w:shd w:val="clear" w:color="auto" w:fill="BFBFBF" w:themeFill="background1" w:themeFillShade="BF"/>
            <w:vAlign w:val="center"/>
          </w:tcPr>
          <w:p w14:paraId="76AD5118" w14:textId="77777777" w:rsidR="001A5367" w:rsidRDefault="001A5367" w:rsidP="00A91894">
            <w:pPr>
              <w:autoSpaceDE w:val="0"/>
              <w:autoSpaceDN w:val="0"/>
              <w:adjustRightInd w:val="0"/>
              <w:jc w:val="center"/>
              <w:rPr>
                <w:rFonts w:ascii="Arial" w:hAnsi="Arial" w:cs="Arial"/>
                <w:b/>
                <w:bCs/>
                <w:sz w:val="22"/>
                <w:szCs w:val="22"/>
              </w:rPr>
            </w:pPr>
          </w:p>
        </w:tc>
      </w:tr>
    </w:tbl>
    <w:p w14:paraId="7736313C" w14:textId="77777777" w:rsidR="001A5367" w:rsidRPr="00D71982" w:rsidRDefault="001A5367" w:rsidP="00A91894">
      <w:pPr>
        <w:rPr>
          <w:rFonts w:ascii="Arial" w:hAnsi="Arial" w:cs="Arial"/>
          <w:bCs/>
        </w:rPr>
      </w:pPr>
    </w:p>
    <w:tbl>
      <w:tblPr>
        <w:tblStyle w:val="TableGrid"/>
        <w:tblW w:w="5000" w:type="pct"/>
        <w:tblLook w:val="04A0" w:firstRow="1" w:lastRow="0" w:firstColumn="1" w:lastColumn="0" w:noHBand="0" w:noVBand="1"/>
      </w:tblPr>
      <w:tblGrid>
        <w:gridCol w:w="461"/>
        <w:gridCol w:w="2577"/>
        <w:gridCol w:w="5258"/>
      </w:tblGrid>
      <w:tr w:rsidR="001A5367" w:rsidRPr="004C3A0B" w14:paraId="797B5242" w14:textId="77777777" w:rsidTr="001A5367">
        <w:trPr>
          <w:trHeight w:val="403"/>
        </w:trPr>
        <w:tc>
          <w:tcPr>
            <w:tcW w:w="269" w:type="pct"/>
            <w:tcBorders>
              <w:bottom w:val="single" w:sz="4" w:space="0" w:color="auto"/>
            </w:tcBorders>
            <w:shd w:val="clear" w:color="auto" w:fill="F2F2F2" w:themeFill="background1" w:themeFillShade="F2"/>
          </w:tcPr>
          <w:p w14:paraId="750BD317" w14:textId="77777777" w:rsidR="001A5367" w:rsidRPr="002132F9" w:rsidRDefault="001A5367" w:rsidP="00A91894">
            <w:pPr>
              <w:rPr>
                <w:rFonts w:ascii="Arial" w:hAnsi="Arial" w:cs="Arial"/>
                <w:bCs/>
                <w:sz w:val="22"/>
                <w:szCs w:val="22"/>
              </w:rPr>
            </w:pPr>
          </w:p>
        </w:tc>
        <w:tc>
          <w:tcPr>
            <w:tcW w:w="4731" w:type="pct"/>
            <w:gridSpan w:val="2"/>
            <w:tcBorders>
              <w:bottom w:val="single" w:sz="4" w:space="0" w:color="auto"/>
            </w:tcBorders>
            <w:shd w:val="clear" w:color="auto" w:fill="F2F2F2" w:themeFill="background1" w:themeFillShade="F2"/>
            <w:vAlign w:val="center"/>
          </w:tcPr>
          <w:p w14:paraId="61AE02C7" w14:textId="77777777" w:rsidR="001A5367" w:rsidRPr="004C3A0B" w:rsidRDefault="001A5367" w:rsidP="00A91894">
            <w:pPr>
              <w:rPr>
                <w:rFonts w:ascii="Arial" w:hAnsi="Arial" w:cs="Arial"/>
                <w:b/>
                <w:sz w:val="22"/>
                <w:szCs w:val="22"/>
              </w:rPr>
            </w:pPr>
            <w:r w:rsidRPr="004C3A0B">
              <w:rPr>
                <w:rFonts w:ascii="Arial" w:hAnsi="Arial" w:cs="Arial"/>
                <w:b/>
                <w:sz w:val="22"/>
                <w:szCs w:val="22"/>
              </w:rPr>
              <w:t>Participant numbers and source</w:t>
            </w:r>
          </w:p>
          <w:p w14:paraId="6BAD7C0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A5367" w:rsidRPr="004C3A0B" w14:paraId="271B3A9E" w14:textId="77777777" w:rsidTr="001A5367">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F9FCC" w14:textId="77777777" w:rsidR="001A5367" w:rsidRDefault="001A5367" w:rsidP="00A91894">
            <w:pPr>
              <w:jc w:val="center"/>
              <w:rPr>
                <w:rFonts w:ascii="Arial" w:hAnsi="Arial" w:cs="Arial"/>
                <w:sz w:val="22"/>
                <w:szCs w:val="22"/>
              </w:rPr>
            </w:pPr>
            <w:r>
              <w:rPr>
                <w:rFonts w:ascii="Arial" w:hAnsi="Arial" w:cs="Arial"/>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720549" w14:textId="77777777" w:rsidR="001A5367" w:rsidRPr="004C3A0B" w:rsidRDefault="001A5367" w:rsidP="00A91894">
            <w:pPr>
              <w:rPr>
                <w:rFonts w:ascii="Arial" w:hAnsi="Arial" w:cs="Arial"/>
                <w:sz w:val="22"/>
                <w:szCs w:val="22"/>
              </w:rPr>
            </w:pPr>
            <w:r>
              <w:rPr>
                <w:rFonts w:ascii="Arial" w:hAnsi="Arial" w:cs="Arial"/>
                <w:sz w:val="22"/>
                <w:szCs w:val="22"/>
              </w:rPr>
              <w:t>How many participants are expected?</w:t>
            </w:r>
          </w:p>
          <w:p w14:paraId="3E41B9DB" w14:textId="77777777" w:rsidR="001A5367" w:rsidRPr="004C3A0B" w:rsidRDefault="001A5367" w:rsidP="00A91894">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7A83D59B" w14:textId="77777777" w:rsidR="001A5367" w:rsidRDefault="001A5367" w:rsidP="00A91894">
            <w:pPr>
              <w:rPr>
                <w:rFonts w:ascii="Arial" w:hAnsi="Arial" w:cs="Arial"/>
                <w:sz w:val="22"/>
                <w:szCs w:val="22"/>
              </w:rPr>
            </w:pPr>
          </w:p>
          <w:p w14:paraId="2EA68D5A" w14:textId="77777777" w:rsidR="001A5367" w:rsidRDefault="001A5367" w:rsidP="00A91894">
            <w:pPr>
              <w:rPr>
                <w:rFonts w:ascii="Arial" w:hAnsi="Arial" w:cs="Arial"/>
                <w:sz w:val="22"/>
                <w:szCs w:val="22"/>
              </w:rPr>
            </w:pPr>
          </w:p>
          <w:p w14:paraId="46897ADB" w14:textId="77777777" w:rsidR="001A5367" w:rsidRPr="004C3A0B" w:rsidRDefault="001A5367" w:rsidP="00A91894">
            <w:pPr>
              <w:rPr>
                <w:rFonts w:ascii="Arial" w:hAnsi="Arial" w:cs="Arial"/>
                <w:sz w:val="22"/>
                <w:szCs w:val="22"/>
              </w:rPr>
            </w:pPr>
          </w:p>
          <w:p w14:paraId="233AF023" w14:textId="77777777" w:rsidR="001A5367" w:rsidRPr="004C3A0B" w:rsidRDefault="001A5367"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1A5367" w:rsidRPr="004C3A0B" w14:paraId="53D83E59" w14:textId="77777777" w:rsidTr="001A5367">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49950" w14:textId="77777777" w:rsidR="001A5367" w:rsidRDefault="001A5367" w:rsidP="00A91894">
            <w:pPr>
              <w:jc w:val="center"/>
              <w:rPr>
                <w:rFonts w:ascii="Arial" w:hAnsi="Arial" w:cs="Arial"/>
                <w:sz w:val="22"/>
                <w:szCs w:val="22"/>
              </w:rPr>
            </w:pPr>
            <w:r>
              <w:rPr>
                <w:rFonts w:ascii="Arial" w:hAnsi="Arial" w:cs="Arial"/>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A6AB3" w14:textId="77777777" w:rsidR="001A5367" w:rsidRDefault="001A5367" w:rsidP="00A91894">
            <w:pPr>
              <w:rPr>
                <w:rFonts w:ascii="Arial" w:hAnsi="Arial" w:cs="Arial"/>
                <w:sz w:val="22"/>
                <w:szCs w:val="22"/>
              </w:rPr>
            </w:pPr>
            <w:r>
              <w:rPr>
                <w:rFonts w:ascii="Arial" w:hAnsi="Arial" w:cs="Arial"/>
                <w:sz w:val="22"/>
                <w:szCs w:val="22"/>
              </w:rPr>
              <w:t>Who will the participants be?</w:t>
            </w:r>
          </w:p>
          <w:p w14:paraId="79FC50A8" w14:textId="77777777" w:rsidR="001A5367" w:rsidRDefault="001A5367" w:rsidP="00A91894">
            <w:pPr>
              <w:rPr>
                <w:rFonts w:ascii="Arial"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14:paraId="5FAF3224" w14:textId="77777777" w:rsidR="001A5367" w:rsidRDefault="001A5367" w:rsidP="00A91894">
            <w:pPr>
              <w:rPr>
                <w:rFonts w:ascii="Arial" w:hAnsi="Arial" w:cs="Arial"/>
                <w:sz w:val="22"/>
                <w:szCs w:val="22"/>
              </w:rPr>
            </w:pPr>
          </w:p>
          <w:p w14:paraId="5F238BAF" w14:textId="77777777" w:rsidR="001A5367" w:rsidRDefault="001A5367" w:rsidP="00A91894">
            <w:pPr>
              <w:rPr>
                <w:rFonts w:ascii="Arial" w:hAnsi="Arial" w:cs="Arial"/>
                <w:sz w:val="22"/>
                <w:szCs w:val="22"/>
              </w:rPr>
            </w:pPr>
          </w:p>
          <w:p w14:paraId="71B29508" w14:textId="77777777" w:rsidR="001A5367" w:rsidRPr="004C3A0B" w:rsidRDefault="001A5367" w:rsidP="00A91894">
            <w:pPr>
              <w:rPr>
                <w:rFonts w:ascii="Arial" w:hAnsi="Arial" w:cs="Arial"/>
                <w:sz w:val="22"/>
                <w:szCs w:val="22"/>
              </w:rPr>
            </w:pPr>
          </w:p>
          <w:p w14:paraId="6B0C59A7" w14:textId="77777777" w:rsidR="001A5367" w:rsidRPr="003257BD" w:rsidRDefault="001A5367"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A5367" w:rsidRPr="004C3A0B" w14:paraId="1A7E2427" w14:textId="77777777" w:rsidTr="001A5367">
        <w:trPr>
          <w:trHeight w:val="403"/>
        </w:trPr>
        <w:tc>
          <w:tcPr>
            <w:tcW w:w="269" w:type="pct"/>
            <w:tcBorders>
              <w:top w:val="single" w:sz="4" w:space="0" w:color="auto"/>
            </w:tcBorders>
            <w:shd w:val="clear" w:color="auto" w:fill="F2F2F2" w:themeFill="background1" w:themeFillShade="F2"/>
            <w:vAlign w:val="center"/>
          </w:tcPr>
          <w:p w14:paraId="29DCBEB7" w14:textId="77777777" w:rsidR="001A5367" w:rsidRDefault="001A5367" w:rsidP="00A91894">
            <w:pPr>
              <w:jc w:val="center"/>
              <w:rPr>
                <w:rFonts w:ascii="Arial" w:hAnsi="Arial" w:cs="Arial"/>
                <w:sz w:val="22"/>
                <w:szCs w:val="22"/>
              </w:rPr>
            </w:pPr>
            <w:r>
              <w:rPr>
                <w:rFonts w:ascii="Arial" w:hAnsi="Arial" w:cs="Arial"/>
                <w:sz w:val="22"/>
                <w:szCs w:val="22"/>
              </w:rPr>
              <w:t>12</w:t>
            </w:r>
          </w:p>
        </w:tc>
        <w:tc>
          <w:tcPr>
            <w:tcW w:w="1558" w:type="pct"/>
            <w:tcBorders>
              <w:top w:val="single" w:sz="4" w:space="0" w:color="auto"/>
            </w:tcBorders>
            <w:shd w:val="clear" w:color="auto" w:fill="F2F2F2" w:themeFill="background1" w:themeFillShade="F2"/>
            <w:vAlign w:val="center"/>
          </w:tcPr>
          <w:p w14:paraId="148D38EB" w14:textId="77777777" w:rsidR="001A5367" w:rsidRDefault="001A5367" w:rsidP="00A91894">
            <w:pPr>
              <w:rPr>
                <w:rFonts w:ascii="Arial" w:hAnsi="Arial" w:cs="Arial"/>
                <w:sz w:val="22"/>
                <w:szCs w:val="22"/>
              </w:rPr>
            </w:pPr>
            <w:r>
              <w:rPr>
                <w:rFonts w:ascii="Arial" w:hAnsi="Arial" w:cs="Arial"/>
                <w:sz w:val="22"/>
                <w:szCs w:val="22"/>
              </w:rPr>
              <w:t>How will you identify the participants?</w:t>
            </w:r>
          </w:p>
        </w:tc>
        <w:tc>
          <w:tcPr>
            <w:tcW w:w="3173" w:type="pct"/>
            <w:tcBorders>
              <w:top w:val="single" w:sz="4" w:space="0" w:color="auto"/>
            </w:tcBorders>
            <w:vAlign w:val="center"/>
          </w:tcPr>
          <w:p w14:paraId="08CD38F6" w14:textId="77777777" w:rsidR="001A5367" w:rsidRDefault="001A5367" w:rsidP="00A91894">
            <w:pPr>
              <w:rPr>
                <w:rFonts w:ascii="Arial" w:hAnsi="Arial" w:cs="Arial"/>
                <w:sz w:val="22"/>
                <w:szCs w:val="22"/>
              </w:rPr>
            </w:pPr>
          </w:p>
          <w:p w14:paraId="440EE193" w14:textId="77777777" w:rsidR="001A5367" w:rsidRDefault="001A5367" w:rsidP="00A91894">
            <w:pPr>
              <w:rPr>
                <w:rFonts w:ascii="Arial" w:hAnsi="Arial" w:cs="Arial"/>
                <w:sz w:val="22"/>
                <w:szCs w:val="22"/>
              </w:rPr>
            </w:pPr>
          </w:p>
          <w:p w14:paraId="09F0A4B0" w14:textId="77777777" w:rsidR="001A5367" w:rsidRPr="004C3A0B" w:rsidRDefault="001A5367" w:rsidP="00A91894">
            <w:pPr>
              <w:rPr>
                <w:rFonts w:ascii="Arial" w:hAnsi="Arial" w:cs="Arial"/>
                <w:sz w:val="22"/>
                <w:szCs w:val="22"/>
              </w:rPr>
            </w:pPr>
          </w:p>
          <w:p w14:paraId="6FEAB712" w14:textId="77777777" w:rsidR="001A5367" w:rsidRPr="004C3A0B" w:rsidRDefault="001A5367"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43DB452" w14:textId="77777777" w:rsidR="001A5367" w:rsidRPr="00D71982" w:rsidRDefault="001A5367" w:rsidP="00A91894">
      <w:pPr>
        <w:rPr>
          <w:rFonts w:ascii="Arial" w:hAnsi="Arial" w:cs="Arial"/>
          <w:bCs/>
        </w:rPr>
      </w:pPr>
    </w:p>
    <w:p w14:paraId="7E3BAAEA" w14:textId="77777777" w:rsidR="001A5367" w:rsidRDefault="001A5367" w:rsidP="00A91894"/>
    <w:tbl>
      <w:tblPr>
        <w:tblStyle w:val="TableGrid"/>
        <w:tblW w:w="5000" w:type="pct"/>
        <w:tblLook w:val="04A0" w:firstRow="1" w:lastRow="0" w:firstColumn="1" w:lastColumn="0" w:noHBand="0" w:noVBand="1"/>
      </w:tblPr>
      <w:tblGrid>
        <w:gridCol w:w="461"/>
        <w:gridCol w:w="5603"/>
        <w:gridCol w:w="781"/>
        <w:gridCol w:w="670"/>
        <w:gridCol w:w="781"/>
      </w:tblGrid>
      <w:tr w:rsidR="001A5367" w:rsidRPr="004C3A0B" w14:paraId="1602CD76" w14:textId="77777777" w:rsidTr="001A5367">
        <w:tc>
          <w:tcPr>
            <w:tcW w:w="268" w:type="pct"/>
            <w:shd w:val="clear" w:color="auto" w:fill="F2F2F2" w:themeFill="background1" w:themeFillShade="F2"/>
            <w:vAlign w:val="center"/>
          </w:tcPr>
          <w:p w14:paraId="5218E066" w14:textId="77777777" w:rsidR="001A5367" w:rsidRPr="002132F9" w:rsidRDefault="001A5367" w:rsidP="00A91894">
            <w:pPr>
              <w:autoSpaceDE w:val="0"/>
              <w:autoSpaceDN w:val="0"/>
              <w:adjustRightInd w:val="0"/>
              <w:jc w:val="center"/>
              <w:rPr>
                <w:rFonts w:ascii="Arial" w:hAnsi="Arial" w:cs="Arial"/>
                <w:bCs/>
                <w:sz w:val="22"/>
                <w:szCs w:val="22"/>
              </w:rPr>
            </w:pPr>
          </w:p>
        </w:tc>
        <w:tc>
          <w:tcPr>
            <w:tcW w:w="3380" w:type="pct"/>
            <w:shd w:val="clear" w:color="auto" w:fill="F2F2F2" w:themeFill="background1" w:themeFillShade="F2"/>
          </w:tcPr>
          <w:p w14:paraId="1F65799B" w14:textId="77777777" w:rsidR="001A5367" w:rsidRPr="004C3A0B" w:rsidRDefault="001A5367"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14:paraId="12F6ECE7" w14:textId="77777777" w:rsidR="001A5367" w:rsidRPr="004C3A0B" w:rsidRDefault="001A5367" w:rsidP="00A91894">
            <w:pPr>
              <w:autoSpaceDE w:val="0"/>
              <w:autoSpaceDN w:val="0"/>
              <w:adjustRightInd w:val="0"/>
              <w:jc w:val="center"/>
              <w:rPr>
                <w:rFonts w:ascii="Arial" w:hAnsi="Arial" w:cs="Arial"/>
                <w:b/>
                <w:bCs/>
                <w:sz w:val="16"/>
                <w:szCs w:val="16"/>
              </w:rPr>
            </w:pPr>
          </w:p>
          <w:p w14:paraId="25EB193C"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14:paraId="4733D8EE"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tcPr>
          <w:p w14:paraId="2B15FCE7" w14:textId="77777777" w:rsidR="001A5367" w:rsidRPr="004C3A0B" w:rsidRDefault="001A5367" w:rsidP="00A91894">
            <w:pPr>
              <w:autoSpaceDE w:val="0"/>
              <w:autoSpaceDN w:val="0"/>
              <w:adjustRightInd w:val="0"/>
              <w:jc w:val="center"/>
              <w:rPr>
                <w:rFonts w:ascii="Arial" w:hAnsi="Arial" w:cs="Arial"/>
                <w:b/>
                <w:bCs/>
                <w:sz w:val="16"/>
                <w:szCs w:val="16"/>
              </w:rPr>
            </w:pPr>
          </w:p>
          <w:p w14:paraId="0593E69D"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A5367" w:rsidRPr="004C3A0B" w14:paraId="606B973B" w14:textId="77777777" w:rsidTr="001A5367">
        <w:trPr>
          <w:trHeight w:val="439"/>
        </w:trPr>
        <w:tc>
          <w:tcPr>
            <w:tcW w:w="268" w:type="pct"/>
            <w:shd w:val="clear" w:color="auto" w:fill="F2F2F2" w:themeFill="background1" w:themeFillShade="F2"/>
            <w:vAlign w:val="center"/>
          </w:tcPr>
          <w:p w14:paraId="0490D2BB"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3380" w:type="pct"/>
            <w:shd w:val="clear" w:color="auto" w:fill="F2F2F2" w:themeFill="background1" w:themeFillShade="F2"/>
            <w:vAlign w:val="center"/>
          </w:tcPr>
          <w:p w14:paraId="42F0FF8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32872B8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69E3D0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F970A1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6D53D440" w14:textId="77777777" w:rsidTr="001A5367">
        <w:trPr>
          <w:trHeight w:val="403"/>
        </w:trPr>
        <w:tc>
          <w:tcPr>
            <w:tcW w:w="268" w:type="pct"/>
            <w:shd w:val="clear" w:color="auto" w:fill="F2F2F2" w:themeFill="background1" w:themeFillShade="F2"/>
            <w:vAlign w:val="center"/>
          </w:tcPr>
          <w:p w14:paraId="1A95A227"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3380" w:type="pct"/>
            <w:shd w:val="clear" w:color="auto" w:fill="F2F2F2" w:themeFill="background1" w:themeFillShade="F2"/>
            <w:vAlign w:val="center"/>
          </w:tcPr>
          <w:p w14:paraId="797A8556"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6C5A25E8"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96D244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4B14858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5B301633" w14:textId="77777777" w:rsidTr="001A5367">
        <w:trPr>
          <w:trHeight w:val="439"/>
        </w:trPr>
        <w:tc>
          <w:tcPr>
            <w:tcW w:w="268" w:type="pct"/>
            <w:shd w:val="clear" w:color="auto" w:fill="F2F2F2" w:themeFill="background1" w:themeFillShade="F2"/>
            <w:vAlign w:val="center"/>
          </w:tcPr>
          <w:p w14:paraId="44028247"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3380" w:type="pct"/>
            <w:shd w:val="clear" w:color="auto" w:fill="F2F2F2" w:themeFill="background1" w:themeFillShade="F2"/>
            <w:vAlign w:val="center"/>
          </w:tcPr>
          <w:p w14:paraId="2F4CAE58"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2BC9239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E660AA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BB288A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707211BB" w14:textId="77777777" w:rsidTr="001A5367">
        <w:trPr>
          <w:trHeight w:val="403"/>
        </w:trPr>
        <w:tc>
          <w:tcPr>
            <w:tcW w:w="268" w:type="pct"/>
            <w:shd w:val="clear" w:color="auto" w:fill="F2F2F2" w:themeFill="background1" w:themeFillShade="F2"/>
            <w:vAlign w:val="center"/>
          </w:tcPr>
          <w:p w14:paraId="5ED08595"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3380" w:type="pct"/>
            <w:shd w:val="clear" w:color="auto" w:fill="F2F2F2" w:themeFill="background1" w:themeFillShade="F2"/>
            <w:vAlign w:val="center"/>
          </w:tcPr>
          <w:p w14:paraId="00A183EB"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4F4E793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08DA26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49B2F4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13E1E991" w14:textId="77777777" w:rsidTr="001A5367">
        <w:trPr>
          <w:trHeight w:val="439"/>
        </w:trPr>
        <w:tc>
          <w:tcPr>
            <w:tcW w:w="268" w:type="pct"/>
            <w:shd w:val="clear" w:color="auto" w:fill="F2F2F2" w:themeFill="background1" w:themeFillShade="F2"/>
            <w:vAlign w:val="center"/>
          </w:tcPr>
          <w:p w14:paraId="631F29B1"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380" w:type="pct"/>
            <w:shd w:val="clear" w:color="auto" w:fill="F2F2F2" w:themeFill="background1" w:themeFillShade="F2"/>
            <w:vAlign w:val="center"/>
          </w:tcPr>
          <w:p w14:paraId="3D8F67C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18C4C0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E4C83A0"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86272FC"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3127371" w14:textId="77777777" w:rsidTr="001A5367">
        <w:trPr>
          <w:trHeight w:val="403"/>
        </w:trPr>
        <w:tc>
          <w:tcPr>
            <w:tcW w:w="268" w:type="pct"/>
            <w:shd w:val="clear" w:color="auto" w:fill="F2F2F2" w:themeFill="background1" w:themeFillShade="F2"/>
            <w:vAlign w:val="center"/>
          </w:tcPr>
          <w:p w14:paraId="5CCA261B"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380" w:type="pct"/>
            <w:shd w:val="clear" w:color="auto" w:fill="F2F2F2" w:themeFill="background1" w:themeFillShade="F2"/>
            <w:vAlign w:val="center"/>
          </w:tcPr>
          <w:p w14:paraId="5224D01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695107D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4A656A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C577AE4"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68FFAA41" w14:textId="77777777" w:rsidTr="001A5367">
        <w:trPr>
          <w:trHeight w:val="439"/>
        </w:trPr>
        <w:tc>
          <w:tcPr>
            <w:tcW w:w="268" w:type="pct"/>
            <w:shd w:val="clear" w:color="auto" w:fill="F2F2F2" w:themeFill="background1" w:themeFillShade="F2"/>
            <w:vAlign w:val="center"/>
          </w:tcPr>
          <w:p w14:paraId="15E37E22"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3380" w:type="pct"/>
            <w:shd w:val="clear" w:color="auto" w:fill="F2F2F2" w:themeFill="background1" w:themeFillShade="F2"/>
            <w:vAlign w:val="center"/>
          </w:tcPr>
          <w:p w14:paraId="536AAE26"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3EA7D2C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74EEAFF"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99A2163"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3F76C31D" w14:textId="77777777" w:rsidTr="001A5367">
        <w:trPr>
          <w:trHeight w:val="403"/>
        </w:trPr>
        <w:tc>
          <w:tcPr>
            <w:tcW w:w="268" w:type="pct"/>
            <w:shd w:val="clear" w:color="auto" w:fill="F2F2F2" w:themeFill="background1" w:themeFillShade="F2"/>
            <w:vAlign w:val="center"/>
          </w:tcPr>
          <w:p w14:paraId="333370E8"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3380" w:type="pct"/>
            <w:shd w:val="clear" w:color="auto" w:fill="F2F2F2" w:themeFill="background1" w:themeFillShade="F2"/>
            <w:vAlign w:val="center"/>
          </w:tcPr>
          <w:p w14:paraId="577F4055"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47D3E4BB"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6FAAA5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96554E5"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C2E7638" w14:textId="77777777" w:rsidTr="001A5367">
        <w:trPr>
          <w:trHeight w:val="439"/>
        </w:trPr>
        <w:tc>
          <w:tcPr>
            <w:tcW w:w="268" w:type="pct"/>
            <w:shd w:val="clear" w:color="auto" w:fill="F2F2F2" w:themeFill="background1" w:themeFillShade="F2"/>
            <w:vAlign w:val="center"/>
          </w:tcPr>
          <w:p w14:paraId="4A27F4FE"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3380" w:type="pct"/>
            <w:shd w:val="clear" w:color="auto" w:fill="F2F2F2" w:themeFill="background1" w:themeFillShade="F2"/>
            <w:vAlign w:val="center"/>
          </w:tcPr>
          <w:p w14:paraId="79EE9CB8"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51FF46F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9533366"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7E7A194"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2133C3B3" w14:textId="77777777" w:rsidTr="001A5367">
        <w:trPr>
          <w:trHeight w:val="403"/>
        </w:trPr>
        <w:tc>
          <w:tcPr>
            <w:tcW w:w="268" w:type="pct"/>
            <w:tcBorders>
              <w:bottom w:val="single" w:sz="4" w:space="0" w:color="auto"/>
            </w:tcBorders>
            <w:shd w:val="clear" w:color="auto" w:fill="F2F2F2" w:themeFill="background1" w:themeFillShade="F2"/>
            <w:vAlign w:val="center"/>
          </w:tcPr>
          <w:p w14:paraId="0D7A18D0"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4732" w:type="pct"/>
            <w:gridSpan w:val="4"/>
            <w:tcBorders>
              <w:bottom w:val="single" w:sz="4" w:space="0" w:color="auto"/>
            </w:tcBorders>
            <w:shd w:val="clear" w:color="auto" w:fill="F2F2F2" w:themeFill="background1" w:themeFillShade="F2"/>
            <w:vAlign w:val="center"/>
          </w:tcPr>
          <w:p w14:paraId="2016AE91"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A5367" w:rsidRPr="004C3A0B" w14:paraId="24A0C115" w14:textId="77777777" w:rsidTr="001A5367">
        <w:trPr>
          <w:trHeight w:val="403"/>
        </w:trPr>
        <w:tc>
          <w:tcPr>
            <w:tcW w:w="268" w:type="pct"/>
            <w:vAlign w:val="center"/>
          </w:tcPr>
          <w:p w14:paraId="59E76764" w14:textId="77777777" w:rsidR="001A5367" w:rsidRDefault="001A5367" w:rsidP="00A91894">
            <w:pPr>
              <w:jc w:val="center"/>
              <w:rPr>
                <w:rFonts w:ascii="Arial" w:hAnsi="Arial" w:cs="Arial"/>
                <w:sz w:val="22"/>
                <w:szCs w:val="22"/>
              </w:rPr>
            </w:pPr>
          </w:p>
        </w:tc>
        <w:tc>
          <w:tcPr>
            <w:tcW w:w="4732" w:type="pct"/>
            <w:gridSpan w:val="4"/>
            <w:vAlign w:val="center"/>
          </w:tcPr>
          <w:p w14:paraId="1D765E77" w14:textId="77777777" w:rsidR="001A5367" w:rsidRDefault="001A5367" w:rsidP="00A91894">
            <w:pPr>
              <w:rPr>
                <w:rFonts w:ascii="Arial" w:hAnsi="Arial" w:cs="Arial"/>
                <w:sz w:val="22"/>
                <w:szCs w:val="22"/>
              </w:rPr>
            </w:pPr>
          </w:p>
          <w:p w14:paraId="6112CDBA" w14:textId="77777777" w:rsidR="001A5367" w:rsidRDefault="001A5367" w:rsidP="00A91894">
            <w:pPr>
              <w:rPr>
                <w:rFonts w:ascii="Arial" w:hAnsi="Arial" w:cs="Arial"/>
                <w:sz w:val="22"/>
                <w:szCs w:val="22"/>
              </w:rPr>
            </w:pPr>
          </w:p>
          <w:p w14:paraId="296B31E3" w14:textId="77777777" w:rsidR="001A5367" w:rsidRPr="004C3A0B" w:rsidRDefault="001A5367" w:rsidP="00A91894">
            <w:pPr>
              <w:rPr>
                <w:rFonts w:ascii="Arial" w:hAnsi="Arial" w:cs="Arial"/>
                <w:sz w:val="22"/>
                <w:szCs w:val="22"/>
              </w:rPr>
            </w:pPr>
          </w:p>
          <w:p w14:paraId="106598BA"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61C0E3B" w14:textId="77777777" w:rsidR="001A5367" w:rsidRPr="004C3A0B" w:rsidRDefault="001A5367" w:rsidP="00A91894"/>
    <w:tbl>
      <w:tblPr>
        <w:tblStyle w:val="TableGrid"/>
        <w:tblW w:w="5000" w:type="pct"/>
        <w:tblLook w:val="04A0" w:firstRow="1" w:lastRow="0" w:firstColumn="1" w:lastColumn="0" w:noHBand="0" w:noVBand="1"/>
      </w:tblPr>
      <w:tblGrid>
        <w:gridCol w:w="461"/>
        <w:gridCol w:w="5603"/>
        <w:gridCol w:w="781"/>
        <w:gridCol w:w="670"/>
        <w:gridCol w:w="781"/>
      </w:tblGrid>
      <w:tr w:rsidR="001A5367" w:rsidRPr="004C3A0B" w14:paraId="16863E41" w14:textId="77777777" w:rsidTr="001A5367">
        <w:tc>
          <w:tcPr>
            <w:tcW w:w="268" w:type="pct"/>
            <w:shd w:val="clear" w:color="auto" w:fill="F2F2F2" w:themeFill="background1" w:themeFillShade="F2"/>
          </w:tcPr>
          <w:p w14:paraId="3D5AD1D7" w14:textId="77777777" w:rsidR="001A5367" w:rsidRPr="002132F9" w:rsidRDefault="001A5367" w:rsidP="00A91894">
            <w:pPr>
              <w:autoSpaceDE w:val="0"/>
              <w:autoSpaceDN w:val="0"/>
              <w:adjustRightInd w:val="0"/>
              <w:jc w:val="both"/>
              <w:rPr>
                <w:rFonts w:ascii="Arial" w:hAnsi="Arial" w:cs="Arial"/>
                <w:bCs/>
                <w:sz w:val="22"/>
                <w:szCs w:val="22"/>
              </w:rPr>
            </w:pPr>
          </w:p>
        </w:tc>
        <w:tc>
          <w:tcPr>
            <w:tcW w:w="3380" w:type="pct"/>
            <w:shd w:val="clear" w:color="auto" w:fill="F2F2F2" w:themeFill="background1" w:themeFillShade="F2"/>
            <w:vAlign w:val="center"/>
          </w:tcPr>
          <w:p w14:paraId="6030E7DD" w14:textId="77777777" w:rsidR="001A5367" w:rsidRPr="004C3A0B" w:rsidRDefault="001A5367"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473" w:type="pct"/>
            <w:shd w:val="clear" w:color="auto" w:fill="F2F2F2" w:themeFill="background1" w:themeFillShade="F2"/>
            <w:vAlign w:val="bottom"/>
          </w:tcPr>
          <w:p w14:paraId="4F3C036B" w14:textId="77777777" w:rsidR="001A5367" w:rsidRPr="004C3A0B" w:rsidRDefault="001A5367" w:rsidP="00A91894">
            <w:pPr>
              <w:autoSpaceDE w:val="0"/>
              <w:autoSpaceDN w:val="0"/>
              <w:adjustRightInd w:val="0"/>
              <w:jc w:val="center"/>
              <w:rPr>
                <w:rFonts w:ascii="Arial" w:hAnsi="Arial" w:cs="Arial"/>
                <w:b/>
                <w:bCs/>
                <w:sz w:val="16"/>
                <w:szCs w:val="16"/>
              </w:rPr>
            </w:pPr>
          </w:p>
          <w:p w14:paraId="4C5BFC8F"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06" w:type="pct"/>
            <w:shd w:val="clear" w:color="auto" w:fill="F2F2F2" w:themeFill="background1" w:themeFillShade="F2"/>
            <w:vAlign w:val="bottom"/>
          </w:tcPr>
          <w:p w14:paraId="7FF4C7DF"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473" w:type="pct"/>
            <w:shd w:val="clear" w:color="auto" w:fill="F2F2F2" w:themeFill="background1" w:themeFillShade="F2"/>
            <w:vAlign w:val="bottom"/>
          </w:tcPr>
          <w:p w14:paraId="6CA4B29D" w14:textId="77777777" w:rsidR="001A5367" w:rsidRPr="004C3A0B" w:rsidRDefault="001A5367" w:rsidP="00A91894">
            <w:pPr>
              <w:autoSpaceDE w:val="0"/>
              <w:autoSpaceDN w:val="0"/>
              <w:adjustRightInd w:val="0"/>
              <w:jc w:val="center"/>
              <w:rPr>
                <w:rFonts w:ascii="Arial" w:hAnsi="Arial" w:cs="Arial"/>
                <w:b/>
                <w:bCs/>
                <w:sz w:val="16"/>
                <w:szCs w:val="16"/>
              </w:rPr>
            </w:pPr>
          </w:p>
          <w:p w14:paraId="056533F0"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A5367" w:rsidRPr="004C3A0B" w14:paraId="72381BCB" w14:textId="77777777" w:rsidTr="001A5367">
        <w:trPr>
          <w:trHeight w:val="439"/>
        </w:trPr>
        <w:tc>
          <w:tcPr>
            <w:tcW w:w="268" w:type="pct"/>
            <w:shd w:val="clear" w:color="auto" w:fill="F2F2F2" w:themeFill="background1" w:themeFillShade="F2"/>
            <w:vAlign w:val="center"/>
          </w:tcPr>
          <w:p w14:paraId="370F02B4"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3380" w:type="pct"/>
            <w:shd w:val="clear" w:color="auto" w:fill="F2F2F2" w:themeFill="background1" w:themeFillShade="F2"/>
            <w:vAlign w:val="center"/>
          </w:tcPr>
          <w:p w14:paraId="55E78AFB"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473" w:type="pct"/>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ECBA5F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5AB967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2B8AFAC"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56FB1B0E" w14:textId="77777777" w:rsidTr="001A5367">
        <w:trPr>
          <w:trHeight w:val="403"/>
        </w:trPr>
        <w:tc>
          <w:tcPr>
            <w:tcW w:w="268" w:type="pct"/>
            <w:shd w:val="clear" w:color="auto" w:fill="F2F2F2" w:themeFill="background1" w:themeFillShade="F2"/>
            <w:vAlign w:val="center"/>
          </w:tcPr>
          <w:p w14:paraId="6D8F316E"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3380" w:type="pct"/>
            <w:shd w:val="clear" w:color="auto" w:fill="F2F2F2" w:themeFill="background1" w:themeFillShade="F2"/>
            <w:vAlign w:val="center"/>
          </w:tcPr>
          <w:p w14:paraId="29683E6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F2DB4A1"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37775077"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756C61C"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58A7D0D2" w14:textId="77777777" w:rsidTr="001A5367">
        <w:trPr>
          <w:trHeight w:val="439"/>
        </w:trPr>
        <w:tc>
          <w:tcPr>
            <w:tcW w:w="268" w:type="pct"/>
            <w:shd w:val="clear" w:color="auto" w:fill="F2F2F2" w:themeFill="background1" w:themeFillShade="F2"/>
            <w:vAlign w:val="center"/>
          </w:tcPr>
          <w:p w14:paraId="7A49BDBA"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3380" w:type="pct"/>
            <w:shd w:val="clear" w:color="auto" w:fill="F2F2F2" w:themeFill="background1" w:themeFillShade="F2"/>
            <w:vAlign w:val="center"/>
          </w:tcPr>
          <w:p w14:paraId="7A007A0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F559F3A"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12CA61B2"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912933F"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39AC8953" w14:textId="77777777" w:rsidTr="001A5367">
        <w:trPr>
          <w:trHeight w:val="403"/>
        </w:trPr>
        <w:tc>
          <w:tcPr>
            <w:tcW w:w="268" w:type="pct"/>
            <w:shd w:val="clear" w:color="auto" w:fill="F2F2F2" w:themeFill="background1" w:themeFillShade="F2"/>
            <w:vAlign w:val="center"/>
          </w:tcPr>
          <w:p w14:paraId="3902E8B9"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3380" w:type="pct"/>
            <w:shd w:val="clear" w:color="auto" w:fill="F2F2F2" w:themeFill="background1" w:themeFillShade="F2"/>
            <w:vAlign w:val="center"/>
          </w:tcPr>
          <w:p w14:paraId="3FA6D248"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DDDDC29"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06" w:type="pct"/>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3540017"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473" w:type="pct"/>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08943B1D" w14:textId="77777777" w:rsidR="001A5367" w:rsidRPr="00392C8E" w:rsidRDefault="001A536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1A5367" w:rsidRPr="004C3A0B" w14:paraId="340ED163" w14:textId="77777777" w:rsidTr="001A5367">
        <w:trPr>
          <w:trHeight w:val="403"/>
        </w:trPr>
        <w:tc>
          <w:tcPr>
            <w:tcW w:w="268" w:type="pct"/>
            <w:shd w:val="clear" w:color="auto" w:fill="F2F2F2" w:themeFill="background1" w:themeFillShade="F2"/>
            <w:vAlign w:val="center"/>
          </w:tcPr>
          <w:p w14:paraId="2B1CFB10" w14:textId="77777777" w:rsidR="001A5367" w:rsidRPr="004C3A0B" w:rsidRDefault="001A5367"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4732" w:type="pct"/>
            <w:gridSpan w:val="4"/>
            <w:shd w:val="clear" w:color="auto" w:fill="F2F2F2" w:themeFill="background1" w:themeFillShade="F2"/>
            <w:vAlign w:val="center"/>
          </w:tcPr>
          <w:p w14:paraId="11D85A59"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A5367" w:rsidRPr="004C3A0B" w14:paraId="37BEBBF2" w14:textId="77777777" w:rsidTr="001A5367">
        <w:trPr>
          <w:trHeight w:val="403"/>
        </w:trPr>
        <w:tc>
          <w:tcPr>
            <w:tcW w:w="268" w:type="pct"/>
            <w:vAlign w:val="center"/>
          </w:tcPr>
          <w:p w14:paraId="3783A0A0" w14:textId="77777777" w:rsidR="001A5367" w:rsidRDefault="001A5367" w:rsidP="00A91894">
            <w:pPr>
              <w:jc w:val="center"/>
              <w:rPr>
                <w:rFonts w:ascii="Arial" w:hAnsi="Arial" w:cs="Arial"/>
                <w:sz w:val="22"/>
                <w:szCs w:val="22"/>
              </w:rPr>
            </w:pPr>
          </w:p>
        </w:tc>
        <w:tc>
          <w:tcPr>
            <w:tcW w:w="4732" w:type="pct"/>
            <w:gridSpan w:val="4"/>
            <w:vAlign w:val="center"/>
          </w:tcPr>
          <w:p w14:paraId="4FB5F5E9" w14:textId="77777777" w:rsidR="001A5367" w:rsidRDefault="001A5367" w:rsidP="00A91894">
            <w:pPr>
              <w:rPr>
                <w:rFonts w:ascii="Arial" w:hAnsi="Arial" w:cs="Arial"/>
                <w:sz w:val="22"/>
                <w:szCs w:val="22"/>
              </w:rPr>
            </w:pPr>
          </w:p>
          <w:p w14:paraId="12A7D90B" w14:textId="77777777" w:rsidR="001A5367" w:rsidRDefault="001A5367" w:rsidP="00A91894">
            <w:pPr>
              <w:rPr>
                <w:rFonts w:ascii="Arial" w:hAnsi="Arial" w:cs="Arial"/>
                <w:sz w:val="22"/>
                <w:szCs w:val="22"/>
              </w:rPr>
            </w:pPr>
          </w:p>
          <w:p w14:paraId="4C3E35F7" w14:textId="77777777" w:rsidR="001A5367" w:rsidRPr="004C3A0B" w:rsidRDefault="001A5367" w:rsidP="00A91894">
            <w:pPr>
              <w:rPr>
                <w:rFonts w:ascii="Arial" w:hAnsi="Arial" w:cs="Arial"/>
                <w:sz w:val="22"/>
                <w:szCs w:val="22"/>
              </w:rPr>
            </w:pPr>
          </w:p>
          <w:p w14:paraId="09A91CB3"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3D003E" w14:textId="77777777" w:rsidR="001A5367" w:rsidRPr="00354F34" w:rsidRDefault="001A5367" w:rsidP="001A5367">
      <w:pPr>
        <w:rPr>
          <w:rFonts w:ascii="Arial" w:hAnsi="Arial" w:cs="Arial"/>
          <w:b/>
          <w:sz w:val="22"/>
          <w:szCs w:val="22"/>
        </w:rPr>
      </w:pPr>
    </w:p>
    <w:p w14:paraId="5E3F0F62" w14:textId="77777777" w:rsidR="001A5367" w:rsidRDefault="001A5367" w:rsidP="00A91894">
      <w:pPr>
        <w:rPr>
          <w:rFonts w:ascii="Arial" w:hAnsi="Arial" w:cs="Arial"/>
          <w:b/>
          <w:sz w:val="22"/>
          <w:szCs w:val="22"/>
        </w:rPr>
      </w:pPr>
      <w:r w:rsidRPr="00354F34">
        <w:rPr>
          <w:rFonts w:ascii="Arial" w:hAnsi="Arial" w:cs="Arial"/>
          <w:b/>
          <w:sz w:val="22"/>
          <w:szCs w:val="22"/>
        </w:rPr>
        <w:t>SECTION H: Anticipated Risks</w:t>
      </w:r>
    </w:p>
    <w:p w14:paraId="343DF9AB" w14:textId="77777777" w:rsidR="001A5367" w:rsidRPr="00354F34" w:rsidRDefault="001A5367"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1A5367" w:rsidRPr="004C3A0B" w14:paraId="0F27FA15" w14:textId="77777777" w:rsidTr="001A5367">
        <w:tc>
          <w:tcPr>
            <w:tcW w:w="283" w:type="pct"/>
            <w:tcBorders>
              <w:bottom w:val="single" w:sz="4" w:space="0" w:color="auto"/>
            </w:tcBorders>
            <w:shd w:val="clear" w:color="auto" w:fill="F2F2F2" w:themeFill="background1" w:themeFillShade="F2"/>
          </w:tcPr>
          <w:p w14:paraId="489FF182" w14:textId="77777777" w:rsidR="001A5367" w:rsidRPr="002132F9" w:rsidRDefault="001A5367" w:rsidP="00A91894">
            <w:pPr>
              <w:pStyle w:val="Heading1"/>
              <w:jc w:val="left"/>
              <w:rPr>
                <w:rFonts w:ascii="Arial" w:hAnsi="Arial" w:cs="Arial"/>
                <w:b w:val="0"/>
                <w:bCs w:val="0"/>
              </w:rPr>
            </w:pPr>
          </w:p>
        </w:tc>
        <w:tc>
          <w:tcPr>
            <w:tcW w:w="4717" w:type="pct"/>
            <w:gridSpan w:val="4"/>
            <w:tcBorders>
              <w:bottom w:val="single" w:sz="4" w:space="0" w:color="auto"/>
            </w:tcBorders>
            <w:shd w:val="clear" w:color="auto" w:fill="F2F2F2" w:themeFill="background1" w:themeFillShade="F2"/>
          </w:tcPr>
          <w:p w14:paraId="3B00E0A4" w14:textId="77777777" w:rsidR="001A5367" w:rsidRDefault="001A5367" w:rsidP="001A5367">
            <w:pPr>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BB6DA4E" w14:textId="77777777" w:rsidR="001A5367" w:rsidRDefault="001A5367" w:rsidP="00A91894"/>
          <w:p w14:paraId="20E1BD4D" w14:textId="77777777" w:rsidR="001A5367" w:rsidRPr="00204E14" w:rsidRDefault="001A5367"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1A5367" w:rsidRPr="004C3A0B" w14:paraId="205B3AF6" w14:textId="77777777" w:rsidTr="001A5367">
        <w:tc>
          <w:tcPr>
            <w:tcW w:w="283" w:type="pct"/>
            <w:vMerge w:val="restart"/>
            <w:shd w:val="clear" w:color="auto" w:fill="F2F2F2" w:themeFill="background1" w:themeFillShade="F2"/>
            <w:vAlign w:val="center"/>
          </w:tcPr>
          <w:p w14:paraId="0BB1B992" w14:textId="77777777" w:rsidR="001A5367" w:rsidRPr="001A5367" w:rsidRDefault="001A5367" w:rsidP="001A5367">
            <w:pPr>
              <w:rPr>
                <w:rFonts w:ascii="Arial" w:hAnsi="Arial" w:cs="Arial"/>
              </w:rPr>
            </w:pPr>
            <w:r w:rsidRPr="001A5367">
              <w:rPr>
                <w:rFonts w:ascii="Arial" w:hAnsi="Arial" w:cs="Arial"/>
              </w:rPr>
              <w:t>1</w:t>
            </w:r>
          </w:p>
        </w:tc>
        <w:tc>
          <w:tcPr>
            <w:tcW w:w="3989" w:type="pct"/>
            <w:gridSpan w:val="2"/>
            <w:vMerge w:val="restart"/>
            <w:shd w:val="clear" w:color="auto" w:fill="F2F2F2" w:themeFill="background1" w:themeFillShade="F2"/>
            <w:vAlign w:val="center"/>
          </w:tcPr>
          <w:p w14:paraId="3C28C385" w14:textId="77777777" w:rsidR="001A5367" w:rsidRPr="00204E14" w:rsidRDefault="001A5367" w:rsidP="001A5367">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sz="4" w:space="0" w:color="auto"/>
            </w:tcBorders>
            <w:shd w:val="clear" w:color="auto" w:fill="F2F2F2" w:themeFill="background1" w:themeFillShade="F2"/>
          </w:tcPr>
          <w:p w14:paraId="02E1A8FA" w14:textId="77777777" w:rsidR="001A5367" w:rsidRPr="00264416" w:rsidRDefault="001A5367" w:rsidP="001A5367">
            <w:pPr>
              <w:rPr>
                <w:rFonts w:ascii="Arial" w:hAnsi="Arial" w:cs="Arial"/>
              </w:rPr>
            </w:pPr>
            <w:r w:rsidRPr="001A5367">
              <w:rPr>
                <w:rFonts w:ascii="Arial" w:hAnsi="Arial" w:cs="Arial"/>
                <w:sz w:val="20"/>
                <w:szCs w:val="16"/>
              </w:rPr>
              <w:t>Yes</w:t>
            </w:r>
            <w:r w:rsidRPr="00204E14">
              <w:rPr>
                <w:rFonts w:ascii="Arial" w:hAnsi="Arial" w:cs="Arial"/>
              </w:rPr>
              <w:t xml:space="preserve"> </w:t>
            </w:r>
          </w:p>
        </w:tc>
        <w:tc>
          <w:tcPr>
            <w:tcW w:w="323" w:type="pct"/>
            <w:tcBorders>
              <w:bottom w:val="single" w:sz="4" w:space="0" w:color="auto"/>
            </w:tcBorders>
            <w:shd w:val="clear" w:color="auto" w:fill="BFBFBF" w:themeFill="background1" w:themeFillShade="BF"/>
          </w:tcPr>
          <w:p w14:paraId="261C2243" w14:textId="2A1F974B" w:rsidR="001A5367" w:rsidRPr="00FD519A" w:rsidRDefault="001A5367" w:rsidP="00A91894">
            <w:pPr>
              <w:pStyle w:val="Heading1"/>
              <w:rPr>
                <w:rFonts w:ascii="Arial" w:hAnsi="Arial" w:cs="Arial"/>
                <w:sz w:val="20"/>
                <w:szCs w:val="16"/>
              </w:rPr>
            </w:pPr>
          </w:p>
        </w:tc>
      </w:tr>
      <w:tr w:rsidR="001A5367" w:rsidRPr="004C3A0B" w14:paraId="0E7756E6" w14:textId="77777777" w:rsidTr="001A5367">
        <w:tc>
          <w:tcPr>
            <w:tcW w:w="283" w:type="pct"/>
            <w:vMerge/>
            <w:tcBorders>
              <w:bottom w:val="single" w:sz="4" w:space="0" w:color="auto"/>
            </w:tcBorders>
            <w:shd w:val="clear" w:color="auto" w:fill="F2F2F2" w:themeFill="background1" w:themeFillShade="F2"/>
            <w:vAlign w:val="center"/>
          </w:tcPr>
          <w:p w14:paraId="66F1B8F2" w14:textId="77777777" w:rsidR="001A5367" w:rsidRPr="002132F9" w:rsidRDefault="001A5367" w:rsidP="00A91894">
            <w:pPr>
              <w:pStyle w:val="Heading1"/>
              <w:rPr>
                <w:rFonts w:ascii="Arial" w:hAnsi="Arial" w:cs="Arial"/>
                <w:b w:val="0"/>
                <w:bCs w:val="0"/>
                <w:sz w:val="20"/>
                <w:szCs w:val="16"/>
              </w:rPr>
            </w:pPr>
          </w:p>
        </w:tc>
        <w:tc>
          <w:tcPr>
            <w:tcW w:w="3989" w:type="pct"/>
            <w:gridSpan w:val="2"/>
            <w:vMerge/>
            <w:tcBorders>
              <w:bottom w:val="single" w:sz="4" w:space="0" w:color="auto"/>
            </w:tcBorders>
            <w:shd w:val="clear" w:color="auto" w:fill="F2F2F2" w:themeFill="background1" w:themeFillShade="F2"/>
          </w:tcPr>
          <w:p w14:paraId="625103FD" w14:textId="77777777" w:rsidR="001A5367" w:rsidRPr="00204E14" w:rsidRDefault="001A5367" w:rsidP="00A91894">
            <w:pPr>
              <w:pStyle w:val="Heading1"/>
              <w:jc w:val="left"/>
              <w:rPr>
                <w:rFonts w:ascii="Arial" w:hAnsi="Arial" w:cs="Arial"/>
                <w:sz w:val="20"/>
                <w:szCs w:val="16"/>
              </w:rPr>
            </w:pPr>
          </w:p>
        </w:tc>
        <w:tc>
          <w:tcPr>
            <w:tcW w:w="404" w:type="pct"/>
            <w:tcBorders>
              <w:bottom w:val="single" w:sz="4" w:space="0" w:color="auto"/>
            </w:tcBorders>
            <w:shd w:val="clear" w:color="auto" w:fill="F2F2F2" w:themeFill="background1" w:themeFillShade="F2"/>
          </w:tcPr>
          <w:p w14:paraId="5912E636" w14:textId="77777777" w:rsidR="001A5367" w:rsidRPr="00204E14" w:rsidRDefault="001A5367" w:rsidP="001A5367">
            <w:pPr>
              <w:rPr>
                <w:rFonts w:ascii="Arial" w:hAnsi="Arial" w:cs="Arial"/>
              </w:rPr>
            </w:pPr>
            <w:r w:rsidRPr="00204E14">
              <w:rPr>
                <w:rFonts w:ascii="Arial" w:hAnsi="Arial" w:cs="Arial"/>
              </w:rPr>
              <w:t>No</w:t>
            </w:r>
          </w:p>
        </w:tc>
        <w:tc>
          <w:tcPr>
            <w:tcW w:w="323" w:type="pct"/>
            <w:tcBorders>
              <w:bottom w:val="single" w:sz="4" w:space="0" w:color="auto"/>
            </w:tcBorders>
            <w:shd w:val="clear" w:color="auto" w:fill="BFBFBF" w:themeFill="background1" w:themeFillShade="BF"/>
          </w:tcPr>
          <w:p w14:paraId="451695A3" w14:textId="75E46139" w:rsidR="001A5367" w:rsidRDefault="001A5367" w:rsidP="00A91894">
            <w:pPr>
              <w:pStyle w:val="Heading1"/>
              <w:rPr>
                <w:rFonts w:ascii="Arial" w:hAnsi="Arial" w:cs="Arial"/>
                <w:b w:val="0"/>
                <w:bCs w:val="0"/>
              </w:rPr>
            </w:pPr>
          </w:p>
        </w:tc>
      </w:tr>
      <w:tr w:rsidR="001A5367" w:rsidRPr="004C3A0B" w14:paraId="658D3CA0" w14:textId="77777777" w:rsidTr="001A5367">
        <w:tc>
          <w:tcPr>
            <w:tcW w:w="283" w:type="pct"/>
            <w:tcBorders>
              <w:bottom w:val="single" w:sz="4" w:space="0" w:color="auto"/>
            </w:tcBorders>
            <w:shd w:val="clear" w:color="auto" w:fill="F2F2F2" w:themeFill="background1" w:themeFillShade="F2"/>
            <w:vAlign w:val="center"/>
          </w:tcPr>
          <w:p w14:paraId="134D7060" w14:textId="77777777" w:rsidR="001A5367" w:rsidRPr="002132F9" w:rsidRDefault="001A5367" w:rsidP="00A91894">
            <w:pPr>
              <w:jc w:val="center"/>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hemeFill="background1" w:themeFillShade="F2"/>
          </w:tcPr>
          <w:p w14:paraId="1CDCDCE8" w14:textId="77777777" w:rsidR="001A5367" w:rsidRPr="004C3A0B" w:rsidRDefault="001A5367" w:rsidP="00A91894">
            <w:pPr>
              <w:rPr>
                <w:rFonts w:ascii="Arial" w:hAnsi="Arial" w:cs="Arial"/>
                <w:sz w:val="22"/>
                <w:szCs w:val="22"/>
              </w:rPr>
            </w:pPr>
            <w:r w:rsidRPr="004C3A0B">
              <w:rPr>
                <w:rFonts w:ascii="Arial" w:hAnsi="Arial" w:cs="Arial"/>
                <w:b/>
                <w:sz w:val="22"/>
                <w:szCs w:val="22"/>
              </w:rPr>
              <w:t>Risks to participants</w:t>
            </w:r>
          </w:p>
          <w:p w14:paraId="60137570" w14:textId="77777777" w:rsidR="001A5367" w:rsidRPr="004C3A0B" w:rsidRDefault="001A536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1A5367" w:rsidRPr="004C3A0B" w14:paraId="2ABCF06D" w14:textId="77777777" w:rsidTr="001A5367">
        <w:tc>
          <w:tcPr>
            <w:tcW w:w="283" w:type="pct"/>
            <w:tcBorders>
              <w:top w:val="single" w:sz="4" w:space="0" w:color="auto"/>
              <w:bottom w:val="single" w:sz="4" w:space="0" w:color="auto"/>
            </w:tcBorders>
            <w:vAlign w:val="center"/>
          </w:tcPr>
          <w:p w14:paraId="765BB863" w14:textId="77777777" w:rsidR="001A5367" w:rsidRPr="00CE0890" w:rsidRDefault="001A5367"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37BDAE3E"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02D2592B" w14:textId="77777777" w:rsidR="001A5367" w:rsidRDefault="001A5367" w:rsidP="00A91894">
            <w:pPr>
              <w:rPr>
                <w:rFonts w:ascii="Arial" w:hAnsi="Arial" w:cs="Arial"/>
                <w:sz w:val="22"/>
                <w:szCs w:val="22"/>
              </w:rPr>
            </w:pPr>
          </w:p>
          <w:p w14:paraId="5AB37586" w14:textId="77777777" w:rsidR="001A5367" w:rsidRPr="004C3A0B" w:rsidRDefault="001A5367" w:rsidP="00A91894">
            <w:pPr>
              <w:rPr>
                <w:rFonts w:ascii="Arial" w:hAnsi="Arial" w:cs="Arial"/>
                <w:sz w:val="22"/>
                <w:szCs w:val="22"/>
              </w:rPr>
            </w:pPr>
            <w:r>
              <w:rPr>
                <w:rFonts w:ascii="Arial" w:hAnsi="Arial" w:cs="Arial"/>
                <w:sz w:val="22"/>
                <w:szCs w:val="22"/>
              </w:rPr>
              <w:t xml:space="preserve">Not applicable </w:t>
            </w:r>
          </w:p>
          <w:p w14:paraId="31B08AA5" w14:textId="77777777" w:rsidR="001A5367" w:rsidRPr="004C3A0B" w:rsidRDefault="001A536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5CC3BB2D" w14:textId="77777777" w:rsidR="001A5367" w:rsidRDefault="001A5367"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BF08204" w14:textId="77777777" w:rsidR="001A5367" w:rsidRDefault="001A5367" w:rsidP="00A91894">
            <w:pPr>
              <w:rPr>
                <w:rFonts w:ascii="Arial" w:hAnsi="Arial" w:cs="Arial"/>
                <w:sz w:val="22"/>
                <w:szCs w:val="22"/>
              </w:rPr>
            </w:pPr>
          </w:p>
          <w:p w14:paraId="34B8B709" w14:textId="77777777" w:rsidR="001A5367" w:rsidRDefault="001A5367" w:rsidP="00A91894">
            <w:pPr>
              <w:rPr>
                <w:rFonts w:ascii="Arial" w:hAnsi="Arial" w:cs="Arial"/>
                <w:sz w:val="22"/>
                <w:szCs w:val="22"/>
              </w:rPr>
            </w:pPr>
            <w:r>
              <w:rPr>
                <w:rFonts w:ascii="Arial" w:hAnsi="Arial" w:cs="Arial"/>
                <w:sz w:val="22"/>
                <w:szCs w:val="22"/>
              </w:rPr>
              <w:t xml:space="preserve">Not applicable </w:t>
            </w:r>
          </w:p>
          <w:p w14:paraId="2D52971B" w14:textId="77777777" w:rsidR="001A5367" w:rsidRPr="004C3A0B" w:rsidRDefault="001A5367" w:rsidP="00A91894">
            <w:pPr>
              <w:rPr>
                <w:rFonts w:ascii="Arial" w:hAnsi="Arial" w:cs="Arial"/>
                <w:sz w:val="22"/>
                <w:szCs w:val="22"/>
              </w:rPr>
            </w:pPr>
          </w:p>
          <w:p w14:paraId="547BC18C" w14:textId="77777777" w:rsidR="001A5367" w:rsidRPr="00354F34" w:rsidRDefault="001A5367"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A5367" w:rsidRPr="004C3A0B" w14:paraId="2B2978A7" w14:textId="77777777" w:rsidTr="001A5367">
        <w:tc>
          <w:tcPr>
            <w:tcW w:w="283" w:type="pct"/>
            <w:tcBorders>
              <w:bottom w:val="single" w:sz="4" w:space="0" w:color="auto"/>
            </w:tcBorders>
            <w:shd w:val="clear" w:color="auto" w:fill="F2F2F2" w:themeFill="background1" w:themeFillShade="F2"/>
            <w:vAlign w:val="center"/>
          </w:tcPr>
          <w:p w14:paraId="2D6053E6" w14:textId="77777777" w:rsidR="001A5367" w:rsidRPr="00E32138" w:rsidRDefault="001A5367" w:rsidP="00A91894">
            <w:pPr>
              <w:jc w:val="center"/>
              <w:rPr>
                <w:rFonts w:ascii="Arial" w:hAnsi="Arial" w:cs="Arial"/>
                <w:sz w:val="22"/>
                <w:szCs w:val="22"/>
              </w:rPr>
            </w:pPr>
            <w:r>
              <w:rPr>
                <w:rFonts w:ascii="Arial" w:hAnsi="Arial" w:cs="Arial"/>
                <w:sz w:val="22"/>
                <w:szCs w:val="22"/>
              </w:rPr>
              <w:t>3</w:t>
            </w:r>
          </w:p>
        </w:tc>
        <w:tc>
          <w:tcPr>
            <w:tcW w:w="4717" w:type="pct"/>
            <w:gridSpan w:val="4"/>
            <w:tcBorders>
              <w:bottom w:val="single" w:sz="4" w:space="0" w:color="auto"/>
            </w:tcBorders>
            <w:shd w:val="clear" w:color="auto" w:fill="F2F2F2" w:themeFill="background1" w:themeFillShade="F2"/>
          </w:tcPr>
          <w:p w14:paraId="637F7146" w14:textId="77777777" w:rsidR="001A5367" w:rsidRPr="004C3A0B" w:rsidRDefault="001A5367"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1A5367" w:rsidRPr="004C3A0B" w14:paraId="61875D32" w14:textId="77777777" w:rsidTr="001A5367">
        <w:tc>
          <w:tcPr>
            <w:tcW w:w="283" w:type="pct"/>
            <w:tcBorders>
              <w:top w:val="single" w:sz="4" w:space="0" w:color="auto"/>
              <w:bottom w:val="single" w:sz="4" w:space="0" w:color="auto"/>
            </w:tcBorders>
            <w:vAlign w:val="center"/>
          </w:tcPr>
          <w:p w14:paraId="7106598F" w14:textId="77777777" w:rsidR="001A5367" w:rsidRPr="00CE0890" w:rsidRDefault="001A5367" w:rsidP="00A91894">
            <w:pPr>
              <w:jc w:val="center"/>
              <w:rPr>
                <w:rFonts w:ascii="Arial" w:hAnsi="Arial" w:cs="Arial"/>
                <w:sz w:val="22"/>
                <w:szCs w:val="22"/>
              </w:rPr>
            </w:pPr>
          </w:p>
        </w:tc>
        <w:tc>
          <w:tcPr>
            <w:tcW w:w="4717" w:type="pct"/>
            <w:gridSpan w:val="4"/>
            <w:tcBorders>
              <w:top w:val="single" w:sz="4" w:space="0" w:color="auto"/>
              <w:bottom w:val="single" w:sz="4" w:space="0" w:color="auto"/>
            </w:tcBorders>
          </w:tcPr>
          <w:p w14:paraId="1BA6BA50" w14:textId="77777777" w:rsidR="001A5367" w:rsidRDefault="001A5367" w:rsidP="00A91894">
            <w:pPr>
              <w:rPr>
                <w:rFonts w:ascii="Arial" w:hAnsi="Arial" w:cs="Arial"/>
                <w:sz w:val="22"/>
                <w:szCs w:val="22"/>
              </w:rPr>
            </w:pPr>
          </w:p>
          <w:p w14:paraId="6646502C" w14:textId="77777777" w:rsidR="001A5367" w:rsidRDefault="001A5367" w:rsidP="00A91894">
            <w:pPr>
              <w:rPr>
                <w:rFonts w:ascii="Arial" w:hAnsi="Arial" w:cs="Arial"/>
                <w:sz w:val="22"/>
                <w:szCs w:val="22"/>
              </w:rPr>
            </w:pPr>
          </w:p>
          <w:p w14:paraId="327EA245" w14:textId="77777777" w:rsidR="001A5367" w:rsidRPr="004C3A0B" w:rsidRDefault="001A5367" w:rsidP="00A91894">
            <w:pPr>
              <w:rPr>
                <w:rFonts w:ascii="Arial" w:hAnsi="Arial" w:cs="Arial"/>
                <w:sz w:val="22"/>
                <w:szCs w:val="22"/>
              </w:rPr>
            </w:pPr>
          </w:p>
          <w:p w14:paraId="3F23F554"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286128BC" w14:textId="77777777" w:rsidTr="001A5367">
        <w:tc>
          <w:tcPr>
            <w:tcW w:w="283" w:type="pct"/>
            <w:tcBorders>
              <w:top w:val="single" w:sz="4" w:space="0" w:color="auto"/>
              <w:bottom w:val="single" w:sz="4" w:space="0" w:color="auto"/>
            </w:tcBorders>
            <w:shd w:val="clear" w:color="auto" w:fill="F2F2F2" w:themeFill="background1" w:themeFillShade="F2"/>
            <w:vAlign w:val="center"/>
          </w:tcPr>
          <w:p w14:paraId="210F4485" w14:textId="77777777" w:rsidR="001A5367" w:rsidRPr="002132F9" w:rsidRDefault="001A5367" w:rsidP="00A91894">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hemeFill="background1" w:themeFillShade="F2"/>
          </w:tcPr>
          <w:p w14:paraId="61C477BC" w14:textId="77777777" w:rsidR="001A5367" w:rsidRPr="004C3A0B" w:rsidRDefault="001A5367" w:rsidP="00A91894">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493243D5"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1A5367" w:rsidRPr="004C3A0B" w14:paraId="20D6BF3F" w14:textId="77777777" w:rsidTr="001A5367">
        <w:tc>
          <w:tcPr>
            <w:tcW w:w="283" w:type="pct"/>
            <w:tcBorders>
              <w:top w:val="single" w:sz="4" w:space="0" w:color="auto"/>
              <w:bottom w:val="single" w:sz="4" w:space="0" w:color="auto"/>
            </w:tcBorders>
            <w:vAlign w:val="center"/>
          </w:tcPr>
          <w:p w14:paraId="32646C6B" w14:textId="77777777" w:rsidR="001A5367" w:rsidRPr="00CE0890" w:rsidRDefault="001A5367"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51A02095"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070EDA8F" w14:textId="77777777" w:rsidR="001A5367" w:rsidRDefault="001A5367" w:rsidP="00A91894">
            <w:pPr>
              <w:rPr>
                <w:rFonts w:ascii="Arial" w:hAnsi="Arial" w:cs="Arial"/>
                <w:sz w:val="22"/>
                <w:szCs w:val="22"/>
              </w:rPr>
            </w:pPr>
          </w:p>
          <w:p w14:paraId="5FE35F0A" w14:textId="77777777" w:rsidR="001A5367" w:rsidRPr="0091139C" w:rsidRDefault="001A5367" w:rsidP="005F513C">
            <w:pPr>
              <w:pStyle w:val="ListParagraph"/>
              <w:numPr>
                <w:ilvl w:val="0"/>
                <w:numId w:val="7"/>
              </w:numPr>
              <w:spacing w:after="0" w:line="240" w:lineRule="auto"/>
              <w:rPr>
                <w:rFonts w:ascii="Arial" w:hAnsi="Arial" w:cs="Arial"/>
              </w:rPr>
            </w:pPr>
            <w:r w:rsidRPr="0091139C">
              <w:rPr>
                <w:rFonts w:ascii="Arial" w:hAnsi="Arial" w:cs="Arial"/>
              </w:rPr>
              <w:t>Emotional distress</w:t>
            </w:r>
          </w:p>
          <w:p w14:paraId="30C1DA3A" w14:textId="77777777" w:rsidR="001A5367" w:rsidRDefault="001A5367" w:rsidP="00A91894">
            <w:pPr>
              <w:rPr>
                <w:rFonts w:ascii="Arial" w:hAnsi="Arial" w:cs="Arial"/>
                <w:sz w:val="22"/>
                <w:szCs w:val="22"/>
              </w:rPr>
            </w:pPr>
          </w:p>
          <w:p w14:paraId="17DDA383" w14:textId="77777777" w:rsidR="001A5367" w:rsidRDefault="001A5367" w:rsidP="00A91894">
            <w:pPr>
              <w:rPr>
                <w:rFonts w:ascii="Arial" w:hAnsi="Arial" w:cs="Arial"/>
                <w:sz w:val="22"/>
                <w:szCs w:val="22"/>
              </w:rPr>
            </w:pPr>
          </w:p>
          <w:p w14:paraId="2CD69429" w14:textId="77777777" w:rsidR="001A5367" w:rsidRDefault="001A5367" w:rsidP="00A91894">
            <w:pPr>
              <w:rPr>
                <w:rFonts w:ascii="Arial" w:hAnsi="Arial" w:cs="Arial"/>
                <w:sz w:val="22"/>
                <w:szCs w:val="22"/>
              </w:rPr>
            </w:pPr>
          </w:p>
          <w:p w14:paraId="3EFEABE1" w14:textId="77777777" w:rsidR="001A5367" w:rsidRPr="004C3A0B" w:rsidRDefault="001A5367" w:rsidP="00A91894">
            <w:pPr>
              <w:rPr>
                <w:rFonts w:ascii="Arial" w:hAnsi="Arial" w:cs="Arial"/>
                <w:sz w:val="22"/>
                <w:szCs w:val="22"/>
              </w:rPr>
            </w:pPr>
          </w:p>
          <w:p w14:paraId="4B14BF6A" w14:textId="77777777" w:rsidR="001A5367" w:rsidRPr="004C3A0B" w:rsidRDefault="001A536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760015D4" w14:textId="77777777" w:rsidR="001A5367" w:rsidRPr="00354F34" w:rsidRDefault="001A5367"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C525B6D" w14:textId="77777777" w:rsidR="001A5367" w:rsidRDefault="001A5367" w:rsidP="00A91894">
            <w:pPr>
              <w:rPr>
                <w:rFonts w:ascii="Arial" w:hAnsi="Arial" w:cs="Arial"/>
                <w:sz w:val="22"/>
                <w:szCs w:val="22"/>
              </w:rPr>
            </w:pPr>
          </w:p>
          <w:p w14:paraId="7E8A56B6" w14:textId="77777777" w:rsidR="001A5367" w:rsidRPr="0091139C" w:rsidRDefault="001A5367" w:rsidP="005F513C">
            <w:pPr>
              <w:pStyle w:val="ListParagraph"/>
              <w:numPr>
                <w:ilvl w:val="0"/>
                <w:numId w:val="8"/>
              </w:numPr>
              <w:spacing w:after="0" w:line="240" w:lineRule="auto"/>
              <w:rPr>
                <w:rFonts w:ascii="Arial" w:hAnsi="Arial" w:cs="Arial"/>
              </w:rPr>
            </w:pPr>
            <w:r>
              <w:rPr>
                <w:rFonts w:ascii="Arial" w:hAnsi="Arial" w:cs="Arial"/>
              </w:rPr>
              <w:t xml:space="preserve">Contact university wellbeing services and/or supervisor </w:t>
            </w:r>
          </w:p>
          <w:p w14:paraId="1C2D7689" w14:textId="77777777" w:rsidR="001A5367" w:rsidRPr="004C3A0B" w:rsidRDefault="001A5367" w:rsidP="00A91894">
            <w:pPr>
              <w:rPr>
                <w:rFonts w:ascii="Arial" w:hAnsi="Arial" w:cs="Arial"/>
                <w:sz w:val="22"/>
                <w:szCs w:val="22"/>
              </w:rPr>
            </w:pPr>
          </w:p>
          <w:p w14:paraId="17292756"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4FDDBABD" w14:textId="77777777" w:rsidTr="001A5367">
        <w:tc>
          <w:tcPr>
            <w:tcW w:w="283" w:type="pct"/>
            <w:tcBorders>
              <w:top w:val="single" w:sz="4" w:space="0" w:color="auto"/>
              <w:bottom w:val="single" w:sz="4" w:space="0" w:color="auto"/>
            </w:tcBorders>
            <w:shd w:val="clear" w:color="auto" w:fill="F2F2F2" w:themeFill="background1" w:themeFillShade="F2"/>
            <w:vAlign w:val="center"/>
          </w:tcPr>
          <w:p w14:paraId="6973A5C8" w14:textId="77777777" w:rsidR="001A5367" w:rsidRPr="002132F9" w:rsidRDefault="001A5367" w:rsidP="00A91894">
            <w:pPr>
              <w:jc w:val="center"/>
              <w:rPr>
                <w:rFonts w:ascii="Arial" w:hAnsi="Arial" w:cs="Arial"/>
                <w:sz w:val="22"/>
                <w:szCs w:val="22"/>
              </w:rPr>
            </w:pPr>
            <w:r>
              <w:rPr>
                <w:rFonts w:ascii="Arial" w:hAnsi="Arial" w:cs="Arial"/>
                <w:sz w:val="22"/>
                <w:szCs w:val="22"/>
              </w:rPr>
              <w:t>5</w:t>
            </w:r>
          </w:p>
        </w:tc>
        <w:tc>
          <w:tcPr>
            <w:tcW w:w="4717" w:type="pct"/>
            <w:gridSpan w:val="4"/>
            <w:tcBorders>
              <w:top w:val="single" w:sz="4" w:space="0" w:color="auto"/>
              <w:bottom w:val="single" w:sz="4" w:space="0" w:color="auto"/>
            </w:tcBorders>
            <w:shd w:val="clear" w:color="auto" w:fill="F2F2F2" w:themeFill="background1" w:themeFillShade="F2"/>
          </w:tcPr>
          <w:p w14:paraId="14ABD7F4" w14:textId="77777777" w:rsidR="001A5367" w:rsidRPr="004C3A0B" w:rsidRDefault="001A5367" w:rsidP="00A91894">
            <w:pPr>
              <w:rPr>
                <w:rFonts w:ascii="Arial" w:hAnsi="Arial" w:cs="Arial"/>
                <w:sz w:val="22"/>
                <w:szCs w:val="22"/>
              </w:rPr>
            </w:pPr>
            <w:r w:rsidRPr="004C3A0B">
              <w:rPr>
                <w:rFonts w:ascii="Arial" w:hAnsi="Arial" w:cs="Arial"/>
                <w:b/>
                <w:sz w:val="22"/>
                <w:szCs w:val="22"/>
              </w:rPr>
              <w:t>University/institutional risks</w:t>
            </w:r>
          </w:p>
          <w:p w14:paraId="1F886D81" w14:textId="77777777" w:rsidR="001A5367" w:rsidRPr="004C3A0B" w:rsidRDefault="001A5367"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1A5367" w:rsidRPr="004C3A0B" w14:paraId="55ED4CEC" w14:textId="77777777" w:rsidTr="001A5367">
        <w:tc>
          <w:tcPr>
            <w:tcW w:w="283" w:type="pct"/>
            <w:tcBorders>
              <w:top w:val="single" w:sz="4" w:space="0" w:color="auto"/>
              <w:bottom w:val="single" w:sz="4" w:space="0" w:color="auto"/>
            </w:tcBorders>
            <w:vAlign w:val="center"/>
          </w:tcPr>
          <w:p w14:paraId="0851CC71" w14:textId="77777777" w:rsidR="001A5367" w:rsidRPr="00CE0890" w:rsidRDefault="001A5367"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451CAE1E"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78508F09" w14:textId="77777777" w:rsidR="001A5367" w:rsidRDefault="001A5367" w:rsidP="00A91894">
            <w:pPr>
              <w:rPr>
                <w:rFonts w:ascii="Arial" w:hAnsi="Arial" w:cs="Arial"/>
                <w:sz w:val="22"/>
                <w:szCs w:val="22"/>
              </w:rPr>
            </w:pPr>
          </w:p>
          <w:p w14:paraId="458C39D1" w14:textId="77777777" w:rsidR="001A5367" w:rsidRPr="0091139C" w:rsidRDefault="001A5367" w:rsidP="005F513C">
            <w:pPr>
              <w:pStyle w:val="ListParagraph"/>
              <w:numPr>
                <w:ilvl w:val="0"/>
                <w:numId w:val="9"/>
              </w:numPr>
              <w:spacing w:after="0" w:line="240" w:lineRule="auto"/>
              <w:rPr>
                <w:rFonts w:ascii="Arial" w:hAnsi="Arial" w:cs="Arial"/>
              </w:rPr>
            </w:pPr>
            <w:r>
              <w:rPr>
                <w:rFonts w:ascii="Arial" w:hAnsi="Arial" w:cs="Arial"/>
              </w:rPr>
              <w:t xml:space="preserve">Adverse publicity </w:t>
            </w:r>
          </w:p>
          <w:p w14:paraId="2F92CFFB" w14:textId="77777777" w:rsidR="001A5367" w:rsidRDefault="001A5367" w:rsidP="00A91894">
            <w:pPr>
              <w:rPr>
                <w:rFonts w:ascii="Arial" w:hAnsi="Arial" w:cs="Arial"/>
                <w:sz w:val="22"/>
                <w:szCs w:val="22"/>
              </w:rPr>
            </w:pPr>
          </w:p>
          <w:p w14:paraId="2E41ADD8" w14:textId="77777777" w:rsidR="001A5367" w:rsidRPr="004C3A0B" w:rsidRDefault="001A5367" w:rsidP="00A91894">
            <w:pPr>
              <w:rPr>
                <w:rFonts w:ascii="Arial" w:hAnsi="Arial" w:cs="Arial"/>
                <w:sz w:val="22"/>
                <w:szCs w:val="22"/>
              </w:rPr>
            </w:pPr>
          </w:p>
          <w:p w14:paraId="28B71342" w14:textId="77777777" w:rsidR="001A5367" w:rsidRPr="004C3A0B" w:rsidRDefault="001A536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126A9203" w14:textId="77777777" w:rsidR="001A5367" w:rsidRPr="00354F34" w:rsidRDefault="001A5367"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D703810" w14:textId="77777777" w:rsidR="001A5367" w:rsidRDefault="001A5367" w:rsidP="00A91894">
            <w:pPr>
              <w:rPr>
                <w:rFonts w:ascii="Arial" w:hAnsi="Arial" w:cs="Arial"/>
                <w:sz w:val="22"/>
                <w:szCs w:val="22"/>
              </w:rPr>
            </w:pPr>
          </w:p>
          <w:p w14:paraId="75236F6A" w14:textId="77777777" w:rsidR="001A5367" w:rsidRPr="0091139C" w:rsidRDefault="001A5367" w:rsidP="005F513C">
            <w:pPr>
              <w:pStyle w:val="ListParagraph"/>
              <w:numPr>
                <w:ilvl w:val="0"/>
                <w:numId w:val="10"/>
              </w:numPr>
              <w:spacing w:after="0" w:line="240" w:lineRule="auto"/>
              <w:rPr>
                <w:rFonts w:ascii="Arial" w:hAnsi="Arial" w:cs="Arial"/>
              </w:rPr>
            </w:pPr>
            <w:r>
              <w:rPr>
                <w:rFonts w:ascii="Arial" w:hAnsi="Arial" w:cs="Arial"/>
              </w:rPr>
              <w:t xml:space="preserve">Attend dissertation supervisions </w:t>
            </w:r>
          </w:p>
          <w:p w14:paraId="6B7618C9" w14:textId="77777777" w:rsidR="001A5367" w:rsidRPr="004C3A0B" w:rsidRDefault="001A5367" w:rsidP="00A91894">
            <w:pPr>
              <w:rPr>
                <w:rFonts w:ascii="Arial" w:hAnsi="Arial" w:cs="Arial"/>
                <w:sz w:val="22"/>
                <w:szCs w:val="22"/>
              </w:rPr>
            </w:pPr>
          </w:p>
          <w:p w14:paraId="2CA1CAC9"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5F4D85AD" w14:textId="77777777" w:rsidTr="001A5367">
        <w:tc>
          <w:tcPr>
            <w:tcW w:w="283" w:type="pct"/>
            <w:tcBorders>
              <w:top w:val="single" w:sz="4" w:space="0" w:color="auto"/>
              <w:bottom w:val="single" w:sz="4" w:space="0" w:color="auto"/>
            </w:tcBorders>
            <w:shd w:val="clear" w:color="auto" w:fill="F2F2F2" w:themeFill="background1" w:themeFillShade="F2"/>
            <w:vAlign w:val="center"/>
          </w:tcPr>
          <w:p w14:paraId="0BACD3A7" w14:textId="77777777" w:rsidR="001A5367" w:rsidRPr="002132F9" w:rsidRDefault="001A5367" w:rsidP="00A91894">
            <w:pPr>
              <w:jc w:val="center"/>
              <w:rPr>
                <w:rFonts w:ascii="Arial" w:hAnsi="Arial" w:cs="Arial"/>
                <w:sz w:val="22"/>
                <w:szCs w:val="22"/>
              </w:rPr>
            </w:pPr>
            <w:r>
              <w:rPr>
                <w:rFonts w:ascii="Arial" w:hAnsi="Arial" w:cs="Arial"/>
                <w:sz w:val="22"/>
                <w:szCs w:val="22"/>
              </w:rPr>
              <w:t>6</w:t>
            </w:r>
          </w:p>
        </w:tc>
        <w:tc>
          <w:tcPr>
            <w:tcW w:w="4717" w:type="pct"/>
            <w:gridSpan w:val="4"/>
            <w:tcBorders>
              <w:top w:val="single" w:sz="4" w:space="0" w:color="auto"/>
              <w:bottom w:val="single" w:sz="4" w:space="0" w:color="auto"/>
            </w:tcBorders>
            <w:shd w:val="clear" w:color="auto" w:fill="F2F2F2" w:themeFill="background1" w:themeFillShade="F2"/>
          </w:tcPr>
          <w:p w14:paraId="00405FF3" w14:textId="77777777" w:rsidR="001A5367" w:rsidRPr="004C3A0B" w:rsidRDefault="001A5367"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40AD9C2F"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1A5367" w:rsidRPr="004C3A0B" w14:paraId="631EA9DC" w14:textId="77777777" w:rsidTr="001A5367">
        <w:tc>
          <w:tcPr>
            <w:tcW w:w="283" w:type="pct"/>
            <w:tcBorders>
              <w:top w:val="single" w:sz="4" w:space="0" w:color="auto"/>
              <w:bottom w:val="single" w:sz="4" w:space="0" w:color="auto"/>
            </w:tcBorders>
            <w:vAlign w:val="center"/>
          </w:tcPr>
          <w:p w14:paraId="3C0E1477" w14:textId="77777777" w:rsidR="001A5367" w:rsidRPr="00CE0890" w:rsidRDefault="001A5367"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0333F22D"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7ADE4CC2" w14:textId="77777777" w:rsidR="001A5367" w:rsidRDefault="001A5367" w:rsidP="00A91894">
            <w:pPr>
              <w:rPr>
                <w:rFonts w:ascii="Arial" w:hAnsi="Arial" w:cs="Arial"/>
                <w:sz w:val="22"/>
                <w:szCs w:val="22"/>
              </w:rPr>
            </w:pPr>
          </w:p>
          <w:p w14:paraId="3D33B952" w14:textId="77777777" w:rsidR="001A5367" w:rsidRDefault="001A5367" w:rsidP="00A91894">
            <w:pPr>
              <w:rPr>
                <w:rFonts w:ascii="Arial" w:hAnsi="Arial" w:cs="Arial"/>
                <w:sz w:val="22"/>
                <w:szCs w:val="22"/>
              </w:rPr>
            </w:pPr>
          </w:p>
          <w:p w14:paraId="04595F87" w14:textId="77777777" w:rsidR="001A5367" w:rsidRPr="004C3A0B" w:rsidRDefault="001A5367" w:rsidP="00A91894">
            <w:pPr>
              <w:rPr>
                <w:rFonts w:ascii="Arial" w:hAnsi="Arial" w:cs="Arial"/>
                <w:sz w:val="22"/>
                <w:szCs w:val="22"/>
              </w:rPr>
            </w:pPr>
            <w:r>
              <w:rPr>
                <w:rFonts w:ascii="Arial" w:hAnsi="Arial" w:cs="Arial"/>
                <w:sz w:val="22"/>
                <w:szCs w:val="22"/>
              </w:rPr>
              <w:t>NA</w:t>
            </w:r>
          </w:p>
          <w:p w14:paraId="73B25E42" w14:textId="77777777" w:rsidR="001A5367" w:rsidRPr="004C3A0B" w:rsidRDefault="001A5367" w:rsidP="00A91894">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2344" w:type="pct"/>
            <w:gridSpan w:val="3"/>
            <w:tcBorders>
              <w:top w:val="single" w:sz="4" w:space="0" w:color="auto"/>
              <w:bottom w:val="single" w:sz="4" w:space="0" w:color="auto"/>
            </w:tcBorders>
          </w:tcPr>
          <w:p w14:paraId="1CD70E3A" w14:textId="77777777" w:rsidR="001A5367" w:rsidRPr="00354F34" w:rsidRDefault="001A5367"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0149917A" w14:textId="77777777" w:rsidR="001A5367" w:rsidRDefault="001A5367" w:rsidP="00A91894">
            <w:pPr>
              <w:rPr>
                <w:rFonts w:ascii="Arial" w:hAnsi="Arial" w:cs="Arial"/>
                <w:sz w:val="22"/>
                <w:szCs w:val="22"/>
              </w:rPr>
            </w:pPr>
          </w:p>
          <w:p w14:paraId="7E5EB6F4" w14:textId="77777777" w:rsidR="001A5367" w:rsidRDefault="001A5367" w:rsidP="00A91894">
            <w:pPr>
              <w:rPr>
                <w:rFonts w:ascii="Arial" w:hAnsi="Arial" w:cs="Arial"/>
                <w:sz w:val="22"/>
                <w:szCs w:val="22"/>
              </w:rPr>
            </w:pPr>
          </w:p>
          <w:p w14:paraId="129DB358" w14:textId="77777777" w:rsidR="001A5367" w:rsidRPr="004C3A0B" w:rsidRDefault="001A5367" w:rsidP="00A91894">
            <w:pPr>
              <w:rPr>
                <w:rFonts w:ascii="Arial" w:hAnsi="Arial" w:cs="Arial"/>
                <w:sz w:val="22"/>
                <w:szCs w:val="22"/>
              </w:rPr>
            </w:pPr>
            <w:r>
              <w:rPr>
                <w:rFonts w:ascii="Arial" w:hAnsi="Arial" w:cs="Arial"/>
                <w:sz w:val="22"/>
                <w:szCs w:val="22"/>
              </w:rPr>
              <w:lastRenderedPageBreak/>
              <w:t xml:space="preserve">As this research will be desk based either from home or university campus, travelling by car will be infrequent and will therefore not pose much of an environmental risk. </w:t>
            </w:r>
          </w:p>
          <w:p w14:paraId="46F5E9FF"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4048271B" w14:textId="77777777" w:rsidTr="001A5367">
        <w:tc>
          <w:tcPr>
            <w:tcW w:w="283" w:type="pct"/>
            <w:tcBorders>
              <w:top w:val="single" w:sz="4" w:space="0" w:color="auto"/>
              <w:bottom w:val="single" w:sz="4" w:space="0" w:color="auto"/>
            </w:tcBorders>
            <w:vAlign w:val="center"/>
          </w:tcPr>
          <w:p w14:paraId="2A674F0A" w14:textId="77777777" w:rsidR="001A5367" w:rsidRPr="00CE0890" w:rsidRDefault="001A5367" w:rsidP="00A91894">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584FFE9C" w14:textId="77777777" w:rsidR="001A5367" w:rsidRDefault="001A5367" w:rsidP="00A91894">
            <w:pPr>
              <w:autoSpaceDE w:val="0"/>
              <w:autoSpaceDN w:val="0"/>
              <w:adjustRightInd w:val="0"/>
              <w:rPr>
                <w:rFonts w:ascii="Arial" w:hAnsi="Arial" w:cs="Arial"/>
                <w:sz w:val="22"/>
                <w:szCs w:val="22"/>
              </w:rPr>
            </w:pPr>
          </w:p>
        </w:tc>
        <w:tc>
          <w:tcPr>
            <w:tcW w:w="2344" w:type="pct"/>
            <w:gridSpan w:val="3"/>
            <w:tcBorders>
              <w:top w:val="single" w:sz="4" w:space="0" w:color="auto"/>
              <w:bottom w:val="single" w:sz="4" w:space="0" w:color="auto"/>
            </w:tcBorders>
          </w:tcPr>
          <w:p w14:paraId="0FE7878F" w14:textId="77777777" w:rsidR="001A5367" w:rsidRDefault="001A5367" w:rsidP="00A91894">
            <w:pPr>
              <w:autoSpaceDE w:val="0"/>
              <w:autoSpaceDN w:val="0"/>
              <w:adjustRightInd w:val="0"/>
              <w:rPr>
                <w:rFonts w:ascii="Arial" w:hAnsi="Arial" w:cs="Arial"/>
                <w:i/>
                <w:sz w:val="18"/>
                <w:szCs w:val="18"/>
              </w:rPr>
            </w:pPr>
          </w:p>
        </w:tc>
      </w:tr>
    </w:tbl>
    <w:p w14:paraId="2B110C74" w14:textId="77777777" w:rsidR="001A5367" w:rsidRDefault="001A5367" w:rsidP="00A9189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5834"/>
        <w:gridCol w:w="657"/>
        <w:gridCol w:w="668"/>
        <w:gridCol w:w="670"/>
      </w:tblGrid>
      <w:tr w:rsidR="001A5367" w:rsidRPr="004C3A0B" w14:paraId="4AA4B37D" w14:textId="77777777" w:rsidTr="001A5367">
        <w:trPr>
          <w:trHeight w:val="483"/>
        </w:trPr>
        <w:tc>
          <w:tcPr>
            <w:tcW w:w="283" w:type="pct"/>
            <w:tcBorders>
              <w:top w:val="single" w:sz="4" w:space="0" w:color="auto"/>
              <w:bottom w:val="single" w:sz="4" w:space="0" w:color="auto"/>
            </w:tcBorders>
            <w:shd w:val="clear" w:color="auto" w:fill="F2F2F2" w:themeFill="background1" w:themeFillShade="F2"/>
            <w:vAlign w:val="center"/>
          </w:tcPr>
          <w:p w14:paraId="48178938" w14:textId="77777777" w:rsidR="001A5367" w:rsidRPr="002132F9" w:rsidRDefault="001A5367" w:rsidP="00A91894">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themeFill="background1" w:themeFillShade="F2"/>
            <w:vAlign w:val="center"/>
          </w:tcPr>
          <w:p w14:paraId="49F80355" w14:textId="77777777" w:rsidR="001A5367" w:rsidRPr="004C3A0B" w:rsidRDefault="001A5367"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A5367" w:rsidRPr="004C3A0B" w14:paraId="463DBBE8" w14:textId="77777777" w:rsidTr="001A5367">
        <w:tc>
          <w:tcPr>
            <w:tcW w:w="283" w:type="pct"/>
            <w:tcBorders>
              <w:top w:val="single" w:sz="4" w:space="0" w:color="auto"/>
              <w:bottom w:val="single" w:sz="4" w:space="0" w:color="auto"/>
            </w:tcBorders>
            <w:shd w:val="clear" w:color="auto" w:fill="F2F2F2" w:themeFill="background1" w:themeFillShade="F2"/>
            <w:vAlign w:val="center"/>
          </w:tcPr>
          <w:p w14:paraId="2B86938F" w14:textId="77777777" w:rsidR="001A5367" w:rsidRPr="00F96C3F" w:rsidRDefault="001A5367" w:rsidP="00A91894">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hemeFill="background1" w:themeFillShade="F2"/>
          </w:tcPr>
          <w:p w14:paraId="64D7A3EC" w14:textId="77777777" w:rsidR="001A5367" w:rsidRPr="004C3A0B" w:rsidRDefault="001A5367"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themeFill="background1" w:themeFillShade="F2"/>
            <w:vAlign w:val="bottom"/>
          </w:tcPr>
          <w:p w14:paraId="3FB87FCF" w14:textId="77777777" w:rsidR="001A5367"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40BF155" w14:textId="77777777" w:rsidR="001A5367" w:rsidRPr="004C3A0B" w:rsidRDefault="001A5367" w:rsidP="00A91894">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themeFill="background1" w:themeFillShade="F2"/>
            <w:vAlign w:val="bottom"/>
          </w:tcPr>
          <w:p w14:paraId="79360824" w14:textId="77777777" w:rsidR="001A5367"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8E34B1C" w14:textId="77777777" w:rsidR="001A5367" w:rsidRPr="004C3A0B" w:rsidRDefault="001A5367" w:rsidP="00A91894">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themeFill="background1" w:themeFillShade="F2"/>
            <w:vAlign w:val="bottom"/>
          </w:tcPr>
          <w:p w14:paraId="32C538BB" w14:textId="77777777" w:rsidR="001A5367"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31E2351" w14:textId="77777777" w:rsidR="001A5367" w:rsidRPr="004C3A0B" w:rsidRDefault="001A5367" w:rsidP="00A91894">
            <w:pPr>
              <w:autoSpaceDE w:val="0"/>
              <w:autoSpaceDN w:val="0"/>
              <w:adjustRightInd w:val="0"/>
              <w:jc w:val="center"/>
              <w:rPr>
                <w:rFonts w:ascii="Arial" w:hAnsi="Arial" w:cs="Arial"/>
                <w:b/>
                <w:sz w:val="22"/>
                <w:szCs w:val="22"/>
              </w:rPr>
            </w:pPr>
          </w:p>
        </w:tc>
      </w:tr>
      <w:tr w:rsidR="001A5367" w:rsidRPr="004C3A0B" w14:paraId="0BEC5297" w14:textId="77777777" w:rsidTr="001A5367">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495E992F" w14:textId="77777777" w:rsidR="001A5367" w:rsidRPr="00F96C3F" w:rsidRDefault="001A5367"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sz="4" w:space="0" w:color="auto"/>
              <w:bottom w:val="single" w:sz="4" w:space="0" w:color="auto"/>
            </w:tcBorders>
            <w:shd w:val="clear" w:color="auto" w:fill="F2F2F2" w:themeFill="background1" w:themeFillShade="F2"/>
            <w:vAlign w:val="center"/>
          </w:tcPr>
          <w:p w14:paraId="4D277B1D" w14:textId="77777777" w:rsidR="001A5367" w:rsidRPr="004C3A0B" w:rsidRDefault="001A5367"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themeFill="background1" w:themeFillShade="BF"/>
            <w:vAlign w:val="center"/>
          </w:tcPr>
          <w:p w14:paraId="7EAAD59B" w14:textId="77777777" w:rsidR="001A536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04" w:type="pct"/>
            <w:tcBorders>
              <w:top w:val="single" w:sz="4" w:space="0" w:color="auto"/>
              <w:bottom w:val="single" w:sz="4" w:space="0" w:color="auto"/>
            </w:tcBorders>
            <w:shd w:val="clear" w:color="auto" w:fill="BFBFBF" w:themeFill="background1" w:themeFillShade="BF"/>
            <w:vAlign w:val="center"/>
          </w:tcPr>
          <w:p w14:paraId="7AD1A5D9" w14:textId="77777777" w:rsidR="001A536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A5367" w:rsidRPr="00392C8E">
                  <w:rPr>
                    <w:rFonts w:ascii="MS Gothic" w:eastAsia="MS Gothic" w:hAnsi="MS Gothic" w:cs="Arial" w:hint="eastAsia"/>
                    <w:sz w:val="22"/>
                    <w:szCs w:val="22"/>
                  </w:rPr>
                  <w:t>☐</w:t>
                </w:r>
              </w:sdtContent>
            </w:sdt>
          </w:p>
        </w:tc>
        <w:tc>
          <w:tcPr>
            <w:tcW w:w="405" w:type="pct"/>
            <w:tcBorders>
              <w:top w:val="single" w:sz="4" w:space="0" w:color="auto"/>
              <w:bottom w:val="single" w:sz="4" w:space="0" w:color="auto"/>
            </w:tcBorders>
            <w:shd w:val="clear" w:color="auto" w:fill="BFBFBF" w:themeFill="background1" w:themeFillShade="BF"/>
            <w:vAlign w:val="center"/>
          </w:tcPr>
          <w:p w14:paraId="57D4707D" w14:textId="77777777" w:rsidR="001A536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A5367">
                  <w:rPr>
                    <w:rFonts w:ascii="MS Gothic" w:eastAsia="MS Gothic" w:hAnsi="MS Gothic" w:cs="Arial" w:hint="eastAsia"/>
                    <w:sz w:val="22"/>
                    <w:szCs w:val="22"/>
                  </w:rPr>
                  <w:t>☒</w:t>
                </w:r>
              </w:sdtContent>
            </w:sdt>
          </w:p>
        </w:tc>
      </w:tr>
      <w:tr w:rsidR="001A5367" w:rsidRPr="004C3A0B" w14:paraId="4FEB57A1" w14:textId="77777777" w:rsidTr="001A5367">
        <w:trPr>
          <w:trHeight w:val="492"/>
        </w:trPr>
        <w:tc>
          <w:tcPr>
            <w:tcW w:w="283" w:type="pct"/>
            <w:tcBorders>
              <w:top w:val="single" w:sz="4" w:space="0" w:color="auto"/>
              <w:bottom w:val="single" w:sz="4" w:space="0" w:color="auto"/>
            </w:tcBorders>
            <w:shd w:val="clear" w:color="auto" w:fill="F2F2F2" w:themeFill="background1" w:themeFillShade="F2"/>
            <w:vAlign w:val="center"/>
          </w:tcPr>
          <w:p w14:paraId="042922E8" w14:textId="77777777" w:rsidR="001A5367" w:rsidRDefault="001A5367"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sz="4" w:space="0" w:color="auto"/>
              <w:bottom w:val="single" w:sz="4" w:space="0" w:color="auto"/>
            </w:tcBorders>
            <w:shd w:val="clear" w:color="auto" w:fill="F2F2F2" w:themeFill="background1" w:themeFillShade="F2"/>
            <w:vAlign w:val="center"/>
          </w:tcPr>
          <w:p w14:paraId="392CCCAA"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06B459F2" w14:textId="77777777" w:rsidR="001A5367" w:rsidRDefault="001A5367" w:rsidP="00A91894">
            <w:pPr>
              <w:autoSpaceDE w:val="0"/>
              <w:autoSpaceDN w:val="0"/>
              <w:adjustRightInd w:val="0"/>
              <w:jc w:val="center"/>
              <w:rPr>
                <w:rFonts w:ascii="Arial" w:hAnsi="Arial" w:cs="Arial"/>
                <w:b/>
                <w:bCs/>
                <w:sz w:val="22"/>
                <w:szCs w:val="22"/>
              </w:rPr>
            </w:pPr>
          </w:p>
        </w:tc>
      </w:tr>
    </w:tbl>
    <w:p w14:paraId="128D969B" w14:textId="77777777" w:rsidR="001A5367" w:rsidRPr="00354F34" w:rsidRDefault="001A5367" w:rsidP="00A91894">
      <w:pPr>
        <w:autoSpaceDE w:val="0"/>
        <w:autoSpaceDN w:val="0"/>
        <w:adjustRightInd w:val="0"/>
        <w:spacing w:after="240"/>
        <w:jc w:val="both"/>
        <w:rPr>
          <w:rFonts w:ascii="Arial" w:hAnsi="Arial" w:cs="Arial"/>
          <w:b/>
          <w:sz w:val="22"/>
          <w:szCs w:val="22"/>
        </w:rPr>
      </w:pPr>
    </w:p>
    <w:p w14:paraId="5CD766FD" w14:textId="77777777" w:rsidR="001A5367" w:rsidRDefault="001A5367" w:rsidP="00A91894">
      <w:pPr>
        <w:rPr>
          <w:rFonts w:ascii="Arial" w:hAnsi="Arial" w:cs="Arial"/>
          <w:b/>
          <w:sz w:val="22"/>
          <w:szCs w:val="22"/>
        </w:rPr>
      </w:pPr>
      <w:r w:rsidRPr="00354F34">
        <w:rPr>
          <w:rFonts w:ascii="Arial" w:hAnsi="Arial" w:cs="Arial"/>
          <w:b/>
          <w:sz w:val="22"/>
          <w:szCs w:val="22"/>
        </w:rPr>
        <w:t>SECTION I: Feedback, Consent and Confidentiality</w:t>
      </w:r>
    </w:p>
    <w:p w14:paraId="4E96D7F8" w14:textId="77777777" w:rsidR="001A5367" w:rsidRPr="00354F34" w:rsidRDefault="001A5367"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1A5367" w:rsidRPr="004C3A0B" w14:paraId="35FFA013" w14:textId="77777777" w:rsidTr="001A5367">
        <w:tc>
          <w:tcPr>
            <w:tcW w:w="283" w:type="pct"/>
            <w:tcBorders>
              <w:top w:val="single" w:sz="4" w:space="0" w:color="auto"/>
              <w:bottom w:val="single" w:sz="4" w:space="0" w:color="auto"/>
            </w:tcBorders>
            <w:shd w:val="clear" w:color="auto" w:fill="F2F2F2" w:themeFill="background1" w:themeFillShade="F2"/>
          </w:tcPr>
          <w:p w14:paraId="0BE819B1" w14:textId="77777777" w:rsidR="001A5367" w:rsidRPr="002132F9" w:rsidRDefault="001A5367" w:rsidP="00A91894">
            <w:pPr>
              <w:rPr>
                <w:rFonts w:ascii="Arial" w:hAnsi="Arial" w:cs="Arial"/>
                <w:bCs/>
                <w:sz w:val="22"/>
                <w:szCs w:val="22"/>
              </w:rPr>
            </w:pPr>
            <w:r w:rsidRPr="002132F9">
              <w:rPr>
                <w:rFonts w:ascii="Arial" w:hAnsi="Arial" w:cs="Arial"/>
                <w:bCs/>
                <w:sz w:val="22"/>
                <w:szCs w:val="22"/>
              </w:rPr>
              <w:t>1</w:t>
            </w:r>
          </w:p>
        </w:tc>
        <w:tc>
          <w:tcPr>
            <w:tcW w:w="4717" w:type="pct"/>
            <w:tcBorders>
              <w:top w:val="single" w:sz="4" w:space="0" w:color="auto"/>
              <w:bottom w:val="single" w:sz="4" w:space="0" w:color="auto"/>
            </w:tcBorders>
            <w:shd w:val="clear" w:color="auto" w:fill="F2F2F2" w:themeFill="background1" w:themeFillShade="F2"/>
          </w:tcPr>
          <w:p w14:paraId="622E518C" w14:textId="77777777" w:rsidR="001A5367" w:rsidRPr="004C3A0B" w:rsidRDefault="001A5367" w:rsidP="00A91894">
            <w:pPr>
              <w:rPr>
                <w:rFonts w:ascii="Arial" w:hAnsi="Arial" w:cs="Arial"/>
                <w:sz w:val="22"/>
                <w:szCs w:val="22"/>
              </w:rPr>
            </w:pPr>
            <w:r w:rsidRPr="004C3A0B">
              <w:rPr>
                <w:rFonts w:ascii="Arial" w:hAnsi="Arial" w:cs="Arial"/>
                <w:b/>
                <w:sz w:val="22"/>
                <w:szCs w:val="22"/>
              </w:rPr>
              <w:t>Feedback</w:t>
            </w:r>
          </w:p>
          <w:p w14:paraId="25FB552F"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1A5367" w:rsidRPr="004C3A0B" w14:paraId="413E6E19" w14:textId="77777777" w:rsidTr="001A5367">
        <w:tc>
          <w:tcPr>
            <w:tcW w:w="283" w:type="pct"/>
            <w:tcBorders>
              <w:top w:val="single" w:sz="4" w:space="0" w:color="auto"/>
              <w:bottom w:val="single" w:sz="4" w:space="0" w:color="auto"/>
            </w:tcBorders>
          </w:tcPr>
          <w:p w14:paraId="2AACD4FE" w14:textId="77777777" w:rsidR="001A5367" w:rsidRPr="00E32138" w:rsidRDefault="001A5367" w:rsidP="00A91894">
            <w:pPr>
              <w:rPr>
                <w:rFonts w:ascii="Arial" w:hAnsi="Arial" w:cs="Arial"/>
                <w:bCs/>
                <w:sz w:val="22"/>
                <w:szCs w:val="22"/>
              </w:rPr>
            </w:pPr>
          </w:p>
        </w:tc>
        <w:tc>
          <w:tcPr>
            <w:tcW w:w="4717" w:type="pct"/>
            <w:tcBorders>
              <w:top w:val="single" w:sz="4" w:space="0" w:color="auto"/>
              <w:bottom w:val="single" w:sz="4" w:space="0" w:color="auto"/>
            </w:tcBorders>
          </w:tcPr>
          <w:p w14:paraId="4373D0D1" w14:textId="77777777" w:rsidR="001A5367" w:rsidRDefault="001A5367" w:rsidP="00A91894">
            <w:pPr>
              <w:rPr>
                <w:rFonts w:ascii="Arial" w:hAnsi="Arial" w:cs="Arial"/>
                <w:sz w:val="22"/>
                <w:szCs w:val="22"/>
              </w:rPr>
            </w:pPr>
          </w:p>
          <w:p w14:paraId="4D1EB2C6" w14:textId="77777777" w:rsidR="001A5367" w:rsidRDefault="001A5367" w:rsidP="00A91894">
            <w:pPr>
              <w:rPr>
                <w:rFonts w:ascii="Arial" w:hAnsi="Arial" w:cs="Arial"/>
                <w:sz w:val="22"/>
                <w:szCs w:val="22"/>
              </w:rPr>
            </w:pPr>
          </w:p>
          <w:p w14:paraId="2DBD2F65" w14:textId="77777777" w:rsidR="001A5367" w:rsidRPr="004C3A0B" w:rsidRDefault="001A5367" w:rsidP="00A91894">
            <w:pPr>
              <w:rPr>
                <w:rFonts w:ascii="Arial" w:hAnsi="Arial" w:cs="Arial"/>
                <w:sz w:val="22"/>
                <w:szCs w:val="22"/>
              </w:rPr>
            </w:pPr>
            <w:r>
              <w:rPr>
                <w:rFonts w:ascii="Arial" w:hAnsi="Arial" w:cs="Arial"/>
                <w:sz w:val="22"/>
                <w:szCs w:val="22"/>
              </w:rPr>
              <w:t>NA</w:t>
            </w:r>
          </w:p>
          <w:p w14:paraId="4DD00AE2"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400E01B6" w14:textId="77777777" w:rsidTr="001A5367">
        <w:tc>
          <w:tcPr>
            <w:tcW w:w="283" w:type="pct"/>
            <w:tcBorders>
              <w:top w:val="single" w:sz="4" w:space="0" w:color="auto"/>
              <w:bottom w:val="single" w:sz="4" w:space="0" w:color="auto"/>
            </w:tcBorders>
            <w:shd w:val="clear" w:color="auto" w:fill="F2F2F2" w:themeFill="background1" w:themeFillShade="F2"/>
          </w:tcPr>
          <w:p w14:paraId="13128170" w14:textId="77777777" w:rsidR="001A5367" w:rsidRPr="002132F9" w:rsidRDefault="001A5367" w:rsidP="00A91894">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hemeFill="background1" w:themeFillShade="F2"/>
          </w:tcPr>
          <w:p w14:paraId="47FC5CAF" w14:textId="77777777" w:rsidR="001A5367" w:rsidRPr="004C3A0B" w:rsidRDefault="001A5367" w:rsidP="00A91894">
            <w:pPr>
              <w:rPr>
                <w:rFonts w:ascii="Arial" w:hAnsi="Arial" w:cs="Arial"/>
                <w:sz w:val="22"/>
                <w:szCs w:val="22"/>
              </w:rPr>
            </w:pPr>
            <w:r w:rsidRPr="004C3A0B">
              <w:rPr>
                <w:rFonts w:ascii="Arial" w:hAnsi="Arial" w:cs="Arial"/>
                <w:b/>
                <w:sz w:val="22"/>
                <w:szCs w:val="22"/>
              </w:rPr>
              <w:t>Informed consent</w:t>
            </w:r>
          </w:p>
          <w:p w14:paraId="377C8BDA"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1A5367" w:rsidRPr="004C3A0B" w14:paraId="343B18BE" w14:textId="77777777" w:rsidTr="001A5367">
        <w:tc>
          <w:tcPr>
            <w:tcW w:w="283" w:type="pct"/>
            <w:tcBorders>
              <w:top w:val="single" w:sz="4" w:space="0" w:color="auto"/>
              <w:bottom w:val="single" w:sz="4" w:space="0" w:color="auto"/>
            </w:tcBorders>
          </w:tcPr>
          <w:p w14:paraId="746482F3" w14:textId="77777777" w:rsidR="001A5367" w:rsidRPr="00E32138" w:rsidRDefault="001A5367" w:rsidP="00A91894">
            <w:pPr>
              <w:rPr>
                <w:rFonts w:ascii="Arial" w:hAnsi="Arial" w:cs="Arial"/>
                <w:bCs/>
                <w:sz w:val="22"/>
                <w:szCs w:val="22"/>
              </w:rPr>
            </w:pPr>
          </w:p>
        </w:tc>
        <w:tc>
          <w:tcPr>
            <w:tcW w:w="4717" w:type="pct"/>
            <w:tcBorders>
              <w:top w:val="single" w:sz="4" w:space="0" w:color="auto"/>
              <w:bottom w:val="single" w:sz="4" w:space="0" w:color="auto"/>
            </w:tcBorders>
          </w:tcPr>
          <w:p w14:paraId="4F008A54" w14:textId="77777777" w:rsidR="001A5367" w:rsidRDefault="001A5367" w:rsidP="00A91894">
            <w:pPr>
              <w:rPr>
                <w:rFonts w:ascii="Arial" w:hAnsi="Arial" w:cs="Arial"/>
                <w:sz w:val="22"/>
                <w:szCs w:val="22"/>
              </w:rPr>
            </w:pPr>
          </w:p>
          <w:p w14:paraId="62C7A1A3" w14:textId="77777777" w:rsidR="001A5367" w:rsidRDefault="001A5367" w:rsidP="00A91894">
            <w:pPr>
              <w:rPr>
                <w:rFonts w:ascii="Arial" w:hAnsi="Arial" w:cs="Arial"/>
                <w:sz w:val="22"/>
                <w:szCs w:val="22"/>
              </w:rPr>
            </w:pPr>
          </w:p>
          <w:p w14:paraId="1F90E45A" w14:textId="77777777" w:rsidR="001A5367" w:rsidRPr="004C3A0B" w:rsidRDefault="001A5367" w:rsidP="00A91894">
            <w:pPr>
              <w:rPr>
                <w:rFonts w:ascii="Arial" w:hAnsi="Arial" w:cs="Arial"/>
                <w:sz w:val="22"/>
                <w:szCs w:val="22"/>
              </w:rPr>
            </w:pPr>
            <w:r>
              <w:rPr>
                <w:rFonts w:ascii="Arial" w:hAnsi="Arial" w:cs="Arial"/>
                <w:sz w:val="22"/>
                <w:szCs w:val="22"/>
              </w:rPr>
              <w:t>NA</w:t>
            </w:r>
          </w:p>
          <w:p w14:paraId="14950705"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A5367" w:rsidRPr="004C3A0B" w14:paraId="1B771030" w14:textId="77777777" w:rsidTr="001A5367">
        <w:tc>
          <w:tcPr>
            <w:tcW w:w="283" w:type="pct"/>
            <w:tcBorders>
              <w:top w:val="single" w:sz="4" w:space="0" w:color="auto"/>
              <w:bottom w:val="single" w:sz="4" w:space="0" w:color="auto"/>
            </w:tcBorders>
            <w:shd w:val="clear" w:color="auto" w:fill="F2F2F2" w:themeFill="background1" w:themeFillShade="F2"/>
          </w:tcPr>
          <w:p w14:paraId="5A310744" w14:textId="77777777" w:rsidR="001A5367" w:rsidRPr="002132F9" w:rsidRDefault="001A5367" w:rsidP="00A91894">
            <w:pPr>
              <w:rPr>
                <w:rFonts w:ascii="Arial" w:hAnsi="Arial" w:cs="Arial"/>
                <w:bCs/>
                <w:sz w:val="22"/>
                <w:szCs w:val="22"/>
              </w:rPr>
            </w:pPr>
            <w:r>
              <w:rPr>
                <w:rFonts w:ascii="Arial" w:hAnsi="Arial" w:cs="Arial"/>
                <w:bCs/>
                <w:sz w:val="22"/>
                <w:szCs w:val="22"/>
              </w:rPr>
              <w:t>3</w:t>
            </w:r>
          </w:p>
        </w:tc>
        <w:tc>
          <w:tcPr>
            <w:tcW w:w="4717" w:type="pct"/>
            <w:tcBorders>
              <w:top w:val="single" w:sz="4" w:space="0" w:color="auto"/>
              <w:bottom w:val="single" w:sz="4" w:space="0" w:color="auto"/>
            </w:tcBorders>
            <w:shd w:val="clear" w:color="auto" w:fill="F2F2F2" w:themeFill="background1" w:themeFillShade="F2"/>
          </w:tcPr>
          <w:p w14:paraId="25F0982B" w14:textId="77777777" w:rsidR="001A5367" w:rsidRPr="004C3A0B" w:rsidRDefault="001A5367" w:rsidP="00A91894">
            <w:pPr>
              <w:rPr>
                <w:rFonts w:ascii="Arial" w:hAnsi="Arial" w:cs="Arial"/>
                <w:b/>
                <w:sz w:val="22"/>
                <w:szCs w:val="22"/>
              </w:rPr>
            </w:pPr>
            <w:r w:rsidRPr="004C3A0B">
              <w:rPr>
                <w:rFonts w:ascii="Arial" w:hAnsi="Arial" w:cs="Arial"/>
                <w:b/>
                <w:sz w:val="22"/>
                <w:szCs w:val="22"/>
              </w:rPr>
              <w:t>Confidentiality / Anonymity</w:t>
            </w:r>
          </w:p>
          <w:p w14:paraId="1A0A62A5"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1A5367" w:rsidRPr="004C3A0B" w14:paraId="6F8C9226" w14:textId="77777777" w:rsidTr="001A5367">
        <w:tc>
          <w:tcPr>
            <w:tcW w:w="283" w:type="pct"/>
            <w:tcBorders>
              <w:top w:val="single" w:sz="4" w:space="0" w:color="auto"/>
              <w:bottom w:val="single" w:sz="4" w:space="0" w:color="auto"/>
            </w:tcBorders>
          </w:tcPr>
          <w:p w14:paraId="41B4B669" w14:textId="77777777" w:rsidR="001A5367" w:rsidRPr="00E32138" w:rsidRDefault="001A5367" w:rsidP="00A91894">
            <w:pPr>
              <w:rPr>
                <w:rFonts w:ascii="Arial" w:hAnsi="Arial" w:cs="Arial"/>
                <w:bCs/>
                <w:sz w:val="22"/>
                <w:szCs w:val="22"/>
              </w:rPr>
            </w:pPr>
          </w:p>
        </w:tc>
        <w:tc>
          <w:tcPr>
            <w:tcW w:w="4717" w:type="pct"/>
            <w:tcBorders>
              <w:top w:val="single" w:sz="4" w:space="0" w:color="auto"/>
              <w:bottom w:val="single" w:sz="4" w:space="0" w:color="auto"/>
            </w:tcBorders>
          </w:tcPr>
          <w:p w14:paraId="4CC6C418" w14:textId="77777777" w:rsidR="001A5367" w:rsidRDefault="001A5367" w:rsidP="00A91894">
            <w:pPr>
              <w:rPr>
                <w:rFonts w:ascii="Arial" w:hAnsi="Arial" w:cs="Arial"/>
                <w:sz w:val="22"/>
                <w:szCs w:val="22"/>
              </w:rPr>
            </w:pPr>
          </w:p>
          <w:p w14:paraId="005DA06B" w14:textId="77777777" w:rsidR="001A5367" w:rsidRDefault="001A5367" w:rsidP="00A91894">
            <w:pPr>
              <w:rPr>
                <w:rFonts w:ascii="Arial" w:hAnsi="Arial" w:cs="Arial"/>
                <w:sz w:val="22"/>
                <w:szCs w:val="22"/>
              </w:rPr>
            </w:pPr>
            <w:r>
              <w:rPr>
                <w:rFonts w:ascii="Arial" w:hAnsi="Arial" w:cs="Arial"/>
                <w:sz w:val="22"/>
                <w:szCs w:val="22"/>
              </w:rPr>
              <w:t>NA</w:t>
            </w:r>
          </w:p>
          <w:p w14:paraId="22DFD83A" w14:textId="77777777" w:rsidR="001A5367" w:rsidRPr="004C3A0B" w:rsidRDefault="001A5367" w:rsidP="00A91894">
            <w:pPr>
              <w:rPr>
                <w:rFonts w:ascii="Arial" w:hAnsi="Arial" w:cs="Arial"/>
                <w:sz w:val="22"/>
                <w:szCs w:val="22"/>
              </w:rPr>
            </w:pPr>
          </w:p>
          <w:p w14:paraId="0076FB1F" w14:textId="77777777" w:rsidR="001A5367" w:rsidRPr="004C3A0B" w:rsidRDefault="001A536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ECFBD5A" w14:textId="77777777" w:rsidR="001A5367" w:rsidRPr="004C3A0B" w:rsidRDefault="001A5367" w:rsidP="00A91894">
      <w:pPr>
        <w:rPr>
          <w:rFonts w:ascii="Arial" w:hAnsi="Arial" w:cs="Arial"/>
          <w:sz w:val="22"/>
          <w:szCs w:val="22"/>
        </w:rPr>
      </w:pPr>
    </w:p>
    <w:p w14:paraId="02A033B0" w14:textId="77777777" w:rsidR="001A5367" w:rsidRDefault="001A5367" w:rsidP="00A91894">
      <w:pPr>
        <w:rPr>
          <w:rFonts w:ascii="Arial" w:hAnsi="Arial" w:cs="Arial"/>
          <w:b/>
          <w:sz w:val="22"/>
          <w:szCs w:val="22"/>
        </w:rPr>
      </w:pPr>
      <w:r w:rsidRPr="00354F34">
        <w:rPr>
          <w:rFonts w:ascii="Arial" w:hAnsi="Arial" w:cs="Arial"/>
          <w:b/>
          <w:sz w:val="22"/>
          <w:szCs w:val="22"/>
        </w:rPr>
        <w:t>SECTION J: Data Protection and Storage</w:t>
      </w:r>
    </w:p>
    <w:p w14:paraId="56EBA281" w14:textId="77777777" w:rsidR="001A5367" w:rsidRPr="00354F34" w:rsidRDefault="001A5367" w:rsidP="00A91894">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1A5367" w14:paraId="38942948" w14:textId="77777777" w:rsidTr="001A5367">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8C61837" w14:textId="77777777" w:rsidR="001A5367" w:rsidRDefault="001A5367" w:rsidP="00A91894">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29BCF4B" w14:textId="77777777" w:rsidR="001A5367" w:rsidRDefault="001A5367"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C5DDE" w14:textId="77777777" w:rsidR="001A5367" w:rsidRDefault="001A536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9DD85" w14:textId="77777777" w:rsidR="001A5367" w:rsidRDefault="001A536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A5367" w14:paraId="5CD95EE9" w14:textId="77777777" w:rsidTr="001A5367">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27009390" w14:textId="77777777" w:rsidR="001A5367" w:rsidRPr="00CF6CA5" w:rsidRDefault="001A536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5C29BE12" w14:textId="77777777" w:rsidR="001A5367" w:rsidRDefault="001A5367"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6DB2AC" w14:textId="77777777" w:rsidR="001A5367" w:rsidRPr="000B38C3" w:rsidRDefault="001A5367"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6C4D2C" w14:textId="77777777" w:rsidR="001A5367" w:rsidRPr="000B38C3" w:rsidRDefault="001A5367" w:rsidP="002506F6">
            <w:pPr>
              <w:pStyle w:val="NormalWeb"/>
              <w:autoSpaceDE w:val="0"/>
              <w:autoSpaceDN w:val="0"/>
              <w:adjustRightInd w:val="0"/>
              <w:jc w:val="center"/>
              <w:rPr>
                <w:rFonts w:ascii="MS Gothic" w:eastAsia="MS Gothic" w:hAnsi="MS Gothic" w:cs="Arial"/>
                <w:sz w:val="22"/>
                <w:szCs w:val="22"/>
                <w:lang w:val="en-US"/>
              </w:rPr>
            </w:pPr>
            <w:r w:rsidRPr="002506F6">
              <w:rPr>
                <w:rFonts w:ascii="MS Gothic" w:eastAsia="MS Gothic" w:hAnsi="MS Gothic" w:cs="Arial" w:hint="eastAsia"/>
                <w:sz w:val="22"/>
                <w:szCs w:val="22"/>
                <w:highlight w:val="green"/>
                <w:lang w:val="en-US"/>
              </w:rPr>
              <w:t>☐</w:t>
            </w:r>
          </w:p>
        </w:tc>
      </w:tr>
      <w:tr w:rsidR="001A5367" w14:paraId="6564597B" w14:textId="77777777" w:rsidTr="001A5367">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AE6E4" w14:textId="77777777" w:rsidR="001A5367" w:rsidRDefault="001A5367"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186EEE" w14:textId="77777777" w:rsidR="001A5367" w:rsidRDefault="001A536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A5367" w14:paraId="0681C61E" w14:textId="77777777" w:rsidTr="001A5367">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55C9A64A" w14:textId="77777777" w:rsidR="001A5367" w:rsidRDefault="001A5367" w:rsidP="00A91894">
            <w:pPr>
              <w:jc w:val="center"/>
              <w:rPr>
                <w:rFonts w:ascii="Arial" w:hAnsi="Arial" w:cs="Arial"/>
                <w:sz w:val="22"/>
                <w:szCs w:val="22"/>
              </w:rPr>
            </w:pPr>
            <w:r>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33FD4039" w14:textId="77777777" w:rsidR="001A5367" w:rsidRDefault="001A5367" w:rsidP="00A91894">
            <w:pPr>
              <w:rPr>
                <w:rFonts w:ascii="Arial" w:hAnsi="Arial" w:cs="Arial"/>
                <w:sz w:val="22"/>
                <w:szCs w:val="22"/>
              </w:rPr>
            </w:pPr>
          </w:p>
          <w:p w14:paraId="15958E4C" w14:textId="77777777" w:rsidR="001A5367" w:rsidRDefault="001A5367" w:rsidP="00A91894">
            <w:pPr>
              <w:rPr>
                <w:rFonts w:ascii="Arial" w:hAnsi="Arial" w:cs="Arial"/>
                <w:sz w:val="22"/>
                <w:szCs w:val="22"/>
              </w:rPr>
            </w:pPr>
          </w:p>
          <w:p w14:paraId="2580A6F1" w14:textId="77777777" w:rsidR="001A5367" w:rsidRPr="004C3A0B" w:rsidRDefault="001A5367" w:rsidP="00A91894">
            <w:pPr>
              <w:rPr>
                <w:rFonts w:ascii="Arial" w:hAnsi="Arial" w:cs="Arial"/>
                <w:sz w:val="22"/>
                <w:szCs w:val="22"/>
              </w:rPr>
            </w:pPr>
          </w:p>
          <w:p w14:paraId="53914145" w14:textId="77777777" w:rsidR="001A5367" w:rsidRPr="00354F34" w:rsidRDefault="001A5367"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1A5367" w14:paraId="28E2C685" w14:textId="77777777" w:rsidTr="001A5367">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3B9A1C67" w14:textId="77777777" w:rsidR="001A5367" w:rsidRDefault="001A536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22407B67" w14:textId="77777777" w:rsidR="001A5367" w:rsidRPr="00947984" w:rsidRDefault="001A5367"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AEC0C" w14:textId="77777777" w:rsidR="001A5367" w:rsidRDefault="001A536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E42BA" w14:textId="77777777" w:rsidR="001A5367" w:rsidRDefault="001A536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A5367" w14:paraId="63613243" w14:textId="77777777" w:rsidTr="001A5367">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693D7" w14:textId="77777777" w:rsidR="001A5367" w:rsidRPr="00CF6CA5" w:rsidRDefault="001A5367"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C26970" w14:textId="77777777" w:rsidR="001A5367" w:rsidRDefault="001A5367"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353A85B" w14:textId="77777777" w:rsidR="001A5367" w:rsidRDefault="001A5367" w:rsidP="00A91894">
            <w:pPr>
              <w:pStyle w:val="NormalWeb"/>
              <w:spacing w:before="0" w:beforeAutospacing="0" w:after="0" w:afterAutospacing="0"/>
            </w:pPr>
            <w:r>
              <w:rPr>
                <w:rFonts w:ascii="Arial" w:hAnsi="Arial" w:cs="Arial"/>
                <w:i/>
                <w:iCs/>
                <w:color w:val="000000"/>
                <w:sz w:val="20"/>
                <w:szCs w:val="23"/>
              </w:rPr>
              <w:t>(a) racial or ethnic origin,</w:t>
            </w:r>
          </w:p>
          <w:p w14:paraId="4B6E8D84" w14:textId="77777777" w:rsidR="001A5367" w:rsidRDefault="001A5367" w:rsidP="00A91894">
            <w:pPr>
              <w:pStyle w:val="NormalWeb"/>
              <w:spacing w:before="0" w:beforeAutospacing="0" w:after="0" w:afterAutospacing="0"/>
            </w:pPr>
            <w:r>
              <w:rPr>
                <w:rFonts w:ascii="Arial" w:hAnsi="Arial" w:cs="Arial"/>
                <w:i/>
                <w:iCs/>
                <w:color w:val="000000"/>
                <w:sz w:val="20"/>
                <w:szCs w:val="23"/>
              </w:rPr>
              <w:t>(b) political opinions,</w:t>
            </w:r>
          </w:p>
          <w:p w14:paraId="6B37CE5A" w14:textId="77777777" w:rsidR="001A5367" w:rsidRDefault="001A5367"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F444E3" w14:textId="77777777" w:rsidR="001A5367" w:rsidRDefault="001A5367"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4038B68" w14:textId="77777777" w:rsidR="001A5367" w:rsidRDefault="001A5367"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70817E8" w14:textId="77777777" w:rsidR="001A5367" w:rsidRDefault="001A5367" w:rsidP="00A91894">
            <w:pPr>
              <w:pStyle w:val="NormalWeb"/>
              <w:spacing w:before="0" w:beforeAutospacing="0" w:after="0" w:afterAutospacing="0"/>
            </w:pPr>
            <w:r>
              <w:rPr>
                <w:rFonts w:ascii="Arial" w:hAnsi="Arial" w:cs="Arial"/>
                <w:i/>
                <w:iCs/>
                <w:color w:val="000000"/>
                <w:sz w:val="20"/>
                <w:szCs w:val="23"/>
              </w:rPr>
              <w:t>(f) sexual life,</w:t>
            </w:r>
          </w:p>
          <w:p w14:paraId="1C89F454" w14:textId="77777777" w:rsidR="001A5367" w:rsidRDefault="001A5367" w:rsidP="00A91894">
            <w:pPr>
              <w:pStyle w:val="NormalWeb"/>
              <w:spacing w:before="0" w:beforeAutospacing="0" w:after="0" w:afterAutospacing="0"/>
            </w:pPr>
            <w:r>
              <w:rPr>
                <w:rFonts w:ascii="Arial" w:hAnsi="Arial" w:cs="Arial"/>
                <w:i/>
                <w:iCs/>
                <w:color w:val="000000"/>
                <w:sz w:val="20"/>
                <w:szCs w:val="23"/>
              </w:rPr>
              <w:t>(g) genetics,</w:t>
            </w:r>
          </w:p>
          <w:p w14:paraId="736EF435" w14:textId="77777777" w:rsidR="001A5367" w:rsidRPr="00354F34" w:rsidRDefault="001A5367"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9B9037" w14:textId="77777777" w:rsidR="001A5367" w:rsidRPr="000B38C3" w:rsidRDefault="001A5367"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F8444E" w14:textId="77777777" w:rsidR="001A5367" w:rsidRPr="000B38C3" w:rsidRDefault="001A5367" w:rsidP="00A91894">
            <w:pPr>
              <w:pStyle w:val="NormalWeb"/>
              <w:autoSpaceDE w:val="0"/>
              <w:autoSpaceDN w:val="0"/>
              <w:adjustRightInd w:val="0"/>
              <w:jc w:val="center"/>
            </w:pPr>
            <w:r w:rsidRPr="002506F6">
              <w:rPr>
                <w:rFonts w:ascii="MS Gothic" w:eastAsia="MS Gothic" w:hAnsi="MS Gothic" w:cs="Arial" w:hint="eastAsia"/>
                <w:sz w:val="22"/>
                <w:szCs w:val="22"/>
                <w:highlight w:val="green"/>
                <w:lang w:val="en-US"/>
              </w:rPr>
              <w:t>☐</w:t>
            </w:r>
          </w:p>
        </w:tc>
      </w:tr>
      <w:tr w:rsidR="001A5367" w14:paraId="4CC8C6AC" w14:textId="77777777" w:rsidTr="001A5367">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22196" w14:textId="77777777" w:rsidR="001A5367" w:rsidRDefault="001A5367" w:rsidP="00A91894">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F4AE2" w14:textId="77777777" w:rsidR="001A5367" w:rsidRDefault="001A536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A5367" w14:paraId="246046C1" w14:textId="77777777" w:rsidTr="001A5367">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D7A9704" w14:textId="77777777" w:rsidR="001A5367" w:rsidRDefault="001A5367" w:rsidP="00A91894">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730048D2" w14:textId="77777777" w:rsidR="001A5367" w:rsidRDefault="001A5367" w:rsidP="00A91894">
            <w:pPr>
              <w:rPr>
                <w:rFonts w:ascii="Arial" w:hAnsi="Arial" w:cs="Arial"/>
                <w:sz w:val="22"/>
                <w:szCs w:val="22"/>
              </w:rPr>
            </w:pPr>
          </w:p>
          <w:p w14:paraId="6CF68E5B" w14:textId="77777777" w:rsidR="001A5367" w:rsidRDefault="001A5367" w:rsidP="00A91894">
            <w:pPr>
              <w:rPr>
                <w:rFonts w:ascii="Arial" w:hAnsi="Arial" w:cs="Arial"/>
                <w:sz w:val="22"/>
                <w:szCs w:val="22"/>
              </w:rPr>
            </w:pPr>
          </w:p>
          <w:p w14:paraId="49C032D1" w14:textId="77777777" w:rsidR="001A5367" w:rsidRPr="004C3A0B" w:rsidRDefault="001A5367" w:rsidP="00A91894">
            <w:pPr>
              <w:rPr>
                <w:rFonts w:ascii="Arial" w:hAnsi="Arial" w:cs="Arial"/>
                <w:sz w:val="22"/>
                <w:szCs w:val="22"/>
              </w:rPr>
            </w:pPr>
          </w:p>
          <w:p w14:paraId="6D6A5C35" w14:textId="77777777" w:rsidR="001A5367" w:rsidRDefault="001A5367" w:rsidP="00A91894">
            <w:pPr>
              <w:autoSpaceDE w:val="0"/>
              <w:autoSpaceDN w:val="0"/>
              <w:adjustRightInd w:val="0"/>
            </w:pPr>
            <w:r w:rsidRPr="003257BD">
              <w:rPr>
                <w:rFonts w:ascii="Arial" w:hAnsi="Arial" w:cs="Arial"/>
                <w:i/>
                <w:color w:val="808080"/>
                <w:sz w:val="18"/>
                <w:szCs w:val="18"/>
              </w:rPr>
              <w:t>(this box should expand as you type)</w:t>
            </w:r>
          </w:p>
        </w:tc>
      </w:tr>
    </w:tbl>
    <w:p w14:paraId="1C872A5D" w14:textId="77777777" w:rsidR="001A5367" w:rsidRDefault="001A5367" w:rsidP="00A91894"/>
    <w:tbl>
      <w:tblPr>
        <w:tblStyle w:val="TableGrid"/>
        <w:tblW w:w="5000" w:type="pct"/>
        <w:tblLook w:val="04A0" w:firstRow="1" w:lastRow="0" w:firstColumn="1" w:lastColumn="0" w:noHBand="0" w:noVBand="1"/>
      </w:tblPr>
      <w:tblGrid>
        <w:gridCol w:w="461"/>
        <w:gridCol w:w="6249"/>
        <w:gridCol w:w="780"/>
        <w:gridCol w:w="806"/>
      </w:tblGrid>
      <w:tr w:rsidR="001A5367" w:rsidRPr="004C3A0B" w14:paraId="2164C9DF" w14:textId="77777777" w:rsidTr="001A5367">
        <w:trPr>
          <w:trHeight w:val="439"/>
        </w:trPr>
        <w:tc>
          <w:tcPr>
            <w:tcW w:w="268" w:type="pct"/>
            <w:shd w:val="clear" w:color="auto" w:fill="F2F2F2" w:themeFill="background1" w:themeFillShade="F2"/>
            <w:vAlign w:val="center"/>
          </w:tcPr>
          <w:p w14:paraId="0870F9DF" w14:textId="77777777" w:rsidR="001A5367" w:rsidRPr="002132F9" w:rsidRDefault="001A5367" w:rsidP="00A91894">
            <w:pPr>
              <w:autoSpaceDE w:val="0"/>
              <w:autoSpaceDN w:val="0"/>
              <w:adjustRightInd w:val="0"/>
              <w:jc w:val="center"/>
              <w:rPr>
                <w:rFonts w:ascii="Arial" w:hAnsi="Arial" w:cs="Arial"/>
                <w:sz w:val="22"/>
                <w:szCs w:val="22"/>
              </w:rPr>
            </w:pPr>
          </w:p>
        </w:tc>
        <w:tc>
          <w:tcPr>
            <w:tcW w:w="3770" w:type="pct"/>
            <w:shd w:val="clear" w:color="auto" w:fill="F2F2F2" w:themeFill="background1" w:themeFillShade="F2"/>
          </w:tcPr>
          <w:p w14:paraId="712E8972" w14:textId="77777777" w:rsidR="001A5367" w:rsidRPr="009563B2" w:rsidRDefault="001A5367" w:rsidP="00A91894">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473" w:type="pct"/>
            <w:shd w:val="clear" w:color="auto" w:fill="F2F2F2" w:themeFill="background1" w:themeFillShade="F2"/>
          </w:tcPr>
          <w:p w14:paraId="215BC56A"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tcPr>
          <w:p w14:paraId="58B135AB"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A5367" w:rsidRPr="004C3A0B" w14:paraId="119E9501" w14:textId="77777777" w:rsidTr="001A5367">
        <w:trPr>
          <w:trHeight w:val="439"/>
        </w:trPr>
        <w:tc>
          <w:tcPr>
            <w:tcW w:w="268" w:type="pct"/>
            <w:shd w:val="clear" w:color="auto" w:fill="F2F2F2" w:themeFill="background1" w:themeFillShade="F2"/>
            <w:vAlign w:val="center"/>
          </w:tcPr>
          <w:p w14:paraId="32A1474E" w14:textId="77777777" w:rsidR="001A5367" w:rsidRPr="00903B3C" w:rsidRDefault="001A536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3770" w:type="pct"/>
            <w:shd w:val="clear" w:color="auto" w:fill="F2F2F2" w:themeFill="background1" w:themeFillShade="F2"/>
            <w:vAlign w:val="center"/>
          </w:tcPr>
          <w:p w14:paraId="70394643"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473" w:type="pct"/>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60496AC1"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B915609"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09BC1ADA" w14:textId="77777777" w:rsidTr="001A5367">
        <w:trPr>
          <w:trHeight w:val="403"/>
        </w:trPr>
        <w:tc>
          <w:tcPr>
            <w:tcW w:w="268" w:type="pct"/>
            <w:shd w:val="clear" w:color="auto" w:fill="F2F2F2" w:themeFill="background1" w:themeFillShade="F2"/>
            <w:vAlign w:val="center"/>
          </w:tcPr>
          <w:p w14:paraId="0BC6F30D" w14:textId="77777777" w:rsidR="001A5367" w:rsidRPr="00903B3C" w:rsidRDefault="001A536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3770" w:type="pct"/>
            <w:shd w:val="clear" w:color="auto" w:fill="F2F2F2" w:themeFill="background1" w:themeFillShade="F2"/>
            <w:vAlign w:val="center"/>
          </w:tcPr>
          <w:p w14:paraId="6A66E93A"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473" w:type="pct"/>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90E360F"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013C84B7"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03AA7D58" w14:textId="77777777" w:rsidTr="001A5367">
        <w:trPr>
          <w:trHeight w:val="439"/>
        </w:trPr>
        <w:tc>
          <w:tcPr>
            <w:tcW w:w="268" w:type="pct"/>
            <w:shd w:val="clear" w:color="auto" w:fill="F2F2F2" w:themeFill="background1" w:themeFillShade="F2"/>
            <w:vAlign w:val="center"/>
          </w:tcPr>
          <w:p w14:paraId="105EE3C8" w14:textId="77777777" w:rsidR="001A5367" w:rsidRPr="00903B3C" w:rsidRDefault="001A536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3770" w:type="pct"/>
            <w:shd w:val="clear" w:color="auto" w:fill="F2F2F2" w:themeFill="background1" w:themeFillShade="F2"/>
            <w:vAlign w:val="center"/>
          </w:tcPr>
          <w:p w14:paraId="235532A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473" w:type="pct"/>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6861631"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310E10E2"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59359AE9" w14:textId="77777777" w:rsidTr="001A5367">
        <w:trPr>
          <w:trHeight w:val="403"/>
        </w:trPr>
        <w:tc>
          <w:tcPr>
            <w:tcW w:w="268" w:type="pct"/>
            <w:shd w:val="clear" w:color="auto" w:fill="F2F2F2" w:themeFill="background1" w:themeFillShade="F2"/>
            <w:vAlign w:val="center"/>
          </w:tcPr>
          <w:p w14:paraId="3E973C86" w14:textId="77777777" w:rsidR="001A5367" w:rsidRPr="00903B3C" w:rsidRDefault="001A536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3770" w:type="pct"/>
            <w:shd w:val="clear" w:color="auto" w:fill="F2F2F2" w:themeFill="background1" w:themeFillShade="F2"/>
            <w:vAlign w:val="center"/>
          </w:tcPr>
          <w:p w14:paraId="4AF9AE91"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473" w:type="pct"/>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7AAD693"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FF6C6CE"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2A4D4701" w14:textId="77777777" w:rsidTr="001A5367">
        <w:trPr>
          <w:trHeight w:val="403"/>
        </w:trPr>
        <w:tc>
          <w:tcPr>
            <w:tcW w:w="268" w:type="pct"/>
            <w:shd w:val="clear" w:color="auto" w:fill="F2F2F2" w:themeFill="background1" w:themeFillShade="F2"/>
            <w:vAlign w:val="center"/>
          </w:tcPr>
          <w:p w14:paraId="7884C0D2" w14:textId="77777777" w:rsidR="001A5367" w:rsidRPr="00903B3C" w:rsidRDefault="001A536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3770" w:type="pct"/>
            <w:shd w:val="clear" w:color="auto" w:fill="F2F2F2" w:themeFill="background1" w:themeFillShade="F2"/>
            <w:vAlign w:val="center"/>
          </w:tcPr>
          <w:p w14:paraId="17E632E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473" w:type="pct"/>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753A7524"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EACE801"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77283888" w14:textId="77777777" w:rsidTr="001A5367">
        <w:trPr>
          <w:trHeight w:val="403"/>
        </w:trPr>
        <w:tc>
          <w:tcPr>
            <w:tcW w:w="268" w:type="pct"/>
            <w:shd w:val="clear" w:color="auto" w:fill="F2F2F2" w:themeFill="background1" w:themeFillShade="F2"/>
            <w:vAlign w:val="center"/>
          </w:tcPr>
          <w:p w14:paraId="71A9C6A1" w14:textId="77777777" w:rsidR="001A5367" w:rsidRPr="00903B3C"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3770" w:type="pct"/>
            <w:shd w:val="clear" w:color="auto" w:fill="F2F2F2" w:themeFill="background1" w:themeFillShade="F2"/>
            <w:vAlign w:val="center"/>
          </w:tcPr>
          <w:p w14:paraId="19360374"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473" w:type="pct"/>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82F4172"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489" w:type="pct"/>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57EE971E"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24F9321C" w14:textId="77777777" w:rsidTr="001A5367">
        <w:trPr>
          <w:trHeight w:val="403"/>
        </w:trPr>
        <w:tc>
          <w:tcPr>
            <w:tcW w:w="268" w:type="pct"/>
            <w:shd w:val="clear" w:color="auto" w:fill="F2F2F2" w:themeFill="background1" w:themeFillShade="F2"/>
            <w:vAlign w:val="center"/>
          </w:tcPr>
          <w:p w14:paraId="5D0DA30E" w14:textId="77777777" w:rsidR="001A5367" w:rsidRPr="00903B3C"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3770" w:type="pct"/>
            <w:shd w:val="clear" w:color="auto" w:fill="F2F2F2" w:themeFill="background1" w:themeFillShade="F2"/>
          </w:tcPr>
          <w:p w14:paraId="6F352E6B"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6642B302" w14:textId="77777777" w:rsidR="001A5367" w:rsidRPr="004C3A0B" w:rsidRDefault="001A5367" w:rsidP="00A91894">
            <w:pPr>
              <w:autoSpaceDE w:val="0"/>
              <w:autoSpaceDN w:val="0"/>
              <w:adjustRightInd w:val="0"/>
              <w:rPr>
                <w:rFonts w:ascii="Arial" w:hAnsi="Arial" w:cs="Arial"/>
                <w:sz w:val="22"/>
                <w:szCs w:val="22"/>
              </w:rPr>
            </w:pPr>
          </w:p>
        </w:tc>
        <w:tc>
          <w:tcPr>
            <w:tcW w:w="473" w:type="pct"/>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7DA428C"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7B37C122"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637C37EF" w14:textId="77777777" w:rsidTr="001A5367">
        <w:trPr>
          <w:trHeight w:val="403"/>
        </w:trPr>
        <w:tc>
          <w:tcPr>
            <w:tcW w:w="268" w:type="pct"/>
            <w:shd w:val="clear" w:color="auto" w:fill="F2F2F2" w:themeFill="background1" w:themeFillShade="F2"/>
            <w:vAlign w:val="center"/>
          </w:tcPr>
          <w:p w14:paraId="07042049" w14:textId="77777777" w:rsidR="001A5367" w:rsidRPr="00903B3C" w:rsidRDefault="001A5367"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4732" w:type="pct"/>
            <w:gridSpan w:val="3"/>
            <w:shd w:val="clear" w:color="auto" w:fill="F2F2F2" w:themeFill="background1" w:themeFillShade="F2"/>
          </w:tcPr>
          <w:p w14:paraId="44574844" w14:textId="77777777" w:rsidR="001A5367" w:rsidRDefault="001A5367"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A5367" w:rsidRPr="004C3A0B" w14:paraId="2EB1A4F4" w14:textId="77777777" w:rsidTr="001A5367">
        <w:trPr>
          <w:trHeight w:val="403"/>
        </w:trPr>
        <w:tc>
          <w:tcPr>
            <w:tcW w:w="268" w:type="pct"/>
            <w:vAlign w:val="center"/>
          </w:tcPr>
          <w:p w14:paraId="2F7AC6DC" w14:textId="77777777" w:rsidR="001A5367" w:rsidRPr="00E65973" w:rsidRDefault="001A5367" w:rsidP="00A91894">
            <w:pPr>
              <w:jc w:val="center"/>
              <w:rPr>
                <w:rFonts w:ascii="Arial" w:hAnsi="Arial" w:cs="Arial"/>
                <w:sz w:val="22"/>
                <w:szCs w:val="22"/>
              </w:rPr>
            </w:pPr>
          </w:p>
        </w:tc>
        <w:tc>
          <w:tcPr>
            <w:tcW w:w="4732" w:type="pct"/>
            <w:gridSpan w:val="3"/>
          </w:tcPr>
          <w:p w14:paraId="142BA324" w14:textId="77777777" w:rsidR="001A5367" w:rsidRDefault="001A5367" w:rsidP="00A91894">
            <w:pPr>
              <w:rPr>
                <w:rFonts w:ascii="Arial" w:hAnsi="Arial" w:cs="Arial"/>
                <w:sz w:val="22"/>
                <w:szCs w:val="22"/>
              </w:rPr>
            </w:pPr>
            <w:r>
              <w:rPr>
                <w:rFonts w:ascii="Arial" w:hAnsi="Arial" w:cs="Arial"/>
                <w:sz w:val="22"/>
                <w:szCs w:val="22"/>
              </w:rPr>
              <w:t>Password protection and authentication on laptop and university cloud</w:t>
            </w:r>
          </w:p>
          <w:p w14:paraId="691E5EE9" w14:textId="77777777" w:rsidR="001A5367" w:rsidRPr="004C3A0B" w:rsidRDefault="001A5367" w:rsidP="00A91894">
            <w:pPr>
              <w:rPr>
                <w:rFonts w:ascii="Arial" w:hAnsi="Arial" w:cs="Arial"/>
                <w:sz w:val="22"/>
                <w:szCs w:val="22"/>
              </w:rPr>
            </w:pPr>
          </w:p>
          <w:p w14:paraId="4D2C11BF" w14:textId="77777777" w:rsidR="001A5367" w:rsidRDefault="001A5367"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011F2F0" w14:textId="77777777" w:rsidR="001A5367" w:rsidRDefault="001A5367" w:rsidP="00A91894"/>
    <w:tbl>
      <w:tblPr>
        <w:tblStyle w:val="TableGrid"/>
        <w:tblW w:w="5000" w:type="pct"/>
        <w:tblLook w:val="04A0" w:firstRow="1" w:lastRow="0" w:firstColumn="1" w:lastColumn="0" w:noHBand="0" w:noVBand="1"/>
      </w:tblPr>
      <w:tblGrid>
        <w:gridCol w:w="461"/>
        <w:gridCol w:w="6249"/>
        <w:gridCol w:w="780"/>
        <w:gridCol w:w="806"/>
      </w:tblGrid>
      <w:tr w:rsidR="001A5367" w:rsidRPr="004C3A0B" w14:paraId="1CD00CDB" w14:textId="77777777" w:rsidTr="001A5367">
        <w:trPr>
          <w:trHeight w:val="439"/>
        </w:trPr>
        <w:tc>
          <w:tcPr>
            <w:tcW w:w="268" w:type="pct"/>
            <w:shd w:val="clear" w:color="auto" w:fill="F2F2F2" w:themeFill="background1" w:themeFillShade="F2"/>
          </w:tcPr>
          <w:p w14:paraId="7BA1DA45" w14:textId="77777777" w:rsidR="001A5367" w:rsidRPr="002132F9" w:rsidRDefault="001A5367" w:rsidP="00A91894">
            <w:pPr>
              <w:autoSpaceDE w:val="0"/>
              <w:autoSpaceDN w:val="0"/>
              <w:adjustRightInd w:val="0"/>
              <w:rPr>
                <w:rFonts w:ascii="Arial" w:hAnsi="Arial" w:cs="Arial"/>
                <w:sz w:val="22"/>
                <w:szCs w:val="22"/>
              </w:rPr>
            </w:pPr>
          </w:p>
        </w:tc>
        <w:tc>
          <w:tcPr>
            <w:tcW w:w="4732" w:type="pct"/>
            <w:gridSpan w:val="3"/>
            <w:shd w:val="clear" w:color="auto" w:fill="F2F2F2" w:themeFill="background1" w:themeFillShade="F2"/>
            <w:vAlign w:val="center"/>
          </w:tcPr>
          <w:p w14:paraId="0B3F774A" w14:textId="77777777" w:rsidR="001A5367" w:rsidRPr="004C3A0B" w:rsidRDefault="001A5367"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1A5367" w:rsidRPr="004C3A0B" w14:paraId="04A107B7" w14:textId="77777777" w:rsidTr="001A5367">
        <w:trPr>
          <w:trHeight w:val="439"/>
        </w:trPr>
        <w:tc>
          <w:tcPr>
            <w:tcW w:w="268" w:type="pct"/>
            <w:shd w:val="clear" w:color="auto" w:fill="F2F2F2" w:themeFill="background1" w:themeFillShade="F2"/>
            <w:vAlign w:val="center"/>
          </w:tcPr>
          <w:p w14:paraId="7489DF29" w14:textId="77777777" w:rsidR="001A5367" w:rsidRPr="00842FC0" w:rsidRDefault="001A5367" w:rsidP="00A91894">
            <w:pPr>
              <w:autoSpaceDE w:val="0"/>
              <w:autoSpaceDN w:val="0"/>
              <w:adjustRightInd w:val="0"/>
              <w:jc w:val="center"/>
              <w:rPr>
                <w:rFonts w:ascii="Arial" w:hAnsi="Arial" w:cs="Arial"/>
                <w:sz w:val="22"/>
                <w:szCs w:val="22"/>
              </w:rPr>
            </w:pPr>
          </w:p>
        </w:tc>
        <w:tc>
          <w:tcPr>
            <w:tcW w:w="3770" w:type="pct"/>
            <w:shd w:val="clear" w:color="auto" w:fill="F2F2F2" w:themeFill="background1" w:themeFillShade="F2"/>
            <w:vAlign w:val="center"/>
          </w:tcPr>
          <w:p w14:paraId="68430B2C" w14:textId="77777777" w:rsidR="001A5367" w:rsidRPr="004C3A0B" w:rsidRDefault="001A5367"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473" w:type="pct"/>
            <w:shd w:val="clear" w:color="auto" w:fill="F2F2F2" w:themeFill="background1" w:themeFillShade="F2"/>
            <w:vAlign w:val="center"/>
          </w:tcPr>
          <w:p w14:paraId="6F108ABF"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489" w:type="pct"/>
            <w:shd w:val="clear" w:color="auto" w:fill="F2F2F2" w:themeFill="background1" w:themeFillShade="F2"/>
            <w:vAlign w:val="center"/>
          </w:tcPr>
          <w:p w14:paraId="68A7B393" w14:textId="77777777" w:rsidR="001A5367" w:rsidRPr="004C3A0B" w:rsidRDefault="001A536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A5367" w:rsidRPr="004C3A0B" w14:paraId="30CA431C" w14:textId="77777777" w:rsidTr="001A5367">
        <w:trPr>
          <w:trHeight w:val="439"/>
        </w:trPr>
        <w:tc>
          <w:tcPr>
            <w:tcW w:w="268" w:type="pct"/>
            <w:shd w:val="clear" w:color="auto" w:fill="F2F2F2" w:themeFill="background1" w:themeFillShade="F2"/>
            <w:vAlign w:val="center"/>
          </w:tcPr>
          <w:p w14:paraId="30B1ADE1" w14:textId="77777777" w:rsidR="001A5367" w:rsidRPr="00842FC0"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3770" w:type="pct"/>
            <w:shd w:val="clear" w:color="auto" w:fill="F2F2F2" w:themeFill="background1" w:themeFillShade="F2"/>
            <w:vAlign w:val="center"/>
          </w:tcPr>
          <w:p w14:paraId="2B6865A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473" w:type="pct"/>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F0FC9F9"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BC4324A"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1A5367" w:rsidRPr="004C3A0B" w14:paraId="13651B96" w14:textId="77777777" w:rsidTr="001A5367">
        <w:trPr>
          <w:trHeight w:val="403"/>
        </w:trPr>
        <w:tc>
          <w:tcPr>
            <w:tcW w:w="268" w:type="pct"/>
            <w:shd w:val="clear" w:color="auto" w:fill="F2F2F2" w:themeFill="background1" w:themeFillShade="F2"/>
            <w:vAlign w:val="center"/>
          </w:tcPr>
          <w:p w14:paraId="5A7D5752" w14:textId="77777777" w:rsidR="001A5367" w:rsidRPr="00842FC0"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3770" w:type="pct"/>
            <w:shd w:val="clear" w:color="auto" w:fill="F2F2F2" w:themeFill="background1" w:themeFillShade="F2"/>
            <w:vAlign w:val="center"/>
          </w:tcPr>
          <w:p w14:paraId="158BCFF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473" w:type="pct"/>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FB4FA4A"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CF2A307"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2491DAFB" w14:textId="77777777" w:rsidTr="001A5367">
        <w:trPr>
          <w:trHeight w:val="439"/>
        </w:trPr>
        <w:tc>
          <w:tcPr>
            <w:tcW w:w="268" w:type="pct"/>
            <w:shd w:val="clear" w:color="auto" w:fill="F2F2F2" w:themeFill="background1" w:themeFillShade="F2"/>
            <w:vAlign w:val="center"/>
          </w:tcPr>
          <w:p w14:paraId="28E00D61" w14:textId="77777777" w:rsidR="001A5367" w:rsidRPr="00842FC0"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3770" w:type="pct"/>
            <w:shd w:val="clear" w:color="auto" w:fill="F2F2F2" w:themeFill="background1" w:themeFillShade="F2"/>
            <w:vAlign w:val="center"/>
          </w:tcPr>
          <w:p w14:paraId="366E0B72"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473" w:type="pct"/>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6B9D9A6"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2DF88DA"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F62E5C2" w14:textId="77777777" w:rsidTr="001A5367">
        <w:trPr>
          <w:trHeight w:val="403"/>
        </w:trPr>
        <w:tc>
          <w:tcPr>
            <w:tcW w:w="268" w:type="pct"/>
            <w:shd w:val="clear" w:color="auto" w:fill="F2F2F2" w:themeFill="background1" w:themeFillShade="F2"/>
            <w:vAlign w:val="center"/>
          </w:tcPr>
          <w:p w14:paraId="0A8A831D" w14:textId="77777777" w:rsidR="001A5367" w:rsidRPr="00842FC0"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3770" w:type="pct"/>
            <w:shd w:val="clear" w:color="auto" w:fill="F2F2F2" w:themeFill="background1" w:themeFillShade="F2"/>
            <w:vAlign w:val="center"/>
          </w:tcPr>
          <w:p w14:paraId="7ED49E49"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473" w:type="pct"/>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DC963E9"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20AB231"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2DD4B2F1" w14:textId="77777777" w:rsidTr="001A5367">
        <w:trPr>
          <w:trHeight w:val="403"/>
        </w:trPr>
        <w:tc>
          <w:tcPr>
            <w:tcW w:w="268" w:type="pct"/>
            <w:shd w:val="clear" w:color="auto" w:fill="F2F2F2" w:themeFill="background1" w:themeFillShade="F2"/>
            <w:vAlign w:val="center"/>
          </w:tcPr>
          <w:p w14:paraId="301502F1" w14:textId="77777777" w:rsidR="001A5367" w:rsidRPr="00842FC0" w:rsidRDefault="001A536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3770" w:type="pct"/>
            <w:shd w:val="clear" w:color="auto" w:fill="F2F2F2" w:themeFill="background1" w:themeFillShade="F2"/>
            <w:vAlign w:val="center"/>
          </w:tcPr>
          <w:p w14:paraId="311EAB9F"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0AAC4F6"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252CECF"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C6BEDF8" w14:textId="77777777" w:rsidTr="001A5367">
        <w:trPr>
          <w:trHeight w:val="403"/>
        </w:trPr>
        <w:tc>
          <w:tcPr>
            <w:tcW w:w="268" w:type="pct"/>
            <w:shd w:val="clear" w:color="auto" w:fill="F2F2F2" w:themeFill="background1" w:themeFillShade="F2"/>
            <w:vAlign w:val="center"/>
          </w:tcPr>
          <w:p w14:paraId="53E1A16D" w14:textId="77777777" w:rsidR="001A5367" w:rsidRPr="00842FC0" w:rsidRDefault="001A536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3770" w:type="pct"/>
            <w:shd w:val="clear" w:color="auto" w:fill="F2F2F2" w:themeFill="background1" w:themeFillShade="F2"/>
            <w:vAlign w:val="center"/>
          </w:tcPr>
          <w:p w14:paraId="11FABAF0"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AE24D5F"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6BF1A97"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0E21F14" w14:textId="77777777" w:rsidTr="001A5367">
        <w:trPr>
          <w:trHeight w:val="403"/>
        </w:trPr>
        <w:tc>
          <w:tcPr>
            <w:tcW w:w="268" w:type="pct"/>
            <w:shd w:val="clear" w:color="auto" w:fill="F2F2F2" w:themeFill="background1" w:themeFillShade="F2"/>
            <w:vAlign w:val="center"/>
          </w:tcPr>
          <w:p w14:paraId="33951823" w14:textId="77777777" w:rsidR="001A5367" w:rsidRPr="00842FC0" w:rsidRDefault="001A536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3770" w:type="pct"/>
            <w:shd w:val="clear" w:color="auto" w:fill="F2F2F2" w:themeFill="background1" w:themeFillShade="F2"/>
            <w:vAlign w:val="center"/>
          </w:tcPr>
          <w:p w14:paraId="79CBD6C5"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473" w:type="pct"/>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BFB3E87"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09A775F"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13C1FF1B" w14:textId="77777777" w:rsidTr="001A5367">
        <w:trPr>
          <w:trHeight w:val="403"/>
        </w:trPr>
        <w:tc>
          <w:tcPr>
            <w:tcW w:w="268" w:type="pct"/>
            <w:shd w:val="clear" w:color="auto" w:fill="F2F2F2" w:themeFill="background1" w:themeFillShade="F2"/>
            <w:vAlign w:val="center"/>
          </w:tcPr>
          <w:p w14:paraId="4DCEF225" w14:textId="77777777" w:rsidR="001A5367" w:rsidRPr="00842FC0" w:rsidRDefault="001A5367"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3770" w:type="pct"/>
            <w:shd w:val="clear" w:color="auto" w:fill="F2F2F2" w:themeFill="background1" w:themeFillShade="F2"/>
            <w:vAlign w:val="center"/>
          </w:tcPr>
          <w:p w14:paraId="172C51E8" w14:textId="77777777" w:rsidR="001A5367" w:rsidRPr="004C3A0B" w:rsidRDefault="001A5367"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473" w:type="pct"/>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A4EEA4E" w14:textId="77777777" w:rsidR="001A5367" w:rsidRPr="00C71BCC" w:rsidRDefault="001A536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489" w:type="pct"/>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07F6E94" w14:textId="77777777" w:rsidR="001A5367" w:rsidRPr="00C71BCC" w:rsidRDefault="001A53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367" w:rsidRPr="004C3A0B" w14:paraId="53CF8BAF" w14:textId="77777777" w:rsidTr="001A5367">
        <w:trPr>
          <w:trHeight w:val="403"/>
        </w:trPr>
        <w:tc>
          <w:tcPr>
            <w:tcW w:w="268" w:type="pct"/>
            <w:shd w:val="clear" w:color="auto" w:fill="F2F2F2" w:themeFill="background1" w:themeFillShade="F2"/>
            <w:vAlign w:val="center"/>
          </w:tcPr>
          <w:p w14:paraId="14647266" w14:textId="77777777" w:rsidR="001A5367" w:rsidRPr="00842FC0" w:rsidRDefault="001A5367" w:rsidP="00A91894">
            <w:pPr>
              <w:spacing w:before="120" w:after="120"/>
              <w:jc w:val="center"/>
              <w:rPr>
                <w:rFonts w:ascii="Arial" w:hAnsi="Arial" w:cs="Arial"/>
                <w:sz w:val="22"/>
                <w:szCs w:val="22"/>
              </w:rPr>
            </w:pPr>
            <w:r>
              <w:rPr>
                <w:rFonts w:ascii="Arial" w:hAnsi="Arial" w:cs="Arial"/>
                <w:sz w:val="22"/>
                <w:szCs w:val="22"/>
              </w:rPr>
              <w:t>21</w:t>
            </w:r>
          </w:p>
        </w:tc>
        <w:tc>
          <w:tcPr>
            <w:tcW w:w="4732" w:type="pct"/>
            <w:gridSpan w:val="3"/>
            <w:shd w:val="clear" w:color="auto" w:fill="F2F2F2" w:themeFill="background1" w:themeFillShade="F2"/>
            <w:vAlign w:val="center"/>
          </w:tcPr>
          <w:p w14:paraId="6C856062" w14:textId="77777777" w:rsidR="001A5367" w:rsidRPr="004C3A0B" w:rsidRDefault="001A5367"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1A5367" w:rsidRPr="004C3A0B" w14:paraId="53D65295" w14:textId="77777777" w:rsidTr="001A5367">
        <w:trPr>
          <w:trHeight w:val="403"/>
        </w:trPr>
        <w:tc>
          <w:tcPr>
            <w:tcW w:w="268" w:type="pct"/>
            <w:vAlign w:val="center"/>
          </w:tcPr>
          <w:p w14:paraId="5C2E8A9F" w14:textId="77777777" w:rsidR="001A5367" w:rsidRPr="00E65973" w:rsidRDefault="001A5367" w:rsidP="00A91894">
            <w:pPr>
              <w:autoSpaceDE w:val="0"/>
              <w:autoSpaceDN w:val="0"/>
              <w:adjustRightInd w:val="0"/>
              <w:jc w:val="center"/>
              <w:rPr>
                <w:rFonts w:ascii="Arial" w:hAnsi="Arial" w:cs="Arial"/>
                <w:sz w:val="22"/>
                <w:szCs w:val="22"/>
              </w:rPr>
            </w:pPr>
          </w:p>
        </w:tc>
        <w:tc>
          <w:tcPr>
            <w:tcW w:w="4732" w:type="pct"/>
            <w:gridSpan w:val="3"/>
            <w:vAlign w:val="center"/>
          </w:tcPr>
          <w:p w14:paraId="0088CBA2" w14:textId="77777777" w:rsidR="001A5367" w:rsidRPr="00354F34" w:rsidRDefault="001A5367" w:rsidP="00A91894">
            <w:pPr>
              <w:autoSpaceDE w:val="0"/>
              <w:autoSpaceDN w:val="0"/>
              <w:adjustRightInd w:val="0"/>
              <w:rPr>
                <w:rFonts w:ascii="Arial" w:hAnsi="Arial" w:cs="Arial"/>
                <w:sz w:val="22"/>
                <w:szCs w:val="22"/>
              </w:rPr>
            </w:pPr>
            <w:r>
              <w:rPr>
                <w:rFonts w:ascii="Arial" w:hAnsi="Arial" w:cs="Arial"/>
                <w:sz w:val="22"/>
                <w:szCs w:val="22"/>
              </w:rPr>
              <w:t>NA</w:t>
            </w:r>
          </w:p>
          <w:p w14:paraId="1AF8BF79" w14:textId="77777777" w:rsidR="001A5367" w:rsidRPr="004C3A0B" w:rsidRDefault="001A5367"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A5367" w:rsidRPr="004C3A0B" w14:paraId="2B3352B0" w14:textId="77777777" w:rsidTr="001A5367">
        <w:trPr>
          <w:trHeight w:val="403"/>
        </w:trPr>
        <w:tc>
          <w:tcPr>
            <w:tcW w:w="268" w:type="pct"/>
            <w:shd w:val="clear" w:color="auto" w:fill="F2F2F2" w:themeFill="background1" w:themeFillShade="F2"/>
            <w:vAlign w:val="center"/>
          </w:tcPr>
          <w:p w14:paraId="602B0A5C" w14:textId="77777777" w:rsidR="001A5367" w:rsidRPr="00842FC0" w:rsidRDefault="001A5367"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4732" w:type="pct"/>
            <w:gridSpan w:val="3"/>
            <w:shd w:val="clear" w:color="auto" w:fill="F2F2F2" w:themeFill="background1" w:themeFillShade="F2"/>
            <w:vAlign w:val="center"/>
          </w:tcPr>
          <w:p w14:paraId="6E39670D"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A5367" w:rsidRPr="004C3A0B" w14:paraId="72867020" w14:textId="77777777" w:rsidTr="001A5367">
        <w:trPr>
          <w:trHeight w:val="403"/>
        </w:trPr>
        <w:tc>
          <w:tcPr>
            <w:tcW w:w="268" w:type="pct"/>
            <w:vAlign w:val="center"/>
          </w:tcPr>
          <w:p w14:paraId="6AF7F23E" w14:textId="77777777" w:rsidR="001A5367" w:rsidRPr="00E65973" w:rsidRDefault="001A5367" w:rsidP="00A91894">
            <w:pPr>
              <w:autoSpaceDE w:val="0"/>
              <w:autoSpaceDN w:val="0"/>
              <w:adjustRightInd w:val="0"/>
              <w:jc w:val="center"/>
              <w:rPr>
                <w:rFonts w:ascii="Arial" w:hAnsi="Arial" w:cs="Arial"/>
                <w:sz w:val="22"/>
                <w:szCs w:val="22"/>
              </w:rPr>
            </w:pPr>
          </w:p>
        </w:tc>
        <w:tc>
          <w:tcPr>
            <w:tcW w:w="4732" w:type="pct"/>
            <w:gridSpan w:val="3"/>
            <w:vAlign w:val="center"/>
          </w:tcPr>
          <w:p w14:paraId="4515193A" w14:textId="77777777" w:rsidR="001A5367" w:rsidRDefault="001A5367" w:rsidP="00A91894">
            <w:pPr>
              <w:autoSpaceDE w:val="0"/>
              <w:autoSpaceDN w:val="0"/>
              <w:adjustRightInd w:val="0"/>
              <w:rPr>
                <w:rFonts w:ascii="Arial" w:hAnsi="Arial" w:cs="Arial"/>
                <w:sz w:val="22"/>
                <w:szCs w:val="22"/>
              </w:rPr>
            </w:pPr>
          </w:p>
          <w:p w14:paraId="5575A4B4" w14:textId="77777777" w:rsidR="001A5367" w:rsidRDefault="001A5367" w:rsidP="00A91894">
            <w:pPr>
              <w:autoSpaceDE w:val="0"/>
              <w:autoSpaceDN w:val="0"/>
              <w:adjustRightInd w:val="0"/>
              <w:rPr>
                <w:rFonts w:ascii="Arial" w:hAnsi="Arial" w:cs="Arial"/>
                <w:sz w:val="22"/>
                <w:szCs w:val="22"/>
              </w:rPr>
            </w:pPr>
          </w:p>
          <w:p w14:paraId="1D3C770B" w14:textId="77777777" w:rsidR="001A5367" w:rsidRPr="00354F34" w:rsidRDefault="001A5367" w:rsidP="00A91894">
            <w:pPr>
              <w:autoSpaceDE w:val="0"/>
              <w:autoSpaceDN w:val="0"/>
              <w:adjustRightInd w:val="0"/>
              <w:rPr>
                <w:rFonts w:ascii="Arial" w:hAnsi="Arial" w:cs="Arial"/>
                <w:sz w:val="22"/>
                <w:szCs w:val="22"/>
              </w:rPr>
            </w:pPr>
            <w:r>
              <w:rPr>
                <w:rFonts w:ascii="Arial" w:hAnsi="Arial" w:cs="Arial"/>
                <w:sz w:val="22"/>
                <w:szCs w:val="22"/>
              </w:rPr>
              <w:t>NA</w:t>
            </w:r>
          </w:p>
          <w:p w14:paraId="33AF98D2" w14:textId="77777777" w:rsidR="001A5367" w:rsidRPr="004C3A0B" w:rsidRDefault="001A536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A5367" w:rsidRPr="004C3A0B" w14:paraId="1B7CDFC2" w14:textId="77777777" w:rsidTr="001A5367">
        <w:trPr>
          <w:trHeight w:val="403"/>
        </w:trPr>
        <w:tc>
          <w:tcPr>
            <w:tcW w:w="268" w:type="pct"/>
            <w:shd w:val="clear" w:color="auto" w:fill="F2F2F2" w:themeFill="background1" w:themeFillShade="F2"/>
            <w:vAlign w:val="center"/>
          </w:tcPr>
          <w:p w14:paraId="2A88728A" w14:textId="77777777" w:rsidR="001A5367" w:rsidRPr="00842FC0" w:rsidRDefault="001A5367"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4732" w:type="pct"/>
            <w:gridSpan w:val="3"/>
            <w:shd w:val="clear" w:color="auto" w:fill="F2F2F2" w:themeFill="background1" w:themeFillShade="F2"/>
          </w:tcPr>
          <w:p w14:paraId="4F9ED5CC"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A5367" w:rsidRPr="004C3A0B" w14:paraId="0D25A27D" w14:textId="77777777" w:rsidTr="001A5367">
        <w:trPr>
          <w:trHeight w:val="403"/>
        </w:trPr>
        <w:tc>
          <w:tcPr>
            <w:tcW w:w="268" w:type="pct"/>
            <w:vAlign w:val="center"/>
          </w:tcPr>
          <w:p w14:paraId="20A0D77E" w14:textId="77777777" w:rsidR="001A5367" w:rsidRPr="00E65973" w:rsidRDefault="001A5367" w:rsidP="00A91894">
            <w:pPr>
              <w:autoSpaceDE w:val="0"/>
              <w:autoSpaceDN w:val="0"/>
              <w:adjustRightInd w:val="0"/>
              <w:jc w:val="center"/>
              <w:rPr>
                <w:rFonts w:ascii="Arial" w:hAnsi="Arial" w:cs="Arial"/>
                <w:sz w:val="22"/>
                <w:szCs w:val="22"/>
              </w:rPr>
            </w:pPr>
          </w:p>
        </w:tc>
        <w:tc>
          <w:tcPr>
            <w:tcW w:w="4732" w:type="pct"/>
            <w:gridSpan w:val="3"/>
          </w:tcPr>
          <w:p w14:paraId="5577B139" w14:textId="77777777" w:rsidR="001A5367" w:rsidRDefault="001A5367" w:rsidP="00A91894">
            <w:pPr>
              <w:autoSpaceDE w:val="0"/>
              <w:autoSpaceDN w:val="0"/>
              <w:adjustRightInd w:val="0"/>
              <w:rPr>
                <w:rFonts w:ascii="Arial" w:hAnsi="Arial" w:cs="Arial"/>
                <w:sz w:val="22"/>
                <w:szCs w:val="22"/>
              </w:rPr>
            </w:pPr>
          </w:p>
          <w:p w14:paraId="6BD6B73D"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NA</w:t>
            </w:r>
          </w:p>
          <w:p w14:paraId="27408FB4" w14:textId="77777777" w:rsidR="001A5367" w:rsidRPr="00354F34" w:rsidRDefault="001A5367" w:rsidP="00A91894">
            <w:pPr>
              <w:autoSpaceDE w:val="0"/>
              <w:autoSpaceDN w:val="0"/>
              <w:adjustRightInd w:val="0"/>
              <w:rPr>
                <w:rFonts w:ascii="Arial" w:hAnsi="Arial" w:cs="Arial"/>
                <w:sz w:val="22"/>
                <w:szCs w:val="22"/>
              </w:rPr>
            </w:pPr>
          </w:p>
          <w:p w14:paraId="72D5BFA2" w14:textId="77777777" w:rsidR="001A5367" w:rsidRPr="004C3A0B" w:rsidRDefault="001A536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A5367" w:rsidRPr="004C3A0B" w14:paraId="65BFAD53" w14:textId="77777777" w:rsidTr="001A5367">
        <w:trPr>
          <w:trHeight w:val="403"/>
        </w:trPr>
        <w:tc>
          <w:tcPr>
            <w:tcW w:w="268" w:type="pct"/>
            <w:shd w:val="clear" w:color="auto" w:fill="F2F2F2" w:themeFill="background1" w:themeFillShade="F2"/>
            <w:vAlign w:val="center"/>
          </w:tcPr>
          <w:p w14:paraId="77D759F7" w14:textId="77777777" w:rsidR="001A5367" w:rsidRPr="00842FC0" w:rsidRDefault="001A5367"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4732" w:type="pct"/>
            <w:gridSpan w:val="3"/>
            <w:shd w:val="clear" w:color="auto" w:fill="F2F2F2" w:themeFill="background1" w:themeFillShade="F2"/>
          </w:tcPr>
          <w:p w14:paraId="1BA360A7" w14:textId="77777777" w:rsidR="001A5367" w:rsidRPr="004C3A0B" w:rsidRDefault="001A5367"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1A5367" w:rsidRPr="004C3A0B" w14:paraId="6EC04D66" w14:textId="77777777" w:rsidTr="001A5367">
        <w:trPr>
          <w:trHeight w:val="403"/>
        </w:trPr>
        <w:tc>
          <w:tcPr>
            <w:tcW w:w="268" w:type="pct"/>
            <w:vAlign w:val="center"/>
          </w:tcPr>
          <w:p w14:paraId="05692E02" w14:textId="77777777" w:rsidR="001A5367" w:rsidRPr="00E65973" w:rsidRDefault="001A5367" w:rsidP="00A91894">
            <w:pPr>
              <w:autoSpaceDE w:val="0"/>
              <w:autoSpaceDN w:val="0"/>
              <w:adjustRightInd w:val="0"/>
              <w:jc w:val="center"/>
              <w:rPr>
                <w:rFonts w:ascii="Arial" w:hAnsi="Arial" w:cs="Arial"/>
                <w:sz w:val="22"/>
                <w:szCs w:val="22"/>
              </w:rPr>
            </w:pPr>
          </w:p>
        </w:tc>
        <w:tc>
          <w:tcPr>
            <w:tcW w:w="4732" w:type="pct"/>
            <w:gridSpan w:val="3"/>
          </w:tcPr>
          <w:p w14:paraId="2F16C8F0" w14:textId="77777777" w:rsidR="001A5367" w:rsidRDefault="001A5367" w:rsidP="00A91894">
            <w:pPr>
              <w:autoSpaceDE w:val="0"/>
              <w:autoSpaceDN w:val="0"/>
              <w:adjustRightInd w:val="0"/>
              <w:rPr>
                <w:rFonts w:ascii="Arial" w:hAnsi="Arial" w:cs="Arial"/>
                <w:sz w:val="22"/>
                <w:szCs w:val="22"/>
              </w:rPr>
            </w:pPr>
          </w:p>
          <w:p w14:paraId="18275A3C"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NA</w:t>
            </w:r>
          </w:p>
          <w:p w14:paraId="38BD685E" w14:textId="77777777" w:rsidR="001A5367" w:rsidRPr="00354F34" w:rsidRDefault="001A5367" w:rsidP="00A91894">
            <w:pPr>
              <w:autoSpaceDE w:val="0"/>
              <w:autoSpaceDN w:val="0"/>
              <w:adjustRightInd w:val="0"/>
              <w:rPr>
                <w:rFonts w:ascii="Arial" w:hAnsi="Arial" w:cs="Arial"/>
                <w:sz w:val="22"/>
                <w:szCs w:val="22"/>
              </w:rPr>
            </w:pPr>
          </w:p>
          <w:p w14:paraId="5559BD4E" w14:textId="77777777" w:rsidR="001A5367" w:rsidRPr="004C3A0B" w:rsidRDefault="001A536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A5367" w:rsidRPr="004C3A0B" w14:paraId="74560A72" w14:textId="77777777" w:rsidTr="001A5367">
        <w:trPr>
          <w:trHeight w:val="403"/>
        </w:trPr>
        <w:tc>
          <w:tcPr>
            <w:tcW w:w="268" w:type="pct"/>
            <w:shd w:val="clear" w:color="auto" w:fill="F2F2F2" w:themeFill="background1" w:themeFillShade="F2"/>
            <w:vAlign w:val="center"/>
          </w:tcPr>
          <w:p w14:paraId="626629C1" w14:textId="77777777" w:rsidR="001A5367" w:rsidRPr="00842FC0" w:rsidRDefault="001A536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4732" w:type="pct"/>
            <w:gridSpan w:val="3"/>
            <w:shd w:val="clear" w:color="auto" w:fill="F2F2F2" w:themeFill="background1" w:themeFillShade="F2"/>
          </w:tcPr>
          <w:p w14:paraId="045CB9F1" w14:textId="77777777" w:rsidR="001A5367" w:rsidRDefault="001A5367"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7"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A5367" w:rsidRPr="004C3A0B" w14:paraId="072B6F6A" w14:textId="77777777" w:rsidTr="001A5367">
        <w:trPr>
          <w:trHeight w:val="403"/>
        </w:trPr>
        <w:tc>
          <w:tcPr>
            <w:tcW w:w="268" w:type="pct"/>
            <w:vAlign w:val="center"/>
          </w:tcPr>
          <w:p w14:paraId="23DBA496" w14:textId="77777777" w:rsidR="001A5367" w:rsidRPr="00E65973" w:rsidRDefault="001A5367" w:rsidP="00A91894">
            <w:pPr>
              <w:autoSpaceDE w:val="0"/>
              <w:autoSpaceDN w:val="0"/>
              <w:adjustRightInd w:val="0"/>
              <w:jc w:val="center"/>
              <w:rPr>
                <w:rFonts w:ascii="Arial" w:hAnsi="Arial" w:cs="Arial"/>
                <w:sz w:val="22"/>
                <w:szCs w:val="22"/>
              </w:rPr>
            </w:pPr>
          </w:p>
        </w:tc>
        <w:tc>
          <w:tcPr>
            <w:tcW w:w="4732" w:type="pct"/>
            <w:gridSpan w:val="3"/>
          </w:tcPr>
          <w:p w14:paraId="3C45DAFF" w14:textId="77777777" w:rsidR="001A5367" w:rsidRDefault="001A5367" w:rsidP="00A91894">
            <w:pPr>
              <w:autoSpaceDE w:val="0"/>
              <w:autoSpaceDN w:val="0"/>
              <w:adjustRightInd w:val="0"/>
              <w:rPr>
                <w:rFonts w:ascii="Arial" w:hAnsi="Arial" w:cs="Arial"/>
                <w:sz w:val="22"/>
                <w:szCs w:val="22"/>
              </w:rPr>
            </w:pPr>
          </w:p>
          <w:p w14:paraId="5EEF2D92" w14:textId="77777777" w:rsidR="001A5367" w:rsidRDefault="001A5367" w:rsidP="00A91894">
            <w:pPr>
              <w:autoSpaceDE w:val="0"/>
              <w:autoSpaceDN w:val="0"/>
              <w:adjustRightInd w:val="0"/>
              <w:rPr>
                <w:rFonts w:ascii="Arial" w:hAnsi="Arial" w:cs="Arial"/>
                <w:sz w:val="22"/>
                <w:szCs w:val="22"/>
              </w:rPr>
            </w:pPr>
          </w:p>
          <w:p w14:paraId="18B41814" w14:textId="77777777" w:rsidR="001A5367" w:rsidRPr="00354F34" w:rsidRDefault="001A5367" w:rsidP="00A91894">
            <w:pPr>
              <w:autoSpaceDE w:val="0"/>
              <w:autoSpaceDN w:val="0"/>
              <w:adjustRightInd w:val="0"/>
              <w:rPr>
                <w:rFonts w:ascii="Arial" w:hAnsi="Arial" w:cs="Arial"/>
                <w:sz w:val="22"/>
                <w:szCs w:val="22"/>
              </w:rPr>
            </w:pPr>
            <w:r>
              <w:rPr>
                <w:rFonts w:ascii="Arial" w:hAnsi="Arial" w:cs="Arial"/>
                <w:sz w:val="22"/>
                <w:szCs w:val="22"/>
              </w:rPr>
              <w:t>NA</w:t>
            </w:r>
          </w:p>
          <w:p w14:paraId="500C692B" w14:textId="77777777" w:rsidR="001A5367" w:rsidRDefault="001A536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A5367" w:rsidRPr="004C3A0B" w14:paraId="57C611A1" w14:textId="77777777" w:rsidTr="001A5367">
        <w:trPr>
          <w:trHeight w:val="606"/>
        </w:trPr>
        <w:tc>
          <w:tcPr>
            <w:tcW w:w="268" w:type="pct"/>
            <w:shd w:val="clear" w:color="auto" w:fill="F2F2F2" w:themeFill="background1" w:themeFillShade="F2"/>
            <w:vAlign w:val="center"/>
          </w:tcPr>
          <w:p w14:paraId="285DF25A" w14:textId="77777777" w:rsidR="001A5367" w:rsidRPr="00842FC0" w:rsidRDefault="001A5367"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3770" w:type="pct"/>
            <w:shd w:val="clear" w:color="auto" w:fill="F2F2F2" w:themeFill="background1" w:themeFillShade="F2"/>
          </w:tcPr>
          <w:p w14:paraId="37272D0E" w14:textId="77777777" w:rsidR="001A5367" w:rsidRPr="009563B2" w:rsidRDefault="001A5367"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473" w:type="pct"/>
            <w:shd w:val="clear" w:color="auto" w:fill="F2F2F2" w:themeFill="background1" w:themeFillShade="F2"/>
            <w:vAlign w:val="center"/>
          </w:tcPr>
          <w:p w14:paraId="74F83B10"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14:paraId="71FED1DD" w14:textId="77777777" w:rsidR="001A536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A5367">
                  <w:rPr>
                    <w:rFonts w:ascii="MS Gothic" w:eastAsia="MS Gothic" w:hAnsi="MS Gothic" w:cs="Arial" w:hint="eastAsia"/>
                  </w:rPr>
                  <w:t>☒</w:t>
                </w:r>
              </w:sdtContent>
            </w:sdt>
          </w:p>
        </w:tc>
      </w:tr>
      <w:tr w:rsidR="001A5367" w:rsidRPr="004C3A0B" w14:paraId="537CA96C" w14:textId="77777777" w:rsidTr="001A5367">
        <w:trPr>
          <w:trHeight w:val="632"/>
        </w:trPr>
        <w:tc>
          <w:tcPr>
            <w:tcW w:w="268" w:type="pct"/>
            <w:shd w:val="clear" w:color="auto" w:fill="F2F2F2" w:themeFill="background1" w:themeFillShade="F2"/>
            <w:vAlign w:val="center"/>
          </w:tcPr>
          <w:p w14:paraId="649F418D" w14:textId="77777777" w:rsidR="001A5367" w:rsidRPr="00842FC0" w:rsidRDefault="001A5367"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27</w:t>
            </w:r>
          </w:p>
        </w:tc>
        <w:tc>
          <w:tcPr>
            <w:tcW w:w="3770" w:type="pct"/>
            <w:shd w:val="clear" w:color="auto" w:fill="F2F2F2" w:themeFill="background1" w:themeFillShade="F2"/>
          </w:tcPr>
          <w:p w14:paraId="4CA2A5EC" w14:textId="77777777" w:rsidR="001A5367" w:rsidRPr="0092487B" w:rsidRDefault="001A5367"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473" w:type="pct"/>
            <w:shd w:val="clear" w:color="auto" w:fill="F2F2F2" w:themeFill="background1" w:themeFillShade="F2"/>
            <w:vAlign w:val="center"/>
          </w:tcPr>
          <w:p w14:paraId="16C43790" w14:textId="77777777" w:rsidR="001A5367" w:rsidRPr="003257BD" w:rsidRDefault="001A536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489" w:type="pct"/>
            <w:shd w:val="clear" w:color="auto" w:fill="BFBFBF" w:themeFill="background1" w:themeFillShade="BF"/>
            <w:vAlign w:val="center"/>
          </w:tcPr>
          <w:p w14:paraId="00944737" w14:textId="77777777" w:rsidR="001A536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1A5367">
                  <w:rPr>
                    <w:rFonts w:ascii="MS Gothic" w:eastAsia="MS Gothic" w:hAnsi="MS Gothic" w:cs="Arial" w:hint="eastAsia"/>
                  </w:rPr>
                  <w:t>☐</w:t>
                </w:r>
              </w:sdtContent>
            </w:sdt>
          </w:p>
        </w:tc>
      </w:tr>
    </w:tbl>
    <w:p w14:paraId="707C8706" w14:textId="77777777" w:rsidR="001A5367" w:rsidRDefault="001A5367" w:rsidP="00A91894">
      <w:pPr>
        <w:rPr>
          <w:rFonts w:ascii="Arial" w:hAnsi="Arial" w:cs="Arial"/>
          <w:b/>
          <w:bCs/>
          <w:sz w:val="22"/>
          <w:szCs w:val="22"/>
        </w:rPr>
      </w:pPr>
    </w:p>
    <w:p w14:paraId="7454E0F8" w14:textId="77777777" w:rsidR="001A5367" w:rsidRDefault="001A5367" w:rsidP="00A91894">
      <w:pPr>
        <w:rPr>
          <w:rFonts w:ascii="Arial" w:hAnsi="Arial" w:cs="Arial"/>
          <w:b/>
          <w:bCs/>
          <w:sz w:val="22"/>
          <w:szCs w:val="22"/>
        </w:rPr>
      </w:pPr>
      <w:r>
        <w:rPr>
          <w:rFonts w:ascii="Arial" w:hAnsi="Arial" w:cs="Arial"/>
          <w:b/>
          <w:bCs/>
          <w:sz w:val="22"/>
          <w:szCs w:val="22"/>
        </w:rPr>
        <w:br w:type="page"/>
      </w:r>
    </w:p>
    <w:p w14:paraId="77478A98" w14:textId="77777777" w:rsidR="001A5367" w:rsidRPr="00354F34" w:rsidRDefault="001A536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1A5367" w:rsidRPr="004C3A0B" w14:paraId="4B550090" w14:textId="77777777" w:rsidTr="001A5367">
        <w:trPr>
          <w:trHeight w:val="1807"/>
        </w:trPr>
        <w:tc>
          <w:tcPr>
            <w:tcW w:w="264" w:type="pct"/>
            <w:shd w:val="clear" w:color="auto" w:fill="F2F2F2" w:themeFill="background1" w:themeFillShade="F2"/>
            <w:vAlign w:val="center"/>
          </w:tcPr>
          <w:p w14:paraId="0E9CD6D8" w14:textId="77777777" w:rsidR="001A5367" w:rsidRPr="004C3A0B" w:rsidRDefault="001A5367" w:rsidP="00A91894">
            <w:pPr>
              <w:jc w:val="center"/>
              <w:rPr>
                <w:rFonts w:ascii="Arial" w:hAnsi="Arial" w:cs="Arial"/>
                <w:sz w:val="22"/>
                <w:szCs w:val="22"/>
              </w:rPr>
            </w:pPr>
          </w:p>
        </w:tc>
        <w:tc>
          <w:tcPr>
            <w:tcW w:w="4736" w:type="pct"/>
            <w:gridSpan w:val="3"/>
            <w:shd w:val="clear" w:color="auto" w:fill="F2F2F2" w:themeFill="background1" w:themeFillShade="F2"/>
            <w:vAlign w:val="center"/>
          </w:tcPr>
          <w:p w14:paraId="31EAC60E" w14:textId="77777777" w:rsidR="001A5367" w:rsidRPr="004C3A0B" w:rsidRDefault="001A5367"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6BCD9A9" w14:textId="77777777" w:rsidR="001A5367" w:rsidRPr="004C3A0B" w:rsidRDefault="001A5367" w:rsidP="00A91894">
            <w:pPr>
              <w:jc w:val="both"/>
              <w:rPr>
                <w:rFonts w:ascii="Arial" w:hAnsi="Arial" w:cs="Arial"/>
                <w:b/>
                <w:bCs/>
                <w:color w:val="000000"/>
                <w:sz w:val="22"/>
                <w:szCs w:val="22"/>
              </w:rPr>
            </w:pPr>
          </w:p>
          <w:p w14:paraId="65F6E250" w14:textId="77777777" w:rsidR="001A5367" w:rsidRPr="004C3A0B" w:rsidRDefault="001A5367"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A5367" w:rsidRPr="004C3A0B" w14:paraId="311488FA" w14:textId="77777777" w:rsidTr="001A5367">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36490" w14:textId="77777777" w:rsidR="001A5367" w:rsidRPr="00BC301B" w:rsidRDefault="001A5367"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5B064" w14:textId="77777777" w:rsidR="001A5367" w:rsidRPr="004C3A0B" w:rsidRDefault="001A5367"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3EBCE27E" w14:textId="77777777" w:rsidR="001A5367" w:rsidRPr="004C3A0B" w:rsidRDefault="001A5367" w:rsidP="00A91894">
            <w:pPr>
              <w:spacing w:before="100" w:beforeAutospacing="1" w:after="100" w:afterAutospacing="1"/>
              <w:rPr>
                <w:rFonts w:ascii="Arial" w:hAnsi="Arial" w:cs="Arial"/>
                <w:sz w:val="22"/>
                <w:szCs w:val="22"/>
              </w:rPr>
            </w:pPr>
            <w:r>
              <w:rPr>
                <w:rFonts w:ascii="Arial" w:hAnsi="Arial" w:cs="Arial"/>
                <w:sz w:val="22"/>
                <w:szCs w:val="22"/>
              </w:rPr>
              <w:t>M. Lee</w:t>
            </w:r>
          </w:p>
        </w:tc>
        <w:tc>
          <w:tcPr>
            <w:tcW w:w="1021" w:type="pct"/>
            <w:vAlign w:val="center"/>
          </w:tcPr>
          <w:p w14:paraId="6F49C07B" w14:textId="77777777" w:rsidR="001A5367" w:rsidRDefault="001A5367"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23/10/24</w:t>
            </w:r>
          </w:p>
          <w:p w14:paraId="7B6A1E2C" w14:textId="77777777" w:rsidR="001A5367" w:rsidRPr="004C3A0B" w:rsidRDefault="001A5367" w:rsidP="00A91894">
            <w:pPr>
              <w:spacing w:before="100" w:beforeAutospacing="1" w:after="100" w:afterAutospacing="1"/>
              <w:rPr>
                <w:rFonts w:ascii="Arial" w:hAnsi="Arial" w:cs="Arial"/>
                <w:sz w:val="22"/>
                <w:szCs w:val="22"/>
              </w:rPr>
            </w:pPr>
          </w:p>
        </w:tc>
      </w:tr>
    </w:tbl>
    <w:p w14:paraId="7BD7B68F" w14:textId="77777777" w:rsidR="001A5367" w:rsidRPr="004C3A0B" w:rsidRDefault="001A5367" w:rsidP="00A91894">
      <w:pPr>
        <w:rPr>
          <w:rFonts w:ascii="Arial" w:hAnsi="Arial" w:cs="Arial"/>
          <w:sz w:val="22"/>
          <w:szCs w:val="22"/>
        </w:rPr>
      </w:pPr>
    </w:p>
    <w:p w14:paraId="1D8380B1" w14:textId="77777777" w:rsidR="001A5367" w:rsidRPr="004C3A0B" w:rsidRDefault="001A5367"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2397"/>
        <w:gridCol w:w="3610"/>
        <w:gridCol w:w="1682"/>
      </w:tblGrid>
      <w:tr w:rsidR="001A5367" w:rsidRPr="004C3A0B" w14:paraId="5534164F" w14:textId="77777777" w:rsidTr="005078BE">
        <w:trPr>
          <w:trHeight w:val="346"/>
        </w:trPr>
        <w:tc>
          <w:tcPr>
            <w:tcW w:w="365" w:type="pct"/>
            <w:shd w:val="clear" w:color="auto" w:fill="F2F2F2" w:themeFill="background1" w:themeFillShade="F2"/>
            <w:vAlign w:val="center"/>
          </w:tcPr>
          <w:p w14:paraId="58ECB9C6" w14:textId="77777777" w:rsidR="001A5367" w:rsidRPr="004C3A0B" w:rsidRDefault="001A5367"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C9FD8F8" w14:textId="77777777" w:rsidR="001A5367" w:rsidRPr="004C3A0B" w:rsidRDefault="001A5367"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B53551E" w14:textId="77777777" w:rsidR="001A5367" w:rsidRPr="004C3A0B" w:rsidRDefault="001A5367" w:rsidP="00A91894">
            <w:pPr>
              <w:pStyle w:val="ListParagraph"/>
              <w:ind w:left="0"/>
              <w:rPr>
                <w:rFonts w:ascii="Arial" w:hAnsi="Arial" w:cs="Arial"/>
              </w:rPr>
            </w:pPr>
            <w:r>
              <w:rPr>
                <w:rFonts w:ascii="Arial" w:hAnsi="Arial" w:cs="Arial"/>
              </w:rPr>
              <w:t>Ken Dicks</w:t>
            </w:r>
          </w:p>
        </w:tc>
        <w:tc>
          <w:tcPr>
            <w:tcW w:w="1014" w:type="pct"/>
            <w:vMerge w:val="restart"/>
          </w:tcPr>
          <w:p w14:paraId="76F5547C" w14:textId="77777777" w:rsidR="001A5367" w:rsidRDefault="001A5367" w:rsidP="00A91894">
            <w:pPr>
              <w:pStyle w:val="ListParagraph"/>
              <w:ind w:left="0"/>
              <w:rPr>
                <w:rFonts w:ascii="Arial" w:hAnsi="Arial" w:cs="Arial"/>
                <w:b/>
                <w:bCs/>
              </w:rPr>
            </w:pPr>
            <w:r w:rsidRPr="004C3A0B">
              <w:rPr>
                <w:rFonts w:ascii="Arial" w:hAnsi="Arial" w:cs="Arial"/>
                <w:b/>
                <w:bCs/>
              </w:rPr>
              <w:t>Date:</w:t>
            </w:r>
          </w:p>
          <w:p w14:paraId="3CB70B2A" w14:textId="77777777" w:rsidR="001A5367" w:rsidRPr="004C3A0B" w:rsidRDefault="001A5367" w:rsidP="00A91894">
            <w:pPr>
              <w:pStyle w:val="ListParagraph"/>
              <w:ind w:left="0"/>
              <w:rPr>
                <w:rFonts w:ascii="Arial" w:hAnsi="Arial" w:cs="Arial"/>
              </w:rPr>
            </w:pPr>
            <w:r>
              <w:rPr>
                <w:rFonts w:ascii="Arial" w:hAnsi="Arial" w:cs="Arial"/>
                <w:b/>
                <w:bCs/>
              </w:rPr>
              <w:t>05112024</w:t>
            </w:r>
          </w:p>
        </w:tc>
      </w:tr>
      <w:tr w:rsidR="001A5367" w:rsidRPr="004C3A0B" w14:paraId="1151C245" w14:textId="77777777" w:rsidTr="005078BE">
        <w:trPr>
          <w:trHeight w:val="347"/>
        </w:trPr>
        <w:tc>
          <w:tcPr>
            <w:tcW w:w="365" w:type="pct"/>
            <w:shd w:val="clear" w:color="auto" w:fill="F2F2F2" w:themeFill="background1" w:themeFillShade="F2"/>
            <w:vAlign w:val="center"/>
          </w:tcPr>
          <w:p w14:paraId="4A48BC8D" w14:textId="77777777" w:rsidR="001A5367" w:rsidRPr="004C3A0B" w:rsidRDefault="001A5367"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3763D9E" w14:textId="77777777" w:rsidR="001A5367" w:rsidRPr="004C3A0B" w:rsidRDefault="001A5367"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A26D2C7" w14:textId="77777777" w:rsidR="001A5367" w:rsidRPr="004C3A0B" w:rsidRDefault="001A5367" w:rsidP="00A91894">
            <w:pPr>
              <w:pStyle w:val="ListParagraph"/>
              <w:ind w:left="0"/>
              <w:rPr>
                <w:rFonts w:ascii="Arial" w:hAnsi="Arial" w:cs="Arial"/>
              </w:rPr>
            </w:pPr>
          </w:p>
          <w:p w14:paraId="4E710A36" w14:textId="77777777" w:rsidR="001A5367" w:rsidRPr="004C3A0B" w:rsidRDefault="001A5367" w:rsidP="00A91894">
            <w:pPr>
              <w:pStyle w:val="ListParagraph"/>
              <w:ind w:left="0"/>
              <w:rPr>
                <w:rFonts w:ascii="Arial" w:hAnsi="Arial" w:cs="Arial"/>
              </w:rPr>
            </w:pPr>
          </w:p>
        </w:tc>
        <w:tc>
          <w:tcPr>
            <w:tcW w:w="1014" w:type="pct"/>
            <w:vMerge/>
            <w:vAlign w:val="center"/>
          </w:tcPr>
          <w:p w14:paraId="61A1A55D" w14:textId="77777777" w:rsidR="001A5367" w:rsidRPr="004C3A0B" w:rsidRDefault="001A5367" w:rsidP="00A91894">
            <w:pPr>
              <w:pStyle w:val="ListParagraph"/>
              <w:ind w:left="0"/>
              <w:rPr>
                <w:rFonts w:ascii="Arial" w:hAnsi="Arial" w:cs="Arial"/>
              </w:rPr>
            </w:pPr>
          </w:p>
        </w:tc>
      </w:tr>
    </w:tbl>
    <w:p w14:paraId="0896909C" w14:textId="77777777" w:rsidR="001A5367" w:rsidRPr="004C3A0B" w:rsidRDefault="001A5367" w:rsidP="00A91894">
      <w:pPr>
        <w:rPr>
          <w:rFonts w:ascii="Arial" w:hAnsi="Arial" w:cs="Arial"/>
          <w:sz w:val="22"/>
          <w:szCs w:val="22"/>
        </w:rPr>
      </w:pPr>
    </w:p>
    <w:p w14:paraId="13366559" w14:textId="77777777" w:rsidR="001A5367" w:rsidRDefault="001A5367"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1A5367" w:rsidRPr="004C3A0B" w14:paraId="567AC2B0" w14:textId="77777777" w:rsidTr="005078BE">
        <w:trPr>
          <w:trHeight w:val="346"/>
        </w:trPr>
        <w:tc>
          <w:tcPr>
            <w:tcW w:w="366" w:type="pct"/>
            <w:shd w:val="clear" w:color="auto" w:fill="F2F2F2" w:themeFill="background1" w:themeFillShade="F2"/>
            <w:vAlign w:val="center"/>
          </w:tcPr>
          <w:p w14:paraId="28DAD569" w14:textId="77777777" w:rsidR="001A5367" w:rsidRDefault="001A5367"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E39DAF5" w14:textId="77777777" w:rsidR="001A5367" w:rsidRPr="004C3A0B" w:rsidRDefault="001A5367"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C91E396" w14:textId="77777777" w:rsidR="001A5367" w:rsidRPr="004C3A0B" w:rsidRDefault="001A5367" w:rsidP="00A91894">
            <w:pPr>
              <w:pStyle w:val="ListParagraph"/>
              <w:ind w:left="0"/>
              <w:rPr>
                <w:rFonts w:ascii="Arial" w:hAnsi="Arial" w:cs="Arial"/>
              </w:rPr>
            </w:pPr>
          </w:p>
        </w:tc>
        <w:tc>
          <w:tcPr>
            <w:tcW w:w="1013" w:type="pct"/>
            <w:vMerge w:val="restart"/>
          </w:tcPr>
          <w:p w14:paraId="43D4D1A0" w14:textId="77777777" w:rsidR="001A5367" w:rsidRPr="004C3A0B" w:rsidRDefault="001A5367" w:rsidP="00A91894">
            <w:pPr>
              <w:pStyle w:val="ListParagraph"/>
              <w:ind w:left="0"/>
              <w:rPr>
                <w:rFonts w:ascii="Arial" w:hAnsi="Arial" w:cs="Arial"/>
              </w:rPr>
            </w:pPr>
            <w:r w:rsidRPr="004C3A0B">
              <w:rPr>
                <w:rFonts w:ascii="Arial" w:hAnsi="Arial" w:cs="Arial"/>
                <w:b/>
                <w:bCs/>
              </w:rPr>
              <w:t>Date:</w:t>
            </w:r>
          </w:p>
        </w:tc>
      </w:tr>
      <w:tr w:rsidR="001A5367" w:rsidRPr="004C3A0B" w14:paraId="7DC8D3FE" w14:textId="77777777" w:rsidTr="005078BE">
        <w:trPr>
          <w:trHeight w:val="347"/>
        </w:trPr>
        <w:tc>
          <w:tcPr>
            <w:tcW w:w="366" w:type="pct"/>
            <w:shd w:val="clear" w:color="auto" w:fill="F2F2F2" w:themeFill="background1" w:themeFillShade="F2"/>
            <w:vAlign w:val="center"/>
          </w:tcPr>
          <w:p w14:paraId="3E8BB26E" w14:textId="77777777" w:rsidR="001A5367" w:rsidRPr="004C3A0B" w:rsidRDefault="001A5367"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048ED4C" w14:textId="77777777" w:rsidR="001A5367" w:rsidRPr="004C3A0B" w:rsidRDefault="001A5367"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8C42D16" w14:textId="77777777" w:rsidR="001A5367" w:rsidRPr="004C3A0B" w:rsidRDefault="001A5367" w:rsidP="00A91894">
            <w:pPr>
              <w:pStyle w:val="ListParagraph"/>
              <w:ind w:left="0"/>
              <w:rPr>
                <w:rFonts w:ascii="Arial" w:hAnsi="Arial" w:cs="Arial"/>
              </w:rPr>
            </w:pPr>
          </w:p>
          <w:p w14:paraId="790292D5" w14:textId="77777777" w:rsidR="001A5367" w:rsidRPr="004C3A0B" w:rsidRDefault="001A5367" w:rsidP="00A91894">
            <w:pPr>
              <w:pStyle w:val="ListParagraph"/>
              <w:ind w:left="0"/>
              <w:rPr>
                <w:rFonts w:ascii="Arial" w:hAnsi="Arial" w:cs="Arial"/>
              </w:rPr>
            </w:pPr>
          </w:p>
        </w:tc>
        <w:tc>
          <w:tcPr>
            <w:tcW w:w="1013" w:type="pct"/>
            <w:vMerge/>
            <w:vAlign w:val="center"/>
          </w:tcPr>
          <w:p w14:paraId="72C80085" w14:textId="77777777" w:rsidR="001A5367" w:rsidRPr="004C3A0B" w:rsidRDefault="001A5367" w:rsidP="00A91894">
            <w:pPr>
              <w:pStyle w:val="ListParagraph"/>
              <w:ind w:left="0"/>
              <w:rPr>
                <w:rFonts w:ascii="Arial" w:hAnsi="Arial" w:cs="Arial"/>
              </w:rPr>
            </w:pPr>
          </w:p>
        </w:tc>
      </w:tr>
    </w:tbl>
    <w:p w14:paraId="1C79A3D9" w14:textId="77777777" w:rsidR="001A5367" w:rsidRDefault="001A5367" w:rsidP="00A91894">
      <w:pPr>
        <w:rPr>
          <w:rFonts w:ascii="Arial" w:hAnsi="Arial" w:cs="Arial"/>
          <w:b/>
          <w:sz w:val="22"/>
          <w:szCs w:val="22"/>
        </w:rPr>
      </w:pPr>
    </w:p>
    <w:p w14:paraId="018F76F4" w14:textId="77777777" w:rsidR="001A5367" w:rsidRPr="004C3A0B" w:rsidRDefault="001A5367"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534"/>
        <w:gridCol w:w="7762"/>
      </w:tblGrid>
      <w:tr w:rsidR="001A5367" w:rsidRPr="004C3A0B" w14:paraId="2F752071" w14:textId="77777777" w:rsidTr="001A5367">
        <w:trPr>
          <w:trHeight w:val="491"/>
        </w:trPr>
        <w:tc>
          <w:tcPr>
            <w:tcW w:w="322" w:type="pct"/>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77D32E2D" w14:textId="2B7CA3AE" w:rsidR="001A5367" w:rsidRPr="002E13FE" w:rsidRDefault="001A536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7B9F75BF" w14:textId="77777777" w:rsidR="001A5367" w:rsidRPr="004C3A0B" w:rsidRDefault="001A5367"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A5367" w:rsidRPr="004C3A0B" w14:paraId="1D0FA009" w14:textId="77777777" w:rsidTr="001A5367">
        <w:trPr>
          <w:trHeight w:val="413"/>
        </w:trPr>
        <w:tc>
          <w:tcPr>
            <w:tcW w:w="322" w:type="pct"/>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B6A52DD" w14:textId="77777777" w:rsidR="001A5367" w:rsidRPr="002E13FE" w:rsidRDefault="001A536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4678" w:type="pct"/>
            <w:vAlign w:val="center"/>
          </w:tcPr>
          <w:p w14:paraId="78F9AA85"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A5367" w:rsidRPr="004C3A0B" w14:paraId="7BB413A0" w14:textId="77777777" w:rsidTr="001A5367">
        <w:trPr>
          <w:trHeight w:val="419"/>
        </w:trPr>
        <w:tc>
          <w:tcPr>
            <w:tcW w:w="322" w:type="pct"/>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B7B4C83" w14:textId="77777777" w:rsidR="001A5367" w:rsidRPr="002E13FE" w:rsidRDefault="001A5367"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44333639" w14:textId="77777777" w:rsidR="001A5367" w:rsidRPr="004C3A0B" w:rsidRDefault="001A5367"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A5367" w:rsidRPr="004C3A0B" w14:paraId="7C0FD64E" w14:textId="77777777" w:rsidTr="001A5367">
        <w:trPr>
          <w:trHeight w:val="492"/>
        </w:trPr>
        <w:tc>
          <w:tcPr>
            <w:tcW w:w="322" w:type="pct"/>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661E90B" w14:textId="77777777" w:rsidR="001A5367" w:rsidRPr="002E13FE" w:rsidRDefault="001A5367" w:rsidP="00A91894">
                <w:pPr>
                  <w:jc w:val="center"/>
                  <w:rPr>
                    <w:rFonts w:ascii="Arial" w:hAnsi="Arial" w:cs="Arial"/>
                    <w:sz w:val="22"/>
                    <w:szCs w:val="22"/>
                  </w:rPr>
                </w:pPr>
                <w:r w:rsidRPr="002E13FE">
                  <w:rPr>
                    <w:rFonts w:ascii="MS Gothic" w:eastAsia="MS Gothic" w:hAnsi="MS Gothic" w:cs="Arial" w:hint="eastAsia"/>
                  </w:rPr>
                  <w:t>☐</w:t>
                </w:r>
              </w:p>
            </w:sdtContent>
          </w:sdt>
        </w:tc>
        <w:tc>
          <w:tcPr>
            <w:tcW w:w="4678" w:type="pct"/>
            <w:vAlign w:val="center"/>
          </w:tcPr>
          <w:p w14:paraId="35363805" w14:textId="77777777" w:rsidR="001A5367" w:rsidRPr="004C3A0B" w:rsidRDefault="001A5367"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A5367" w:rsidRPr="004C3A0B" w14:paraId="10F4B9BF" w14:textId="77777777" w:rsidTr="001A5367">
        <w:trPr>
          <w:trHeight w:val="720"/>
        </w:trPr>
        <w:tc>
          <w:tcPr>
            <w:tcW w:w="322" w:type="pct"/>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69D5AE9" w14:textId="77777777" w:rsidR="001A5367" w:rsidRPr="002E13FE" w:rsidRDefault="001A5367" w:rsidP="00A91894">
                <w:pPr>
                  <w:jc w:val="center"/>
                  <w:rPr>
                    <w:rFonts w:ascii="Arial" w:hAnsi="Arial" w:cs="Arial"/>
                  </w:rPr>
                </w:pPr>
                <w:r w:rsidRPr="002E13FE">
                  <w:rPr>
                    <w:rFonts w:ascii="MS Gothic" w:eastAsia="MS Gothic" w:hAnsi="MS Gothic" w:cs="Arial" w:hint="eastAsia"/>
                  </w:rPr>
                  <w:t>☐</w:t>
                </w:r>
              </w:p>
            </w:sdtContent>
          </w:sdt>
        </w:tc>
        <w:tc>
          <w:tcPr>
            <w:tcW w:w="4678" w:type="pct"/>
            <w:vAlign w:val="center"/>
          </w:tcPr>
          <w:p w14:paraId="5DB557C3" w14:textId="77777777" w:rsidR="001A5367" w:rsidRPr="004C3A0B" w:rsidRDefault="001A5367" w:rsidP="00A91894">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A5367" w:rsidRPr="004C3A0B" w14:paraId="340D00A5" w14:textId="77777777" w:rsidTr="001A5367">
        <w:trPr>
          <w:trHeight w:val="858"/>
        </w:trPr>
        <w:tc>
          <w:tcPr>
            <w:tcW w:w="322" w:type="pct"/>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7868910" w14:textId="77777777" w:rsidR="001A5367" w:rsidRPr="002E13FE" w:rsidRDefault="001A5367"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1F44F8E4" w14:textId="77777777" w:rsidR="001A5367" w:rsidRPr="004C3A0B" w:rsidRDefault="001A5367"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1A5367" w:rsidRPr="004C3A0B" w14:paraId="6C48372E" w14:textId="77777777" w:rsidTr="001A5367">
        <w:trPr>
          <w:trHeight w:val="969"/>
        </w:trPr>
        <w:tc>
          <w:tcPr>
            <w:tcW w:w="322" w:type="pct"/>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71DE8E28" w14:textId="77777777" w:rsidR="001A5367" w:rsidRPr="002E13FE" w:rsidRDefault="001A5367" w:rsidP="00A91894">
                <w:pPr>
                  <w:jc w:val="center"/>
                  <w:rPr>
                    <w:rFonts w:ascii="Arial" w:hAnsi="Arial" w:cs="Arial"/>
                    <w:sz w:val="22"/>
                    <w:szCs w:val="22"/>
                  </w:rPr>
                </w:pPr>
                <w:r>
                  <w:rPr>
                    <w:rFonts w:ascii="MS Gothic" w:eastAsia="MS Gothic" w:hAnsi="MS Gothic" w:cs="Arial" w:hint="eastAsia"/>
                  </w:rPr>
                  <w:t>☐</w:t>
                </w:r>
              </w:p>
            </w:sdtContent>
          </w:sdt>
        </w:tc>
        <w:tc>
          <w:tcPr>
            <w:tcW w:w="4678" w:type="pct"/>
            <w:vAlign w:val="center"/>
          </w:tcPr>
          <w:p w14:paraId="02009B08"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979BF2C" w14:textId="77777777" w:rsidR="001A5367" w:rsidRPr="004C3A0B" w:rsidRDefault="001A5367" w:rsidP="00A91894">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1A5367" w:rsidRPr="004C3A0B" w14:paraId="0F6C1CF1" w14:textId="77777777" w:rsidTr="001A5367">
        <w:tc>
          <w:tcPr>
            <w:tcW w:w="5000" w:type="pct"/>
            <w:shd w:val="clear" w:color="auto" w:fill="D9D9D9" w:themeFill="background1" w:themeFillShade="D9"/>
          </w:tcPr>
          <w:p w14:paraId="3EA7D546" w14:textId="77777777" w:rsidR="001A5367" w:rsidRPr="004C3A0B" w:rsidRDefault="001A5367" w:rsidP="00A91894">
            <w:pPr>
              <w:rPr>
                <w:rFonts w:ascii="Arial" w:hAnsi="Arial" w:cs="Arial"/>
                <w:b/>
                <w:sz w:val="22"/>
                <w:szCs w:val="22"/>
              </w:rPr>
            </w:pPr>
            <w:r w:rsidRPr="004C3A0B">
              <w:rPr>
                <w:rFonts w:ascii="Arial" w:hAnsi="Arial" w:cs="Arial"/>
                <w:b/>
                <w:sz w:val="22"/>
                <w:szCs w:val="22"/>
              </w:rPr>
              <w:t>RESEARCH STUDENTS AND STAFF ONLY</w:t>
            </w:r>
          </w:p>
          <w:p w14:paraId="47ADB38C" w14:textId="77777777" w:rsidR="001A5367" w:rsidRPr="004C3A0B" w:rsidRDefault="001A5367" w:rsidP="00A9189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3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DCDE8E2" w14:textId="77777777" w:rsidR="001A5367" w:rsidRPr="004C3A0B" w:rsidRDefault="001A5367" w:rsidP="00A91894">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1A5367" w:rsidRPr="004C3A0B" w14:paraId="0BDC4187" w14:textId="77777777" w:rsidTr="001A5367">
        <w:tc>
          <w:tcPr>
            <w:tcW w:w="5000" w:type="pct"/>
            <w:shd w:val="clear" w:color="auto" w:fill="D9D9D9" w:themeFill="background1" w:themeFillShade="D9"/>
          </w:tcPr>
          <w:p w14:paraId="419F0053" w14:textId="77777777" w:rsidR="001A5367" w:rsidRPr="004C3A0B" w:rsidRDefault="001A536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BCA9590" w14:textId="77777777" w:rsidR="001A5367" w:rsidRPr="004C3A0B" w:rsidRDefault="001A5367" w:rsidP="00A91894">
      <w:pPr>
        <w:tabs>
          <w:tab w:val="left" w:pos="5103"/>
        </w:tabs>
        <w:rPr>
          <w:rFonts w:ascii="Arial" w:hAnsi="Arial" w:cs="Arial"/>
          <w:bCs/>
          <w:sz w:val="22"/>
          <w:szCs w:val="22"/>
        </w:rPr>
      </w:pPr>
    </w:p>
    <w:p w14:paraId="45D86DA9" w14:textId="77777777" w:rsidR="001A5367" w:rsidRPr="00431025" w:rsidRDefault="001A5367"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1" w:history="1">
        <w:r w:rsidRPr="00431025">
          <w:rPr>
            <w:rStyle w:val="Hyperlink"/>
            <w:rFonts w:ascii="Arial" w:hAnsi="Arial" w:cs="Arial"/>
            <w:sz w:val="22"/>
            <w:szCs w:val="22"/>
          </w:rPr>
          <w:t>https://www.uwtsd.ac.uk/academic-office/appendices-and-forms/</w:t>
        </w:r>
      </w:hyperlink>
    </w:p>
    <w:p w14:paraId="2FE79288" w14:textId="77777777" w:rsidR="00173EB5" w:rsidRDefault="00173EB5" w:rsidP="00173EB5">
      <w:pPr>
        <w:spacing w:line="480" w:lineRule="auto"/>
        <w:rPr>
          <w:b/>
        </w:rPr>
      </w:pPr>
    </w:p>
    <w:p w14:paraId="61ED46F8" w14:textId="77777777" w:rsidR="00173EB5" w:rsidRDefault="00173EB5" w:rsidP="00173EB5">
      <w:pPr>
        <w:spacing w:line="480" w:lineRule="auto"/>
        <w:rPr>
          <w:b/>
        </w:rPr>
      </w:pPr>
    </w:p>
    <w:p w14:paraId="70B1027E" w14:textId="5C14B7F1" w:rsidR="00173EB5" w:rsidRPr="00450EA5" w:rsidRDefault="00173EB5" w:rsidP="00173EB5">
      <w:pPr>
        <w:spacing w:line="480" w:lineRule="auto"/>
        <w:rPr>
          <w:b/>
          <w:i/>
          <w:color w:val="FF0000"/>
        </w:rPr>
      </w:pPr>
    </w:p>
    <w:p w14:paraId="51B9899E" w14:textId="7A7D6AD2" w:rsidR="00173EB5" w:rsidRDefault="00173EB5" w:rsidP="00A11025">
      <w:pPr>
        <w:numPr>
          <w:ilvl w:val="1"/>
          <w:numId w:val="1"/>
        </w:numPr>
        <w:spacing w:line="480" w:lineRule="auto"/>
        <w:outlineLvl w:val="1"/>
        <w:rPr>
          <w:b/>
        </w:rPr>
      </w:pPr>
      <w:r>
        <w:rPr>
          <w:b/>
        </w:rPr>
        <w:br w:type="page"/>
      </w:r>
      <w:bookmarkStart w:id="31" w:name="_Toc45110195"/>
      <w:bookmarkStart w:id="32" w:name="_Toc198129262"/>
      <w:r>
        <w:rPr>
          <w:b/>
        </w:rPr>
        <w:lastRenderedPageBreak/>
        <w:t xml:space="preserve">Appendix 3:  </w:t>
      </w:r>
      <w:bookmarkEnd w:id="31"/>
      <w:r w:rsidR="006A443F">
        <w:rPr>
          <w:b/>
        </w:rPr>
        <w:t>Underpinning Principles</w:t>
      </w:r>
      <w:bookmarkEnd w:id="32"/>
    </w:p>
    <w:p w14:paraId="61BA339C" w14:textId="77777777" w:rsidR="003B53D5" w:rsidRDefault="003B53D5" w:rsidP="00450EA5">
      <w:pPr>
        <w:spacing w:line="480" w:lineRule="auto"/>
        <w:rPr>
          <w:b/>
        </w:rPr>
      </w:pPr>
    </w:p>
    <w:p w14:paraId="13E697F9" w14:textId="57C6B0BB" w:rsidR="003A4F00" w:rsidRPr="007D79DE" w:rsidRDefault="003B53D5" w:rsidP="007D79DE">
      <w:pPr>
        <w:pStyle w:val="ListParagraph"/>
        <w:numPr>
          <w:ilvl w:val="0"/>
          <w:numId w:val="18"/>
        </w:numPr>
        <w:spacing w:line="360" w:lineRule="auto"/>
        <w:rPr>
          <w:rFonts w:ascii="Times New Roman" w:hAnsi="Times New Roman"/>
          <w:bCs/>
          <w:sz w:val="24"/>
          <w:szCs w:val="24"/>
        </w:rPr>
      </w:pPr>
      <w:r w:rsidRPr="007D79DE">
        <w:rPr>
          <w:rFonts w:ascii="Times New Roman" w:hAnsi="Times New Roman"/>
          <w:bCs/>
          <w:i/>
          <w:iCs/>
          <w:sz w:val="24"/>
          <w:szCs w:val="24"/>
        </w:rPr>
        <w:t>Masc</w:t>
      </w:r>
      <w:r w:rsidR="00D710F4" w:rsidRPr="007D79DE">
        <w:rPr>
          <w:rFonts w:ascii="Times New Roman" w:hAnsi="Times New Roman"/>
          <w:bCs/>
          <w:i/>
          <w:iCs/>
          <w:sz w:val="24"/>
          <w:szCs w:val="24"/>
        </w:rPr>
        <w:t>uline ideology</w:t>
      </w:r>
      <w:r w:rsidR="00D710F4" w:rsidRPr="007D79DE">
        <w:rPr>
          <w:rFonts w:ascii="Times New Roman" w:hAnsi="Times New Roman"/>
          <w:bCs/>
          <w:sz w:val="24"/>
          <w:szCs w:val="24"/>
        </w:rPr>
        <w:t xml:space="preserve"> refers to </w:t>
      </w:r>
      <w:r w:rsidRPr="007D79DE">
        <w:rPr>
          <w:rFonts w:ascii="Times New Roman" w:hAnsi="Times New Roman"/>
          <w:bCs/>
          <w:sz w:val="24"/>
          <w:szCs w:val="24"/>
        </w:rPr>
        <w:t>the degree in which ‘traditional male-role norms’ are adopted (Sinn, 1997 p.117)</w:t>
      </w:r>
      <w:r w:rsidR="00D710F4" w:rsidRPr="007D79DE">
        <w:rPr>
          <w:rFonts w:ascii="Times New Roman" w:hAnsi="Times New Roman"/>
          <w:bCs/>
          <w:sz w:val="24"/>
          <w:szCs w:val="24"/>
        </w:rPr>
        <w:t xml:space="preserve">. </w:t>
      </w:r>
    </w:p>
    <w:p w14:paraId="3074DB1C" w14:textId="74A14845" w:rsidR="00256143" w:rsidRPr="007D79DE" w:rsidRDefault="001E4D73" w:rsidP="007D79DE">
      <w:pPr>
        <w:pStyle w:val="ListParagraph"/>
        <w:numPr>
          <w:ilvl w:val="0"/>
          <w:numId w:val="18"/>
        </w:numPr>
        <w:spacing w:line="360" w:lineRule="auto"/>
        <w:rPr>
          <w:rFonts w:ascii="Times New Roman" w:hAnsi="Times New Roman"/>
          <w:b/>
          <w:sz w:val="24"/>
          <w:szCs w:val="24"/>
        </w:rPr>
      </w:pPr>
      <w:r w:rsidRPr="007D79DE">
        <w:rPr>
          <w:rFonts w:ascii="Times New Roman" w:hAnsi="Times New Roman"/>
          <w:bCs/>
          <w:i/>
          <w:iCs/>
          <w:sz w:val="24"/>
          <w:szCs w:val="24"/>
        </w:rPr>
        <w:t>Socialisation</w:t>
      </w:r>
      <w:r w:rsidRPr="007D79DE">
        <w:rPr>
          <w:rFonts w:ascii="Times New Roman" w:hAnsi="Times New Roman"/>
          <w:bCs/>
          <w:sz w:val="24"/>
          <w:szCs w:val="24"/>
        </w:rPr>
        <w:t xml:space="preserve">, </w:t>
      </w:r>
      <w:r w:rsidR="00256143" w:rsidRPr="007D79DE">
        <w:rPr>
          <w:rFonts w:ascii="Times New Roman" w:hAnsi="Times New Roman"/>
          <w:bCs/>
          <w:sz w:val="24"/>
          <w:szCs w:val="24"/>
        </w:rPr>
        <w:t xml:space="preserve">in broad terms, is defined by Trufanov (2018, np) as the means of adopting the culture of society that is upheld and reliant upon social order, norms and regulations. </w:t>
      </w:r>
    </w:p>
    <w:p w14:paraId="55E15753" w14:textId="77777777" w:rsidR="00173EB5" w:rsidRDefault="00173EB5" w:rsidP="00173EB5">
      <w:pPr>
        <w:spacing w:line="480" w:lineRule="auto"/>
        <w:rPr>
          <w:b/>
        </w:rPr>
      </w:pPr>
    </w:p>
    <w:p w14:paraId="40DFFEB1" w14:textId="77777777" w:rsidR="00173EB5" w:rsidRDefault="00173EB5" w:rsidP="00173EB5">
      <w:pPr>
        <w:spacing w:line="480" w:lineRule="auto"/>
        <w:rPr>
          <w:b/>
        </w:rPr>
      </w:pPr>
    </w:p>
    <w:bookmarkEnd w:id="28"/>
    <w:p w14:paraId="6C3AA996" w14:textId="77777777" w:rsidR="00C26D16" w:rsidRPr="00C26D16" w:rsidRDefault="00C26D16" w:rsidP="005E060A">
      <w:pPr>
        <w:spacing w:line="480" w:lineRule="auto"/>
        <w:rPr>
          <w:b/>
        </w:rPr>
      </w:pPr>
    </w:p>
    <w:sectPr w:rsidR="00C26D16" w:rsidRPr="00C26D16" w:rsidSect="00F055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CCDDC" w14:textId="77777777" w:rsidR="006146E0" w:rsidRDefault="006146E0">
      <w:r>
        <w:separator/>
      </w:r>
    </w:p>
  </w:endnote>
  <w:endnote w:type="continuationSeparator" w:id="0">
    <w:p w14:paraId="296C741B" w14:textId="77777777" w:rsidR="006146E0" w:rsidRDefault="006146E0">
      <w:r>
        <w:continuationSeparator/>
      </w:r>
    </w:p>
  </w:endnote>
  <w:endnote w:type="continuationNotice" w:id="1">
    <w:p w14:paraId="123AE336" w14:textId="77777777" w:rsidR="006146E0" w:rsidRDefault="006146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2C89" w14:textId="0AC96EAB"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12BF">
      <w:rPr>
        <w:rStyle w:val="PageNumber"/>
        <w:noProof/>
      </w:rPr>
      <w:t>2</w:t>
    </w:r>
    <w:r>
      <w:rPr>
        <w:rStyle w:val="PageNumber"/>
      </w:rPr>
      <w:fldChar w:fldCharType="end"/>
    </w:r>
  </w:p>
  <w:p w14:paraId="62AE3E83"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8FBC"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1B94EB80"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6056C" w14:textId="77777777" w:rsidR="006146E0" w:rsidRDefault="006146E0">
      <w:r>
        <w:separator/>
      </w:r>
    </w:p>
  </w:footnote>
  <w:footnote w:type="continuationSeparator" w:id="0">
    <w:p w14:paraId="7255613A" w14:textId="77777777" w:rsidR="006146E0" w:rsidRDefault="006146E0">
      <w:r>
        <w:continuationSeparator/>
      </w:r>
    </w:p>
  </w:footnote>
  <w:footnote w:type="continuationNotice" w:id="1">
    <w:p w14:paraId="56100EBF" w14:textId="77777777" w:rsidR="006146E0" w:rsidRDefault="006146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2A8"/>
    <w:multiLevelType w:val="hybridMultilevel"/>
    <w:tmpl w:val="F77E6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5B05"/>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A2315F"/>
    <w:multiLevelType w:val="multilevel"/>
    <w:tmpl w:val="B258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C11C7A"/>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1863834"/>
    <w:multiLevelType w:val="hybridMultilevel"/>
    <w:tmpl w:val="DDFCB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220C8"/>
    <w:multiLevelType w:val="hybridMultilevel"/>
    <w:tmpl w:val="B7D88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84068F"/>
    <w:multiLevelType w:val="hybridMultilevel"/>
    <w:tmpl w:val="873C9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01C2C"/>
    <w:multiLevelType w:val="hybridMultilevel"/>
    <w:tmpl w:val="03EA6CB0"/>
    <w:lvl w:ilvl="0" w:tplc="293EA472">
      <w:start w:val="1"/>
      <w:numFmt w:val="bullet"/>
      <w:lvlText w:val=""/>
      <w:lvlJc w:val="left"/>
      <w:pPr>
        <w:ind w:left="1440" w:hanging="360"/>
      </w:pPr>
      <w:rPr>
        <w:rFonts w:ascii="Symbol" w:hAnsi="Symbol"/>
      </w:rPr>
    </w:lvl>
    <w:lvl w:ilvl="1" w:tplc="178002BC">
      <w:start w:val="1"/>
      <w:numFmt w:val="bullet"/>
      <w:lvlText w:val=""/>
      <w:lvlJc w:val="left"/>
      <w:pPr>
        <w:ind w:left="1440" w:hanging="360"/>
      </w:pPr>
      <w:rPr>
        <w:rFonts w:ascii="Symbol" w:hAnsi="Symbol"/>
      </w:rPr>
    </w:lvl>
    <w:lvl w:ilvl="2" w:tplc="426441F0">
      <w:start w:val="1"/>
      <w:numFmt w:val="bullet"/>
      <w:lvlText w:val=""/>
      <w:lvlJc w:val="left"/>
      <w:pPr>
        <w:ind w:left="1440" w:hanging="360"/>
      </w:pPr>
      <w:rPr>
        <w:rFonts w:ascii="Symbol" w:hAnsi="Symbol"/>
      </w:rPr>
    </w:lvl>
    <w:lvl w:ilvl="3" w:tplc="2952934A">
      <w:start w:val="1"/>
      <w:numFmt w:val="bullet"/>
      <w:lvlText w:val=""/>
      <w:lvlJc w:val="left"/>
      <w:pPr>
        <w:ind w:left="1440" w:hanging="360"/>
      </w:pPr>
      <w:rPr>
        <w:rFonts w:ascii="Symbol" w:hAnsi="Symbol"/>
      </w:rPr>
    </w:lvl>
    <w:lvl w:ilvl="4" w:tplc="13D89518">
      <w:start w:val="1"/>
      <w:numFmt w:val="bullet"/>
      <w:lvlText w:val=""/>
      <w:lvlJc w:val="left"/>
      <w:pPr>
        <w:ind w:left="1440" w:hanging="360"/>
      </w:pPr>
      <w:rPr>
        <w:rFonts w:ascii="Symbol" w:hAnsi="Symbol"/>
      </w:rPr>
    </w:lvl>
    <w:lvl w:ilvl="5" w:tplc="3D925FC0">
      <w:start w:val="1"/>
      <w:numFmt w:val="bullet"/>
      <w:lvlText w:val=""/>
      <w:lvlJc w:val="left"/>
      <w:pPr>
        <w:ind w:left="1440" w:hanging="360"/>
      </w:pPr>
      <w:rPr>
        <w:rFonts w:ascii="Symbol" w:hAnsi="Symbol"/>
      </w:rPr>
    </w:lvl>
    <w:lvl w:ilvl="6" w:tplc="E24C09EA">
      <w:start w:val="1"/>
      <w:numFmt w:val="bullet"/>
      <w:lvlText w:val=""/>
      <w:lvlJc w:val="left"/>
      <w:pPr>
        <w:ind w:left="1440" w:hanging="360"/>
      </w:pPr>
      <w:rPr>
        <w:rFonts w:ascii="Symbol" w:hAnsi="Symbol"/>
      </w:rPr>
    </w:lvl>
    <w:lvl w:ilvl="7" w:tplc="C40CB0FC">
      <w:start w:val="1"/>
      <w:numFmt w:val="bullet"/>
      <w:lvlText w:val=""/>
      <w:lvlJc w:val="left"/>
      <w:pPr>
        <w:ind w:left="1440" w:hanging="360"/>
      </w:pPr>
      <w:rPr>
        <w:rFonts w:ascii="Symbol" w:hAnsi="Symbol"/>
      </w:rPr>
    </w:lvl>
    <w:lvl w:ilvl="8" w:tplc="21AABBAC">
      <w:start w:val="1"/>
      <w:numFmt w:val="bullet"/>
      <w:lvlText w:val=""/>
      <w:lvlJc w:val="left"/>
      <w:pPr>
        <w:ind w:left="1440" w:hanging="360"/>
      </w:pPr>
      <w:rPr>
        <w:rFonts w:ascii="Symbol" w:hAnsi="Symbol"/>
      </w:rPr>
    </w:lvl>
  </w:abstractNum>
  <w:abstractNum w:abstractNumId="8" w15:restartNumberingAfterBreak="0">
    <w:nsid w:val="2867414F"/>
    <w:multiLevelType w:val="hybridMultilevel"/>
    <w:tmpl w:val="7192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934AF"/>
    <w:multiLevelType w:val="hybridMultilevel"/>
    <w:tmpl w:val="91E0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5F7895"/>
    <w:multiLevelType w:val="hybridMultilevel"/>
    <w:tmpl w:val="6C16216C"/>
    <w:lvl w:ilvl="0" w:tplc="9AF654D6">
      <w:start w:val="1"/>
      <w:numFmt w:val="decimal"/>
      <w:lvlText w:val="%1."/>
      <w:lvlJc w:val="left"/>
      <w:pPr>
        <w:ind w:left="1360" w:hanging="360"/>
      </w:pPr>
    </w:lvl>
    <w:lvl w:ilvl="1" w:tplc="ED78A848">
      <w:start w:val="1"/>
      <w:numFmt w:val="decimal"/>
      <w:lvlText w:val="%2."/>
      <w:lvlJc w:val="left"/>
      <w:pPr>
        <w:ind w:left="1360" w:hanging="360"/>
      </w:pPr>
    </w:lvl>
    <w:lvl w:ilvl="2" w:tplc="64360908">
      <w:start w:val="1"/>
      <w:numFmt w:val="decimal"/>
      <w:lvlText w:val="%3."/>
      <w:lvlJc w:val="left"/>
      <w:pPr>
        <w:ind w:left="1360" w:hanging="360"/>
      </w:pPr>
    </w:lvl>
    <w:lvl w:ilvl="3" w:tplc="C6DA24FA">
      <w:start w:val="1"/>
      <w:numFmt w:val="decimal"/>
      <w:lvlText w:val="%4."/>
      <w:lvlJc w:val="left"/>
      <w:pPr>
        <w:ind w:left="1360" w:hanging="360"/>
      </w:pPr>
    </w:lvl>
    <w:lvl w:ilvl="4" w:tplc="FC028EC8">
      <w:start w:val="1"/>
      <w:numFmt w:val="decimal"/>
      <w:lvlText w:val="%5."/>
      <w:lvlJc w:val="left"/>
      <w:pPr>
        <w:ind w:left="1360" w:hanging="360"/>
      </w:pPr>
    </w:lvl>
    <w:lvl w:ilvl="5" w:tplc="3A46FE90">
      <w:start w:val="1"/>
      <w:numFmt w:val="decimal"/>
      <w:lvlText w:val="%6."/>
      <w:lvlJc w:val="left"/>
      <w:pPr>
        <w:ind w:left="1360" w:hanging="360"/>
      </w:pPr>
    </w:lvl>
    <w:lvl w:ilvl="6" w:tplc="A2CE4960">
      <w:start w:val="1"/>
      <w:numFmt w:val="decimal"/>
      <w:lvlText w:val="%7."/>
      <w:lvlJc w:val="left"/>
      <w:pPr>
        <w:ind w:left="1360" w:hanging="360"/>
      </w:pPr>
    </w:lvl>
    <w:lvl w:ilvl="7" w:tplc="4E30EFE6">
      <w:start w:val="1"/>
      <w:numFmt w:val="decimal"/>
      <w:lvlText w:val="%8."/>
      <w:lvlJc w:val="left"/>
      <w:pPr>
        <w:ind w:left="1360" w:hanging="360"/>
      </w:pPr>
    </w:lvl>
    <w:lvl w:ilvl="8" w:tplc="DF9C1D08">
      <w:start w:val="1"/>
      <w:numFmt w:val="decimal"/>
      <w:lvlText w:val="%9."/>
      <w:lvlJc w:val="left"/>
      <w:pPr>
        <w:ind w:left="1360" w:hanging="360"/>
      </w:pPr>
    </w:lvl>
  </w:abstractNum>
  <w:abstractNum w:abstractNumId="11" w15:restartNumberingAfterBreak="0">
    <w:nsid w:val="51BD78FA"/>
    <w:multiLevelType w:val="hybridMultilevel"/>
    <w:tmpl w:val="9EDE18F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574C3"/>
    <w:multiLevelType w:val="hybridMultilevel"/>
    <w:tmpl w:val="73EEE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557345"/>
    <w:multiLevelType w:val="hybridMultilevel"/>
    <w:tmpl w:val="DD6E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EA4116"/>
    <w:multiLevelType w:val="multilevel"/>
    <w:tmpl w:val="3C06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3127B4"/>
    <w:multiLevelType w:val="hybridMultilevel"/>
    <w:tmpl w:val="9EDE18FC"/>
    <w:lvl w:ilvl="0" w:tplc="FFFFFFFF">
      <w:start w:val="1"/>
      <w:numFmt w:val="decimal"/>
      <w:lvlText w:val="%1."/>
      <w:lvlJc w:val="left"/>
      <w:pPr>
        <w:ind w:left="64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914D55"/>
    <w:multiLevelType w:val="hybridMultilevel"/>
    <w:tmpl w:val="1A5A5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550DF1"/>
    <w:multiLevelType w:val="multilevel"/>
    <w:tmpl w:val="F916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3330D3"/>
    <w:multiLevelType w:val="hybridMultilevel"/>
    <w:tmpl w:val="89D67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057417">
    <w:abstractNumId w:val="14"/>
  </w:num>
  <w:num w:numId="2" w16cid:durableId="78454552">
    <w:abstractNumId w:val="12"/>
  </w:num>
  <w:num w:numId="3" w16cid:durableId="1577978646">
    <w:abstractNumId w:val="2"/>
  </w:num>
  <w:num w:numId="4" w16cid:durableId="1278214146">
    <w:abstractNumId w:val="16"/>
  </w:num>
  <w:num w:numId="5" w16cid:durableId="86117053">
    <w:abstractNumId w:val="20"/>
  </w:num>
  <w:num w:numId="6" w16cid:durableId="1033075863">
    <w:abstractNumId w:val="19"/>
  </w:num>
  <w:num w:numId="7" w16cid:durableId="1194996048">
    <w:abstractNumId w:val="0"/>
  </w:num>
  <w:num w:numId="8" w16cid:durableId="1061251676">
    <w:abstractNumId w:val="18"/>
  </w:num>
  <w:num w:numId="9" w16cid:durableId="51735564">
    <w:abstractNumId w:val="5"/>
  </w:num>
  <w:num w:numId="10" w16cid:durableId="1082799977">
    <w:abstractNumId w:val="4"/>
  </w:num>
  <w:num w:numId="11" w16cid:durableId="178355391">
    <w:abstractNumId w:val="21"/>
  </w:num>
  <w:num w:numId="12" w16cid:durableId="612133305">
    <w:abstractNumId w:val="9"/>
  </w:num>
  <w:num w:numId="13" w16cid:durableId="271207878">
    <w:abstractNumId w:val="15"/>
  </w:num>
  <w:num w:numId="14" w16cid:durableId="1962833898">
    <w:abstractNumId w:val="6"/>
  </w:num>
  <w:num w:numId="15" w16cid:durableId="886182105">
    <w:abstractNumId w:val="7"/>
  </w:num>
  <w:num w:numId="16" w16cid:durableId="1097478926">
    <w:abstractNumId w:val="11"/>
  </w:num>
  <w:num w:numId="17" w16cid:durableId="229272076">
    <w:abstractNumId w:val="10"/>
  </w:num>
  <w:num w:numId="18" w16cid:durableId="1784884617">
    <w:abstractNumId w:val="8"/>
  </w:num>
  <w:num w:numId="19" w16cid:durableId="529074625">
    <w:abstractNumId w:val="13"/>
  </w:num>
  <w:num w:numId="20" w16cid:durableId="402947421">
    <w:abstractNumId w:val="1"/>
  </w:num>
  <w:num w:numId="21" w16cid:durableId="982198518">
    <w:abstractNumId w:val="3"/>
  </w:num>
  <w:num w:numId="22" w16cid:durableId="1801994486">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67"/>
  <w:drawingGridVerticalSpacing w:val="181"/>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044"/>
    <w:rsid w:val="00000111"/>
    <w:rsid w:val="00000290"/>
    <w:rsid w:val="000007E5"/>
    <w:rsid w:val="0000090E"/>
    <w:rsid w:val="00000938"/>
    <w:rsid w:val="00000B85"/>
    <w:rsid w:val="00000CCE"/>
    <w:rsid w:val="000017E6"/>
    <w:rsid w:val="00001C0E"/>
    <w:rsid w:val="00001E36"/>
    <w:rsid w:val="00001F50"/>
    <w:rsid w:val="00002104"/>
    <w:rsid w:val="0000279C"/>
    <w:rsid w:val="00002809"/>
    <w:rsid w:val="00003050"/>
    <w:rsid w:val="00003890"/>
    <w:rsid w:val="00003DAF"/>
    <w:rsid w:val="00003F1C"/>
    <w:rsid w:val="00003F75"/>
    <w:rsid w:val="00003F88"/>
    <w:rsid w:val="00004038"/>
    <w:rsid w:val="000040E2"/>
    <w:rsid w:val="000041C5"/>
    <w:rsid w:val="000044B2"/>
    <w:rsid w:val="000046F1"/>
    <w:rsid w:val="0000476A"/>
    <w:rsid w:val="00004FD8"/>
    <w:rsid w:val="0000526F"/>
    <w:rsid w:val="000053F3"/>
    <w:rsid w:val="000055EA"/>
    <w:rsid w:val="00005749"/>
    <w:rsid w:val="00005E3F"/>
    <w:rsid w:val="00005EFC"/>
    <w:rsid w:val="000060F4"/>
    <w:rsid w:val="00006231"/>
    <w:rsid w:val="0000650F"/>
    <w:rsid w:val="00006E93"/>
    <w:rsid w:val="0000751D"/>
    <w:rsid w:val="00007944"/>
    <w:rsid w:val="0000799B"/>
    <w:rsid w:val="00007A76"/>
    <w:rsid w:val="00007AD1"/>
    <w:rsid w:val="00007C97"/>
    <w:rsid w:val="000107C5"/>
    <w:rsid w:val="00010AF7"/>
    <w:rsid w:val="00010E7E"/>
    <w:rsid w:val="00011719"/>
    <w:rsid w:val="00011B1B"/>
    <w:rsid w:val="00011B38"/>
    <w:rsid w:val="00011DCE"/>
    <w:rsid w:val="00011F96"/>
    <w:rsid w:val="000121CC"/>
    <w:rsid w:val="00012EB4"/>
    <w:rsid w:val="00013007"/>
    <w:rsid w:val="00013579"/>
    <w:rsid w:val="000137DD"/>
    <w:rsid w:val="00013853"/>
    <w:rsid w:val="00013B58"/>
    <w:rsid w:val="00013FCE"/>
    <w:rsid w:val="000142F8"/>
    <w:rsid w:val="000147C0"/>
    <w:rsid w:val="00014B4A"/>
    <w:rsid w:val="00014BDD"/>
    <w:rsid w:val="00014DD6"/>
    <w:rsid w:val="000150E7"/>
    <w:rsid w:val="0001591E"/>
    <w:rsid w:val="000159C8"/>
    <w:rsid w:val="00015E34"/>
    <w:rsid w:val="0001659E"/>
    <w:rsid w:val="000166CA"/>
    <w:rsid w:val="00016910"/>
    <w:rsid w:val="00016968"/>
    <w:rsid w:val="00016B3D"/>
    <w:rsid w:val="00016D5E"/>
    <w:rsid w:val="00016F14"/>
    <w:rsid w:val="00017208"/>
    <w:rsid w:val="000172A7"/>
    <w:rsid w:val="00017375"/>
    <w:rsid w:val="00017949"/>
    <w:rsid w:val="000179D6"/>
    <w:rsid w:val="00017FE2"/>
    <w:rsid w:val="00020402"/>
    <w:rsid w:val="00020A54"/>
    <w:rsid w:val="00020B25"/>
    <w:rsid w:val="00020E5E"/>
    <w:rsid w:val="00020EA0"/>
    <w:rsid w:val="00020ECD"/>
    <w:rsid w:val="00022691"/>
    <w:rsid w:val="000226D5"/>
    <w:rsid w:val="000231F1"/>
    <w:rsid w:val="000233E0"/>
    <w:rsid w:val="00023A92"/>
    <w:rsid w:val="00023F33"/>
    <w:rsid w:val="00024447"/>
    <w:rsid w:val="00024AC3"/>
    <w:rsid w:val="00024D8A"/>
    <w:rsid w:val="00024DD1"/>
    <w:rsid w:val="00024FB3"/>
    <w:rsid w:val="000251AD"/>
    <w:rsid w:val="000253E1"/>
    <w:rsid w:val="000256CB"/>
    <w:rsid w:val="00025966"/>
    <w:rsid w:val="000259CB"/>
    <w:rsid w:val="00026222"/>
    <w:rsid w:val="00026A1E"/>
    <w:rsid w:val="00026AFF"/>
    <w:rsid w:val="00026D7C"/>
    <w:rsid w:val="00026F75"/>
    <w:rsid w:val="000278A7"/>
    <w:rsid w:val="00027A88"/>
    <w:rsid w:val="00030620"/>
    <w:rsid w:val="00030643"/>
    <w:rsid w:val="00030A92"/>
    <w:rsid w:val="00030D82"/>
    <w:rsid w:val="00030FE3"/>
    <w:rsid w:val="000310AF"/>
    <w:rsid w:val="000314AD"/>
    <w:rsid w:val="000319FB"/>
    <w:rsid w:val="00031A3C"/>
    <w:rsid w:val="00031B5A"/>
    <w:rsid w:val="00032080"/>
    <w:rsid w:val="00032678"/>
    <w:rsid w:val="00032C4F"/>
    <w:rsid w:val="00033244"/>
    <w:rsid w:val="000332F8"/>
    <w:rsid w:val="00033364"/>
    <w:rsid w:val="000334BD"/>
    <w:rsid w:val="0003370C"/>
    <w:rsid w:val="000338B9"/>
    <w:rsid w:val="00033C7F"/>
    <w:rsid w:val="00033D63"/>
    <w:rsid w:val="00033DDB"/>
    <w:rsid w:val="00034240"/>
    <w:rsid w:val="000342CE"/>
    <w:rsid w:val="00034B59"/>
    <w:rsid w:val="00034E7A"/>
    <w:rsid w:val="00034E9E"/>
    <w:rsid w:val="0003562B"/>
    <w:rsid w:val="000357A3"/>
    <w:rsid w:val="00035883"/>
    <w:rsid w:val="00035A28"/>
    <w:rsid w:val="00035C26"/>
    <w:rsid w:val="00036C37"/>
    <w:rsid w:val="00036DDA"/>
    <w:rsid w:val="00036EAE"/>
    <w:rsid w:val="000373F4"/>
    <w:rsid w:val="00037551"/>
    <w:rsid w:val="00037A11"/>
    <w:rsid w:val="00037B7F"/>
    <w:rsid w:val="00040604"/>
    <w:rsid w:val="00040AF7"/>
    <w:rsid w:val="00041283"/>
    <w:rsid w:val="00041849"/>
    <w:rsid w:val="00041CFB"/>
    <w:rsid w:val="000421C6"/>
    <w:rsid w:val="000427B5"/>
    <w:rsid w:val="00042A0E"/>
    <w:rsid w:val="00042B6E"/>
    <w:rsid w:val="00043363"/>
    <w:rsid w:val="000435CE"/>
    <w:rsid w:val="000439B1"/>
    <w:rsid w:val="0004415A"/>
    <w:rsid w:val="000441E2"/>
    <w:rsid w:val="00044364"/>
    <w:rsid w:val="000443DE"/>
    <w:rsid w:val="00044C7B"/>
    <w:rsid w:val="00045D36"/>
    <w:rsid w:val="000460BC"/>
    <w:rsid w:val="00046120"/>
    <w:rsid w:val="00046243"/>
    <w:rsid w:val="0004684B"/>
    <w:rsid w:val="00047389"/>
    <w:rsid w:val="00047423"/>
    <w:rsid w:val="000474B4"/>
    <w:rsid w:val="000474E4"/>
    <w:rsid w:val="000475BE"/>
    <w:rsid w:val="000476C3"/>
    <w:rsid w:val="00047E02"/>
    <w:rsid w:val="00047E85"/>
    <w:rsid w:val="00050702"/>
    <w:rsid w:val="0005098A"/>
    <w:rsid w:val="0005179B"/>
    <w:rsid w:val="000527E8"/>
    <w:rsid w:val="00052B55"/>
    <w:rsid w:val="000537BA"/>
    <w:rsid w:val="0005392F"/>
    <w:rsid w:val="00053AA7"/>
    <w:rsid w:val="00053BA1"/>
    <w:rsid w:val="00053BBA"/>
    <w:rsid w:val="00053E38"/>
    <w:rsid w:val="00053F3C"/>
    <w:rsid w:val="000542DF"/>
    <w:rsid w:val="00054DCF"/>
    <w:rsid w:val="00054F8E"/>
    <w:rsid w:val="00055025"/>
    <w:rsid w:val="000550A3"/>
    <w:rsid w:val="0005578E"/>
    <w:rsid w:val="0005641B"/>
    <w:rsid w:val="0005665E"/>
    <w:rsid w:val="00056A06"/>
    <w:rsid w:val="000575C0"/>
    <w:rsid w:val="000575CC"/>
    <w:rsid w:val="00060306"/>
    <w:rsid w:val="000607B3"/>
    <w:rsid w:val="00060E38"/>
    <w:rsid w:val="00061167"/>
    <w:rsid w:val="00061314"/>
    <w:rsid w:val="00061474"/>
    <w:rsid w:val="0006159A"/>
    <w:rsid w:val="00061E4F"/>
    <w:rsid w:val="00062372"/>
    <w:rsid w:val="00062437"/>
    <w:rsid w:val="00062654"/>
    <w:rsid w:val="00062E46"/>
    <w:rsid w:val="00063387"/>
    <w:rsid w:val="00063624"/>
    <w:rsid w:val="00063655"/>
    <w:rsid w:val="00063B0B"/>
    <w:rsid w:val="00063B98"/>
    <w:rsid w:val="000644E8"/>
    <w:rsid w:val="00064ADE"/>
    <w:rsid w:val="000650A1"/>
    <w:rsid w:val="00066714"/>
    <w:rsid w:val="00066AA9"/>
    <w:rsid w:val="00066B5F"/>
    <w:rsid w:val="000677E4"/>
    <w:rsid w:val="00067F6A"/>
    <w:rsid w:val="000704FD"/>
    <w:rsid w:val="00070502"/>
    <w:rsid w:val="00070C32"/>
    <w:rsid w:val="00070DC4"/>
    <w:rsid w:val="00070F8B"/>
    <w:rsid w:val="0007113C"/>
    <w:rsid w:val="000713A4"/>
    <w:rsid w:val="0007144B"/>
    <w:rsid w:val="000714A6"/>
    <w:rsid w:val="0007151D"/>
    <w:rsid w:val="00071C7F"/>
    <w:rsid w:val="0007201A"/>
    <w:rsid w:val="000720BA"/>
    <w:rsid w:val="000723B3"/>
    <w:rsid w:val="00072FF2"/>
    <w:rsid w:val="00073160"/>
    <w:rsid w:val="000734D4"/>
    <w:rsid w:val="00073720"/>
    <w:rsid w:val="0007379B"/>
    <w:rsid w:val="00073928"/>
    <w:rsid w:val="0007516A"/>
    <w:rsid w:val="0007544A"/>
    <w:rsid w:val="000758CF"/>
    <w:rsid w:val="00075979"/>
    <w:rsid w:val="00075DA0"/>
    <w:rsid w:val="000760DC"/>
    <w:rsid w:val="00076B7B"/>
    <w:rsid w:val="0007710A"/>
    <w:rsid w:val="0007738E"/>
    <w:rsid w:val="00077496"/>
    <w:rsid w:val="00077877"/>
    <w:rsid w:val="00077CB4"/>
    <w:rsid w:val="00077F9A"/>
    <w:rsid w:val="00080212"/>
    <w:rsid w:val="000805DB"/>
    <w:rsid w:val="00080878"/>
    <w:rsid w:val="00080A84"/>
    <w:rsid w:val="00080EFE"/>
    <w:rsid w:val="00081200"/>
    <w:rsid w:val="0008127B"/>
    <w:rsid w:val="00081F13"/>
    <w:rsid w:val="00082321"/>
    <w:rsid w:val="00082C1C"/>
    <w:rsid w:val="00083880"/>
    <w:rsid w:val="00083980"/>
    <w:rsid w:val="00083DB1"/>
    <w:rsid w:val="00084597"/>
    <w:rsid w:val="00084720"/>
    <w:rsid w:val="00084774"/>
    <w:rsid w:val="000847F4"/>
    <w:rsid w:val="000849CF"/>
    <w:rsid w:val="0008502A"/>
    <w:rsid w:val="000850DD"/>
    <w:rsid w:val="0008583C"/>
    <w:rsid w:val="00085AB6"/>
    <w:rsid w:val="000863ED"/>
    <w:rsid w:val="00087842"/>
    <w:rsid w:val="00087C2B"/>
    <w:rsid w:val="000903D0"/>
    <w:rsid w:val="00090BD5"/>
    <w:rsid w:val="00090C57"/>
    <w:rsid w:val="00090FF7"/>
    <w:rsid w:val="00091429"/>
    <w:rsid w:val="00091762"/>
    <w:rsid w:val="00091891"/>
    <w:rsid w:val="000918F5"/>
    <w:rsid w:val="00091A0D"/>
    <w:rsid w:val="00091CC1"/>
    <w:rsid w:val="00092087"/>
    <w:rsid w:val="0009233D"/>
    <w:rsid w:val="00092A0E"/>
    <w:rsid w:val="00092A5D"/>
    <w:rsid w:val="00092D80"/>
    <w:rsid w:val="00092E8F"/>
    <w:rsid w:val="00093319"/>
    <w:rsid w:val="0009355E"/>
    <w:rsid w:val="000939EC"/>
    <w:rsid w:val="00093F09"/>
    <w:rsid w:val="00093F7D"/>
    <w:rsid w:val="000942DF"/>
    <w:rsid w:val="00094694"/>
    <w:rsid w:val="000949AA"/>
    <w:rsid w:val="00095201"/>
    <w:rsid w:val="000952C6"/>
    <w:rsid w:val="000957ED"/>
    <w:rsid w:val="00096536"/>
    <w:rsid w:val="00096F93"/>
    <w:rsid w:val="0009739E"/>
    <w:rsid w:val="00097730"/>
    <w:rsid w:val="000978A8"/>
    <w:rsid w:val="00097BE1"/>
    <w:rsid w:val="00097D09"/>
    <w:rsid w:val="000A04BA"/>
    <w:rsid w:val="000A06FC"/>
    <w:rsid w:val="000A0771"/>
    <w:rsid w:val="000A081A"/>
    <w:rsid w:val="000A0925"/>
    <w:rsid w:val="000A0A95"/>
    <w:rsid w:val="000A12B4"/>
    <w:rsid w:val="000A14E6"/>
    <w:rsid w:val="000A16F6"/>
    <w:rsid w:val="000A1A15"/>
    <w:rsid w:val="000A222A"/>
    <w:rsid w:val="000A2649"/>
    <w:rsid w:val="000A2A09"/>
    <w:rsid w:val="000A3297"/>
    <w:rsid w:val="000A32E0"/>
    <w:rsid w:val="000A38A9"/>
    <w:rsid w:val="000A3A5C"/>
    <w:rsid w:val="000A4462"/>
    <w:rsid w:val="000A46A3"/>
    <w:rsid w:val="000A4C92"/>
    <w:rsid w:val="000A5384"/>
    <w:rsid w:val="000A63D2"/>
    <w:rsid w:val="000A6F4C"/>
    <w:rsid w:val="000A7BA9"/>
    <w:rsid w:val="000A7D20"/>
    <w:rsid w:val="000A7DC9"/>
    <w:rsid w:val="000B0092"/>
    <w:rsid w:val="000B04E5"/>
    <w:rsid w:val="000B05B6"/>
    <w:rsid w:val="000B0CEB"/>
    <w:rsid w:val="000B0D95"/>
    <w:rsid w:val="000B116D"/>
    <w:rsid w:val="000B1513"/>
    <w:rsid w:val="000B24ED"/>
    <w:rsid w:val="000B2E4B"/>
    <w:rsid w:val="000B30B3"/>
    <w:rsid w:val="000B344B"/>
    <w:rsid w:val="000B3BC4"/>
    <w:rsid w:val="000B4106"/>
    <w:rsid w:val="000B47AC"/>
    <w:rsid w:val="000B4A56"/>
    <w:rsid w:val="000B4F09"/>
    <w:rsid w:val="000B5828"/>
    <w:rsid w:val="000B5CDA"/>
    <w:rsid w:val="000B649B"/>
    <w:rsid w:val="000B649F"/>
    <w:rsid w:val="000B66B9"/>
    <w:rsid w:val="000B6A65"/>
    <w:rsid w:val="000B6B19"/>
    <w:rsid w:val="000B7B7E"/>
    <w:rsid w:val="000B7D83"/>
    <w:rsid w:val="000C08FA"/>
    <w:rsid w:val="000C0E25"/>
    <w:rsid w:val="000C0EB1"/>
    <w:rsid w:val="000C152B"/>
    <w:rsid w:val="000C1D31"/>
    <w:rsid w:val="000C2587"/>
    <w:rsid w:val="000C2E0E"/>
    <w:rsid w:val="000C3335"/>
    <w:rsid w:val="000C3502"/>
    <w:rsid w:val="000C3637"/>
    <w:rsid w:val="000C3A22"/>
    <w:rsid w:val="000C4D0A"/>
    <w:rsid w:val="000C4E6E"/>
    <w:rsid w:val="000C4F52"/>
    <w:rsid w:val="000C4FA0"/>
    <w:rsid w:val="000C50CC"/>
    <w:rsid w:val="000C5259"/>
    <w:rsid w:val="000C5695"/>
    <w:rsid w:val="000C5894"/>
    <w:rsid w:val="000C6421"/>
    <w:rsid w:val="000C6875"/>
    <w:rsid w:val="000C68A2"/>
    <w:rsid w:val="000C75B0"/>
    <w:rsid w:val="000C76AB"/>
    <w:rsid w:val="000C7B24"/>
    <w:rsid w:val="000C7BC5"/>
    <w:rsid w:val="000C7F46"/>
    <w:rsid w:val="000C7F9E"/>
    <w:rsid w:val="000D00B7"/>
    <w:rsid w:val="000D029D"/>
    <w:rsid w:val="000D0868"/>
    <w:rsid w:val="000D08EF"/>
    <w:rsid w:val="000D0A22"/>
    <w:rsid w:val="000D1AFC"/>
    <w:rsid w:val="000D1EFC"/>
    <w:rsid w:val="000D22E0"/>
    <w:rsid w:val="000D27C7"/>
    <w:rsid w:val="000D281E"/>
    <w:rsid w:val="000D29B8"/>
    <w:rsid w:val="000D29F3"/>
    <w:rsid w:val="000D2A35"/>
    <w:rsid w:val="000D2E43"/>
    <w:rsid w:val="000D33D6"/>
    <w:rsid w:val="000D33F8"/>
    <w:rsid w:val="000D3465"/>
    <w:rsid w:val="000D3820"/>
    <w:rsid w:val="000D3A8A"/>
    <w:rsid w:val="000D3FA9"/>
    <w:rsid w:val="000D3FF3"/>
    <w:rsid w:val="000D46E0"/>
    <w:rsid w:val="000D47BF"/>
    <w:rsid w:val="000D498F"/>
    <w:rsid w:val="000D4DDF"/>
    <w:rsid w:val="000D502A"/>
    <w:rsid w:val="000D5B1B"/>
    <w:rsid w:val="000D5F17"/>
    <w:rsid w:val="000D6318"/>
    <w:rsid w:val="000D683C"/>
    <w:rsid w:val="000D6DA4"/>
    <w:rsid w:val="000D738B"/>
    <w:rsid w:val="000D7BD2"/>
    <w:rsid w:val="000D7EDD"/>
    <w:rsid w:val="000E00EA"/>
    <w:rsid w:val="000E029C"/>
    <w:rsid w:val="000E0565"/>
    <w:rsid w:val="000E09D1"/>
    <w:rsid w:val="000E09E7"/>
    <w:rsid w:val="000E1459"/>
    <w:rsid w:val="000E151E"/>
    <w:rsid w:val="000E1A5E"/>
    <w:rsid w:val="000E24AA"/>
    <w:rsid w:val="000E264C"/>
    <w:rsid w:val="000E26C9"/>
    <w:rsid w:val="000E2DAB"/>
    <w:rsid w:val="000E2F59"/>
    <w:rsid w:val="000E36CF"/>
    <w:rsid w:val="000E3BF7"/>
    <w:rsid w:val="000E3CC9"/>
    <w:rsid w:val="000E3F80"/>
    <w:rsid w:val="000E4071"/>
    <w:rsid w:val="000E44E7"/>
    <w:rsid w:val="000E4BC0"/>
    <w:rsid w:val="000E4D34"/>
    <w:rsid w:val="000E4D55"/>
    <w:rsid w:val="000E53A1"/>
    <w:rsid w:val="000E5743"/>
    <w:rsid w:val="000E5D3E"/>
    <w:rsid w:val="000E62E4"/>
    <w:rsid w:val="000E6AED"/>
    <w:rsid w:val="000E6B47"/>
    <w:rsid w:val="000E6CF7"/>
    <w:rsid w:val="000E7B6D"/>
    <w:rsid w:val="000F03E2"/>
    <w:rsid w:val="000F0F24"/>
    <w:rsid w:val="000F1561"/>
    <w:rsid w:val="000F20F7"/>
    <w:rsid w:val="000F21D3"/>
    <w:rsid w:val="000F2483"/>
    <w:rsid w:val="000F2962"/>
    <w:rsid w:val="000F2A2F"/>
    <w:rsid w:val="000F2EB6"/>
    <w:rsid w:val="000F2FA7"/>
    <w:rsid w:val="000F3350"/>
    <w:rsid w:val="000F33AC"/>
    <w:rsid w:val="000F36A2"/>
    <w:rsid w:val="000F3783"/>
    <w:rsid w:val="000F3C9C"/>
    <w:rsid w:val="000F400B"/>
    <w:rsid w:val="000F4943"/>
    <w:rsid w:val="000F49CB"/>
    <w:rsid w:val="000F4C3B"/>
    <w:rsid w:val="000F4FA6"/>
    <w:rsid w:val="000F5064"/>
    <w:rsid w:val="000F5795"/>
    <w:rsid w:val="000F60B5"/>
    <w:rsid w:val="000F6786"/>
    <w:rsid w:val="000F6875"/>
    <w:rsid w:val="000F6879"/>
    <w:rsid w:val="000F68F0"/>
    <w:rsid w:val="000F6E5B"/>
    <w:rsid w:val="000F70D7"/>
    <w:rsid w:val="000F7355"/>
    <w:rsid w:val="000F7407"/>
    <w:rsid w:val="000F784E"/>
    <w:rsid w:val="000F7B0A"/>
    <w:rsid w:val="000F7E4C"/>
    <w:rsid w:val="0010034F"/>
    <w:rsid w:val="0010041E"/>
    <w:rsid w:val="00100569"/>
    <w:rsid w:val="00101185"/>
    <w:rsid w:val="00101601"/>
    <w:rsid w:val="001017F1"/>
    <w:rsid w:val="00101869"/>
    <w:rsid w:val="00101AC7"/>
    <w:rsid w:val="00101F79"/>
    <w:rsid w:val="00102A80"/>
    <w:rsid w:val="00102AD6"/>
    <w:rsid w:val="0010300D"/>
    <w:rsid w:val="001032D1"/>
    <w:rsid w:val="0010363A"/>
    <w:rsid w:val="0010437F"/>
    <w:rsid w:val="001043FD"/>
    <w:rsid w:val="001059EB"/>
    <w:rsid w:val="00105A98"/>
    <w:rsid w:val="00105BF4"/>
    <w:rsid w:val="00105C6C"/>
    <w:rsid w:val="00105FFD"/>
    <w:rsid w:val="00106BAD"/>
    <w:rsid w:val="00106CBD"/>
    <w:rsid w:val="00106F9A"/>
    <w:rsid w:val="00107052"/>
    <w:rsid w:val="00107760"/>
    <w:rsid w:val="00110347"/>
    <w:rsid w:val="001106CC"/>
    <w:rsid w:val="00110A84"/>
    <w:rsid w:val="00110C03"/>
    <w:rsid w:val="00111335"/>
    <w:rsid w:val="00111A09"/>
    <w:rsid w:val="00111D54"/>
    <w:rsid w:val="001124E8"/>
    <w:rsid w:val="0011254D"/>
    <w:rsid w:val="001125AF"/>
    <w:rsid w:val="001125E5"/>
    <w:rsid w:val="00112939"/>
    <w:rsid w:val="00112D40"/>
    <w:rsid w:val="00112F29"/>
    <w:rsid w:val="001134DA"/>
    <w:rsid w:val="00113BC8"/>
    <w:rsid w:val="00113D10"/>
    <w:rsid w:val="00114060"/>
    <w:rsid w:val="00114480"/>
    <w:rsid w:val="00114839"/>
    <w:rsid w:val="00114D6F"/>
    <w:rsid w:val="00114F53"/>
    <w:rsid w:val="00114F9C"/>
    <w:rsid w:val="00114FA3"/>
    <w:rsid w:val="001151E4"/>
    <w:rsid w:val="0011573D"/>
    <w:rsid w:val="00115EE5"/>
    <w:rsid w:val="00115EF0"/>
    <w:rsid w:val="001161EB"/>
    <w:rsid w:val="00116507"/>
    <w:rsid w:val="00117F01"/>
    <w:rsid w:val="00120278"/>
    <w:rsid w:val="00120421"/>
    <w:rsid w:val="00120702"/>
    <w:rsid w:val="00121123"/>
    <w:rsid w:val="0012136B"/>
    <w:rsid w:val="001217D5"/>
    <w:rsid w:val="00121A70"/>
    <w:rsid w:val="00121EB3"/>
    <w:rsid w:val="0012203F"/>
    <w:rsid w:val="001230C3"/>
    <w:rsid w:val="00123433"/>
    <w:rsid w:val="0012352E"/>
    <w:rsid w:val="00123ABB"/>
    <w:rsid w:val="00123B1B"/>
    <w:rsid w:val="00123ECE"/>
    <w:rsid w:val="00123F09"/>
    <w:rsid w:val="00124362"/>
    <w:rsid w:val="001246FC"/>
    <w:rsid w:val="00124B39"/>
    <w:rsid w:val="00125074"/>
    <w:rsid w:val="00125399"/>
    <w:rsid w:val="00125761"/>
    <w:rsid w:val="0012586E"/>
    <w:rsid w:val="00125C34"/>
    <w:rsid w:val="001266DF"/>
    <w:rsid w:val="00126F17"/>
    <w:rsid w:val="00126FC5"/>
    <w:rsid w:val="001270FD"/>
    <w:rsid w:val="00127B8A"/>
    <w:rsid w:val="00127C34"/>
    <w:rsid w:val="00127DD9"/>
    <w:rsid w:val="0013000E"/>
    <w:rsid w:val="001300AD"/>
    <w:rsid w:val="001300E5"/>
    <w:rsid w:val="001311EF"/>
    <w:rsid w:val="00131729"/>
    <w:rsid w:val="0013202D"/>
    <w:rsid w:val="0013284C"/>
    <w:rsid w:val="001328B7"/>
    <w:rsid w:val="00132B2E"/>
    <w:rsid w:val="00132F2B"/>
    <w:rsid w:val="00133B3B"/>
    <w:rsid w:val="00133ED2"/>
    <w:rsid w:val="0013413C"/>
    <w:rsid w:val="0013440E"/>
    <w:rsid w:val="00134CBF"/>
    <w:rsid w:val="00134D40"/>
    <w:rsid w:val="00134F8F"/>
    <w:rsid w:val="00135149"/>
    <w:rsid w:val="00135409"/>
    <w:rsid w:val="00135453"/>
    <w:rsid w:val="0013556D"/>
    <w:rsid w:val="00135F91"/>
    <w:rsid w:val="00135FD1"/>
    <w:rsid w:val="001360B0"/>
    <w:rsid w:val="00136527"/>
    <w:rsid w:val="0013656A"/>
    <w:rsid w:val="0013674C"/>
    <w:rsid w:val="00136B5C"/>
    <w:rsid w:val="00136E8D"/>
    <w:rsid w:val="00140172"/>
    <w:rsid w:val="001409DE"/>
    <w:rsid w:val="00140D95"/>
    <w:rsid w:val="0014171E"/>
    <w:rsid w:val="001421AF"/>
    <w:rsid w:val="00142476"/>
    <w:rsid w:val="001428AA"/>
    <w:rsid w:val="00142D9A"/>
    <w:rsid w:val="00142F9B"/>
    <w:rsid w:val="001439B1"/>
    <w:rsid w:val="00144377"/>
    <w:rsid w:val="00144868"/>
    <w:rsid w:val="00144AFC"/>
    <w:rsid w:val="00144BA3"/>
    <w:rsid w:val="00145232"/>
    <w:rsid w:val="00145638"/>
    <w:rsid w:val="00145FAD"/>
    <w:rsid w:val="00146C08"/>
    <w:rsid w:val="00146E07"/>
    <w:rsid w:val="00147187"/>
    <w:rsid w:val="001473A6"/>
    <w:rsid w:val="0014770D"/>
    <w:rsid w:val="0014773E"/>
    <w:rsid w:val="00147F18"/>
    <w:rsid w:val="00150317"/>
    <w:rsid w:val="00150F43"/>
    <w:rsid w:val="001510FB"/>
    <w:rsid w:val="00151191"/>
    <w:rsid w:val="00151193"/>
    <w:rsid w:val="001512CF"/>
    <w:rsid w:val="00151AC1"/>
    <w:rsid w:val="00151C4A"/>
    <w:rsid w:val="00152799"/>
    <w:rsid w:val="0015280A"/>
    <w:rsid w:val="00153053"/>
    <w:rsid w:val="0015315E"/>
    <w:rsid w:val="001534FE"/>
    <w:rsid w:val="00153BC5"/>
    <w:rsid w:val="00154332"/>
    <w:rsid w:val="001543BB"/>
    <w:rsid w:val="00154731"/>
    <w:rsid w:val="0015497D"/>
    <w:rsid w:val="001549E0"/>
    <w:rsid w:val="00154B6C"/>
    <w:rsid w:val="001558E1"/>
    <w:rsid w:val="0015593C"/>
    <w:rsid w:val="00155E70"/>
    <w:rsid w:val="00156140"/>
    <w:rsid w:val="00156F0D"/>
    <w:rsid w:val="0015718B"/>
    <w:rsid w:val="001577DE"/>
    <w:rsid w:val="00157A52"/>
    <w:rsid w:val="00157AC5"/>
    <w:rsid w:val="00157B84"/>
    <w:rsid w:val="00157BD8"/>
    <w:rsid w:val="00157E51"/>
    <w:rsid w:val="00160192"/>
    <w:rsid w:val="0016076B"/>
    <w:rsid w:val="001607A5"/>
    <w:rsid w:val="00160EC5"/>
    <w:rsid w:val="00160FEB"/>
    <w:rsid w:val="0016111A"/>
    <w:rsid w:val="00161946"/>
    <w:rsid w:val="00161B20"/>
    <w:rsid w:val="00161F88"/>
    <w:rsid w:val="00162123"/>
    <w:rsid w:val="00162A38"/>
    <w:rsid w:val="00162B1C"/>
    <w:rsid w:val="0016304E"/>
    <w:rsid w:val="0016306F"/>
    <w:rsid w:val="0016307D"/>
    <w:rsid w:val="00163189"/>
    <w:rsid w:val="001632ED"/>
    <w:rsid w:val="001633E6"/>
    <w:rsid w:val="001639FE"/>
    <w:rsid w:val="00163E30"/>
    <w:rsid w:val="00164F42"/>
    <w:rsid w:val="00165230"/>
    <w:rsid w:val="00165380"/>
    <w:rsid w:val="0016541B"/>
    <w:rsid w:val="00165466"/>
    <w:rsid w:val="00165B56"/>
    <w:rsid w:val="00165B8F"/>
    <w:rsid w:val="0016632A"/>
    <w:rsid w:val="00166AB1"/>
    <w:rsid w:val="00166EF9"/>
    <w:rsid w:val="001670B8"/>
    <w:rsid w:val="001677DB"/>
    <w:rsid w:val="00167BDB"/>
    <w:rsid w:val="00167CB8"/>
    <w:rsid w:val="00167DB3"/>
    <w:rsid w:val="00167DE0"/>
    <w:rsid w:val="0017029E"/>
    <w:rsid w:val="0017064A"/>
    <w:rsid w:val="0017068F"/>
    <w:rsid w:val="00170844"/>
    <w:rsid w:val="0017119F"/>
    <w:rsid w:val="001711F9"/>
    <w:rsid w:val="0017139F"/>
    <w:rsid w:val="0017169E"/>
    <w:rsid w:val="001717D6"/>
    <w:rsid w:val="00171AD7"/>
    <w:rsid w:val="00172008"/>
    <w:rsid w:val="00172061"/>
    <w:rsid w:val="00172862"/>
    <w:rsid w:val="00172877"/>
    <w:rsid w:val="001728FF"/>
    <w:rsid w:val="001729D2"/>
    <w:rsid w:val="001729FD"/>
    <w:rsid w:val="001730EA"/>
    <w:rsid w:val="0017318D"/>
    <w:rsid w:val="001733C8"/>
    <w:rsid w:val="001733EE"/>
    <w:rsid w:val="00173632"/>
    <w:rsid w:val="00173843"/>
    <w:rsid w:val="00173A16"/>
    <w:rsid w:val="00173D88"/>
    <w:rsid w:val="00173EB5"/>
    <w:rsid w:val="001740A3"/>
    <w:rsid w:val="0017422C"/>
    <w:rsid w:val="0017433E"/>
    <w:rsid w:val="001748A7"/>
    <w:rsid w:val="00174D25"/>
    <w:rsid w:val="0017509B"/>
    <w:rsid w:val="001753EE"/>
    <w:rsid w:val="00175972"/>
    <w:rsid w:val="001759AB"/>
    <w:rsid w:val="00175AD2"/>
    <w:rsid w:val="00175B77"/>
    <w:rsid w:val="00175BAA"/>
    <w:rsid w:val="0017602B"/>
    <w:rsid w:val="001765E0"/>
    <w:rsid w:val="00176935"/>
    <w:rsid w:val="00176BF3"/>
    <w:rsid w:val="00176C0A"/>
    <w:rsid w:val="00176EA3"/>
    <w:rsid w:val="0017710D"/>
    <w:rsid w:val="001776CA"/>
    <w:rsid w:val="00177CBB"/>
    <w:rsid w:val="00177D7C"/>
    <w:rsid w:val="0018008C"/>
    <w:rsid w:val="001800EA"/>
    <w:rsid w:val="00180319"/>
    <w:rsid w:val="00180329"/>
    <w:rsid w:val="0018033D"/>
    <w:rsid w:val="00180D7E"/>
    <w:rsid w:val="001816B5"/>
    <w:rsid w:val="00181847"/>
    <w:rsid w:val="00181A58"/>
    <w:rsid w:val="00181AEC"/>
    <w:rsid w:val="00181DC7"/>
    <w:rsid w:val="00181DF3"/>
    <w:rsid w:val="001825AF"/>
    <w:rsid w:val="001825EA"/>
    <w:rsid w:val="00182865"/>
    <w:rsid w:val="0018343C"/>
    <w:rsid w:val="001835B7"/>
    <w:rsid w:val="00183EBC"/>
    <w:rsid w:val="00183F5C"/>
    <w:rsid w:val="00184242"/>
    <w:rsid w:val="00184582"/>
    <w:rsid w:val="0018506D"/>
    <w:rsid w:val="0018573D"/>
    <w:rsid w:val="0018589F"/>
    <w:rsid w:val="00185DCA"/>
    <w:rsid w:val="00186286"/>
    <w:rsid w:val="00186748"/>
    <w:rsid w:val="00186914"/>
    <w:rsid w:val="00186A60"/>
    <w:rsid w:val="00186F39"/>
    <w:rsid w:val="00186FC9"/>
    <w:rsid w:val="001870C1"/>
    <w:rsid w:val="001878A8"/>
    <w:rsid w:val="00187971"/>
    <w:rsid w:val="00187B09"/>
    <w:rsid w:val="00187BE8"/>
    <w:rsid w:val="00187DE2"/>
    <w:rsid w:val="0019118B"/>
    <w:rsid w:val="001924DF"/>
    <w:rsid w:val="0019279C"/>
    <w:rsid w:val="001927BC"/>
    <w:rsid w:val="001929CA"/>
    <w:rsid w:val="0019316B"/>
    <w:rsid w:val="001932A9"/>
    <w:rsid w:val="00193567"/>
    <w:rsid w:val="00193572"/>
    <w:rsid w:val="001936B7"/>
    <w:rsid w:val="0019372E"/>
    <w:rsid w:val="00194AEC"/>
    <w:rsid w:val="00194C4E"/>
    <w:rsid w:val="0019557F"/>
    <w:rsid w:val="001959B9"/>
    <w:rsid w:val="00195A98"/>
    <w:rsid w:val="00195C2F"/>
    <w:rsid w:val="001964B1"/>
    <w:rsid w:val="00196839"/>
    <w:rsid w:val="001968BA"/>
    <w:rsid w:val="001968FD"/>
    <w:rsid w:val="00196AB6"/>
    <w:rsid w:val="00196DDC"/>
    <w:rsid w:val="00196F76"/>
    <w:rsid w:val="00196FAE"/>
    <w:rsid w:val="00196FD3"/>
    <w:rsid w:val="00197AAC"/>
    <w:rsid w:val="00197B62"/>
    <w:rsid w:val="00197D8D"/>
    <w:rsid w:val="001A006A"/>
    <w:rsid w:val="001A012D"/>
    <w:rsid w:val="001A026A"/>
    <w:rsid w:val="001A0286"/>
    <w:rsid w:val="001A041C"/>
    <w:rsid w:val="001A0C76"/>
    <w:rsid w:val="001A0CB6"/>
    <w:rsid w:val="001A0DCF"/>
    <w:rsid w:val="001A10D7"/>
    <w:rsid w:val="001A119C"/>
    <w:rsid w:val="001A199A"/>
    <w:rsid w:val="001A19E0"/>
    <w:rsid w:val="001A1AE7"/>
    <w:rsid w:val="001A1B85"/>
    <w:rsid w:val="001A21BD"/>
    <w:rsid w:val="001A237C"/>
    <w:rsid w:val="001A267C"/>
    <w:rsid w:val="001A2A4E"/>
    <w:rsid w:val="001A2AA8"/>
    <w:rsid w:val="001A2E4A"/>
    <w:rsid w:val="001A3442"/>
    <w:rsid w:val="001A3752"/>
    <w:rsid w:val="001A3E2B"/>
    <w:rsid w:val="001A42A8"/>
    <w:rsid w:val="001A48B8"/>
    <w:rsid w:val="001A4AB0"/>
    <w:rsid w:val="001A50F4"/>
    <w:rsid w:val="001A531B"/>
    <w:rsid w:val="001A5367"/>
    <w:rsid w:val="001A5489"/>
    <w:rsid w:val="001A549F"/>
    <w:rsid w:val="001A5849"/>
    <w:rsid w:val="001A5A78"/>
    <w:rsid w:val="001A5AB7"/>
    <w:rsid w:val="001A5C9D"/>
    <w:rsid w:val="001A5E9A"/>
    <w:rsid w:val="001A6117"/>
    <w:rsid w:val="001A6954"/>
    <w:rsid w:val="001A6984"/>
    <w:rsid w:val="001A6E80"/>
    <w:rsid w:val="001A712E"/>
    <w:rsid w:val="001A71F4"/>
    <w:rsid w:val="001A7293"/>
    <w:rsid w:val="001A77C1"/>
    <w:rsid w:val="001A7AAE"/>
    <w:rsid w:val="001A7AE6"/>
    <w:rsid w:val="001B01C2"/>
    <w:rsid w:val="001B046B"/>
    <w:rsid w:val="001B05AE"/>
    <w:rsid w:val="001B0CAD"/>
    <w:rsid w:val="001B1792"/>
    <w:rsid w:val="001B1EA7"/>
    <w:rsid w:val="001B22B4"/>
    <w:rsid w:val="001B2877"/>
    <w:rsid w:val="001B2DC4"/>
    <w:rsid w:val="001B2EE8"/>
    <w:rsid w:val="001B325A"/>
    <w:rsid w:val="001B36CA"/>
    <w:rsid w:val="001B3EA8"/>
    <w:rsid w:val="001B4015"/>
    <w:rsid w:val="001B463B"/>
    <w:rsid w:val="001B47CE"/>
    <w:rsid w:val="001B4938"/>
    <w:rsid w:val="001B4961"/>
    <w:rsid w:val="001B54F2"/>
    <w:rsid w:val="001B5812"/>
    <w:rsid w:val="001B5A13"/>
    <w:rsid w:val="001B5F52"/>
    <w:rsid w:val="001B5FCB"/>
    <w:rsid w:val="001B6019"/>
    <w:rsid w:val="001B60DD"/>
    <w:rsid w:val="001B63F0"/>
    <w:rsid w:val="001B6F2E"/>
    <w:rsid w:val="001B75CF"/>
    <w:rsid w:val="001B777E"/>
    <w:rsid w:val="001C064C"/>
    <w:rsid w:val="001C0A16"/>
    <w:rsid w:val="001C0DEC"/>
    <w:rsid w:val="001C0DF8"/>
    <w:rsid w:val="001C1061"/>
    <w:rsid w:val="001C12DD"/>
    <w:rsid w:val="001C289D"/>
    <w:rsid w:val="001C2928"/>
    <w:rsid w:val="001C2BEC"/>
    <w:rsid w:val="001C3295"/>
    <w:rsid w:val="001C3BD4"/>
    <w:rsid w:val="001C3CF2"/>
    <w:rsid w:val="001C3E1F"/>
    <w:rsid w:val="001C3E3D"/>
    <w:rsid w:val="001C4289"/>
    <w:rsid w:val="001C440F"/>
    <w:rsid w:val="001C4460"/>
    <w:rsid w:val="001C48A1"/>
    <w:rsid w:val="001C496E"/>
    <w:rsid w:val="001C49A5"/>
    <w:rsid w:val="001C4B2E"/>
    <w:rsid w:val="001C54D5"/>
    <w:rsid w:val="001C5AEE"/>
    <w:rsid w:val="001C5FD2"/>
    <w:rsid w:val="001C61DF"/>
    <w:rsid w:val="001C635A"/>
    <w:rsid w:val="001C6405"/>
    <w:rsid w:val="001C6CDD"/>
    <w:rsid w:val="001C724E"/>
    <w:rsid w:val="001C7378"/>
    <w:rsid w:val="001C746B"/>
    <w:rsid w:val="001C7ED6"/>
    <w:rsid w:val="001C7FD6"/>
    <w:rsid w:val="001D0964"/>
    <w:rsid w:val="001D0D8C"/>
    <w:rsid w:val="001D14FB"/>
    <w:rsid w:val="001D1506"/>
    <w:rsid w:val="001D1F93"/>
    <w:rsid w:val="001D1FA1"/>
    <w:rsid w:val="001D2266"/>
    <w:rsid w:val="001D256E"/>
    <w:rsid w:val="001D2B0A"/>
    <w:rsid w:val="001D2B4E"/>
    <w:rsid w:val="001D3070"/>
    <w:rsid w:val="001D31C0"/>
    <w:rsid w:val="001D35F2"/>
    <w:rsid w:val="001D3EED"/>
    <w:rsid w:val="001D43C7"/>
    <w:rsid w:val="001D458B"/>
    <w:rsid w:val="001D475C"/>
    <w:rsid w:val="001D4CB0"/>
    <w:rsid w:val="001D4E8D"/>
    <w:rsid w:val="001D4F40"/>
    <w:rsid w:val="001D519E"/>
    <w:rsid w:val="001D5505"/>
    <w:rsid w:val="001D5683"/>
    <w:rsid w:val="001D5E1C"/>
    <w:rsid w:val="001D6E69"/>
    <w:rsid w:val="001D718F"/>
    <w:rsid w:val="001D7249"/>
    <w:rsid w:val="001D7445"/>
    <w:rsid w:val="001D7D5D"/>
    <w:rsid w:val="001E03B9"/>
    <w:rsid w:val="001E04CA"/>
    <w:rsid w:val="001E058D"/>
    <w:rsid w:val="001E0671"/>
    <w:rsid w:val="001E08FE"/>
    <w:rsid w:val="001E0DC9"/>
    <w:rsid w:val="001E0FB4"/>
    <w:rsid w:val="001E0FBD"/>
    <w:rsid w:val="001E12B3"/>
    <w:rsid w:val="001E1FFC"/>
    <w:rsid w:val="001E22AC"/>
    <w:rsid w:val="001E250E"/>
    <w:rsid w:val="001E2784"/>
    <w:rsid w:val="001E28BD"/>
    <w:rsid w:val="001E293E"/>
    <w:rsid w:val="001E2A54"/>
    <w:rsid w:val="001E2E5E"/>
    <w:rsid w:val="001E2FF4"/>
    <w:rsid w:val="001E30B1"/>
    <w:rsid w:val="001E375F"/>
    <w:rsid w:val="001E3D5A"/>
    <w:rsid w:val="001E3EFE"/>
    <w:rsid w:val="001E3F17"/>
    <w:rsid w:val="001E4212"/>
    <w:rsid w:val="001E49B4"/>
    <w:rsid w:val="001E4D73"/>
    <w:rsid w:val="001E59A5"/>
    <w:rsid w:val="001E5B86"/>
    <w:rsid w:val="001E5C52"/>
    <w:rsid w:val="001E5CD7"/>
    <w:rsid w:val="001E5DC5"/>
    <w:rsid w:val="001E5E35"/>
    <w:rsid w:val="001E5F88"/>
    <w:rsid w:val="001E610F"/>
    <w:rsid w:val="001E618C"/>
    <w:rsid w:val="001E65F5"/>
    <w:rsid w:val="001E666C"/>
    <w:rsid w:val="001E6DEE"/>
    <w:rsid w:val="001E6E98"/>
    <w:rsid w:val="001E6EE0"/>
    <w:rsid w:val="001E6FBC"/>
    <w:rsid w:val="001E6FE7"/>
    <w:rsid w:val="001E71CF"/>
    <w:rsid w:val="001E7237"/>
    <w:rsid w:val="001E7B20"/>
    <w:rsid w:val="001F0145"/>
    <w:rsid w:val="001F0637"/>
    <w:rsid w:val="001F06EA"/>
    <w:rsid w:val="001F08E5"/>
    <w:rsid w:val="001F10C5"/>
    <w:rsid w:val="001F12CB"/>
    <w:rsid w:val="001F13C3"/>
    <w:rsid w:val="001F14DE"/>
    <w:rsid w:val="001F16D2"/>
    <w:rsid w:val="001F171B"/>
    <w:rsid w:val="001F1B8E"/>
    <w:rsid w:val="001F1BD3"/>
    <w:rsid w:val="001F1F29"/>
    <w:rsid w:val="001F2070"/>
    <w:rsid w:val="001F2A71"/>
    <w:rsid w:val="001F2DFB"/>
    <w:rsid w:val="001F2FD6"/>
    <w:rsid w:val="001F3166"/>
    <w:rsid w:val="001F35A1"/>
    <w:rsid w:val="001F39A9"/>
    <w:rsid w:val="001F41A2"/>
    <w:rsid w:val="001F43F5"/>
    <w:rsid w:val="001F458B"/>
    <w:rsid w:val="001F47A3"/>
    <w:rsid w:val="001F4A43"/>
    <w:rsid w:val="001F4D30"/>
    <w:rsid w:val="001F5783"/>
    <w:rsid w:val="001F57C1"/>
    <w:rsid w:val="001F6CEA"/>
    <w:rsid w:val="001F71D4"/>
    <w:rsid w:val="001F76C9"/>
    <w:rsid w:val="001F7844"/>
    <w:rsid w:val="001F7E55"/>
    <w:rsid w:val="001F7FC1"/>
    <w:rsid w:val="00200162"/>
    <w:rsid w:val="00200542"/>
    <w:rsid w:val="00200807"/>
    <w:rsid w:val="002008E1"/>
    <w:rsid w:val="0020194A"/>
    <w:rsid w:val="00201F5F"/>
    <w:rsid w:val="00202027"/>
    <w:rsid w:val="00202470"/>
    <w:rsid w:val="00202AF3"/>
    <w:rsid w:val="0020307A"/>
    <w:rsid w:val="00203D99"/>
    <w:rsid w:val="002049DF"/>
    <w:rsid w:val="00204E3F"/>
    <w:rsid w:val="00205157"/>
    <w:rsid w:val="002055B3"/>
    <w:rsid w:val="00205723"/>
    <w:rsid w:val="0020583D"/>
    <w:rsid w:val="0020589B"/>
    <w:rsid w:val="002058A1"/>
    <w:rsid w:val="00205DDE"/>
    <w:rsid w:val="00205FB0"/>
    <w:rsid w:val="00206139"/>
    <w:rsid w:val="00206335"/>
    <w:rsid w:val="00206A7E"/>
    <w:rsid w:val="00206BE1"/>
    <w:rsid w:val="00206CBB"/>
    <w:rsid w:val="00206CE4"/>
    <w:rsid w:val="002071DA"/>
    <w:rsid w:val="0020721A"/>
    <w:rsid w:val="00207302"/>
    <w:rsid w:val="00207484"/>
    <w:rsid w:val="0021004A"/>
    <w:rsid w:val="002107E4"/>
    <w:rsid w:val="00210C9A"/>
    <w:rsid w:val="0021103D"/>
    <w:rsid w:val="0021129D"/>
    <w:rsid w:val="0021170F"/>
    <w:rsid w:val="002117DB"/>
    <w:rsid w:val="00211DCA"/>
    <w:rsid w:val="002120D9"/>
    <w:rsid w:val="00212705"/>
    <w:rsid w:val="00212A9E"/>
    <w:rsid w:val="00213651"/>
    <w:rsid w:val="002138A8"/>
    <w:rsid w:val="00214332"/>
    <w:rsid w:val="0021457A"/>
    <w:rsid w:val="0021489D"/>
    <w:rsid w:val="002149EE"/>
    <w:rsid w:val="00215586"/>
    <w:rsid w:val="0021584E"/>
    <w:rsid w:val="00215A9B"/>
    <w:rsid w:val="00215FC7"/>
    <w:rsid w:val="00216691"/>
    <w:rsid w:val="00216734"/>
    <w:rsid w:val="0021746F"/>
    <w:rsid w:val="0021795F"/>
    <w:rsid w:val="00217F2B"/>
    <w:rsid w:val="00220101"/>
    <w:rsid w:val="00220629"/>
    <w:rsid w:val="00220A3C"/>
    <w:rsid w:val="002211CC"/>
    <w:rsid w:val="002212DB"/>
    <w:rsid w:val="002225CC"/>
    <w:rsid w:val="00222A84"/>
    <w:rsid w:val="00222BB1"/>
    <w:rsid w:val="00223412"/>
    <w:rsid w:val="002238EF"/>
    <w:rsid w:val="00223CA2"/>
    <w:rsid w:val="00224632"/>
    <w:rsid w:val="00224803"/>
    <w:rsid w:val="00224856"/>
    <w:rsid w:val="00224D00"/>
    <w:rsid w:val="0022564C"/>
    <w:rsid w:val="002257B6"/>
    <w:rsid w:val="00225BC7"/>
    <w:rsid w:val="00225C68"/>
    <w:rsid w:val="00225C77"/>
    <w:rsid w:val="00225E2E"/>
    <w:rsid w:val="00225E79"/>
    <w:rsid w:val="00226824"/>
    <w:rsid w:val="00226B1A"/>
    <w:rsid w:val="00226B9B"/>
    <w:rsid w:val="00226CDC"/>
    <w:rsid w:val="002273E7"/>
    <w:rsid w:val="00227488"/>
    <w:rsid w:val="002275AB"/>
    <w:rsid w:val="00227686"/>
    <w:rsid w:val="002279C9"/>
    <w:rsid w:val="00227B2D"/>
    <w:rsid w:val="00230149"/>
    <w:rsid w:val="00230534"/>
    <w:rsid w:val="00230B2B"/>
    <w:rsid w:val="00230E33"/>
    <w:rsid w:val="00231139"/>
    <w:rsid w:val="002311C6"/>
    <w:rsid w:val="002314A4"/>
    <w:rsid w:val="002314EC"/>
    <w:rsid w:val="0023150C"/>
    <w:rsid w:val="0023171A"/>
    <w:rsid w:val="00231BF4"/>
    <w:rsid w:val="00231F5E"/>
    <w:rsid w:val="00232CBE"/>
    <w:rsid w:val="00232DB8"/>
    <w:rsid w:val="00232DD0"/>
    <w:rsid w:val="00232DD3"/>
    <w:rsid w:val="00232FC1"/>
    <w:rsid w:val="002340B0"/>
    <w:rsid w:val="00234253"/>
    <w:rsid w:val="002343CF"/>
    <w:rsid w:val="00234698"/>
    <w:rsid w:val="002347DC"/>
    <w:rsid w:val="002349BF"/>
    <w:rsid w:val="00234B24"/>
    <w:rsid w:val="00234FBD"/>
    <w:rsid w:val="002353D6"/>
    <w:rsid w:val="00235869"/>
    <w:rsid w:val="002361FB"/>
    <w:rsid w:val="0023628B"/>
    <w:rsid w:val="002363E5"/>
    <w:rsid w:val="002365EE"/>
    <w:rsid w:val="00236AA5"/>
    <w:rsid w:val="00236D54"/>
    <w:rsid w:val="00236DD4"/>
    <w:rsid w:val="002372A8"/>
    <w:rsid w:val="002376D7"/>
    <w:rsid w:val="002406D7"/>
    <w:rsid w:val="00240AC5"/>
    <w:rsid w:val="002412D1"/>
    <w:rsid w:val="0024156E"/>
    <w:rsid w:val="002418A7"/>
    <w:rsid w:val="00241AB6"/>
    <w:rsid w:val="00241B73"/>
    <w:rsid w:val="00242405"/>
    <w:rsid w:val="002426D2"/>
    <w:rsid w:val="00242E37"/>
    <w:rsid w:val="00242F48"/>
    <w:rsid w:val="00243184"/>
    <w:rsid w:val="002435DE"/>
    <w:rsid w:val="002437B4"/>
    <w:rsid w:val="00243BD3"/>
    <w:rsid w:val="00243CED"/>
    <w:rsid w:val="00243DD9"/>
    <w:rsid w:val="00243F64"/>
    <w:rsid w:val="0024419D"/>
    <w:rsid w:val="0024465B"/>
    <w:rsid w:val="00244B4E"/>
    <w:rsid w:val="002457B1"/>
    <w:rsid w:val="002458EA"/>
    <w:rsid w:val="00245ED5"/>
    <w:rsid w:val="002462B1"/>
    <w:rsid w:val="00246D77"/>
    <w:rsid w:val="002475C7"/>
    <w:rsid w:val="00247600"/>
    <w:rsid w:val="00247D8C"/>
    <w:rsid w:val="00247E45"/>
    <w:rsid w:val="00250160"/>
    <w:rsid w:val="002503B0"/>
    <w:rsid w:val="00250514"/>
    <w:rsid w:val="002506FF"/>
    <w:rsid w:val="00250A61"/>
    <w:rsid w:val="00250C2E"/>
    <w:rsid w:val="00250E4C"/>
    <w:rsid w:val="0025166A"/>
    <w:rsid w:val="00251756"/>
    <w:rsid w:val="002517FB"/>
    <w:rsid w:val="00251995"/>
    <w:rsid w:val="00251B35"/>
    <w:rsid w:val="00251E0C"/>
    <w:rsid w:val="00252C31"/>
    <w:rsid w:val="0025342C"/>
    <w:rsid w:val="00253E37"/>
    <w:rsid w:val="002554B0"/>
    <w:rsid w:val="00255604"/>
    <w:rsid w:val="002557CA"/>
    <w:rsid w:val="00256143"/>
    <w:rsid w:val="0025635E"/>
    <w:rsid w:val="002563A7"/>
    <w:rsid w:val="002567A3"/>
    <w:rsid w:val="00256AB7"/>
    <w:rsid w:val="00256D9A"/>
    <w:rsid w:val="00256FFD"/>
    <w:rsid w:val="0025707F"/>
    <w:rsid w:val="002571BA"/>
    <w:rsid w:val="0025748F"/>
    <w:rsid w:val="002601C7"/>
    <w:rsid w:val="0026030B"/>
    <w:rsid w:val="002604FC"/>
    <w:rsid w:val="002608CB"/>
    <w:rsid w:val="00261C17"/>
    <w:rsid w:val="00261E50"/>
    <w:rsid w:val="00261EA0"/>
    <w:rsid w:val="00262000"/>
    <w:rsid w:val="00262862"/>
    <w:rsid w:val="00262C8B"/>
    <w:rsid w:val="00262CC0"/>
    <w:rsid w:val="002633AE"/>
    <w:rsid w:val="0026352B"/>
    <w:rsid w:val="00263F7A"/>
    <w:rsid w:val="0026434C"/>
    <w:rsid w:val="00264469"/>
    <w:rsid w:val="00264645"/>
    <w:rsid w:val="00264BBC"/>
    <w:rsid w:val="0026518D"/>
    <w:rsid w:val="002653D3"/>
    <w:rsid w:val="002654C4"/>
    <w:rsid w:val="002655A8"/>
    <w:rsid w:val="00265907"/>
    <w:rsid w:val="002660EC"/>
    <w:rsid w:val="00266417"/>
    <w:rsid w:val="002664A9"/>
    <w:rsid w:val="00270BC9"/>
    <w:rsid w:val="00270D78"/>
    <w:rsid w:val="00270E7A"/>
    <w:rsid w:val="00270F02"/>
    <w:rsid w:val="00271211"/>
    <w:rsid w:val="0027125D"/>
    <w:rsid w:val="002712E2"/>
    <w:rsid w:val="002715B0"/>
    <w:rsid w:val="00271681"/>
    <w:rsid w:val="00271682"/>
    <w:rsid w:val="00271AC7"/>
    <w:rsid w:val="00271B43"/>
    <w:rsid w:val="00271B59"/>
    <w:rsid w:val="00271F51"/>
    <w:rsid w:val="0027233C"/>
    <w:rsid w:val="0027236D"/>
    <w:rsid w:val="00272A58"/>
    <w:rsid w:val="00272AD1"/>
    <w:rsid w:val="00273493"/>
    <w:rsid w:val="002734C9"/>
    <w:rsid w:val="00273578"/>
    <w:rsid w:val="00273CEC"/>
    <w:rsid w:val="002740C3"/>
    <w:rsid w:val="00274570"/>
    <w:rsid w:val="002745E7"/>
    <w:rsid w:val="00274BA6"/>
    <w:rsid w:val="00274C54"/>
    <w:rsid w:val="00274D8D"/>
    <w:rsid w:val="0027555C"/>
    <w:rsid w:val="002765A8"/>
    <w:rsid w:val="002765C6"/>
    <w:rsid w:val="002766D8"/>
    <w:rsid w:val="00276C4B"/>
    <w:rsid w:val="00277327"/>
    <w:rsid w:val="0027744A"/>
    <w:rsid w:val="002774FE"/>
    <w:rsid w:val="00277ACD"/>
    <w:rsid w:val="00277D3B"/>
    <w:rsid w:val="00277DD0"/>
    <w:rsid w:val="002805D4"/>
    <w:rsid w:val="00280AC4"/>
    <w:rsid w:val="00280ACD"/>
    <w:rsid w:val="00280AFB"/>
    <w:rsid w:val="00280BF9"/>
    <w:rsid w:val="00280D57"/>
    <w:rsid w:val="00280E27"/>
    <w:rsid w:val="002813E5"/>
    <w:rsid w:val="00281473"/>
    <w:rsid w:val="0028148F"/>
    <w:rsid w:val="00281CF9"/>
    <w:rsid w:val="00281ED8"/>
    <w:rsid w:val="00282636"/>
    <w:rsid w:val="00282D22"/>
    <w:rsid w:val="00282F34"/>
    <w:rsid w:val="00282FB0"/>
    <w:rsid w:val="00283108"/>
    <w:rsid w:val="002838A1"/>
    <w:rsid w:val="002838A7"/>
    <w:rsid w:val="002839CA"/>
    <w:rsid w:val="00283E9E"/>
    <w:rsid w:val="00283F61"/>
    <w:rsid w:val="0028432F"/>
    <w:rsid w:val="0028439D"/>
    <w:rsid w:val="00284426"/>
    <w:rsid w:val="002850F8"/>
    <w:rsid w:val="002854E4"/>
    <w:rsid w:val="00285948"/>
    <w:rsid w:val="00285B95"/>
    <w:rsid w:val="00285C22"/>
    <w:rsid w:val="0028643A"/>
    <w:rsid w:val="00287229"/>
    <w:rsid w:val="002875D1"/>
    <w:rsid w:val="00287982"/>
    <w:rsid w:val="00287BA0"/>
    <w:rsid w:val="002903C3"/>
    <w:rsid w:val="00290779"/>
    <w:rsid w:val="00290878"/>
    <w:rsid w:val="0029098A"/>
    <w:rsid w:val="00290EC0"/>
    <w:rsid w:val="0029114D"/>
    <w:rsid w:val="0029119B"/>
    <w:rsid w:val="00291B0D"/>
    <w:rsid w:val="00291FEB"/>
    <w:rsid w:val="002928D4"/>
    <w:rsid w:val="00292E2A"/>
    <w:rsid w:val="002934FD"/>
    <w:rsid w:val="002936E4"/>
    <w:rsid w:val="00293E43"/>
    <w:rsid w:val="002941D0"/>
    <w:rsid w:val="00294213"/>
    <w:rsid w:val="00294628"/>
    <w:rsid w:val="00294B92"/>
    <w:rsid w:val="0029519D"/>
    <w:rsid w:val="002951C0"/>
    <w:rsid w:val="00295A68"/>
    <w:rsid w:val="00296F87"/>
    <w:rsid w:val="0029773C"/>
    <w:rsid w:val="00297826"/>
    <w:rsid w:val="00297927"/>
    <w:rsid w:val="00297C60"/>
    <w:rsid w:val="00297D00"/>
    <w:rsid w:val="00297F37"/>
    <w:rsid w:val="002A011D"/>
    <w:rsid w:val="002A03C0"/>
    <w:rsid w:val="002A0746"/>
    <w:rsid w:val="002A0BD5"/>
    <w:rsid w:val="002A0BD8"/>
    <w:rsid w:val="002A11E8"/>
    <w:rsid w:val="002A2660"/>
    <w:rsid w:val="002A2948"/>
    <w:rsid w:val="002A29D9"/>
    <w:rsid w:val="002A2D3E"/>
    <w:rsid w:val="002A3B9A"/>
    <w:rsid w:val="002A428B"/>
    <w:rsid w:val="002A58C2"/>
    <w:rsid w:val="002A5964"/>
    <w:rsid w:val="002A5D3A"/>
    <w:rsid w:val="002A6078"/>
    <w:rsid w:val="002A612E"/>
    <w:rsid w:val="002A6258"/>
    <w:rsid w:val="002A63A3"/>
    <w:rsid w:val="002A63BA"/>
    <w:rsid w:val="002A643E"/>
    <w:rsid w:val="002A6AFA"/>
    <w:rsid w:val="002A7943"/>
    <w:rsid w:val="002B04C8"/>
    <w:rsid w:val="002B0DF9"/>
    <w:rsid w:val="002B0FD6"/>
    <w:rsid w:val="002B1074"/>
    <w:rsid w:val="002B1458"/>
    <w:rsid w:val="002B18A6"/>
    <w:rsid w:val="002B1E1A"/>
    <w:rsid w:val="002B2556"/>
    <w:rsid w:val="002B2946"/>
    <w:rsid w:val="002B2C94"/>
    <w:rsid w:val="002B35D1"/>
    <w:rsid w:val="002B368F"/>
    <w:rsid w:val="002B3A4E"/>
    <w:rsid w:val="002B3AEB"/>
    <w:rsid w:val="002B3BEF"/>
    <w:rsid w:val="002B4136"/>
    <w:rsid w:val="002B44F1"/>
    <w:rsid w:val="002B4559"/>
    <w:rsid w:val="002B45E2"/>
    <w:rsid w:val="002B49A5"/>
    <w:rsid w:val="002B4DEA"/>
    <w:rsid w:val="002B4E8A"/>
    <w:rsid w:val="002B4FE3"/>
    <w:rsid w:val="002B51EF"/>
    <w:rsid w:val="002B5220"/>
    <w:rsid w:val="002B556F"/>
    <w:rsid w:val="002B581F"/>
    <w:rsid w:val="002B6278"/>
    <w:rsid w:val="002B65FF"/>
    <w:rsid w:val="002B708B"/>
    <w:rsid w:val="002B76D6"/>
    <w:rsid w:val="002B7E39"/>
    <w:rsid w:val="002C030A"/>
    <w:rsid w:val="002C0752"/>
    <w:rsid w:val="002C07CB"/>
    <w:rsid w:val="002C0B51"/>
    <w:rsid w:val="002C0E55"/>
    <w:rsid w:val="002C1196"/>
    <w:rsid w:val="002C1204"/>
    <w:rsid w:val="002C16BD"/>
    <w:rsid w:val="002C224C"/>
    <w:rsid w:val="002C251B"/>
    <w:rsid w:val="002C27AA"/>
    <w:rsid w:val="002C282A"/>
    <w:rsid w:val="002C2F7C"/>
    <w:rsid w:val="002C313B"/>
    <w:rsid w:val="002C3462"/>
    <w:rsid w:val="002C3C92"/>
    <w:rsid w:val="002C4DF0"/>
    <w:rsid w:val="002C4FB6"/>
    <w:rsid w:val="002C511C"/>
    <w:rsid w:val="002C562E"/>
    <w:rsid w:val="002C5F7B"/>
    <w:rsid w:val="002C617A"/>
    <w:rsid w:val="002C6534"/>
    <w:rsid w:val="002C69F1"/>
    <w:rsid w:val="002C6F3F"/>
    <w:rsid w:val="002D02F0"/>
    <w:rsid w:val="002D0A88"/>
    <w:rsid w:val="002D0D2B"/>
    <w:rsid w:val="002D17A7"/>
    <w:rsid w:val="002D2557"/>
    <w:rsid w:val="002D26C5"/>
    <w:rsid w:val="002D27BC"/>
    <w:rsid w:val="002D36E6"/>
    <w:rsid w:val="002D3AB1"/>
    <w:rsid w:val="002D3C07"/>
    <w:rsid w:val="002D432A"/>
    <w:rsid w:val="002D4AD3"/>
    <w:rsid w:val="002D4DD2"/>
    <w:rsid w:val="002D4EA3"/>
    <w:rsid w:val="002D580C"/>
    <w:rsid w:val="002D599B"/>
    <w:rsid w:val="002D5A40"/>
    <w:rsid w:val="002D5B08"/>
    <w:rsid w:val="002D5C74"/>
    <w:rsid w:val="002D5ECB"/>
    <w:rsid w:val="002D5F37"/>
    <w:rsid w:val="002D5FB0"/>
    <w:rsid w:val="002D6D9E"/>
    <w:rsid w:val="002D70C0"/>
    <w:rsid w:val="002D739B"/>
    <w:rsid w:val="002D767E"/>
    <w:rsid w:val="002D7B26"/>
    <w:rsid w:val="002E0D43"/>
    <w:rsid w:val="002E0EC3"/>
    <w:rsid w:val="002E0EE6"/>
    <w:rsid w:val="002E1108"/>
    <w:rsid w:val="002E13A1"/>
    <w:rsid w:val="002E1572"/>
    <w:rsid w:val="002E18A4"/>
    <w:rsid w:val="002E1AF9"/>
    <w:rsid w:val="002E1C9F"/>
    <w:rsid w:val="002E2098"/>
    <w:rsid w:val="002E20BE"/>
    <w:rsid w:val="002E27BC"/>
    <w:rsid w:val="002E286A"/>
    <w:rsid w:val="002E309C"/>
    <w:rsid w:val="002E30AA"/>
    <w:rsid w:val="002E3783"/>
    <w:rsid w:val="002E3D5F"/>
    <w:rsid w:val="002E3ED0"/>
    <w:rsid w:val="002E4772"/>
    <w:rsid w:val="002E4ABC"/>
    <w:rsid w:val="002E4F52"/>
    <w:rsid w:val="002E54F7"/>
    <w:rsid w:val="002E589B"/>
    <w:rsid w:val="002E5CF7"/>
    <w:rsid w:val="002E5D04"/>
    <w:rsid w:val="002E5D7A"/>
    <w:rsid w:val="002E6333"/>
    <w:rsid w:val="002E661B"/>
    <w:rsid w:val="002E6661"/>
    <w:rsid w:val="002E6BD1"/>
    <w:rsid w:val="002E6E7A"/>
    <w:rsid w:val="002E7900"/>
    <w:rsid w:val="002E7B83"/>
    <w:rsid w:val="002E7C23"/>
    <w:rsid w:val="002E7ED5"/>
    <w:rsid w:val="002F047D"/>
    <w:rsid w:val="002F04C6"/>
    <w:rsid w:val="002F0808"/>
    <w:rsid w:val="002F0F76"/>
    <w:rsid w:val="002F179A"/>
    <w:rsid w:val="002F18E7"/>
    <w:rsid w:val="002F1ACB"/>
    <w:rsid w:val="002F20BF"/>
    <w:rsid w:val="002F230F"/>
    <w:rsid w:val="002F28BB"/>
    <w:rsid w:val="002F2BDF"/>
    <w:rsid w:val="002F2E10"/>
    <w:rsid w:val="002F3F9A"/>
    <w:rsid w:val="002F426E"/>
    <w:rsid w:val="002F444A"/>
    <w:rsid w:val="002F45DE"/>
    <w:rsid w:val="002F4FBC"/>
    <w:rsid w:val="002F5CDA"/>
    <w:rsid w:val="002F6425"/>
    <w:rsid w:val="002F6D3B"/>
    <w:rsid w:val="002F7214"/>
    <w:rsid w:val="002F72D5"/>
    <w:rsid w:val="002F7EAC"/>
    <w:rsid w:val="002F7F53"/>
    <w:rsid w:val="0030015A"/>
    <w:rsid w:val="003001DB"/>
    <w:rsid w:val="00300D6D"/>
    <w:rsid w:val="00300E08"/>
    <w:rsid w:val="0030105A"/>
    <w:rsid w:val="003010AA"/>
    <w:rsid w:val="00301397"/>
    <w:rsid w:val="00301739"/>
    <w:rsid w:val="00302137"/>
    <w:rsid w:val="00302797"/>
    <w:rsid w:val="003029A1"/>
    <w:rsid w:val="003029B5"/>
    <w:rsid w:val="00302DF5"/>
    <w:rsid w:val="00302FE4"/>
    <w:rsid w:val="00303346"/>
    <w:rsid w:val="00303539"/>
    <w:rsid w:val="003037E5"/>
    <w:rsid w:val="003039D5"/>
    <w:rsid w:val="0030445E"/>
    <w:rsid w:val="0030494E"/>
    <w:rsid w:val="00304F3E"/>
    <w:rsid w:val="00305137"/>
    <w:rsid w:val="003057FF"/>
    <w:rsid w:val="00305B8F"/>
    <w:rsid w:val="00306322"/>
    <w:rsid w:val="00306735"/>
    <w:rsid w:val="00306846"/>
    <w:rsid w:val="0030722A"/>
    <w:rsid w:val="003073B9"/>
    <w:rsid w:val="00307EB5"/>
    <w:rsid w:val="00310101"/>
    <w:rsid w:val="00310219"/>
    <w:rsid w:val="00310949"/>
    <w:rsid w:val="003109A3"/>
    <w:rsid w:val="00311E6D"/>
    <w:rsid w:val="00311E8E"/>
    <w:rsid w:val="00311FFA"/>
    <w:rsid w:val="0031243D"/>
    <w:rsid w:val="0031244F"/>
    <w:rsid w:val="003124F6"/>
    <w:rsid w:val="0031254F"/>
    <w:rsid w:val="00312647"/>
    <w:rsid w:val="003127A8"/>
    <w:rsid w:val="00312A7D"/>
    <w:rsid w:val="00312C71"/>
    <w:rsid w:val="00313CFB"/>
    <w:rsid w:val="00313D64"/>
    <w:rsid w:val="00314068"/>
    <w:rsid w:val="0031419E"/>
    <w:rsid w:val="003143B6"/>
    <w:rsid w:val="00314934"/>
    <w:rsid w:val="0031568F"/>
    <w:rsid w:val="00315D7A"/>
    <w:rsid w:val="00316543"/>
    <w:rsid w:val="00316792"/>
    <w:rsid w:val="00316909"/>
    <w:rsid w:val="00316BAE"/>
    <w:rsid w:val="00317202"/>
    <w:rsid w:val="003172A2"/>
    <w:rsid w:val="00317A0E"/>
    <w:rsid w:val="00317C97"/>
    <w:rsid w:val="0032063F"/>
    <w:rsid w:val="0032069F"/>
    <w:rsid w:val="00320A68"/>
    <w:rsid w:val="00320BE4"/>
    <w:rsid w:val="0032125F"/>
    <w:rsid w:val="003213AC"/>
    <w:rsid w:val="00321428"/>
    <w:rsid w:val="00321910"/>
    <w:rsid w:val="00321F69"/>
    <w:rsid w:val="00322271"/>
    <w:rsid w:val="0032287A"/>
    <w:rsid w:val="00322CBF"/>
    <w:rsid w:val="003230DF"/>
    <w:rsid w:val="00323EC9"/>
    <w:rsid w:val="003240DC"/>
    <w:rsid w:val="0032476F"/>
    <w:rsid w:val="0032610A"/>
    <w:rsid w:val="00326303"/>
    <w:rsid w:val="00326358"/>
    <w:rsid w:val="003273EA"/>
    <w:rsid w:val="003278CA"/>
    <w:rsid w:val="00330485"/>
    <w:rsid w:val="0033070F"/>
    <w:rsid w:val="00330CCA"/>
    <w:rsid w:val="00330E80"/>
    <w:rsid w:val="003312DE"/>
    <w:rsid w:val="0033217B"/>
    <w:rsid w:val="00332195"/>
    <w:rsid w:val="003322F4"/>
    <w:rsid w:val="003322F6"/>
    <w:rsid w:val="0033250D"/>
    <w:rsid w:val="00332BE4"/>
    <w:rsid w:val="00333578"/>
    <w:rsid w:val="00333864"/>
    <w:rsid w:val="003339BE"/>
    <w:rsid w:val="00333A80"/>
    <w:rsid w:val="00334373"/>
    <w:rsid w:val="003344D3"/>
    <w:rsid w:val="0033466C"/>
    <w:rsid w:val="0033475C"/>
    <w:rsid w:val="003347CF"/>
    <w:rsid w:val="00334A22"/>
    <w:rsid w:val="00334AD0"/>
    <w:rsid w:val="0033577F"/>
    <w:rsid w:val="00335910"/>
    <w:rsid w:val="003359D1"/>
    <w:rsid w:val="00335A18"/>
    <w:rsid w:val="00335BE4"/>
    <w:rsid w:val="00335CB1"/>
    <w:rsid w:val="0033622A"/>
    <w:rsid w:val="0033638E"/>
    <w:rsid w:val="003363A7"/>
    <w:rsid w:val="00336434"/>
    <w:rsid w:val="003366DD"/>
    <w:rsid w:val="00336DE4"/>
    <w:rsid w:val="003371B1"/>
    <w:rsid w:val="00337C4A"/>
    <w:rsid w:val="00337E0F"/>
    <w:rsid w:val="00337EF7"/>
    <w:rsid w:val="003401E1"/>
    <w:rsid w:val="003404B8"/>
    <w:rsid w:val="0034076E"/>
    <w:rsid w:val="003409E7"/>
    <w:rsid w:val="00340C6D"/>
    <w:rsid w:val="00341519"/>
    <w:rsid w:val="00341E9B"/>
    <w:rsid w:val="00342C1F"/>
    <w:rsid w:val="003432CB"/>
    <w:rsid w:val="003433C3"/>
    <w:rsid w:val="00344633"/>
    <w:rsid w:val="00344976"/>
    <w:rsid w:val="00344EE8"/>
    <w:rsid w:val="00345083"/>
    <w:rsid w:val="003451E2"/>
    <w:rsid w:val="00345405"/>
    <w:rsid w:val="003455D9"/>
    <w:rsid w:val="003457D8"/>
    <w:rsid w:val="0034599F"/>
    <w:rsid w:val="0034624A"/>
    <w:rsid w:val="0034644F"/>
    <w:rsid w:val="00346BA1"/>
    <w:rsid w:val="00346D95"/>
    <w:rsid w:val="003476F5"/>
    <w:rsid w:val="00347BCB"/>
    <w:rsid w:val="00347E1C"/>
    <w:rsid w:val="0035076B"/>
    <w:rsid w:val="00350A9E"/>
    <w:rsid w:val="00351072"/>
    <w:rsid w:val="003519FF"/>
    <w:rsid w:val="00351DAA"/>
    <w:rsid w:val="00351DD3"/>
    <w:rsid w:val="00351E27"/>
    <w:rsid w:val="0035225C"/>
    <w:rsid w:val="00352382"/>
    <w:rsid w:val="00352929"/>
    <w:rsid w:val="003530E3"/>
    <w:rsid w:val="00353144"/>
    <w:rsid w:val="00353C88"/>
    <w:rsid w:val="0035404D"/>
    <w:rsid w:val="00354F99"/>
    <w:rsid w:val="00355618"/>
    <w:rsid w:val="0035572A"/>
    <w:rsid w:val="00355875"/>
    <w:rsid w:val="003559C9"/>
    <w:rsid w:val="00355A1C"/>
    <w:rsid w:val="00355AF8"/>
    <w:rsid w:val="003567B6"/>
    <w:rsid w:val="003574A5"/>
    <w:rsid w:val="00357ED6"/>
    <w:rsid w:val="0036011C"/>
    <w:rsid w:val="00360C68"/>
    <w:rsid w:val="00360CAC"/>
    <w:rsid w:val="00360DE5"/>
    <w:rsid w:val="00360F02"/>
    <w:rsid w:val="003615E8"/>
    <w:rsid w:val="00361D16"/>
    <w:rsid w:val="00362452"/>
    <w:rsid w:val="003628A4"/>
    <w:rsid w:val="003628B2"/>
    <w:rsid w:val="0036292A"/>
    <w:rsid w:val="00362D86"/>
    <w:rsid w:val="003631A3"/>
    <w:rsid w:val="00363266"/>
    <w:rsid w:val="00363816"/>
    <w:rsid w:val="00363C2E"/>
    <w:rsid w:val="0036525A"/>
    <w:rsid w:val="00365449"/>
    <w:rsid w:val="00365710"/>
    <w:rsid w:val="00365B7E"/>
    <w:rsid w:val="00365BF3"/>
    <w:rsid w:val="00365D3D"/>
    <w:rsid w:val="00365E4A"/>
    <w:rsid w:val="0036626B"/>
    <w:rsid w:val="0036661A"/>
    <w:rsid w:val="00366885"/>
    <w:rsid w:val="0036775E"/>
    <w:rsid w:val="003677AA"/>
    <w:rsid w:val="00367AA7"/>
    <w:rsid w:val="00367DF7"/>
    <w:rsid w:val="00370317"/>
    <w:rsid w:val="00370896"/>
    <w:rsid w:val="003715CA"/>
    <w:rsid w:val="003717C6"/>
    <w:rsid w:val="003717F0"/>
    <w:rsid w:val="0037188A"/>
    <w:rsid w:val="00372722"/>
    <w:rsid w:val="0037282D"/>
    <w:rsid w:val="00372C92"/>
    <w:rsid w:val="0037325B"/>
    <w:rsid w:val="00373890"/>
    <w:rsid w:val="003742A1"/>
    <w:rsid w:val="003743F0"/>
    <w:rsid w:val="00374D66"/>
    <w:rsid w:val="00375209"/>
    <w:rsid w:val="003753A6"/>
    <w:rsid w:val="0037574B"/>
    <w:rsid w:val="0037584D"/>
    <w:rsid w:val="00375B4E"/>
    <w:rsid w:val="00375D5B"/>
    <w:rsid w:val="0037638C"/>
    <w:rsid w:val="00376470"/>
    <w:rsid w:val="00376715"/>
    <w:rsid w:val="00376807"/>
    <w:rsid w:val="0037715E"/>
    <w:rsid w:val="003772BD"/>
    <w:rsid w:val="00377417"/>
    <w:rsid w:val="00377C9B"/>
    <w:rsid w:val="00380267"/>
    <w:rsid w:val="00380770"/>
    <w:rsid w:val="003807CC"/>
    <w:rsid w:val="00380E34"/>
    <w:rsid w:val="003810C0"/>
    <w:rsid w:val="003810D1"/>
    <w:rsid w:val="00381247"/>
    <w:rsid w:val="0038163B"/>
    <w:rsid w:val="00381AC2"/>
    <w:rsid w:val="00381AD7"/>
    <w:rsid w:val="00382BDE"/>
    <w:rsid w:val="00382F97"/>
    <w:rsid w:val="003830DB"/>
    <w:rsid w:val="003833F2"/>
    <w:rsid w:val="00383A0A"/>
    <w:rsid w:val="00383E5C"/>
    <w:rsid w:val="00383F05"/>
    <w:rsid w:val="00383F2E"/>
    <w:rsid w:val="00383F90"/>
    <w:rsid w:val="0038410F"/>
    <w:rsid w:val="00384529"/>
    <w:rsid w:val="0038501E"/>
    <w:rsid w:val="0038544C"/>
    <w:rsid w:val="00385523"/>
    <w:rsid w:val="00385777"/>
    <w:rsid w:val="00385ADB"/>
    <w:rsid w:val="00385C10"/>
    <w:rsid w:val="00385F26"/>
    <w:rsid w:val="00386100"/>
    <w:rsid w:val="00386448"/>
    <w:rsid w:val="0038682C"/>
    <w:rsid w:val="0038684A"/>
    <w:rsid w:val="00386BFF"/>
    <w:rsid w:val="00386C24"/>
    <w:rsid w:val="003870F8"/>
    <w:rsid w:val="003900EC"/>
    <w:rsid w:val="003900ED"/>
    <w:rsid w:val="0039041F"/>
    <w:rsid w:val="00390581"/>
    <w:rsid w:val="0039064A"/>
    <w:rsid w:val="00390A0B"/>
    <w:rsid w:val="003911A7"/>
    <w:rsid w:val="0039140A"/>
    <w:rsid w:val="00391550"/>
    <w:rsid w:val="00391867"/>
    <w:rsid w:val="00391986"/>
    <w:rsid w:val="00392691"/>
    <w:rsid w:val="00392CEA"/>
    <w:rsid w:val="00393ECF"/>
    <w:rsid w:val="00394133"/>
    <w:rsid w:val="0039464A"/>
    <w:rsid w:val="003946B1"/>
    <w:rsid w:val="00394AFC"/>
    <w:rsid w:val="00394D22"/>
    <w:rsid w:val="00394F96"/>
    <w:rsid w:val="00395121"/>
    <w:rsid w:val="00395437"/>
    <w:rsid w:val="0039552B"/>
    <w:rsid w:val="00395785"/>
    <w:rsid w:val="0039596F"/>
    <w:rsid w:val="00395CF9"/>
    <w:rsid w:val="003962C1"/>
    <w:rsid w:val="003964FC"/>
    <w:rsid w:val="00396B21"/>
    <w:rsid w:val="00397AF3"/>
    <w:rsid w:val="00397B93"/>
    <w:rsid w:val="003A0388"/>
    <w:rsid w:val="003A0506"/>
    <w:rsid w:val="003A08E6"/>
    <w:rsid w:val="003A2630"/>
    <w:rsid w:val="003A2767"/>
    <w:rsid w:val="003A29F2"/>
    <w:rsid w:val="003A2ABF"/>
    <w:rsid w:val="003A2C6A"/>
    <w:rsid w:val="003A35B3"/>
    <w:rsid w:val="003A372E"/>
    <w:rsid w:val="003A3BB7"/>
    <w:rsid w:val="003A3E58"/>
    <w:rsid w:val="003A42CE"/>
    <w:rsid w:val="003A4894"/>
    <w:rsid w:val="003A4B52"/>
    <w:rsid w:val="003A4F00"/>
    <w:rsid w:val="003A5508"/>
    <w:rsid w:val="003A55A4"/>
    <w:rsid w:val="003A5D54"/>
    <w:rsid w:val="003A5DD1"/>
    <w:rsid w:val="003A5F37"/>
    <w:rsid w:val="003A61D1"/>
    <w:rsid w:val="003A6386"/>
    <w:rsid w:val="003A654F"/>
    <w:rsid w:val="003A69D8"/>
    <w:rsid w:val="003A6D69"/>
    <w:rsid w:val="003A709E"/>
    <w:rsid w:val="003A740B"/>
    <w:rsid w:val="003A7450"/>
    <w:rsid w:val="003B023F"/>
    <w:rsid w:val="003B048F"/>
    <w:rsid w:val="003B05B2"/>
    <w:rsid w:val="003B068B"/>
    <w:rsid w:val="003B0CFD"/>
    <w:rsid w:val="003B0D05"/>
    <w:rsid w:val="003B11DD"/>
    <w:rsid w:val="003B1384"/>
    <w:rsid w:val="003B1B12"/>
    <w:rsid w:val="003B1D58"/>
    <w:rsid w:val="003B1EEE"/>
    <w:rsid w:val="003B2053"/>
    <w:rsid w:val="003B253F"/>
    <w:rsid w:val="003B2735"/>
    <w:rsid w:val="003B303B"/>
    <w:rsid w:val="003B3941"/>
    <w:rsid w:val="003B3DC2"/>
    <w:rsid w:val="003B3E4F"/>
    <w:rsid w:val="003B401A"/>
    <w:rsid w:val="003B412C"/>
    <w:rsid w:val="003B4514"/>
    <w:rsid w:val="003B4897"/>
    <w:rsid w:val="003B4E98"/>
    <w:rsid w:val="003B4FCA"/>
    <w:rsid w:val="003B53D5"/>
    <w:rsid w:val="003B5630"/>
    <w:rsid w:val="003B6178"/>
    <w:rsid w:val="003B6278"/>
    <w:rsid w:val="003B67B4"/>
    <w:rsid w:val="003B6861"/>
    <w:rsid w:val="003B6DD4"/>
    <w:rsid w:val="003B71FD"/>
    <w:rsid w:val="003B76A0"/>
    <w:rsid w:val="003B7E7C"/>
    <w:rsid w:val="003B7E7F"/>
    <w:rsid w:val="003B7ED9"/>
    <w:rsid w:val="003C0510"/>
    <w:rsid w:val="003C06A1"/>
    <w:rsid w:val="003C0C74"/>
    <w:rsid w:val="003C0F6E"/>
    <w:rsid w:val="003C0FB4"/>
    <w:rsid w:val="003C111E"/>
    <w:rsid w:val="003C11CC"/>
    <w:rsid w:val="003C147E"/>
    <w:rsid w:val="003C14B3"/>
    <w:rsid w:val="003C1931"/>
    <w:rsid w:val="003C1E95"/>
    <w:rsid w:val="003C1EEE"/>
    <w:rsid w:val="003C22DD"/>
    <w:rsid w:val="003C2313"/>
    <w:rsid w:val="003C234E"/>
    <w:rsid w:val="003C2350"/>
    <w:rsid w:val="003C25E6"/>
    <w:rsid w:val="003C2C3B"/>
    <w:rsid w:val="003C309B"/>
    <w:rsid w:val="003C3EBD"/>
    <w:rsid w:val="003C43AA"/>
    <w:rsid w:val="003C454E"/>
    <w:rsid w:val="003C45FB"/>
    <w:rsid w:val="003C4979"/>
    <w:rsid w:val="003C4A94"/>
    <w:rsid w:val="003C4CE2"/>
    <w:rsid w:val="003C4D84"/>
    <w:rsid w:val="003C5373"/>
    <w:rsid w:val="003C5C2D"/>
    <w:rsid w:val="003C5DA1"/>
    <w:rsid w:val="003C5EDD"/>
    <w:rsid w:val="003C61E2"/>
    <w:rsid w:val="003C6560"/>
    <w:rsid w:val="003C6651"/>
    <w:rsid w:val="003C6687"/>
    <w:rsid w:val="003C66FD"/>
    <w:rsid w:val="003C6A67"/>
    <w:rsid w:val="003C6AE3"/>
    <w:rsid w:val="003C6F4D"/>
    <w:rsid w:val="003C6FB5"/>
    <w:rsid w:val="003C74FB"/>
    <w:rsid w:val="003C75C2"/>
    <w:rsid w:val="003C762F"/>
    <w:rsid w:val="003C772B"/>
    <w:rsid w:val="003C7828"/>
    <w:rsid w:val="003C7AB9"/>
    <w:rsid w:val="003C7F4C"/>
    <w:rsid w:val="003D0858"/>
    <w:rsid w:val="003D0947"/>
    <w:rsid w:val="003D0A4F"/>
    <w:rsid w:val="003D0B09"/>
    <w:rsid w:val="003D0C89"/>
    <w:rsid w:val="003D0D4C"/>
    <w:rsid w:val="003D1673"/>
    <w:rsid w:val="003D1806"/>
    <w:rsid w:val="003D2841"/>
    <w:rsid w:val="003D2DDB"/>
    <w:rsid w:val="003D322F"/>
    <w:rsid w:val="003D3B5F"/>
    <w:rsid w:val="003D3B6D"/>
    <w:rsid w:val="003D40FF"/>
    <w:rsid w:val="003D411C"/>
    <w:rsid w:val="003D4726"/>
    <w:rsid w:val="003D5434"/>
    <w:rsid w:val="003D56C5"/>
    <w:rsid w:val="003D5A6A"/>
    <w:rsid w:val="003D5C34"/>
    <w:rsid w:val="003D5CF8"/>
    <w:rsid w:val="003D5F76"/>
    <w:rsid w:val="003D637C"/>
    <w:rsid w:val="003D66FC"/>
    <w:rsid w:val="003D6967"/>
    <w:rsid w:val="003D6A05"/>
    <w:rsid w:val="003D6FEC"/>
    <w:rsid w:val="003D7141"/>
    <w:rsid w:val="003D7349"/>
    <w:rsid w:val="003D7897"/>
    <w:rsid w:val="003D7D44"/>
    <w:rsid w:val="003E013A"/>
    <w:rsid w:val="003E0588"/>
    <w:rsid w:val="003E0CA7"/>
    <w:rsid w:val="003E1534"/>
    <w:rsid w:val="003E199E"/>
    <w:rsid w:val="003E27C9"/>
    <w:rsid w:val="003E29C0"/>
    <w:rsid w:val="003E2E66"/>
    <w:rsid w:val="003E2FB3"/>
    <w:rsid w:val="003E32A8"/>
    <w:rsid w:val="003E337C"/>
    <w:rsid w:val="003E3879"/>
    <w:rsid w:val="003E3DF7"/>
    <w:rsid w:val="003E504C"/>
    <w:rsid w:val="003E512D"/>
    <w:rsid w:val="003E535F"/>
    <w:rsid w:val="003E5770"/>
    <w:rsid w:val="003E57B8"/>
    <w:rsid w:val="003E5AB5"/>
    <w:rsid w:val="003E5D2B"/>
    <w:rsid w:val="003E625A"/>
    <w:rsid w:val="003E63DB"/>
    <w:rsid w:val="003E6719"/>
    <w:rsid w:val="003E6733"/>
    <w:rsid w:val="003E6ED7"/>
    <w:rsid w:val="003E7760"/>
    <w:rsid w:val="003E7B19"/>
    <w:rsid w:val="003F00B6"/>
    <w:rsid w:val="003F013B"/>
    <w:rsid w:val="003F01FB"/>
    <w:rsid w:val="003F0285"/>
    <w:rsid w:val="003F141E"/>
    <w:rsid w:val="003F151A"/>
    <w:rsid w:val="003F1D17"/>
    <w:rsid w:val="003F1EA7"/>
    <w:rsid w:val="003F2992"/>
    <w:rsid w:val="003F29C3"/>
    <w:rsid w:val="003F2AF1"/>
    <w:rsid w:val="003F2D47"/>
    <w:rsid w:val="003F2ED7"/>
    <w:rsid w:val="003F3169"/>
    <w:rsid w:val="003F409E"/>
    <w:rsid w:val="003F46BE"/>
    <w:rsid w:val="003F49AE"/>
    <w:rsid w:val="003F4B49"/>
    <w:rsid w:val="003F4C30"/>
    <w:rsid w:val="003F51DB"/>
    <w:rsid w:val="003F538E"/>
    <w:rsid w:val="003F5439"/>
    <w:rsid w:val="003F5922"/>
    <w:rsid w:val="003F6166"/>
    <w:rsid w:val="003F6630"/>
    <w:rsid w:val="003F66A3"/>
    <w:rsid w:val="003F6A73"/>
    <w:rsid w:val="003F6C7A"/>
    <w:rsid w:val="003F712E"/>
    <w:rsid w:val="003F73C6"/>
    <w:rsid w:val="003F7432"/>
    <w:rsid w:val="003F7753"/>
    <w:rsid w:val="003F78E3"/>
    <w:rsid w:val="003F7976"/>
    <w:rsid w:val="003F7F3F"/>
    <w:rsid w:val="00400075"/>
    <w:rsid w:val="004001F7"/>
    <w:rsid w:val="00400229"/>
    <w:rsid w:val="0040075C"/>
    <w:rsid w:val="004010E9"/>
    <w:rsid w:val="00401F27"/>
    <w:rsid w:val="004021DC"/>
    <w:rsid w:val="004023EC"/>
    <w:rsid w:val="00402569"/>
    <w:rsid w:val="0040273D"/>
    <w:rsid w:val="004029A0"/>
    <w:rsid w:val="00402B18"/>
    <w:rsid w:val="00402C85"/>
    <w:rsid w:val="00403456"/>
    <w:rsid w:val="004034BC"/>
    <w:rsid w:val="004041E1"/>
    <w:rsid w:val="00404450"/>
    <w:rsid w:val="004048AA"/>
    <w:rsid w:val="004049C5"/>
    <w:rsid w:val="00404B31"/>
    <w:rsid w:val="00404B74"/>
    <w:rsid w:val="00404C9D"/>
    <w:rsid w:val="004050DD"/>
    <w:rsid w:val="00405103"/>
    <w:rsid w:val="0040511F"/>
    <w:rsid w:val="00405446"/>
    <w:rsid w:val="004059A0"/>
    <w:rsid w:val="00405CBF"/>
    <w:rsid w:val="00405EF5"/>
    <w:rsid w:val="00405FF2"/>
    <w:rsid w:val="004062E6"/>
    <w:rsid w:val="0040635B"/>
    <w:rsid w:val="004064D2"/>
    <w:rsid w:val="0040682E"/>
    <w:rsid w:val="00406912"/>
    <w:rsid w:val="00406918"/>
    <w:rsid w:val="004070EE"/>
    <w:rsid w:val="004073A4"/>
    <w:rsid w:val="004076F6"/>
    <w:rsid w:val="00407CA4"/>
    <w:rsid w:val="0041034C"/>
    <w:rsid w:val="00410A57"/>
    <w:rsid w:val="004114CC"/>
    <w:rsid w:val="0041176A"/>
    <w:rsid w:val="0041181A"/>
    <w:rsid w:val="00411C37"/>
    <w:rsid w:val="00411EF4"/>
    <w:rsid w:val="00411F0C"/>
    <w:rsid w:val="0041217B"/>
    <w:rsid w:val="004122DE"/>
    <w:rsid w:val="004124D0"/>
    <w:rsid w:val="00412787"/>
    <w:rsid w:val="00412978"/>
    <w:rsid w:val="00412AD5"/>
    <w:rsid w:val="00412CEE"/>
    <w:rsid w:val="00412D31"/>
    <w:rsid w:val="00412D4D"/>
    <w:rsid w:val="004130A8"/>
    <w:rsid w:val="004130EF"/>
    <w:rsid w:val="004136E9"/>
    <w:rsid w:val="00413A34"/>
    <w:rsid w:val="00413B54"/>
    <w:rsid w:val="004148DB"/>
    <w:rsid w:val="00414B8A"/>
    <w:rsid w:val="00414D1E"/>
    <w:rsid w:val="00415977"/>
    <w:rsid w:val="00415A82"/>
    <w:rsid w:val="00415F7F"/>
    <w:rsid w:val="00415FA8"/>
    <w:rsid w:val="0041613A"/>
    <w:rsid w:val="004165A4"/>
    <w:rsid w:val="004169F6"/>
    <w:rsid w:val="004175A3"/>
    <w:rsid w:val="00417AEB"/>
    <w:rsid w:val="00417CF7"/>
    <w:rsid w:val="00417E63"/>
    <w:rsid w:val="00417E65"/>
    <w:rsid w:val="0042028D"/>
    <w:rsid w:val="00420309"/>
    <w:rsid w:val="00420898"/>
    <w:rsid w:val="00420ECD"/>
    <w:rsid w:val="0042107A"/>
    <w:rsid w:val="00421287"/>
    <w:rsid w:val="004212C8"/>
    <w:rsid w:val="00421672"/>
    <w:rsid w:val="00421943"/>
    <w:rsid w:val="00422854"/>
    <w:rsid w:val="00422B78"/>
    <w:rsid w:val="00422D46"/>
    <w:rsid w:val="00422DF6"/>
    <w:rsid w:val="00424067"/>
    <w:rsid w:val="004241A5"/>
    <w:rsid w:val="00424782"/>
    <w:rsid w:val="00424951"/>
    <w:rsid w:val="00424DA0"/>
    <w:rsid w:val="0042525F"/>
    <w:rsid w:val="004254F3"/>
    <w:rsid w:val="00425BBC"/>
    <w:rsid w:val="00425C1B"/>
    <w:rsid w:val="00425C37"/>
    <w:rsid w:val="00426615"/>
    <w:rsid w:val="0042669A"/>
    <w:rsid w:val="00426BCF"/>
    <w:rsid w:val="00427735"/>
    <w:rsid w:val="00427AB6"/>
    <w:rsid w:val="0043040B"/>
    <w:rsid w:val="00430A73"/>
    <w:rsid w:val="00430F3C"/>
    <w:rsid w:val="004310CD"/>
    <w:rsid w:val="004317A6"/>
    <w:rsid w:val="00431B81"/>
    <w:rsid w:val="0043221D"/>
    <w:rsid w:val="0043241B"/>
    <w:rsid w:val="0043264B"/>
    <w:rsid w:val="00432734"/>
    <w:rsid w:val="00432893"/>
    <w:rsid w:val="00433310"/>
    <w:rsid w:val="0043388D"/>
    <w:rsid w:val="00433A9F"/>
    <w:rsid w:val="00433FE0"/>
    <w:rsid w:val="004340B8"/>
    <w:rsid w:val="00434211"/>
    <w:rsid w:val="00434315"/>
    <w:rsid w:val="00434359"/>
    <w:rsid w:val="0043466B"/>
    <w:rsid w:val="004348E0"/>
    <w:rsid w:val="0043533E"/>
    <w:rsid w:val="00435372"/>
    <w:rsid w:val="00435888"/>
    <w:rsid w:val="0043599E"/>
    <w:rsid w:val="00435C48"/>
    <w:rsid w:val="0043643F"/>
    <w:rsid w:val="00436866"/>
    <w:rsid w:val="00437AB8"/>
    <w:rsid w:val="00437B4A"/>
    <w:rsid w:val="00440390"/>
    <w:rsid w:val="00440485"/>
    <w:rsid w:val="00440664"/>
    <w:rsid w:val="00440D30"/>
    <w:rsid w:val="004416BB"/>
    <w:rsid w:val="00441974"/>
    <w:rsid w:val="00441B75"/>
    <w:rsid w:val="00441EC6"/>
    <w:rsid w:val="00442246"/>
    <w:rsid w:val="004427FA"/>
    <w:rsid w:val="00442C99"/>
    <w:rsid w:val="004432AD"/>
    <w:rsid w:val="0044394D"/>
    <w:rsid w:val="00443DD1"/>
    <w:rsid w:val="00444431"/>
    <w:rsid w:val="00444AAA"/>
    <w:rsid w:val="00444CBC"/>
    <w:rsid w:val="00445DCB"/>
    <w:rsid w:val="004462AC"/>
    <w:rsid w:val="004467E6"/>
    <w:rsid w:val="00446AAE"/>
    <w:rsid w:val="00446C57"/>
    <w:rsid w:val="00446FAF"/>
    <w:rsid w:val="00447092"/>
    <w:rsid w:val="004473CC"/>
    <w:rsid w:val="00447F21"/>
    <w:rsid w:val="00450126"/>
    <w:rsid w:val="0045054E"/>
    <w:rsid w:val="00450EA5"/>
    <w:rsid w:val="004522BF"/>
    <w:rsid w:val="0045231F"/>
    <w:rsid w:val="00452E2D"/>
    <w:rsid w:val="004530FC"/>
    <w:rsid w:val="00453224"/>
    <w:rsid w:val="004539F7"/>
    <w:rsid w:val="004541DA"/>
    <w:rsid w:val="004547D9"/>
    <w:rsid w:val="00454889"/>
    <w:rsid w:val="00454CD6"/>
    <w:rsid w:val="00454D37"/>
    <w:rsid w:val="00454DC9"/>
    <w:rsid w:val="00455078"/>
    <w:rsid w:val="004555DA"/>
    <w:rsid w:val="0045568F"/>
    <w:rsid w:val="00455767"/>
    <w:rsid w:val="00455869"/>
    <w:rsid w:val="0045590A"/>
    <w:rsid w:val="00455C76"/>
    <w:rsid w:val="004564A7"/>
    <w:rsid w:val="00456AAC"/>
    <w:rsid w:val="00456E5F"/>
    <w:rsid w:val="004577BE"/>
    <w:rsid w:val="00457835"/>
    <w:rsid w:val="004578B2"/>
    <w:rsid w:val="00457DFA"/>
    <w:rsid w:val="00457F3B"/>
    <w:rsid w:val="00460007"/>
    <w:rsid w:val="0046003B"/>
    <w:rsid w:val="00460239"/>
    <w:rsid w:val="0046025D"/>
    <w:rsid w:val="00460946"/>
    <w:rsid w:val="00460AE6"/>
    <w:rsid w:val="00460EC0"/>
    <w:rsid w:val="00461050"/>
    <w:rsid w:val="0046122D"/>
    <w:rsid w:val="0046187B"/>
    <w:rsid w:val="0046188D"/>
    <w:rsid w:val="00461A52"/>
    <w:rsid w:val="0046262A"/>
    <w:rsid w:val="0046289A"/>
    <w:rsid w:val="00462FF7"/>
    <w:rsid w:val="004636DE"/>
    <w:rsid w:val="00463D9F"/>
    <w:rsid w:val="00463DE8"/>
    <w:rsid w:val="00463E7D"/>
    <w:rsid w:val="00463FBB"/>
    <w:rsid w:val="00463FEE"/>
    <w:rsid w:val="0046451C"/>
    <w:rsid w:val="00464641"/>
    <w:rsid w:val="00464712"/>
    <w:rsid w:val="004648CE"/>
    <w:rsid w:val="00464A35"/>
    <w:rsid w:val="004653F3"/>
    <w:rsid w:val="004654FD"/>
    <w:rsid w:val="00465629"/>
    <w:rsid w:val="00465E24"/>
    <w:rsid w:val="00466357"/>
    <w:rsid w:val="004665B0"/>
    <w:rsid w:val="00466879"/>
    <w:rsid w:val="00466D1B"/>
    <w:rsid w:val="00466F67"/>
    <w:rsid w:val="004675F3"/>
    <w:rsid w:val="00467A24"/>
    <w:rsid w:val="00467C62"/>
    <w:rsid w:val="00467DDB"/>
    <w:rsid w:val="00470419"/>
    <w:rsid w:val="00470647"/>
    <w:rsid w:val="00470946"/>
    <w:rsid w:val="00471254"/>
    <w:rsid w:val="004712ED"/>
    <w:rsid w:val="0047131E"/>
    <w:rsid w:val="0047144D"/>
    <w:rsid w:val="0047185E"/>
    <w:rsid w:val="00471BBB"/>
    <w:rsid w:val="00472466"/>
    <w:rsid w:val="00472650"/>
    <w:rsid w:val="004726B8"/>
    <w:rsid w:val="00472749"/>
    <w:rsid w:val="00473071"/>
    <w:rsid w:val="0047331A"/>
    <w:rsid w:val="0047374F"/>
    <w:rsid w:val="0047377F"/>
    <w:rsid w:val="00473D86"/>
    <w:rsid w:val="0047422F"/>
    <w:rsid w:val="00474320"/>
    <w:rsid w:val="004743D6"/>
    <w:rsid w:val="0047493B"/>
    <w:rsid w:val="00474CC1"/>
    <w:rsid w:val="00475417"/>
    <w:rsid w:val="00475749"/>
    <w:rsid w:val="0047594F"/>
    <w:rsid w:val="00475F4B"/>
    <w:rsid w:val="004762D6"/>
    <w:rsid w:val="00476416"/>
    <w:rsid w:val="00476C0D"/>
    <w:rsid w:val="00476CBB"/>
    <w:rsid w:val="00477264"/>
    <w:rsid w:val="00477694"/>
    <w:rsid w:val="00477907"/>
    <w:rsid w:val="0047798C"/>
    <w:rsid w:val="00477A0A"/>
    <w:rsid w:val="00477A5B"/>
    <w:rsid w:val="0048081B"/>
    <w:rsid w:val="004809EE"/>
    <w:rsid w:val="00480D94"/>
    <w:rsid w:val="00481534"/>
    <w:rsid w:val="00481ACD"/>
    <w:rsid w:val="00482B63"/>
    <w:rsid w:val="00482E8E"/>
    <w:rsid w:val="004835C0"/>
    <w:rsid w:val="00483A73"/>
    <w:rsid w:val="00483A96"/>
    <w:rsid w:val="00484121"/>
    <w:rsid w:val="00484175"/>
    <w:rsid w:val="00484448"/>
    <w:rsid w:val="00484755"/>
    <w:rsid w:val="004849BF"/>
    <w:rsid w:val="004852B2"/>
    <w:rsid w:val="00485351"/>
    <w:rsid w:val="00485505"/>
    <w:rsid w:val="004856ED"/>
    <w:rsid w:val="00486488"/>
    <w:rsid w:val="004866EA"/>
    <w:rsid w:val="0048678D"/>
    <w:rsid w:val="004867FA"/>
    <w:rsid w:val="00486CC8"/>
    <w:rsid w:val="00487D4F"/>
    <w:rsid w:val="00487F6F"/>
    <w:rsid w:val="0049017B"/>
    <w:rsid w:val="00490536"/>
    <w:rsid w:val="004905E7"/>
    <w:rsid w:val="004905F8"/>
    <w:rsid w:val="00491705"/>
    <w:rsid w:val="004917FE"/>
    <w:rsid w:val="00491F5A"/>
    <w:rsid w:val="00492465"/>
    <w:rsid w:val="00492E43"/>
    <w:rsid w:val="0049359D"/>
    <w:rsid w:val="004936DF"/>
    <w:rsid w:val="004937F4"/>
    <w:rsid w:val="00493CC0"/>
    <w:rsid w:val="00493D0F"/>
    <w:rsid w:val="00493FD8"/>
    <w:rsid w:val="004945A6"/>
    <w:rsid w:val="00494C6C"/>
    <w:rsid w:val="004950B2"/>
    <w:rsid w:val="004956F8"/>
    <w:rsid w:val="00495EB8"/>
    <w:rsid w:val="0049639B"/>
    <w:rsid w:val="00496942"/>
    <w:rsid w:val="00496D13"/>
    <w:rsid w:val="00497297"/>
    <w:rsid w:val="004976E4"/>
    <w:rsid w:val="00497E10"/>
    <w:rsid w:val="00497E27"/>
    <w:rsid w:val="00497E60"/>
    <w:rsid w:val="004A025D"/>
    <w:rsid w:val="004A04CF"/>
    <w:rsid w:val="004A0E47"/>
    <w:rsid w:val="004A11D9"/>
    <w:rsid w:val="004A1834"/>
    <w:rsid w:val="004A1AAB"/>
    <w:rsid w:val="004A1B63"/>
    <w:rsid w:val="004A22BA"/>
    <w:rsid w:val="004A2317"/>
    <w:rsid w:val="004A2949"/>
    <w:rsid w:val="004A2ADA"/>
    <w:rsid w:val="004A2C26"/>
    <w:rsid w:val="004A2E9F"/>
    <w:rsid w:val="004A3036"/>
    <w:rsid w:val="004A340D"/>
    <w:rsid w:val="004A3567"/>
    <w:rsid w:val="004A3DAF"/>
    <w:rsid w:val="004A4031"/>
    <w:rsid w:val="004A4A96"/>
    <w:rsid w:val="004A4CC2"/>
    <w:rsid w:val="004A4F26"/>
    <w:rsid w:val="004A54F5"/>
    <w:rsid w:val="004A55A6"/>
    <w:rsid w:val="004A58C7"/>
    <w:rsid w:val="004A5A4F"/>
    <w:rsid w:val="004A5F64"/>
    <w:rsid w:val="004A66C4"/>
    <w:rsid w:val="004A6706"/>
    <w:rsid w:val="004A69D5"/>
    <w:rsid w:val="004A6DA6"/>
    <w:rsid w:val="004A6F93"/>
    <w:rsid w:val="004A6FD0"/>
    <w:rsid w:val="004A72D8"/>
    <w:rsid w:val="004A79E0"/>
    <w:rsid w:val="004A7AE4"/>
    <w:rsid w:val="004A7B05"/>
    <w:rsid w:val="004A7C77"/>
    <w:rsid w:val="004A7F0E"/>
    <w:rsid w:val="004A7F1A"/>
    <w:rsid w:val="004B09C4"/>
    <w:rsid w:val="004B0A2E"/>
    <w:rsid w:val="004B1E23"/>
    <w:rsid w:val="004B2105"/>
    <w:rsid w:val="004B21E3"/>
    <w:rsid w:val="004B2E6D"/>
    <w:rsid w:val="004B34DA"/>
    <w:rsid w:val="004B37F3"/>
    <w:rsid w:val="004B3A40"/>
    <w:rsid w:val="004B3DE2"/>
    <w:rsid w:val="004B3EFF"/>
    <w:rsid w:val="004B427C"/>
    <w:rsid w:val="004B4DD0"/>
    <w:rsid w:val="004B4DF6"/>
    <w:rsid w:val="004B4E76"/>
    <w:rsid w:val="004B525A"/>
    <w:rsid w:val="004B5C7A"/>
    <w:rsid w:val="004B5D13"/>
    <w:rsid w:val="004B612F"/>
    <w:rsid w:val="004B628D"/>
    <w:rsid w:val="004B65A7"/>
    <w:rsid w:val="004B67E5"/>
    <w:rsid w:val="004B6DE0"/>
    <w:rsid w:val="004B6EA1"/>
    <w:rsid w:val="004B71FC"/>
    <w:rsid w:val="004B73EA"/>
    <w:rsid w:val="004B750A"/>
    <w:rsid w:val="004B778B"/>
    <w:rsid w:val="004B7817"/>
    <w:rsid w:val="004B79CA"/>
    <w:rsid w:val="004B7A13"/>
    <w:rsid w:val="004B7B82"/>
    <w:rsid w:val="004B7CB4"/>
    <w:rsid w:val="004B7D70"/>
    <w:rsid w:val="004B7DF1"/>
    <w:rsid w:val="004C117B"/>
    <w:rsid w:val="004C1945"/>
    <w:rsid w:val="004C19B0"/>
    <w:rsid w:val="004C1B9E"/>
    <w:rsid w:val="004C1C63"/>
    <w:rsid w:val="004C1D27"/>
    <w:rsid w:val="004C23B4"/>
    <w:rsid w:val="004C251D"/>
    <w:rsid w:val="004C2FDA"/>
    <w:rsid w:val="004C33B3"/>
    <w:rsid w:val="004C38A4"/>
    <w:rsid w:val="004C39B3"/>
    <w:rsid w:val="004C3AA2"/>
    <w:rsid w:val="004C3FD3"/>
    <w:rsid w:val="004C43D0"/>
    <w:rsid w:val="004C4655"/>
    <w:rsid w:val="004C499C"/>
    <w:rsid w:val="004C4CD7"/>
    <w:rsid w:val="004C4EEF"/>
    <w:rsid w:val="004C5B8D"/>
    <w:rsid w:val="004C6017"/>
    <w:rsid w:val="004C6612"/>
    <w:rsid w:val="004C6636"/>
    <w:rsid w:val="004C666A"/>
    <w:rsid w:val="004C6A51"/>
    <w:rsid w:val="004C6A7C"/>
    <w:rsid w:val="004C6BC0"/>
    <w:rsid w:val="004C6C7C"/>
    <w:rsid w:val="004C6FB3"/>
    <w:rsid w:val="004C743B"/>
    <w:rsid w:val="004D015C"/>
    <w:rsid w:val="004D0230"/>
    <w:rsid w:val="004D0251"/>
    <w:rsid w:val="004D0518"/>
    <w:rsid w:val="004D0A2D"/>
    <w:rsid w:val="004D0A72"/>
    <w:rsid w:val="004D0B6B"/>
    <w:rsid w:val="004D0C03"/>
    <w:rsid w:val="004D0D57"/>
    <w:rsid w:val="004D0DA0"/>
    <w:rsid w:val="004D1266"/>
    <w:rsid w:val="004D14E5"/>
    <w:rsid w:val="004D1A43"/>
    <w:rsid w:val="004D1BA7"/>
    <w:rsid w:val="004D1DAA"/>
    <w:rsid w:val="004D1F90"/>
    <w:rsid w:val="004D2217"/>
    <w:rsid w:val="004D22C4"/>
    <w:rsid w:val="004D23EA"/>
    <w:rsid w:val="004D2752"/>
    <w:rsid w:val="004D2F9C"/>
    <w:rsid w:val="004D3145"/>
    <w:rsid w:val="004D3F2F"/>
    <w:rsid w:val="004D3FAE"/>
    <w:rsid w:val="004D40BF"/>
    <w:rsid w:val="004D4219"/>
    <w:rsid w:val="004D4463"/>
    <w:rsid w:val="004D455A"/>
    <w:rsid w:val="004D4C55"/>
    <w:rsid w:val="004D4E8C"/>
    <w:rsid w:val="004D55A2"/>
    <w:rsid w:val="004D5891"/>
    <w:rsid w:val="004D5AE2"/>
    <w:rsid w:val="004D5D85"/>
    <w:rsid w:val="004D5F1B"/>
    <w:rsid w:val="004D5F40"/>
    <w:rsid w:val="004D6543"/>
    <w:rsid w:val="004D66B7"/>
    <w:rsid w:val="004D6F25"/>
    <w:rsid w:val="004D7105"/>
    <w:rsid w:val="004D7BD4"/>
    <w:rsid w:val="004E017D"/>
    <w:rsid w:val="004E01A1"/>
    <w:rsid w:val="004E062D"/>
    <w:rsid w:val="004E0826"/>
    <w:rsid w:val="004E1230"/>
    <w:rsid w:val="004E13A7"/>
    <w:rsid w:val="004E144D"/>
    <w:rsid w:val="004E1708"/>
    <w:rsid w:val="004E1877"/>
    <w:rsid w:val="004E18CB"/>
    <w:rsid w:val="004E19CB"/>
    <w:rsid w:val="004E1EE0"/>
    <w:rsid w:val="004E2321"/>
    <w:rsid w:val="004E24B3"/>
    <w:rsid w:val="004E26AE"/>
    <w:rsid w:val="004E2799"/>
    <w:rsid w:val="004E29FB"/>
    <w:rsid w:val="004E2E81"/>
    <w:rsid w:val="004E2F76"/>
    <w:rsid w:val="004E2FD6"/>
    <w:rsid w:val="004E3008"/>
    <w:rsid w:val="004E425A"/>
    <w:rsid w:val="004E44F7"/>
    <w:rsid w:val="004E4C46"/>
    <w:rsid w:val="004E53F7"/>
    <w:rsid w:val="004E54D8"/>
    <w:rsid w:val="004E568D"/>
    <w:rsid w:val="004E56C9"/>
    <w:rsid w:val="004E5B7C"/>
    <w:rsid w:val="004E5F4B"/>
    <w:rsid w:val="004E6B21"/>
    <w:rsid w:val="004E6E0E"/>
    <w:rsid w:val="004E740E"/>
    <w:rsid w:val="004E7930"/>
    <w:rsid w:val="004E7C3F"/>
    <w:rsid w:val="004E7D94"/>
    <w:rsid w:val="004F0A4B"/>
    <w:rsid w:val="004F0C47"/>
    <w:rsid w:val="004F14F1"/>
    <w:rsid w:val="004F16FC"/>
    <w:rsid w:val="004F1A2E"/>
    <w:rsid w:val="004F1A89"/>
    <w:rsid w:val="004F22BA"/>
    <w:rsid w:val="004F3034"/>
    <w:rsid w:val="004F39D2"/>
    <w:rsid w:val="004F3BCE"/>
    <w:rsid w:val="004F4051"/>
    <w:rsid w:val="004F40AA"/>
    <w:rsid w:val="004F411B"/>
    <w:rsid w:val="004F431A"/>
    <w:rsid w:val="004F44B0"/>
    <w:rsid w:val="004F4975"/>
    <w:rsid w:val="004F4996"/>
    <w:rsid w:val="004F49E9"/>
    <w:rsid w:val="004F5603"/>
    <w:rsid w:val="004F5963"/>
    <w:rsid w:val="004F5A3D"/>
    <w:rsid w:val="004F5CBE"/>
    <w:rsid w:val="004F5CCF"/>
    <w:rsid w:val="004F5FDA"/>
    <w:rsid w:val="004F669F"/>
    <w:rsid w:val="004F6B00"/>
    <w:rsid w:val="004F6F53"/>
    <w:rsid w:val="004F6FFC"/>
    <w:rsid w:val="004F7155"/>
    <w:rsid w:val="004F7683"/>
    <w:rsid w:val="004F768D"/>
    <w:rsid w:val="004F7999"/>
    <w:rsid w:val="004F79A7"/>
    <w:rsid w:val="004F7A55"/>
    <w:rsid w:val="004F7B21"/>
    <w:rsid w:val="00500013"/>
    <w:rsid w:val="005002BA"/>
    <w:rsid w:val="005002F5"/>
    <w:rsid w:val="00500A37"/>
    <w:rsid w:val="00500FB0"/>
    <w:rsid w:val="00500FF8"/>
    <w:rsid w:val="00501439"/>
    <w:rsid w:val="005016AE"/>
    <w:rsid w:val="005022EF"/>
    <w:rsid w:val="00502AA4"/>
    <w:rsid w:val="00502B44"/>
    <w:rsid w:val="00502E22"/>
    <w:rsid w:val="00503652"/>
    <w:rsid w:val="005039DC"/>
    <w:rsid w:val="00503A6F"/>
    <w:rsid w:val="0050414B"/>
    <w:rsid w:val="00504652"/>
    <w:rsid w:val="005048D0"/>
    <w:rsid w:val="00504C9E"/>
    <w:rsid w:val="00505596"/>
    <w:rsid w:val="00505889"/>
    <w:rsid w:val="005065F6"/>
    <w:rsid w:val="00506ADB"/>
    <w:rsid w:val="00506B9E"/>
    <w:rsid w:val="00506CEA"/>
    <w:rsid w:val="00507031"/>
    <w:rsid w:val="005073EB"/>
    <w:rsid w:val="00507476"/>
    <w:rsid w:val="00507B14"/>
    <w:rsid w:val="00510247"/>
    <w:rsid w:val="00510FFD"/>
    <w:rsid w:val="0051111B"/>
    <w:rsid w:val="005113A0"/>
    <w:rsid w:val="00511936"/>
    <w:rsid w:val="00511AB1"/>
    <w:rsid w:val="00511B22"/>
    <w:rsid w:val="00512276"/>
    <w:rsid w:val="00512A7D"/>
    <w:rsid w:val="00512B10"/>
    <w:rsid w:val="00512D46"/>
    <w:rsid w:val="005137AD"/>
    <w:rsid w:val="005137D6"/>
    <w:rsid w:val="005138A6"/>
    <w:rsid w:val="00513D7D"/>
    <w:rsid w:val="00513ED2"/>
    <w:rsid w:val="005140EE"/>
    <w:rsid w:val="0051435B"/>
    <w:rsid w:val="00514762"/>
    <w:rsid w:val="00514943"/>
    <w:rsid w:val="00514FAC"/>
    <w:rsid w:val="00514FE4"/>
    <w:rsid w:val="0051537E"/>
    <w:rsid w:val="0051563F"/>
    <w:rsid w:val="005156DF"/>
    <w:rsid w:val="0051570F"/>
    <w:rsid w:val="00515CA8"/>
    <w:rsid w:val="00515F4F"/>
    <w:rsid w:val="00515F78"/>
    <w:rsid w:val="0051610D"/>
    <w:rsid w:val="00516DDC"/>
    <w:rsid w:val="0051775C"/>
    <w:rsid w:val="00517765"/>
    <w:rsid w:val="00517DB6"/>
    <w:rsid w:val="00520703"/>
    <w:rsid w:val="0052083C"/>
    <w:rsid w:val="00520A62"/>
    <w:rsid w:val="00520C24"/>
    <w:rsid w:val="00520E45"/>
    <w:rsid w:val="005215C0"/>
    <w:rsid w:val="00521684"/>
    <w:rsid w:val="005218AF"/>
    <w:rsid w:val="00521C80"/>
    <w:rsid w:val="0052202A"/>
    <w:rsid w:val="0052212A"/>
    <w:rsid w:val="00522142"/>
    <w:rsid w:val="0052214E"/>
    <w:rsid w:val="005221BD"/>
    <w:rsid w:val="00522C0B"/>
    <w:rsid w:val="00522D00"/>
    <w:rsid w:val="00523017"/>
    <w:rsid w:val="00523109"/>
    <w:rsid w:val="00523F66"/>
    <w:rsid w:val="0052404B"/>
    <w:rsid w:val="00524385"/>
    <w:rsid w:val="0052479D"/>
    <w:rsid w:val="005248AD"/>
    <w:rsid w:val="00525269"/>
    <w:rsid w:val="005253D1"/>
    <w:rsid w:val="00525643"/>
    <w:rsid w:val="005268F4"/>
    <w:rsid w:val="00526D40"/>
    <w:rsid w:val="005274F8"/>
    <w:rsid w:val="005301CF"/>
    <w:rsid w:val="00530A93"/>
    <w:rsid w:val="00530AC3"/>
    <w:rsid w:val="00530B9C"/>
    <w:rsid w:val="005310DC"/>
    <w:rsid w:val="00531414"/>
    <w:rsid w:val="00531498"/>
    <w:rsid w:val="005317F4"/>
    <w:rsid w:val="00531889"/>
    <w:rsid w:val="00531A9F"/>
    <w:rsid w:val="00531CC8"/>
    <w:rsid w:val="00531E32"/>
    <w:rsid w:val="00532184"/>
    <w:rsid w:val="0053239F"/>
    <w:rsid w:val="005327B9"/>
    <w:rsid w:val="005329AB"/>
    <w:rsid w:val="00532AE0"/>
    <w:rsid w:val="00532D1E"/>
    <w:rsid w:val="0053341C"/>
    <w:rsid w:val="005336A3"/>
    <w:rsid w:val="005336C4"/>
    <w:rsid w:val="005336C5"/>
    <w:rsid w:val="00533B32"/>
    <w:rsid w:val="00533E17"/>
    <w:rsid w:val="00533EC1"/>
    <w:rsid w:val="0053482B"/>
    <w:rsid w:val="00535055"/>
    <w:rsid w:val="0053522E"/>
    <w:rsid w:val="00535526"/>
    <w:rsid w:val="00535D74"/>
    <w:rsid w:val="00536040"/>
    <w:rsid w:val="00536581"/>
    <w:rsid w:val="00536EEA"/>
    <w:rsid w:val="005370FE"/>
    <w:rsid w:val="00537632"/>
    <w:rsid w:val="00540129"/>
    <w:rsid w:val="00540944"/>
    <w:rsid w:val="00540B3B"/>
    <w:rsid w:val="00540FC4"/>
    <w:rsid w:val="00541053"/>
    <w:rsid w:val="0054126B"/>
    <w:rsid w:val="00541E50"/>
    <w:rsid w:val="0054232B"/>
    <w:rsid w:val="00542A60"/>
    <w:rsid w:val="00542BAC"/>
    <w:rsid w:val="005432F0"/>
    <w:rsid w:val="0054343E"/>
    <w:rsid w:val="005436B0"/>
    <w:rsid w:val="00543730"/>
    <w:rsid w:val="00543FE1"/>
    <w:rsid w:val="00544133"/>
    <w:rsid w:val="005446FE"/>
    <w:rsid w:val="0054498C"/>
    <w:rsid w:val="00544A02"/>
    <w:rsid w:val="00544A4E"/>
    <w:rsid w:val="0054549D"/>
    <w:rsid w:val="005457D3"/>
    <w:rsid w:val="005457E4"/>
    <w:rsid w:val="00545A81"/>
    <w:rsid w:val="00545C5E"/>
    <w:rsid w:val="00545D60"/>
    <w:rsid w:val="00545DBF"/>
    <w:rsid w:val="00545F28"/>
    <w:rsid w:val="0054606E"/>
    <w:rsid w:val="00546133"/>
    <w:rsid w:val="00547341"/>
    <w:rsid w:val="005473ED"/>
    <w:rsid w:val="0054748C"/>
    <w:rsid w:val="0054772A"/>
    <w:rsid w:val="005478AB"/>
    <w:rsid w:val="00547916"/>
    <w:rsid w:val="00547AF3"/>
    <w:rsid w:val="00550315"/>
    <w:rsid w:val="0055098E"/>
    <w:rsid w:val="00550CBF"/>
    <w:rsid w:val="0055157A"/>
    <w:rsid w:val="00552188"/>
    <w:rsid w:val="00552219"/>
    <w:rsid w:val="00552B5F"/>
    <w:rsid w:val="00552CC4"/>
    <w:rsid w:val="0055314E"/>
    <w:rsid w:val="0055370B"/>
    <w:rsid w:val="00553C41"/>
    <w:rsid w:val="00554717"/>
    <w:rsid w:val="00554925"/>
    <w:rsid w:val="0055495C"/>
    <w:rsid w:val="0055499A"/>
    <w:rsid w:val="005551BC"/>
    <w:rsid w:val="00555702"/>
    <w:rsid w:val="00555798"/>
    <w:rsid w:val="005557C9"/>
    <w:rsid w:val="005567C9"/>
    <w:rsid w:val="005569BA"/>
    <w:rsid w:val="005569F9"/>
    <w:rsid w:val="00556A28"/>
    <w:rsid w:val="00556B90"/>
    <w:rsid w:val="00556C67"/>
    <w:rsid w:val="00557D99"/>
    <w:rsid w:val="00557F8E"/>
    <w:rsid w:val="005608DD"/>
    <w:rsid w:val="00560F7B"/>
    <w:rsid w:val="0056125D"/>
    <w:rsid w:val="0056139E"/>
    <w:rsid w:val="00561436"/>
    <w:rsid w:val="005620C6"/>
    <w:rsid w:val="0056222F"/>
    <w:rsid w:val="005624B2"/>
    <w:rsid w:val="00562ACE"/>
    <w:rsid w:val="00562C04"/>
    <w:rsid w:val="00563165"/>
    <w:rsid w:val="0056333D"/>
    <w:rsid w:val="005634A0"/>
    <w:rsid w:val="005634B1"/>
    <w:rsid w:val="005634D5"/>
    <w:rsid w:val="00563618"/>
    <w:rsid w:val="00563757"/>
    <w:rsid w:val="00563760"/>
    <w:rsid w:val="005638A0"/>
    <w:rsid w:val="0056423B"/>
    <w:rsid w:val="005653FA"/>
    <w:rsid w:val="0056587F"/>
    <w:rsid w:val="00565B9E"/>
    <w:rsid w:val="00565C2E"/>
    <w:rsid w:val="00565CD3"/>
    <w:rsid w:val="00565D66"/>
    <w:rsid w:val="00566330"/>
    <w:rsid w:val="005665E8"/>
    <w:rsid w:val="00566A4B"/>
    <w:rsid w:val="00566A9C"/>
    <w:rsid w:val="00566BB5"/>
    <w:rsid w:val="00566DFD"/>
    <w:rsid w:val="00567B30"/>
    <w:rsid w:val="00567C26"/>
    <w:rsid w:val="005700EB"/>
    <w:rsid w:val="00570885"/>
    <w:rsid w:val="0057092E"/>
    <w:rsid w:val="00570B8C"/>
    <w:rsid w:val="00571151"/>
    <w:rsid w:val="005712C7"/>
    <w:rsid w:val="0057137C"/>
    <w:rsid w:val="0057163A"/>
    <w:rsid w:val="00571EFB"/>
    <w:rsid w:val="0057275F"/>
    <w:rsid w:val="00572CCE"/>
    <w:rsid w:val="00573148"/>
    <w:rsid w:val="00573617"/>
    <w:rsid w:val="00573D04"/>
    <w:rsid w:val="00573F4D"/>
    <w:rsid w:val="00574E00"/>
    <w:rsid w:val="005750D3"/>
    <w:rsid w:val="00575C83"/>
    <w:rsid w:val="005764D6"/>
    <w:rsid w:val="00576533"/>
    <w:rsid w:val="005769C9"/>
    <w:rsid w:val="00576E72"/>
    <w:rsid w:val="00576F07"/>
    <w:rsid w:val="0057749E"/>
    <w:rsid w:val="005777D3"/>
    <w:rsid w:val="0057781E"/>
    <w:rsid w:val="005778AC"/>
    <w:rsid w:val="00577968"/>
    <w:rsid w:val="00577F7B"/>
    <w:rsid w:val="00580723"/>
    <w:rsid w:val="00580AA9"/>
    <w:rsid w:val="00580C1B"/>
    <w:rsid w:val="00580D0E"/>
    <w:rsid w:val="00580D29"/>
    <w:rsid w:val="005814BF"/>
    <w:rsid w:val="0058153F"/>
    <w:rsid w:val="00581693"/>
    <w:rsid w:val="00581725"/>
    <w:rsid w:val="00581E67"/>
    <w:rsid w:val="0058244F"/>
    <w:rsid w:val="005826FC"/>
    <w:rsid w:val="0058271A"/>
    <w:rsid w:val="00583126"/>
    <w:rsid w:val="00583E7F"/>
    <w:rsid w:val="005842BA"/>
    <w:rsid w:val="00584363"/>
    <w:rsid w:val="00584390"/>
    <w:rsid w:val="00584619"/>
    <w:rsid w:val="00584906"/>
    <w:rsid w:val="00584BAE"/>
    <w:rsid w:val="00584C2B"/>
    <w:rsid w:val="00584EF3"/>
    <w:rsid w:val="00585027"/>
    <w:rsid w:val="005852B8"/>
    <w:rsid w:val="005854EC"/>
    <w:rsid w:val="005859A6"/>
    <w:rsid w:val="00585C6D"/>
    <w:rsid w:val="00586213"/>
    <w:rsid w:val="00586360"/>
    <w:rsid w:val="005867FB"/>
    <w:rsid w:val="00586A81"/>
    <w:rsid w:val="00586B52"/>
    <w:rsid w:val="0058725C"/>
    <w:rsid w:val="00587817"/>
    <w:rsid w:val="00587873"/>
    <w:rsid w:val="005878E2"/>
    <w:rsid w:val="00587C37"/>
    <w:rsid w:val="00587DEB"/>
    <w:rsid w:val="00590345"/>
    <w:rsid w:val="0059062E"/>
    <w:rsid w:val="00590B9F"/>
    <w:rsid w:val="00590DC6"/>
    <w:rsid w:val="00591453"/>
    <w:rsid w:val="005915D6"/>
    <w:rsid w:val="0059163C"/>
    <w:rsid w:val="005918BF"/>
    <w:rsid w:val="005919CC"/>
    <w:rsid w:val="005919E9"/>
    <w:rsid w:val="00592A55"/>
    <w:rsid w:val="00592BBB"/>
    <w:rsid w:val="0059334A"/>
    <w:rsid w:val="005933BD"/>
    <w:rsid w:val="0059366F"/>
    <w:rsid w:val="005936B0"/>
    <w:rsid w:val="00593700"/>
    <w:rsid w:val="00593990"/>
    <w:rsid w:val="00593A23"/>
    <w:rsid w:val="00594442"/>
    <w:rsid w:val="00594771"/>
    <w:rsid w:val="0059496C"/>
    <w:rsid w:val="00594B58"/>
    <w:rsid w:val="00594CA7"/>
    <w:rsid w:val="005951BD"/>
    <w:rsid w:val="005954D4"/>
    <w:rsid w:val="00595F46"/>
    <w:rsid w:val="00596246"/>
    <w:rsid w:val="00596A3D"/>
    <w:rsid w:val="00597399"/>
    <w:rsid w:val="00597956"/>
    <w:rsid w:val="00597A8A"/>
    <w:rsid w:val="00597C6B"/>
    <w:rsid w:val="005A02E7"/>
    <w:rsid w:val="005A0344"/>
    <w:rsid w:val="005A0445"/>
    <w:rsid w:val="005A065B"/>
    <w:rsid w:val="005A19C2"/>
    <w:rsid w:val="005A1A22"/>
    <w:rsid w:val="005A2099"/>
    <w:rsid w:val="005A2267"/>
    <w:rsid w:val="005A251E"/>
    <w:rsid w:val="005A25B0"/>
    <w:rsid w:val="005A261C"/>
    <w:rsid w:val="005A37D5"/>
    <w:rsid w:val="005A3C71"/>
    <w:rsid w:val="005A3DD6"/>
    <w:rsid w:val="005A4489"/>
    <w:rsid w:val="005A4D58"/>
    <w:rsid w:val="005A4FC4"/>
    <w:rsid w:val="005A5119"/>
    <w:rsid w:val="005A549E"/>
    <w:rsid w:val="005A5B07"/>
    <w:rsid w:val="005A5B5F"/>
    <w:rsid w:val="005A5C76"/>
    <w:rsid w:val="005A64DF"/>
    <w:rsid w:val="005A69D5"/>
    <w:rsid w:val="005A6B2C"/>
    <w:rsid w:val="005A6CD5"/>
    <w:rsid w:val="005A6DDD"/>
    <w:rsid w:val="005A73BD"/>
    <w:rsid w:val="005A7A52"/>
    <w:rsid w:val="005A7AE1"/>
    <w:rsid w:val="005A7BD7"/>
    <w:rsid w:val="005A7C53"/>
    <w:rsid w:val="005A7D79"/>
    <w:rsid w:val="005B050A"/>
    <w:rsid w:val="005B085D"/>
    <w:rsid w:val="005B0DBF"/>
    <w:rsid w:val="005B0E54"/>
    <w:rsid w:val="005B11AC"/>
    <w:rsid w:val="005B123B"/>
    <w:rsid w:val="005B13AC"/>
    <w:rsid w:val="005B1551"/>
    <w:rsid w:val="005B1AF9"/>
    <w:rsid w:val="005B1B23"/>
    <w:rsid w:val="005B2223"/>
    <w:rsid w:val="005B22F1"/>
    <w:rsid w:val="005B24C4"/>
    <w:rsid w:val="005B27A2"/>
    <w:rsid w:val="005B2A6B"/>
    <w:rsid w:val="005B2B79"/>
    <w:rsid w:val="005B2C65"/>
    <w:rsid w:val="005B2EA6"/>
    <w:rsid w:val="005B3E60"/>
    <w:rsid w:val="005B3F28"/>
    <w:rsid w:val="005B4117"/>
    <w:rsid w:val="005B4223"/>
    <w:rsid w:val="005B42CD"/>
    <w:rsid w:val="005B4563"/>
    <w:rsid w:val="005B489E"/>
    <w:rsid w:val="005B4C8A"/>
    <w:rsid w:val="005B52A8"/>
    <w:rsid w:val="005B5974"/>
    <w:rsid w:val="005B5BE9"/>
    <w:rsid w:val="005B5C14"/>
    <w:rsid w:val="005B63B6"/>
    <w:rsid w:val="005B6476"/>
    <w:rsid w:val="005B69A6"/>
    <w:rsid w:val="005B6C8A"/>
    <w:rsid w:val="005B723E"/>
    <w:rsid w:val="005B72F4"/>
    <w:rsid w:val="005B73AE"/>
    <w:rsid w:val="005B7459"/>
    <w:rsid w:val="005B7798"/>
    <w:rsid w:val="005B7A81"/>
    <w:rsid w:val="005C01A1"/>
    <w:rsid w:val="005C04B1"/>
    <w:rsid w:val="005C16E7"/>
    <w:rsid w:val="005C1BA0"/>
    <w:rsid w:val="005C21BE"/>
    <w:rsid w:val="005C262C"/>
    <w:rsid w:val="005C2ED6"/>
    <w:rsid w:val="005C37F6"/>
    <w:rsid w:val="005C390B"/>
    <w:rsid w:val="005C3A6A"/>
    <w:rsid w:val="005C3B5B"/>
    <w:rsid w:val="005C3F4F"/>
    <w:rsid w:val="005C4076"/>
    <w:rsid w:val="005C4E8A"/>
    <w:rsid w:val="005C502B"/>
    <w:rsid w:val="005C5423"/>
    <w:rsid w:val="005C54A2"/>
    <w:rsid w:val="005C559A"/>
    <w:rsid w:val="005C579E"/>
    <w:rsid w:val="005C589B"/>
    <w:rsid w:val="005C599D"/>
    <w:rsid w:val="005C5C2D"/>
    <w:rsid w:val="005C5EAE"/>
    <w:rsid w:val="005C602D"/>
    <w:rsid w:val="005C6923"/>
    <w:rsid w:val="005C6BBB"/>
    <w:rsid w:val="005C6CEE"/>
    <w:rsid w:val="005C6CF0"/>
    <w:rsid w:val="005C6EFF"/>
    <w:rsid w:val="005C6F59"/>
    <w:rsid w:val="005C7267"/>
    <w:rsid w:val="005C72A0"/>
    <w:rsid w:val="005C7A34"/>
    <w:rsid w:val="005C7AFF"/>
    <w:rsid w:val="005D0C73"/>
    <w:rsid w:val="005D124F"/>
    <w:rsid w:val="005D1490"/>
    <w:rsid w:val="005D14BC"/>
    <w:rsid w:val="005D25C5"/>
    <w:rsid w:val="005D2693"/>
    <w:rsid w:val="005D2C17"/>
    <w:rsid w:val="005D2DBF"/>
    <w:rsid w:val="005D30ED"/>
    <w:rsid w:val="005D31AC"/>
    <w:rsid w:val="005D3630"/>
    <w:rsid w:val="005D3732"/>
    <w:rsid w:val="005D3DA8"/>
    <w:rsid w:val="005D3DE6"/>
    <w:rsid w:val="005D3E8F"/>
    <w:rsid w:val="005D4166"/>
    <w:rsid w:val="005D43E6"/>
    <w:rsid w:val="005D4A53"/>
    <w:rsid w:val="005D56E0"/>
    <w:rsid w:val="005D588B"/>
    <w:rsid w:val="005D5FAF"/>
    <w:rsid w:val="005D63D5"/>
    <w:rsid w:val="005D63E6"/>
    <w:rsid w:val="005D6474"/>
    <w:rsid w:val="005D6827"/>
    <w:rsid w:val="005D6944"/>
    <w:rsid w:val="005D6A6F"/>
    <w:rsid w:val="005D6BF7"/>
    <w:rsid w:val="005D6FDC"/>
    <w:rsid w:val="005D71FF"/>
    <w:rsid w:val="005D7589"/>
    <w:rsid w:val="005D7B40"/>
    <w:rsid w:val="005D7BC4"/>
    <w:rsid w:val="005D7E06"/>
    <w:rsid w:val="005E0071"/>
    <w:rsid w:val="005E01AD"/>
    <w:rsid w:val="005E0357"/>
    <w:rsid w:val="005E0463"/>
    <w:rsid w:val="005E0471"/>
    <w:rsid w:val="005E0512"/>
    <w:rsid w:val="005E060A"/>
    <w:rsid w:val="005E0FA6"/>
    <w:rsid w:val="005E1034"/>
    <w:rsid w:val="005E16C7"/>
    <w:rsid w:val="005E299A"/>
    <w:rsid w:val="005E2EDD"/>
    <w:rsid w:val="005E309B"/>
    <w:rsid w:val="005E3EC0"/>
    <w:rsid w:val="005E4114"/>
    <w:rsid w:val="005E4E99"/>
    <w:rsid w:val="005E5588"/>
    <w:rsid w:val="005E56CD"/>
    <w:rsid w:val="005E62F2"/>
    <w:rsid w:val="005E673B"/>
    <w:rsid w:val="005E7327"/>
    <w:rsid w:val="005E790A"/>
    <w:rsid w:val="005E7B74"/>
    <w:rsid w:val="005E7FD2"/>
    <w:rsid w:val="005F0173"/>
    <w:rsid w:val="005F0367"/>
    <w:rsid w:val="005F0374"/>
    <w:rsid w:val="005F07CB"/>
    <w:rsid w:val="005F12EB"/>
    <w:rsid w:val="005F18DF"/>
    <w:rsid w:val="005F1C20"/>
    <w:rsid w:val="005F244E"/>
    <w:rsid w:val="005F2529"/>
    <w:rsid w:val="005F2844"/>
    <w:rsid w:val="005F2D1F"/>
    <w:rsid w:val="005F2F7D"/>
    <w:rsid w:val="005F324B"/>
    <w:rsid w:val="005F32FA"/>
    <w:rsid w:val="005F3877"/>
    <w:rsid w:val="005F38E6"/>
    <w:rsid w:val="005F3BB8"/>
    <w:rsid w:val="005F3EEE"/>
    <w:rsid w:val="005F4493"/>
    <w:rsid w:val="005F457A"/>
    <w:rsid w:val="005F4716"/>
    <w:rsid w:val="005F474E"/>
    <w:rsid w:val="005F50C3"/>
    <w:rsid w:val="005F50F6"/>
    <w:rsid w:val="005F513C"/>
    <w:rsid w:val="005F6036"/>
    <w:rsid w:val="005F67A5"/>
    <w:rsid w:val="005F69A0"/>
    <w:rsid w:val="005F69EC"/>
    <w:rsid w:val="005F6CE5"/>
    <w:rsid w:val="005F72F0"/>
    <w:rsid w:val="005F7AE8"/>
    <w:rsid w:val="005F7C96"/>
    <w:rsid w:val="006004FA"/>
    <w:rsid w:val="0060061A"/>
    <w:rsid w:val="006010CA"/>
    <w:rsid w:val="006013E5"/>
    <w:rsid w:val="0060142B"/>
    <w:rsid w:val="0060145B"/>
    <w:rsid w:val="0060218B"/>
    <w:rsid w:val="00602200"/>
    <w:rsid w:val="00602400"/>
    <w:rsid w:val="0060243E"/>
    <w:rsid w:val="006024C3"/>
    <w:rsid w:val="00602572"/>
    <w:rsid w:val="00602DBB"/>
    <w:rsid w:val="00602F72"/>
    <w:rsid w:val="00603ADA"/>
    <w:rsid w:val="00603B50"/>
    <w:rsid w:val="00603E1F"/>
    <w:rsid w:val="006046A3"/>
    <w:rsid w:val="00604D99"/>
    <w:rsid w:val="00604F43"/>
    <w:rsid w:val="006054FA"/>
    <w:rsid w:val="0060550E"/>
    <w:rsid w:val="00605BD4"/>
    <w:rsid w:val="00605FF2"/>
    <w:rsid w:val="0060675C"/>
    <w:rsid w:val="00606D60"/>
    <w:rsid w:val="00607140"/>
    <w:rsid w:val="00607A20"/>
    <w:rsid w:val="00607B44"/>
    <w:rsid w:val="006101AB"/>
    <w:rsid w:val="006104A7"/>
    <w:rsid w:val="006106A3"/>
    <w:rsid w:val="00610A5E"/>
    <w:rsid w:val="006110DA"/>
    <w:rsid w:val="00611105"/>
    <w:rsid w:val="006117BD"/>
    <w:rsid w:val="006119CD"/>
    <w:rsid w:val="00611AEF"/>
    <w:rsid w:val="00611E89"/>
    <w:rsid w:val="00612106"/>
    <w:rsid w:val="006121E7"/>
    <w:rsid w:val="006122E4"/>
    <w:rsid w:val="0061240C"/>
    <w:rsid w:val="0061284B"/>
    <w:rsid w:val="00612D1C"/>
    <w:rsid w:val="00613651"/>
    <w:rsid w:val="0061365C"/>
    <w:rsid w:val="006137D0"/>
    <w:rsid w:val="00613841"/>
    <w:rsid w:val="00613993"/>
    <w:rsid w:val="00613B43"/>
    <w:rsid w:val="00614073"/>
    <w:rsid w:val="006141EA"/>
    <w:rsid w:val="006146E0"/>
    <w:rsid w:val="0061476F"/>
    <w:rsid w:val="00614C85"/>
    <w:rsid w:val="00614D6F"/>
    <w:rsid w:val="006151DC"/>
    <w:rsid w:val="006153C5"/>
    <w:rsid w:val="00615A65"/>
    <w:rsid w:val="00615F49"/>
    <w:rsid w:val="00616057"/>
    <w:rsid w:val="00616F09"/>
    <w:rsid w:val="00616FDA"/>
    <w:rsid w:val="00617005"/>
    <w:rsid w:val="0061759F"/>
    <w:rsid w:val="00617877"/>
    <w:rsid w:val="006178AE"/>
    <w:rsid w:val="00617997"/>
    <w:rsid w:val="00617D3F"/>
    <w:rsid w:val="00617E09"/>
    <w:rsid w:val="00617FE8"/>
    <w:rsid w:val="0062034A"/>
    <w:rsid w:val="00620AD4"/>
    <w:rsid w:val="00621408"/>
    <w:rsid w:val="00621BDD"/>
    <w:rsid w:val="00621E09"/>
    <w:rsid w:val="006221B2"/>
    <w:rsid w:val="006226E5"/>
    <w:rsid w:val="00622F85"/>
    <w:rsid w:val="00623473"/>
    <w:rsid w:val="0062381D"/>
    <w:rsid w:val="00623C3A"/>
    <w:rsid w:val="00624193"/>
    <w:rsid w:val="00624413"/>
    <w:rsid w:val="006245AE"/>
    <w:rsid w:val="00624977"/>
    <w:rsid w:val="00625259"/>
    <w:rsid w:val="00625D9C"/>
    <w:rsid w:val="0062610E"/>
    <w:rsid w:val="00626544"/>
    <w:rsid w:val="006266D4"/>
    <w:rsid w:val="00626B34"/>
    <w:rsid w:val="00626CE6"/>
    <w:rsid w:val="00627059"/>
    <w:rsid w:val="00627361"/>
    <w:rsid w:val="00627414"/>
    <w:rsid w:val="00627508"/>
    <w:rsid w:val="006276A0"/>
    <w:rsid w:val="00630D8F"/>
    <w:rsid w:val="00631ADA"/>
    <w:rsid w:val="00631C1A"/>
    <w:rsid w:val="00631DC1"/>
    <w:rsid w:val="0063214D"/>
    <w:rsid w:val="0063219E"/>
    <w:rsid w:val="006323C6"/>
    <w:rsid w:val="00632DDD"/>
    <w:rsid w:val="00633277"/>
    <w:rsid w:val="0063330A"/>
    <w:rsid w:val="00633A3D"/>
    <w:rsid w:val="00633C8E"/>
    <w:rsid w:val="00634B05"/>
    <w:rsid w:val="00634C94"/>
    <w:rsid w:val="006352C9"/>
    <w:rsid w:val="006353C0"/>
    <w:rsid w:val="0063578D"/>
    <w:rsid w:val="00635794"/>
    <w:rsid w:val="00635B0C"/>
    <w:rsid w:val="00635D75"/>
    <w:rsid w:val="00636239"/>
    <w:rsid w:val="00636294"/>
    <w:rsid w:val="00636627"/>
    <w:rsid w:val="006367A1"/>
    <w:rsid w:val="00636ABF"/>
    <w:rsid w:val="00636C19"/>
    <w:rsid w:val="00636CAE"/>
    <w:rsid w:val="00636DA2"/>
    <w:rsid w:val="00636FB0"/>
    <w:rsid w:val="0063755E"/>
    <w:rsid w:val="00637EDC"/>
    <w:rsid w:val="00637EFA"/>
    <w:rsid w:val="00640355"/>
    <w:rsid w:val="00640AAC"/>
    <w:rsid w:val="00640B0E"/>
    <w:rsid w:val="00640C32"/>
    <w:rsid w:val="00640CF4"/>
    <w:rsid w:val="00640D95"/>
    <w:rsid w:val="00641533"/>
    <w:rsid w:val="00642162"/>
    <w:rsid w:val="006421F6"/>
    <w:rsid w:val="006422D8"/>
    <w:rsid w:val="00642F1C"/>
    <w:rsid w:val="00643257"/>
    <w:rsid w:val="00643C7B"/>
    <w:rsid w:val="00643CC7"/>
    <w:rsid w:val="006448A5"/>
    <w:rsid w:val="00644AFF"/>
    <w:rsid w:val="00644E16"/>
    <w:rsid w:val="0064512A"/>
    <w:rsid w:val="006454D7"/>
    <w:rsid w:val="00645508"/>
    <w:rsid w:val="0064576D"/>
    <w:rsid w:val="006457B0"/>
    <w:rsid w:val="00645CEA"/>
    <w:rsid w:val="00645E59"/>
    <w:rsid w:val="006461A0"/>
    <w:rsid w:val="006464F0"/>
    <w:rsid w:val="00646507"/>
    <w:rsid w:val="0064670E"/>
    <w:rsid w:val="00646D60"/>
    <w:rsid w:val="006479DE"/>
    <w:rsid w:val="00647A46"/>
    <w:rsid w:val="00647CAF"/>
    <w:rsid w:val="0065007B"/>
    <w:rsid w:val="00650144"/>
    <w:rsid w:val="00650221"/>
    <w:rsid w:val="0065070E"/>
    <w:rsid w:val="006507A4"/>
    <w:rsid w:val="00650A27"/>
    <w:rsid w:val="00651699"/>
    <w:rsid w:val="006519E2"/>
    <w:rsid w:val="00651A4C"/>
    <w:rsid w:val="00651B87"/>
    <w:rsid w:val="00651EB4"/>
    <w:rsid w:val="0065209B"/>
    <w:rsid w:val="006526BE"/>
    <w:rsid w:val="00652B8C"/>
    <w:rsid w:val="00653B30"/>
    <w:rsid w:val="00653B96"/>
    <w:rsid w:val="00653C4E"/>
    <w:rsid w:val="00653DCC"/>
    <w:rsid w:val="006542B1"/>
    <w:rsid w:val="006542E4"/>
    <w:rsid w:val="006556D5"/>
    <w:rsid w:val="00655A83"/>
    <w:rsid w:val="00655C0E"/>
    <w:rsid w:val="006560ED"/>
    <w:rsid w:val="006562D9"/>
    <w:rsid w:val="006571DA"/>
    <w:rsid w:val="0065742E"/>
    <w:rsid w:val="00657483"/>
    <w:rsid w:val="00657FC5"/>
    <w:rsid w:val="00660276"/>
    <w:rsid w:val="00660782"/>
    <w:rsid w:val="0066089C"/>
    <w:rsid w:val="00660DBF"/>
    <w:rsid w:val="0066135C"/>
    <w:rsid w:val="006615B2"/>
    <w:rsid w:val="00661651"/>
    <w:rsid w:val="00661C7A"/>
    <w:rsid w:val="006620AD"/>
    <w:rsid w:val="006621C4"/>
    <w:rsid w:val="00662BA1"/>
    <w:rsid w:val="006630CD"/>
    <w:rsid w:val="00663B2E"/>
    <w:rsid w:val="00663CA9"/>
    <w:rsid w:val="006644C1"/>
    <w:rsid w:val="00665207"/>
    <w:rsid w:val="00665350"/>
    <w:rsid w:val="00665514"/>
    <w:rsid w:val="00665AAD"/>
    <w:rsid w:val="00665CBA"/>
    <w:rsid w:val="00666A52"/>
    <w:rsid w:val="00666CB4"/>
    <w:rsid w:val="00667318"/>
    <w:rsid w:val="006678B9"/>
    <w:rsid w:val="00667AF5"/>
    <w:rsid w:val="00667B92"/>
    <w:rsid w:val="00667D61"/>
    <w:rsid w:val="00667F95"/>
    <w:rsid w:val="00670115"/>
    <w:rsid w:val="00670133"/>
    <w:rsid w:val="0067070E"/>
    <w:rsid w:val="00670D5C"/>
    <w:rsid w:val="00670E5D"/>
    <w:rsid w:val="0067131A"/>
    <w:rsid w:val="00671555"/>
    <w:rsid w:val="006717F2"/>
    <w:rsid w:val="006718CA"/>
    <w:rsid w:val="00671908"/>
    <w:rsid w:val="00671B24"/>
    <w:rsid w:val="00671B68"/>
    <w:rsid w:val="00672139"/>
    <w:rsid w:val="0067271D"/>
    <w:rsid w:val="006727F3"/>
    <w:rsid w:val="00672B8A"/>
    <w:rsid w:val="00672F25"/>
    <w:rsid w:val="00673857"/>
    <w:rsid w:val="0067396D"/>
    <w:rsid w:val="00673E31"/>
    <w:rsid w:val="00674940"/>
    <w:rsid w:val="00674BAF"/>
    <w:rsid w:val="00675275"/>
    <w:rsid w:val="00675B19"/>
    <w:rsid w:val="0067684E"/>
    <w:rsid w:val="00677386"/>
    <w:rsid w:val="006778D2"/>
    <w:rsid w:val="00677B24"/>
    <w:rsid w:val="00680154"/>
    <w:rsid w:val="006804BA"/>
    <w:rsid w:val="006806D8"/>
    <w:rsid w:val="006806E3"/>
    <w:rsid w:val="006808D2"/>
    <w:rsid w:val="00681250"/>
    <w:rsid w:val="00681300"/>
    <w:rsid w:val="00681573"/>
    <w:rsid w:val="00681738"/>
    <w:rsid w:val="0068181E"/>
    <w:rsid w:val="0068192F"/>
    <w:rsid w:val="00681A8B"/>
    <w:rsid w:val="00681D8C"/>
    <w:rsid w:val="00681E68"/>
    <w:rsid w:val="0068212E"/>
    <w:rsid w:val="00682583"/>
    <w:rsid w:val="0068268F"/>
    <w:rsid w:val="00682735"/>
    <w:rsid w:val="006827A2"/>
    <w:rsid w:val="00682C00"/>
    <w:rsid w:val="00683028"/>
    <w:rsid w:val="00683314"/>
    <w:rsid w:val="0068352B"/>
    <w:rsid w:val="006836A1"/>
    <w:rsid w:val="00683820"/>
    <w:rsid w:val="00683BAB"/>
    <w:rsid w:val="00683CCA"/>
    <w:rsid w:val="006847CD"/>
    <w:rsid w:val="00684B22"/>
    <w:rsid w:val="00685920"/>
    <w:rsid w:val="00685D14"/>
    <w:rsid w:val="00685FB9"/>
    <w:rsid w:val="006865D1"/>
    <w:rsid w:val="00687081"/>
    <w:rsid w:val="0068775B"/>
    <w:rsid w:val="00687AD7"/>
    <w:rsid w:val="006900AA"/>
    <w:rsid w:val="006907B7"/>
    <w:rsid w:val="00690F48"/>
    <w:rsid w:val="00691411"/>
    <w:rsid w:val="006914F2"/>
    <w:rsid w:val="00691543"/>
    <w:rsid w:val="006916CD"/>
    <w:rsid w:val="00692197"/>
    <w:rsid w:val="0069243A"/>
    <w:rsid w:val="0069295C"/>
    <w:rsid w:val="00692A28"/>
    <w:rsid w:val="0069333A"/>
    <w:rsid w:val="00693B33"/>
    <w:rsid w:val="00693C4B"/>
    <w:rsid w:val="00693D5E"/>
    <w:rsid w:val="006940FD"/>
    <w:rsid w:val="006945EB"/>
    <w:rsid w:val="0069467B"/>
    <w:rsid w:val="006948ED"/>
    <w:rsid w:val="0069494D"/>
    <w:rsid w:val="00694959"/>
    <w:rsid w:val="00694F3B"/>
    <w:rsid w:val="0069530E"/>
    <w:rsid w:val="0069544D"/>
    <w:rsid w:val="0069546E"/>
    <w:rsid w:val="006956FF"/>
    <w:rsid w:val="00695DAE"/>
    <w:rsid w:val="00695DB2"/>
    <w:rsid w:val="00695E45"/>
    <w:rsid w:val="0069600B"/>
    <w:rsid w:val="0069652F"/>
    <w:rsid w:val="00696BD9"/>
    <w:rsid w:val="00696CBA"/>
    <w:rsid w:val="0069701E"/>
    <w:rsid w:val="006972A1"/>
    <w:rsid w:val="00697B5C"/>
    <w:rsid w:val="00697DC2"/>
    <w:rsid w:val="006A012C"/>
    <w:rsid w:val="006A05D7"/>
    <w:rsid w:val="006A0695"/>
    <w:rsid w:val="006A0F2B"/>
    <w:rsid w:val="006A1259"/>
    <w:rsid w:val="006A1615"/>
    <w:rsid w:val="006A1DF7"/>
    <w:rsid w:val="006A219E"/>
    <w:rsid w:val="006A2968"/>
    <w:rsid w:val="006A29D2"/>
    <w:rsid w:val="006A2B61"/>
    <w:rsid w:val="006A3F8A"/>
    <w:rsid w:val="006A443F"/>
    <w:rsid w:val="006A44C8"/>
    <w:rsid w:val="006A4846"/>
    <w:rsid w:val="006A527D"/>
    <w:rsid w:val="006A55F5"/>
    <w:rsid w:val="006A595E"/>
    <w:rsid w:val="006A5DA8"/>
    <w:rsid w:val="006A5E05"/>
    <w:rsid w:val="006A5EF9"/>
    <w:rsid w:val="006A5F11"/>
    <w:rsid w:val="006A634B"/>
    <w:rsid w:val="006A6498"/>
    <w:rsid w:val="006A6955"/>
    <w:rsid w:val="006A714B"/>
    <w:rsid w:val="006A71DA"/>
    <w:rsid w:val="006A7301"/>
    <w:rsid w:val="006A7663"/>
    <w:rsid w:val="006A7CFB"/>
    <w:rsid w:val="006A7EEC"/>
    <w:rsid w:val="006A7F00"/>
    <w:rsid w:val="006B0123"/>
    <w:rsid w:val="006B0308"/>
    <w:rsid w:val="006B04BE"/>
    <w:rsid w:val="006B06AF"/>
    <w:rsid w:val="006B0720"/>
    <w:rsid w:val="006B0973"/>
    <w:rsid w:val="006B09D5"/>
    <w:rsid w:val="006B09E8"/>
    <w:rsid w:val="006B1182"/>
    <w:rsid w:val="006B1509"/>
    <w:rsid w:val="006B1646"/>
    <w:rsid w:val="006B1E42"/>
    <w:rsid w:val="006B20B7"/>
    <w:rsid w:val="006B234A"/>
    <w:rsid w:val="006B29E4"/>
    <w:rsid w:val="006B2D45"/>
    <w:rsid w:val="006B306A"/>
    <w:rsid w:val="006B316A"/>
    <w:rsid w:val="006B33EA"/>
    <w:rsid w:val="006B343D"/>
    <w:rsid w:val="006B3C57"/>
    <w:rsid w:val="006B3CE9"/>
    <w:rsid w:val="006B3E71"/>
    <w:rsid w:val="006B3F3E"/>
    <w:rsid w:val="006B4585"/>
    <w:rsid w:val="006B4BAA"/>
    <w:rsid w:val="006B4D15"/>
    <w:rsid w:val="006B4D2E"/>
    <w:rsid w:val="006B4D66"/>
    <w:rsid w:val="006B4FC0"/>
    <w:rsid w:val="006B5089"/>
    <w:rsid w:val="006B5462"/>
    <w:rsid w:val="006B5873"/>
    <w:rsid w:val="006B5B4D"/>
    <w:rsid w:val="006B5FEE"/>
    <w:rsid w:val="006B636E"/>
    <w:rsid w:val="006B655F"/>
    <w:rsid w:val="006B66BC"/>
    <w:rsid w:val="006B674E"/>
    <w:rsid w:val="006B6FFA"/>
    <w:rsid w:val="006B7043"/>
    <w:rsid w:val="006B7EF9"/>
    <w:rsid w:val="006B7FEC"/>
    <w:rsid w:val="006C03AA"/>
    <w:rsid w:val="006C0570"/>
    <w:rsid w:val="006C083D"/>
    <w:rsid w:val="006C0939"/>
    <w:rsid w:val="006C0DF4"/>
    <w:rsid w:val="006C13C6"/>
    <w:rsid w:val="006C15C4"/>
    <w:rsid w:val="006C2086"/>
    <w:rsid w:val="006C21B9"/>
    <w:rsid w:val="006C3334"/>
    <w:rsid w:val="006C48D2"/>
    <w:rsid w:val="006C49F1"/>
    <w:rsid w:val="006C4A4D"/>
    <w:rsid w:val="006C4BCD"/>
    <w:rsid w:val="006C4C61"/>
    <w:rsid w:val="006C4E90"/>
    <w:rsid w:val="006C5163"/>
    <w:rsid w:val="006C57BB"/>
    <w:rsid w:val="006C5C96"/>
    <w:rsid w:val="006C5E4B"/>
    <w:rsid w:val="006C6107"/>
    <w:rsid w:val="006C6552"/>
    <w:rsid w:val="006C6639"/>
    <w:rsid w:val="006C677D"/>
    <w:rsid w:val="006C67F8"/>
    <w:rsid w:val="006C6979"/>
    <w:rsid w:val="006C6CB8"/>
    <w:rsid w:val="006C6EA8"/>
    <w:rsid w:val="006C7395"/>
    <w:rsid w:val="006C75AB"/>
    <w:rsid w:val="006C771D"/>
    <w:rsid w:val="006D0106"/>
    <w:rsid w:val="006D0B87"/>
    <w:rsid w:val="006D108B"/>
    <w:rsid w:val="006D17DE"/>
    <w:rsid w:val="006D1A99"/>
    <w:rsid w:val="006D1EA7"/>
    <w:rsid w:val="006D1EB0"/>
    <w:rsid w:val="006D251B"/>
    <w:rsid w:val="006D26D5"/>
    <w:rsid w:val="006D27C2"/>
    <w:rsid w:val="006D28E0"/>
    <w:rsid w:val="006D2AB4"/>
    <w:rsid w:val="006D2ED0"/>
    <w:rsid w:val="006D300C"/>
    <w:rsid w:val="006D341F"/>
    <w:rsid w:val="006D3FA6"/>
    <w:rsid w:val="006D48C8"/>
    <w:rsid w:val="006D50AF"/>
    <w:rsid w:val="006D515E"/>
    <w:rsid w:val="006D51B6"/>
    <w:rsid w:val="006D5DCC"/>
    <w:rsid w:val="006D60BE"/>
    <w:rsid w:val="006D6AD0"/>
    <w:rsid w:val="006D7127"/>
    <w:rsid w:val="006D792F"/>
    <w:rsid w:val="006E02B2"/>
    <w:rsid w:val="006E0BA0"/>
    <w:rsid w:val="006E0CB8"/>
    <w:rsid w:val="006E0CC7"/>
    <w:rsid w:val="006E105A"/>
    <w:rsid w:val="006E11D2"/>
    <w:rsid w:val="006E1963"/>
    <w:rsid w:val="006E1C21"/>
    <w:rsid w:val="006E1DBD"/>
    <w:rsid w:val="006E224C"/>
    <w:rsid w:val="006E33CF"/>
    <w:rsid w:val="006E3450"/>
    <w:rsid w:val="006E368A"/>
    <w:rsid w:val="006E38C1"/>
    <w:rsid w:val="006E3D94"/>
    <w:rsid w:val="006E3F7C"/>
    <w:rsid w:val="006E3F8A"/>
    <w:rsid w:val="006E42FF"/>
    <w:rsid w:val="006E438F"/>
    <w:rsid w:val="006E465A"/>
    <w:rsid w:val="006E471C"/>
    <w:rsid w:val="006E4755"/>
    <w:rsid w:val="006E563A"/>
    <w:rsid w:val="006E5677"/>
    <w:rsid w:val="006E5FD9"/>
    <w:rsid w:val="006E6785"/>
    <w:rsid w:val="006E6A6C"/>
    <w:rsid w:val="006E6D03"/>
    <w:rsid w:val="006E6E63"/>
    <w:rsid w:val="006E7279"/>
    <w:rsid w:val="006F012D"/>
    <w:rsid w:val="006F06CB"/>
    <w:rsid w:val="006F0B79"/>
    <w:rsid w:val="006F0CC9"/>
    <w:rsid w:val="006F0E75"/>
    <w:rsid w:val="006F11CE"/>
    <w:rsid w:val="006F14A3"/>
    <w:rsid w:val="006F1658"/>
    <w:rsid w:val="006F1C34"/>
    <w:rsid w:val="006F2082"/>
    <w:rsid w:val="006F21CE"/>
    <w:rsid w:val="006F2390"/>
    <w:rsid w:val="006F262A"/>
    <w:rsid w:val="006F27C1"/>
    <w:rsid w:val="006F2824"/>
    <w:rsid w:val="006F286C"/>
    <w:rsid w:val="006F2D54"/>
    <w:rsid w:val="006F2D5E"/>
    <w:rsid w:val="006F30A0"/>
    <w:rsid w:val="006F30FB"/>
    <w:rsid w:val="006F4158"/>
    <w:rsid w:val="006F4268"/>
    <w:rsid w:val="006F486B"/>
    <w:rsid w:val="006F4F79"/>
    <w:rsid w:val="006F5B1E"/>
    <w:rsid w:val="006F5CFB"/>
    <w:rsid w:val="006F5E86"/>
    <w:rsid w:val="006F6124"/>
    <w:rsid w:val="006F6754"/>
    <w:rsid w:val="006F70FB"/>
    <w:rsid w:val="006F724E"/>
    <w:rsid w:val="006F7419"/>
    <w:rsid w:val="006F79A7"/>
    <w:rsid w:val="006F7B60"/>
    <w:rsid w:val="006F7EB7"/>
    <w:rsid w:val="0070035B"/>
    <w:rsid w:val="0070037A"/>
    <w:rsid w:val="00700B08"/>
    <w:rsid w:val="00701072"/>
    <w:rsid w:val="0070175B"/>
    <w:rsid w:val="00701ADF"/>
    <w:rsid w:val="00701CD2"/>
    <w:rsid w:val="00702028"/>
    <w:rsid w:val="007022AA"/>
    <w:rsid w:val="007024E9"/>
    <w:rsid w:val="007027CF"/>
    <w:rsid w:val="007032BC"/>
    <w:rsid w:val="0070365C"/>
    <w:rsid w:val="007038D2"/>
    <w:rsid w:val="00703BD7"/>
    <w:rsid w:val="00704157"/>
    <w:rsid w:val="0070424C"/>
    <w:rsid w:val="00704272"/>
    <w:rsid w:val="007043C0"/>
    <w:rsid w:val="007044F3"/>
    <w:rsid w:val="007046EA"/>
    <w:rsid w:val="0070526F"/>
    <w:rsid w:val="0070527B"/>
    <w:rsid w:val="00705383"/>
    <w:rsid w:val="00705A21"/>
    <w:rsid w:val="007064A6"/>
    <w:rsid w:val="0070728F"/>
    <w:rsid w:val="007072CB"/>
    <w:rsid w:val="0070756E"/>
    <w:rsid w:val="007100A3"/>
    <w:rsid w:val="007102BA"/>
    <w:rsid w:val="007108EC"/>
    <w:rsid w:val="0071094E"/>
    <w:rsid w:val="00710EA7"/>
    <w:rsid w:val="00711118"/>
    <w:rsid w:val="007112DE"/>
    <w:rsid w:val="0071143A"/>
    <w:rsid w:val="00711754"/>
    <w:rsid w:val="007119EF"/>
    <w:rsid w:val="00711C52"/>
    <w:rsid w:val="00711D17"/>
    <w:rsid w:val="00711DEC"/>
    <w:rsid w:val="0071224F"/>
    <w:rsid w:val="0071233F"/>
    <w:rsid w:val="00712398"/>
    <w:rsid w:val="007127EA"/>
    <w:rsid w:val="0071283A"/>
    <w:rsid w:val="0071283F"/>
    <w:rsid w:val="00712C66"/>
    <w:rsid w:val="00712F52"/>
    <w:rsid w:val="00712F90"/>
    <w:rsid w:val="00713220"/>
    <w:rsid w:val="0071328F"/>
    <w:rsid w:val="00713F4B"/>
    <w:rsid w:val="007140D2"/>
    <w:rsid w:val="007141F5"/>
    <w:rsid w:val="0071427A"/>
    <w:rsid w:val="00714AF2"/>
    <w:rsid w:val="00714B4D"/>
    <w:rsid w:val="0071583C"/>
    <w:rsid w:val="007160D6"/>
    <w:rsid w:val="00716864"/>
    <w:rsid w:val="00716AC3"/>
    <w:rsid w:val="00716F80"/>
    <w:rsid w:val="00717097"/>
    <w:rsid w:val="007170AE"/>
    <w:rsid w:val="00717838"/>
    <w:rsid w:val="00717AB9"/>
    <w:rsid w:val="00720A51"/>
    <w:rsid w:val="00720AE2"/>
    <w:rsid w:val="00720CED"/>
    <w:rsid w:val="00721105"/>
    <w:rsid w:val="007212EF"/>
    <w:rsid w:val="00721991"/>
    <w:rsid w:val="00721C78"/>
    <w:rsid w:val="00721EDA"/>
    <w:rsid w:val="007221CC"/>
    <w:rsid w:val="007222FC"/>
    <w:rsid w:val="007223CF"/>
    <w:rsid w:val="007224D4"/>
    <w:rsid w:val="00723759"/>
    <w:rsid w:val="00723A39"/>
    <w:rsid w:val="00723A4F"/>
    <w:rsid w:val="00723A55"/>
    <w:rsid w:val="00723F4D"/>
    <w:rsid w:val="007241FF"/>
    <w:rsid w:val="00724563"/>
    <w:rsid w:val="0072476B"/>
    <w:rsid w:val="007249BD"/>
    <w:rsid w:val="00725051"/>
    <w:rsid w:val="007258F4"/>
    <w:rsid w:val="00725F75"/>
    <w:rsid w:val="007266D1"/>
    <w:rsid w:val="00726B7C"/>
    <w:rsid w:val="00726BA8"/>
    <w:rsid w:val="00726D7B"/>
    <w:rsid w:val="00726ED0"/>
    <w:rsid w:val="00726F7D"/>
    <w:rsid w:val="00726F97"/>
    <w:rsid w:val="0072706E"/>
    <w:rsid w:val="0072732B"/>
    <w:rsid w:val="007273B7"/>
    <w:rsid w:val="00727CFD"/>
    <w:rsid w:val="00727E48"/>
    <w:rsid w:val="00727E88"/>
    <w:rsid w:val="0073036B"/>
    <w:rsid w:val="0073039D"/>
    <w:rsid w:val="007304C4"/>
    <w:rsid w:val="00730961"/>
    <w:rsid w:val="00730B1E"/>
    <w:rsid w:val="00730F7B"/>
    <w:rsid w:val="00731928"/>
    <w:rsid w:val="007319AD"/>
    <w:rsid w:val="0073211F"/>
    <w:rsid w:val="00732339"/>
    <w:rsid w:val="007324BE"/>
    <w:rsid w:val="007324FB"/>
    <w:rsid w:val="007325F3"/>
    <w:rsid w:val="00732656"/>
    <w:rsid w:val="007329D8"/>
    <w:rsid w:val="00732FB6"/>
    <w:rsid w:val="00733015"/>
    <w:rsid w:val="00733210"/>
    <w:rsid w:val="00733608"/>
    <w:rsid w:val="0073387F"/>
    <w:rsid w:val="007339A6"/>
    <w:rsid w:val="00733B5D"/>
    <w:rsid w:val="00733D21"/>
    <w:rsid w:val="00733DDE"/>
    <w:rsid w:val="007344C3"/>
    <w:rsid w:val="007345BA"/>
    <w:rsid w:val="00734822"/>
    <w:rsid w:val="00734F8D"/>
    <w:rsid w:val="0073527B"/>
    <w:rsid w:val="0073563F"/>
    <w:rsid w:val="0073591A"/>
    <w:rsid w:val="00735C7C"/>
    <w:rsid w:val="00735F40"/>
    <w:rsid w:val="007360D2"/>
    <w:rsid w:val="00736643"/>
    <w:rsid w:val="0073683D"/>
    <w:rsid w:val="00736891"/>
    <w:rsid w:val="00736958"/>
    <w:rsid w:val="00737177"/>
    <w:rsid w:val="00737709"/>
    <w:rsid w:val="00737720"/>
    <w:rsid w:val="007378DD"/>
    <w:rsid w:val="00740138"/>
    <w:rsid w:val="0074060B"/>
    <w:rsid w:val="00740E8B"/>
    <w:rsid w:val="00740E9C"/>
    <w:rsid w:val="00740FC9"/>
    <w:rsid w:val="00740FF4"/>
    <w:rsid w:val="007414EB"/>
    <w:rsid w:val="00741AA3"/>
    <w:rsid w:val="00741DD7"/>
    <w:rsid w:val="0074229A"/>
    <w:rsid w:val="00742F80"/>
    <w:rsid w:val="00743ACE"/>
    <w:rsid w:val="0074485E"/>
    <w:rsid w:val="00745220"/>
    <w:rsid w:val="007452AE"/>
    <w:rsid w:val="0074535A"/>
    <w:rsid w:val="007454C0"/>
    <w:rsid w:val="0074579B"/>
    <w:rsid w:val="007458FA"/>
    <w:rsid w:val="00745B62"/>
    <w:rsid w:val="00746DA2"/>
    <w:rsid w:val="0074720A"/>
    <w:rsid w:val="007476B1"/>
    <w:rsid w:val="0074786C"/>
    <w:rsid w:val="00747CD1"/>
    <w:rsid w:val="0075050E"/>
    <w:rsid w:val="0075068B"/>
    <w:rsid w:val="00750770"/>
    <w:rsid w:val="00750794"/>
    <w:rsid w:val="00751018"/>
    <w:rsid w:val="007515EE"/>
    <w:rsid w:val="0075174E"/>
    <w:rsid w:val="00751D89"/>
    <w:rsid w:val="00751DF1"/>
    <w:rsid w:val="00752B01"/>
    <w:rsid w:val="00753785"/>
    <w:rsid w:val="00754412"/>
    <w:rsid w:val="007547F6"/>
    <w:rsid w:val="00754D67"/>
    <w:rsid w:val="00754EDD"/>
    <w:rsid w:val="00755816"/>
    <w:rsid w:val="00755AF7"/>
    <w:rsid w:val="00755BCF"/>
    <w:rsid w:val="00755D7F"/>
    <w:rsid w:val="0075632B"/>
    <w:rsid w:val="007569EF"/>
    <w:rsid w:val="00756A0D"/>
    <w:rsid w:val="00757000"/>
    <w:rsid w:val="00757D40"/>
    <w:rsid w:val="00757E04"/>
    <w:rsid w:val="00757F57"/>
    <w:rsid w:val="007600E5"/>
    <w:rsid w:val="00760399"/>
    <w:rsid w:val="00760499"/>
    <w:rsid w:val="007607AD"/>
    <w:rsid w:val="007607CB"/>
    <w:rsid w:val="00760F33"/>
    <w:rsid w:val="00761300"/>
    <w:rsid w:val="00761698"/>
    <w:rsid w:val="00761B09"/>
    <w:rsid w:val="00761B9F"/>
    <w:rsid w:val="00761BD3"/>
    <w:rsid w:val="00761EFC"/>
    <w:rsid w:val="00762398"/>
    <w:rsid w:val="007626D2"/>
    <w:rsid w:val="00762773"/>
    <w:rsid w:val="00762E0F"/>
    <w:rsid w:val="007633FF"/>
    <w:rsid w:val="00763D59"/>
    <w:rsid w:val="00763D5B"/>
    <w:rsid w:val="00763F68"/>
    <w:rsid w:val="007640A3"/>
    <w:rsid w:val="0076415D"/>
    <w:rsid w:val="007648FE"/>
    <w:rsid w:val="00764BC3"/>
    <w:rsid w:val="00764DCC"/>
    <w:rsid w:val="0076505D"/>
    <w:rsid w:val="007655D5"/>
    <w:rsid w:val="0076594E"/>
    <w:rsid w:val="00765A46"/>
    <w:rsid w:val="00765B1D"/>
    <w:rsid w:val="0076683C"/>
    <w:rsid w:val="00766B45"/>
    <w:rsid w:val="0076711D"/>
    <w:rsid w:val="00767247"/>
    <w:rsid w:val="007672A2"/>
    <w:rsid w:val="007674CF"/>
    <w:rsid w:val="00767BEC"/>
    <w:rsid w:val="00767CDF"/>
    <w:rsid w:val="00770314"/>
    <w:rsid w:val="00770580"/>
    <w:rsid w:val="00770DAF"/>
    <w:rsid w:val="00771260"/>
    <w:rsid w:val="00771440"/>
    <w:rsid w:val="0077184A"/>
    <w:rsid w:val="0077199C"/>
    <w:rsid w:val="00771F26"/>
    <w:rsid w:val="007723EF"/>
    <w:rsid w:val="007729E7"/>
    <w:rsid w:val="00772C3C"/>
    <w:rsid w:val="00772DCE"/>
    <w:rsid w:val="00772DDF"/>
    <w:rsid w:val="00773312"/>
    <w:rsid w:val="00773502"/>
    <w:rsid w:val="00773D8E"/>
    <w:rsid w:val="00773DEE"/>
    <w:rsid w:val="00773DF8"/>
    <w:rsid w:val="00774674"/>
    <w:rsid w:val="00774CA4"/>
    <w:rsid w:val="00774CD0"/>
    <w:rsid w:val="00774D2E"/>
    <w:rsid w:val="0077515D"/>
    <w:rsid w:val="00775BCB"/>
    <w:rsid w:val="00775DA9"/>
    <w:rsid w:val="00775F74"/>
    <w:rsid w:val="007761BF"/>
    <w:rsid w:val="00776774"/>
    <w:rsid w:val="007768DF"/>
    <w:rsid w:val="007769CD"/>
    <w:rsid w:val="00776A6B"/>
    <w:rsid w:val="00776AA3"/>
    <w:rsid w:val="007772BF"/>
    <w:rsid w:val="0077745E"/>
    <w:rsid w:val="007775F0"/>
    <w:rsid w:val="00777707"/>
    <w:rsid w:val="007778F4"/>
    <w:rsid w:val="0078004C"/>
    <w:rsid w:val="0078013A"/>
    <w:rsid w:val="00780399"/>
    <w:rsid w:val="0078053D"/>
    <w:rsid w:val="007807A8"/>
    <w:rsid w:val="00780BC0"/>
    <w:rsid w:val="00780E94"/>
    <w:rsid w:val="00780EAA"/>
    <w:rsid w:val="007810D9"/>
    <w:rsid w:val="0078113C"/>
    <w:rsid w:val="0078133F"/>
    <w:rsid w:val="00781644"/>
    <w:rsid w:val="00781A0B"/>
    <w:rsid w:val="00781BBF"/>
    <w:rsid w:val="00781E01"/>
    <w:rsid w:val="00782193"/>
    <w:rsid w:val="00782273"/>
    <w:rsid w:val="0078259F"/>
    <w:rsid w:val="00782BF1"/>
    <w:rsid w:val="00782E74"/>
    <w:rsid w:val="00782FEC"/>
    <w:rsid w:val="00783933"/>
    <w:rsid w:val="00783A18"/>
    <w:rsid w:val="00783B27"/>
    <w:rsid w:val="00783C03"/>
    <w:rsid w:val="00784178"/>
    <w:rsid w:val="007842A2"/>
    <w:rsid w:val="00784674"/>
    <w:rsid w:val="0078479C"/>
    <w:rsid w:val="00784E07"/>
    <w:rsid w:val="00784F5C"/>
    <w:rsid w:val="00785557"/>
    <w:rsid w:val="007855B5"/>
    <w:rsid w:val="00785A69"/>
    <w:rsid w:val="00785C34"/>
    <w:rsid w:val="007863DD"/>
    <w:rsid w:val="00786A23"/>
    <w:rsid w:val="00787057"/>
    <w:rsid w:val="00787276"/>
    <w:rsid w:val="00787A1C"/>
    <w:rsid w:val="00787C09"/>
    <w:rsid w:val="00787D2F"/>
    <w:rsid w:val="007906A7"/>
    <w:rsid w:val="00790FBC"/>
    <w:rsid w:val="00790FEC"/>
    <w:rsid w:val="007915F4"/>
    <w:rsid w:val="0079166E"/>
    <w:rsid w:val="007920A0"/>
    <w:rsid w:val="00792161"/>
    <w:rsid w:val="007922EE"/>
    <w:rsid w:val="007925C6"/>
    <w:rsid w:val="00793016"/>
    <w:rsid w:val="00793199"/>
    <w:rsid w:val="0079331D"/>
    <w:rsid w:val="0079355E"/>
    <w:rsid w:val="00793566"/>
    <w:rsid w:val="0079375F"/>
    <w:rsid w:val="00793C4E"/>
    <w:rsid w:val="00793C7C"/>
    <w:rsid w:val="00793FF7"/>
    <w:rsid w:val="007952C8"/>
    <w:rsid w:val="00795875"/>
    <w:rsid w:val="00795AAE"/>
    <w:rsid w:val="00796322"/>
    <w:rsid w:val="007971C5"/>
    <w:rsid w:val="0079740E"/>
    <w:rsid w:val="007A002C"/>
    <w:rsid w:val="007A0A07"/>
    <w:rsid w:val="007A1082"/>
    <w:rsid w:val="007A117A"/>
    <w:rsid w:val="007A1383"/>
    <w:rsid w:val="007A184B"/>
    <w:rsid w:val="007A1A6B"/>
    <w:rsid w:val="007A1BC5"/>
    <w:rsid w:val="007A1CBC"/>
    <w:rsid w:val="007A1F80"/>
    <w:rsid w:val="007A2819"/>
    <w:rsid w:val="007A2822"/>
    <w:rsid w:val="007A3230"/>
    <w:rsid w:val="007A3749"/>
    <w:rsid w:val="007A3B9C"/>
    <w:rsid w:val="007A3C53"/>
    <w:rsid w:val="007A3C73"/>
    <w:rsid w:val="007A4202"/>
    <w:rsid w:val="007A429B"/>
    <w:rsid w:val="007A429E"/>
    <w:rsid w:val="007A4485"/>
    <w:rsid w:val="007A4BDA"/>
    <w:rsid w:val="007A4DF8"/>
    <w:rsid w:val="007A525D"/>
    <w:rsid w:val="007A575C"/>
    <w:rsid w:val="007A5816"/>
    <w:rsid w:val="007A58CF"/>
    <w:rsid w:val="007A5C53"/>
    <w:rsid w:val="007A5EB2"/>
    <w:rsid w:val="007A5FAB"/>
    <w:rsid w:val="007A61D6"/>
    <w:rsid w:val="007A6BCC"/>
    <w:rsid w:val="007A6CED"/>
    <w:rsid w:val="007A7158"/>
    <w:rsid w:val="007A764C"/>
    <w:rsid w:val="007A7791"/>
    <w:rsid w:val="007A79C2"/>
    <w:rsid w:val="007A7DDC"/>
    <w:rsid w:val="007A7E15"/>
    <w:rsid w:val="007A7FEC"/>
    <w:rsid w:val="007B0545"/>
    <w:rsid w:val="007B0B05"/>
    <w:rsid w:val="007B0C22"/>
    <w:rsid w:val="007B0C96"/>
    <w:rsid w:val="007B1225"/>
    <w:rsid w:val="007B165C"/>
    <w:rsid w:val="007B1860"/>
    <w:rsid w:val="007B196B"/>
    <w:rsid w:val="007B19C7"/>
    <w:rsid w:val="007B22EB"/>
    <w:rsid w:val="007B23EF"/>
    <w:rsid w:val="007B2C71"/>
    <w:rsid w:val="007B3047"/>
    <w:rsid w:val="007B3150"/>
    <w:rsid w:val="007B33D4"/>
    <w:rsid w:val="007B3559"/>
    <w:rsid w:val="007B36D7"/>
    <w:rsid w:val="007B372C"/>
    <w:rsid w:val="007B38FD"/>
    <w:rsid w:val="007B3D9D"/>
    <w:rsid w:val="007B4135"/>
    <w:rsid w:val="007B42AB"/>
    <w:rsid w:val="007B461A"/>
    <w:rsid w:val="007B4893"/>
    <w:rsid w:val="007B4BB4"/>
    <w:rsid w:val="007B4BD4"/>
    <w:rsid w:val="007B4D59"/>
    <w:rsid w:val="007B5549"/>
    <w:rsid w:val="007B5C3C"/>
    <w:rsid w:val="007B5CE7"/>
    <w:rsid w:val="007B5FCC"/>
    <w:rsid w:val="007B608B"/>
    <w:rsid w:val="007B62A9"/>
    <w:rsid w:val="007B69E5"/>
    <w:rsid w:val="007B71BC"/>
    <w:rsid w:val="007B7300"/>
    <w:rsid w:val="007B7C65"/>
    <w:rsid w:val="007B7E86"/>
    <w:rsid w:val="007B7EBF"/>
    <w:rsid w:val="007C003B"/>
    <w:rsid w:val="007C04F0"/>
    <w:rsid w:val="007C08C0"/>
    <w:rsid w:val="007C0A57"/>
    <w:rsid w:val="007C17C0"/>
    <w:rsid w:val="007C1EF1"/>
    <w:rsid w:val="007C1F83"/>
    <w:rsid w:val="007C2204"/>
    <w:rsid w:val="007C2238"/>
    <w:rsid w:val="007C2284"/>
    <w:rsid w:val="007C2EE8"/>
    <w:rsid w:val="007C3D41"/>
    <w:rsid w:val="007C441C"/>
    <w:rsid w:val="007C4463"/>
    <w:rsid w:val="007C4531"/>
    <w:rsid w:val="007C4D4E"/>
    <w:rsid w:val="007C4FF3"/>
    <w:rsid w:val="007C5251"/>
    <w:rsid w:val="007C54AE"/>
    <w:rsid w:val="007C56C0"/>
    <w:rsid w:val="007C5C20"/>
    <w:rsid w:val="007C6552"/>
    <w:rsid w:val="007C6E2D"/>
    <w:rsid w:val="007C7337"/>
    <w:rsid w:val="007C734F"/>
    <w:rsid w:val="007C7B40"/>
    <w:rsid w:val="007D01A1"/>
    <w:rsid w:val="007D06B2"/>
    <w:rsid w:val="007D06C8"/>
    <w:rsid w:val="007D0B3E"/>
    <w:rsid w:val="007D1035"/>
    <w:rsid w:val="007D13A0"/>
    <w:rsid w:val="007D15E6"/>
    <w:rsid w:val="007D15F4"/>
    <w:rsid w:val="007D18F5"/>
    <w:rsid w:val="007D195B"/>
    <w:rsid w:val="007D1BF8"/>
    <w:rsid w:val="007D1C4F"/>
    <w:rsid w:val="007D1D75"/>
    <w:rsid w:val="007D1FC4"/>
    <w:rsid w:val="007D298A"/>
    <w:rsid w:val="007D2BB7"/>
    <w:rsid w:val="007D30B7"/>
    <w:rsid w:val="007D36EA"/>
    <w:rsid w:val="007D3720"/>
    <w:rsid w:val="007D440B"/>
    <w:rsid w:val="007D4862"/>
    <w:rsid w:val="007D4A32"/>
    <w:rsid w:val="007D4B7B"/>
    <w:rsid w:val="007D4DA5"/>
    <w:rsid w:val="007D4F05"/>
    <w:rsid w:val="007D5123"/>
    <w:rsid w:val="007D6366"/>
    <w:rsid w:val="007D67BE"/>
    <w:rsid w:val="007D6C70"/>
    <w:rsid w:val="007D6E63"/>
    <w:rsid w:val="007D70E0"/>
    <w:rsid w:val="007D7323"/>
    <w:rsid w:val="007D7378"/>
    <w:rsid w:val="007D743C"/>
    <w:rsid w:val="007D7532"/>
    <w:rsid w:val="007D79DE"/>
    <w:rsid w:val="007D7F53"/>
    <w:rsid w:val="007E0129"/>
    <w:rsid w:val="007E0305"/>
    <w:rsid w:val="007E0795"/>
    <w:rsid w:val="007E0F3F"/>
    <w:rsid w:val="007E12E0"/>
    <w:rsid w:val="007E1918"/>
    <w:rsid w:val="007E1A5A"/>
    <w:rsid w:val="007E1D5C"/>
    <w:rsid w:val="007E1D89"/>
    <w:rsid w:val="007E2EE5"/>
    <w:rsid w:val="007E30FA"/>
    <w:rsid w:val="007E3488"/>
    <w:rsid w:val="007E3C7E"/>
    <w:rsid w:val="007E3E20"/>
    <w:rsid w:val="007E411C"/>
    <w:rsid w:val="007E443F"/>
    <w:rsid w:val="007E44F3"/>
    <w:rsid w:val="007E4875"/>
    <w:rsid w:val="007E4A13"/>
    <w:rsid w:val="007E4DC2"/>
    <w:rsid w:val="007E4E34"/>
    <w:rsid w:val="007E54AB"/>
    <w:rsid w:val="007E645B"/>
    <w:rsid w:val="007E67AF"/>
    <w:rsid w:val="007E67FE"/>
    <w:rsid w:val="007E686C"/>
    <w:rsid w:val="007E6DEE"/>
    <w:rsid w:val="007E6E38"/>
    <w:rsid w:val="007E71FB"/>
    <w:rsid w:val="007E7538"/>
    <w:rsid w:val="007E772C"/>
    <w:rsid w:val="007E7761"/>
    <w:rsid w:val="007E7767"/>
    <w:rsid w:val="007E77AB"/>
    <w:rsid w:val="007E7B17"/>
    <w:rsid w:val="007F01C4"/>
    <w:rsid w:val="007F0260"/>
    <w:rsid w:val="007F0815"/>
    <w:rsid w:val="007F082B"/>
    <w:rsid w:val="007F0BFD"/>
    <w:rsid w:val="007F1205"/>
    <w:rsid w:val="007F1641"/>
    <w:rsid w:val="007F183A"/>
    <w:rsid w:val="007F186D"/>
    <w:rsid w:val="007F1955"/>
    <w:rsid w:val="007F1D75"/>
    <w:rsid w:val="007F1E45"/>
    <w:rsid w:val="007F1EEC"/>
    <w:rsid w:val="007F200A"/>
    <w:rsid w:val="007F22DF"/>
    <w:rsid w:val="007F24A1"/>
    <w:rsid w:val="007F289F"/>
    <w:rsid w:val="007F2988"/>
    <w:rsid w:val="007F2B55"/>
    <w:rsid w:val="007F2D5B"/>
    <w:rsid w:val="007F30FA"/>
    <w:rsid w:val="007F3356"/>
    <w:rsid w:val="007F36DE"/>
    <w:rsid w:val="007F37E8"/>
    <w:rsid w:val="007F396A"/>
    <w:rsid w:val="007F3A02"/>
    <w:rsid w:val="007F3EE7"/>
    <w:rsid w:val="007F4CAA"/>
    <w:rsid w:val="007F4D37"/>
    <w:rsid w:val="007F505D"/>
    <w:rsid w:val="007F5303"/>
    <w:rsid w:val="007F5340"/>
    <w:rsid w:val="007F5382"/>
    <w:rsid w:val="007F5F12"/>
    <w:rsid w:val="007F63D0"/>
    <w:rsid w:val="007F687D"/>
    <w:rsid w:val="007F6AA4"/>
    <w:rsid w:val="0080007A"/>
    <w:rsid w:val="008000E6"/>
    <w:rsid w:val="00800A5D"/>
    <w:rsid w:val="00800D09"/>
    <w:rsid w:val="00800DF6"/>
    <w:rsid w:val="00800F72"/>
    <w:rsid w:val="0080102A"/>
    <w:rsid w:val="00801467"/>
    <w:rsid w:val="00801778"/>
    <w:rsid w:val="00801E0E"/>
    <w:rsid w:val="00802961"/>
    <w:rsid w:val="00802BEB"/>
    <w:rsid w:val="00802C6A"/>
    <w:rsid w:val="00802D7F"/>
    <w:rsid w:val="00803121"/>
    <w:rsid w:val="008031CF"/>
    <w:rsid w:val="008038B0"/>
    <w:rsid w:val="008038FE"/>
    <w:rsid w:val="00803A60"/>
    <w:rsid w:val="00804545"/>
    <w:rsid w:val="00804D0C"/>
    <w:rsid w:val="00804E01"/>
    <w:rsid w:val="00805050"/>
    <w:rsid w:val="008051CE"/>
    <w:rsid w:val="00805202"/>
    <w:rsid w:val="0080535D"/>
    <w:rsid w:val="008057C0"/>
    <w:rsid w:val="008058C0"/>
    <w:rsid w:val="0080697E"/>
    <w:rsid w:val="00806CD8"/>
    <w:rsid w:val="00806F61"/>
    <w:rsid w:val="008077BC"/>
    <w:rsid w:val="00807CA0"/>
    <w:rsid w:val="00807EE8"/>
    <w:rsid w:val="00807FA5"/>
    <w:rsid w:val="00810798"/>
    <w:rsid w:val="00810894"/>
    <w:rsid w:val="008114C3"/>
    <w:rsid w:val="00811684"/>
    <w:rsid w:val="0081170F"/>
    <w:rsid w:val="00811AB3"/>
    <w:rsid w:val="00812167"/>
    <w:rsid w:val="00812476"/>
    <w:rsid w:val="00812480"/>
    <w:rsid w:val="008127F2"/>
    <w:rsid w:val="00813061"/>
    <w:rsid w:val="00813164"/>
    <w:rsid w:val="008132FA"/>
    <w:rsid w:val="00813552"/>
    <w:rsid w:val="0081365E"/>
    <w:rsid w:val="00813C7D"/>
    <w:rsid w:val="00815105"/>
    <w:rsid w:val="0081537B"/>
    <w:rsid w:val="00815CE3"/>
    <w:rsid w:val="00815F8A"/>
    <w:rsid w:val="008166DD"/>
    <w:rsid w:val="0081695C"/>
    <w:rsid w:val="00816A67"/>
    <w:rsid w:val="00816A68"/>
    <w:rsid w:val="008171F3"/>
    <w:rsid w:val="008177F3"/>
    <w:rsid w:val="00817F47"/>
    <w:rsid w:val="00820984"/>
    <w:rsid w:val="008209F0"/>
    <w:rsid w:val="00820D91"/>
    <w:rsid w:val="00820DB1"/>
    <w:rsid w:val="0082136D"/>
    <w:rsid w:val="00821674"/>
    <w:rsid w:val="00821B09"/>
    <w:rsid w:val="00821DA1"/>
    <w:rsid w:val="0082225E"/>
    <w:rsid w:val="00822B71"/>
    <w:rsid w:val="00822D7D"/>
    <w:rsid w:val="0082355A"/>
    <w:rsid w:val="00823696"/>
    <w:rsid w:val="0082384F"/>
    <w:rsid w:val="00823BC9"/>
    <w:rsid w:val="00823CCC"/>
    <w:rsid w:val="00823D20"/>
    <w:rsid w:val="00823EBC"/>
    <w:rsid w:val="00824851"/>
    <w:rsid w:val="00824ED2"/>
    <w:rsid w:val="00825049"/>
    <w:rsid w:val="00825376"/>
    <w:rsid w:val="00825450"/>
    <w:rsid w:val="00826199"/>
    <w:rsid w:val="00826BD6"/>
    <w:rsid w:val="00826D32"/>
    <w:rsid w:val="00826F87"/>
    <w:rsid w:val="00826FA9"/>
    <w:rsid w:val="0082702E"/>
    <w:rsid w:val="0082715E"/>
    <w:rsid w:val="00827198"/>
    <w:rsid w:val="0082747A"/>
    <w:rsid w:val="00827B36"/>
    <w:rsid w:val="00827D20"/>
    <w:rsid w:val="00830151"/>
    <w:rsid w:val="0083050E"/>
    <w:rsid w:val="00830CEA"/>
    <w:rsid w:val="008312ED"/>
    <w:rsid w:val="0083170B"/>
    <w:rsid w:val="00831DE3"/>
    <w:rsid w:val="00832053"/>
    <w:rsid w:val="00832091"/>
    <w:rsid w:val="0083215B"/>
    <w:rsid w:val="00832191"/>
    <w:rsid w:val="00832A7D"/>
    <w:rsid w:val="00832D25"/>
    <w:rsid w:val="00832F0B"/>
    <w:rsid w:val="00832F42"/>
    <w:rsid w:val="00833797"/>
    <w:rsid w:val="008338FF"/>
    <w:rsid w:val="00833DA4"/>
    <w:rsid w:val="00833E8B"/>
    <w:rsid w:val="00833F1D"/>
    <w:rsid w:val="008342FD"/>
    <w:rsid w:val="00834311"/>
    <w:rsid w:val="00834766"/>
    <w:rsid w:val="00834BC9"/>
    <w:rsid w:val="00834C66"/>
    <w:rsid w:val="00834C81"/>
    <w:rsid w:val="00834DB5"/>
    <w:rsid w:val="0083523B"/>
    <w:rsid w:val="00835306"/>
    <w:rsid w:val="00835558"/>
    <w:rsid w:val="00835858"/>
    <w:rsid w:val="0083596B"/>
    <w:rsid w:val="00835C62"/>
    <w:rsid w:val="0083605B"/>
    <w:rsid w:val="008362DC"/>
    <w:rsid w:val="0083637F"/>
    <w:rsid w:val="008370BE"/>
    <w:rsid w:val="00837260"/>
    <w:rsid w:val="00837278"/>
    <w:rsid w:val="00837499"/>
    <w:rsid w:val="008377EA"/>
    <w:rsid w:val="008378D6"/>
    <w:rsid w:val="0083795F"/>
    <w:rsid w:val="008407A9"/>
    <w:rsid w:val="00840B49"/>
    <w:rsid w:val="0084102F"/>
    <w:rsid w:val="00841441"/>
    <w:rsid w:val="00841F1A"/>
    <w:rsid w:val="0084227C"/>
    <w:rsid w:val="00842A98"/>
    <w:rsid w:val="00843497"/>
    <w:rsid w:val="00843A2F"/>
    <w:rsid w:val="0084421B"/>
    <w:rsid w:val="008446A9"/>
    <w:rsid w:val="00844DD5"/>
    <w:rsid w:val="00845029"/>
    <w:rsid w:val="00845A1C"/>
    <w:rsid w:val="0084613B"/>
    <w:rsid w:val="008464FB"/>
    <w:rsid w:val="00846B05"/>
    <w:rsid w:val="00846BD4"/>
    <w:rsid w:val="0084737E"/>
    <w:rsid w:val="00847526"/>
    <w:rsid w:val="00847869"/>
    <w:rsid w:val="008478F5"/>
    <w:rsid w:val="00847A22"/>
    <w:rsid w:val="00847F86"/>
    <w:rsid w:val="008500D8"/>
    <w:rsid w:val="00850450"/>
    <w:rsid w:val="00850488"/>
    <w:rsid w:val="008504C5"/>
    <w:rsid w:val="008504D1"/>
    <w:rsid w:val="00850503"/>
    <w:rsid w:val="00850F08"/>
    <w:rsid w:val="00850F60"/>
    <w:rsid w:val="008511A1"/>
    <w:rsid w:val="00851B4A"/>
    <w:rsid w:val="00851E94"/>
    <w:rsid w:val="00852054"/>
    <w:rsid w:val="008526CA"/>
    <w:rsid w:val="00852945"/>
    <w:rsid w:val="00852BFD"/>
    <w:rsid w:val="0085319B"/>
    <w:rsid w:val="0085378F"/>
    <w:rsid w:val="00853C75"/>
    <w:rsid w:val="00853D6F"/>
    <w:rsid w:val="008540F5"/>
    <w:rsid w:val="008542A2"/>
    <w:rsid w:val="008548A5"/>
    <w:rsid w:val="00854B29"/>
    <w:rsid w:val="00854EC1"/>
    <w:rsid w:val="00854F4B"/>
    <w:rsid w:val="0085512E"/>
    <w:rsid w:val="008554DD"/>
    <w:rsid w:val="008557DC"/>
    <w:rsid w:val="00856001"/>
    <w:rsid w:val="008563EA"/>
    <w:rsid w:val="0085665D"/>
    <w:rsid w:val="00856707"/>
    <w:rsid w:val="00856A65"/>
    <w:rsid w:val="00856DA7"/>
    <w:rsid w:val="008570F1"/>
    <w:rsid w:val="00857377"/>
    <w:rsid w:val="008601FB"/>
    <w:rsid w:val="0086028D"/>
    <w:rsid w:val="008605B2"/>
    <w:rsid w:val="00860642"/>
    <w:rsid w:val="0086100F"/>
    <w:rsid w:val="008610AE"/>
    <w:rsid w:val="008610C5"/>
    <w:rsid w:val="00861200"/>
    <w:rsid w:val="008614C7"/>
    <w:rsid w:val="008615CB"/>
    <w:rsid w:val="008619E8"/>
    <w:rsid w:val="00861CED"/>
    <w:rsid w:val="00861F73"/>
    <w:rsid w:val="00862A6C"/>
    <w:rsid w:val="00863044"/>
    <w:rsid w:val="0086380F"/>
    <w:rsid w:val="0086399B"/>
    <w:rsid w:val="00863AB3"/>
    <w:rsid w:val="00863E33"/>
    <w:rsid w:val="00863EF5"/>
    <w:rsid w:val="00864066"/>
    <w:rsid w:val="008640E0"/>
    <w:rsid w:val="0086422B"/>
    <w:rsid w:val="008642AD"/>
    <w:rsid w:val="00864393"/>
    <w:rsid w:val="00864590"/>
    <w:rsid w:val="00864E6A"/>
    <w:rsid w:val="00865037"/>
    <w:rsid w:val="0086518D"/>
    <w:rsid w:val="008652F1"/>
    <w:rsid w:val="00865CC3"/>
    <w:rsid w:val="00866252"/>
    <w:rsid w:val="00866B4F"/>
    <w:rsid w:val="00866D75"/>
    <w:rsid w:val="00866E3B"/>
    <w:rsid w:val="00870086"/>
    <w:rsid w:val="00870A9D"/>
    <w:rsid w:val="00870DFB"/>
    <w:rsid w:val="00870E31"/>
    <w:rsid w:val="00871357"/>
    <w:rsid w:val="00871590"/>
    <w:rsid w:val="0087165B"/>
    <w:rsid w:val="0087171E"/>
    <w:rsid w:val="008717A8"/>
    <w:rsid w:val="0087227C"/>
    <w:rsid w:val="0087318A"/>
    <w:rsid w:val="008734C2"/>
    <w:rsid w:val="008735C0"/>
    <w:rsid w:val="008739B9"/>
    <w:rsid w:val="00873FAB"/>
    <w:rsid w:val="00873FBE"/>
    <w:rsid w:val="00874050"/>
    <w:rsid w:val="00874190"/>
    <w:rsid w:val="00874892"/>
    <w:rsid w:val="008749A3"/>
    <w:rsid w:val="00874B12"/>
    <w:rsid w:val="00874B9A"/>
    <w:rsid w:val="00874EF4"/>
    <w:rsid w:val="0087519B"/>
    <w:rsid w:val="008754A7"/>
    <w:rsid w:val="0087552C"/>
    <w:rsid w:val="00875634"/>
    <w:rsid w:val="0087566D"/>
    <w:rsid w:val="008758E9"/>
    <w:rsid w:val="0087620F"/>
    <w:rsid w:val="00876241"/>
    <w:rsid w:val="00876386"/>
    <w:rsid w:val="008764C9"/>
    <w:rsid w:val="008769EE"/>
    <w:rsid w:val="00876FEC"/>
    <w:rsid w:val="0087712C"/>
    <w:rsid w:val="008774EA"/>
    <w:rsid w:val="008775E5"/>
    <w:rsid w:val="00877780"/>
    <w:rsid w:val="00877DC3"/>
    <w:rsid w:val="00877EA9"/>
    <w:rsid w:val="0088004C"/>
    <w:rsid w:val="0088020E"/>
    <w:rsid w:val="00880B72"/>
    <w:rsid w:val="0088205C"/>
    <w:rsid w:val="008824F4"/>
    <w:rsid w:val="00882EA0"/>
    <w:rsid w:val="008830BF"/>
    <w:rsid w:val="008832ED"/>
    <w:rsid w:val="008832F5"/>
    <w:rsid w:val="00883348"/>
    <w:rsid w:val="0088411A"/>
    <w:rsid w:val="00884342"/>
    <w:rsid w:val="00884471"/>
    <w:rsid w:val="00884AF9"/>
    <w:rsid w:val="00884CA4"/>
    <w:rsid w:val="00885960"/>
    <w:rsid w:val="00885D5A"/>
    <w:rsid w:val="00885F85"/>
    <w:rsid w:val="00885F88"/>
    <w:rsid w:val="00886410"/>
    <w:rsid w:val="00886B7E"/>
    <w:rsid w:val="00886E4B"/>
    <w:rsid w:val="00886E68"/>
    <w:rsid w:val="00886E8C"/>
    <w:rsid w:val="00887361"/>
    <w:rsid w:val="00887AE5"/>
    <w:rsid w:val="00887AEF"/>
    <w:rsid w:val="008903F2"/>
    <w:rsid w:val="008903F6"/>
    <w:rsid w:val="00890A1D"/>
    <w:rsid w:val="00890C28"/>
    <w:rsid w:val="00890F04"/>
    <w:rsid w:val="00891224"/>
    <w:rsid w:val="008913EF"/>
    <w:rsid w:val="00891625"/>
    <w:rsid w:val="008925FD"/>
    <w:rsid w:val="00892AED"/>
    <w:rsid w:val="00892D7F"/>
    <w:rsid w:val="00892DAC"/>
    <w:rsid w:val="0089325B"/>
    <w:rsid w:val="008938D6"/>
    <w:rsid w:val="008938E4"/>
    <w:rsid w:val="008939AA"/>
    <w:rsid w:val="00893A1E"/>
    <w:rsid w:val="00893B93"/>
    <w:rsid w:val="00893C92"/>
    <w:rsid w:val="00893F7C"/>
    <w:rsid w:val="00894D16"/>
    <w:rsid w:val="00894D1D"/>
    <w:rsid w:val="00894FD4"/>
    <w:rsid w:val="008952F0"/>
    <w:rsid w:val="008955C4"/>
    <w:rsid w:val="00895855"/>
    <w:rsid w:val="008963A5"/>
    <w:rsid w:val="00896A0D"/>
    <w:rsid w:val="0089717C"/>
    <w:rsid w:val="00897772"/>
    <w:rsid w:val="008978D1"/>
    <w:rsid w:val="00897A15"/>
    <w:rsid w:val="00897CE3"/>
    <w:rsid w:val="00897E12"/>
    <w:rsid w:val="00897F58"/>
    <w:rsid w:val="00897F74"/>
    <w:rsid w:val="008A01EA"/>
    <w:rsid w:val="008A0423"/>
    <w:rsid w:val="008A1314"/>
    <w:rsid w:val="008A1A90"/>
    <w:rsid w:val="008A1C2E"/>
    <w:rsid w:val="008A1CC6"/>
    <w:rsid w:val="008A2666"/>
    <w:rsid w:val="008A2691"/>
    <w:rsid w:val="008A3198"/>
    <w:rsid w:val="008A377B"/>
    <w:rsid w:val="008A3DA6"/>
    <w:rsid w:val="008A419B"/>
    <w:rsid w:val="008A41C5"/>
    <w:rsid w:val="008A4446"/>
    <w:rsid w:val="008A44B3"/>
    <w:rsid w:val="008A48E3"/>
    <w:rsid w:val="008A49F5"/>
    <w:rsid w:val="008A4AFA"/>
    <w:rsid w:val="008A503B"/>
    <w:rsid w:val="008A52E2"/>
    <w:rsid w:val="008A556C"/>
    <w:rsid w:val="008A582A"/>
    <w:rsid w:val="008A60FB"/>
    <w:rsid w:val="008A62F7"/>
    <w:rsid w:val="008A69CA"/>
    <w:rsid w:val="008A7A78"/>
    <w:rsid w:val="008B0284"/>
    <w:rsid w:val="008B05EB"/>
    <w:rsid w:val="008B078D"/>
    <w:rsid w:val="008B0D5E"/>
    <w:rsid w:val="008B12C1"/>
    <w:rsid w:val="008B13C1"/>
    <w:rsid w:val="008B144E"/>
    <w:rsid w:val="008B1559"/>
    <w:rsid w:val="008B16A3"/>
    <w:rsid w:val="008B19CB"/>
    <w:rsid w:val="008B19E3"/>
    <w:rsid w:val="008B2682"/>
    <w:rsid w:val="008B2BB2"/>
    <w:rsid w:val="008B33FE"/>
    <w:rsid w:val="008B3649"/>
    <w:rsid w:val="008B364E"/>
    <w:rsid w:val="008B4110"/>
    <w:rsid w:val="008B449E"/>
    <w:rsid w:val="008B452B"/>
    <w:rsid w:val="008B4791"/>
    <w:rsid w:val="008B4C39"/>
    <w:rsid w:val="008B56D3"/>
    <w:rsid w:val="008B58A3"/>
    <w:rsid w:val="008B5941"/>
    <w:rsid w:val="008B5BDB"/>
    <w:rsid w:val="008B605B"/>
    <w:rsid w:val="008B63BF"/>
    <w:rsid w:val="008B7080"/>
    <w:rsid w:val="008B719C"/>
    <w:rsid w:val="008B7224"/>
    <w:rsid w:val="008B7675"/>
    <w:rsid w:val="008B7816"/>
    <w:rsid w:val="008B7992"/>
    <w:rsid w:val="008B7ADF"/>
    <w:rsid w:val="008C0343"/>
    <w:rsid w:val="008C07B0"/>
    <w:rsid w:val="008C0989"/>
    <w:rsid w:val="008C1120"/>
    <w:rsid w:val="008C1237"/>
    <w:rsid w:val="008C13A9"/>
    <w:rsid w:val="008C17ED"/>
    <w:rsid w:val="008C1DEA"/>
    <w:rsid w:val="008C228E"/>
    <w:rsid w:val="008C2606"/>
    <w:rsid w:val="008C27FB"/>
    <w:rsid w:val="008C2870"/>
    <w:rsid w:val="008C2BF0"/>
    <w:rsid w:val="008C2C96"/>
    <w:rsid w:val="008C2FED"/>
    <w:rsid w:val="008C31FB"/>
    <w:rsid w:val="008C39E5"/>
    <w:rsid w:val="008C3A61"/>
    <w:rsid w:val="008C3A9A"/>
    <w:rsid w:val="008C43C2"/>
    <w:rsid w:val="008C4A29"/>
    <w:rsid w:val="008C5184"/>
    <w:rsid w:val="008C51FF"/>
    <w:rsid w:val="008C56F5"/>
    <w:rsid w:val="008C57F6"/>
    <w:rsid w:val="008C6C32"/>
    <w:rsid w:val="008C6C92"/>
    <w:rsid w:val="008C6F1D"/>
    <w:rsid w:val="008C70B6"/>
    <w:rsid w:val="008C75A2"/>
    <w:rsid w:val="008C7626"/>
    <w:rsid w:val="008C76FE"/>
    <w:rsid w:val="008C7AED"/>
    <w:rsid w:val="008D0DD7"/>
    <w:rsid w:val="008D1288"/>
    <w:rsid w:val="008D15D3"/>
    <w:rsid w:val="008D1684"/>
    <w:rsid w:val="008D1EFD"/>
    <w:rsid w:val="008D264F"/>
    <w:rsid w:val="008D26B5"/>
    <w:rsid w:val="008D28AA"/>
    <w:rsid w:val="008D33DA"/>
    <w:rsid w:val="008D38DE"/>
    <w:rsid w:val="008D3953"/>
    <w:rsid w:val="008D39E7"/>
    <w:rsid w:val="008D3A56"/>
    <w:rsid w:val="008D3D03"/>
    <w:rsid w:val="008D4292"/>
    <w:rsid w:val="008D43FB"/>
    <w:rsid w:val="008D455B"/>
    <w:rsid w:val="008D48E0"/>
    <w:rsid w:val="008D50DD"/>
    <w:rsid w:val="008D52CC"/>
    <w:rsid w:val="008D5535"/>
    <w:rsid w:val="008D5DF3"/>
    <w:rsid w:val="008D6075"/>
    <w:rsid w:val="008D60F0"/>
    <w:rsid w:val="008D7193"/>
    <w:rsid w:val="008D78B0"/>
    <w:rsid w:val="008D7D7C"/>
    <w:rsid w:val="008E0352"/>
    <w:rsid w:val="008E05DB"/>
    <w:rsid w:val="008E0A16"/>
    <w:rsid w:val="008E0CAC"/>
    <w:rsid w:val="008E0CD3"/>
    <w:rsid w:val="008E1A81"/>
    <w:rsid w:val="008E1ED8"/>
    <w:rsid w:val="008E2AAF"/>
    <w:rsid w:val="008E2C5E"/>
    <w:rsid w:val="008E372D"/>
    <w:rsid w:val="008E388B"/>
    <w:rsid w:val="008E39D7"/>
    <w:rsid w:val="008E4401"/>
    <w:rsid w:val="008E4CDA"/>
    <w:rsid w:val="008E56C3"/>
    <w:rsid w:val="008E5904"/>
    <w:rsid w:val="008E6256"/>
    <w:rsid w:val="008E65DD"/>
    <w:rsid w:val="008E6798"/>
    <w:rsid w:val="008E6A0C"/>
    <w:rsid w:val="008E754A"/>
    <w:rsid w:val="008E79D4"/>
    <w:rsid w:val="008E7C28"/>
    <w:rsid w:val="008E7CBD"/>
    <w:rsid w:val="008E7D98"/>
    <w:rsid w:val="008E7FFD"/>
    <w:rsid w:val="008F0370"/>
    <w:rsid w:val="008F045D"/>
    <w:rsid w:val="008F05B6"/>
    <w:rsid w:val="008F079E"/>
    <w:rsid w:val="008F198D"/>
    <w:rsid w:val="008F1CAD"/>
    <w:rsid w:val="008F1CE3"/>
    <w:rsid w:val="008F1DF1"/>
    <w:rsid w:val="008F1E77"/>
    <w:rsid w:val="008F2464"/>
    <w:rsid w:val="008F2986"/>
    <w:rsid w:val="008F2EEA"/>
    <w:rsid w:val="008F3256"/>
    <w:rsid w:val="008F3381"/>
    <w:rsid w:val="008F348F"/>
    <w:rsid w:val="008F38C9"/>
    <w:rsid w:val="008F4035"/>
    <w:rsid w:val="008F4125"/>
    <w:rsid w:val="008F4A6C"/>
    <w:rsid w:val="008F4B04"/>
    <w:rsid w:val="008F4E79"/>
    <w:rsid w:val="008F5234"/>
    <w:rsid w:val="008F58CE"/>
    <w:rsid w:val="008F63A7"/>
    <w:rsid w:val="008F69B1"/>
    <w:rsid w:val="008F6D80"/>
    <w:rsid w:val="008F6DA6"/>
    <w:rsid w:val="008F6DF2"/>
    <w:rsid w:val="008F7E9B"/>
    <w:rsid w:val="00900237"/>
    <w:rsid w:val="00900333"/>
    <w:rsid w:val="0090036F"/>
    <w:rsid w:val="009006A6"/>
    <w:rsid w:val="00901735"/>
    <w:rsid w:val="00902007"/>
    <w:rsid w:val="0090206A"/>
    <w:rsid w:val="009023C6"/>
    <w:rsid w:val="009024ED"/>
    <w:rsid w:val="0090290E"/>
    <w:rsid w:val="00902CD0"/>
    <w:rsid w:val="0090329E"/>
    <w:rsid w:val="00903380"/>
    <w:rsid w:val="009034AA"/>
    <w:rsid w:val="00903FDF"/>
    <w:rsid w:val="0090412F"/>
    <w:rsid w:val="00904BC6"/>
    <w:rsid w:val="00905BF6"/>
    <w:rsid w:val="00905E5A"/>
    <w:rsid w:val="00906367"/>
    <w:rsid w:val="00906411"/>
    <w:rsid w:val="00907CEE"/>
    <w:rsid w:val="00910239"/>
    <w:rsid w:val="0091070B"/>
    <w:rsid w:val="0091087F"/>
    <w:rsid w:val="00911258"/>
    <w:rsid w:val="009117D7"/>
    <w:rsid w:val="00912467"/>
    <w:rsid w:val="009126C5"/>
    <w:rsid w:val="009129AC"/>
    <w:rsid w:val="00912EE1"/>
    <w:rsid w:val="00912F34"/>
    <w:rsid w:val="00913193"/>
    <w:rsid w:val="009135DC"/>
    <w:rsid w:val="00914B02"/>
    <w:rsid w:val="00914DF4"/>
    <w:rsid w:val="009150EA"/>
    <w:rsid w:val="0091514E"/>
    <w:rsid w:val="0091560D"/>
    <w:rsid w:val="00915987"/>
    <w:rsid w:val="00915BA7"/>
    <w:rsid w:val="0091600C"/>
    <w:rsid w:val="0091622F"/>
    <w:rsid w:val="009164FE"/>
    <w:rsid w:val="00916E37"/>
    <w:rsid w:val="00917410"/>
    <w:rsid w:val="0092054A"/>
    <w:rsid w:val="009212B3"/>
    <w:rsid w:val="009213AB"/>
    <w:rsid w:val="009217D2"/>
    <w:rsid w:val="00921C9F"/>
    <w:rsid w:val="00921EC3"/>
    <w:rsid w:val="00922247"/>
    <w:rsid w:val="00922255"/>
    <w:rsid w:val="00922667"/>
    <w:rsid w:val="00922817"/>
    <w:rsid w:val="0092293E"/>
    <w:rsid w:val="00922DA6"/>
    <w:rsid w:val="00922FA9"/>
    <w:rsid w:val="00923456"/>
    <w:rsid w:val="009238E8"/>
    <w:rsid w:val="00924208"/>
    <w:rsid w:val="00925487"/>
    <w:rsid w:val="00925759"/>
    <w:rsid w:val="0092575E"/>
    <w:rsid w:val="00925BB3"/>
    <w:rsid w:val="00925C65"/>
    <w:rsid w:val="00926380"/>
    <w:rsid w:val="009272A2"/>
    <w:rsid w:val="00927345"/>
    <w:rsid w:val="00927B4A"/>
    <w:rsid w:val="00930063"/>
    <w:rsid w:val="00930253"/>
    <w:rsid w:val="0093064C"/>
    <w:rsid w:val="0093094D"/>
    <w:rsid w:val="00930D4A"/>
    <w:rsid w:val="00930E1A"/>
    <w:rsid w:val="009316FE"/>
    <w:rsid w:val="00931835"/>
    <w:rsid w:val="00931F09"/>
    <w:rsid w:val="0093231F"/>
    <w:rsid w:val="0093275D"/>
    <w:rsid w:val="00932A72"/>
    <w:rsid w:val="00932BA4"/>
    <w:rsid w:val="00932E06"/>
    <w:rsid w:val="00933079"/>
    <w:rsid w:val="009336C0"/>
    <w:rsid w:val="00933C4B"/>
    <w:rsid w:val="009347B0"/>
    <w:rsid w:val="0093492F"/>
    <w:rsid w:val="00934988"/>
    <w:rsid w:val="00934C0F"/>
    <w:rsid w:val="00935077"/>
    <w:rsid w:val="0093511F"/>
    <w:rsid w:val="00935349"/>
    <w:rsid w:val="009354BE"/>
    <w:rsid w:val="00935526"/>
    <w:rsid w:val="00935532"/>
    <w:rsid w:val="0093557A"/>
    <w:rsid w:val="009355B4"/>
    <w:rsid w:val="00935F67"/>
    <w:rsid w:val="00936155"/>
    <w:rsid w:val="00936272"/>
    <w:rsid w:val="0093658F"/>
    <w:rsid w:val="009366D5"/>
    <w:rsid w:val="0093691E"/>
    <w:rsid w:val="00936F76"/>
    <w:rsid w:val="00936F7D"/>
    <w:rsid w:val="00937003"/>
    <w:rsid w:val="00937832"/>
    <w:rsid w:val="00937BE0"/>
    <w:rsid w:val="00937D4D"/>
    <w:rsid w:val="0094003B"/>
    <w:rsid w:val="00940589"/>
    <w:rsid w:val="0094061C"/>
    <w:rsid w:val="0094095F"/>
    <w:rsid w:val="00940F4E"/>
    <w:rsid w:val="00941AF4"/>
    <w:rsid w:val="00941C40"/>
    <w:rsid w:val="00941DAD"/>
    <w:rsid w:val="00941FE9"/>
    <w:rsid w:val="0094250D"/>
    <w:rsid w:val="009426B3"/>
    <w:rsid w:val="00942830"/>
    <w:rsid w:val="0094294A"/>
    <w:rsid w:val="009437FC"/>
    <w:rsid w:val="009442F6"/>
    <w:rsid w:val="00944963"/>
    <w:rsid w:val="00944BD2"/>
    <w:rsid w:val="00945C04"/>
    <w:rsid w:val="009460E0"/>
    <w:rsid w:val="009469A9"/>
    <w:rsid w:val="00947AEE"/>
    <w:rsid w:val="00947C9F"/>
    <w:rsid w:val="00947D93"/>
    <w:rsid w:val="00947DD2"/>
    <w:rsid w:val="00950011"/>
    <w:rsid w:val="00950E15"/>
    <w:rsid w:val="0095115C"/>
    <w:rsid w:val="0095116F"/>
    <w:rsid w:val="00951620"/>
    <w:rsid w:val="00951BAB"/>
    <w:rsid w:val="00952E12"/>
    <w:rsid w:val="00952ED5"/>
    <w:rsid w:val="009535C4"/>
    <w:rsid w:val="0095371A"/>
    <w:rsid w:val="009538F5"/>
    <w:rsid w:val="00953B4D"/>
    <w:rsid w:val="00954732"/>
    <w:rsid w:val="009548E8"/>
    <w:rsid w:val="00954AA3"/>
    <w:rsid w:val="00954AE7"/>
    <w:rsid w:val="00954B29"/>
    <w:rsid w:val="00955176"/>
    <w:rsid w:val="00955349"/>
    <w:rsid w:val="00955574"/>
    <w:rsid w:val="0095565D"/>
    <w:rsid w:val="00955770"/>
    <w:rsid w:val="009559C3"/>
    <w:rsid w:val="00955DEC"/>
    <w:rsid w:val="00955E75"/>
    <w:rsid w:val="00955F72"/>
    <w:rsid w:val="009560E5"/>
    <w:rsid w:val="009563AB"/>
    <w:rsid w:val="009566DA"/>
    <w:rsid w:val="009568A4"/>
    <w:rsid w:val="00956964"/>
    <w:rsid w:val="00956D8F"/>
    <w:rsid w:val="00957009"/>
    <w:rsid w:val="00957457"/>
    <w:rsid w:val="00957703"/>
    <w:rsid w:val="00957A08"/>
    <w:rsid w:val="00957F1F"/>
    <w:rsid w:val="00957F3D"/>
    <w:rsid w:val="009606A3"/>
    <w:rsid w:val="00960724"/>
    <w:rsid w:val="009609B2"/>
    <w:rsid w:val="00960C9C"/>
    <w:rsid w:val="00960CE1"/>
    <w:rsid w:val="00960D36"/>
    <w:rsid w:val="009612E6"/>
    <w:rsid w:val="0096170B"/>
    <w:rsid w:val="00961747"/>
    <w:rsid w:val="00961E13"/>
    <w:rsid w:val="00961E93"/>
    <w:rsid w:val="00961EE5"/>
    <w:rsid w:val="00962016"/>
    <w:rsid w:val="00962B83"/>
    <w:rsid w:val="00962CC6"/>
    <w:rsid w:val="00962E1A"/>
    <w:rsid w:val="00963952"/>
    <w:rsid w:val="00963B0C"/>
    <w:rsid w:val="00963F5B"/>
    <w:rsid w:val="00964009"/>
    <w:rsid w:val="009641FF"/>
    <w:rsid w:val="0096421A"/>
    <w:rsid w:val="009642BC"/>
    <w:rsid w:val="009644AC"/>
    <w:rsid w:val="009645F4"/>
    <w:rsid w:val="00964820"/>
    <w:rsid w:val="0096483F"/>
    <w:rsid w:val="009649AC"/>
    <w:rsid w:val="009652DE"/>
    <w:rsid w:val="009660D8"/>
    <w:rsid w:val="00966629"/>
    <w:rsid w:val="00966C01"/>
    <w:rsid w:val="009671AF"/>
    <w:rsid w:val="0096744D"/>
    <w:rsid w:val="009676ED"/>
    <w:rsid w:val="009678F3"/>
    <w:rsid w:val="00967A0F"/>
    <w:rsid w:val="00967B19"/>
    <w:rsid w:val="0097004E"/>
    <w:rsid w:val="0097010D"/>
    <w:rsid w:val="0097053C"/>
    <w:rsid w:val="0097111E"/>
    <w:rsid w:val="0097116D"/>
    <w:rsid w:val="00971215"/>
    <w:rsid w:val="0097139B"/>
    <w:rsid w:val="00971563"/>
    <w:rsid w:val="009715AB"/>
    <w:rsid w:val="0097163B"/>
    <w:rsid w:val="0097186E"/>
    <w:rsid w:val="0097193C"/>
    <w:rsid w:val="00971BDE"/>
    <w:rsid w:val="00971C6A"/>
    <w:rsid w:val="009724C8"/>
    <w:rsid w:val="00972622"/>
    <w:rsid w:val="00972A9F"/>
    <w:rsid w:val="00972CB8"/>
    <w:rsid w:val="0097357E"/>
    <w:rsid w:val="00973C8F"/>
    <w:rsid w:val="00973D07"/>
    <w:rsid w:val="00974E7A"/>
    <w:rsid w:val="009756E0"/>
    <w:rsid w:val="00975ACA"/>
    <w:rsid w:val="00975E7D"/>
    <w:rsid w:val="0097664D"/>
    <w:rsid w:val="00976EB7"/>
    <w:rsid w:val="00976F2A"/>
    <w:rsid w:val="009772FA"/>
    <w:rsid w:val="009774B3"/>
    <w:rsid w:val="00980004"/>
    <w:rsid w:val="009806D0"/>
    <w:rsid w:val="0098182B"/>
    <w:rsid w:val="009819BA"/>
    <w:rsid w:val="00982130"/>
    <w:rsid w:val="00982157"/>
    <w:rsid w:val="009825F0"/>
    <w:rsid w:val="00982EE9"/>
    <w:rsid w:val="00983147"/>
    <w:rsid w:val="00983D1E"/>
    <w:rsid w:val="00983FE3"/>
    <w:rsid w:val="009840A5"/>
    <w:rsid w:val="00984503"/>
    <w:rsid w:val="009849F4"/>
    <w:rsid w:val="00984C87"/>
    <w:rsid w:val="00984CE4"/>
    <w:rsid w:val="00984D75"/>
    <w:rsid w:val="00984E0E"/>
    <w:rsid w:val="00985485"/>
    <w:rsid w:val="00985C95"/>
    <w:rsid w:val="00986636"/>
    <w:rsid w:val="00986891"/>
    <w:rsid w:val="00986D66"/>
    <w:rsid w:val="00987247"/>
    <w:rsid w:val="009873F7"/>
    <w:rsid w:val="00987A7B"/>
    <w:rsid w:val="00987B51"/>
    <w:rsid w:val="00987E43"/>
    <w:rsid w:val="0099073B"/>
    <w:rsid w:val="009909B1"/>
    <w:rsid w:val="00991280"/>
    <w:rsid w:val="009914DD"/>
    <w:rsid w:val="009915DD"/>
    <w:rsid w:val="00991B77"/>
    <w:rsid w:val="00991E4C"/>
    <w:rsid w:val="00991F7D"/>
    <w:rsid w:val="009921C9"/>
    <w:rsid w:val="009922C5"/>
    <w:rsid w:val="00992A1F"/>
    <w:rsid w:val="00992CA9"/>
    <w:rsid w:val="00992D6A"/>
    <w:rsid w:val="00993280"/>
    <w:rsid w:val="009936B9"/>
    <w:rsid w:val="00993980"/>
    <w:rsid w:val="00993B2C"/>
    <w:rsid w:val="00993B93"/>
    <w:rsid w:val="00993D8C"/>
    <w:rsid w:val="009944B5"/>
    <w:rsid w:val="00994868"/>
    <w:rsid w:val="00994B1A"/>
    <w:rsid w:val="00994BAA"/>
    <w:rsid w:val="00994C7D"/>
    <w:rsid w:val="00994F31"/>
    <w:rsid w:val="00994FFE"/>
    <w:rsid w:val="009950BE"/>
    <w:rsid w:val="00995363"/>
    <w:rsid w:val="0099591B"/>
    <w:rsid w:val="00995A49"/>
    <w:rsid w:val="00995B25"/>
    <w:rsid w:val="00995D45"/>
    <w:rsid w:val="00995F68"/>
    <w:rsid w:val="009963D5"/>
    <w:rsid w:val="00996545"/>
    <w:rsid w:val="00996623"/>
    <w:rsid w:val="00996728"/>
    <w:rsid w:val="00996878"/>
    <w:rsid w:val="0099732E"/>
    <w:rsid w:val="00997616"/>
    <w:rsid w:val="00997663"/>
    <w:rsid w:val="00997C99"/>
    <w:rsid w:val="009A04C0"/>
    <w:rsid w:val="009A0662"/>
    <w:rsid w:val="009A0940"/>
    <w:rsid w:val="009A0C49"/>
    <w:rsid w:val="009A0F14"/>
    <w:rsid w:val="009A1161"/>
    <w:rsid w:val="009A14B2"/>
    <w:rsid w:val="009A15AF"/>
    <w:rsid w:val="009A1ECE"/>
    <w:rsid w:val="009A261B"/>
    <w:rsid w:val="009A2890"/>
    <w:rsid w:val="009A28F0"/>
    <w:rsid w:val="009A2A9C"/>
    <w:rsid w:val="009A2B94"/>
    <w:rsid w:val="009A2C07"/>
    <w:rsid w:val="009A2C80"/>
    <w:rsid w:val="009A35E6"/>
    <w:rsid w:val="009A36F9"/>
    <w:rsid w:val="009A42D5"/>
    <w:rsid w:val="009A432F"/>
    <w:rsid w:val="009A4550"/>
    <w:rsid w:val="009A49A8"/>
    <w:rsid w:val="009A4D58"/>
    <w:rsid w:val="009A4DC5"/>
    <w:rsid w:val="009A504D"/>
    <w:rsid w:val="009A51F4"/>
    <w:rsid w:val="009A5B81"/>
    <w:rsid w:val="009A63F8"/>
    <w:rsid w:val="009A65DA"/>
    <w:rsid w:val="009A66FA"/>
    <w:rsid w:val="009A689F"/>
    <w:rsid w:val="009A780E"/>
    <w:rsid w:val="009A79F0"/>
    <w:rsid w:val="009B0599"/>
    <w:rsid w:val="009B09EF"/>
    <w:rsid w:val="009B0AD2"/>
    <w:rsid w:val="009B1418"/>
    <w:rsid w:val="009B1641"/>
    <w:rsid w:val="009B1BA8"/>
    <w:rsid w:val="009B1BD7"/>
    <w:rsid w:val="009B1D7D"/>
    <w:rsid w:val="009B27A4"/>
    <w:rsid w:val="009B2908"/>
    <w:rsid w:val="009B36F7"/>
    <w:rsid w:val="009B3DCD"/>
    <w:rsid w:val="009B40A2"/>
    <w:rsid w:val="009B45BF"/>
    <w:rsid w:val="009B4C3E"/>
    <w:rsid w:val="009B50A3"/>
    <w:rsid w:val="009B5156"/>
    <w:rsid w:val="009B521D"/>
    <w:rsid w:val="009B5504"/>
    <w:rsid w:val="009B57B9"/>
    <w:rsid w:val="009B5CED"/>
    <w:rsid w:val="009B5F58"/>
    <w:rsid w:val="009B6058"/>
    <w:rsid w:val="009B617C"/>
    <w:rsid w:val="009B62A3"/>
    <w:rsid w:val="009B65E9"/>
    <w:rsid w:val="009B6906"/>
    <w:rsid w:val="009B6C27"/>
    <w:rsid w:val="009B6D62"/>
    <w:rsid w:val="009B761E"/>
    <w:rsid w:val="009B77BD"/>
    <w:rsid w:val="009B7B51"/>
    <w:rsid w:val="009B7C6B"/>
    <w:rsid w:val="009C0382"/>
    <w:rsid w:val="009C067F"/>
    <w:rsid w:val="009C0AF8"/>
    <w:rsid w:val="009C0C80"/>
    <w:rsid w:val="009C0F2D"/>
    <w:rsid w:val="009C1263"/>
    <w:rsid w:val="009C19D5"/>
    <w:rsid w:val="009C1D49"/>
    <w:rsid w:val="009C2115"/>
    <w:rsid w:val="009C23B0"/>
    <w:rsid w:val="009C2AAC"/>
    <w:rsid w:val="009C2B79"/>
    <w:rsid w:val="009C2BCE"/>
    <w:rsid w:val="009C39BD"/>
    <w:rsid w:val="009C4217"/>
    <w:rsid w:val="009C4497"/>
    <w:rsid w:val="009C4779"/>
    <w:rsid w:val="009C5303"/>
    <w:rsid w:val="009C572A"/>
    <w:rsid w:val="009C5F29"/>
    <w:rsid w:val="009C6154"/>
    <w:rsid w:val="009C6399"/>
    <w:rsid w:val="009C6652"/>
    <w:rsid w:val="009C6E3A"/>
    <w:rsid w:val="009C6FFB"/>
    <w:rsid w:val="009C70EA"/>
    <w:rsid w:val="009C7366"/>
    <w:rsid w:val="009C75B1"/>
    <w:rsid w:val="009C7B0F"/>
    <w:rsid w:val="009C7B9C"/>
    <w:rsid w:val="009C7F59"/>
    <w:rsid w:val="009D0253"/>
    <w:rsid w:val="009D0879"/>
    <w:rsid w:val="009D0AD4"/>
    <w:rsid w:val="009D0D97"/>
    <w:rsid w:val="009D0E8E"/>
    <w:rsid w:val="009D13AB"/>
    <w:rsid w:val="009D1781"/>
    <w:rsid w:val="009D2572"/>
    <w:rsid w:val="009D275D"/>
    <w:rsid w:val="009D2AF7"/>
    <w:rsid w:val="009D2D9E"/>
    <w:rsid w:val="009D2D9F"/>
    <w:rsid w:val="009D3507"/>
    <w:rsid w:val="009D3C44"/>
    <w:rsid w:val="009D3E5A"/>
    <w:rsid w:val="009D42EE"/>
    <w:rsid w:val="009D4D9E"/>
    <w:rsid w:val="009D50BF"/>
    <w:rsid w:val="009D539D"/>
    <w:rsid w:val="009D5CCD"/>
    <w:rsid w:val="009D6139"/>
    <w:rsid w:val="009D6633"/>
    <w:rsid w:val="009D6D44"/>
    <w:rsid w:val="009D7337"/>
    <w:rsid w:val="009D73E7"/>
    <w:rsid w:val="009D783C"/>
    <w:rsid w:val="009D794C"/>
    <w:rsid w:val="009D7B1C"/>
    <w:rsid w:val="009E0415"/>
    <w:rsid w:val="009E0610"/>
    <w:rsid w:val="009E07C7"/>
    <w:rsid w:val="009E0E02"/>
    <w:rsid w:val="009E10A1"/>
    <w:rsid w:val="009E1BE2"/>
    <w:rsid w:val="009E1F94"/>
    <w:rsid w:val="009E2BE9"/>
    <w:rsid w:val="009E339A"/>
    <w:rsid w:val="009E35AC"/>
    <w:rsid w:val="009E453A"/>
    <w:rsid w:val="009E4690"/>
    <w:rsid w:val="009E4D0B"/>
    <w:rsid w:val="009E4D3A"/>
    <w:rsid w:val="009E547B"/>
    <w:rsid w:val="009E56B8"/>
    <w:rsid w:val="009E5D59"/>
    <w:rsid w:val="009E60D0"/>
    <w:rsid w:val="009E64EF"/>
    <w:rsid w:val="009E6820"/>
    <w:rsid w:val="009E6F47"/>
    <w:rsid w:val="009E71EE"/>
    <w:rsid w:val="009E7A0D"/>
    <w:rsid w:val="009E7A1D"/>
    <w:rsid w:val="009F00A0"/>
    <w:rsid w:val="009F0532"/>
    <w:rsid w:val="009F0DB3"/>
    <w:rsid w:val="009F153C"/>
    <w:rsid w:val="009F15EA"/>
    <w:rsid w:val="009F1668"/>
    <w:rsid w:val="009F16D1"/>
    <w:rsid w:val="009F173B"/>
    <w:rsid w:val="009F188F"/>
    <w:rsid w:val="009F2382"/>
    <w:rsid w:val="009F28EF"/>
    <w:rsid w:val="009F2BB2"/>
    <w:rsid w:val="009F333C"/>
    <w:rsid w:val="009F36F5"/>
    <w:rsid w:val="009F3C6B"/>
    <w:rsid w:val="009F47FA"/>
    <w:rsid w:val="009F4941"/>
    <w:rsid w:val="009F4B99"/>
    <w:rsid w:val="009F4F04"/>
    <w:rsid w:val="009F4F97"/>
    <w:rsid w:val="009F503B"/>
    <w:rsid w:val="009F58ED"/>
    <w:rsid w:val="009F62CD"/>
    <w:rsid w:val="009F66CD"/>
    <w:rsid w:val="009F693C"/>
    <w:rsid w:val="009F6AC1"/>
    <w:rsid w:val="009F6DC8"/>
    <w:rsid w:val="009F6F40"/>
    <w:rsid w:val="009F702A"/>
    <w:rsid w:val="009F70D0"/>
    <w:rsid w:val="009F7247"/>
    <w:rsid w:val="009F7475"/>
    <w:rsid w:val="009F7889"/>
    <w:rsid w:val="009F7CE7"/>
    <w:rsid w:val="00A00383"/>
    <w:rsid w:val="00A005CA"/>
    <w:rsid w:val="00A00789"/>
    <w:rsid w:val="00A007B7"/>
    <w:rsid w:val="00A00A9D"/>
    <w:rsid w:val="00A011A7"/>
    <w:rsid w:val="00A01349"/>
    <w:rsid w:val="00A0178C"/>
    <w:rsid w:val="00A01C6F"/>
    <w:rsid w:val="00A02473"/>
    <w:rsid w:val="00A02BC5"/>
    <w:rsid w:val="00A030BC"/>
    <w:rsid w:val="00A033CB"/>
    <w:rsid w:val="00A03F30"/>
    <w:rsid w:val="00A04120"/>
    <w:rsid w:val="00A04422"/>
    <w:rsid w:val="00A053D8"/>
    <w:rsid w:val="00A056CB"/>
    <w:rsid w:val="00A05779"/>
    <w:rsid w:val="00A05DB4"/>
    <w:rsid w:val="00A06088"/>
    <w:rsid w:val="00A0618A"/>
    <w:rsid w:val="00A06239"/>
    <w:rsid w:val="00A0631B"/>
    <w:rsid w:val="00A0658A"/>
    <w:rsid w:val="00A06AF7"/>
    <w:rsid w:val="00A06F88"/>
    <w:rsid w:val="00A07357"/>
    <w:rsid w:val="00A07E07"/>
    <w:rsid w:val="00A07F89"/>
    <w:rsid w:val="00A102C9"/>
    <w:rsid w:val="00A10391"/>
    <w:rsid w:val="00A10513"/>
    <w:rsid w:val="00A10879"/>
    <w:rsid w:val="00A10E54"/>
    <w:rsid w:val="00A10F8E"/>
    <w:rsid w:val="00A11025"/>
    <w:rsid w:val="00A111F7"/>
    <w:rsid w:val="00A11330"/>
    <w:rsid w:val="00A116B9"/>
    <w:rsid w:val="00A120BB"/>
    <w:rsid w:val="00A126FC"/>
    <w:rsid w:val="00A127CE"/>
    <w:rsid w:val="00A132F9"/>
    <w:rsid w:val="00A1349D"/>
    <w:rsid w:val="00A13523"/>
    <w:rsid w:val="00A13CDC"/>
    <w:rsid w:val="00A1467B"/>
    <w:rsid w:val="00A14B61"/>
    <w:rsid w:val="00A14DFA"/>
    <w:rsid w:val="00A14FD0"/>
    <w:rsid w:val="00A151C8"/>
    <w:rsid w:val="00A15569"/>
    <w:rsid w:val="00A15740"/>
    <w:rsid w:val="00A15E4B"/>
    <w:rsid w:val="00A1644F"/>
    <w:rsid w:val="00A166C2"/>
    <w:rsid w:val="00A168FE"/>
    <w:rsid w:val="00A16ADA"/>
    <w:rsid w:val="00A16F99"/>
    <w:rsid w:val="00A178C3"/>
    <w:rsid w:val="00A17CBD"/>
    <w:rsid w:val="00A2003B"/>
    <w:rsid w:val="00A2073A"/>
    <w:rsid w:val="00A2142E"/>
    <w:rsid w:val="00A21ACA"/>
    <w:rsid w:val="00A21B81"/>
    <w:rsid w:val="00A21CC6"/>
    <w:rsid w:val="00A220D5"/>
    <w:rsid w:val="00A223AD"/>
    <w:rsid w:val="00A223FF"/>
    <w:rsid w:val="00A22474"/>
    <w:rsid w:val="00A22554"/>
    <w:rsid w:val="00A22D3B"/>
    <w:rsid w:val="00A22FC3"/>
    <w:rsid w:val="00A23002"/>
    <w:rsid w:val="00A231D8"/>
    <w:rsid w:val="00A23452"/>
    <w:rsid w:val="00A23670"/>
    <w:rsid w:val="00A237AD"/>
    <w:rsid w:val="00A2563E"/>
    <w:rsid w:val="00A259E1"/>
    <w:rsid w:val="00A26154"/>
    <w:rsid w:val="00A26376"/>
    <w:rsid w:val="00A26583"/>
    <w:rsid w:val="00A2659A"/>
    <w:rsid w:val="00A265CB"/>
    <w:rsid w:val="00A266D0"/>
    <w:rsid w:val="00A266E8"/>
    <w:rsid w:val="00A26E10"/>
    <w:rsid w:val="00A27630"/>
    <w:rsid w:val="00A276CF"/>
    <w:rsid w:val="00A27BFA"/>
    <w:rsid w:val="00A27F45"/>
    <w:rsid w:val="00A30230"/>
    <w:rsid w:val="00A304E4"/>
    <w:rsid w:val="00A30BCD"/>
    <w:rsid w:val="00A30F00"/>
    <w:rsid w:val="00A31306"/>
    <w:rsid w:val="00A3143F"/>
    <w:rsid w:val="00A31871"/>
    <w:rsid w:val="00A31979"/>
    <w:rsid w:val="00A31AEA"/>
    <w:rsid w:val="00A31B6A"/>
    <w:rsid w:val="00A31CCD"/>
    <w:rsid w:val="00A31DA4"/>
    <w:rsid w:val="00A31F19"/>
    <w:rsid w:val="00A3296E"/>
    <w:rsid w:val="00A32C24"/>
    <w:rsid w:val="00A33030"/>
    <w:rsid w:val="00A33183"/>
    <w:rsid w:val="00A33936"/>
    <w:rsid w:val="00A33E01"/>
    <w:rsid w:val="00A34106"/>
    <w:rsid w:val="00A34146"/>
    <w:rsid w:val="00A34582"/>
    <w:rsid w:val="00A34A01"/>
    <w:rsid w:val="00A34B7D"/>
    <w:rsid w:val="00A34EDF"/>
    <w:rsid w:val="00A35382"/>
    <w:rsid w:val="00A3576D"/>
    <w:rsid w:val="00A35994"/>
    <w:rsid w:val="00A359CB"/>
    <w:rsid w:val="00A35F60"/>
    <w:rsid w:val="00A3629C"/>
    <w:rsid w:val="00A36741"/>
    <w:rsid w:val="00A36A35"/>
    <w:rsid w:val="00A36BA1"/>
    <w:rsid w:val="00A36C9B"/>
    <w:rsid w:val="00A36CBD"/>
    <w:rsid w:val="00A36EBB"/>
    <w:rsid w:val="00A37646"/>
    <w:rsid w:val="00A37CAF"/>
    <w:rsid w:val="00A40B8A"/>
    <w:rsid w:val="00A41158"/>
    <w:rsid w:val="00A41168"/>
    <w:rsid w:val="00A412D0"/>
    <w:rsid w:val="00A41C15"/>
    <w:rsid w:val="00A41FE0"/>
    <w:rsid w:val="00A4226B"/>
    <w:rsid w:val="00A4245A"/>
    <w:rsid w:val="00A42772"/>
    <w:rsid w:val="00A42D5C"/>
    <w:rsid w:val="00A43212"/>
    <w:rsid w:val="00A432C4"/>
    <w:rsid w:val="00A4331B"/>
    <w:rsid w:val="00A43A13"/>
    <w:rsid w:val="00A43B6F"/>
    <w:rsid w:val="00A4413B"/>
    <w:rsid w:val="00A443F4"/>
    <w:rsid w:val="00A445FE"/>
    <w:rsid w:val="00A44906"/>
    <w:rsid w:val="00A44CC6"/>
    <w:rsid w:val="00A44DE7"/>
    <w:rsid w:val="00A4576E"/>
    <w:rsid w:val="00A45D48"/>
    <w:rsid w:val="00A460AB"/>
    <w:rsid w:val="00A46129"/>
    <w:rsid w:val="00A46198"/>
    <w:rsid w:val="00A464C8"/>
    <w:rsid w:val="00A464F6"/>
    <w:rsid w:val="00A46D96"/>
    <w:rsid w:val="00A47012"/>
    <w:rsid w:val="00A4739F"/>
    <w:rsid w:val="00A47592"/>
    <w:rsid w:val="00A500FB"/>
    <w:rsid w:val="00A501C6"/>
    <w:rsid w:val="00A50226"/>
    <w:rsid w:val="00A506DA"/>
    <w:rsid w:val="00A50CAB"/>
    <w:rsid w:val="00A50ED0"/>
    <w:rsid w:val="00A5164B"/>
    <w:rsid w:val="00A521C6"/>
    <w:rsid w:val="00A52413"/>
    <w:rsid w:val="00A52AD1"/>
    <w:rsid w:val="00A52C59"/>
    <w:rsid w:val="00A52D4E"/>
    <w:rsid w:val="00A53428"/>
    <w:rsid w:val="00A538E1"/>
    <w:rsid w:val="00A540A4"/>
    <w:rsid w:val="00A543AE"/>
    <w:rsid w:val="00A5466A"/>
    <w:rsid w:val="00A547A2"/>
    <w:rsid w:val="00A547C8"/>
    <w:rsid w:val="00A54CA7"/>
    <w:rsid w:val="00A54D9B"/>
    <w:rsid w:val="00A552BF"/>
    <w:rsid w:val="00A553E0"/>
    <w:rsid w:val="00A555A7"/>
    <w:rsid w:val="00A557ED"/>
    <w:rsid w:val="00A558C7"/>
    <w:rsid w:val="00A560E7"/>
    <w:rsid w:val="00A5633C"/>
    <w:rsid w:val="00A567E4"/>
    <w:rsid w:val="00A573B1"/>
    <w:rsid w:val="00A57CCC"/>
    <w:rsid w:val="00A57E0C"/>
    <w:rsid w:val="00A60149"/>
    <w:rsid w:val="00A608AD"/>
    <w:rsid w:val="00A6094E"/>
    <w:rsid w:val="00A60A5D"/>
    <w:rsid w:val="00A60D13"/>
    <w:rsid w:val="00A60F38"/>
    <w:rsid w:val="00A61360"/>
    <w:rsid w:val="00A61532"/>
    <w:rsid w:val="00A61597"/>
    <w:rsid w:val="00A615C2"/>
    <w:rsid w:val="00A61A9D"/>
    <w:rsid w:val="00A61DBC"/>
    <w:rsid w:val="00A62AB6"/>
    <w:rsid w:val="00A63390"/>
    <w:rsid w:val="00A633D2"/>
    <w:rsid w:val="00A63812"/>
    <w:rsid w:val="00A63B41"/>
    <w:rsid w:val="00A63B68"/>
    <w:rsid w:val="00A63B74"/>
    <w:rsid w:val="00A63D69"/>
    <w:rsid w:val="00A640AA"/>
    <w:rsid w:val="00A64411"/>
    <w:rsid w:val="00A64538"/>
    <w:rsid w:val="00A64BB0"/>
    <w:rsid w:val="00A65142"/>
    <w:rsid w:val="00A6532F"/>
    <w:rsid w:val="00A65545"/>
    <w:rsid w:val="00A655BC"/>
    <w:rsid w:val="00A6591C"/>
    <w:rsid w:val="00A65B3A"/>
    <w:rsid w:val="00A666B5"/>
    <w:rsid w:val="00A666E3"/>
    <w:rsid w:val="00A66C92"/>
    <w:rsid w:val="00A66E92"/>
    <w:rsid w:val="00A67B3F"/>
    <w:rsid w:val="00A70332"/>
    <w:rsid w:val="00A7065D"/>
    <w:rsid w:val="00A70A6C"/>
    <w:rsid w:val="00A70ADC"/>
    <w:rsid w:val="00A70E0E"/>
    <w:rsid w:val="00A70E43"/>
    <w:rsid w:val="00A7125D"/>
    <w:rsid w:val="00A7128B"/>
    <w:rsid w:val="00A7181D"/>
    <w:rsid w:val="00A718EC"/>
    <w:rsid w:val="00A71B34"/>
    <w:rsid w:val="00A71C4E"/>
    <w:rsid w:val="00A72338"/>
    <w:rsid w:val="00A7252B"/>
    <w:rsid w:val="00A726AD"/>
    <w:rsid w:val="00A73078"/>
    <w:rsid w:val="00A7327B"/>
    <w:rsid w:val="00A733A0"/>
    <w:rsid w:val="00A734E9"/>
    <w:rsid w:val="00A73976"/>
    <w:rsid w:val="00A739D0"/>
    <w:rsid w:val="00A73D33"/>
    <w:rsid w:val="00A73E74"/>
    <w:rsid w:val="00A74E63"/>
    <w:rsid w:val="00A7500F"/>
    <w:rsid w:val="00A753A3"/>
    <w:rsid w:val="00A7564F"/>
    <w:rsid w:val="00A75D80"/>
    <w:rsid w:val="00A75E64"/>
    <w:rsid w:val="00A75EA0"/>
    <w:rsid w:val="00A76011"/>
    <w:rsid w:val="00A76063"/>
    <w:rsid w:val="00A76133"/>
    <w:rsid w:val="00A76478"/>
    <w:rsid w:val="00A7647B"/>
    <w:rsid w:val="00A764FF"/>
    <w:rsid w:val="00A7695C"/>
    <w:rsid w:val="00A76A1B"/>
    <w:rsid w:val="00A76AF4"/>
    <w:rsid w:val="00A76B5D"/>
    <w:rsid w:val="00A76C64"/>
    <w:rsid w:val="00A76E15"/>
    <w:rsid w:val="00A771E1"/>
    <w:rsid w:val="00A7725F"/>
    <w:rsid w:val="00A77423"/>
    <w:rsid w:val="00A7742A"/>
    <w:rsid w:val="00A77805"/>
    <w:rsid w:val="00A77A04"/>
    <w:rsid w:val="00A8028E"/>
    <w:rsid w:val="00A807A5"/>
    <w:rsid w:val="00A80A49"/>
    <w:rsid w:val="00A80CDA"/>
    <w:rsid w:val="00A80E9B"/>
    <w:rsid w:val="00A811AE"/>
    <w:rsid w:val="00A813E1"/>
    <w:rsid w:val="00A81A2E"/>
    <w:rsid w:val="00A81B60"/>
    <w:rsid w:val="00A81C37"/>
    <w:rsid w:val="00A81CC8"/>
    <w:rsid w:val="00A81F8F"/>
    <w:rsid w:val="00A826BF"/>
    <w:rsid w:val="00A8273D"/>
    <w:rsid w:val="00A82A1F"/>
    <w:rsid w:val="00A82D83"/>
    <w:rsid w:val="00A8300D"/>
    <w:rsid w:val="00A831D0"/>
    <w:rsid w:val="00A83293"/>
    <w:rsid w:val="00A83315"/>
    <w:rsid w:val="00A8361E"/>
    <w:rsid w:val="00A84593"/>
    <w:rsid w:val="00A85586"/>
    <w:rsid w:val="00A8579E"/>
    <w:rsid w:val="00A857D9"/>
    <w:rsid w:val="00A85AD0"/>
    <w:rsid w:val="00A86026"/>
    <w:rsid w:val="00A86D4F"/>
    <w:rsid w:val="00A86DF7"/>
    <w:rsid w:val="00A86F72"/>
    <w:rsid w:val="00A8725D"/>
    <w:rsid w:val="00A87F2B"/>
    <w:rsid w:val="00A90459"/>
    <w:rsid w:val="00A9062F"/>
    <w:rsid w:val="00A90AAB"/>
    <w:rsid w:val="00A90E8C"/>
    <w:rsid w:val="00A90EC0"/>
    <w:rsid w:val="00A90FDF"/>
    <w:rsid w:val="00A91545"/>
    <w:rsid w:val="00A916B8"/>
    <w:rsid w:val="00A9184C"/>
    <w:rsid w:val="00A92134"/>
    <w:rsid w:val="00A92759"/>
    <w:rsid w:val="00A92EAF"/>
    <w:rsid w:val="00A930A3"/>
    <w:rsid w:val="00A932C4"/>
    <w:rsid w:val="00A93929"/>
    <w:rsid w:val="00A93E60"/>
    <w:rsid w:val="00A94066"/>
    <w:rsid w:val="00A9430E"/>
    <w:rsid w:val="00A94A01"/>
    <w:rsid w:val="00A94DB7"/>
    <w:rsid w:val="00A94FB0"/>
    <w:rsid w:val="00A95131"/>
    <w:rsid w:val="00A955E0"/>
    <w:rsid w:val="00A95B1C"/>
    <w:rsid w:val="00A965FA"/>
    <w:rsid w:val="00A96D50"/>
    <w:rsid w:val="00A96EA2"/>
    <w:rsid w:val="00A97034"/>
    <w:rsid w:val="00A9729C"/>
    <w:rsid w:val="00A97A25"/>
    <w:rsid w:val="00A97BEB"/>
    <w:rsid w:val="00A97DCC"/>
    <w:rsid w:val="00AA0265"/>
    <w:rsid w:val="00AA04F5"/>
    <w:rsid w:val="00AA0515"/>
    <w:rsid w:val="00AA0A1F"/>
    <w:rsid w:val="00AA1110"/>
    <w:rsid w:val="00AA12BA"/>
    <w:rsid w:val="00AA13BF"/>
    <w:rsid w:val="00AA1484"/>
    <w:rsid w:val="00AA19E6"/>
    <w:rsid w:val="00AA1E1C"/>
    <w:rsid w:val="00AA2524"/>
    <w:rsid w:val="00AA2A29"/>
    <w:rsid w:val="00AA2D90"/>
    <w:rsid w:val="00AA2EC3"/>
    <w:rsid w:val="00AA32E2"/>
    <w:rsid w:val="00AA33E2"/>
    <w:rsid w:val="00AA34D5"/>
    <w:rsid w:val="00AA3A4F"/>
    <w:rsid w:val="00AA48C4"/>
    <w:rsid w:val="00AA4A6E"/>
    <w:rsid w:val="00AA4A77"/>
    <w:rsid w:val="00AA5AE6"/>
    <w:rsid w:val="00AA61A8"/>
    <w:rsid w:val="00AA6345"/>
    <w:rsid w:val="00AA63F5"/>
    <w:rsid w:val="00AA662B"/>
    <w:rsid w:val="00AA713E"/>
    <w:rsid w:val="00AA7FA5"/>
    <w:rsid w:val="00AB0115"/>
    <w:rsid w:val="00AB0128"/>
    <w:rsid w:val="00AB048A"/>
    <w:rsid w:val="00AB0734"/>
    <w:rsid w:val="00AB07A1"/>
    <w:rsid w:val="00AB07BD"/>
    <w:rsid w:val="00AB1508"/>
    <w:rsid w:val="00AB1D3C"/>
    <w:rsid w:val="00AB1ED5"/>
    <w:rsid w:val="00AB1EF7"/>
    <w:rsid w:val="00AB20FD"/>
    <w:rsid w:val="00AB21F6"/>
    <w:rsid w:val="00AB2289"/>
    <w:rsid w:val="00AB24A7"/>
    <w:rsid w:val="00AB24C0"/>
    <w:rsid w:val="00AB2981"/>
    <w:rsid w:val="00AB2994"/>
    <w:rsid w:val="00AB2FBD"/>
    <w:rsid w:val="00AB3176"/>
    <w:rsid w:val="00AB3282"/>
    <w:rsid w:val="00AB3769"/>
    <w:rsid w:val="00AB3CD1"/>
    <w:rsid w:val="00AB4C00"/>
    <w:rsid w:val="00AB4D37"/>
    <w:rsid w:val="00AB50CD"/>
    <w:rsid w:val="00AB541C"/>
    <w:rsid w:val="00AB57B0"/>
    <w:rsid w:val="00AB59FF"/>
    <w:rsid w:val="00AB6509"/>
    <w:rsid w:val="00AB6A31"/>
    <w:rsid w:val="00AB6B0A"/>
    <w:rsid w:val="00AB6DD4"/>
    <w:rsid w:val="00AB6F59"/>
    <w:rsid w:val="00AB75BA"/>
    <w:rsid w:val="00AB79FC"/>
    <w:rsid w:val="00AB7BB2"/>
    <w:rsid w:val="00AB7FD9"/>
    <w:rsid w:val="00AC010D"/>
    <w:rsid w:val="00AC0758"/>
    <w:rsid w:val="00AC09F7"/>
    <w:rsid w:val="00AC0F4D"/>
    <w:rsid w:val="00AC12E3"/>
    <w:rsid w:val="00AC1B3A"/>
    <w:rsid w:val="00AC2061"/>
    <w:rsid w:val="00AC26C7"/>
    <w:rsid w:val="00AC3381"/>
    <w:rsid w:val="00AC37F3"/>
    <w:rsid w:val="00AC3F7B"/>
    <w:rsid w:val="00AC42E7"/>
    <w:rsid w:val="00AC470C"/>
    <w:rsid w:val="00AC4DE9"/>
    <w:rsid w:val="00AC4ED5"/>
    <w:rsid w:val="00AC4FD2"/>
    <w:rsid w:val="00AC584B"/>
    <w:rsid w:val="00AC5F35"/>
    <w:rsid w:val="00AC623E"/>
    <w:rsid w:val="00AC6278"/>
    <w:rsid w:val="00AC6855"/>
    <w:rsid w:val="00AC6D88"/>
    <w:rsid w:val="00AC6EE7"/>
    <w:rsid w:val="00AC7110"/>
    <w:rsid w:val="00AC7B8D"/>
    <w:rsid w:val="00AC7C08"/>
    <w:rsid w:val="00AD02AF"/>
    <w:rsid w:val="00AD0452"/>
    <w:rsid w:val="00AD0B41"/>
    <w:rsid w:val="00AD0BC5"/>
    <w:rsid w:val="00AD0CCC"/>
    <w:rsid w:val="00AD110B"/>
    <w:rsid w:val="00AD1571"/>
    <w:rsid w:val="00AD186F"/>
    <w:rsid w:val="00AD2A01"/>
    <w:rsid w:val="00AD30E4"/>
    <w:rsid w:val="00AD344C"/>
    <w:rsid w:val="00AD37B4"/>
    <w:rsid w:val="00AD37F4"/>
    <w:rsid w:val="00AD3965"/>
    <w:rsid w:val="00AD42ED"/>
    <w:rsid w:val="00AD4F5A"/>
    <w:rsid w:val="00AD52FB"/>
    <w:rsid w:val="00AD53A2"/>
    <w:rsid w:val="00AD5538"/>
    <w:rsid w:val="00AD563D"/>
    <w:rsid w:val="00AD56F0"/>
    <w:rsid w:val="00AD5904"/>
    <w:rsid w:val="00AD5C97"/>
    <w:rsid w:val="00AD5DDD"/>
    <w:rsid w:val="00AD620D"/>
    <w:rsid w:val="00AD632A"/>
    <w:rsid w:val="00AD6551"/>
    <w:rsid w:val="00AD6803"/>
    <w:rsid w:val="00AD72FC"/>
    <w:rsid w:val="00AD7433"/>
    <w:rsid w:val="00AD7A37"/>
    <w:rsid w:val="00AD7CA6"/>
    <w:rsid w:val="00AD7F7B"/>
    <w:rsid w:val="00AE001C"/>
    <w:rsid w:val="00AE00EC"/>
    <w:rsid w:val="00AE0329"/>
    <w:rsid w:val="00AE0655"/>
    <w:rsid w:val="00AE0922"/>
    <w:rsid w:val="00AE0A6C"/>
    <w:rsid w:val="00AE0F21"/>
    <w:rsid w:val="00AE1067"/>
    <w:rsid w:val="00AE10E9"/>
    <w:rsid w:val="00AE124F"/>
    <w:rsid w:val="00AE13EC"/>
    <w:rsid w:val="00AE1639"/>
    <w:rsid w:val="00AE17DA"/>
    <w:rsid w:val="00AE19AD"/>
    <w:rsid w:val="00AE1A0C"/>
    <w:rsid w:val="00AE1FD3"/>
    <w:rsid w:val="00AE210D"/>
    <w:rsid w:val="00AE250C"/>
    <w:rsid w:val="00AE2964"/>
    <w:rsid w:val="00AE2B40"/>
    <w:rsid w:val="00AE2B84"/>
    <w:rsid w:val="00AE30CA"/>
    <w:rsid w:val="00AE31F8"/>
    <w:rsid w:val="00AE3333"/>
    <w:rsid w:val="00AE3A4C"/>
    <w:rsid w:val="00AE46A7"/>
    <w:rsid w:val="00AE4B73"/>
    <w:rsid w:val="00AE57A6"/>
    <w:rsid w:val="00AE6530"/>
    <w:rsid w:val="00AE67BF"/>
    <w:rsid w:val="00AE6E62"/>
    <w:rsid w:val="00AE7080"/>
    <w:rsid w:val="00AE7517"/>
    <w:rsid w:val="00AE7B53"/>
    <w:rsid w:val="00AE7F25"/>
    <w:rsid w:val="00AF0C41"/>
    <w:rsid w:val="00AF0D31"/>
    <w:rsid w:val="00AF0F3C"/>
    <w:rsid w:val="00AF1613"/>
    <w:rsid w:val="00AF16AD"/>
    <w:rsid w:val="00AF1A92"/>
    <w:rsid w:val="00AF26C9"/>
    <w:rsid w:val="00AF2AD6"/>
    <w:rsid w:val="00AF2FA1"/>
    <w:rsid w:val="00AF3163"/>
    <w:rsid w:val="00AF36D1"/>
    <w:rsid w:val="00AF3713"/>
    <w:rsid w:val="00AF38F0"/>
    <w:rsid w:val="00AF3DCB"/>
    <w:rsid w:val="00AF4099"/>
    <w:rsid w:val="00AF43DA"/>
    <w:rsid w:val="00AF4C51"/>
    <w:rsid w:val="00AF4D94"/>
    <w:rsid w:val="00AF5018"/>
    <w:rsid w:val="00AF57B6"/>
    <w:rsid w:val="00AF5F30"/>
    <w:rsid w:val="00AF617A"/>
    <w:rsid w:val="00AF6490"/>
    <w:rsid w:val="00AF668B"/>
    <w:rsid w:val="00AF6764"/>
    <w:rsid w:val="00AF67AA"/>
    <w:rsid w:val="00AF67CA"/>
    <w:rsid w:val="00AF6D0D"/>
    <w:rsid w:val="00AF6E71"/>
    <w:rsid w:val="00AF6F1E"/>
    <w:rsid w:val="00AF7B29"/>
    <w:rsid w:val="00AF7B2A"/>
    <w:rsid w:val="00AF7D04"/>
    <w:rsid w:val="00AF7E10"/>
    <w:rsid w:val="00B00438"/>
    <w:rsid w:val="00B00834"/>
    <w:rsid w:val="00B00CDD"/>
    <w:rsid w:val="00B00E45"/>
    <w:rsid w:val="00B01676"/>
    <w:rsid w:val="00B01DF4"/>
    <w:rsid w:val="00B01E34"/>
    <w:rsid w:val="00B0207B"/>
    <w:rsid w:val="00B0245B"/>
    <w:rsid w:val="00B024CE"/>
    <w:rsid w:val="00B02981"/>
    <w:rsid w:val="00B029D4"/>
    <w:rsid w:val="00B02CD6"/>
    <w:rsid w:val="00B02D5B"/>
    <w:rsid w:val="00B03040"/>
    <w:rsid w:val="00B03130"/>
    <w:rsid w:val="00B03923"/>
    <w:rsid w:val="00B044DE"/>
    <w:rsid w:val="00B04AC9"/>
    <w:rsid w:val="00B04B5D"/>
    <w:rsid w:val="00B0512F"/>
    <w:rsid w:val="00B05452"/>
    <w:rsid w:val="00B0579C"/>
    <w:rsid w:val="00B05CAC"/>
    <w:rsid w:val="00B061B7"/>
    <w:rsid w:val="00B06976"/>
    <w:rsid w:val="00B06A36"/>
    <w:rsid w:val="00B07566"/>
    <w:rsid w:val="00B0758C"/>
    <w:rsid w:val="00B0779A"/>
    <w:rsid w:val="00B07E7F"/>
    <w:rsid w:val="00B103ED"/>
    <w:rsid w:val="00B10593"/>
    <w:rsid w:val="00B10759"/>
    <w:rsid w:val="00B1079C"/>
    <w:rsid w:val="00B10DAC"/>
    <w:rsid w:val="00B11994"/>
    <w:rsid w:val="00B11D87"/>
    <w:rsid w:val="00B12206"/>
    <w:rsid w:val="00B12299"/>
    <w:rsid w:val="00B12516"/>
    <w:rsid w:val="00B12CB5"/>
    <w:rsid w:val="00B136D9"/>
    <w:rsid w:val="00B14264"/>
    <w:rsid w:val="00B14633"/>
    <w:rsid w:val="00B14BF0"/>
    <w:rsid w:val="00B15083"/>
    <w:rsid w:val="00B151B8"/>
    <w:rsid w:val="00B155B1"/>
    <w:rsid w:val="00B1573E"/>
    <w:rsid w:val="00B15B72"/>
    <w:rsid w:val="00B15CF6"/>
    <w:rsid w:val="00B15EA7"/>
    <w:rsid w:val="00B161EC"/>
    <w:rsid w:val="00B16287"/>
    <w:rsid w:val="00B164ED"/>
    <w:rsid w:val="00B16584"/>
    <w:rsid w:val="00B1695C"/>
    <w:rsid w:val="00B16D02"/>
    <w:rsid w:val="00B16E0B"/>
    <w:rsid w:val="00B16ED2"/>
    <w:rsid w:val="00B17887"/>
    <w:rsid w:val="00B20110"/>
    <w:rsid w:val="00B20558"/>
    <w:rsid w:val="00B20841"/>
    <w:rsid w:val="00B20C60"/>
    <w:rsid w:val="00B213F0"/>
    <w:rsid w:val="00B216FF"/>
    <w:rsid w:val="00B21900"/>
    <w:rsid w:val="00B21966"/>
    <w:rsid w:val="00B22568"/>
    <w:rsid w:val="00B227A6"/>
    <w:rsid w:val="00B22ECA"/>
    <w:rsid w:val="00B22F1C"/>
    <w:rsid w:val="00B2359C"/>
    <w:rsid w:val="00B2364F"/>
    <w:rsid w:val="00B23651"/>
    <w:rsid w:val="00B24147"/>
    <w:rsid w:val="00B241AE"/>
    <w:rsid w:val="00B24B43"/>
    <w:rsid w:val="00B24E62"/>
    <w:rsid w:val="00B24ED7"/>
    <w:rsid w:val="00B2517F"/>
    <w:rsid w:val="00B2526F"/>
    <w:rsid w:val="00B25FE4"/>
    <w:rsid w:val="00B2653B"/>
    <w:rsid w:val="00B26868"/>
    <w:rsid w:val="00B26E58"/>
    <w:rsid w:val="00B27093"/>
    <w:rsid w:val="00B273FE"/>
    <w:rsid w:val="00B27545"/>
    <w:rsid w:val="00B27698"/>
    <w:rsid w:val="00B27832"/>
    <w:rsid w:val="00B27DE1"/>
    <w:rsid w:val="00B30455"/>
    <w:rsid w:val="00B305B7"/>
    <w:rsid w:val="00B31012"/>
    <w:rsid w:val="00B31232"/>
    <w:rsid w:val="00B31350"/>
    <w:rsid w:val="00B31444"/>
    <w:rsid w:val="00B31749"/>
    <w:rsid w:val="00B319A1"/>
    <w:rsid w:val="00B319ED"/>
    <w:rsid w:val="00B31CC2"/>
    <w:rsid w:val="00B32056"/>
    <w:rsid w:val="00B327B3"/>
    <w:rsid w:val="00B3299D"/>
    <w:rsid w:val="00B329AC"/>
    <w:rsid w:val="00B33061"/>
    <w:rsid w:val="00B334D2"/>
    <w:rsid w:val="00B33B69"/>
    <w:rsid w:val="00B33E3C"/>
    <w:rsid w:val="00B33F57"/>
    <w:rsid w:val="00B355C5"/>
    <w:rsid w:val="00B35675"/>
    <w:rsid w:val="00B3569D"/>
    <w:rsid w:val="00B35A2C"/>
    <w:rsid w:val="00B35D14"/>
    <w:rsid w:val="00B370C8"/>
    <w:rsid w:val="00B371BA"/>
    <w:rsid w:val="00B373C5"/>
    <w:rsid w:val="00B3771C"/>
    <w:rsid w:val="00B37733"/>
    <w:rsid w:val="00B377E9"/>
    <w:rsid w:val="00B3791E"/>
    <w:rsid w:val="00B37A25"/>
    <w:rsid w:val="00B405BF"/>
    <w:rsid w:val="00B40C37"/>
    <w:rsid w:val="00B40C60"/>
    <w:rsid w:val="00B41204"/>
    <w:rsid w:val="00B41838"/>
    <w:rsid w:val="00B424CE"/>
    <w:rsid w:val="00B4252D"/>
    <w:rsid w:val="00B426BC"/>
    <w:rsid w:val="00B4296B"/>
    <w:rsid w:val="00B43707"/>
    <w:rsid w:val="00B437F0"/>
    <w:rsid w:val="00B438E7"/>
    <w:rsid w:val="00B43AEA"/>
    <w:rsid w:val="00B43AFC"/>
    <w:rsid w:val="00B43C09"/>
    <w:rsid w:val="00B449FE"/>
    <w:rsid w:val="00B44CC3"/>
    <w:rsid w:val="00B44F50"/>
    <w:rsid w:val="00B44FC5"/>
    <w:rsid w:val="00B451E6"/>
    <w:rsid w:val="00B454B8"/>
    <w:rsid w:val="00B45684"/>
    <w:rsid w:val="00B45A0D"/>
    <w:rsid w:val="00B45F55"/>
    <w:rsid w:val="00B461A7"/>
    <w:rsid w:val="00B462B7"/>
    <w:rsid w:val="00B47AA5"/>
    <w:rsid w:val="00B47C6E"/>
    <w:rsid w:val="00B50D90"/>
    <w:rsid w:val="00B51976"/>
    <w:rsid w:val="00B51C1E"/>
    <w:rsid w:val="00B52374"/>
    <w:rsid w:val="00B529D0"/>
    <w:rsid w:val="00B54055"/>
    <w:rsid w:val="00B541AF"/>
    <w:rsid w:val="00B544E0"/>
    <w:rsid w:val="00B549CA"/>
    <w:rsid w:val="00B54CCB"/>
    <w:rsid w:val="00B55271"/>
    <w:rsid w:val="00B553BC"/>
    <w:rsid w:val="00B5543A"/>
    <w:rsid w:val="00B55919"/>
    <w:rsid w:val="00B5596C"/>
    <w:rsid w:val="00B56528"/>
    <w:rsid w:val="00B56C3A"/>
    <w:rsid w:val="00B56F7D"/>
    <w:rsid w:val="00B57196"/>
    <w:rsid w:val="00B57396"/>
    <w:rsid w:val="00B57ADC"/>
    <w:rsid w:val="00B57DAA"/>
    <w:rsid w:val="00B60433"/>
    <w:rsid w:val="00B60FEB"/>
    <w:rsid w:val="00B61780"/>
    <w:rsid w:val="00B617B5"/>
    <w:rsid w:val="00B61AC2"/>
    <w:rsid w:val="00B61D1D"/>
    <w:rsid w:val="00B61E3F"/>
    <w:rsid w:val="00B61E66"/>
    <w:rsid w:val="00B620ED"/>
    <w:rsid w:val="00B62229"/>
    <w:rsid w:val="00B62A93"/>
    <w:rsid w:val="00B63156"/>
    <w:rsid w:val="00B632C8"/>
    <w:rsid w:val="00B63412"/>
    <w:rsid w:val="00B63B31"/>
    <w:rsid w:val="00B644FE"/>
    <w:rsid w:val="00B64BDF"/>
    <w:rsid w:val="00B64C2E"/>
    <w:rsid w:val="00B64D36"/>
    <w:rsid w:val="00B64E7E"/>
    <w:rsid w:val="00B6505A"/>
    <w:rsid w:val="00B65062"/>
    <w:rsid w:val="00B65555"/>
    <w:rsid w:val="00B657D0"/>
    <w:rsid w:val="00B65B73"/>
    <w:rsid w:val="00B65FC7"/>
    <w:rsid w:val="00B6615C"/>
    <w:rsid w:val="00B6618A"/>
    <w:rsid w:val="00B666F7"/>
    <w:rsid w:val="00B66913"/>
    <w:rsid w:val="00B66FA9"/>
    <w:rsid w:val="00B67688"/>
    <w:rsid w:val="00B67D8A"/>
    <w:rsid w:val="00B7067A"/>
    <w:rsid w:val="00B70715"/>
    <w:rsid w:val="00B70AE1"/>
    <w:rsid w:val="00B71321"/>
    <w:rsid w:val="00B71565"/>
    <w:rsid w:val="00B71602"/>
    <w:rsid w:val="00B71882"/>
    <w:rsid w:val="00B718EC"/>
    <w:rsid w:val="00B72738"/>
    <w:rsid w:val="00B7275F"/>
    <w:rsid w:val="00B72950"/>
    <w:rsid w:val="00B72CDE"/>
    <w:rsid w:val="00B72D4E"/>
    <w:rsid w:val="00B72DAA"/>
    <w:rsid w:val="00B73564"/>
    <w:rsid w:val="00B73584"/>
    <w:rsid w:val="00B737EC"/>
    <w:rsid w:val="00B74123"/>
    <w:rsid w:val="00B74316"/>
    <w:rsid w:val="00B74756"/>
    <w:rsid w:val="00B747DA"/>
    <w:rsid w:val="00B74957"/>
    <w:rsid w:val="00B74F4C"/>
    <w:rsid w:val="00B75085"/>
    <w:rsid w:val="00B753EB"/>
    <w:rsid w:val="00B76205"/>
    <w:rsid w:val="00B7628C"/>
    <w:rsid w:val="00B7669C"/>
    <w:rsid w:val="00B76856"/>
    <w:rsid w:val="00B7713D"/>
    <w:rsid w:val="00B7721B"/>
    <w:rsid w:val="00B77441"/>
    <w:rsid w:val="00B77C81"/>
    <w:rsid w:val="00B8018A"/>
    <w:rsid w:val="00B80438"/>
    <w:rsid w:val="00B80572"/>
    <w:rsid w:val="00B80B84"/>
    <w:rsid w:val="00B80C66"/>
    <w:rsid w:val="00B80F0D"/>
    <w:rsid w:val="00B81581"/>
    <w:rsid w:val="00B81864"/>
    <w:rsid w:val="00B81D48"/>
    <w:rsid w:val="00B82051"/>
    <w:rsid w:val="00B82246"/>
    <w:rsid w:val="00B82C10"/>
    <w:rsid w:val="00B83181"/>
    <w:rsid w:val="00B83472"/>
    <w:rsid w:val="00B83953"/>
    <w:rsid w:val="00B83EFD"/>
    <w:rsid w:val="00B84065"/>
    <w:rsid w:val="00B840ED"/>
    <w:rsid w:val="00B8423D"/>
    <w:rsid w:val="00B84AA1"/>
    <w:rsid w:val="00B852A7"/>
    <w:rsid w:val="00B85B8B"/>
    <w:rsid w:val="00B85D4E"/>
    <w:rsid w:val="00B864A4"/>
    <w:rsid w:val="00B86692"/>
    <w:rsid w:val="00B866EC"/>
    <w:rsid w:val="00B86D17"/>
    <w:rsid w:val="00B86D9F"/>
    <w:rsid w:val="00B875CD"/>
    <w:rsid w:val="00B87750"/>
    <w:rsid w:val="00B87838"/>
    <w:rsid w:val="00B87925"/>
    <w:rsid w:val="00B87AA8"/>
    <w:rsid w:val="00B9009D"/>
    <w:rsid w:val="00B90319"/>
    <w:rsid w:val="00B90EC5"/>
    <w:rsid w:val="00B916AE"/>
    <w:rsid w:val="00B91C96"/>
    <w:rsid w:val="00B91FFE"/>
    <w:rsid w:val="00B92223"/>
    <w:rsid w:val="00B92440"/>
    <w:rsid w:val="00B92B94"/>
    <w:rsid w:val="00B92CA8"/>
    <w:rsid w:val="00B93A18"/>
    <w:rsid w:val="00B93C9C"/>
    <w:rsid w:val="00B93E72"/>
    <w:rsid w:val="00B93FEB"/>
    <w:rsid w:val="00B94D9B"/>
    <w:rsid w:val="00B94FD8"/>
    <w:rsid w:val="00B95058"/>
    <w:rsid w:val="00B9525B"/>
    <w:rsid w:val="00B956C8"/>
    <w:rsid w:val="00B962EA"/>
    <w:rsid w:val="00B966FE"/>
    <w:rsid w:val="00B96C8A"/>
    <w:rsid w:val="00B97922"/>
    <w:rsid w:val="00B97AE9"/>
    <w:rsid w:val="00B97CBE"/>
    <w:rsid w:val="00B97CC2"/>
    <w:rsid w:val="00BA02DB"/>
    <w:rsid w:val="00BA0E98"/>
    <w:rsid w:val="00BA100C"/>
    <w:rsid w:val="00BA12BC"/>
    <w:rsid w:val="00BA188A"/>
    <w:rsid w:val="00BA1C1A"/>
    <w:rsid w:val="00BA1D32"/>
    <w:rsid w:val="00BA1EC5"/>
    <w:rsid w:val="00BA211E"/>
    <w:rsid w:val="00BA2164"/>
    <w:rsid w:val="00BA2786"/>
    <w:rsid w:val="00BA27BC"/>
    <w:rsid w:val="00BA2AD1"/>
    <w:rsid w:val="00BA3891"/>
    <w:rsid w:val="00BA3EEE"/>
    <w:rsid w:val="00BA4242"/>
    <w:rsid w:val="00BA4452"/>
    <w:rsid w:val="00BA4C00"/>
    <w:rsid w:val="00BA4DA7"/>
    <w:rsid w:val="00BA4ED6"/>
    <w:rsid w:val="00BA52E6"/>
    <w:rsid w:val="00BA53C1"/>
    <w:rsid w:val="00BA5A06"/>
    <w:rsid w:val="00BA5AB0"/>
    <w:rsid w:val="00BA5E24"/>
    <w:rsid w:val="00BA6079"/>
    <w:rsid w:val="00BA69A1"/>
    <w:rsid w:val="00BA7285"/>
    <w:rsid w:val="00BA7616"/>
    <w:rsid w:val="00BA7C4F"/>
    <w:rsid w:val="00BA7FED"/>
    <w:rsid w:val="00BB0282"/>
    <w:rsid w:val="00BB0492"/>
    <w:rsid w:val="00BB0513"/>
    <w:rsid w:val="00BB0C25"/>
    <w:rsid w:val="00BB0C53"/>
    <w:rsid w:val="00BB1036"/>
    <w:rsid w:val="00BB1288"/>
    <w:rsid w:val="00BB1382"/>
    <w:rsid w:val="00BB1ED5"/>
    <w:rsid w:val="00BB251A"/>
    <w:rsid w:val="00BB2B0D"/>
    <w:rsid w:val="00BB2D1A"/>
    <w:rsid w:val="00BB323A"/>
    <w:rsid w:val="00BB3426"/>
    <w:rsid w:val="00BB3760"/>
    <w:rsid w:val="00BB3CF5"/>
    <w:rsid w:val="00BB3ED0"/>
    <w:rsid w:val="00BB4398"/>
    <w:rsid w:val="00BB4876"/>
    <w:rsid w:val="00BB495A"/>
    <w:rsid w:val="00BB4A29"/>
    <w:rsid w:val="00BB4F0A"/>
    <w:rsid w:val="00BB53D8"/>
    <w:rsid w:val="00BB5795"/>
    <w:rsid w:val="00BB5B24"/>
    <w:rsid w:val="00BB5D60"/>
    <w:rsid w:val="00BB603F"/>
    <w:rsid w:val="00BB6841"/>
    <w:rsid w:val="00BB7585"/>
    <w:rsid w:val="00BB7A1C"/>
    <w:rsid w:val="00BC01D2"/>
    <w:rsid w:val="00BC0736"/>
    <w:rsid w:val="00BC0AB8"/>
    <w:rsid w:val="00BC130D"/>
    <w:rsid w:val="00BC1452"/>
    <w:rsid w:val="00BC176C"/>
    <w:rsid w:val="00BC1C17"/>
    <w:rsid w:val="00BC1DBD"/>
    <w:rsid w:val="00BC20E0"/>
    <w:rsid w:val="00BC247A"/>
    <w:rsid w:val="00BC29CC"/>
    <w:rsid w:val="00BC2B18"/>
    <w:rsid w:val="00BC2B3C"/>
    <w:rsid w:val="00BC2D07"/>
    <w:rsid w:val="00BC345E"/>
    <w:rsid w:val="00BC3840"/>
    <w:rsid w:val="00BC396C"/>
    <w:rsid w:val="00BC4952"/>
    <w:rsid w:val="00BC4A08"/>
    <w:rsid w:val="00BC52D6"/>
    <w:rsid w:val="00BC5619"/>
    <w:rsid w:val="00BC5A1F"/>
    <w:rsid w:val="00BC5F2F"/>
    <w:rsid w:val="00BC602D"/>
    <w:rsid w:val="00BC61BB"/>
    <w:rsid w:val="00BC6579"/>
    <w:rsid w:val="00BC6707"/>
    <w:rsid w:val="00BC67D6"/>
    <w:rsid w:val="00BC6A0D"/>
    <w:rsid w:val="00BC73E5"/>
    <w:rsid w:val="00BC7584"/>
    <w:rsid w:val="00BC775D"/>
    <w:rsid w:val="00BC79BC"/>
    <w:rsid w:val="00BD04C6"/>
    <w:rsid w:val="00BD0735"/>
    <w:rsid w:val="00BD0782"/>
    <w:rsid w:val="00BD0E4B"/>
    <w:rsid w:val="00BD15DE"/>
    <w:rsid w:val="00BD17FC"/>
    <w:rsid w:val="00BD1C3A"/>
    <w:rsid w:val="00BD1C60"/>
    <w:rsid w:val="00BD1E82"/>
    <w:rsid w:val="00BD2054"/>
    <w:rsid w:val="00BD2100"/>
    <w:rsid w:val="00BD26A7"/>
    <w:rsid w:val="00BD2868"/>
    <w:rsid w:val="00BD2C51"/>
    <w:rsid w:val="00BD33F6"/>
    <w:rsid w:val="00BD3CB7"/>
    <w:rsid w:val="00BD4583"/>
    <w:rsid w:val="00BD467A"/>
    <w:rsid w:val="00BD4D43"/>
    <w:rsid w:val="00BD4F7B"/>
    <w:rsid w:val="00BD53B8"/>
    <w:rsid w:val="00BD5554"/>
    <w:rsid w:val="00BD60D4"/>
    <w:rsid w:val="00BD62B1"/>
    <w:rsid w:val="00BD65BA"/>
    <w:rsid w:val="00BD6636"/>
    <w:rsid w:val="00BD66EC"/>
    <w:rsid w:val="00BD697D"/>
    <w:rsid w:val="00BD6D60"/>
    <w:rsid w:val="00BD6E81"/>
    <w:rsid w:val="00BD742F"/>
    <w:rsid w:val="00BD7471"/>
    <w:rsid w:val="00BE05EA"/>
    <w:rsid w:val="00BE0ACE"/>
    <w:rsid w:val="00BE0B3E"/>
    <w:rsid w:val="00BE0B50"/>
    <w:rsid w:val="00BE0B87"/>
    <w:rsid w:val="00BE0E3C"/>
    <w:rsid w:val="00BE1385"/>
    <w:rsid w:val="00BE147A"/>
    <w:rsid w:val="00BE1E65"/>
    <w:rsid w:val="00BE3266"/>
    <w:rsid w:val="00BE39A7"/>
    <w:rsid w:val="00BE39AC"/>
    <w:rsid w:val="00BE3D6B"/>
    <w:rsid w:val="00BE3DF5"/>
    <w:rsid w:val="00BE3E52"/>
    <w:rsid w:val="00BE3F5A"/>
    <w:rsid w:val="00BE482A"/>
    <w:rsid w:val="00BE49DA"/>
    <w:rsid w:val="00BE4D48"/>
    <w:rsid w:val="00BE5006"/>
    <w:rsid w:val="00BE555C"/>
    <w:rsid w:val="00BE55BB"/>
    <w:rsid w:val="00BE5CCE"/>
    <w:rsid w:val="00BE6090"/>
    <w:rsid w:val="00BE6532"/>
    <w:rsid w:val="00BE6ABC"/>
    <w:rsid w:val="00BE738B"/>
    <w:rsid w:val="00BE739D"/>
    <w:rsid w:val="00BE7B53"/>
    <w:rsid w:val="00BE7EB9"/>
    <w:rsid w:val="00BF05C5"/>
    <w:rsid w:val="00BF08FC"/>
    <w:rsid w:val="00BF0940"/>
    <w:rsid w:val="00BF1944"/>
    <w:rsid w:val="00BF1AD6"/>
    <w:rsid w:val="00BF22DA"/>
    <w:rsid w:val="00BF242C"/>
    <w:rsid w:val="00BF24B6"/>
    <w:rsid w:val="00BF293D"/>
    <w:rsid w:val="00BF2A74"/>
    <w:rsid w:val="00BF2E9D"/>
    <w:rsid w:val="00BF3A15"/>
    <w:rsid w:val="00BF3F2F"/>
    <w:rsid w:val="00BF4920"/>
    <w:rsid w:val="00BF4988"/>
    <w:rsid w:val="00BF4C00"/>
    <w:rsid w:val="00BF4CED"/>
    <w:rsid w:val="00BF51BD"/>
    <w:rsid w:val="00BF57B1"/>
    <w:rsid w:val="00BF57BE"/>
    <w:rsid w:val="00BF58DF"/>
    <w:rsid w:val="00BF623E"/>
    <w:rsid w:val="00BF63F7"/>
    <w:rsid w:val="00BF645E"/>
    <w:rsid w:val="00BF6AD2"/>
    <w:rsid w:val="00BF745D"/>
    <w:rsid w:val="00BF74D0"/>
    <w:rsid w:val="00BF7683"/>
    <w:rsid w:val="00BF78CB"/>
    <w:rsid w:val="00BF7BA3"/>
    <w:rsid w:val="00C0026D"/>
    <w:rsid w:val="00C0043F"/>
    <w:rsid w:val="00C004DF"/>
    <w:rsid w:val="00C006D4"/>
    <w:rsid w:val="00C0080F"/>
    <w:rsid w:val="00C00A5F"/>
    <w:rsid w:val="00C00D7A"/>
    <w:rsid w:val="00C00F80"/>
    <w:rsid w:val="00C012AE"/>
    <w:rsid w:val="00C013D6"/>
    <w:rsid w:val="00C0213C"/>
    <w:rsid w:val="00C02906"/>
    <w:rsid w:val="00C02B15"/>
    <w:rsid w:val="00C02B6A"/>
    <w:rsid w:val="00C02DD1"/>
    <w:rsid w:val="00C03163"/>
    <w:rsid w:val="00C03180"/>
    <w:rsid w:val="00C035D8"/>
    <w:rsid w:val="00C03C46"/>
    <w:rsid w:val="00C04144"/>
    <w:rsid w:val="00C04151"/>
    <w:rsid w:val="00C04514"/>
    <w:rsid w:val="00C045F1"/>
    <w:rsid w:val="00C0460D"/>
    <w:rsid w:val="00C04678"/>
    <w:rsid w:val="00C046FB"/>
    <w:rsid w:val="00C04D9F"/>
    <w:rsid w:val="00C050D4"/>
    <w:rsid w:val="00C0561F"/>
    <w:rsid w:val="00C0564D"/>
    <w:rsid w:val="00C05B25"/>
    <w:rsid w:val="00C06887"/>
    <w:rsid w:val="00C06D0C"/>
    <w:rsid w:val="00C06FD9"/>
    <w:rsid w:val="00C07043"/>
    <w:rsid w:val="00C071AF"/>
    <w:rsid w:val="00C07A75"/>
    <w:rsid w:val="00C07AD0"/>
    <w:rsid w:val="00C104C8"/>
    <w:rsid w:val="00C10B79"/>
    <w:rsid w:val="00C1130A"/>
    <w:rsid w:val="00C11420"/>
    <w:rsid w:val="00C11498"/>
    <w:rsid w:val="00C114EC"/>
    <w:rsid w:val="00C11566"/>
    <w:rsid w:val="00C11657"/>
    <w:rsid w:val="00C12B7B"/>
    <w:rsid w:val="00C133C7"/>
    <w:rsid w:val="00C14914"/>
    <w:rsid w:val="00C14974"/>
    <w:rsid w:val="00C15234"/>
    <w:rsid w:val="00C15240"/>
    <w:rsid w:val="00C155DB"/>
    <w:rsid w:val="00C15616"/>
    <w:rsid w:val="00C156DA"/>
    <w:rsid w:val="00C15912"/>
    <w:rsid w:val="00C15B18"/>
    <w:rsid w:val="00C15C8E"/>
    <w:rsid w:val="00C15DC9"/>
    <w:rsid w:val="00C16164"/>
    <w:rsid w:val="00C16421"/>
    <w:rsid w:val="00C1643B"/>
    <w:rsid w:val="00C168FF"/>
    <w:rsid w:val="00C16EB1"/>
    <w:rsid w:val="00C16F72"/>
    <w:rsid w:val="00C17368"/>
    <w:rsid w:val="00C1779A"/>
    <w:rsid w:val="00C17B2F"/>
    <w:rsid w:val="00C20067"/>
    <w:rsid w:val="00C20304"/>
    <w:rsid w:val="00C204C5"/>
    <w:rsid w:val="00C20CCE"/>
    <w:rsid w:val="00C20F64"/>
    <w:rsid w:val="00C22079"/>
    <w:rsid w:val="00C220B4"/>
    <w:rsid w:val="00C22857"/>
    <w:rsid w:val="00C22DCE"/>
    <w:rsid w:val="00C235A3"/>
    <w:rsid w:val="00C2372B"/>
    <w:rsid w:val="00C238BB"/>
    <w:rsid w:val="00C23C45"/>
    <w:rsid w:val="00C23EF6"/>
    <w:rsid w:val="00C242DA"/>
    <w:rsid w:val="00C24D3A"/>
    <w:rsid w:val="00C24F92"/>
    <w:rsid w:val="00C24FD8"/>
    <w:rsid w:val="00C25D13"/>
    <w:rsid w:val="00C26303"/>
    <w:rsid w:val="00C2630B"/>
    <w:rsid w:val="00C263C6"/>
    <w:rsid w:val="00C26A16"/>
    <w:rsid w:val="00C26C71"/>
    <w:rsid w:val="00C26D16"/>
    <w:rsid w:val="00C26D41"/>
    <w:rsid w:val="00C27046"/>
    <w:rsid w:val="00C2718E"/>
    <w:rsid w:val="00C274F8"/>
    <w:rsid w:val="00C27EBF"/>
    <w:rsid w:val="00C27FC5"/>
    <w:rsid w:val="00C30838"/>
    <w:rsid w:val="00C309DB"/>
    <w:rsid w:val="00C30C03"/>
    <w:rsid w:val="00C31572"/>
    <w:rsid w:val="00C31627"/>
    <w:rsid w:val="00C321A4"/>
    <w:rsid w:val="00C32839"/>
    <w:rsid w:val="00C3297A"/>
    <w:rsid w:val="00C32C78"/>
    <w:rsid w:val="00C32CFB"/>
    <w:rsid w:val="00C33032"/>
    <w:rsid w:val="00C3334D"/>
    <w:rsid w:val="00C33B2A"/>
    <w:rsid w:val="00C33B55"/>
    <w:rsid w:val="00C344B1"/>
    <w:rsid w:val="00C34560"/>
    <w:rsid w:val="00C34BD3"/>
    <w:rsid w:val="00C34FE9"/>
    <w:rsid w:val="00C35E91"/>
    <w:rsid w:val="00C3632B"/>
    <w:rsid w:val="00C36387"/>
    <w:rsid w:val="00C36A0A"/>
    <w:rsid w:val="00C37012"/>
    <w:rsid w:val="00C3792A"/>
    <w:rsid w:val="00C37987"/>
    <w:rsid w:val="00C40B4F"/>
    <w:rsid w:val="00C40CF0"/>
    <w:rsid w:val="00C41375"/>
    <w:rsid w:val="00C41BD8"/>
    <w:rsid w:val="00C41E7C"/>
    <w:rsid w:val="00C41FB1"/>
    <w:rsid w:val="00C42ACC"/>
    <w:rsid w:val="00C42C9D"/>
    <w:rsid w:val="00C42D72"/>
    <w:rsid w:val="00C42E31"/>
    <w:rsid w:val="00C43790"/>
    <w:rsid w:val="00C43CAC"/>
    <w:rsid w:val="00C43D3E"/>
    <w:rsid w:val="00C4429A"/>
    <w:rsid w:val="00C44D11"/>
    <w:rsid w:val="00C44E4B"/>
    <w:rsid w:val="00C456EE"/>
    <w:rsid w:val="00C45962"/>
    <w:rsid w:val="00C45F6C"/>
    <w:rsid w:val="00C469C7"/>
    <w:rsid w:val="00C46C81"/>
    <w:rsid w:val="00C46E92"/>
    <w:rsid w:val="00C47498"/>
    <w:rsid w:val="00C477F6"/>
    <w:rsid w:val="00C478D1"/>
    <w:rsid w:val="00C47A6C"/>
    <w:rsid w:val="00C47BF5"/>
    <w:rsid w:val="00C5025D"/>
    <w:rsid w:val="00C5031E"/>
    <w:rsid w:val="00C50424"/>
    <w:rsid w:val="00C511DE"/>
    <w:rsid w:val="00C5168C"/>
    <w:rsid w:val="00C518B3"/>
    <w:rsid w:val="00C519C3"/>
    <w:rsid w:val="00C52285"/>
    <w:rsid w:val="00C52489"/>
    <w:rsid w:val="00C52E44"/>
    <w:rsid w:val="00C52E63"/>
    <w:rsid w:val="00C531D8"/>
    <w:rsid w:val="00C53718"/>
    <w:rsid w:val="00C541EF"/>
    <w:rsid w:val="00C5478D"/>
    <w:rsid w:val="00C54820"/>
    <w:rsid w:val="00C54CE9"/>
    <w:rsid w:val="00C55016"/>
    <w:rsid w:val="00C5531D"/>
    <w:rsid w:val="00C5551E"/>
    <w:rsid w:val="00C55922"/>
    <w:rsid w:val="00C55A3E"/>
    <w:rsid w:val="00C55B42"/>
    <w:rsid w:val="00C55C19"/>
    <w:rsid w:val="00C55CCC"/>
    <w:rsid w:val="00C564CA"/>
    <w:rsid w:val="00C56867"/>
    <w:rsid w:val="00C56989"/>
    <w:rsid w:val="00C5735A"/>
    <w:rsid w:val="00C57530"/>
    <w:rsid w:val="00C5787E"/>
    <w:rsid w:val="00C57E5C"/>
    <w:rsid w:val="00C60604"/>
    <w:rsid w:val="00C60883"/>
    <w:rsid w:val="00C60A3A"/>
    <w:rsid w:val="00C60CCD"/>
    <w:rsid w:val="00C611F6"/>
    <w:rsid w:val="00C61316"/>
    <w:rsid w:val="00C614C3"/>
    <w:rsid w:val="00C617F1"/>
    <w:rsid w:val="00C6187E"/>
    <w:rsid w:val="00C61DA2"/>
    <w:rsid w:val="00C61ECC"/>
    <w:rsid w:val="00C61F86"/>
    <w:rsid w:val="00C61FE1"/>
    <w:rsid w:val="00C62027"/>
    <w:rsid w:val="00C623F8"/>
    <w:rsid w:val="00C624B9"/>
    <w:rsid w:val="00C627D6"/>
    <w:rsid w:val="00C62F57"/>
    <w:rsid w:val="00C6390C"/>
    <w:rsid w:val="00C641D2"/>
    <w:rsid w:val="00C642B6"/>
    <w:rsid w:val="00C648E0"/>
    <w:rsid w:val="00C651C2"/>
    <w:rsid w:val="00C65D5A"/>
    <w:rsid w:val="00C6626D"/>
    <w:rsid w:val="00C66A43"/>
    <w:rsid w:val="00C66D1A"/>
    <w:rsid w:val="00C66D40"/>
    <w:rsid w:val="00C66DCD"/>
    <w:rsid w:val="00C67118"/>
    <w:rsid w:val="00C6737C"/>
    <w:rsid w:val="00C67604"/>
    <w:rsid w:val="00C6793D"/>
    <w:rsid w:val="00C71D52"/>
    <w:rsid w:val="00C71DF0"/>
    <w:rsid w:val="00C71E19"/>
    <w:rsid w:val="00C71F9B"/>
    <w:rsid w:val="00C7281B"/>
    <w:rsid w:val="00C729BD"/>
    <w:rsid w:val="00C72B21"/>
    <w:rsid w:val="00C7419C"/>
    <w:rsid w:val="00C748FC"/>
    <w:rsid w:val="00C74F18"/>
    <w:rsid w:val="00C7526A"/>
    <w:rsid w:val="00C75854"/>
    <w:rsid w:val="00C75B79"/>
    <w:rsid w:val="00C75E89"/>
    <w:rsid w:val="00C76233"/>
    <w:rsid w:val="00C767E2"/>
    <w:rsid w:val="00C768A5"/>
    <w:rsid w:val="00C768BD"/>
    <w:rsid w:val="00C77176"/>
    <w:rsid w:val="00C772EC"/>
    <w:rsid w:val="00C77B27"/>
    <w:rsid w:val="00C77DC1"/>
    <w:rsid w:val="00C80594"/>
    <w:rsid w:val="00C80A5B"/>
    <w:rsid w:val="00C811B5"/>
    <w:rsid w:val="00C8123C"/>
    <w:rsid w:val="00C81E76"/>
    <w:rsid w:val="00C82014"/>
    <w:rsid w:val="00C82220"/>
    <w:rsid w:val="00C82B34"/>
    <w:rsid w:val="00C82C1C"/>
    <w:rsid w:val="00C82C85"/>
    <w:rsid w:val="00C82EEE"/>
    <w:rsid w:val="00C82F6D"/>
    <w:rsid w:val="00C830EA"/>
    <w:rsid w:val="00C83864"/>
    <w:rsid w:val="00C83E74"/>
    <w:rsid w:val="00C84030"/>
    <w:rsid w:val="00C8414F"/>
    <w:rsid w:val="00C8444B"/>
    <w:rsid w:val="00C84AA9"/>
    <w:rsid w:val="00C85570"/>
    <w:rsid w:val="00C85731"/>
    <w:rsid w:val="00C8640B"/>
    <w:rsid w:val="00C866D9"/>
    <w:rsid w:val="00C86732"/>
    <w:rsid w:val="00C86829"/>
    <w:rsid w:val="00C86992"/>
    <w:rsid w:val="00C86BAE"/>
    <w:rsid w:val="00C876D4"/>
    <w:rsid w:val="00C90290"/>
    <w:rsid w:val="00C902A8"/>
    <w:rsid w:val="00C90416"/>
    <w:rsid w:val="00C90825"/>
    <w:rsid w:val="00C90EDC"/>
    <w:rsid w:val="00C90EE9"/>
    <w:rsid w:val="00C91692"/>
    <w:rsid w:val="00C9181E"/>
    <w:rsid w:val="00C91927"/>
    <w:rsid w:val="00C91CDF"/>
    <w:rsid w:val="00C91D11"/>
    <w:rsid w:val="00C91FFF"/>
    <w:rsid w:val="00C9212F"/>
    <w:rsid w:val="00C92371"/>
    <w:rsid w:val="00C925DA"/>
    <w:rsid w:val="00C92F1A"/>
    <w:rsid w:val="00C9329B"/>
    <w:rsid w:val="00C93C30"/>
    <w:rsid w:val="00C93FC5"/>
    <w:rsid w:val="00C9417D"/>
    <w:rsid w:val="00C9421D"/>
    <w:rsid w:val="00C9464C"/>
    <w:rsid w:val="00C94746"/>
    <w:rsid w:val="00C94C94"/>
    <w:rsid w:val="00C9538D"/>
    <w:rsid w:val="00C95A24"/>
    <w:rsid w:val="00C95D75"/>
    <w:rsid w:val="00C9624A"/>
    <w:rsid w:val="00C962DE"/>
    <w:rsid w:val="00C9631A"/>
    <w:rsid w:val="00C9633A"/>
    <w:rsid w:val="00C9675F"/>
    <w:rsid w:val="00C9676C"/>
    <w:rsid w:val="00C96830"/>
    <w:rsid w:val="00C96E8A"/>
    <w:rsid w:val="00C97CC0"/>
    <w:rsid w:val="00CA0443"/>
    <w:rsid w:val="00CA0D95"/>
    <w:rsid w:val="00CA0F14"/>
    <w:rsid w:val="00CA1725"/>
    <w:rsid w:val="00CA1799"/>
    <w:rsid w:val="00CA194C"/>
    <w:rsid w:val="00CA1C33"/>
    <w:rsid w:val="00CA1E63"/>
    <w:rsid w:val="00CA20D7"/>
    <w:rsid w:val="00CA22B1"/>
    <w:rsid w:val="00CA2B48"/>
    <w:rsid w:val="00CA3793"/>
    <w:rsid w:val="00CA3882"/>
    <w:rsid w:val="00CA3B16"/>
    <w:rsid w:val="00CA4387"/>
    <w:rsid w:val="00CA4793"/>
    <w:rsid w:val="00CA507A"/>
    <w:rsid w:val="00CA5239"/>
    <w:rsid w:val="00CA5318"/>
    <w:rsid w:val="00CA569F"/>
    <w:rsid w:val="00CA5A8A"/>
    <w:rsid w:val="00CA5ABA"/>
    <w:rsid w:val="00CA5D2F"/>
    <w:rsid w:val="00CA61AC"/>
    <w:rsid w:val="00CA67F9"/>
    <w:rsid w:val="00CA72E3"/>
    <w:rsid w:val="00CA7662"/>
    <w:rsid w:val="00CA7E36"/>
    <w:rsid w:val="00CB0734"/>
    <w:rsid w:val="00CB089A"/>
    <w:rsid w:val="00CB0B22"/>
    <w:rsid w:val="00CB0ECE"/>
    <w:rsid w:val="00CB0F3A"/>
    <w:rsid w:val="00CB13FD"/>
    <w:rsid w:val="00CB1845"/>
    <w:rsid w:val="00CB19ED"/>
    <w:rsid w:val="00CB1B2F"/>
    <w:rsid w:val="00CB2007"/>
    <w:rsid w:val="00CB222C"/>
    <w:rsid w:val="00CB2A1E"/>
    <w:rsid w:val="00CB307C"/>
    <w:rsid w:val="00CB43AA"/>
    <w:rsid w:val="00CB4561"/>
    <w:rsid w:val="00CB48CB"/>
    <w:rsid w:val="00CB4B43"/>
    <w:rsid w:val="00CB4C2E"/>
    <w:rsid w:val="00CB5071"/>
    <w:rsid w:val="00CB51AB"/>
    <w:rsid w:val="00CB51F3"/>
    <w:rsid w:val="00CB565D"/>
    <w:rsid w:val="00CB610F"/>
    <w:rsid w:val="00CB6710"/>
    <w:rsid w:val="00CB6747"/>
    <w:rsid w:val="00CB696E"/>
    <w:rsid w:val="00CB6B63"/>
    <w:rsid w:val="00CB7F84"/>
    <w:rsid w:val="00CC0032"/>
    <w:rsid w:val="00CC0043"/>
    <w:rsid w:val="00CC01E3"/>
    <w:rsid w:val="00CC08A7"/>
    <w:rsid w:val="00CC0A1E"/>
    <w:rsid w:val="00CC0BE1"/>
    <w:rsid w:val="00CC0C4C"/>
    <w:rsid w:val="00CC0EF5"/>
    <w:rsid w:val="00CC12BF"/>
    <w:rsid w:val="00CC145F"/>
    <w:rsid w:val="00CC1811"/>
    <w:rsid w:val="00CC1F00"/>
    <w:rsid w:val="00CC2EC8"/>
    <w:rsid w:val="00CC31D0"/>
    <w:rsid w:val="00CC3276"/>
    <w:rsid w:val="00CC4316"/>
    <w:rsid w:val="00CC48E4"/>
    <w:rsid w:val="00CC4939"/>
    <w:rsid w:val="00CC49DE"/>
    <w:rsid w:val="00CC4C62"/>
    <w:rsid w:val="00CC5096"/>
    <w:rsid w:val="00CC50FB"/>
    <w:rsid w:val="00CC5ED9"/>
    <w:rsid w:val="00CC628D"/>
    <w:rsid w:val="00CC6DBA"/>
    <w:rsid w:val="00CC71A7"/>
    <w:rsid w:val="00CC729D"/>
    <w:rsid w:val="00CC7A07"/>
    <w:rsid w:val="00CC7B73"/>
    <w:rsid w:val="00CC7F41"/>
    <w:rsid w:val="00CD00A1"/>
    <w:rsid w:val="00CD03F1"/>
    <w:rsid w:val="00CD05EB"/>
    <w:rsid w:val="00CD062C"/>
    <w:rsid w:val="00CD06FF"/>
    <w:rsid w:val="00CD0909"/>
    <w:rsid w:val="00CD13F1"/>
    <w:rsid w:val="00CD1BEE"/>
    <w:rsid w:val="00CD2B5D"/>
    <w:rsid w:val="00CD2D69"/>
    <w:rsid w:val="00CD34F6"/>
    <w:rsid w:val="00CD4478"/>
    <w:rsid w:val="00CD44BC"/>
    <w:rsid w:val="00CD4561"/>
    <w:rsid w:val="00CD484E"/>
    <w:rsid w:val="00CD51EA"/>
    <w:rsid w:val="00CD5390"/>
    <w:rsid w:val="00CD5653"/>
    <w:rsid w:val="00CD5822"/>
    <w:rsid w:val="00CD5A9E"/>
    <w:rsid w:val="00CD6B3F"/>
    <w:rsid w:val="00CD6E03"/>
    <w:rsid w:val="00CD7145"/>
    <w:rsid w:val="00CD77B4"/>
    <w:rsid w:val="00CD7EFB"/>
    <w:rsid w:val="00CE002B"/>
    <w:rsid w:val="00CE0AE7"/>
    <w:rsid w:val="00CE0D34"/>
    <w:rsid w:val="00CE111B"/>
    <w:rsid w:val="00CE137E"/>
    <w:rsid w:val="00CE1647"/>
    <w:rsid w:val="00CE1879"/>
    <w:rsid w:val="00CE2464"/>
    <w:rsid w:val="00CE2493"/>
    <w:rsid w:val="00CE2A63"/>
    <w:rsid w:val="00CE2D51"/>
    <w:rsid w:val="00CE306E"/>
    <w:rsid w:val="00CE357E"/>
    <w:rsid w:val="00CE3641"/>
    <w:rsid w:val="00CE3881"/>
    <w:rsid w:val="00CE3A69"/>
    <w:rsid w:val="00CE3AF2"/>
    <w:rsid w:val="00CE3F0C"/>
    <w:rsid w:val="00CE41CE"/>
    <w:rsid w:val="00CE428B"/>
    <w:rsid w:val="00CE42BB"/>
    <w:rsid w:val="00CE4354"/>
    <w:rsid w:val="00CE48ED"/>
    <w:rsid w:val="00CE5079"/>
    <w:rsid w:val="00CE54B8"/>
    <w:rsid w:val="00CE5D55"/>
    <w:rsid w:val="00CE6169"/>
    <w:rsid w:val="00CE630F"/>
    <w:rsid w:val="00CE6938"/>
    <w:rsid w:val="00CE7838"/>
    <w:rsid w:val="00CE7A32"/>
    <w:rsid w:val="00CE7AC4"/>
    <w:rsid w:val="00CE7E2B"/>
    <w:rsid w:val="00CF0104"/>
    <w:rsid w:val="00CF031C"/>
    <w:rsid w:val="00CF0683"/>
    <w:rsid w:val="00CF06F7"/>
    <w:rsid w:val="00CF07C6"/>
    <w:rsid w:val="00CF156A"/>
    <w:rsid w:val="00CF16E1"/>
    <w:rsid w:val="00CF17A5"/>
    <w:rsid w:val="00CF1899"/>
    <w:rsid w:val="00CF1BFD"/>
    <w:rsid w:val="00CF210F"/>
    <w:rsid w:val="00CF2147"/>
    <w:rsid w:val="00CF21CA"/>
    <w:rsid w:val="00CF29DA"/>
    <w:rsid w:val="00CF2F76"/>
    <w:rsid w:val="00CF2F78"/>
    <w:rsid w:val="00CF3D40"/>
    <w:rsid w:val="00CF4006"/>
    <w:rsid w:val="00CF411C"/>
    <w:rsid w:val="00CF43A0"/>
    <w:rsid w:val="00CF4B1F"/>
    <w:rsid w:val="00CF4C11"/>
    <w:rsid w:val="00CF5366"/>
    <w:rsid w:val="00CF53E9"/>
    <w:rsid w:val="00CF57EE"/>
    <w:rsid w:val="00CF5C99"/>
    <w:rsid w:val="00CF616E"/>
    <w:rsid w:val="00CF6600"/>
    <w:rsid w:val="00CF6797"/>
    <w:rsid w:val="00CF699E"/>
    <w:rsid w:val="00CF6D02"/>
    <w:rsid w:val="00CF6FCB"/>
    <w:rsid w:val="00CF7A28"/>
    <w:rsid w:val="00CF7B22"/>
    <w:rsid w:val="00D006D1"/>
    <w:rsid w:val="00D00875"/>
    <w:rsid w:val="00D0123D"/>
    <w:rsid w:val="00D01522"/>
    <w:rsid w:val="00D01B06"/>
    <w:rsid w:val="00D01E60"/>
    <w:rsid w:val="00D01E7F"/>
    <w:rsid w:val="00D02136"/>
    <w:rsid w:val="00D028E3"/>
    <w:rsid w:val="00D02C81"/>
    <w:rsid w:val="00D0307B"/>
    <w:rsid w:val="00D036E3"/>
    <w:rsid w:val="00D03C82"/>
    <w:rsid w:val="00D03CBD"/>
    <w:rsid w:val="00D03D84"/>
    <w:rsid w:val="00D03E87"/>
    <w:rsid w:val="00D04ECC"/>
    <w:rsid w:val="00D0592D"/>
    <w:rsid w:val="00D05960"/>
    <w:rsid w:val="00D05AC9"/>
    <w:rsid w:val="00D05CE2"/>
    <w:rsid w:val="00D05D6C"/>
    <w:rsid w:val="00D05F15"/>
    <w:rsid w:val="00D06945"/>
    <w:rsid w:val="00D06C3E"/>
    <w:rsid w:val="00D0742C"/>
    <w:rsid w:val="00D07737"/>
    <w:rsid w:val="00D07D83"/>
    <w:rsid w:val="00D10098"/>
    <w:rsid w:val="00D10201"/>
    <w:rsid w:val="00D103B8"/>
    <w:rsid w:val="00D106CB"/>
    <w:rsid w:val="00D10775"/>
    <w:rsid w:val="00D109A8"/>
    <w:rsid w:val="00D11227"/>
    <w:rsid w:val="00D11478"/>
    <w:rsid w:val="00D11815"/>
    <w:rsid w:val="00D11EA9"/>
    <w:rsid w:val="00D120A0"/>
    <w:rsid w:val="00D120E1"/>
    <w:rsid w:val="00D12287"/>
    <w:rsid w:val="00D12321"/>
    <w:rsid w:val="00D1252B"/>
    <w:rsid w:val="00D12B26"/>
    <w:rsid w:val="00D12D7C"/>
    <w:rsid w:val="00D12D9E"/>
    <w:rsid w:val="00D12E7D"/>
    <w:rsid w:val="00D131EA"/>
    <w:rsid w:val="00D13634"/>
    <w:rsid w:val="00D14236"/>
    <w:rsid w:val="00D146CE"/>
    <w:rsid w:val="00D14C57"/>
    <w:rsid w:val="00D14DBE"/>
    <w:rsid w:val="00D14EBB"/>
    <w:rsid w:val="00D151A3"/>
    <w:rsid w:val="00D153F1"/>
    <w:rsid w:val="00D1567E"/>
    <w:rsid w:val="00D15BE6"/>
    <w:rsid w:val="00D16300"/>
    <w:rsid w:val="00D16B0E"/>
    <w:rsid w:val="00D16BE7"/>
    <w:rsid w:val="00D16F0A"/>
    <w:rsid w:val="00D17491"/>
    <w:rsid w:val="00D17690"/>
    <w:rsid w:val="00D17DC0"/>
    <w:rsid w:val="00D205AF"/>
    <w:rsid w:val="00D20749"/>
    <w:rsid w:val="00D21684"/>
    <w:rsid w:val="00D218E8"/>
    <w:rsid w:val="00D21E43"/>
    <w:rsid w:val="00D22681"/>
    <w:rsid w:val="00D230E1"/>
    <w:rsid w:val="00D239C7"/>
    <w:rsid w:val="00D23C16"/>
    <w:rsid w:val="00D2402E"/>
    <w:rsid w:val="00D24E19"/>
    <w:rsid w:val="00D25CD6"/>
    <w:rsid w:val="00D25F87"/>
    <w:rsid w:val="00D25FAA"/>
    <w:rsid w:val="00D2638E"/>
    <w:rsid w:val="00D26431"/>
    <w:rsid w:val="00D26526"/>
    <w:rsid w:val="00D26553"/>
    <w:rsid w:val="00D269B2"/>
    <w:rsid w:val="00D26B6B"/>
    <w:rsid w:val="00D2732D"/>
    <w:rsid w:val="00D273D5"/>
    <w:rsid w:val="00D273E5"/>
    <w:rsid w:val="00D274E7"/>
    <w:rsid w:val="00D2752D"/>
    <w:rsid w:val="00D27893"/>
    <w:rsid w:val="00D27991"/>
    <w:rsid w:val="00D279A1"/>
    <w:rsid w:val="00D27A4A"/>
    <w:rsid w:val="00D300B5"/>
    <w:rsid w:val="00D3065A"/>
    <w:rsid w:val="00D30899"/>
    <w:rsid w:val="00D31107"/>
    <w:rsid w:val="00D311CE"/>
    <w:rsid w:val="00D31C3E"/>
    <w:rsid w:val="00D31C8E"/>
    <w:rsid w:val="00D31F50"/>
    <w:rsid w:val="00D320D4"/>
    <w:rsid w:val="00D323AF"/>
    <w:rsid w:val="00D32725"/>
    <w:rsid w:val="00D32B87"/>
    <w:rsid w:val="00D3318F"/>
    <w:rsid w:val="00D333B4"/>
    <w:rsid w:val="00D338EC"/>
    <w:rsid w:val="00D3391B"/>
    <w:rsid w:val="00D339B6"/>
    <w:rsid w:val="00D33B60"/>
    <w:rsid w:val="00D33EE5"/>
    <w:rsid w:val="00D33F41"/>
    <w:rsid w:val="00D34211"/>
    <w:rsid w:val="00D34E9E"/>
    <w:rsid w:val="00D351F6"/>
    <w:rsid w:val="00D35747"/>
    <w:rsid w:val="00D35BA9"/>
    <w:rsid w:val="00D35F18"/>
    <w:rsid w:val="00D36055"/>
    <w:rsid w:val="00D3615E"/>
    <w:rsid w:val="00D3628B"/>
    <w:rsid w:val="00D36297"/>
    <w:rsid w:val="00D362EC"/>
    <w:rsid w:val="00D3636D"/>
    <w:rsid w:val="00D3721A"/>
    <w:rsid w:val="00D3767E"/>
    <w:rsid w:val="00D3772A"/>
    <w:rsid w:val="00D37CC9"/>
    <w:rsid w:val="00D37D48"/>
    <w:rsid w:val="00D37FEC"/>
    <w:rsid w:val="00D40106"/>
    <w:rsid w:val="00D4010A"/>
    <w:rsid w:val="00D406BA"/>
    <w:rsid w:val="00D4091F"/>
    <w:rsid w:val="00D40A8C"/>
    <w:rsid w:val="00D41031"/>
    <w:rsid w:val="00D4164B"/>
    <w:rsid w:val="00D418EF"/>
    <w:rsid w:val="00D41FB1"/>
    <w:rsid w:val="00D42D94"/>
    <w:rsid w:val="00D433CB"/>
    <w:rsid w:val="00D435CC"/>
    <w:rsid w:val="00D43776"/>
    <w:rsid w:val="00D444CB"/>
    <w:rsid w:val="00D4457B"/>
    <w:rsid w:val="00D44906"/>
    <w:rsid w:val="00D44D9E"/>
    <w:rsid w:val="00D455CF"/>
    <w:rsid w:val="00D4570C"/>
    <w:rsid w:val="00D4602A"/>
    <w:rsid w:val="00D463E7"/>
    <w:rsid w:val="00D465D1"/>
    <w:rsid w:val="00D46AC1"/>
    <w:rsid w:val="00D46CD8"/>
    <w:rsid w:val="00D47127"/>
    <w:rsid w:val="00D472BE"/>
    <w:rsid w:val="00D47C68"/>
    <w:rsid w:val="00D47EB6"/>
    <w:rsid w:val="00D50A36"/>
    <w:rsid w:val="00D50C36"/>
    <w:rsid w:val="00D50EBE"/>
    <w:rsid w:val="00D512A3"/>
    <w:rsid w:val="00D51B34"/>
    <w:rsid w:val="00D52576"/>
    <w:rsid w:val="00D525B2"/>
    <w:rsid w:val="00D52732"/>
    <w:rsid w:val="00D527D6"/>
    <w:rsid w:val="00D52EDF"/>
    <w:rsid w:val="00D53387"/>
    <w:rsid w:val="00D536F7"/>
    <w:rsid w:val="00D537DF"/>
    <w:rsid w:val="00D53D60"/>
    <w:rsid w:val="00D53E46"/>
    <w:rsid w:val="00D5435E"/>
    <w:rsid w:val="00D5441F"/>
    <w:rsid w:val="00D545DD"/>
    <w:rsid w:val="00D54A41"/>
    <w:rsid w:val="00D54A6E"/>
    <w:rsid w:val="00D55401"/>
    <w:rsid w:val="00D55F54"/>
    <w:rsid w:val="00D566BF"/>
    <w:rsid w:val="00D5688F"/>
    <w:rsid w:val="00D568F2"/>
    <w:rsid w:val="00D56F17"/>
    <w:rsid w:val="00D56FA1"/>
    <w:rsid w:val="00D570C9"/>
    <w:rsid w:val="00D57397"/>
    <w:rsid w:val="00D5752A"/>
    <w:rsid w:val="00D5777C"/>
    <w:rsid w:val="00D578B6"/>
    <w:rsid w:val="00D57B3C"/>
    <w:rsid w:val="00D57E82"/>
    <w:rsid w:val="00D57FB1"/>
    <w:rsid w:val="00D60431"/>
    <w:rsid w:val="00D6044B"/>
    <w:rsid w:val="00D60657"/>
    <w:rsid w:val="00D60BBD"/>
    <w:rsid w:val="00D61B85"/>
    <w:rsid w:val="00D61CE0"/>
    <w:rsid w:val="00D61F5E"/>
    <w:rsid w:val="00D62316"/>
    <w:rsid w:val="00D623C1"/>
    <w:rsid w:val="00D62C64"/>
    <w:rsid w:val="00D62ECF"/>
    <w:rsid w:val="00D633EA"/>
    <w:rsid w:val="00D636A6"/>
    <w:rsid w:val="00D63B4E"/>
    <w:rsid w:val="00D63E43"/>
    <w:rsid w:val="00D642FD"/>
    <w:rsid w:val="00D643DD"/>
    <w:rsid w:val="00D6441F"/>
    <w:rsid w:val="00D648D4"/>
    <w:rsid w:val="00D64E33"/>
    <w:rsid w:val="00D65060"/>
    <w:rsid w:val="00D653EE"/>
    <w:rsid w:val="00D65670"/>
    <w:rsid w:val="00D65732"/>
    <w:rsid w:val="00D65C72"/>
    <w:rsid w:val="00D6646A"/>
    <w:rsid w:val="00D67391"/>
    <w:rsid w:val="00D67FF5"/>
    <w:rsid w:val="00D70D28"/>
    <w:rsid w:val="00D70DE1"/>
    <w:rsid w:val="00D70E63"/>
    <w:rsid w:val="00D710F4"/>
    <w:rsid w:val="00D714AC"/>
    <w:rsid w:val="00D7247D"/>
    <w:rsid w:val="00D7248A"/>
    <w:rsid w:val="00D729DC"/>
    <w:rsid w:val="00D72B50"/>
    <w:rsid w:val="00D72EB0"/>
    <w:rsid w:val="00D72EFA"/>
    <w:rsid w:val="00D730F0"/>
    <w:rsid w:val="00D731FE"/>
    <w:rsid w:val="00D733AF"/>
    <w:rsid w:val="00D735C9"/>
    <w:rsid w:val="00D73733"/>
    <w:rsid w:val="00D737B6"/>
    <w:rsid w:val="00D73907"/>
    <w:rsid w:val="00D73C43"/>
    <w:rsid w:val="00D74193"/>
    <w:rsid w:val="00D745B4"/>
    <w:rsid w:val="00D748F8"/>
    <w:rsid w:val="00D74C4D"/>
    <w:rsid w:val="00D74CB8"/>
    <w:rsid w:val="00D750E0"/>
    <w:rsid w:val="00D7527C"/>
    <w:rsid w:val="00D75C95"/>
    <w:rsid w:val="00D75D40"/>
    <w:rsid w:val="00D761B0"/>
    <w:rsid w:val="00D76511"/>
    <w:rsid w:val="00D765C4"/>
    <w:rsid w:val="00D766C5"/>
    <w:rsid w:val="00D76749"/>
    <w:rsid w:val="00D76C88"/>
    <w:rsid w:val="00D76CD5"/>
    <w:rsid w:val="00D76DEC"/>
    <w:rsid w:val="00D76F91"/>
    <w:rsid w:val="00D7712A"/>
    <w:rsid w:val="00D779AD"/>
    <w:rsid w:val="00D804CA"/>
    <w:rsid w:val="00D80698"/>
    <w:rsid w:val="00D80699"/>
    <w:rsid w:val="00D80AE4"/>
    <w:rsid w:val="00D8217A"/>
    <w:rsid w:val="00D82844"/>
    <w:rsid w:val="00D82EE9"/>
    <w:rsid w:val="00D830A8"/>
    <w:rsid w:val="00D830E0"/>
    <w:rsid w:val="00D830F9"/>
    <w:rsid w:val="00D8325A"/>
    <w:rsid w:val="00D83890"/>
    <w:rsid w:val="00D8433B"/>
    <w:rsid w:val="00D84397"/>
    <w:rsid w:val="00D843F9"/>
    <w:rsid w:val="00D847C8"/>
    <w:rsid w:val="00D84ADA"/>
    <w:rsid w:val="00D85173"/>
    <w:rsid w:val="00D85393"/>
    <w:rsid w:val="00D8591C"/>
    <w:rsid w:val="00D85B39"/>
    <w:rsid w:val="00D860B9"/>
    <w:rsid w:val="00D86550"/>
    <w:rsid w:val="00D86B6D"/>
    <w:rsid w:val="00D86E15"/>
    <w:rsid w:val="00D86EAB"/>
    <w:rsid w:val="00D870DA"/>
    <w:rsid w:val="00D87379"/>
    <w:rsid w:val="00D87402"/>
    <w:rsid w:val="00D90153"/>
    <w:rsid w:val="00D905FF"/>
    <w:rsid w:val="00D906F1"/>
    <w:rsid w:val="00D909E3"/>
    <w:rsid w:val="00D90AD3"/>
    <w:rsid w:val="00D922D7"/>
    <w:rsid w:val="00D92C65"/>
    <w:rsid w:val="00D93119"/>
    <w:rsid w:val="00D93B20"/>
    <w:rsid w:val="00D93E92"/>
    <w:rsid w:val="00D94529"/>
    <w:rsid w:val="00D94A32"/>
    <w:rsid w:val="00D956BA"/>
    <w:rsid w:val="00D95DD0"/>
    <w:rsid w:val="00D95DE2"/>
    <w:rsid w:val="00D95DF0"/>
    <w:rsid w:val="00D96110"/>
    <w:rsid w:val="00D9647B"/>
    <w:rsid w:val="00D96A81"/>
    <w:rsid w:val="00D9710E"/>
    <w:rsid w:val="00D97154"/>
    <w:rsid w:val="00D97204"/>
    <w:rsid w:val="00D97408"/>
    <w:rsid w:val="00D9758A"/>
    <w:rsid w:val="00D97A35"/>
    <w:rsid w:val="00D97C7E"/>
    <w:rsid w:val="00D97D32"/>
    <w:rsid w:val="00D97E23"/>
    <w:rsid w:val="00DA02AF"/>
    <w:rsid w:val="00DA0488"/>
    <w:rsid w:val="00DA07F8"/>
    <w:rsid w:val="00DA14BA"/>
    <w:rsid w:val="00DA165B"/>
    <w:rsid w:val="00DA1682"/>
    <w:rsid w:val="00DA1A05"/>
    <w:rsid w:val="00DA1E2F"/>
    <w:rsid w:val="00DA286D"/>
    <w:rsid w:val="00DA2B70"/>
    <w:rsid w:val="00DA2E0D"/>
    <w:rsid w:val="00DA2F8A"/>
    <w:rsid w:val="00DA3A83"/>
    <w:rsid w:val="00DA3C4D"/>
    <w:rsid w:val="00DA3E0D"/>
    <w:rsid w:val="00DA495A"/>
    <w:rsid w:val="00DA4F18"/>
    <w:rsid w:val="00DA4FC8"/>
    <w:rsid w:val="00DA504B"/>
    <w:rsid w:val="00DA6204"/>
    <w:rsid w:val="00DA698B"/>
    <w:rsid w:val="00DA6A8A"/>
    <w:rsid w:val="00DA7036"/>
    <w:rsid w:val="00DA741C"/>
    <w:rsid w:val="00DA768F"/>
    <w:rsid w:val="00DA7948"/>
    <w:rsid w:val="00DA7A57"/>
    <w:rsid w:val="00DA7AE9"/>
    <w:rsid w:val="00DA7C4D"/>
    <w:rsid w:val="00DB03B9"/>
    <w:rsid w:val="00DB0404"/>
    <w:rsid w:val="00DB0B27"/>
    <w:rsid w:val="00DB1266"/>
    <w:rsid w:val="00DB17E4"/>
    <w:rsid w:val="00DB1B1D"/>
    <w:rsid w:val="00DB2108"/>
    <w:rsid w:val="00DB273E"/>
    <w:rsid w:val="00DB2A8B"/>
    <w:rsid w:val="00DB3015"/>
    <w:rsid w:val="00DB329B"/>
    <w:rsid w:val="00DB3755"/>
    <w:rsid w:val="00DB4D80"/>
    <w:rsid w:val="00DB5267"/>
    <w:rsid w:val="00DB5D32"/>
    <w:rsid w:val="00DB5DD6"/>
    <w:rsid w:val="00DB6A2E"/>
    <w:rsid w:val="00DB6F98"/>
    <w:rsid w:val="00DB712F"/>
    <w:rsid w:val="00DB778B"/>
    <w:rsid w:val="00DB7AC1"/>
    <w:rsid w:val="00DB7B78"/>
    <w:rsid w:val="00DB7EE1"/>
    <w:rsid w:val="00DC0088"/>
    <w:rsid w:val="00DC066E"/>
    <w:rsid w:val="00DC08A6"/>
    <w:rsid w:val="00DC09C0"/>
    <w:rsid w:val="00DC0C88"/>
    <w:rsid w:val="00DC0ED5"/>
    <w:rsid w:val="00DC0EF1"/>
    <w:rsid w:val="00DC1796"/>
    <w:rsid w:val="00DC3E1A"/>
    <w:rsid w:val="00DC416F"/>
    <w:rsid w:val="00DC42C6"/>
    <w:rsid w:val="00DC4569"/>
    <w:rsid w:val="00DC4C02"/>
    <w:rsid w:val="00DC4CCD"/>
    <w:rsid w:val="00DC4D19"/>
    <w:rsid w:val="00DC4E2D"/>
    <w:rsid w:val="00DC4EDB"/>
    <w:rsid w:val="00DC5374"/>
    <w:rsid w:val="00DC55F6"/>
    <w:rsid w:val="00DC5622"/>
    <w:rsid w:val="00DC56E6"/>
    <w:rsid w:val="00DC5731"/>
    <w:rsid w:val="00DC76A1"/>
    <w:rsid w:val="00DD038E"/>
    <w:rsid w:val="00DD05FD"/>
    <w:rsid w:val="00DD0B49"/>
    <w:rsid w:val="00DD0D44"/>
    <w:rsid w:val="00DD0D6B"/>
    <w:rsid w:val="00DD0FF0"/>
    <w:rsid w:val="00DD1564"/>
    <w:rsid w:val="00DD1811"/>
    <w:rsid w:val="00DD1E57"/>
    <w:rsid w:val="00DD21E7"/>
    <w:rsid w:val="00DD27B6"/>
    <w:rsid w:val="00DD281F"/>
    <w:rsid w:val="00DD2985"/>
    <w:rsid w:val="00DD2A32"/>
    <w:rsid w:val="00DD2BB3"/>
    <w:rsid w:val="00DD2D3C"/>
    <w:rsid w:val="00DD32D7"/>
    <w:rsid w:val="00DD3673"/>
    <w:rsid w:val="00DD3AC6"/>
    <w:rsid w:val="00DD3B16"/>
    <w:rsid w:val="00DD4053"/>
    <w:rsid w:val="00DD4413"/>
    <w:rsid w:val="00DD4CAD"/>
    <w:rsid w:val="00DD4D34"/>
    <w:rsid w:val="00DD4D96"/>
    <w:rsid w:val="00DD4F6E"/>
    <w:rsid w:val="00DD4FE4"/>
    <w:rsid w:val="00DD55AF"/>
    <w:rsid w:val="00DD59B4"/>
    <w:rsid w:val="00DD5A55"/>
    <w:rsid w:val="00DD5D84"/>
    <w:rsid w:val="00DD5DEC"/>
    <w:rsid w:val="00DD6209"/>
    <w:rsid w:val="00DD6697"/>
    <w:rsid w:val="00DD66EE"/>
    <w:rsid w:val="00DD6BC4"/>
    <w:rsid w:val="00DD6EF6"/>
    <w:rsid w:val="00DD715D"/>
    <w:rsid w:val="00DD73B5"/>
    <w:rsid w:val="00DD7B43"/>
    <w:rsid w:val="00DD7E7C"/>
    <w:rsid w:val="00DD7EA3"/>
    <w:rsid w:val="00DE0DBE"/>
    <w:rsid w:val="00DE1071"/>
    <w:rsid w:val="00DE135F"/>
    <w:rsid w:val="00DE140A"/>
    <w:rsid w:val="00DE149A"/>
    <w:rsid w:val="00DE1897"/>
    <w:rsid w:val="00DE18F8"/>
    <w:rsid w:val="00DE1E3B"/>
    <w:rsid w:val="00DE1E3C"/>
    <w:rsid w:val="00DE217D"/>
    <w:rsid w:val="00DE2426"/>
    <w:rsid w:val="00DE28DE"/>
    <w:rsid w:val="00DE2E77"/>
    <w:rsid w:val="00DE2E85"/>
    <w:rsid w:val="00DE3325"/>
    <w:rsid w:val="00DE397F"/>
    <w:rsid w:val="00DE3AD6"/>
    <w:rsid w:val="00DE3E94"/>
    <w:rsid w:val="00DE4163"/>
    <w:rsid w:val="00DE492C"/>
    <w:rsid w:val="00DE4DBE"/>
    <w:rsid w:val="00DE6073"/>
    <w:rsid w:val="00DE63F9"/>
    <w:rsid w:val="00DE6976"/>
    <w:rsid w:val="00DE7058"/>
    <w:rsid w:val="00DE7470"/>
    <w:rsid w:val="00DE74C0"/>
    <w:rsid w:val="00DE7795"/>
    <w:rsid w:val="00DE7959"/>
    <w:rsid w:val="00DE7B29"/>
    <w:rsid w:val="00DF0184"/>
    <w:rsid w:val="00DF09D5"/>
    <w:rsid w:val="00DF0AA4"/>
    <w:rsid w:val="00DF10BF"/>
    <w:rsid w:val="00DF113B"/>
    <w:rsid w:val="00DF1402"/>
    <w:rsid w:val="00DF1F79"/>
    <w:rsid w:val="00DF1FD4"/>
    <w:rsid w:val="00DF2687"/>
    <w:rsid w:val="00DF2718"/>
    <w:rsid w:val="00DF29F2"/>
    <w:rsid w:val="00DF3173"/>
    <w:rsid w:val="00DF36F5"/>
    <w:rsid w:val="00DF3723"/>
    <w:rsid w:val="00DF410D"/>
    <w:rsid w:val="00DF4733"/>
    <w:rsid w:val="00DF4D0D"/>
    <w:rsid w:val="00DF5583"/>
    <w:rsid w:val="00DF5A9D"/>
    <w:rsid w:val="00DF5E90"/>
    <w:rsid w:val="00DF635B"/>
    <w:rsid w:val="00DF65A7"/>
    <w:rsid w:val="00DF662A"/>
    <w:rsid w:val="00DF6AF4"/>
    <w:rsid w:val="00DF6B5D"/>
    <w:rsid w:val="00DF6DC3"/>
    <w:rsid w:val="00DF6F1A"/>
    <w:rsid w:val="00DF7FE3"/>
    <w:rsid w:val="00E006FC"/>
    <w:rsid w:val="00E00DB6"/>
    <w:rsid w:val="00E015E9"/>
    <w:rsid w:val="00E016FD"/>
    <w:rsid w:val="00E01939"/>
    <w:rsid w:val="00E01A6A"/>
    <w:rsid w:val="00E01ECB"/>
    <w:rsid w:val="00E0274F"/>
    <w:rsid w:val="00E029CE"/>
    <w:rsid w:val="00E02A11"/>
    <w:rsid w:val="00E031A3"/>
    <w:rsid w:val="00E03212"/>
    <w:rsid w:val="00E03EFA"/>
    <w:rsid w:val="00E03F5D"/>
    <w:rsid w:val="00E045D6"/>
    <w:rsid w:val="00E04A47"/>
    <w:rsid w:val="00E04B34"/>
    <w:rsid w:val="00E04E5D"/>
    <w:rsid w:val="00E05357"/>
    <w:rsid w:val="00E0566D"/>
    <w:rsid w:val="00E05AC7"/>
    <w:rsid w:val="00E05AF8"/>
    <w:rsid w:val="00E05B4D"/>
    <w:rsid w:val="00E05DE4"/>
    <w:rsid w:val="00E0620A"/>
    <w:rsid w:val="00E06A79"/>
    <w:rsid w:val="00E079C2"/>
    <w:rsid w:val="00E07FDB"/>
    <w:rsid w:val="00E106CF"/>
    <w:rsid w:val="00E1075F"/>
    <w:rsid w:val="00E10890"/>
    <w:rsid w:val="00E10901"/>
    <w:rsid w:val="00E109E7"/>
    <w:rsid w:val="00E10D3F"/>
    <w:rsid w:val="00E11603"/>
    <w:rsid w:val="00E11828"/>
    <w:rsid w:val="00E11AC5"/>
    <w:rsid w:val="00E11B57"/>
    <w:rsid w:val="00E11C50"/>
    <w:rsid w:val="00E122BF"/>
    <w:rsid w:val="00E12484"/>
    <w:rsid w:val="00E1278D"/>
    <w:rsid w:val="00E12B8A"/>
    <w:rsid w:val="00E12D45"/>
    <w:rsid w:val="00E13221"/>
    <w:rsid w:val="00E13514"/>
    <w:rsid w:val="00E139CE"/>
    <w:rsid w:val="00E13C9B"/>
    <w:rsid w:val="00E143B2"/>
    <w:rsid w:val="00E14448"/>
    <w:rsid w:val="00E144E3"/>
    <w:rsid w:val="00E14AC6"/>
    <w:rsid w:val="00E14E04"/>
    <w:rsid w:val="00E14E62"/>
    <w:rsid w:val="00E14E9B"/>
    <w:rsid w:val="00E1532C"/>
    <w:rsid w:val="00E15A3F"/>
    <w:rsid w:val="00E15A4D"/>
    <w:rsid w:val="00E15C6E"/>
    <w:rsid w:val="00E16090"/>
    <w:rsid w:val="00E16198"/>
    <w:rsid w:val="00E1759E"/>
    <w:rsid w:val="00E2027E"/>
    <w:rsid w:val="00E20376"/>
    <w:rsid w:val="00E206B9"/>
    <w:rsid w:val="00E20831"/>
    <w:rsid w:val="00E20B0B"/>
    <w:rsid w:val="00E2159B"/>
    <w:rsid w:val="00E2165D"/>
    <w:rsid w:val="00E218A7"/>
    <w:rsid w:val="00E21A46"/>
    <w:rsid w:val="00E21B47"/>
    <w:rsid w:val="00E21B9F"/>
    <w:rsid w:val="00E21EDE"/>
    <w:rsid w:val="00E21FC9"/>
    <w:rsid w:val="00E22278"/>
    <w:rsid w:val="00E2286C"/>
    <w:rsid w:val="00E22BE8"/>
    <w:rsid w:val="00E22DC0"/>
    <w:rsid w:val="00E22DD3"/>
    <w:rsid w:val="00E22DF1"/>
    <w:rsid w:val="00E23210"/>
    <w:rsid w:val="00E239C0"/>
    <w:rsid w:val="00E23F4B"/>
    <w:rsid w:val="00E24396"/>
    <w:rsid w:val="00E24622"/>
    <w:rsid w:val="00E24681"/>
    <w:rsid w:val="00E24B1A"/>
    <w:rsid w:val="00E24D8A"/>
    <w:rsid w:val="00E24FB2"/>
    <w:rsid w:val="00E250F8"/>
    <w:rsid w:val="00E2522D"/>
    <w:rsid w:val="00E25281"/>
    <w:rsid w:val="00E25843"/>
    <w:rsid w:val="00E25CD7"/>
    <w:rsid w:val="00E26764"/>
    <w:rsid w:val="00E26868"/>
    <w:rsid w:val="00E26B8E"/>
    <w:rsid w:val="00E276BF"/>
    <w:rsid w:val="00E276FF"/>
    <w:rsid w:val="00E27EBE"/>
    <w:rsid w:val="00E27F38"/>
    <w:rsid w:val="00E30350"/>
    <w:rsid w:val="00E304F1"/>
    <w:rsid w:val="00E30E59"/>
    <w:rsid w:val="00E31559"/>
    <w:rsid w:val="00E316B8"/>
    <w:rsid w:val="00E327B9"/>
    <w:rsid w:val="00E32D99"/>
    <w:rsid w:val="00E32F3B"/>
    <w:rsid w:val="00E33286"/>
    <w:rsid w:val="00E333BA"/>
    <w:rsid w:val="00E33874"/>
    <w:rsid w:val="00E33950"/>
    <w:rsid w:val="00E33EB5"/>
    <w:rsid w:val="00E33F05"/>
    <w:rsid w:val="00E33FB0"/>
    <w:rsid w:val="00E343E7"/>
    <w:rsid w:val="00E3453C"/>
    <w:rsid w:val="00E34641"/>
    <w:rsid w:val="00E34B5A"/>
    <w:rsid w:val="00E34BB8"/>
    <w:rsid w:val="00E34CEE"/>
    <w:rsid w:val="00E34E6B"/>
    <w:rsid w:val="00E350A4"/>
    <w:rsid w:val="00E35137"/>
    <w:rsid w:val="00E356D0"/>
    <w:rsid w:val="00E369FC"/>
    <w:rsid w:val="00E37AFA"/>
    <w:rsid w:val="00E37BDF"/>
    <w:rsid w:val="00E37C61"/>
    <w:rsid w:val="00E37E64"/>
    <w:rsid w:val="00E40083"/>
    <w:rsid w:val="00E401D1"/>
    <w:rsid w:val="00E402C1"/>
    <w:rsid w:val="00E40B17"/>
    <w:rsid w:val="00E40EC1"/>
    <w:rsid w:val="00E41624"/>
    <w:rsid w:val="00E43083"/>
    <w:rsid w:val="00E431EA"/>
    <w:rsid w:val="00E433B7"/>
    <w:rsid w:val="00E43765"/>
    <w:rsid w:val="00E4426D"/>
    <w:rsid w:val="00E443A7"/>
    <w:rsid w:val="00E4449F"/>
    <w:rsid w:val="00E444C7"/>
    <w:rsid w:val="00E4464B"/>
    <w:rsid w:val="00E44B5A"/>
    <w:rsid w:val="00E44C8A"/>
    <w:rsid w:val="00E44F56"/>
    <w:rsid w:val="00E45EF9"/>
    <w:rsid w:val="00E4625E"/>
    <w:rsid w:val="00E4625F"/>
    <w:rsid w:val="00E4667A"/>
    <w:rsid w:val="00E46A70"/>
    <w:rsid w:val="00E46CAC"/>
    <w:rsid w:val="00E46D90"/>
    <w:rsid w:val="00E47DB3"/>
    <w:rsid w:val="00E50755"/>
    <w:rsid w:val="00E50791"/>
    <w:rsid w:val="00E50C9B"/>
    <w:rsid w:val="00E51252"/>
    <w:rsid w:val="00E51EAB"/>
    <w:rsid w:val="00E520B0"/>
    <w:rsid w:val="00E520B8"/>
    <w:rsid w:val="00E521C7"/>
    <w:rsid w:val="00E52ACB"/>
    <w:rsid w:val="00E52AFE"/>
    <w:rsid w:val="00E52BA1"/>
    <w:rsid w:val="00E52EF4"/>
    <w:rsid w:val="00E5304C"/>
    <w:rsid w:val="00E532DF"/>
    <w:rsid w:val="00E53AC8"/>
    <w:rsid w:val="00E53EAF"/>
    <w:rsid w:val="00E54681"/>
    <w:rsid w:val="00E54A8B"/>
    <w:rsid w:val="00E54DBA"/>
    <w:rsid w:val="00E55027"/>
    <w:rsid w:val="00E55059"/>
    <w:rsid w:val="00E5529C"/>
    <w:rsid w:val="00E555DB"/>
    <w:rsid w:val="00E55668"/>
    <w:rsid w:val="00E557AE"/>
    <w:rsid w:val="00E55BEA"/>
    <w:rsid w:val="00E56013"/>
    <w:rsid w:val="00E56BAD"/>
    <w:rsid w:val="00E603A0"/>
    <w:rsid w:val="00E60B82"/>
    <w:rsid w:val="00E60EBF"/>
    <w:rsid w:val="00E60ED3"/>
    <w:rsid w:val="00E615F2"/>
    <w:rsid w:val="00E61747"/>
    <w:rsid w:val="00E61766"/>
    <w:rsid w:val="00E6215D"/>
    <w:rsid w:val="00E6248B"/>
    <w:rsid w:val="00E62B91"/>
    <w:rsid w:val="00E62C87"/>
    <w:rsid w:val="00E637F3"/>
    <w:rsid w:val="00E63E4A"/>
    <w:rsid w:val="00E64ADB"/>
    <w:rsid w:val="00E64C84"/>
    <w:rsid w:val="00E64D58"/>
    <w:rsid w:val="00E64ED6"/>
    <w:rsid w:val="00E6540C"/>
    <w:rsid w:val="00E654A4"/>
    <w:rsid w:val="00E65B63"/>
    <w:rsid w:val="00E66B43"/>
    <w:rsid w:val="00E66D99"/>
    <w:rsid w:val="00E66EF5"/>
    <w:rsid w:val="00E6704E"/>
    <w:rsid w:val="00E67172"/>
    <w:rsid w:val="00E67213"/>
    <w:rsid w:val="00E672A0"/>
    <w:rsid w:val="00E67738"/>
    <w:rsid w:val="00E67894"/>
    <w:rsid w:val="00E7015A"/>
    <w:rsid w:val="00E70226"/>
    <w:rsid w:val="00E702F2"/>
    <w:rsid w:val="00E70386"/>
    <w:rsid w:val="00E70651"/>
    <w:rsid w:val="00E70A42"/>
    <w:rsid w:val="00E70AEF"/>
    <w:rsid w:val="00E70B36"/>
    <w:rsid w:val="00E70BCB"/>
    <w:rsid w:val="00E71306"/>
    <w:rsid w:val="00E7194D"/>
    <w:rsid w:val="00E72023"/>
    <w:rsid w:val="00E720A5"/>
    <w:rsid w:val="00E7213B"/>
    <w:rsid w:val="00E7238D"/>
    <w:rsid w:val="00E72A96"/>
    <w:rsid w:val="00E735CF"/>
    <w:rsid w:val="00E7367C"/>
    <w:rsid w:val="00E737A7"/>
    <w:rsid w:val="00E738C8"/>
    <w:rsid w:val="00E73C4E"/>
    <w:rsid w:val="00E747A7"/>
    <w:rsid w:val="00E75028"/>
    <w:rsid w:val="00E75481"/>
    <w:rsid w:val="00E75518"/>
    <w:rsid w:val="00E75523"/>
    <w:rsid w:val="00E756D2"/>
    <w:rsid w:val="00E75ABC"/>
    <w:rsid w:val="00E7603A"/>
    <w:rsid w:val="00E76282"/>
    <w:rsid w:val="00E7628F"/>
    <w:rsid w:val="00E767D6"/>
    <w:rsid w:val="00E76DD1"/>
    <w:rsid w:val="00E77091"/>
    <w:rsid w:val="00E7785B"/>
    <w:rsid w:val="00E77E9E"/>
    <w:rsid w:val="00E80141"/>
    <w:rsid w:val="00E80513"/>
    <w:rsid w:val="00E80A97"/>
    <w:rsid w:val="00E813AB"/>
    <w:rsid w:val="00E81432"/>
    <w:rsid w:val="00E8159B"/>
    <w:rsid w:val="00E819AA"/>
    <w:rsid w:val="00E82E73"/>
    <w:rsid w:val="00E82EA7"/>
    <w:rsid w:val="00E83105"/>
    <w:rsid w:val="00E836BB"/>
    <w:rsid w:val="00E83D24"/>
    <w:rsid w:val="00E83D26"/>
    <w:rsid w:val="00E83E85"/>
    <w:rsid w:val="00E84084"/>
    <w:rsid w:val="00E84089"/>
    <w:rsid w:val="00E8418C"/>
    <w:rsid w:val="00E847CB"/>
    <w:rsid w:val="00E84AC9"/>
    <w:rsid w:val="00E84B72"/>
    <w:rsid w:val="00E84C11"/>
    <w:rsid w:val="00E84C3D"/>
    <w:rsid w:val="00E84F28"/>
    <w:rsid w:val="00E854DA"/>
    <w:rsid w:val="00E857ED"/>
    <w:rsid w:val="00E85AF5"/>
    <w:rsid w:val="00E86029"/>
    <w:rsid w:val="00E865DE"/>
    <w:rsid w:val="00E868C9"/>
    <w:rsid w:val="00E86C63"/>
    <w:rsid w:val="00E86EF4"/>
    <w:rsid w:val="00E86F90"/>
    <w:rsid w:val="00E87633"/>
    <w:rsid w:val="00E877C2"/>
    <w:rsid w:val="00E87950"/>
    <w:rsid w:val="00E87B50"/>
    <w:rsid w:val="00E90367"/>
    <w:rsid w:val="00E909E4"/>
    <w:rsid w:val="00E90D30"/>
    <w:rsid w:val="00E90F1E"/>
    <w:rsid w:val="00E914FD"/>
    <w:rsid w:val="00E916A0"/>
    <w:rsid w:val="00E91C47"/>
    <w:rsid w:val="00E92073"/>
    <w:rsid w:val="00E9215B"/>
    <w:rsid w:val="00E933D9"/>
    <w:rsid w:val="00E93B4F"/>
    <w:rsid w:val="00E93F44"/>
    <w:rsid w:val="00E93F8A"/>
    <w:rsid w:val="00E9421B"/>
    <w:rsid w:val="00E943AA"/>
    <w:rsid w:val="00E9495F"/>
    <w:rsid w:val="00E95385"/>
    <w:rsid w:val="00E95BCC"/>
    <w:rsid w:val="00E95C1F"/>
    <w:rsid w:val="00E95D53"/>
    <w:rsid w:val="00E95E44"/>
    <w:rsid w:val="00E96822"/>
    <w:rsid w:val="00E974A0"/>
    <w:rsid w:val="00E97589"/>
    <w:rsid w:val="00E977B8"/>
    <w:rsid w:val="00EA0194"/>
    <w:rsid w:val="00EA0A6C"/>
    <w:rsid w:val="00EA0BC5"/>
    <w:rsid w:val="00EA117B"/>
    <w:rsid w:val="00EA159C"/>
    <w:rsid w:val="00EA1D2C"/>
    <w:rsid w:val="00EA248D"/>
    <w:rsid w:val="00EA2722"/>
    <w:rsid w:val="00EA289A"/>
    <w:rsid w:val="00EA2E53"/>
    <w:rsid w:val="00EA2F4E"/>
    <w:rsid w:val="00EA30B8"/>
    <w:rsid w:val="00EA30FC"/>
    <w:rsid w:val="00EA38D7"/>
    <w:rsid w:val="00EA47D7"/>
    <w:rsid w:val="00EA4D92"/>
    <w:rsid w:val="00EA517F"/>
    <w:rsid w:val="00EA546D"/>
    <w:rsid w:val="00EA5633"/>
    <w:rsid w:val="00EA573E"/>
    <w:rsid w:val="00EA58D0"/>
    <w:rsid w:val="00EA5AF6"/>
    <w:rsid w:val="00EA5CD4"/>
    <w:rsid w:val="00EA6211"/>
    <w:rsid w:val="00EA66F1"/>
    <w:rsid w:val="00EA7D55"/>
    <w:rsid w:val="00EB0972"/>
    <w:rsid w:val="00EB0D2C"/>
    <w:rsid w:val="00EB0E08"/>
    <w:rsid w:val="00EB121C"/>
    <w:rsid w:val="00EB15BB"/>
    <w:rsid w:val="00EB17FE"/>
    <w:rsid w:val="00EB21CA"/>
    <w:rsid w:val="00EB2231"/>
    <w:rsid w:val="00EB2CCB"/>
    <w:rsid w:val="00EB2CCE"/>
    <w:rsid w:val="00EB3197"/>
    <w:rsid w:val="00EB3C24"/>
    <w:rsid w:val="00EB3CF0"/>
    <w:rsid w:val="00EB415F"/>
    <w:rsid w:val="00EB4294"/>
    <w:rsid w:val="00EB4397"/>
    <w:rsid w:val="00EB4550"/>
    <w:rsid w:val="00EB4772"/>
    <w:rsid w:val="00EB4793"/>
    <w:rsid w:val="00EB4A1D"/>
    <w:rsid w:val="00EB5E83"/>
    <w:rsid w:val="00EB61A1"/>
    <w:rsid w:val="00EB67C1"/>
    <w:rsid w:val="00EB7018"/>
    <w:rsid w:val="00EB7099"/>
    <w:rsid w:val="00EB7621"/>
    <w:rsid w:val="00EB7B33"/>
    <w:rsid w:val="00EB7C8B"/>
    <w:rsid w:val="00EC01B1"/>
    <w:rsid w:val="00EC03F3"/>
    <w:rsid w:val="00EC0408"/>
    <w:rsid w:val="00EC0EA7"/>
    <w:rsid w:val="00EC1464"/>
    <w:rsid w:val="00EC18E7"/>
    <w:rsid w:val="00EC1901"/>
    <w:rsid w:val="00EC195F"/>
    <w:rsid w:val="00EC1F98"/>
    <w:rsid w:val="00EC2260"/>
    <w:rsid w:val="00EC2262"/>
    <w:rsid w:val="00EC253B"/>
    <w:rsid w:val="00EC2545"/>
    <w:rsid w:val="00EC2638"/>
    <w:rsid w:val="00EC27D4"/>
    <w:rsid w:val="00EC28B9"/>
    <w:rsid w:val="00EC2BA3"/>
    <w:rsid w:val="00EC2C1B"/>
    <w:rsid w:val="00EC2CE2"/>
    <w:rsid w:val="00EC2D67"/>
    <w:rsid w:val="00EC3B87"/>
    <w:rsid w:val="00EC4369"/>
    <w:rsid w:val="00EC4744"/>
    <w:rsid w:val="00EC475F"/>
    <w:rsid w:val="00EC483E"/>
    <w:rsid w:val="00EC4979"/>
    <w:rsid w:val="00EC4B09"/>
    <w:rsid w:val="00EC4DC6"/>
    <w:rsid w:val="00EC4FF2"/>
    <w:rsid w:val="00EC4FF5"/>
    <w:rsid w:val="00EC5204"/>
    <w:rsid w:val="00EC521A"/>
    <w:rsid w:val="00EC5482"/>
    <w:rsid w:val="00EC54C8"/>
    <w:rsid w:val="00EC594A"/>
    <w:rsid w:val="00EC6FCD"/>
    <w:rsid w:val="00EC7711"/>
    <w:rsid w:val="00EC7ABB"/>
    <w:rsid w:val="00EC7B09"/>
    <w:rsid w:val="00EC7E06"/>
    <w:rsid w:val="00EC7E7A"/>
    <w:rsid w:val="00ED05E1"/>
    <w:rsid w:val="00ED0813"/>
    <w:rsid w:val="00ED0B5D"/>
    <w:rsid w:val="00ED122B"/>
    <w:rsid w:val="00ED14CC"/>
    <w:rsid w:val="00ED163A"/>
    <w:rsid w:val="00ED1CD5"/>
    <w:rsid w:val="00ED1EAB"/>
    <w:rsid w:val="00ED1FD7"/>
    <w:rsid w:val="00ED25C2"/>
    <w:rsid w:val="00ED2861"/>
    <w:rsid w:val="00ED302B"/>
    <w:rsid w:val="00ED310C"/>
    <w:rsid w:val="00ED33A5"/>
    <w:rsid w:val="00ED3871"/>
    <w:rsid w:val="00ED3A20"/>
    <w:rsid w:val="00ED44C5"/>
    <w:rsid w:val="00ED4BC7"/>
    <w:rsid w:val="00ED4DAC"/>
    <w:rsid w:val="00ED4FC1"/>
    <w:rsid w:val="00ED5028"/>
    <w:rsid w:val="00ED5117"/>
    <w:rsid w:val="00ED55A5"/>
    <w:rsid w:val="00ED5812"/>
    <w:rsid w:val="00ED6218"/>
    <w:rsid w:val="00ED6A0C"/>
    <w:rsid w:val="00ED73A1"/>
    <w:rsid w:val="00ED7727"/>
    <w:rsid w:val="00ED7A72"/>
    <w:rsid w:val="00ED7C7A"/>
    <w:rsid w:val="00EE02AD"/>
    <w:rsid w:val="00EE0763"/>
    <w:rsid w:val="00EE0E25"/>
    <w:rsid w:val="00EE0F97"/>
    <w:rsid w:val="00EE1517"/>
    <w:rsid w:val="00EE1AA2"/>
    <w:rsid w:val="00EE1BDF"/>
    <w:rsid w:val="00EE21D4"/>
    <w:rsid w:val="00EE244E"/>
    <w:rsid w:val="00EE2852"/>
    <w:rsid w:val="00EE2B66"/>
    <w:rsid w:val="00EE2CC3"/>
    <w:rsid w:val="00EE33F0"/>
    <w:rsid w:val="00EE3453"/>
    <w:rsid w:val="00EE3518"/>
    <w:rsid w:val="00EE3684"/>
    <w:rsid w:val="00EE3736"/>
    <w:rsid w:val="00EE3A15"/>
    <w:rsid w:val="00EE3ECB"/>
    <w:rsid w:val="00EE3F3A"/>
    <w:rsid w:val="00EE3F40"/>
    <w:rsid w:val="00EE41BD"/>
    <w:rsid w:val="00EE4629"/>
    <w:rsid w:val="00EE4CC4"/>
    <w:rsid w:val="00EE4E5D"/>
    <w:rsid w:val="00EE4F5D"/>
    <w:rsid w:val="00EE4FF0"/>
    <w:rsid w:val="00EE55E7"/>
    <w:rsid w:val="00EE58B0"/>
    <w:rsid w:val="00EE5D4B"/>
    <w:rsid w:val="00EE63B2"/>
    <w:rsid w:val="00EE651C"/>
    <w:rsid w:val="00EE6554"/>
    <w:rsid w:val="00EE660D"/>
    <w:rsid w:val="00EE679E"/>
    <w:rsid w:val="00EE68B1"/>
    <w:rsid w:val="00EE6E90"/>
    <w:rsid w:val="00EE70CA"/>
    <w:rsid w:val="00EE714C"/>
    <w:rsid w:val="00EE7182"/>
    <w:rsid w:val="00EE71EF"/>
    <w:rsid w:val="00EE73E2"/>
    <w:rsid w:val="00EE787E"/>
    <w:rsid w:val="00EE7DB0"/>
    <w:rsid w:val="00EE7F7B"/>
    <w:rsid w:val="00EF0464"/>
    <w:rsid w:val="00EF0730"/>
    <w:rsid w:val="00EF0D45"/>
    <w:rsid w:val="00EF117A"/>
    <w:rsid w:val="00EF120F"/>
    <w:rsid w:val="00EF1583"/>
    <w:rsid w:val="00EF18F3"/>
    <w:rsid w:val="00EF2371"/>
    <w:rsid w:val="00EF23D7"/>
    <w:rsid w:val="00EF2E47"/>
    <w:rsid w:val="00EF2E80"/>
    <w:rsid w:val="00EF2E99"/>
    <w:rsid w:val="00EF47F9"/>
    <w:rsid w:val="00EF4AB5"/>
    <w:rsid w:val="00EF5376"/>
    <w:rsid w:val="00EF5545"/>
    <w:rsid w:val="00EF572F"/>
    <w:rsid w:val="00EF58C4"/>
    <w:rsid w:val="00EF5AE0"/>
    <w:rsid w:val="00EF6803"/>
    <w:rsid w:val="00EF6927"/>
    <w:rsid w:val="00EF74A6"/>
    <w:rsid w:val="00EF757F"/>
    <w:rsid w:val="00EF75DD"/>
    <w:rsid w:val="00EF77D6"/>
    <w:rsid w:val="00EF780F"/>
    <w:rsid w:val="00EF781B"/>
    <w:rsid w:val="00EF78D4"/>
    <w:rsid w:val="00EF7B30"/>
    <w:rsid w:val="00EF7CBA"/>
    <w:rsid w:val="00EF7EDF"/>
    <w:rsid w:val="00F00006"/>
    <w:rsid w:val="00F000A9"/>
    <w:rsid w:val="00F0022B"/>
    <w:rsid w:val="00F00355"/>
    <w:rsid w:val="00F003C3"/>
    <w:rsid w:val="00F00529"/>
    <w:rsid w:val="00F0059A"/>
    <w:rsid w:val="00F005DC"/>
    <w:rsid w:val="00F00D01"/>
    <w:rsid w:val="00F00D0B"/>
    <w:rsid w:val="00F00F71"/>
    <w:rsid w:val="00F013A6"/>
    <w:rsid w:val="00F015FC"/>
    <w:rsid w:val="00F016F5"/>
    <w:rsid w:val="00F01720"/>
    <w:rsid w:val="00F01933"/>
    <w:rsid w:val="00F01946"/>
    <w:rsid w:val="00F01A59"/>
    <w:rsid w:val="00F01A67"/>
    <w:rsid w:val="00F01BB8"/>
    <w:rsid w:val="00F024A4"/>
    <w:rsid w:val="00F025FB"/>
    <w:rsid w:val="00F02B7D"/>
    <w:rsid w:val="00F034D2"/>
    <w:rsid w:val="00F04250"/>
    <w:rsid w:val="00F046F2"/>
    <w:rsid w:val="00F04747"/>
    <w:rsid w:val="00F04AF8"/>
    <w:rsid w:val="00F04CB9"/>
    <w:rsid w:val="00F05517"/>
    <w:rsid w:val="00F05D9A"/>
    <w:rsid w:val="00F05E0F"/>
    <w:rsid w:val="00F060B0"/>
    <w:rsid w:val="00F06352"/>
    <w:rsid w:val="00F06495"/>
    <w:rsid w:val="00F06A34"/>
    <w:rsid w:val="00F06AEE"/>
    <w:rsid w:val="00F06C0D"/>
    <w:rsid w:val="00F06CBC"/>
    <w:rsid w:val="00F06D6B"/>
    <w:rsid w:val="00F073FD"/>
    <w:rsid w:val="00F075E2"/>
    <w:rsid w:val="00F07B85"/>
    <w:rsid w:val="00F07D00"/>
    <w:rsid w:val="00F10824"/>
    <w:rsid w:val="00F10B32"/>
    <w:rsid w:val="00F10C26"/>
    <w:rsid w:val="00F10F2C"/>
    <w:rsid w:val="00F11CE3"/>
    <w:rsid w:val="00F11CEC"/>
    <w:rsid w:val="00F12001"/>
    <w:rsid w:val="00F123BC"/>
    <w:rsid w:val="00F12777"/>
    <w:rsid w:val="00F12A7A"/>
    <w:rsid w:val="00F131C5"/>
    <w:rsid w:val="00F1350F"/>
    <w:rsid w:val="00F13AF5"/>
    <w:rsid w:val="00F14014"/>
    <w:rsid w:val="00F141A1"/>
    <w:rsid w:val="00F1427A"/>
    <w:rsid w:val="00F14AB5"/>
    <w:rsid w:val="00F14C36"/>
    <w:rsid w:val="00F150C4"/>
    <w:rsid w:val="00F150D0"/>
    <w:rsid w:val="00F15331"/>
    <w:rsid w:val="00F15A3E"/>
    <w:rsid w:val="00F15FC4"/>
    <w:rsid w:val="00F16104"/>
    <w:rsid w:val="00F1655A"/>
    <w:rsid w:val="00F17205"/>
    <w:rsid w:val="00F1777D"/>
    <w:rsid w:val="00F17CDF"/>
    <w:rsid w:val="00F20814"/>
    <w:rsid w:val="00F2087F"/>
    <w:rsid w:val="00F20915"/>
    <w:rsid w:val="00F20E11"/>
    <w:rsid w:val="00F20E6A"/>
    <w:rsid w:val="00F20FD6"/>
    <w:rsid w:val="00F2191F"/>
    <w:rsid w:val="00F21ABA"/>
    <w:rsid w:val="00F21F95"/>
    <w:rsid w:val="00F22084"/>
    <w:rsid w:val="00F22309"/>
    <w:rsid w:val="00F22F8C"/>
    <w:rsid w:val="00F23445"/>
    <w:rsid w:val="00F23485"/>
    <w:rsid w:val="00F24036"/>
    <w:rsid w:val="00F2491F"/>
    <w:rsid w:val="00F24E43"/>
    <w:rsid w:val="00F25006"/>
    <w:rsid w:val="00F252B4"/>
    <w:rsid w:val="00F25C36"/>
    <w:rsid w:val="00F25CCA"/>
    <w:rsid w:val="00F26006"/>
    <w:rsid w:val="00F262DB"/>
    <w:rsid w:val="00F2644F"/>
    <w:rsid w:val="00F2757E"/>
    <w:rsid w:val="00F27D3A"/>
    <w:rsid w:val="00F30302"/>
    <w:rsid w:val="00F3043E"/>
    <w:rsid w:val="00F30B94"/>
    <w:rsid w:val="00F30F78"/>
    <w:rsid w:val="00F31716"/>
    <w:rsid w:val="00F3189A"/>
    <w:rsid w:val="00F31DC1"/>
    <w:rsid w:val="00F32156"/>
    <w:rsid w:val="00F322A7"/>
    <w:rsid w:val="00F32A70"/>
    <w:rsid w:val="00F32AF7"/>
    <w:rsid w:val="00F32E86"/>
    <w:rsid w:val="00F32F76"/>
    <w:rsid w:val="00F330BA"/>
    <w:rsid w:val="00F339E4"/>
    <w:rsid w:val="00F33A00"/>
    <w:rsid w:val="00F33C45"/>
    <w:rsid w:val="00F34615"/>
    <w:rsid w:val="00F34819"/>
    <w:rsid w:val="00F34E9E"/>
    <w:rsid w:val="00F34EB8"/>
    <w:rsid w:val="00F35457"/>
    <w:rsid w:val="00F358F6"/>
    <w:rsid w:val="00F35AAA"/>
    <w:rsid w:val="00F35C4E"/>
    <w:rsid w:val="00F35CB0"/>
    <w:rsid w:val="00F35F95"/>
    <w:rsid w:val="00F363FB"/>
    <w:rsid w:val="00F36D13"/>
    <w:rsid w:val="00F36D57"/>
    <w:rsid w:val="00F37378"/>
    <w:rsid w:val="00F37E37"/>
    <w:rsid w:val="00F40032"/>
    <w:rsid w:val="00F4022F"/>
    <w:rsid w:val="00F40568"/>
    <w:rsid w:val="00F406FB"/>
    <w:rsid w:val="00F40929"/>
    <w:rsid w:val="00F40DE5"/>
    <w:rsid w:val="00F40FF0"/>
    <w:rsid w:val="00F410A6"/>
    <w:rsid w:val="00F418B3"/>
    <w:rsid w:val="00F42375"/>
    <w:rsid w:val="00F4258E"/>
    <w:rsid w:val="00F43150"/>
    <w:rsid w:val="00F432A6"/>
    <w:rsid w:val="00F43949"/>
    <w:rsid w:val="00F43B7B"/>
    <w:rsid w:val="00F44811"/>
    <w:rsid w:val="00F44915"/>
    <w:rsid w:val="00F44DBF"/>
    <w:rsid w:val="00F45959"/>
    <w:rsid w:val="00F45BF2"/>
    <w:rsid w:val="00F45EFE"/>
    <w:rsid w:val="00F4601E"/>
    <w:rsid w:val="00F4643D"/>
    <w:rsid w:val="00F46931"/>
    <w:rsid w:val="00F4776C"/>
    <w:rsid w:val="00F47E14"/>
    <w:rsid w:val="00F5009E"/>
    <w:rsid w:val="00F502B7"/>
    <w:rsid w:val="00F502C2"/>
    <w:rsid w:val="00F503B7"/>
    <w:rsid w:val="00F50711"/>
    <w:rsid w:val="00F50C0F"/>
    <w:rsid w:val="00F51651"/>
    <w:rsid w:val="00F51C62"/>
    <w:rsid w:val="00F5204D"/>
    <w:rsid w:val="00F5297F"/>
    <w:rsid w:val="00F529B8"/>
    <w:rsid w:val="00F52A70"/>
    <w:rsid w:val="00F5329E"/>
    <w:rsid w:val="00F5332F"/>
    <w:rsid w:val="00F5343F"/>
    <w:rsid w:val="00F5351A"/>
    <w:rsid w:val="00F535C9"/>
    <w:rsid w:val="00F53689"/>
    <w:rsid w:val="00F5385C"/>
    <w:rsid w:val="00F5387A"/>
    <w:rsid w:val="00F53D96"/>
    <w:rsid w:val="00F54211"/>
    <w:rsid w:val="00F54C65"/>
    <w:rsid w:val="00F5505F"/>
    <w:rsid w:val="00F5525A"/>
    <w:rsid w:val="00F552BC"/>
    <w:rsid w:val="00F55594"/>
    <w:rsid w:val="00F555AD"/>
    <w:rsid w:val="00F557C8"/>
    <w:rsid w:val="00F5599A"/>
    <w:rsid w:val="00F55ADE"/>
    <w:rsid w:val="00F55F31"/>
    <w:rsid w:val="00F5642F"/>
    <w:rsid w:val="00F56554"/>
    <w:rsid w:val="00F567BB"/>
    <w:rsid w:val="00F567CB"/>
    <w:rsid w:val="00F568B4"/>
    <w:rsid w:val="00F56CB4"/>
    <w:rsid w:val="00F56DCC"/>
    <w:rsid w:val="00F56F3D"/>
    <w:rsid w:val="00F5753E"/>
    <w:rsid w:val="00F5778D"/>
    <w:rsid w:val="00F577A3"/>
    <w:rsid w:val="00F60078"/>
    <w:rsid w:val="00F60394"/>
    <w:rsid w:val="00F6051D"/>
    <w:rsid w:val="00F605FF"/>
    <w:rsid w:val="00F6070D"/>
    <w:rsid w:val="00F608B4"/>
    <w:rsid w:val="00F60BEC"/>
    <w:rsid w:val="00F60CBD"/>
    <w:rsid w:val="00F60D09"/>
    <w:rsid w:val="00F61361"/>
    <w:rsid w:val="00F6155A"/>
    <w:rsid w:val="00F61597"/>
    <w:rsid w:val="00F615EE"/>
    <w:rsid w:val="00F616DE"/>
    <w:rsid w:val="00F618DD"/>
    <w:rsid w:val="00F61F9E"/>
    <w:rsid w:val="00F62AE5"/>
    <w:rsid w:val="00F6335E"/>
    <w:rsid w:val="00F63774"/>
    <w:rsid w:val="00F637BC"/>
    <w:rsid w:val="00F638F6"/>
    <w:rsid w:val="00F63AEF"/>
    <w:rsid w:val="00F642D1"/>
    <w:rsid w:val="00F6445B"/>
    <w:rsid w:val="00F644B9"/>
    <w:rsid w:val="00F64992"/>
    <w:rsid w:val="00F64A39"/>
    <w:rsid w:val="00F64EC7"/>
    <w:rsid w:val="00F64F93"/>
    <w:rsid w:val="00F66658"/>
    <w:rsid w:val="00F66A8D"/>
    <w:rsid w:val="00F66F85"/>
    <w:rsid w:val="00F67DB4"/>
    <w:rsid w:val="00F67EFC"/>
    <w:rsid w:val="00F702A2"/>
    <w:rsid w:val="00F7063D"/>
    <w:rsid w:val="00F70673"/>
    <w:rsid w:val="00F70A36"/>
    <w:rsid w:val="00F717B7"/>
    <w:rsid w:val="00F71B1F"/>
    <w:rsid w:val="00F71CDF"/>
    <w:rsid w:val="00F71D75"/>
    <w:rsid w:val="00F71FE3"/>
    <w:rsid w:val="00F7207A"/>
    <w:rsid w:val="00F72268"/>
    <w:rsid w:val="00F7287B"/>
    <w:rsid w:val="00F739A5"/>
    <w:rsid w:val="00F73C6B"/>
    <w:rsid w:val="00F7436A"/>
    <w:rsid w:val="00F7448F"/>
    <w:rsid w:val="00F74ABF"/>
    <w:rsid w:val="00F75004"/>
    <w:rsid w:val="00F750BA"/>
    <w:rsid w:val="00F75F8B"/>
    <w:rsid w:val="00F7628A"/>
    <w:rsid w:val="00F767B4"/>
    <w:rsid w:val="00F768CE"/>
    <w:rsid w:val="00F76927"/>
    <w:rsid w:val="00F76AEC"/>
    <w:rsid w:val="00F76C7C"/>
    <w:rsid w:val="00F771BB"/>
    <w:rsid w:val="00F77720"/>
    <w:rsid w:val="00F77762"/>
    <w:rsid w:val="00F77B76"/>
    <w:rsid w:val="00F77C41"/>
    <w:rsid w:val="00F77D3F"/>
    <w:rsid w:val="00F80490"/>
    <w:rsid w:val="00F804D6"/>
    <w:rsid w:val="00F8067F"/>
    <w:rsid w:val="00F80F77"/>
    <w:rsid w:val="00F8187E"/>
    <w:rsid w:val="00F819CA"/>
    <w:rsid w:val="00F81BFF"/>
    <w:rsid w:val="00F81F91"/>
    <w:rsid w:val="00F8215B"/>
    <w:rsid w:val="00F82311"/>
    <w:rsid w:val="00F8269C"/>
    <w:rsid w:val="00F826B3"/>
    <w:rsid w:val="00F82727"/>
    <w:rsid w:val="00F82829"/>
    <w:rsid w:val="00F83498"/>
    <w:rsid w:val="00F8376F"/>
    <w:rsid w:val="00F83B56"/>
    <w:rsid w:val="00F83C9D"/>
    <w:rsid w:val="00F83FFA"/>
    <w:rsid w:val="00F8420B"/>
    <w:rsid w:val="00F848E5"/>
    <w:rsid w:val="00F84C9C"/>
    <w:rsid w:val="00F84FBA"/>
    <w:rsid w:val="00F85DBD"/>
    <w:rsid w:val="00F862A2"/>
    <w:rsid w:val="00F8679E"/>
    <w:rsid w:val="00F86B7F"/>
    <w:rsid w:val="00F87190"/>
    <w:rsid w:val="00F9058D"/>
    <w:rsid w:val="00F905FA"/>
    <w:rsid w:val="00F90A86"/>
    <w:rsid w:val="00F90E04"/>
    <w:rsid w:val="00F90EB5"/>
    <w:rsid w:val="00F91170"/>
    <w:rsid w:val="00F91275"/>
    <w:rsid w:val="00F913ED"/>
    <w:rsid w:val="00F9145B"/>
    <w:rsid w:val="00F914D4"/>
    <w:rsid w:val="00F91BE9"/>
    <w:rsid w:val="00F92343"/>
    <w:rsid w:val="00F9288C"/>
    <w:rsid w:val="00F929B6"/>
    <w:rsid w:val="00F92DA6"/>
    <w:rsid w:val="00F92F5F"/>
    <w:rsid w:val="00F93097"/>
    <w:rsid w:val="00F93C43"/>
    <w:rsid w:val="00F94356"/>
    <w:rsid w:val="00F946A0"/>
    <w:rsid w:val="00F94F71"/>
    <w:rsid w:val="00F95155"/>
    <w:rsid w:val="00F9528C"/>
    <w:rsid w:val="00F952A1"/>
    <w:rsid w:val="00F953D9"/>
    <w:rsid w:val="00F95A82"/>
    <w:rsid w:val="00F95BAA"/>
    <w:rsid w:val="00F964E2"/>
    <w:rsid w:val="00F96873"/>
    <w:rsid w:val="00F96C59"/>
    <w:rsid w:val="00F9718F"/>
    <w:rsid w:val="00F97228"/>
    <w:rsid w:val="00F97747"/>
    <w:rsid w:val="00F977B7"/>
    <w:rsid w:val="00F9797F"/>
    <w:rsid w:val="00F97A4E"/>
    <w:rsid w:val="00FA007D"/>
    <w:rsid w:val="00FA00D7"/>
    <w:rsid w:val="00FA0160"/>
    <w:rsid w:val="00FA0B81"/>
    <w:rsid w:val="00FA0E46"/>
    <w:rsid w:val="00FA1623"/>
    <w:rsid w:val="00FA1E5F"/>
    <w:rsid w:val="00FA2094"/>
    <w:rsid w:val="00FA20F0"/>
    <w:rsid w:val="00FA275D"/>
    <w:rsid w:val="00FA2B9E"/>
    <w:rsid w:val="00FA2F54"/>
    <w:rsid w:val="00FA3148"/>
    <w:rsid w:val="00FA3151"/>
    <w:rsid w:val="00FA3359"/>
    <w:rsid w:val="00FA34C8"/>
    <w:rsid w:val="00FA38F2"/>
    <w:rsid w:val="00FA3BDF"/>
    <w:rsid w:val="00FA3E73"/>
    <w:rsid w:val="00FA4167"/>
    <w:rsid w:val="00FA472B"/>
    <w:rsid w:val="00FA4CE6"/>
    <w:rsid w:val="00FA4E05"/>
    <w:rsid w:val="00FA4EE6"/>
    <w:rsid w:val="00FA541E"/>
    <w:rsid w:val="00FA5527"/>
    <w:rsid w:val="00FA57F2"/>
    <w:rsid w:val="00FA59DE"/>
    <w:rsid w:val="00FA5EC5"/>
    <w:rsid w:val="00FA5FCD"/>
    <w:rsid w:val="00FA60E5"/>
    <w:rsid w:val="00FA6177"/>
    <w:rsid w:val="00FA6215"/>
    <w:rsid w:val="00FA66DF"/>
    <w:rsid w:val="00FA6B13"/>
    <w:rsid w:val="00FA6F2D"/>
    <w:rsid w:val="00FA77DF"/>
    <w:rsid w:val="00FA789D"/>
    <w:rsid w:val="00FA7A9B"/>
    <w:rsid w:val="00FA7C08"/>
    <w:rsid w:val="00FA7D6C"/>
    <w:rsid w:val="00FB00C4"/>
    <w:rsid w:val="00FB0334"/>
    <w:rsid w:val="00FB070F"/>
    <w:rsid w:val="00FB07FB"/>
    <w:rsid w:val="00FB0EDB"/>
    <w:rsid w:val="00FB14FA"/>
    <w:rsid w:val="00FB1C97"/>
    <w:rsid w:val="00FB23CF"/>
    <w:rsid w:val="00FB2F3A"/>
    <w:rsid w:val="00FB3191"/>
    <w:rsid w:val="00FB3CC3"/>
    <w:rsid w:val="00FB418F"/>
    <w:rsid w:val="00FB42DE"/>
    <w:rsid w:val="00FB4494"/>
    <w:rsid w:val="00FB52C1"/>
    <w:rsid w:val="00FB5410"/>
    <w:rsid w:val="00FB5757"/>
    <w:rsid w:val="00FB5C6E"/>
    <w:rsid w:val="00FB629C"/>
    <w:rsid w:val="00FB65F9"/>
    <w:rsid w:val="00FB67FB"/>
    <w:rsid w:val="00FB6CBC"/>
    <w:rsid w:val="00FB6DB3"/>
    <w:rsid w:val="00FB74E4"/>
    <w:rsid w:val="00FB7B93"/>
    <w:rsid w:val="00FB7D14"/>
    <w:rsid w:val="00FC042C"/>
    <w:rsid w:val="00FC05C9"/>
    <w:rsid w:val="00FC0691"/>
    <w:rsid w:val="00FC0928"/>
    <w:rsid w:val="00FC0A34"/>
    <w:rsid w:val="00FC0EC9"/>
    <w:rsid w:val="00FC1748"/>
    <w:rsid w:val="00FC1C58"/>
    <w:rsid w:val="00FC2158"/>
    <w:rsid w:val="00FC25DD"/>
    <w:rsid w:val="00FC2866"/>
    <w:rsid w:val="00FC2E48"/>
    <w:rsid w:val="00FC2E59"/>
    <w:rsid w:val="00FC37E5"/>
    <w:rsid w:val="00FC3923"/>
    <w:rsid w:val="00FC3A72"/>
    <w:rsid w:val="00FC3B98"/>
    <w:rsid w:val="00FC3CB2"/>
    <w:rsid w:val="00FC3DB0"/>
    <w:rsid w:val="00FC477E"/>
    <w:rsid w:val="00FC496A"/>
    <w:rsid w:val="00FC4B6B"/>
    <w:rsid w:val="00FC4D12"/>
    <w:rsid w:val="00FC51AF"/>
    <w:rsid w:val="00FC5659"/>
    <w:rsid w:val="00FC5AC0"/>
    <w:rsid w:val="00FC5AEA"/>
    <w:rsid w:val="00FC5C2E"/>
    <w:rsid w:val="00FC5C61"/>
    <w:rsid w:val="00FC6184"/>
    <w:rsid w:val="00FC6634"/>
    <w:rsid w:val="00FC6C94"/>
    <w:rsid w:val="00FC7476"/>
    <w:rsid w:val="00FC7ECF"/>
    <w:rsid w:val="00FD0139"/>
    <w:rsid w:val="00FD021C"/>
    <w:rsid w:val="00FD03D0"/>
    <w:rsid w:val="00FD0CFA"/>
    <w:rsid w:val="00FD187B"/>
    <w:rsid w:val="00FD1988"/>
    <w:rsid w:val="00FD1C8F"/>
    <w:rsid w:val="00FD1F1E"/>
    <w:rsid w:val="00FD21D2"/>
    <w:rsid w:val="00FD21E7"/>
    <w:rsid w:val="00FD236C"/>
    <w:rsid w:val="00FD25AA"/>
    <w:rsid w:val="00FD26A5"/>
    <w:rsid w:val="00FD2A78"/>
    <w:rsid w:val="00FD2DF8"/>
    <w:rsid w:val="00FD383E"/>
    <w:rsid w:val="00FD3E4A"/>
    <w:rsid w:val="00FD42B5"/>
    <w:rsid w:val="00FD4321"/>
    <w:rsid w:val="00FD449E"/>
    <w:rsid w:val="00FD459C"/>
    <w:rsid w:val="00FD4E2A"/>
    <w:rsid w:val="00FD5181"/>
    <w:rsid w:val="00FD589F"/>
    <w:rsid w:val="00FD598E"/>
    <w:rsid w:val="00FD59DA"/>
    <w:rsid w:val="00FD6481"/>
    <w:rsid w:val="00FD657B"/>
    <w:rsid w:val="00FD6657"/>
    <w:rsid w:val="00FD6BBA"/>
    <w:rsid w:val="00FD7008"/>
    <w:rsid w:val="00FD709D"/>
    <w:rsid w:val="00FD710D"/>
    <w:rsid w:val="00FD7D13"/>
    <w:rsid w:val="00FE0ABE"/>
    <w:rsid w:val="00FE0D1F"/>
    <w:rsid w:val="00FE12E9"/>
    <w:rsid w:val="00FE1503"/>
    <w:rsid w:val="00FE1A14"/>
    <w:rsid w:val="00FE2746"/>
    <w:rsid w:val="00FE289E"/>
    <w:rsid w:val="00FE2CFE"/>
    <w:rsid w:val="00FE2D15"/>
    <w:rsid w:val="00FE30A8"/>
    <w:rsid w:val="00FE31AD"/>
    <w:rsid w:val="00FE32DA"/>
    <w:rsid w:val="00FE35FF"/>
    <w:rsid w:val="00FE3800"/>
    <w:rsid w:val="00FE3A1A"/>
    <w:rsid w:val="00FE3A56"/>
    <w:rsid w:val="00FE448F"/>
    <w:rsid w:val="00FE4745"/>
    <w:rsid w:val="00FE4752"/>
    <w:rsid w:val="00FE47C8"/>
    <w:rsid w:val="00FE47DE"/>
    <w:rsid w:val="00FE57C5"/>
    <w:rsid w:val="00FE5A55"/>
    <w:rsid w:val="00FE5BA7"/>
    <w:rsid w:val="00FE5D7D"/>
    <w:rsid w:val="00FE5EB4"/>
    <w:rsid w:val="00FE6B13"/>
    <w:rsid w:val="00FE6CB1"/>
    <w:rsid w:val="00FE6ED9"/>
    <w:rsid w:val="00FE70F4"/>
    <w:rsid w:val="00FE7326"/>
    <w:rsid w:val="00FE73A1"/>
    <w:rsid w:val="00FE7452"/>
    <w:rsid w:val="00FE7714"/>
    <w:rsid w:val="00FE7CD9"/>
    <w:rsid w:val="00FF02D6"/>
    <w:rsid w:val="00FF065C"/>
    <w:rsid w:val="00FF090A"/>
    <w:rsid w:val="00FF11B9"/>
    <w:rsid w:val="00FF22BB"/>
    <w:rsid w:val="00FF2707"/>
    <w:rsid w:val="00FF2C02"/>
    <w:rsid w:val="00FF3D2D"/>
    <w:rsid w:val="00FF4555"/>
    <w:rsid w:val="00FF4C16"/>
    <w:rsid w:val="00FF4E19"/>
    <w:rsid w:val="00FF52BD"/>
    <w:rsid w:val="00FF5658"/>
    <w:rsid w:val="00FF59BA"/>
    <w:rsid w:val="00FF5A1C"/>
    <w:rsid w:val="00FF5E54"/>
    <w:rsid w:val="00FF6E77"/>
    <w:rsid w:val="00FF6E9B"/>
    <w:rsid w:val="00FF73A3"/>
    <w:rsid w:val="00FF741C"/>
    <w:rsid w:val="00FF751E"/>
    <w:rsid w:val="00FF778A"/>
    <w:rsid w:val="1218FC9C"/>
    <w:rsid w:val="4B102E48"/>
    <w:rsid w:val="55E9F9D0"/>
    <w:rsid w:val="71B30D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7AC1D"/>
  <w15:chartTrackingRefBased/>
  <w15:docId w15:val="{0D13A447-6B4A-47FF-8B19-064EDDA70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9"/>
    <w:qFormat/>
    <w:rsid w:val="001A5367"/>
    <w:pPr>
      <w:keepNext/>
      <w:tabs>
        <w:tab w:val="left" w:pos="5103"/>
      </w:tabs>
      <w:jc w:val="center"/>
      <w:outlineLvl w:val="0"/>
    </w:pPr>
    <w:rPr>
      <w:b/>
      <w:bCs/>
      <w:sz w:val="22"/>
      <w:szCs w:val="22"/>
      <w:lang w:eastAsia="en-US"/>
    </w:rPr>
  </w:style>
  <w:style w:type="paragraph" w:styleId="Heading2">
    <w:name w:val="heading 2"/>
    <w:basedOn w:val="Normal"/>
    <w:next w:val="Normal"/>
    <w:link w:val="Heading2Char"/>
    <w:semiHidden/>
    <w:unhideWhenUsed/>
    <w:qFormat/>
    <w:rsid w:val="001A5367"/>
    <w:pPr>
      <w:keepNext/>
      <w:keepLines/>
      <w:spacing w:before="40"/>
      <w:outlineLvl w:val="1"/>
    </w:pPr>
    <w:rPr>
      <w:rFonts w:ascii="Calibri Light" w:eastAsia="DengXian Light" w:hAnsi="Calibri Light"/>
      <w:color w:val="2F5496"/>
      <w:sz w:val="26"/>
      <w:szCs w:val="26"/>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1A5367"/>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customStyle="1" w:styleId="CommentTextChar">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character" w:customStyle="1" w:styleId="Heading2Char">
    <w:name w:val="Heading 2 Char"/>
    <w:basedOn w:val="DefaultParagraphFont"/>
    <w:link w:val="Heading2"/>
    <w:semiHidden/>
    <w:rsid w:val="001A5367"/>
    <w:rPr>
      <w:rFonts w:ascii="Calibri Light" w:eastAsia="DengXian Light" w:hAnsi="Calibri Light"/>
      <w:color w:val="2F5496"/>
      <w:sz w:val="26"/>
      <w:szCs w:val="26"/>
      <w:lang w:eastAsia="en-US"/>
    </w:rPr>
  </w:style>
  <w:style w:type="character" w:customStyle="1" w:styleId="Heading1Char">
    <w:name w:val="Heading 1 Char"/>
    <w:basedOn w:val="DefaultParagraphFont"/>
    <w:link w:val="Heading1"/>
    <w:uiPriority w:val="99"/>
    <w:rsid w:val="001A5367"/>
    <w:rPr>
      <w:b/>
      <w:bCs/>
      <w:sz w:val="22"/>
      <w:szCs w:val="22"/>
      <w:lang w:eastAsia="en-US"/>
    </w:rPr>
  </w:style>
  <w:style w:type="character" w:customStyle="1" w:styleId="Heading4Char">
    <w:name w:val="Heading 4 Char"/>
    <w:basedOn w:val="DefaultParagraphFont"/>
    <w:link w:val="Heading4"/>
    <w:uiPriority w:val="99"/>
    <w:rsid w:val="001A5367"/>
    <w:rPr>
      <w:b/>
      <w:bCs/>
      <w:sz w:val="28"/>
      <w:szCs w:val="28"/>
      <w:lang w:eastAsia="en-US"/>
    </w:rPr>
  </w:style>
  <w:style w:type="paragraph" w:styleId="BodyText2">
    <w:name w:val="Body Text 2"/>
    <w:basedOn w:val="Normal"/>
    <w:link w:val="BodyText2Char"/>
    <w:uiPriority w:val="99"/>
    <w:rsid w:val="001A5367"/>
    <w:pPr>
      <w:ind w:left="720" w:hanging="720"/>
    </w:pPr>
    <w:rPr>
      <w:b/>
      <w:bCs/>
      <w:sz w:val="22"/>
      <w:szCs w:val="22"/>
      <w:lang w:eastAsia="en-US"/>
    </w:rPr>
  </w:style>
  <w:style w:type="character" w:customStyle="1" w:styleId="BodyText2Char">
    <w:name w:val="Body Text 2 Char"/>
    <w:basedOn w:val="DefaultParagraphFont"/>
    <w:link w:val="BodyText2"/>
    <w:uiPriority w:val="99"/>
    <w:rsid w:val="001A5367"/>
    <w:rPr>
      <w:b/>
      <w:bCs/>
      <w:sz w:val="22"/>
      <w:szCs w:val="22"/>
      <w:lang w:eastAsia="en-US"/>
    </w:rPr>
  </w:style>
  <w:style w:type="paragraph" w:customStyle="1" w:styleId="deannah1">
    <w:name w:val="deannah1"/>
    <w:basedOn w:val="Normal"/>
    <w:uiPriority w:val="99"/>
    <w:rsid w:val="001A5367"/>
    <w:pPr>
      <w:keepNext/>
      <w:spacing w:after="240"/>
    </w:pPr>
    <w:rPr>
      <w:b/>
      <w:bCs/>
      <w:lang w:eastAsia="en-US"/>
    </w:rPr>
  </w:style>
  <w:style w:type="character" w:customStyle="1" w:styleId="BalloonTextChar">
    <w:name w:val="Balloon Text Char"/>
    <w:link w:val="BalloonText"/>
    <w:uiPriority w:val="99"/>
    <w:semiHidden/>
    <w:rsid w:val="001A5367"/>
    <w:rPr>
      <w:rFonts w:ascii="Tahoma" w:hAnsi="Tahoma" w:cs="Tahoma"/>
      <w:sz w:val="16"/>
      <w:szCs w:val="16"/>
      <w:lang w:eastAsia="en-GB"/>
    </w:rPr>
  </w:style>
  <w:style w:type="character" w:styleId="FollowedHyperlink">
    <w:name w:val="FollowedHyperlink"/>
    <w:uiPriority w:val="99"/>
    <w:semiHidden/>
    <w:rsid w:val="001A5367"/>
    <w:rPr>
      <w:color w:val="800080"/>
      <w:u w:val="single"/>
    </w:rPr>
  </w:style>
  <w:style w:type="character" w:customStyle="1" w:styleId="FooterChar">
    <w:name w:val="Footer Char"/>
    <w:link w:val="Footer"/>
    <w:uiPriority w:val="99"/>
    <w:rsid w:val="001A5367"/>
    <w:rPr>
      <w:sz w:val="24"/>
      <w:szCs w:val="24"/>
      <w:lang w:eastAsia="en-GB"/>
    </w:rPr>
  </w:style>
  <w:style w:type="paragraph" w:styleId="NormalWeb">
    <w:name w:val="Normal (Web)"/>
    <w:basedOn w:val="Normal"/>
    <w:uiPriority w:val="99"/>
    <w:rsid w:val="001A5367"/>
    <w:pPr>
      <w:spacing w:before="100" w:beforeAutospacing="1" w:after="100" w:afterAutospacing="1"/>
    </w:pPr>
  </w:style>
  <w:style w:type="character" w:customStyle="1" w:styleId="Hyperlink1">
    <w:name w:val="Hyperlink1"/>
    <w:uiPriority w:val="99"/>
    <w:rsid w:val="001A5367"/>
    <w:rPr>
      <w:color w:val="535353"/>
      <w:u w:val="single"/>
      <w:effect w:val="none"/>
    </w:rPr>
  </w:style>
  <w:style w:type="paragraph" w:customStyle="1" w:styleId="NormalWeb1">
    <w:name w:val="Normal (Web)1"/>
    <w:basedOn w:val="Normal"/>
    <w:uiPriority w:val="99"/>
    <w:rsid w:val="001A5367"/>
    <w:pPr>
      <w:spacing w:before="100" w:beforeAutospacing="1" w:after="300"/>
    </w:pPr>
  </w:style>
  <w:style w:type="paragraph" w:styleId="CommentSubject">
    <w:name w:val="annotation subject"/>
    <w:basedOn w:val="CommentText"/>
    <w:next w:val="CommentText"/>
    <w:link w:val="CommentSubjectChar"/>
    <w:uiPriority w:val="99"/>
    <w:semiHidden/>
    <w:unhideWhenUsed/>
    <w:rsid w:val="001A5367"/>
    <w:rPr>
      <w:b/>
      <w:bCs/>
    </w:rPr>
  </w:style>
  <w:style w:type="character" w:customStyle="1" w:styleId="CommentSubjectChar">
    <w:name w:val="Comment Subject Char"/>
    <w:basedOn w:val="CommentTextChar"/>
    <w:link w:val="CommentSubject"/>
    <w:uiPriority w:val="99"/>
    <w:semiHidden/>
    <w:rsid w:val="001A5367"/>
    <w:rPr>
      <w:b/>
      <w:bCs/>
      <w:lang w:eastAsia="en-US"/>
    </w:rPr>
  </w:style>
  <w:style w:type="character" w:styleId="Strong">
    <w:name w:val="Strong"/>
    <w:uiPriority w:val="22"/>
    <w:qFormat/>
    <w:rsid w:val="001A5367"/>
    <w:rPr>
      <w:b/>
      <w:bCs/>
    </w:rPr>
  </w:style>
  <w:style w:type="character" w:styleId="UnresolvedMention">
    <w:name w:val="Unresolved Mention"/>
    <w:uiPriority w:val="99"/>
    <w:semiHidden/>
    <w:unhideWhenUsed/>
    <w:rsid w:val="001A5367"/>
    <w:rPr>
      <w:color w:val="605E5C"/>
      <w:shd w:val="clear" w:color="auto" w:fill="E1DFDD"/>
    </w:rPr>
  </w:style>
  <w:style w:type="character" w:styleId="Mention">
    <w:name w:val="Mention"/>
    <w:basedOn w:val="DefaultParagraphFont"/>
    <w:uiPriority w:val="99"/>
    <w:unhideWhenUsed/>
    <w:rsid w:val="00681A8B"/>
    <w:rPr>
      <w:color w:val="2B579A"/>
      <w:shd w:val="clear" w:color="auto" w:fill="E1DFDD"/>
    </w:rPr>
  </w:style>
  <w:style w:type="character" w:styleId="LineNumber">
    <w:name w:val="line number"/>
    <w:basedOn w:val="DefaultParagraphFont"/>
    <w:uiPriority w:val="99"/>
    <w:semiHidden/>
    <w:unhideWhenUsed/>
    <w:rsid w:val="00640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00034">
      <w:bodyDiv w:val="1"/>
      <w:marLeft w:val="0"/>
      <w:marRight w:val="0"/>
      <w:marTop w:val="0"/>
      <w:marBottom w:val="0"/>
      <w:divBdr>
        <w:top w:val="none" w:sz="0" w:space="0" w:color="auto"/>
        <w:left w:val="none" w:sz="0" w:space="0" w:color="auto"/>
        <w:bottom w:val="none" w:sz="0" w:space="0" w:color="auto"/>
        <w:right w:val="none" w:sz="0" w:space="0" w:color="auto"/>
      </w:divBdr>
    </w:div>
    <w:div w:id="46691257">
      <w:bodyDiv w:val="1"/>
      <w:marLeft w:val="0"/>
      <w:marRight w:val="0"/>
      <w:marTop w:val="0"/>
      <w:marBottom w:val="0"/>
      <w:divBdr>
        <w:top w:val="none" w:sz="0" w:space="0" w:color="auto"/>
        <w:left w:val="none" w:sz="0" w:space="0" w:color="auto"/>
        <w:bottom w:val="none" w:sz="0" w:space="0" w:color="auto"/>
        <w:right w:val="none" w:sz="0" w:space="0" w:color="auto"/>
      </w:divBdr>
    </w:div>
    <w:div w:id="93674236">
      <w:bodyDiv w:val="1"/>
      <w:marLeft w:val="0"/>
      <w:marRight w:val="0"/>
      <w:marTop w:val="0"/>
      <w:marBottom w:val="0"/>
      <w:divBdr>
        <w:top w:val="none" w:sz="0" w:space="0" w:color="auto"/>
        <w:left w:val="none" w:sz="0" w:space="0" w:color="auto"/>
        <w:bottom w:val="none" w:sz="0" w:space="0" w:color="auto"/>
        <w:right w:val="none" w:sz="0" w:space="0" w:color="auto"/>
      </w:divBdr>
    </w:div>
    <w:div w:id="116410528">
      <w:bodyDiv w:val="1"/>
      <w:marLeft w:val="0"/>
      <w:marRight w:val="0"/>
      <w:marTop w:val="0"/>
      <w:marBottom w:val="0"/>
      <w:divBdr>
        <w:top w:val="none" w:sz="0" w:space="0" w:color="auto"/>
        <w:left w:val="none" w:sz="0" w:space="0" w:color="auto"/>
        <w:bottom w:val="none" w:sz="0" w:space="0" w:color="auto"/>
        <w:right w:val="none" w:sz="0" w:space="0" w:color="auto"/>
      </w:divBdr>
    </w:div>
    <w:div w:id="124468898">
      <w:bodyDiv w:val="1"/>
      <w:marLeft w:val="0"/>
      <w:marRight w:val="0"/>
      <w:marTop w:val="0"/>
      <w:marBottom w:val="0"/>
      <w:divBdr>
        <w:top w:val="none" w:sz="0" w:space="0" w:color="auto"/>
        <w:left w:val="none" w:sz="0" w:space="0" w:color="auto"/>
        <w:bottom w:val="none" w:sz="0" w:space="0" w:color="auto"/>
        <w:right w:val="none" w:sz="0" w:space="0" w:color="auto"/>
      </w:divBdr>
    </w:div>
    <w:div w:id="167601880">
      <w:bodyDiv w:val="1"/>
      <w:marLeft w:val="0"/>
      <w:marRight w:val="0"/>
      <w:marTop w:val="0"/>
      <w:marBottom w:val="0"/>
      <w:divBdr>
        <w:top w:val="none" w:sz="0" w:space="0" w:color="auto"/>
        <w:left w:val="none" w:sz="0" w:space="0" w:color="auto"/>
        <w:bottom w:val="none" w:sz="0" w:space="0" w:color="auto"/>
        <w:right w:val="none" w:sz="0" w:space="0" w:color="auto"/>
      </w:divBdr>
    </w:div>
    <w:div w:id="184290145">
      <w:bodyDiv w:val="1"/>
      <w:marLeft w:val="0"/>
      <w:marRight w:val="0"/>
      <w:marTop w:val="0"/>
      <w:marBottom w:val="0"/>
      <w:divBdr>
        <w:top w:val="none" w:sz="0" w:space="0" w:color="auto"/>
        <w:left w:val="none" w:sz="0" w:space="0" w:color="auto"/>
        <w:bottom w:val="none" w:sz="0" w:space="0" w:color="auto"/>
        <w:right w:val="none" w:sz="0" w:space="0" w:color="auto"/>
      </w:divBdr>
    </w:div>
    <w:div w:id="207380824">
      <w:bodyDiv w:val="1"/>
      <w:marLeft w:val="0"/>
      <w:marRight w:val="0"/>
      <w:marTop w:val="0"/>
      <w:marBottom w:val="0"/>
      <w:divBdr>
        <w:top w:val="none" w:sz="0" w:space="0" w:color="auto"/>
        <w:left w:val="none" w:sz="0" w:space="0" w:color="auto"/>
        <w:bottom w:val="none" w:sz="0" w:space="0" w:color="auto"/>
        <w:right w:val="none" w:sz="0" w:space="0" w:color="auto"/>
      </w:divBdr>
    </w:div>
    <w:div w:id="291519346">
      <w:bodyDiv w:val="1"/>
      <w:marLeft w:val="0"/>
      <w:marRight w:val="0"/>
      <w:marTop w:val="0"/>
      <w:marBottom w:val="0"/>
      <w:divBdr>
        <w:top w:val="none" w:sz="0" w:space="0" w:color="auto"/>
        <w:left w:val="none" w:sz="0" w:space="0" w:color="auto"/>
        <w:bottom w:val="none" w:sz="0" w:space="0" w:color="auto"/>
        <w:right w:val="none" w:sz="0" w:space="0" w:color="auto"/>
      </w:divBdr>
    </w:div>
    <w:div w:id="337467653">
      <w:bodyDiv w:val="1"/>
      <w:marLeft w:val="0"/>
      <w:marRight w:val="0"/>
      <w:marTop w:val="0"/>
      <w:marBottom w:val="0"/>
      <w:divBdr>
        <w:top w:val="none" w:sz="0" w:space="0" w:color="auto"/>
        <w:left w:val="none" w:sz="0" w:space="0" w:color="auto"/>
        <w:bottom w:val="none" w:sz="0" w:space="0" w:color="auto"/>
        <w:right w:val="none" w:sz="0" w:space="0" w:color="auto"/>
      </w:divBdr>
    </w:div>
    <w:div w:id="340861864">
      <w:bodyDiv w:val="1"/>
      <w:marLeft w:val="0"/>
      <w:marRight w:val="0"/>
      <w:marTop w:val="0"/>
      <w:marBottom w:val="0"/>
      <w:divBdr>
        <w:top w:val="none" w:sz="0" w:space="0" w:color="auto"/>
        <w:left w:val="none" w:sz="0" w:space="0" w:color="auto"/>
        <w:bottom w:val="none" w:sz="0" w:space="0" w:color="auto"/>
        <w:right w:val="none" w:sz="0" w:space="0" w:color="auto"/>
      </w:divBdr>
    </w:div>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386072970">
      <w:bodyDiv w:val="1"/>
      <w:marLeft w:val="0"/>
      <w:marRight w:val="0"/>
      <w:marTop w:val="0"/>
      <w:marBottom w:val="0"/>
      <w:divBdr>
        <w:top w:val="none" w:sz="0" w:space="0" w:color="auto"/>
        <w:left w:val="none" w:sz="0" w:space="0" w:color="auto"/>
        <w:bottom w:val="none" w:sz="0" w:space="0" w:color="auto"/>
        <w:right w:val="none" w:sz="0" w:space="0" w:color="auto"/>
      </w:divBdr>
    </w:div>
    <w:div w:id="409619903">
      <w:bodyDiv w:val="1"/>
      <w:marLeft w:val="0"/>
      <w:marRight w:val="0"/>
      <w:marTop w:val="0"/>
      <w:marBottom w:val="0"/>
      <w:divBdr>
        <w:top w:val="none" w:sz="0" w:space="0" w:color="auto"/>
        <w:left w:val="none" w:sz="0" w:space="0" w:color="auto"/>
        <w:bottom w:val="none" w:sz="0" w:space="0" w:color="auto"/>
        <w:right w:val="none" w:sz="0" w:space="0" w:color="auto"/>
      </w:divBdr>
      <w:divsChild>
        <w:div w:id="2146192088">
          <w:marLeft w:val="0"/>
          <w:marRight w:val="0"/>
          <w:marTop w:val="0"/>
          <w:marBottom w:val="0"/>
          <w:divBdr>
            <w:top w:val="none" w:sz="0" w:space="0" w:color="auto"/>
            <w:left w:val="none" w:sz="0" w:space="0" w:color="auto"/>
            <w:bottom w:val="none" w:sz="0" w:space="0" w:color="auto"/>
            <w:right w:val="none" w:sz="0" w:space="0" w:color="auto"/>
          </w:divBdr>
        </w:div>
        <w:div w:id="1384986722">
          <w:marLeft w:val="0"/>
          <w:marRight w:val="0"/>
          <w:marTop w:val="0"/>
          <w:marBottom w:val="0"/>
          <w:divBdr>
            <w:top w:val="none" w:sz="0" w:space="0" w:color="auto"/>
            <w:left w:val="none" w:sz="0" w:space="0" w:color="auto"/>
            <w:bottom w:val="none" w:sz="0" w:space="0" w:color="auto"/>
            <w:right w:val="none" w:sz="0" w:space="0" w:color="auto"/>
          </w:divBdr>
          <w:divsChild>
            <w:div w:id="975917921">
              <w:marLeft w:val="0"/>
              <w:marRight w:val="0"/>
              <w:marTop w:val="0"/>
              <w:marBottom w:val="0"/>
              <w:divBdr>
                <w:top w:val="none" w:sz="0" w:space="0" w:color="auto"/>
                <w:left w:val="none" w:sz="0" w:space="0" w:color="auto"/>
                <w:bottom w:val="none" w:sz="0" w:space="0" w:color="auto"/>
                <w:right w:val="none" w:sz="0" w:space="0" w:color="auto"/>
              </w:divBdr>
              <w:divsChild>
                <w:div w:id="1652057874">
                  <w:marLeft w:val="0"/>
                  <w:marRight w:val="0"/>
                  <w:marTop w:val="0"/>
                  <w:marBottom w:val="0"/>
                  <w:divBdr>
                    <w:top w:val="none" w:sz="0" w:space="0" w:color="auto"/>
                    <w:left w:val="none" w:sz="0" w:space="0" w:color="auto"/>
                    <w:bottom w:val="none" w:sz="0" w:space="0" w:color="auto"/>
                    <w:right w:val="none" w:sz="0" w:space="0" w:color="auto"/>
                  </w:divBdr>
                  <w:divsChild>
                    <w:div w:id="249584402">
                      <w:marLeft w:val="-150"/>
                      <w:marRight w:val="0"/>
                      <w:marTop w:val="0"/>
                      <w:marBottom w:val="90"/>
                      <w:divBdr>
                        <w:top w:val="none" w:sz="0" w:space="0" w:color="auto"/>
                        <w:left w:val="none" w:sz="0" w:space="0" w:color="auto"/>
                        <w:bottom w:val="none" w:sz="0" w:space="0" w:color="auto"/>
                        <w:right w:val="none" w:sz="0" w:space="0" w:color="auto"/>
                      </w:divBdr>
                      <w:divsChild>
                        <w:div w:id="132200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982314">
      <w:bodyDiv w:val="1"/>
      <w:marLeft w:val="0"/>
      <w:marRight w:val="0"/>
      <w:marTop w:val="0"/>
      <w:marBottom w:val="0"/>
      <w:divBdr>
        <w:top w:val="none" w:sz="0" w:space="0" w:color="auto"/>
        <w:left w:val="none" w:sz="0" w:space="0" w:color="auto"/>
        <w:bottom w:val="none" w:sz="0" w:space="0" w:color="auto"/>
        <w:right w:val="none" w:sz="0" w:space="0" w:color="auto"/>
      </w:divBdr>
    </w:div>
    <w:div w:id="435902669">
      <w:bodyDiv w:val="1"/>
      <w:marLeft w:val="0"/>
      <w:marRight w:val="0"/>
      <w:marTop w:val="0"/>
      <w:marBottom w:val="0"/>
      <w:divBdr>
        <w:top w:val="none" w:sz="0" w:space="0" w:color="auto"/>
        <w:left w:val="none" w:sz="0" w:space="0" w:color="auto"/>
        <w:bottom w:val="none" w:sz="0" w:space="0" w:color="auto"/>
        <w:right w:val="none" w:sz="0" w:space="0" w:color="auto"/>
      </w:divBdr>
    </w:div>
    <w:div w:id="439691642">
      <w:bodyDiv w:val="1"/>
      <w:marLeft w:val="0"/>
      <w:marRight w:val="0"/>
      <w:marTop w:val="0"/>
      <w:marBottom w:val="0"/>
      <w:divBdr>
        <w:top w:val="none" w:sz="0" w:space="0" w:color="auto"/>
        <w:left w:val="none" w:sz="0" w:space="0" w:color="auto"/>
        <w:bottom w:val="none" w:sz="0" w:space="0" w:color="auto"/>
        <w:right w:val="none" w:sz="0" w:space="0" w:color="auto"/>
      </w:divBdr>
      <w:divsChild>
        <w:div w:id="412164382">
          <w:marLeft w:val="0"/>
          <w:marRight w:val="0"/>
          <w:marTop w:val="0"/>
          <w:marBottom w:val="0"/>
          <w:divBdr>
            <w:top w:val="none" w:sz="0" w:space="0" w:color="auto"/>
            <w:left w:val="none" w:sz="0" w:space="0" w:color="auto"/>
            <w:bottom w:val="none" w:sz="0" w:space="0" w:color="auto"/>
            <w:right w:val="none" w:sz="0" w:space="0" w:color="auto"/>
          </w:divBdr>
          <w:divsChild>
            <w:div w:id="13785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03668">
      <w:bodyDiv w:val="1"/>
      <w:marLeft w:val="0"/>
      <w:marRight w:val="0"/>
      <w:marTop w:val="0"/>
      <w:marBottom w:val="0"/>
      <w:divBdr>
        <w:top w:val="none" w:sz="0" w:space="0" w:color="auto"/>
        <w:left w:val="none" w:sz="0" w:space="0" w:color="auto"/>
        <w:bottom w:val="none" w:sz="0" w:space="0" w:color="auto"/>
        <w:right w:val="none" w:sz="0" w:space="0" w:color="auto"/>
      </w:divBdr>
    </w:div>
    <w:div w:id="468864986">
      <w:bodyDiv w:val="1"/>
      <w:marLeft w:val="0"/>
      <w:marRight w:val="0"/>
      <w:marTop w:val="0"/>
      <w:marBottom w:val="0"/>
      <w:divBdr>
        <w:top w:val="none" w:sz="0" w:space="0" w:color="auto"/>
        <w:left w:val="none" w:sz="0" w:space="0" w:color="auto"/>
        <w:bottom w:val="none" w:sz="0" w:space="0" w:color="auto"/>
        <w:right w:val="none" w:sz="0" w:space="0" w:color="auto"/>
      </w:divBdr>
    </w:div>
    <w:div w:id="507253182">
      <w:bodyDiv w:val="1"/>
      <w:marLeft w:val="0"/>
      <w:marRight w:val="0"/>
      <w:marTop w:val="0"/>
      <w:marBottom w:val="0"/>
      <w:divBdr>
        <w:top w:val="none" w:sz="0" w:space="0" w:color="auto"/>
        <w:left w:val="none" w:sz="0" w:space="0" w:color="auto"/>
        <w:bottom w:val="none" w:sz="0" w:space="0" w:color="auto"/>
        <w:right w:val="none" w:sz="0" w:space="0" w:color="auto"/>
      </w:divBdr>
      <w:divsChild>
        <w:div w:id="2035036891">
          <w:marLeft w:val="0"/>
          <w:marRight w:val="0"/>
          <w:marTop w:val="0"/>
          <w:marBottom w:val="0"/>
          <w:divBdr>
            <w:top w:val="none" w:sz="0" w:space="0" w:color="auto"/>
            <w:left w:val="none" w:sz="0" w:space="0" w:color="auto"/>
            <w:bottom w:val="none" w:sz="0" w:space="0" w:color="auto"/>
            <w:right w:val="none" w:sz="0" w:space="0" w:color="auto"/>
          </w:divBdr>
          <w:divsChild>
            <w:div w:id="8607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572005621">
      <w:bodyDiv w:val="1"/>
      <w:marLeft w:val="0"/>
      <w:marRight w:val="0"/>
      <w:marTop w:val="0"/>
      <w:marBottom w:val="0"/>
      <w:divBdr>
        <w:top w:val="none" w:sz="0" w:space="0" w:color="auto"/>
        <w:left w:val="none" w:sz="0" w:space="0" w:color="auto"/>
        <w:bottom w:val="none" w:sz="0" w:space="0" w:color="auto"/>
        <w:right w:val="none" w:sz="0" w:space="0" w:color="auto"/>
      </w:divBdr>
    </w:div>
    <w:div w:id="652174277">
      <w:bodyDiv w:val="1"/>
      <w:marLeft w:val="0"/>
      <w:marRight w:val="0"/>
      <w:marTop w:val="0"/>
      <w:marBottom w:val="0"/>
      <w:divBdr>
        <w:top w:val="none" w:sz="0" w:space="0" w:color="auto"/>
        <w:left w:val="none" w:sz="0" w:space="0" w:color="auto"/>
        <w:bottom w:val="none" w:sz="0" w:space="0" w:color="auto"/>
        <w:right w:val="none" w:sz="0" w:space="0" w:color="auto"/>
      </w:divBdr>
    </w:div>
    <w:div w:id="653727073">
      <w:bodyDiv w:val="1"/>
      <w:marLeft w:val="0"/>
      <w:marRight w:val="0"/>
      <w:marTop w:val="0"/>
      <w:marBottom w:val="0"/>
      <w:divBdr>
        <w:top w:val="none" w:sz="0" w:space="0" w:color="auto"/>
        <w:left w:val="none" w:sz="0" w:space="0" w:color="auto"/>
        <w:bottom w:val="none" w:sz="0" w:space="0" w:color="auto"/>
        <w:right w:val="none" w:sz="0" w:space="0" w:color="auto"/>
      </w:divBdr>
    </w:div>
    <w:div w:id="661396843">
      <w:bodyDiv w:val="1"/>
      <w:marLeft w:val="0"/>
      <w:marRight w:val="0"/>
      <w:marTop w:val="0"/>
      <w:marBottom w:val="0"/>
      <w:divBdr>
        <w:top w:val="none" w:sz="0" w:space="0" w:color="auto"/>
        <w:left w:val="none" w:sz="0" w:space="0" w:color="auto"/>
        <w:bottom w:val="none" w:sz="0" w:space="0" w:color="auto"/>
        <w:right w:val="none" w:sz="0" w:space="0" w:color="auto"/>
      </w:divBdr>
    </w:div>
    <w:div w:id="669256871">
      <w:bodyDiv w:val="1"/>
      <w:marLeft w:val="0"/>
      <w:marRight w:val="0"/>
      <w:marTop w:val="0"/>
      <w:marBottom w:val="0"/>
      <w:divBdr>
        <w:top w:val="none" w:sz="0" w:space="0" w:color="auto"/>
        <w:left w:val="none" w:sz="0" w:space="0" w:color="auto"/>
        <w:bottom w:val="none" w:sz="0" w:space="0" w:color="auto"/>
        <w:right w:val="none" w:sz="0" w:space="0" w:color="auto"/>
      </w:divBdr>
    </w:div>
    <w:div w:id="678897863">
      <w:bodyDiv w:val="1"/>
      <w:marLeft w:val="0"/>
      <w:marRight w:val="0"/>
      <w:marTop w:val="0"/>
      <w:marBottom w:val="0"/>
      <w:divBdr>
        <w:top w:val="none" w:sz="0" w:space="0" w:color="auto"/>
        <w:left w:val="none" w:sz="0" w:space="0" w:color="auto"/>
        <w:bottom w:val="none" w:sz="0" w:space="0" w:color="auto"/>
        <w:right w:val="none" w:sz="0" w:space="0" w:color="auto"/>
      </w:divBdr>
    </w:div>
    <w:div w:id="701398728">
      <w:bodyDiv w:val="1"/>
      <w:marLeft w:val="0"/>
      <w:marRight w:val="0"/>
      <w:marTop w:val="0"/>
      <w:marBottom w:val="0"/>
      <w:divBdr>
        <w:top w:val="none" w:sz="0" w:space="0" w:color="auto"/>
        <w:left w:val="none" w:sz="0" w:space="0" w:color="auto"/>
        <w:bottom w:val="none" w:sz="0" w:space="0" w:color="auto"/>
        <w:right w:val="none" w:sz="0" w:space="0" w:color="auto"/>
      </w:divBdr>
    </w:div>
    <w:div w:id="720834418">
      <w:bodyDiv w:val="1"/>
      <w:marLeft w:val="0"/>
      <w:marRight w:val="0"/>
      <w:marTop w:val="0"/>
      <w:marBottom w:val="0"/>
      <w:divBdr>
        <w:top w:val="none" w:sz="0" w:space="0" w:color="auto"/>
        <w:left w:val="none" w:sz="0" w:space="0" w:color="auto"/>
        <w:bottom w:val="none" w:sz="0" w:space="0" w:color="auto"/>
        <w:right w:val="none" w:sz="0" w:space="0" w:color="auto"/>
      </w:divBdr>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744840446">
      <w:bodyDiv w:val="1"/>
      <w:marLeft w:val="0"/>
      <w:marRight w:val="0"/>
      <w:marTop w:val="0"/>
      <w:marBottom w:val="0"/>
      <w:divBdr>
        <w:top w:val="none" w:sz="0" w:space="0" w:color="auto"/>
        <w:left w:val="none" w:sz="0" w:space="0" w:color="auto"/>
        <w:bottom w:val="none" w:sz="0" w:space="0" w:color="auto"/>
        <w:right w:val="none" w:sz="0" w:space="0" w:color="auto"/>
      </w:divBdr>
    </w:div>
    <w:div w:id="753822145">
      <w:bodyDiv w:val="1"/>
      <w:marLeft w:val="0"/>
      <w:marRight w:val="0"/>
      <w:marTop w:val="0"/>
      <w:marBottom w:val="0"/>
      <w:divBdr>
        <w:top w:val="none" w:sz="0" w:space="0" w:color="auto"/>
        <w:left w:val="none" w:sz="0" w:space="0" w:color="auto"/>
        <w:bottom w:val="none" w:sz="0" w:space="0" w:color="auto"/>
        <w:right w:val="none" w:sz="0" w:space="0" w:color="auto"/>
      </w:divBdr>
    </w:div>
    <w:div w:id="782849795">
      <w:bodyDiv w:val="1"/>
      <w:marLeft w:val="0"/>
      <w:marRight w:val="0"/>
      <w:marTop w:val="0"/>
      <w:marBottom w:val="0"/>
      <w:divBdr>
        <w:top w:val="none" w:sz="0" w:space="0" w:color="auto"/>
        <w:left w:val="none" w:sz="0" w:space="0" w:color="auto"/>
        <w:bottom w:val="none" w:sz="0" w:space="0" w:color="auto"/>
        <w:right w:val="none" w:sz="0" w:space="0" w:color="auto"/>
      </w:divBdr>
      <w:divsChild>
        <w:div w:id="369964969">
          <w:marLeft w:val="0"/>
          <w:marRight w:val="0"/>
          <w:marTop w:val="0"/>
          <w:marBottom w:val="0"/>
          <w:divBdr>
            <w:top w:val="none" w:sz="0" w:space="0" w:color="auto"/>
            <w:left w:val="none" w:sz="0" w:space="0" w:color="auto"/>
            <w:bottom w:val="none" w:sz="0" w:space="0" w:color="auto"/>
            <w:right w:val="none" w:sz="0" w:space="0" w:color="auto"/>
          </w:divBdr>
        </w:div>
        <w:div w:id="201139417">
          <w:marLeft w:val="0"/>
          <w:marRight w:val="0"/>
          <w:marTop w:val="0"/>
          <w:marBottom w:val="0"/>
          <w:divBdr>
            <w:top w:val="none" w:sz="0" w:space="0" w:color="auto"/>
            <w:left w:val="none" w:sz="0" w:space="0" w:color="auto"/>
            <w:bottom w:val="none" w:sz="0" w:space="0" w:color="auto"/>
            <w:right w:val="none" w:sz="0" w:space="0" w:color="auto"/>
          </w:divBdr>
          <w:divsChild>
            <w:div w:id="2090422451">
              <w:marLeft w:val="0"/>
              <w:marRight w:val="0"/>
              <w:marTop w:val="0"/>
              <w:marBottom w:val="0"/>
              <w:divBdr>
                <w:top w:val="none" w:sz="0" w:space="0" w:color="auto"/>
                <w:left w:val="none" w:sz="0" w:space="0" w:color="auto"/>
                <w:bottom w:val="none" w:sz="0" w:space="0" w:color="auto"/>
                <w:right w:val="none" w:sz="0" w:space="0" w:color="auto"/>
              </w:divBdr>
              <w:divsChild>
                <w:div w:id="287976531">
                  <w:marLeft w:val="0"/>
                  <w:marRight w:val="0"/>
                  <w:marTop w:val="0"/>
                  <w:marBottom w:val="0"/>
                  <w:divBdr>
                    <w:top w:val="none" w:sz="0" w:space="0" w:color="auto"/>
                    <w:left w:val="none" w:sz="0" w:space="0" w:color="auto"/>
                    <w:bottom w:val="none" w:sz="0" w:space="0" w:color="auto"/>
                    <w:right w:val="none" w:sz="0" w:space="0" w:color="auto"/>
                  </w:divBdr>
                  <w:divsChild>
                    <w:div w:id="1294168002">
                      <w:marLeft w:val="-150"/>
                      <w:marRight w:val="0"/>
                      <w:marTop w:val="0"/>
                      <w:marBottom w:val="90"/>
                      <w:divBdr>
                        <w:top w:val="none" w:sz="0" w:space="0" w:color="auto"/>
                        <w:left w:val="none" w:sz="0" w:space="0" w:color="auto"/>
                        <w:bottom w:val="none" w:sz="0" w:space="0" w:color="auto"/>
                        <w:right w:val="none" w:sz="0" w:space="0" w:color="auto"/>
                      </w:divBdr>
                      <w:divsChild>
                        <w:div w:id="201610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272370">
      <w:bodyDiv w:val="1"/>
      <w:marLeft w:val="0"/>
      <w:marRight w:val="0"/>
      <w:marTop w:val="0"/>
      <w:marBottom w:val="0"/>
      <w:divBdr>
        <w:top w:val="none" w:sz="0" w:space="0" w:color="auto"/>
        <w:left w:val="none" w:sz="0" w:space="0" w:color="auto"/>
        <w:bottom w:val="none" w:sz="0" w:space="0" w:color="auto"/>
        <w:right w:val="none" w:sz="0" w:space="0" w:color="auto"/>
      </w:divBdr>
    </w:div>
    <w:div w:id="792673692">
      <w:bodyDiv w:val="1"/>
      <w:marLeft w:val="0"/>
      <w:marRight w:val="0"/>
      <w:marTop w:val="0"/>
      <w:marBottom w:val="0"/>
      <w:divBdr>
        <w:top w:val="none" w:sz="0" w:space="0" w:color="auto"/>
        <w:left w:val="none" w:sz="0" w:space="0" w:color="auto"/>
        <w:bottom w:val="none" w:sz="0" w:space="0" w:color="auto"/>
        <w:right w:val="none" w:sz="0" w:space="0" w:color="auto"/>
      </w:divBdr>
    </w:div>
    <w:div w:id="844905221">
      <w:bodyDiv w:val="1"/>
      <w:marLeft w:val="0"/>
      <w:marRight w:val="0"/>
      <w:marTop w:val="0"/>
      <w:marBottom w:val="0"/>
      <w:divBdr>
        <w:top w:val="none" w:sz="0" w:space="0" w:color="auto"/>
        <w:left w:val="none" w:sz="0" w:space="0" w:color="auto"/>
        <w:bottom w:val="none" w:sz="0" w:space="0" w:color="auto"/>
        <w:right w:val="none" w:sz="0" w:space="0" w:color="auto"/>
      </w:divBdr>
    </w:div>
    <w:div w:id="859122352">
      <w:bodyDiv w:val="1"/>
      <w:marLeft w:val="0"/>
      <w:marRight w:val="0"/>
      <w:marTop w:val="0"/>
      <w:marBottom w:val="0"/>
      <w:divBdr>
        <w:top w:val="none" w:sz="0" w:space="0" w:color="auto"/>
        <w:left w:val="none" w:sz="0" w:space="0" w:color="auto"/>
        <w:bottom w:val="none" w:sz="0" w:space="0" w:color="auto"/>
        <w:right w:val="none" w:sz="0" w:space="0" w:color="auto"/>
      </w:divBdr>
    </w:div>
    <w:div w:id="868447213">
      <w:bodyDiv w:val="1"/>
      <w:marLeft w:val="0"/>
      <w:marRight w:val="0"/>
      <w:marTop w:val="0"/>
      <w:marBottom w:val="0"/>
      <w:divBdr>
        <w:top w:val="none" w:sz="0" w:space="0" w:color="auto"/>
        <w:left w:val="none" w:sz="0" w:space="0" w:color="auto"/>
        <w:bottom w:val="none" w:sz="0" w:space="0" w:color="auto"/>
        <w:right w:val="none" w:sz="0" w:space="0" w:color="auto"/>
      </w:divBdr>
      <w:divsChild>
        <w:div w:id="1959557113">
          <w:marLeft w:val="0"/>
          <w:marRight w:val="0"/>
          <w:marTop w:val="0"/>
          <w:marBottom w:val="0"/>
          <w:divBdr>
            <w:top w:val="none" w:sz="0" w:space="0" w:color="auto"/>
            <w:left w:val="none" w:sz="0" w:space="0" w:color="auto"/>
            <w:bottom w:val="none" w:sz="0" w:space="0" w:color="auto"/>
            <w:right w:val="none" w:sz="0" w:space="0" w:color="auto"/>
          </w:divBdr>
          <w:divsChild>
            <w:div w:id="192113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656126">
      <w:bodyDiv w:val="1"/>
      <w:marLeft w:val="0"/>
      <w:marRight w:val="0"/>
      <w:marTop w:val="0"/>
      <w:marBottom w:val="0"/>
      <w:divBdr>
        <w:top w:val="none" w:sz="0" w:space="0" w:color="auto"/>
        <w:left w:val="none" w:sz="0" w:space="0" w:color="auto"/>
        <w:bottom w:val="none" w:sz="0" w:space="0" w:color="auto"/>
        <w:right w:val="none" w:sz="0" w:space="0" w:color="auto"/>
      </w:divBdr>
    </w:div>
    <w:div w:id="925696666">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60769427">
      <w:bodyDiv w:val="1"/>
      <w:marLeft w:val="0"/>
      <w:marRight w:val="0"/>
      <w:marTop w:val="0"/>
      <w:marBottom w:val="0"/>
      <w:divBdr>
        <w:top w:val="none" w:sz="0" w:space="0" w:color="auto"/>
        <w:left w:val="none" w:sz="0" w:space="0" w:color="auto"/>
        <w:bottom w:val="none" w:sz="0" w:space="0" w:color="auto"/>
        <w:right w:val="none" w:sz="0" w:space="0" w:color="auto"/>
      </w:divBdr>
    </w:div>
    <w:div w:id="968121230">
      <w:bodyDiv w:val="1"/>
      <w:marLeft w:val="0"/>
      <w:marRight w:val="0"/>
      <w:marTop w:val="0"/>
      <w:marBottom w:val="0"/>
      <w:divBdr>
        <w:top w:val="none" w:sz="0" w:space="0" w:color="auto"/>
        <w:left w:val="none" w:sz="0" w:space="0" w:color="auto"/>
        <w:bottom w:val="none" w:sz="0" w:space="0" w:color="auto"/>
        <w:right w:val="none" w:sz="0" w:space="0" w:color="auto"/>
      </w:divBdr>
    </w:div>
    <w:div w:id="975253691">
      <w:bodyDiv w:val="1"/>
      <w:marLeft w:val="0"/>
      <w:marRight w:val="0"/>
      <w:marTop w:val="0"/>
      <w:marBottom w:val="0"/>
      <w:divBdr>
        <w:top w:val="none" w:sz="0" w:space="0" w:color="auto"/>
        <w:left w:val="none" w:sz="0" w:space="0" w:color="auto"/>
        <w:bottom w:val="none" w:sz="0" w:space="0" w:color="auto"/>
        <w:right w:val="none" w:sz="0" w:space="0" w:color="auto"/>
      </w:divBdr>
    </w:div>
    <w:div w:id="1011758304">
      <w:bodyDiv w:val="1"/>
      <w:marLeft w:val="0"/>
      <w:marRight w:val="0"/>
      <w:marTop w:val="0"/>
      <w:marBottom w:val="0"/>
      <w:divBdr>
        <w:top w:val="none" w:sz="0" w:space="0" w:color="auto"/>
        <w:left w:val="none" w:sz="0" w:space="0" w:color="auto"/>
        <w:bottom w:val="none" w:sz="0" w:space="0" w:color="auto"/>
        <w:right w:val="none" w:sz="0" w:space="0" w:color="auto"/>
      </w:divBdr>
    </w:div>
    <w:div w:id="1027677981">
      <w:bodyDiv w:val="1"/>
      <w:marLeft w:val="0"/>
      <w:marRight w:val="0"/>
      <w:marTop w:val="0"/>
      <w:marBottom w:val="0"/>
      <w:divBdr>
        <w:top w:val="none" w:sz="0" w:space="0" w:color="auto"/>
        <w:left w:val="none" w:sz="0" w:space="0" w:color="auto"/>
        <w:bottom w:val="none" w:sz="0" w:space="0" w:color="auto"/>
        <w:right w:val="none" w:sz="0" w:space="0" w:color="auto"/>
      </w:divBdr>
      <w:divsChild>
        <w:div w:id="1724331704">
          <w:marLeft w:val="0"/>
          <w:marRight w:val="0"/>
          <w:marTop w:val="0"/>
          <w:marBottom w:val="0"/>
          <w:divBdr>
            <w:top w:val="none" w:sz="0" w:space="0" w:color="auto"/>
            <w:left w:val="none" w:sz="0" w:space="0" w:color="auto"/>
            <w:bottom w:val="none" w:sz="0" w:space="0" w:color="auto"/>
            <w:right w:val="none" w:sz="0" w:space="0" w:color="auto"/>
          </w:divBdr>
          <w:divsChild>
            <w:div w:id="187827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338818">
      <w:bodyDiv w:val="1"/>
      <w:marLeft w:val="0"/>
      <w:marRight w:val="0"/>
      <w:marTop w:val="0"/>
      <w:marBottom w:val="0"/>
      <w:divBdr>
        <w:top w:val="none" w:sz="0" w:space="0" w:color="auto"/>
        <w:left w:val="none" w:sz="0" w:space="0" w:color="auto"/>
        <w:bottom w:val="none" w:sz="0" w:space="0" w:color="auto"/>
        <w:right w:val="none" w:sz="0" w:space="0" w:color="auto"/>
      </w:divBdr>
    </w:div>
    <w:div w:id="1053582381">
      <w:bodyDiv w:val="1"/>
      <w:marLeft w:val="0"/>
      <w:marRight w:val="0"/>
      <w:marTop w:val="0"/>
      <w:marBottom w:val="0"/>
      <w:divBdr>
        <w:top w:val="none" w:sz="0" w:space="0" w:color="auto"/>
        <w:left w:val="none" w:sz="0" w:space="0" w:color="auto"/>
        <w:bottom w:val="none" w:sz="0" w:space="0" w:color="auto"/>
        <w:right w:val="none" w:sz="0" w:space="0" w:color="auto"/>
      </w:divBdr>
    </w:div>
    <w:div w:id="1054354221">
      <w:bodyDiv w:val="1"/>
      <w:marLeft w:val="0"/>
      <w:marRight w:val="0"/>
      <w:marTop w:val="0"/>
      <w:marBottom w:val="0"/>
      <w:divBdr>
        <w:top w:val="none" w:sz="0" w:space="0" w:color="auto"/>
        <w:left w:val="none" w:sz="0" w:space="0" w:color="auto"/>
        <w:bottom w:val="none" w:sz="0" w:space="0" w:color="auto"/>
        <w:right w:val="none" w:sz="0" w:space="0" w:color="auto"/>
      </w:divBdr>
    </w:div>
    <w:div w:id="1102148820">
      <w:bodyDiv w:val="1"/>
      <w:marLeft w:val="0"/>
      <w:marRight w:val="0"/>
      <w:marTop w:val="0"/>
      <w:marBottom w:val="0"/>
      <w:divBdr>
        <w:top w:val="none" w:sz="0" w:space="0" w:color="auto"/>
        <w:left w:val="none" w:sz="0" w:space="0" w:color="auto"/>
        <w:bottom w:val="none" w:sz="0" w:space="0" w:color="auto"/>
        <w:right w:val="none" w:sz="0" w:space="0" w:color="auto"/>
      </w:divBdr>
    </w:div>
    <w:div w:id="1125268514">
      <w:bodyDiv w:val="1"/>
      <w:marLeft w:val="0"/>
      <w:marRight w:val="0"/>
      <w:marTop w:val="0"/>
      <w:marBottom w:val="0"/>
      <w:divBdr>
        <w:top w:val="none" w:sz="0" w:space="0" w:color="auto"/>
        <w:left w:val="none" w:sz="0" w:space="0" w:color="auto"/>
        <w:bottom w:val="none" w:sz="0" w:space="0" w:color="auto"/>
        <w:right w:val="none" w:sz="0" w:space="0" w:color="auto"/>
      </w:divBdr>
    </w:div>
    <w:div w:id="1149593692">
      <w:bodyDiv w:val="1"/>
      <w:marLeft w:val="0"/>
      <w:marRight w:val="0"/>
      <w:marTop w:val="0"/>
      <w:marBottom w:val="0"/>
      <w:divBdr>
        <w:top w:val="none" w:sz="0" w:space="0" w:color="auto"/>
        <w:left w:val="none" w:sz="0" w:space="0" w:color="auto"/>
        <w:bottom w:val="none" w:sz="0" w:space="0" w:color="auto"/>
        <w:right w:val="none" w:sz="0" w:space="0" w:color="auto"/>
      </w:divBdr>
      <w:divsChild>
        <w:div w:id="1377043945">
          <w:marLeft w:val="0"/>
          <w:marRight w:val="0"/>
          <w:marTop w:val="0"/>
          <w:marBottom w:val="0"/>
          <w:divBdr>
            <w:top w:val="none" w:sz="0" w:space="0" w:color="auto"/>
            <w:left w:val="none" w:sz="0" w:space="0" w:color="auto"/>
            <w:bottom w:val="none" w:sz="0" w:space="0" w:color="auto"/>
            <w:right w:val="none" w:sz="0" w:space="0" w:color="auto"/>
          </w:divBdr>
          <w:divsChild>
            <w:div w:id="119356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48480">
      <w:bodyDiv w:val="1"/>
      <w:marLeft w:val="0"/>
      <w:marRight w:val="0"/>
      <w:marTop w:val="0"/>
      <w:marBottom w:val="0"/>
      <w:divBdr>
        <w:top w:val="none" w:sz="0" w:space="0" w:color="auto"/>
        <w:left w:val="none" w:sz="0" w:space="0" w:color="auto"/>
        <w:bottom w:val="none" w:sz="0" w:space="0" w:color="auto"/>
        <w:right w:val="none" w:sz="0" w:space="0" w:color="auto"/>
      </w:divBdr>
      <w:divsChild>
        <w:div w:id="1402175479">
          <w:marLeft w:val="0"/>
          <w:marRight w:val="0"/>
          <w:marTop w:val="0"/>
          <w:marBottom w:val="0"/>
          <w:divBdr>
            <w:top w:val="none" w:sz="0" w:space="0" w:color="auto"/>
            <w:left w:val="none" w:sz="0" w:space="0" w:color="auto"/>
            <w:bottom w:val="none" w:sz="0" w:space="0" w:color="auto"/>
            <w:right w:val="none" w:sz="0" w:space="0" w:color="auto"/>
          </w:divBdr>
          <w:divsChild>
            <w:div w:id="196453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626871">
      <w:bodyDiv w:val="1"/>
      <w:marLeft w:val="0"/>
      <w:marRight w:val="0"/>
      <w:marTop w:val="0"/>
      <w:marBottom w:val="0"/>
      <w:divBdr>
        <w:top w:val="none" w:sz="0" w:space="0" w:color="auto"/>
        <w:left w:val="none" w:sz="0" w:space="0" w:color="auto"/>
        <w:bottom w:val="none" w:sz="0" w:space="0" w:color="auto"/>
        <w:right w:val="none" w:sz="0" w:space="0" w:color="auto"/>
      </w:divBdr>
      <w:divsChild>
        <w:div w:id="79109828">
          <w:marLeft w:val="0"/>
          <w:marRight w:val="0"/>
          <w:marTop w:val="0"/>
          <w:marBottom w:val="0"/>
          <w:divBdr>
            <w:top w:val="none" w:sz="0" w:space="0" w:color="auto"/>
            <w:left w:val="none" w:sz="0" w:space="0" w:color="auto"/>
            <w:bottom w:val="none" w:sz="0" w:space="0" w:color="auto"/>
            <w:right w:val="none" w:sz="0" w:space="0" w:color="auto"/>
          </w:divBdr>
          <w:divsChild>
            <w:div w:id="49939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43223">
      <w:bodyDiv w:val="1"/>
      <w:marLeft w:val="0"/>
      <w:marRight w:val="0"/>
      <w:marTop w:val="0"/>
      <w:marBottom w:val="0"/>
      <w:divBdr>
        <w:top w:val="none" w:sz="0" w:space="0" w:color="auto"/>
        <w:left w:val="none" w:sz="0" w:space="0" w:color="auto"/>
        <w:bottom w:val="none" w:sz="0" w:space="0" w:color="auto"/>
        <w:right w:val="none" w:sz="0" w:space="0" w:color="auto"/>
      </w:divBdr>
    </w:div>
    <w:div w:id="1275673702">
      <w:bodyDiv w:val="1"/>
      <w:marLeft w:val="0"/>
      <w:marRight w:val="0"/>
      <w:marTop w:val="0"/>
      <w:marBottom w:val="0"/>
      <w:divBdr>
        <w:top w:val="none" w:sz="0" w:space="0" w:color="auto"/>
        <w:left w:val="none" w:sz="0" w:space="0" w:color="auto"/>
        <w:bottom w:val="none" w:sz="0" w:space="0" w:color="auto"/>
        <w:right w:val="none" w:sz="0" w:space="0" w:color="auto"/>
      </w:divBdr>
    </w:div>
    <w:div w:id="1413503420">
      <w:bodyDiv w:val="1"/>
      <w:marLeft w:val="0"/>
      <w:marRight w:val="0"/>
      <w:marTop w:val="0"/>
      <w:marBottom w:val="0"/>
      <w:divBdr>
        <w:top w:val="none" w:sz="0" w:space="0" w:color="auto"/>
        <w:left w:val="none" w:sz="0" w:space="0" w:color="auto"/>
        <w:bottom w:val="none" w:sz="0" w:space="0" w:color="auto"/>
        <w:right w:val="none" w:sz="0" w:space="0" w:color="auto"/>
      </w:divBdr>
      <w:divsChild>
        <w:div w:id="99878831">
          <w:marLeft w:val="0"/>
          <w:marRight w:val="0"/>
          <w:marTop w:val="0"/>
          <w:marBottom w:val="0"/>
          <w:divBdr>
            <w:top w:val="none" w:sz="0" w:space="0" w:color="auto"/>
            <w:left w:val="none" w:sz="0" w:space="0" w:color="auto"/>
            <w:bottom w:val="none" w:sz="0" w:space="0" w:color="auto"/>
            <w:right w:val="none" w:sz="0" w:space="0" w:color="auto"/>
          </w:divBdr>
          <w:divsChild>
            <w:div w:id="58499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671928">
      <w:bodyDiv w:val="1"/>
      <w:marLeft w:val="0"/>
      <w:marRight w:val="0"/>
      <w:marTop w:val="0"/>
      <w:marBottom w:val="0"/>
      <w:divBdr>
        <w:top w:val="none" w:sz="0" w:space="0" w:color="auto"/>
        <w:left w:val="none" w:sz="0" w:space="0" w:color="auto"/>
        <w:bottom w:val="none" w:sz="0" w:space="0" w:color="auto"/>
        <w:right w:val="none" w:sz="0" w:space="0" w:color="auto"/>
      </w:divBdr>
    </w:div>
    <w:div w:id="1434743503">
      <w:bodyDiv w:val="1"/>
      <w:marLeft w:val="0"/>
      <w:marRight w:val="0"/>
      <w:marTop w:val="0"/>
      <w:marBottom w:val="0"/>
      <w:divBdr>
        <w:top w:val="none" w:sz="0" w:space="0" w:color="auto"/>
        <w:left w:val="none" w:sz="0" w:space="0" w:color="auto"/>
        <w:bottom w:val="none" w:sz="0" w:space="0" w:color="auto"/>
        <w:right w:val="none" w:sz="0" w:space="0" w:color="auto"/>
      </w:divBdr>
    </w:div>
    <w:div w:id="1447457131">
      <w:bodyDiv w:val="1"/>
      <w:marLeft w:val="0"/>
      <w:marRight w:val="0"/>
      <w:marTop w:val="0"/>
      <w:marBottom w:val="0"/>
      <w:divBdr>
        <w:top w:val="none" w:sz="0" w:space="0" w:color="auto"/>
        <w:left w:val="none" w:sz="0" w:space="0" w:color="auto"/>
        <w:bottom w:val="none" w:sz="0" w:space="0" w:color="auto"/>
        <w:right w:val="none" w:sz="0" w:space="0" w:color="auto"/>
      </w:divBdr>
    </w:div>
    <w:div w:id="1448114247">
      <w:bodyDiv w:val="1"/>
      <w:marLeft w:val="0"/>
      <w:marRight w:val="0"/>
      <w:marTop w:val="0"/>
      <w:marBottom w:val="0"/>
      <w:divBdr>
        <w:top w:val="none" w:sz="0" w:space="0" w:color="auto"/>
        <w:left w:val="none" w:sz="0" w:space="0" w:color="auto"/>
        <w:bottom w:val="none" w:sz="0" w:space="0" w:color="auto"/>
        <w:right w:val="none" w:sz="0" w:space="0" w:color="auto"/>
      </w:divBdr>
    </w:div>
    <w:div w:id="1543446043">
      <w:bodyDiv w:val="1"/>
      <w:marLeft w:val="0"/>
      <w:marRight w:val="0"/>
      <w:marTop w:val="0"/>
      <w:marBottom w:val="0"/>
      <w:divBdr>
        <w:top w:val="none" w:sz="0" w:space="0" w:color="auto"/>
        <w:left w:val="none" w:sz="0" w:space="0" w:color="auto"/>
        <w:bottom w:val="none" w:sz="0" w:space="0" w:color="auto"/>
        <w:right w:val="none" w:sz="0" w:space="0" w:color="auto"/>
      </w:divBdr>
    </w:div>
    <w:div w:id="1606034921">
      <w:bodyDiv w:val="1"/>
      <w:marLeft w:val="0"/>
      <w:marRight w:val="0"/>
      <w:marTop w:val="0"/>
      <w:marBottom w:val="0"/>
      <w:divBdr>
        <w:top w:val="none" w:sz="0" w:space="0" w:color="auto"/>
        <w:left w:val="none" w:sz="0" w:space="0" w:color="auto"/>
        <w:bottom w:val="none" w:sz="0" w:space="0" w:color="auto"/>
        <w:right w:val="none" w:sz="0" w:space="0" w:color="auto"/>
      </w:divBdr>
    </w:div>
    <w:div w:id="1680352304">
      <w:bodyDiv w:val="1"/>
      <w:marLeft w:val="0"/>
      <w:marRight w:val="0"/>
      <w:marTop w:val="0"/>
      <w:marBottom w:val="0"/>
      <w:divBdr>
        <w:top w:val="none" w:sz="0" w:space="0" w:color="auto"/>
        <w:left w:val="none" w:sz="0" w:space="0" w:color="auto"/>
        <w:bottom w:val="none" w:sz="0" w:space="0" w:color="auto"/>
        <w:right w:val="none" w:sz="0" w:space="0" w:color="auto"/>
      </w:divBdr>
      <w:divsChild>
        <w:div w:id="474878142">
          <w:marLeft w:val="0"/>
          <w:marRight w:val="0"/>
          <w:marTop w:val="0"/>
          <w:marBottom w:val="0"/>
          <w:divBdr>
            <w:top w:val="none" w:sz="0" w:space="0" w:color="auto"/>
            <w:left w:val="none" w:sz="0" w:space="0" w:color="auto"/>
            <w:bottom w:val="none" w:sz="0" w:space="0" w:color="auto"/>
            <w:right w:val="none" w:sz="0" w:space="0" w:color="auto"/>
          </w:divBdr>
          <w:divsChild>
            <w:div w:id="200720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333773">
      <w:bodyDiv w:val="1"/>
      <w:marLeft w:val="0"/>
      <w:marRight w:val="0"/>
      <w:marTop w:val="0"/>
      <w:marBottom w:val="0"/>
      <w:divBdr>
        <w:top w:val="none" w:sz="0" w:space="0" w:color="auto"/>
        <w:left w:val="none" w:sz="0" w:space="0" w:color="auto"/>
        <w:bottom w:val="none" w:sz="0" w:space="0" w:color="auto"/>
        <w:right w:val="none" w:sz="0" w:space="0" w:color="auto"/>
      </w:divBdr>
    </w:div>
    <w:div w:id="1693333973">
      <w:bodyDiv w:val="1"/>
      <w:marLeft w:val="0"/>
      <w:marRight w:val="0"/>
      <w:marTop w:val="0"/>
      <w:marBottom w:val="0"/>
      <w:divBdr>
        <w:top w:val="none" w:sz="0" w:space="0" w:color="auto"/>
        <w:left w:val="none" w:sz="0" w:space="0" w:color="auto"/>
        <w:bottom w:val="none" w:sz="0" w:space="0" w:color="auto"/>
        <w:right w:val="none" w:sz="0" w:space="0" w:color="auto"/>
      </w:divBdr>
    </w:div>
    <w:div w:id="1775246112">
      <w:bodyDiv w:val="1"/>
      <w:marLeft w:val="0"/>
      <w:marRight w:val="0"/>
      <w:marTop w:val="0"/>
      <w:marBottom w:val="0"/>
      <w:divBdr>
        <w:top w:val="none" w:sz="0" w:space="0" w:color="auto"/>
        <w:left w:val="none" w:sz="0" w:space="0" w:color="auto"/>
        <w:bottom w:val="none" w:sz="0" w:space="0" w:color="auto"/>
        <w:right w:val="none" w:sz="0" w:space="0" w:color="auto"/>
      </w:divBdr>
    </w:div>
    <w:div w:id="1780417795">
      <w:bodyDiv w:val="1"/>
      <w:marLeft w:val="0"/>
      <w:marRight w:val="0"/>
      <w:marTop w:val="0"/>
      <w:marBottom w:val="0"/>
      <w:divBdr>
        <w:top w:val="none" w:sz="0" w:space="0" w:color="auto"/>
        <w:left w:val="none" w:sz="0" w:space="0" w:color="auto"/>
        <w:bottom w:val="none" w:sz="0" w:space="0" w:color="auto"/>
        <w:right w:val="none" w:sz="0" w:space="0" w:color="auto"/>
      </w:divBdr>
    </w:div>
    <w:div w:id="1784223857">
      <w:bodyDiv w:val="1"/>
      <w:marLeft w:val="0"/>
      <w:marRight w:val="0"/>
      <w:marTop w:val="0"/>
      <w:marBottom w:val="0"/>
      <w:divBdr>
        <w:top w:val="none" w:sz="0" w:space="0" w:color="auto"/>
        <w:left w:val="none" w:sz="0" w:space="0" w:color="auto"/>
        <w:bottom w:val="none" w:sz="0" w:space="0" w:color="auto"/>
        <w:right w:val="none" w:sz="0" w:space="0" w:color="auto"/>
      </w:divBdr>
    </w:div>
    <w:div w:id="1789474061">
      <w:bodyDiv w:val="1"/>
      <w:marLeft w:val="0"/>
      <w:marRight w:val="0"/>
      <w:marTop w:val="0"/>
      <w:marBottom w:val="0"/>
      <w:divBdr>
        <w:top w:val="none" w:sz="0" w:space="0" w:color="auto"/>
        <w:left w:val="none" w:sz="0" w:space="0" w:color="auto"/>
        <w:bottom w:val="none" w:sz="0" w:space="0" w:color="auto"/>
        <w:right w:val="none" w:sz="0" w:space="0" w:color="auto"/>
      </w:divBdr>
    </w:div>
    <w:div w:id="1827700602">
      <w:bodyDiv w:val="1"/>
      <w:marLeft w:val="0"/>
      <w:marRight w:val="0"/>
      <w:marTop w:val="0"/>
      <w:marBottom w:val="0"/>
      <w:divBdr>
        <w:top w:val="none" w:sz="0" w:space="0" w:color="auto"/>
        <w:left w:val="none" w:sz="0" w:space="0" w:color="auto"/>
        <w:bottom w:val="none" w:sz="0" w:space="0" w:color="auto"/>
        <w:right w:val="none" w:sz="0" w:space="0" w:color="auto"/>
      </w:divBdr>
      <w:divsChild>
        <w:div w:id="352537271">
          <w:marLeft w:val="0"/>
          <w:marRight w:val="0"/>
          <w:marTop w:val="0"/>
          <w:marBottom w:val="0"/>
          <w:divBdr>
            <w:top w:val="none" w:sz="0" w:space="0" w:color="auto"/>
            <w:left w:val="none" w:sz="0" w:space="0" w:color="auto"/>
            <w:bottom w:val="none" w:sz="0" w:space="0" w:color="auto"/>
            <w:right w:val="none" w:sz="0" w:space="0" w:color="auto"/>
          </w:divBdr>
          <w:divsChild>
            <w:div w:id="181301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643289">
      <w:bodyDiv w:val="1"/>
      <w:marLeft w:val="0"/>
      <w:marRight w:val="0"/>
      <w:marTop w:val="0"/>
      <w:marBottom w:val="0"/>
      <w:divBdr>
        <w:top w:val="none" w:sz="0" w:space="0" w:color="auto"/>
        <w:left w:val="none" w:sz="0" w:space="0" w:color="auto"/>
        <w:bottom w:val="none" w:sz="0" w:space="0" w:color="auto"/>
        <w:right w:val="none" w:sz="0" w:space="0" w:color="auto"/>
      </w:divBdr>
    </w:div>
    <w:div w:id="1878471145">
      <w:bodyDiv w:val="1"/>
      <w:marLeft w:val="0"/>
      <w:marRight w:val="0"/>
      <w:marTop w:val="0"/>
      <w:marBottom w:val="0"/>
      <w:divBdr>
        <w:top w:val="none" w:sz="0" w:space="0" w:color="auto"/>
        <w:left w:val="none" w:sz="0" w:space="0" w:color="auto"/>
        <w:bottom w:val="none" w:sz="0" w:space="0" w:color="auto"/>
        <w:right w:val="none" w:sz="0" w:space="0" w:color="auto"/>
      </w:divBdr>
      <w:divsChild>
        <w:div w:id="1258372316">
          <w:marLeft w:val="0"/>
          <w:marRight w:val="0"/>
          <w:marTop w:val="0"/>
          <w:marBottom w:val="0"/>
          <w:divBdr>
            <w:top w:val="none" w:sz="0" w:space="0" w:color="auto"/>
            <w:left w:val="none" w:sz="0" w:space="0" w:color="auto"/>
            <w:bottom w:val="none" w:sz="0" w:space="0" w:color="auto"/>
            <w:right w:val="none" w:sz="0" w:space="0" w:color="auto"/>
          </w:divBdr>
          <w:divsChild>
            <w:div w:id="136035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5604">
      <w:bodyDiv w:val="1"/>
      <w:marLeft w:val="0"/>
      <w:marRight w:val="0"/>
      <w:marTop w:val="0"/>
      <w:marBottom w:val="0"/>
      <w:divBdr>
        <w:top w:val="none" w:sz="0" w:space="0" w:color="auto"/>
        <w:left w:val="none" w:sz="0" w:space="0" w:color="auto"/>
        <w:bottom w:val="none" w:sz="0" w:space="0" w:color="auto"/>
        <w:right w:val="none" w:sz="0" w:space="0" w:color="auto"/>
      </w:divBdr>
      <w:divsChild>
        <w:div w:id="1799490483">
          <w:marLeft w:val="0"/>
          <w:marRight w:val="0"/>
          <w:marTop w:val="0"/>
          <w:marBottom w:val="0"/>
          <w:divBdr>
            <w:top w:val="none" w:sz="0" w:space="0" w:color="auto"/>
            <w:left w:val="none" w:sz="0" w:space="0" w:color="auto"/>
            <w:bottom w:val="none" w:sz="0" w:space="0" w:color="auto"/>
            <w:right w:val="none" w:sz="0" w:space="0" w:color="auto"/>
          </w:divBdr>
          <w:divsChild>
            <w:div w:id="139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796753">
      <w:bodyDiv w:val="1"/>
      <w:marLeft w:val="0"/>
      <w:marRight w:val="0"/>
      <w:marTop w:val="0"/>
      <w:marBottom w:val="0"/>
      <w:divBdr>
        <w:top w:val="none" w:sz="0" w:space="0" w:color="auto"/>
        <w:left w:val="none" w:sz="0" w:space="0" w:color="auto"/>
        <w:bottom w:val="none" w:sz="0" w:space="0" w:color="auto"/>
        <w:right w:val="none" w:sz="0" w:space="0" w:color="auto"/>
      </w:divBdr>
    </w:div>
    <w:div w:id="1902255440">
      <w:bodyDiv w:val="1"/>
      <w:marLeft w:val="0"/>
      <w:marRight w:val="0"/>
      <w:marTop w:val="0"/>
      <w:marBottom w:val="0"/>
      <w:divBdr>
        <w:top w:val="none" w:sz="0" w:space="0" w:color="auto"/>
        <w:left w:val="none" w:sz="0" w:space="0" w:color="auto"/>
        <w:bottom w:val="none" w:sz="0" w:space="0" w:color="auto"/>
        <w:right w:val="none" w:sz="0" w:space="0" w:color="auto"/>
      </w:divBdr>
    </w:div>
    <w:div w:id="1905791678">
      <w:bodyDiv w:val="1"/>
      <w:marLeft w:val="0"/>
      <w:marRight w:val="0"/>
      <w:marTop w:val="0"/>
      <w:marBottom w:val="0"/>
      <w:divBdr>
        <w:top w:val="none" w:sz="0" w:space="0" w:color="auto"/>
        <w:left w:val="none" w:sz="0" w:space="0" w:color="auto"/>
        <w:bottom w:val="none" w:sz="0" w:space="0" w:color="auto"/>
        <w:right w:val="none" w:sz="0" w:space="0" w:color="auto"/>
      </w:divBdr>
      <w:divsChild>
        <w:div w:id="754941046">
          <w:marLeft w:val="0"/>
          <w:marRight w:val="0"/>
          <w:marTop w:val="0"/>
          <w:marBottom w:val="0"/>
          <w:divBdr>
            <w:top w:val="none" w:sz="0" w:space="0" w:color="auto"/>
            <w:left w:val="none" w:sz="0" w:space="0" w:color="auto"/>
            <w:bottom w:val="none" w:sz="0" w:space="0" w:color="auto"/>
            <w:right w:val="none" w:sz="0" w:space="0" w:color="auto"/>
          </w:divBdr>
          <w:divsChild>
            <w:div w:id="191404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78830">
      <w:bodyDiv w:val="1"/>
      <w:marLeft w:val="0"/>
      <w:marRight w:val="0"/>
      <w:marTop w:val="0"/>
      <w:marBottom w:val="0"/>
      <w:divBdr>
        <w:top w:val="none" w:sz="0" w:space="0" w:color="auto"/>
        <w:left w:val="none" w:sz="0" w:space="0" w:color="auto"/>
        <w:bottom w:val="none" w:sz="0" w:space="0" w:color="auto"/>
        <w:right w:val="none" w:sz="0" w:space="0" w:color="auto"/>
      </w:divBdr>
    </w:div>
    <w:div w:id="1940794363">
      <w:bodyDiv w:val="1"/>
      <w:marLeft w:val="0"/>
      <w:marRight w:val="0"/>
      <w:marTop w:val="0"/>
      <w:marBottom w:val="0"/>
      <w:divBdr>
        <w:top w:val="none" w:sz="0" w:space="0" w:color="auto"/>
        <w:left w:val="none" w:sz="0" w:space="0" w:color="auto"/>
        <w:bottom w:val="none" w:sz="0" w:space="0" w:color="auto"/>
        <w:right w:val="none" w:sz="0" w:space="0" w:color="auto"/>
      </w:divBdr>
    </w:div>
    <w:div w:id="1969049475">
      <w:bodyDiv w:val="1"/>
      <w:marLeft w:val="0"/>
      <w:marRight w:val="0"/>
      <w:marTop w:val="0"/>
      <w:marBottom w:val="0"/>
      <w:divBdr>
        <w:top w:val="none" w:sz="0" w:space="0" w:color="auto"/>
        <w:left w:val="none" w:sz="0" w:space="0" w:color="auto"/>
        <w:bottom w:val="none" w:sz="0" w:space="0" w:color="auto"/>
        <w:right w:val="none" w:sz="0" w:space="0" w:color="auto"/>
      </w:divBdr>
    </w:div>
    <w:div w:id="2022537807">
      <w:bodyDiv w:val="1"/>
      <w:marLeft w:val="0"/>
      <w:marRight w:val="0"/>
      <w:marTop w:val="0"/>
      <w:marBottom w:val="0"/>
      <w:divBdr>
        <w:top w:val="none" w:sz="0" w:space="0" w:color="auto"/>
        <w:left w:val="none" w:sz="0" w:space="0" w:color="auto"/>
        <w:bottom w:val="none" w:sz="0" w:space="0" w:color="auto"/>
        <w:right w:val="none" w:sz="0" w:space="0" w:color="auto"/>
      </w:divBdr>
    </w:div>
    <w:div w:id="2025785619">
      <w:bodyDiv w:val="1"/>
      <w:marLeft w:val="0"/>
      <w:marRight w:val="0"/>
      <w:marTop w:val="0"/>
      <w:marBottom w:val="0"/>
      <w:divBdr>
        <w:top w:val="none" w:sz="0" w:space="0" w:color="auto"/>
        <w:left w:val="none" w:sz="0" w:space="0" w:color="auto"/>
        <w:bottom w:val="none" w:sz="0" w:space="0" w:color="auto"/>
        <w:right w:val="none" w:sz="0" w:space="0" w:color="auto"/>
      </w:divBdr>
      <w:divsChild>
        <w:div w:id="1256091095">
          <w:marLeft w:val="0"/>
          <w:marRight w:val="0"/>
          <w:marTop w:val="0"/>
          <w:marBottom w:val="0"/>
          <w:divBdr>
            <w:top w:val="none" w:sz="0" w:space="0" w:color="auto"/>
            <w:left w:val="none" w:sz="0" w:space="0" w:color="auto"/>
            <w:bottom w:val="none" w:sz="0" w:space="0" w:color="auto"/>
            <w:right w:val="none" w:sz="0" w:space="0" w:color="auto"/>
          </w:divBdr>
          <w:divsChild>
            <w:div w:id="73636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27202">
      <w:bodyDiv w:val="1"/>
      <w:marLeft w:val="0"/>
      <w:marRight w:val="0"/>
      <w:marTop w:val="0"/>
      <w:marBottom w:val="0"/>
      <w:divBdr>
        <w:top w:val="none" w:sz="0" w:space="0" w:color="auto"/>
        <w:left w:val="none" w:sz="0" w:space="0" w:color="auto"/>
        <w:bottom w:val="none" w:sz="0" w:space="0" w:color="auto"/>
        <w:right w:val="none" w:sz="0" w:space="0" w:color="auto"/>
      </w:divBdr>
    </w:div>
    <w:div w:id="2120251385">
      <w:bodyDiv w:val="1"/>
      <w:marLeft w:val="0"/>
      <w:marRight w:val="0"/>
      <w:marTop w:val="0"/>
      <w:marBottom w:val="0"/>
      <w:divBdr>
        <w:top w:val="none" w:sz="0" w:space="0" w:color="auto"/>
        <w:left w:val="none" w:sz="0" w:space="0" w:color="auto"/>
        <w:bottom w:val="none" w:sz="0" w:space="0" w:color="auto"/>
        <w:right w:val="none" w:sz="0" w:space="0" w:color="auto"/>
      </w:divBdr>
    </w:div>
    <w:div w:id="2129426739">
      <w:bodyDiv w:val="1"/>
      <w:marLeft w:val="0"/>
      <w:marRight w:val="0"/>
      <w:marTop w:val="0"/>
      <w:marBottom w:val="0"/>
      <w:divBdr>
        <w:top w:val="none" w:sz="0" w:space="0" w:color="auto"/>
        <w:left w:val="none" w:sz="0" w:space="0" w:color="auto"/>
        <w:bottom w:val="none" w:sz="0" w:space="0" w:color="auto"/>
        <w:right w:val="none" w:sz="0" w:space="0" w:color="auto"/>
      </w:divBdr>
    </w:div>
    <w:div w:id="213328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improvementservice.org.uk/__data/assets/pdf_file/0022/24862/EMBriefing-WhatAboutTheMen.pdf" TargetMode="External"/><Relationship Id="rId21" Type="http://schemas.openxmlformats.org/officeDocument/2006/relationships/hyperlink" Target="https://discovery.ucl.ac.uk/id/eprint/1563834/1/from%20boys%20to%20men%20the%20place%20of%20the%20provider%20role%20in%20male%20development.pdf" TargetMode="External"/><Relationship Id="rId42" Type="http://schemas.openxmlformats.org/officeDocument/2006/relationships/hyperlink" Target="https://www.theguardian.com/society/2023/jan/07/andrew-tate-misogyny-schools-vulnerable-boys" TargetMode="External"/><Relationship Id="rId63" Type="http://schemas.openxmlformats.org/officeDocument/2006/relationships/hyperlink" Target="https://sk.sagepub.com/ency/edvol/communicationtheory/chpt/gender-role-theory" TargetMode="External"/><Relationship Id="rId84" Type="http://schemas.openxmlformats.org/officeDocument/2006/relationships/hyperlink" Target="https://brill-com.ezproxy.uwtsd.ac.uk/display/title/31994" TargetMode="External"/><Relationship Id="rId16" Type="http://schemas.openxmlformats.org/officeDocument/2006/relationships/hyperlink" Target="https://www.centreformalepsychology.com/male-psychology-magazine-listings/toxic-masculinity-is-toxic-terminology" TargetMode="External"/><Relationship Id="rId107" Type="http://schemas.openxmlformats.org/officeDocument/2006/relationships/hyperlink" Target="https://www.who.int/groups/violence-prevention-alliance/approach" TargetMode="External"/><Relationship Id="rId11" Type="http://schemas.openxmlformats.org/officeDocument/2006/relationships/image" Target="media/image3.png"/><Relationship Id="rId32" Type="http://schemas.openxmlformats.org/officeDocument/2006/relationships/hyperlink" Target="https://www.theguardian.com/technology/2022/aug/06/andrew-tate-violent-misogynistic-world-of-tiktok-new-star" TargetMode="External"/><Relationship Id="rId37" Type="http://schemas.openxmlformats.org/officeDocument/2006/relationships/hyperlink" Target="https://www.legislation.gov.uk/ukpga/2021/17/contents" TargetMode="External"/><Relationship Id="rId53" Type="http://schemas.openxmlformats.org/officeDocument/2006/relationships/hyperlink" Target="https://www.gov.uk/government/publications/police-crime-sentencing-and-courts-bill-2021-factsheets/police-crime-sentencing-and-courts-bill-2021-making-misogyny-a-hate-crime-factsheet" TargetMode="External"/><Relationship Id="rId58" Type="http://schemas.openxmlformats.org/officeDocument/2006/relationships/hyperlink" Target="https://www.proquest.com/docview/3100382313?%20Theses&amp;fromopenview=true&amp;pq-origsite=gscholar&amp;sourcetype=Dissertations%20" TargetMode="External"/><Relationship Id="rId74" Type="http://schemas.openxmlformats.org/officeDocument/2006/relationships/hyperlink" Target="https://www.northumbria.police.uk/news/northumbria/news/convictions-and-sentencings/teen-jailed-hexham-murder/" TargetMode="External"/><Relationship Id="rId79" Type="http://schemas.openxmlformats.org/officeDocument/2006/relationships/hyperlink" Target="https://acamh.onlinelibrary.wiley.com/doi/10.1111/camh.12747" TargetMode="External"/><Relationship Id="rId102" Type="http://schemas.openxmlformats.org/officeDocument/2006/relationships/hyperlink" Target="https://www.unwomen.org/en/articles/facts-and-figures/facts-and-figures-ending-violence-against-women" TargetMode="External"/><Relationship Id="rId123" Type="http://schemas.openxmlformats.org/officeDocument/2006/relationships/hyperlink" Target="https://www.jstor.org/stable/48645481" TargetMode="External"/><Relationship Id="rId1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90" Type="http://schemas.openxmlformats.org/officeDocument/2006/relationships/hyperlink" Target="https://openlibrary.org/books/OL27512415M/APA_Handbook_of_Men_and_Masculinities" TargetMode="External"/><Relationship Id="rId95" Type="http://schemas.openxmlformats.org/officeDocument/2006/relationships/hyperlink" Target="https://www.emerald.com/insight/publication/doi/10.1108/9781839822544" TargetMode="External"/><Relationship Id="rId22" Type="http://schemas.openxmlformats.org/officeDocument/2006/relationships/hyperlink" Target="https://overland.org.au/2019/11/why-the-phrase-toxic-masculinity-is-an-obstacle-to-change/" TargetMode="External"/><Relationship Id="rId27" Type="http://schemas.openxmlformats.org/officeDocument/2006/relationships/hyperlink" Target="https://www.bbc.co.uk/news/articles/cvgdy2nv715o" TargetMode="External"/><Relationship Id="rId43" Type="http://schemas.openxmlformats.org/officeDocument/2006/relationships/hyperlink" Target="https://pmc.ncbi.nlm.nih.gov/articles/PMC4643362/" TargetMode="External"/><Relationship Id="rId48" Type="http://schemas.openxmlformats.org/officeDocument/2006/relationships/hyperlink" Target="https://doi.org/10.1177/1097184X20943254" TargetMode="External"/><Relationship Id="rId64" Type="http://schemas.openxmlformats.org/officeDocument/2006/relationships/hyperlink" Target="https://research-ebsco-com.ezproxy.uwtsd.ac.uk/c/onvpsy/search/details/s5nsbdk3vz?db=e001mww" TargetMode="External"/><Relationship Id="rId69" Type="http://schemas.openxmlformats.org/officeDocument/2006/relationships/hyperlink" Target="https://www.jstor.org/stable/40641862" TargetMode="External"/><Relationship Id="rId113" Type="http://schemas.openxmlformats.org/officeDocument/2006/relationships/hyperlink" Target="https://www.tandfonline.com/doi/epdf/10.1080/13691058.2015.1070435?needAccess=true" TargetMode="External"/><Relationship Id="rId118" Type="http://schemas.openxmlformats.org/officeDocument/2006/relationships/hyperlink" Target="https://www.kcl.ac.uk/policy-institute/assets/emerging-tensions.pdf" TargetMode="External"/><Relationship Id="rId80" Type="http://schemas.openxmlformats.org/officeDocument/2006/relationships/hyperlink" Target="https://pmc.ncbi.nlm.nih.gov/articles/PMC10798810/" TargetMode="External"/><Relationship Id="rId85" Type="http://schemas.openxmlformats.org/officeDocument/2006/relationships/hyperlink" Target="https://ojs.aaai.org/index.php/ICWSM/article/view/18053" TargetMode="External"/><Relationship Id="rId12" Type="http://schemas.openxmlformats.org/officeDocument/2006/relationships/footer" Target="footer1.xml"/><Relationship Id="rId17" Type="http://schemas.openxmlformats.org/officeDocument/2006/relationships/hyperlink" Target="https://discovery.ucl.ac.uk/id/eprint/10118127/1/8-21.barry_.pdf" TargetMode="External"/><Relationship Id="rId33" Type="http://schemas.openxmlformats.org/officeDocument/2006/relationships/hyperlink" Target="https://www.tandfonline.com/doi/full/10.1080/18902138.2019.1654742" TargetMode="External"/><Relationship Id="rId38" Type="http://schemas.openxmlformats.org/officeDocument/2006/relationships/hyperlink" Target="https://doi.org/10.1007/BF00993540" TargetMode="External"/><Relationship Id="rId59" Type="http://schemas.openxmlformats.org/officeDocument/2006/relationships/hyperlink" Target="https://www.proquest.com/docview/199004508?accountid=130472&amp;parentSessionId=GZym880aNCNIFih%2FEbykibDXnYglQqgZlwslxiNBGOY%3D&amp;pq-origsite=primo&amp;sourcetype=Scholarly%20Journals" TargetMode="External"/><Relationship Id="rId103" Type="http://schemas.openxmlformats.org/officeDocument/2006/relationships/hyperlink" Target="https://spssi.onlinelibrary.wiley.com/doi/epdf/10.1111/asap.12308" TargetMode="External"/><Relationship Id="rId108" Type="http://schemas.openxmlformats.org/officeDocument/2006/relationships/hyperlink" Target="https://www.bbc.co.uk/news/articles/cwydwzv4qpgo" TargetMode="External"/><Relationship Id="rId124" Type="http://schemas.openxmlformats.org/officeDocument/2006/relationships/hyperlink" Target="https://lordslibrary.parliament.uk/tackling-violence-against-women-and-girls-in-the-uk/" TargetMode="External"/><Relationship Id="rId129" Type="http://schemas.openxmlformats.org/officeDocument/2006/relationships/hyperlink" Target="https://www.uwtsd.ac.uk/research/research-ethics/" TargetMode="External"/><Relationship Id="rId54" Type="http://schemas.openxmlformats.org/officeDocument/2006/relationships/hyperlink" Target="https://funceji.org/wp-content/uploads/2017/08/bell_hooks_feminist_theory_from_margin_to_centebookzz-org_.pdf" TargetMode="External"/><Relationship Id="rId70" Type="http://schemas.openxmlformats.org/officeDocument/2006/relationships/hyperlink" Target="https://unherd.com/wp-content/uploads/2024/09/ToxicMasculinity_FamilyEducationTrustReport.pdf" TargetMode="External"/><Relationship Id="rId75" Type="http://schemas.openxmlformats.org/officeDocument/2006/relationships/hyperlink" Target="https://www.oasisdaservice.org/the-link-between-online-toxic-maculinity-and-domestic-abuse/" TargetMode="External"/><Relationship Id="rId91" Type="http://schemas.openxmlformats.org/officeDocument/2006/relationships/hyperlink" Target="https://www.sciencedirect.com/science/article/pii/S0092656697921723" TargetMode="External"/><Relationship Id="rId96" Type="http://schemas.openxmlformats.org/officeDocument/2006/relationships/hyperlink" Target="https://www.cps.gov.uk/crime-info/hate-crime"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ictionary.cambridge.org/dictionary/english/toxic" TargetMode="External"/><Relationship Id="rId28" Type="http://schemas.openxmlformats.org/officeDocument/2006/relationships/hyperlink" Target="https://doi.org/10.1177/0891243205278639" TargetMode="External"/><Relationship Id="rId49" Type="http://schemas.openxmlformats.org/officeDocument/2006/relationships/hyperlink" Target="https://www.jstor.org/stable/10.1086/427126?seq=1" TargetMode="External"/><Relationship Id="rId114" Type="http://schemas.openxmlformats.org/officeDocument/2006/relationships/hyperlink" Target="https://citeseerx.ist.psu.edu/document?repid=rep1&amp;type=pdf&amp;doi=3ae5d7e62516e403ef5e47725efbf58682c9e56e" TargetMode="External"/><Relationship Id="rId119" Type="http://schemas.openxmlformats.org/officeDocument/2006/relationships/hyperlink" Target="https://www.socialworktoday.com/archive/MA20p28.shtml" TargetMode="External"/><Relationship Id="rId44" Type="http://schemas.openxmlformats.org/officeDocument/2006/relationships/hyperlink" Target="https://journals.sagepub.com/doi/epdf/10.1177/1097184X10363995" TargetMode="External"/><Relationship Id="rId60" Type="http://schemas.openxmlformats.org/officeDocument/2006/relationships/hyperlink" Target="https://blog.bham.ac.uk/socialsciencesbirmingham/2023/02/08/andrew-tate/" TargetMode="External"/><Relationship Id="rId65" Type="http://schemas.openxmlformats.org/officeDocument/2006/relationships/hyperlink" Target="https://metoomvmt.org/get-to-know-us/history-inception/" TargetMode="External"/><Relationship Id="rId81" Type="http://schemas.openxmlformats.org/officeDocument/2006/relationships/hyperlink" Target="https://archive.org/details/mythofmasculinit00plec/mode/2up" TargetMode="External"/><Relationship Id="rId86" Type="http://schemas.openxmlformats.org/officeDocument/2006/relationships/hyperlink" Target="https://wels.open.ac.uk/sites/wels.open.ac.uk/files/files/YMMW_report_02-17_email.pdf" TargetMode="External"/><Relationship Id="rId130" Type="http://schemas.openxmlformats.org/officeDocument/2006/relationships/hyperlink" Target="mailto:pgresearch@uwtsd.ac.uk" TargetMode="External"/><Relationship Id="rId13" Type="http://schemas.openxmlformats.org/officeDocument/2006/relationships/footer" Target="footer2.xml"/><Relationship Id="rId18" Type="http://schemas.openxmlformats.org/officeDocument/2006/relationships/hyperlink" Target="https://www.bbc.co.uk/news/uk-64125045" TargetMode="External"/><Relationship Id="rId39" Type="http://schemas.openxmlformats.org/officeDocument/2006/relationships/hyperlink" Target="https://doi.org/10.1080/15295036.2022.2067347" TargetMode="External"/><Relationship Id="rId109" Type="http://schemas.openxmlformats.org/officeDocument/2006/relationships/hyperlink" Target="https://www.anncrafttrust.org/wp-content/uploads/2023/06/Toxic-Masculinity-Fact-Sheet.pdf" TargetMode="External"/><Relationship Id="rId34" Type="http://schemas.openxmlformats.org/officeDocument/2006/relationships/hyperlink" Target="https://link.springer.com/article/10.1007/s11199-020-01193-3" TargetMode="External"/><Relationship Id="rId50" Type="http://schemas.openxmlformats.org/officeDocument/2006/relationships/hyperlink" Target="https://books.google.co.uk/books?hl=en&amp;lr=&amp;id=K5NwtHav9zkC&amp;oi=fnd&amp;pg=PR9&amp;dq=causes+of+violence+against+women&amp;ots=L6ZQ4UItkU&amp;sig=Xm6IeNWrpvGCrPMWOWb8k8z2QZ0" TargetMode="External"/><Relationship Id="rId55" Type="http://schemas.openxmlformats.org/officeDocument/2006/relationships/hyperlink" Target="https://www.jstor.org/stable/pdf/48563038.pdf" TargetMode="External"/><Relationship Id="rId76" Type="http://schemas.openxmlformats.org/officeDocument/2006/relationships/hyperlink" Target="https://www.ons.gov.uk/peoplepopulationandcommunity/crimeandjustice/articles/thenatureofviolentcrimeinenglandandwales/yearendingmarch2024" TargetMode="External"/><Relationship Id="rId97" Type="http://schemas.openxmlformats.org/officeDocument/2006/relationships/hyperlink" Target="https://prevention-collaborative.org/wp-content/uploads/2021/08/Prevention-Collaborative_2020_Understanding-Causes-of-VAW.pdf" TargetMode="External"/><Relationship Id="rId104" Type="http://schemas.openxmlformats.org/officeDocument/2006/relationships/hyperlink" Target="https://www.tandfonline.com/doi/full/10.1080/08164649.2019.1679021?casa_token=SBOmfPly834AAAAA%3AQ8yfpeNq9pyxx0cao_u32EKD5otY2xWh1V2BVh56aeZtM_7Hr1jglioNZ9yUK52lUfJKmUVZdzhQ" TargetMode="External"/><Relationship Id="rId120" Type="http://schemas.openxmlformats.org/officeDocument/2006/relationships/hyperlink" Target="https://www.thelancet.com/journals/lancet/article/PIIS0140-6736(14)61797-9/abstract" TargetMode="External"/><Relationship Id="rId125" Type="http://schemas.openxmlformats.org/officeDocument/2006/relationships/hyperlink" Target="https://doi.org/10.1080/08164649.2019.167902" TargetMode="External"/><Relationship Id="rId7" Type="http://schemas.openxmlformats.org/officeDocument/2006/relationships/endnotes" Target="endnotes.xml"/><Relationship Id="rId71" Type="http://schemas.openxmlformats.org/officeDocument/2006/relationships/hyperlink" Target="https://www.nao.org.uk/wp-content/uploads/2025/01/tackling-violence-against-women-and-girls.pdf" TargetMode="External"/><Relationship Id="rId92" Type="http://schemas.openxmlformats.org/officeDocument/2006/relationships/hyperlink" Target="https://yougov.co.uk/society/articles/47419-one-in-six-boys-aged-6-15-have-a-positive-view-of-andrew-tate" TargetMode="External"/><Relationship Id="rId2" Type="http://schemas.openxmlformats.org/officeDocument/2006/relationships/numbering" Target="numbering.xml"/><Relationship Id="rId29" Type="http://schemas.openxmlformats.org/officeDocument/2006/relationships/hyperlink" Target="https://journals.sagepub.com/doi/full/10.1177/0011392116640457?casa_token=i1wne2odRHgAAAAA%3Ac83VoqCEs6Faeslro16Wa1HLHRzfY7fJUotdBw22GSCw8UbEYWb9weJRHiDeUzy13bGaqRDVOsj-bA" TargetMode="External"/><Relationship Id="rId24" Type="http://schemas.openxmlformats.org/officeDocument/2006/relationships/hyperlink" Target="https://www.kcl.ac.uk/policy-institute/assets/emerging-tensions.pdf" TargetMode="External"/><Relationship Id="rId40" Type="http://schemas.openxmlformats.org/officeDocument/2006/relationships/hyperlink" Target="https://dl.acm.org/doi/pdf/10.1145/3292522.3326045?casa_token=VncBn6oTC2wAAAAA:fHT1trhUACPLxFEkb3E-44Iy2Hhs-wz9Wwr2mLzpKMFAiepqrkNRCKPSlNE6d8K5T-aShMdiFsIPmh4" TargetMode="External"/><Relationship Id="rId45" Type="http://schemas.openxmlformats.org/officeDocument/2006/relationships/hyperlink" Target="https://menscenter.org/toxic-masculinity/" TargetMode="External"/><Relationship Id="rId66" Type="http://schemas.openxmlformats.org/officeDocument/2006/relationships/hyperlink" Target="https://faculty.washington.edu/stevehar/Temperament.pdf" TargetMode="External"/><Relationship Id="rId87" Type="http://schemas.openxmlformats.org/officeDocument/2006/relationships/hyperlink" Target="https://journals.sagepub.com/doi/pdf/10.1177/20539517221145671" TargetMode="External"/><Relationship Id="rId110" Type="http://schemas.openxmlformats.org/officeDocument/2006/relationships/hyperlink" Target="https://www.ncbi.nlm.nih.gov/pmc/articles/PMC10321463/" TargetMode="External"/><Relationship Id="rId115" Type="http://schemas.openxmlformats.org/officeDocument/2006/relationships/hyperlink" Target="https://doi-org.ezproxy.uwtsd.ac.uk/10.1177/1097184X20943254" TargetMode="External"/><Relationship Id="rId131" Type="http://schemas.openxmlformats.org/officeDocument/2006/relationships/hyperlink" Target="https://www.uwtsd.ac.uk/academic-office/appendices-and-forms/" TargetMode="External"/><Relationship Id="rId61" Type="http://schemas.openxmlformats.org/officeDocument/2006/relationships/hyperlink" Target="https://research-ebsco-com.ezproxy.uwtsd.ac.uk/c/onvpsy/viewer/pdf/oyiha74pfv?route=details" TargetMode="External"/><Relationship Id="rId82" Type="http://schemas.openxmlformats.org/officeDocument/2006/relationships/hyperlink" Target="https://20248256.fs1.hubspotusercontent-na1.net/hubfs/20248256/Guidance/Documents/Addressing%20misogyny%2c%20toxic%20masculinity%20and%20social%20media%20influence%20through%20PSHE%20education.pdf?hsCtaTracking=840a8e88-4725-478e-9555-3e3764684ba7%7C756d285f-2668-4af0-87e5-29c006f7483b" TargetMode="External"/><Relationship Id="rId19" Type="http://schemas.openxmlformats.org/officeDocument/2006/relationships/hyperlink" Target="https://www.context.org/iclib/ic16/bliss/" TargetMode="External"/><Relationship Id="rId14" Type="http://schemas.openxmlformats.org/officeDocument/2006/relationships/hyperlink" Target="https://doi.org/10.1007/978-3-031-13071-7" TargetMode="External"/><Relationship Id="rId30" Type="http://schemas.openxmlformats.org/officeDocument/2006/relationships/hyperlink" Target="https://scholars.law.unlv.edu/cgi/viewcontent.cgi?referer=&amp;httpsredir=1&amp;article=1465&amp;context=nlj" TargetMode="External"/><Relationship Id="rId35" Type="http://schemas.openxmlformats.org/officeDocument/2006/relationships/hyperlink" Target="https://academic.oup.com/book/41475" TargetMode="External"/><Relationship Id="rId56" Type="http://schemas.openxmlformats.org/officeDocument/2006/relationships/hyperlink" Target="https://eca.unwomen.org/sites/default/files/Field%20Office%20ECA/Attachments/Publications/2019/10/The%20value%20of%20intersectionality%20in%20understanding%20violence%20against%20women%20and%20girls.pdf" TargetMode="External"/><Relationship Id="rId77" Type="http://schemas.openxmlformats.org/officeDocument/2006/relationships/hyperlink" Target="https://www.ons.gov.uk/peoplepopulationandcommunity/crimeandjustice/bulletins/crimeinenglandandwales/yearendingdecember2024" TargetMode="External"/><Relationship Id="rId100" Type="http://schemas.openxmlformats.org/officeDocument/2006/relationships/hyperlink" Target="https://bmjpublichealth.bmj.com/content/bmjph/3/1/e001126.full.pdf" TargetMode="External"/><Relationship Id="rId105" Type="http://schemas.openxmlformats.org/officeDocument/2006/relationships/hyperlink" Target="https://lordslibrary.parliament.uk/current-affairs-digest-home-affairs-february-2023/" TargetMode="External"/><Relationship Id="rId126" Type="http://schemas.openxmlformats.org/officeDocument/2006/relationships/hyperlink" Target="file:///C:/Users/c.lohmann-hancock/AppData/Local/Microsoft/Windows/INetCache/REICoP-17-20-v3-Final.pdf" TargetMode="External"/><Relationship Id="rId8" Type="http://schemas.openxmlformats.org/officeDocument/2006/relationships/image" Target="media/image1.png"/><Relationship Id="rId51" Type="http://schemas.openxmlformats.org/officeDocument/2006/relationships/hyperlink" Target="https://www.theguardian.com/tv-and-radio/2025/mar/22/netflix-from-the-police-to-the-prime-minister-how-adolescence-is-making-britain-face-up-to-toxic-masculinity" TargetMode="External"/><Relationship Id="rId72" Type="http://schemas.openxmlformats.org/officeDocument/2006/relationships/hyperlink" Target="https://www.npcc.police.uk/our-work/violence-against-women-and-girls/" TargetMode="External"/><Relationship Id="rId93" Type="http://schemas.openxmlformats.org/officeDocument/2006/relationships/hyperlink" Target="https://yougov.co.uk/society/articles/45735-how-many-britons-agree-andrew-tates-views-women" TargetMode="External"/><Relationship Id="rId98" Type="http://schemas.openxmlformats.org/officeDocument/2006/relationships/hyperlink" Target="https://www.intechopen.com/books/5810" TargetMode="External"/><Relationship Id="rId121" Type="http://schemas.openxmlformats.org/officeDocument/2006/relationships/hyperlink" Target="https://www.ourwatch.org.au/men-masculinity-and-violence-against-women" TargetMode="External"/><Relationship Id="rId3" Type="http://schemas.openxmlformats.org/officeDocument/2006/relationships/styles" Target="styles.xml"/><Relationship Id="rId25" Type="http://schemas.openxmlformats.org/officeDocument/2006/relationships/hyperlink" Target="https://journals.sagepub.com/doi/abs/10.1177/1097184X12472336?casa_token=CdY9ist764gAAAAA%3ASXmPZ0dcv5w970OazkzZM6gYsdvVENJdQRAjJyV2drOpJtEI-eQNkF3r-HiWLaJ1_hUNh7o7Cd_Qzg" TargetMode="External"/><Relationship Id="rId46" Type="http://schemas.openxmlformats.org/officeDocument/2006/relationships/hyperlink" Target="https://adaa.org/learn-from-us/from-the-experts/blog-posts/consumer/what-toxic-masculinity-and-how-it-impacts-mental" TargetMode="External"/><Relationship Id="rId67" Type="http://schemas.openxmlformats.org/officeDocument/2006/relationships/hyperlink" Target="https://mentalhealth-uk.org/mens-mental-health/" TargetMode="External"/><Relationship Id="rId116" Type="http://schemas.openxmlformats.org/officeDocument/2006/relationships/hyperlink" Target="https://www.gov.uk/government/publications/tackling-violence-against-women-and-girls-strategy-progress-update/tackling-violence-against-women-and-girls-strategy-progress-update" TargetMode="External"/><Relationship Id="rId20" Type="http://schemas.openxmlformats.org/officeDocument/2006/relationships/hyperlink" Target="https://lordslibrary.parliament.uk/misogyny-a-new-hate-crime/" TargetMode="External"/><Relationship Id="rId41" Type="http://schemas.openxmlformats.org/officeDocument/2006/relationships/hyperlink" Target="https://archive.org/details/mythofmalepower00warr/page/n7/mode/2up?view=theater" TargetMode="External"/><Relationship Id="rId62" Type="http://schemas.openxmlformats.org/officeDocument/2006/relationships/hyperlink" Target="https://assets.publishing.service.gov.uk/media/61ba053ed3bf7f055eb9b8cf/Hate-crime-report-accessible.pdf" TargetMode="External"/><Relationship Id="rId83" Type="http://schemas.openxmlformats.org/officeDocument/2006/relationships/hyperlink" Target="https://www.judiciary.uk/wp-content/uploads/2025/03/R-v-Kyle-Clifford-sentencing-remarks.pdf" TargetMode="External"/><Relationship Id="rId88" Type="http://schemas.openxmlformats.org/officeDocument/2006/relationships/hyperlink" Target="https://www-tandfonline-com.ezproxy.uwtsd.ac.uk/doi/full/10.1080/09546553.2023.2292723" TargetMode="External"/><Relationship Id="rId111" Type="http://schemas.openxmlformats.org/officeDocument/2006/relationships/hyperlink" Target="https://www.gov.uk/government/publications/changing-gender-norms-engaging-with-men-and-boys/changing-gender-norms-engaging-with-men-and-boys" TargetMode="External"/><Relationship Id="rId132" Type="http://schemas.openxmlformats.org/officeDocument/2006/relationships/fontTable" Target="fontTable.xml"/><Relationship Id="rId15" Type="http://schemas.openxmlformats.org/officeDocument/2006/relationships/hyperlink" Target="https://journals-sagepub-com.ezproxy.uwtsd.ac.uk/doi/full/10.1177/00104140241312095" TargetMode="External"/><Relationship Id="rId36" Type="http://schemas.openxmlformats.org/officeDocument/2006/relationships/hyperlink" Target="https://www.genderviolenceinstitute.org/news/2019/5/3/toxic-masculinity-toxic-for-who" TargetMode="External"/><Relationship Id="rId57" Type="http://schemas.openxmlformats.org/officeDocument/2006/relationships/hyperlink" Target="https://www.netflix.com/tudum/articles/adolescence-stephen-graham-interview" TargetMode="External"/><Relationship Id="rId106" Type="http://schemas.openxmlformats.org/officeDocument/2006/relationships/hyperlink" Target="https://www.who.int/news-room/fact-sheets/detail/violence-against-women" TargetMode="External"/><Relationship Id="rId1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image" Target="media/image2.png"/><Relationship Id="rId31" Type="http://schemas.openxmlformats.org/officeDocument/2006/relationships/hyperlink" Target="https://chicagounbound.uchicago.edu/cgi/viewcontent.cgi?article=1052&amp;context=uclf" TargetMode="External"/><Relationship Id="rId52" Type="http://schemas.openxmlformats.org/officeDocument/2006/relationships/hyperlink" Target="https://www.gov.uk/government/publications/tackling-violence-against-women-and-girls-strategy/tackling-violence-against-women-and-girls-strategy" TargetMode="External"/><Relationship Id="rId73" Type="http://schemas.openxmlformats.org/officeDocument/2006/relationships/hyperlink" Target="https://www.npcc.police.uk/About-Us/about-us/" TargetMode="External"/><Relationship Id="rId78" Type="http://schemas.openxmlformats.org/officeDocument/2006/relationships/hyperlink" Target="https://assets.ourwatch.org.au/assets/Key-frameworks/Men-in-focus-practice-guide-AA.pdf" TargetMode="External"/><Relationship Id="rId94" Type="http://schemas.openxmlformats.org/officeDocument/2006/relationships/hyperlink" Target="https://www.legislation.gov.uk/ukpga/2019/9/contents" TargetMode="External"/><Relationship Id="rId99" Type="http://schemas.openxmlformats.org/officeDocument/2006/relationships/hyperlink" Target="https://lordslibrary.parliament.uk/tackling-violence-against-women-and-girls-in-the-uk/" TargetMode="External"/><Relationship Id="rId101" Type="http://schemas.openxmlformats.org/officeDocument/2006/relationships/hyperlink" Target="https://www.unwomen.org/sites/default/files/2024-09/progress-on-the-sustainable-development-goals-the-gender-snapshot-2024-en.pdf" TargetMode="External"/><Relationship Id="rId122" Type="http://schemas.openxmlformats.org/officeDocument/2006/relationships/hyperlink" Target="https://20248256.fs1.hubspotusercontent-na1.net/hubfs/20248256/Guidance/Documents/Addressing%20misogyny%2c%20toxic%20masculinity%20and%20social%20media%20influence%20through%20PSHE%20education.pdf?hsCtaTracking=840a8e88-4725-478e-9555-3e3764684ba7%7C756d285f-2668-4af0-87e5-29c006f7483b" TargetMode="Externa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hyperlink" Target="https://pmc.ncbi.nlm.nih.gov/articles/PMC7444121/" TargetMode="External"/><Relationship Id="rId47" Type="http://schemas.openxmlformats.org/officeDocument/2006/relationships/hyperlink" Target="https://gbvaor.net/sites/default/files/2019-07/Feminist%20Strategies%20to%20End%20VAW%20OXFORD%20Handbook%202015.pdf" TargetMode="External"/><Relationship Id="rId68" Type="http://schemas.openxmlformats.org/officeDocument/2006/relationships/hyperlink" Target="https://archive.org/details/sexualpolitics/page/n1/mode/2up?q=rape+society" TargetMode="External"/><Relationship Id="rId89" Type="http://schemas.openxmlformats.org/officeDocument/2006/relationships/hyperlink" Target="https://www.jstor.org/stable/48645481?seq=2" TargetMode="External"/><Relationship Id="rId112" Type="http://schemas.openxmlformats.org/officeDocument/2006/relationships/hyperlink" Target="https://doi.org/10.1080/18902138.2019.1654742" TargetMode="External"/><Relationship Id="rId133"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9T12:46:52.280"/>
    </inkml:context>
    <inkml:brush xml:id="br0">
      <inkml:brushProperty name="width" value="0.025" units="cm"/>
      <inkml:brushProperty name="height" value="0.025" units="cm"/>
    </inkml:brush>
  </inkml:definitions>
  <inkml:trace contextRef="#ctx0" brushRef="#br0">48 227 7432 0 0,'0'0'234'0'0,"1"-3"-194"0"0,3-2 405 0 0,-2 1 0 0 0,1-1-1 0 0,-1 0 1 0 0,1 0 0 0 0,1-7-1 0 0,-7 28-263 0 0,0 0-1 0 0,-1 0 1 0 0,-1 0-1 0 0,-6 15 1 0 0,-9 29 279 0 0,0 43 567 0 0,20-101-989 0 0,0 0 0 0 0,0 0 0 0 0,1 0 1 0 0,-1-1-1 0 0,1 1 0 0 0,-1 0 0 0 0,1 0 1 0 0,0 0-1 0 0,-1-1 0 0 0,3 4 0 0 0,0 2 8 0 0,35 78 573 0 0,-37-84-564 0 0,2-11 140 0 0,-1-1 0 0 0,-1 1 1 0 0,0-2-1 0 0,0-12 1 0 0,-23-136 65 0 0,12 45-18 0 0,11 108-219 0 0,-1 1 1 0 0,1-1 0 0 0,0 0-1 0 0,1 0 1 0 0,0 1-1 0 0,0-2 1 0 0,0 2-1 0 0,6-12 1 0 0,3-8 113 0 0,-11 25-91 0 0,1 0 0 0 0,-1 0 1 0 0,1-1-1 0 0,-1 1 0 0 0,1 0 1 0 0,0 0-1 0 0,0 0 1 0 0,-1 0-1 0 0,1 0 0 0 0,0 1 1 0 0,0-1-1 0 0,2-1 1 0 0,-3 1-31 0 0,1 1 0 0 0,-1 0 1 0 0,0 0-1 0 0,0 0 0 0 0,1 0 1 0 0,-1 0-1 0 0,0 0 1 0 0,1 0-1 0 0,-1 0 0 0 0,0 0 1 0 0,1 0-1 0 0,-1 0 0 0 0,0 0 1 0 0,0 0-1 0 0,1 0 1 0 0,-1 0-1 0 0,0 0 0 0 0,1 0 1 0 0,-1 0-1 0 0,0 0 1 0 0,0 0-1 0 0,1 0 0 0 0,-1 0 1 0 0,0 0-1 0 0,0 1 0 0 0,1-1 1 0 0,-1 0-1 0 0,0 0 1 0 0,0 0-1 0 0,1 0 0 0 0,-1 1 1 0 0,0-1-1 0 0,0 0 0 0 0,0 0 1 0 0,1 1-1 0 0,-1-1 1 0 0,0 0-1 0 0,0 0 0 0 0,0 1 1 0 0,0-1-1 0 0,0 0 0 0 0,0 1 1 0 0,0-1-1 0 0,0 0 1 0 0,1 0-1 0 0,-1 1 0 0 0,0-1 1 0 0,0 0-1 0 0,0 1 0 0 0,0-1 1 0 0,0 0-1 0 0,-1 0 1 0 0,1 1-1 0 0,0-1 0 0 0,0 1 1 0 0,0 19 102 0 0,0 0 1 0 0,-6 38 0 0 0,1-13 143 0 0,-10 68 379 0 0,14-106-575 0 0,0-1-1 0 0,1 1 0 0 0,0 0 1 0 0,0-1-1 0 0,2 13 1 0 0,1 10 84 0 0,-3-12-30 0 0,0-1 0 0 0,2 1 0 0 0,4 19 0 0 0,-6-4 496 0 0,0-31-100 0 0,-5 8-310 0 0,3-6 45 0 0,4-10-143 0 0,3-6-81 0 0,-1-1 0 0 0,0 1 0 0 0,-1-1 0 0 0,2-23 0 0 0,8-33 65 0 0,-9 58-81 0 0,1-10 35 0 0,2-1 1 0 0,1 1-1 0 0,0 1 0 0 0,21-37 0 0 0,-24 49-30 0 0,-1 0 1 0 0,1 0-1 0 0,-2 0 0 0 0,1-1 0 0 0,-1 0 0 0 0,2-16 0 0 0,5-67 97 0 0,-2 16 27 0 0,-8 76-123 0 0,0 1-16 0 0,0 0 1 0 0,0 0-1 0 0,0 0 0 0 0,-1 0 1 0 0,1-1-1 0 0,0 1 0 0 0,0 0 0 0 0,0 0 1 0 0,0 0-1 0 0,0 0 0 0 0,0 0 1 0 0,0 0-1 0 0,0 0 0 0 0,0 0 1 0 0,0 0-1 0 0,0 0 0 0 0,0 0 0 0 0,0-1 1 0 0,0 1-1 0 0,0 0 0 0 0,0 0 1 0 0,0 0-1 0 0,0 0 0 0 0,0 0 1 0 0,0 0-1 0 0,0 0 0 0 0,0 0 0 0 0,0-1 1 0 0,0 1-1 0 0,0 0 0 0 0,0 0 1 0 0,0 0-1 0 0,0 0 0 0 0,0 0 1 0 0,0 0-1 0 0,0 0 0 0 0,0 0 0 0 0,0 0 1 0 0,0 0-1 0 0,0-1 0 0 0,0 1 1 0 0,0 0-1 0 0,0 0 0 0 0,1 0 1 0 0,-1 0-1 0 0,0 0 0 0 0,0 0 1 0 0,0 0-1 0 0,0 0 0 0 0,0 0 0 0 0,0 0 1 0 0,0 0-1 0 0,0 0 0 0 0,0 0 1 0 0,0 0-1 0 0,1 0 0 0 0,-1 0 1 0 0,0 0-1 0 0,0 0 0 0 0,0 0 0 0 0,0 0 1 0 0,0 0-1 0 0,0 0 0 0 0,0 0 1 0 0,3 4 5 0 0,-1 0-1 0 0,1 0 1 0 0,-1 1 0 0 0,0-1 0 0 0,-1 0 0 0 0,1 1 0 0 0,-1 0 0 0 0,1 6 0 0 0,6 44 21 0 0,-6-33-15 0 0,5 26 46 0 0,3 0 1 0 0,16 50-1 0 0,-25-95-55 0 0,0 0 0 0 0,-1 0 0 0 0,1-1 0 0 0,0 1 1 0 0,1-1-1 0 0,-1 1 0 0 0,0-1 0 0 0,1 1 0 0 0,-1-1 0 0 0,1 0 0 0 0,0 0 0 0 0,0 1 1 0 0,-1-1-1 0 0,2 0 0 0 0,-1-1 0 0 0,0 1 0 0 0,0 0 0 0 0,0-1 0 0 0,1 1 0 0 0,-1-1 1 0 0,1 0-1 0 0,-1 0 0 0 0,1 0 0 0 0,0 0 0 0 0,-1 0 0 0 0,1 0 0 0 0,0-1 0 0 0,0 1 1 0 0,0-1-1 0 0,-1 0 0 0 0,6 0 0 0 0,4-3 11 0 0,0 0 0 0 0,0 0 0 0 0,0-1 0 0 0,0-1 0 0 0,-1 0 0 0 0,0-1 0 0 0,0 0 0 0 0,0 0 0 0 0,-1-1 0 0 0,0-1 0 0 0,0 0 1 0 0,-1 0-1 0 0,15-17 0 0 0,-11 8 6 0 0,-1 0 0 0 0,-1 0 0 0 0,0-1 0 0 0,-2-1 0 0 0,0 0 0 0 0,9-27 0 0 0,-2 7 56 0 0,-16 38-49 0 0,1 16 0 0 0,3 87 28 0 0,18 109 0 0 0,-19-194-48 0 0,0 1 0 0 0,2-1 0 0 0,0 0 0 0 0,0 0 1 0 0,2-1-1 0 0,11 23 0 0 0,-14-32-6 0 0,0 0 0 0 0,1-1-1 0 0,0 0 1 0 0,0 0 0 0 0,1 0-1 0 0,0-1 1 0 0,0 1 0 0 0,0-1 0 0 0,1-1-1 0 0,-1 1 1 0 0,1-1 0 0 0,0-1-1 0 0,0 1 1 0 0,1-1 0 0 0,-1 0 0 0 0,13 3-1 0 0,2-1 8 0 0,0 0 1 0 0,32 1-1 0 0,-20-5 3 0 0</inkml:trace>
  <inkml:trace contextRef="#ctx0" brushRef="#br0" timeOffset="177.18">1232 491 15880 0 0,'0'0'0'0'0,"-10"20"0"0"0,3-2 0 0 0,2-6 368 0 0,-1-2 7 0 0,1 0 497 0 0,3-3-744 0 0</inkml:trace>
  <inkml:trace contextRef="#ctx0" brushRef="#br0" timeOffset="429.26">1557 221 10656 0 0,'0'0'0'0'0</inkml:trace>
  <inkml:trace contextRef="#ctx0" brushRef="#br0" timeOffset="1127.44">1552 95 10448 0 0,'-8'26'284'0'0,"2"0"-1"0"0,1 2 1 0 0,-4 47 0 0 0,7 84 1636 0 0,2-55-1305 0 0,-1-82-502 0 0,0-12 6 0 0,1 0 0 0 0,0 1 0 0 0,1-1 0 0 0,2 15 0 0 0,-3-24 200 0 0,11 2-160 0 0,57-98-22 0 0,-67 94-137 0 0,0-1 0 0 0,0 1 0 0 0,1 0 1 0 0,-1 0-1 0 0,0 0 0 0 0,0 0 0 0 0,0 0 0 0 0,1 1 1 0 0,-1-1-1 0 0,0 0 0 0 0,1 1 0 0 0,-1-1 0 0 0,1 0 1 0 0,-1 1-1 0 0,1 0 0 0 0,-1-1 0 0 0,1 1 0 0 0,-1 0 0 0 0,1 0 1 0 0,-1 0-1 0 0,1 0 0 0 0,-1 0 0 0 0,1 0 0 0 0,-1 0 1 0 0,1 0-1 0 0,-1 1 0 0 0,1-1 0 0 0,-1 1 0 0 0,1-1 1 0 0,-1 1-1 0 0,0-1 0 0 0,1 1 0 0 0,-1 0 0 0 0,2 1 1 0 0,7 4 0 0 0,1 0 1 0 0,-1 3 0 0 0,13 9 0 0 0,-7-5-1 0 0,3 1-5 0 0,1-2 1 0 0,1-1 0 0 0,0 0 0 0 0,1-1 0 0 0,0-2 0 0 0,0 0 0 0 0,1-1-1 0 0,-1-1 1 0 0,46 5 0 0 0,-42-9-1 0 0,0 0 0 0 0,1-2 0 0 0,-1-1 0 0 0,0-1 1 0 0,0-1-1 0 0,0-1 0 0 0,-1-1 0 0 0,45-15 0 0 0,-62 16-1 0 0,1 1-1 0 0,-1-1 1 0 0,0-1 0 0 0,0 1-1 0 0,0-1 1 0 0,13-12 0 0 0,-17 14 2 0 0,-1-1 0 0 0,0 1 1 0 0,0-1-1 0 0,0 0 1 0 0,0 0-1 0 0,-1 0 1 0 0,0 0-1 0 0,0 0 0 0 0,0-1 1 0 0,0 1-1 0 0,-1 0 1 0 0,1-1-1 0 0,-1 0 0 0 0,0 0 1 0 0,0-6-1 0 0,0 5-2 0 0,-1 0-1 0 0,0-1 1 0 0,0 1 0 0 0,-1-1-1 0 0,1 1 1 0 0,-1 0-1 0 0,-1 0 1 0 0,-3-11 0 0 0,4 14 2 0 0,0 0 1 0 0,-1 0 0 0 0,1 1 0 0 0,-1-1-1 0 0,0 0 1 0 0,0 1 0 0 0,0-1 0 0 0,0 1 0 0 0,-1 0-1 0 0,1-1 1 0 0,-1 1 0 0 0,1 0 0 0 0,-1 1-1 0 0,0-1 1 0 0,1 0 0 0 0,-1 1 0 0 0,0 0-1 0 0,0-1 1 0 0,-6 0 0 0 0,-3-2 2 0 0,0 1-1 0 0,0 0 1 0 0,0 1 0 0 0,-1 1 0 0 0,-22-1 0 0 0,30 2 3 0 0,0 1 1 0 0,0-1 0 0 0,0 1-1 0 0,0 0 1 0 0,0 0 0 0 0,0 1-1 0 0,0-1 1 0 0,0 1 0 0 0,0 0-1 0 0,1 0 1 0 0,-1 1 0 0 0,1-1-1 0 0,-1 1 1 0 0,1 0 0 0 0,0 1 0 0 0,0-1-1 0 0,0 0 1 0 0,1 1 0 0 0,-1 0-1 0 0,1 0 1 0 0,0 0 0 0 0,0 0-1 0 0,1 1 1 0 0,-1-1 0 0 0,1 1-1 0 0,0 0 1 0 0,0-1 0 0 0,0 1 0 0 0,1 0-1 0 0,-1 0 1 0 0,1 0 0 0 0,1 0-1 0 0,-1 1 1 0 0,1-1 0 0 0,0 0-1 0 0,0 0 1 0 0,0 0 0 0 0,0 0-1 0 0,1 0 1 0 0,0 1 0 0 0,0-1-1 0 0,3 8 1 0 0,-1-9 7 0 0,-1 1-1 0 0,1 0 1 0 0,0-1-1 0 0,0 0 1 0 0,0 0-1 0 0,0 0 1 0 0,1 0-1 0 0,0 0 1 0 0,-1-1-1 0 0,1 0 1 0 0,1 0-1 0 0,5 4 1 0 0,3 1 17 0 0,0-1 0 0 0,27 12 1 0 0,-6-8 44 0 0,-1-1 1 0 0,1-1 0 0 0,1-2 0 0 0,0-1 0 0 0,69 1 0 0 0,-52-8 40 0 0,0-2 0 0 0,0-2 0 0 0,71-17 0 0 0,-106 18-71 0 0,0-1-1 0 0,0-1 0 0 0,0 0 1 0 0,-1-1-1 0 0,0-1 0 0 0,26-17 1 0 0,-32 19-17 0 0,-1-2 0 0 0,0 1 0 0 0,0-1 0 0 0,-1 0 0 0 0,0-1 0 0 0,0 0 0 0 0,-1 0 0 0 0,0-2 1 0 0,-1 1-1 0 0,0 0 0 0 0,5-12 0 0 0,-4 7 19 0 0,-1-1-1 0 0,-1 0 1 0 0,0 1 0 0 0,-1-1 0 0 0,2-20-1 0 0,-6 30-25 0 0,1 1 0 0 0,-1-1-1 0 0,-1 0 1 0 0,1 1 0 0 0,-1-1-1 0 0,0 1 1 0 0,0-1-1 0 0,0 1 1 0 0,-1-1 0 0 0,0 1-1 0 0,0 0 1 0 0,0 0 0 0 0,-1 0-1 0 0,1 0 1 0 0,-1 0 0 0 0,-1 0-1 0 0,1 1 1 0 0,-7-8-1 0 0,8 10-1 0 0,0 0-1 0 0,0 0 1 0 0,0 0-1 0 0,-1 0 1 0 0,1 1-1 0 0,0-1 0 0 0,-1 1 1 0 0,1-1-1 0 0,-1 1 1 0 0,0 0-1 0 0,1 0 1 0 0,-1 0-1 0 0,0 0 1 0 0,1 1-1 0 0,-1-1 0 0 0,0 1 1 0 0,0 0-1 0 0,0-1 1 0 0,0 1-1 0 0,0 0 1 0 0,1 1-1 0 0,-1-1 0 0 0,0 1 1 0 0,0-1-1 0 0,0 1 1 0 0,1 0-1 0 0,-1 0 1 0 0,0 0-1 0 0,1 0 0 0 0,-1 0 1 0 0,1 1-1 0 0,-1-1 1 0 0,1 1-1 0 0,0-1 1 0 0,-1 1-1 0 0,1 0 0 0 0,0 0 1 0 0,0 0-1 0 0,-2 4 1 0 0,1-3 7 0 0,0 1 1 0 0,1 0-1 0 0,0 0 1 0 0,0-1-1 0 0,0 1 1 0 0,0 1-1 0 0,0-1 1 0 0,1 0-1 0 0,0 0 1 0 0,0 0-1 0 0,0 1 1 0 0,0-1-1 0 0,1 0 1 0 0,0 1-1 0 0,0 6 1 0 0,3 2 11 0 0,0 0 0 0 0,0-1 0 0 0,2 1 1 0 0,-1-1-1 0 0,2 1 0 0 0,0-1 0 0 0,0-1 0 0 0,1 1 1 0 0,0-1-1 0 0,1 0 0 0 0,0-1 0 0 0,1 0 0 0 0,11 10 1 0 0,0-1 17 0 0,2 0 0 0 0,0-2 0 0 0,1-1 0 0 0,0-1 1 0 0,32 15-1 0 0,-28-17-15 0 0,0-1-1 0 0,1-1 1 0 0,0-2 0 0 0,1-1 0 0 0,0-1 0 0 0,30 4 0 0 0,3-5 47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77</Pages>
  <Words>21972</Words>
  <Characters>125241</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146920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Martha Lee (2213492)</cp:lastModifiedBy>
  <cp:revision>137</cp:revision>
  <cp:lastPrinted>2010-07-27T14:12:00Z</cp:lastPrinted>
  <dcterms:created xsi:type="dcterms:W3CDTF">2025-05-14T14:34:00Z</dcterms:created>
  <dcterms:modified xsi:type="dcterms:W3CDTF">2025-05-14T17:51:00Z</dcterms:modified>
</cp:coreProperties>
</file>