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6C2BD2" w14:textId="77777777" w:rsidR="00AC0BFA" w:rsidRPr="00C924C4" w:rsidRDefault="00AC0BFA" w:rsidP="00AC0BFA">
      <w:pPr>
        <w:spacing w:before="212"/>
        <w:jc w:val="center"/>
        <w:rPr>
          <w:b/>
          <w:bCs/>
        </w:rPr>
      </w:pPr>
      <w:r w:rsidRPr="00C924C4">
        <w:rPr>
          <w:b/>
          <w:bCs/>
        </w:rPr>
        <w:t>MODULE CODE: Digital Skills for Personal Development and Business Growth BMSW4008</w:t>
      </w:r>
    </w:p>
    <w:p w14:paraId="1DD9E571" w14:textId="77777777" w:rsidR="00AC0BFA" w:rsidRPr="00C924C4" w:rsidRDefault="00AC0BFA" w:rsidP="00AC0BFA">
      <w:pPr>
        <w:spacing w:before="212"/>
        <w:jc w:val="center"/>
        <w:rPr>
          <w:b/>
        </w:rPr>
      </w:pPr>
    </w:p>
    <w:p w14:paraId="4B43E4D6" w14:textId="77777777" w:rsidR="00AC0BFA" w:rsidRPr="00C924C4" w:rsidRDefault="00AC0BFA" w:rsidP="00AC0BFA">
      <w:pPr>
        <w:spacing w:before="212"/>
        <w:jc w:val="center"/>
        <w:rPr>
          <w:b/>
          <w:bCs/>
        </w:rPr>
      </w:pPr>
      <w:r w:rsidRPr="00C924C4">
        <w:rPr>
          <w:b/>
          <w:bCs/>
        </w:rPr>
        <w:t>ASSESSMENT COMPONENT: PORTFOLIO</w:t>
      </w:r>
    </w:p>
    <w:p w14:paraId="06AEB5D8" w14:textId="77777777" w:rsidR="00AC0BFA" w:rsidRPr="00C924C4" w:rsidRDefault="00AC0BFA" w:rsidP="00AC0BFA">
      <w:pPr>
        <w:spacing w:before="7"/>
        <w:jc w:val="center"/>
        <w:rPr>
          <w:b/>
        </w:rPr>
      </w:pPr>
    </w:p>
    <w:p w14:paraId="1A9CEF28" w14:textId="77777777" w:rsidR="00440009" w:rsidRPr="00440009" w:rsidRDefault="00440009" w:rsidP="00440009">
      <w:pPr>
        <w:spacing w:before="3"/>
        <w:jc w:val="center"/>
        <w:rPr>
          <w:b/>
        </w:rPr>
      </w:pPr>
      <w:proofErr w:type="spellStart"/>
      <w:r w:rsidRPr="00440009">
        <w:rPr>
          <w:b/>
        </w:rPr>
        <w:t>Mizanur</w:t>
      </w:r>
      <w:proofErr w:type="spellEnd"/>
      <w:r w:rsidRPr="00440009">
        <w:rPr>
          <w:b/>
        </w:rPr>
        <w:t xml:space="preserve"> Rahman </w:t>
      </w:r>
    </w:p>
    <w:p w14:paraId="47230B9E" w14:textId="77777777" w:rsidR="00440009" w:rsidRDefault="00440009" w:rsidP="00440009">
      <w:pPr>
        <w:spacing w:before="3"/>
        <w:jc w:val="center"/>
        <w:rPr>
          <w:b/>
        </w:rPr>
      </w:pPr>
    </w:p>
    <w:p w14:paraId="724E7427" w14:textId="1657F372" w:rsidR="00AC0BFA" w:rsidRPr="00C924C4" w:rsidRDefault="00440009" w:rsidP="00440009">
      <w:pPr>
        <w:spacing w:before="3"/>
        <w:jc w:val="center"/>
        <w:rPr>
          <w:b/>
        </w:rPr>
      </w:pPr>
      <w:r w:rsidRPr="00440009">
        <w:rPr>
          <w:b/>
        </w:rPr>
        <w:t>2506081</w:t>
      </w:r>
    </w:p>
    <w:p w14:paraId="71B9D76E" w14:textId="018A84CF" w:rsidR="00AC0BFA" w:rsidRPr="00C924C4" w:rsidRDefault="00AC0BFA" w:rsidP="00AC0BFA">
      <w:pPr>
        <w:spacing w:before="3"/>
        <w:jc w:val="center"/>
        <w:rPr>
          <w:b/>
        </w:rPr>
      </w:pPr>
    </w:p>
    <w:p w14:paraId="3A15B7C4" w14:textId="6E37A761" w:rsidR="00AC0BFA" w:rsidRPr="00C924C4" w:rsidRDefault="00AC0BFA" w:rsidP="00AC0BFA">
      <w:pPr>
        <w:spacing w:before="3"/>
        <w:jc w:val="center"/>
        <w:rPr>
          <w:b/>
        </w:rPr>
      </w:pPr>
    </w:p>
    <w:p w14:paraId="681D1CFC" w14:textId="3FEDED5A" w:rsidR="00AC0BFA" w:rsidRPr="00C924C4" w:rsidRDefault="00AC0BFA">
      <w:pPr>
        <w:rPr>
          <w:b/>
        </w:rPr>
      </w:pPr>
      <w:r w:rsidRPr="00C924C4">
        <w:rPr>
          <w:b/>
        </w:rPr>
        <w:br w:type="page"/>
      </w:r>
    </w:p>
    <w:p w14:paraId="4276AD1D" w14:textId="0B533EB5" w:rsidR="00AC0BFA" w:rsidRPr="00C924C4" w:rsidRDefault="00AC0BFA" w:rsidP="00C924C4">
      <w:pPr>
        <w:spacing w:line="360" w:lineRule="auto"/>
        <w:jc w:val="both"/>
        <w:rPr>
          <w:b/>
          <w:bCs/>
        </w:rPr>
      </w:pPr>
      <w:r w:rsidRPr="00C924C4">
        <w:rPr>
          <w:b/>
          <w:bCs/>
        </w:rPr>
        <w:lastRenderedPageBreak/>
        <w:t xml:space="preserve">Task 1: Assessment of Digital Skills </w:t>
      </w:r>
    </w:p>
    <w:p w14:paraId="5DDC1BB5" w14:textId="703A446A" w:rsidR="00AC0BFA" w:rsidRPr="00C924C4" w:rsidRDefault="00AC0BFA" w:rsidP="00C924C4">
      <w:pPr>
        <w:spacing w:line="360" w:lineRule="auto"/>
        <w:jc w:val="both"/>
        <w:rPr>
          <w:b/>
          <w:bCs/>
        </w:rPr>
      </w:pPr>
      <w:r w:rsidRPr="00C924C4">
        <w:rPr>
          <w:b/>
          <w:bCs/>
        </w:rPr>
        <w:t>Assessment of Digital Skills</w:t>
      </w:r>
    </w:p>
    <w:p w14:paraId="050B4E1A" w14:textId="77777777" w:rsidR="0073304B" w:rsidRPr="00C924C4" w:rsidRDefault="0073304B" w:rsidP="00C924C4">
      <w:pPr>
        <w:spacing w:line="360" w:lineRule="auto"/>
        <w:jc w:val="both"/>
      </w:pPr>
      <w:r w:rsidRPr="00C924C4">
        <w:t>Online competencies have emerged to be critical in education and workplaces. With the growing digital society, people are supposed to make good use of technology to get access to information, communication, problem solving and production of digital content. To assess my digital competence level, I used the JISC Digital Capabilities self-assessment tool that allowed evaluating the level of digital skills in a variety of areas such as information literacy, communication and collaboration, digital creation, problem solving and digital learning.</w:t>
      </w:r>
    </w:p>
    <w:p w14:paraId="1DBFEC3A" w14:textId="77777777" w:rsidR="0073304B" w:rsidRPr="00C924C4" w:rsidRDefault="0073304B" w:rsidP="00C924C4">
      <w:pPr>
        <w:spacing w:line="360" w:lineRule="auto"/>
        <w:jc w:val="both"/>
      </w:pPr>
      <w:r w:rsidRPr="00C924C4">
        <w:t>The findings of the JISC report gave me some valuable insights into the strengths and the areas where I will have to be developed further. In general, my digital competencies can be defined as intermediate. I am confident in performing simple digital activities, including accessing web-based learning environments, performing online research, communicating using digital tools, as well as creating documents and presentations. Nonetheless, the report also revealed some of the aspects in which my abilities were insufficient, especially those related to data analysis, advanced spreadsheets, and creating digital materials.</w:t>
      </w:r>
    </w:p>
    <w:p w14:paraId="66D62A0F" w14:textId="601058E2" w:rsidR="0073304B" w:rsidRPr="00C924C4" w:rsidRDefault="0073304B" w:rsidP="00C924C4">
      <w:pPr>
        <w:spacing w:line="360" w:lineRule="auto"/>
        <w:jc w:val="both"/>
      </w:pPr>
      <w:r w:rsidRPr="00C924C4">
        <w:t xml:space="preserve">Digital communication and collaboration </w:t>
      </w:r>
      <w:r w:rsidR="00C924C4" w:rsidRPr="00C924C4">
        <w:t>are</w:t>
      </w:r>
      <w:r w:rsidRPr="00C924C4">
        <w:t xml:space="preserve"> one of the strongest areas which are mentioned by the assessment. I feel at ease using electronic methods of communication like email, video conferencing systems and online discussion groups to communicate with lecturers and classmates. The tools have gained special significance in contemporary education where online learning is a common practice. Digital communication helps students engage in group work, exchange information, and work effectively in groups. JISC (2022) claims that communication and collaboration skills are one of the key components of digital capability and key to both academic and professional growth.</w:t>
      </w:r>
    </w:p>
    <w:p w14:paraId="41187C1B" w14:textId="5523888F" w:rsidR="0073304B" w:rsidRDefault="0073304B" w:rsidP="00C924C4">
      <w:pPr>
        <w:spacing w:line="360" w:lineRule="auto"/>
        <w:jc w:val="both"/>
      </w:pPr>
      <w:r w:rsidRPr="00C924C4">
        <w:t xml:space="preserve">Information and data literacy </w:t>
      </w:r>
      <w:r w:rsidR="00C924C4" w:rsidRPr="00C924C4">
        <w:t>are</w:t>
      </w:r>
      <w:r w:rsidRPr="00C924C4">
        <w:t xml:space="preserve"> another strength that is found in the report. I also frequent search engines, scholarly databases, and online journals to find information to use in coursework and research work. I have also learned to critically judge the source based on credibility, reliability and relevance. It is a valuable skill in the digital era, where there is a lot of information on the Internet, yet not everything is credible. Digital literacy is the ability to find, analyze, and apply digital information as it </w:t>
      </w:r>
      <w:proofErr w:type="gramStart"/>
      <w:r w:rsidRPr="00C924C4">
        <w:t>is described</w:t>
      </w:r>
      <w:proofErr w:type="gramEnd"/>
      <w:r w:rsidRPr="00C924C4">
        <w:t xml:space="preserve"> by Ng (2012).</w:t>
      </w:r>
    </w:p>
    <w:p w14:paraId="4F3AB4E2" w14:textId="77777777" w:rsidR="005F5072" w:rsidRPr="00C924C4" w:rsidRDefault="005F5072" w:rsidP="00C924C4">
      <w:pPr>
        <w:spacing w:line="360" w:lineRule="auto"/>
        <w:jc w:val="both"/>
      </w:pPr>
    </w:p>
    <w:p w14:paraId="635DFEE8" w14:textId="3990E753" w:rsidR="0073304B" w:rsidRPr="00C924C4" w:rsidRDefault="0073304B" w:rsidP="00C924C4">
      <w:pPr>
        <w:spacing w:line="360" w:lineRule="auto"/>
        <w:jc w:val="both"/>
      </w:pPr>
      <w:r w:rsidRPr="00C924C4">
        <w:lastRenderedPageBreak/>
        <w:t xml:space="preserve">Irrespective of these strengths, the JISC assessment identified a number of strengths that I should improve upon. Among the most important is the analysis of data and spreadsheet. Although I am slightly familiar with the use of Microsoft Excel, including inputting data and carrying out some basic operations, I am not confident when it comes to doing any of the complex functions of the application, including formulas, pivot tables, and tools of data visualisation. They are worth developing these skills since spreadsheets are very popular in business, finance, and most of other fields of professional work. According to </w:t>
      </w:r>
      <w:r w:rsidR="00FA0658" w:rsidRPr="00FA0658">
        <w:rPr>
          <w:color w:val="222222"/>
          <w:shd w:val="clear" w:color="auto" w:fill="FFFFFF"/>
        </w:rPr>
        <w:t>Hong</w:t>
      </w:r>
      <w:r w:rsidR="00FA0658">
        <w:rPr>
          <w:color w:val="222222"/>
          <w:shd w:val="clear" w:color="auto" w:fill="FFFFFF"/>
        </w:rPr>
        <w:t xml:space="preserve"> et al. (202) </w:t>
      </w:r>
      <w:r w:rsidRPr="00C924C4">
        <w:t>Excel is among the most significant data analysis tools and facilitators of organisational decision-making.</w:t>
      </w:r>
    </w:p>
    <w:p w14:paraId="28090816" w14:textId="77777777" w:rsidR="0073304B" w:rsidRPr="00C924C4" w:rsidRDefault="0073304B" w:rsidP="00C924C4">
      <w:pPr>
        <w:spacing w:line="360" w:lineRule="auto"/>
        <w:jc w:val="both"/>
      </w:pPr>
      <w:r w:rsidRPr="00C924C4">
        <w:t>The other area that has been noted to be improved is on digital content creation. Even though I can make simple presentations and documents with Microsoft Word and PowerPoint, I would like to develop more design and multimedia capabilities. It involves enhancing the visual appeal of presentations, applying data visualisation, as well as using pictures, charts, and other digital objects well. These skills will help me become better at exchanging ideas in a professional manner.</w:t>
      </w:r>
    </w:p>
    <w:p w14:paraId="7D880CDB" w14:textId="1EBFBCB6" w:rsidR="0073304B" w:rsidRPr="00C924C4" w:rsidRDefault="0073304B" w:rsidP="00C924C4">
      <w:pPr>
        <w:spacing w:line="360" w:lineRule="auto"/>
        <w:jc w:val="both"/>
      </w:pPr>
      <w:r w:rsidRPr="00C924C4">
        <w:t xml:space="preserve">In order to respond to these areas of development, I enrolled in a number of LinkedIn Learning courses pertaining to Microsoft Office 365. Such courses were training in Microsoft Excel, Word, and PowerPoint. By taking these learning modules, I obtained some digital badges and certificates that prove my advancement in the acquisition of digital skills. The Excel courses were also very beneficial as they brought in valuable ideas like formulas, budgeting spreadsheets, and methods of organising the data. </w:t>
      </w:r>
      <w:r w:rsidR="00FA0658" w:rsidRPr="00FA0658">
        <w:rPr>
          <w:color w:val="222222"/>
          <w:shd w:val="clear" w:color="auto" w:fill="FFFFFF"/>
        </w:rPr>
        <w:t>Salih</w:t>
      </w:r>
      <w:r w:rsidRPr="00C924C4">
        <w:t xml:space="preserve"> (2021) states that the productivity software of learning, like office365, is able to make the workplace highly efficient and digital-competent.</w:t>
      </w:r>
    </w:p>
    <w:p w14:paraId="065F94C4" w14:textId="3C860B59" w:rsidR="0073304B" w:rsidRDefault="0073304B" w:rsidP="00C924C4">
      <w:pPr>
        <w:spacing w:line="360" w:lineRule="auto"/>
        <w:jc w:val="both"/>
      </w:pPr>
      <w:r w:rsidRPr="00C924C4">
        <w:t>Besides these badges, I would be further advancing my digital skills by learning and practice. As an illustration, I will use Excel frequently, developing financial tables and spreadsheets. I would also be learning the advanced features like the use of pivot tables, charts, and data analysis tools. Besides, I will still rely on online learning solutions such as LinkedIn Learning to pursue more courses in the field of digital productivity and data management.</w:t>
      </w:r>
    </w:p>
    <w:p w14:paraId="7D6E3550" w14:textId="5DE43816" w:rsidR="003347B5" w:rsidRPr="00C924C4" w:rsidRDefault="003347B5" w:rsidP="003347B5">
      <w:pPr>
        <w:spacing w:line="360" w:lineRule="auto"/>
        <w:jc w:val="center"/>
      </w:pPr>
      <w:r>
        <w:rPr>
          <w:noProof/>
          <w:lang w:val="en-AU" w:eastAsia="en-AU"/>
        </w:rPr>
        <w:lastRenderedPageBreak/>
        <w:drawing>
          <wp:inline distT="0" distB="0" distL="0" distR="0" wp14:anchorId="174881E1" wp14:editId="6D4AE52A">
            <wp:extent cx="5571460" cy="301180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6">
                      <a:extLst>
                        <a:ext uri="{28A0092B-C50C-407E-A947-70E740481C1C}">
                          <a14:useLocalDpi xmlns:a14="http://schemas.microsoft.com/office/drawing/2010/main" val="0"/>
                        </a:ext>
                      </a:extLst>
                    </a:blip>
                    <a:srcRect l="6261"/>
                    <a:stretch/>
                  </pic:blipFill>
                  <pic:spPr bwMode="auto">
                    <a:xfrm>
                      <a:off x="0" y="0"/>
                      <a:ext cx="5571460" cy="3011805"/>
                    </a:xfrm>
                    <a:prstGeom prst="rect">
                      <a:avLst/>
                    </a:prstGeom>
                    <a:ln>
                      <a:noFill/>
                    </a:ln>
                    <a:extLst>
                      <a:ext uri="{53640926-AAD7-44D8-BBD7-CCE9431645EC}">
                        <a14:shadowObscured xmlns:a14="http://schemas.microsoft.com/office/drawing/2010/main"/>
                      </a:ext>
                    </a:extLst>
                  </pic:spPr>
                </pic:pic>
              </a:graphicData>
            </a:graphic>
          </wp:inline>
        </w:drawing>
      </w:r>
    </w:p>
    <w:p w14:paraId="4825E11F" w14:textId="77777777" w:rsidR="0073304B" w:rsidRPr="00C924C4" w:rsidRDefault="0073304B" w:rsidP="00C924C4">
      <w:pPr>
        <w:spacing w:line="360" w:lineRule="auto"/>
        <w:jc w:val="both"/>
      </w:pPr>
    </w:p>
    <w:p w14:paraId="36BD04F1" w14:textId="6B1C6CC7" w:rsidR="00AC0BFA" w:rsidRPr="00C924C4" w:rsidRDefault="00AC0BFA" w:rsidP="00C924C4">
      <w:pPr>
        <w:spacing w:line="360" w:lineRule="auto"/>
        <w:jc w:val="center"/>
      </w:pPr>
    </w:p>
    <w:p w14:paraId="26265A3E" w14:textId="6A22BD5F" w:rsidR="00C924C4" w:rsidRPr="00C924C4" w:rsidRDefault="00C924C4" w:rsidP="00C924C4">
      <w:pPr>
        <w:spacing w:line="360" w:lineRule="auto"/>
        <w:jc w:val="both"/>
      </w:pPr>
      <w:r w:rsidRPr="00C924C4">
        <w:rPr>
          <w:b/>
          <w:bCs/>
        </w:rPr>
        <w:t xml:space="preserve">References </w:t>
      </w:r>
    </w:p>
    <w:p w14:paraId="32144979" w14:textId="77777777" w:rsidR="00FA0658" w:rsidRPr="00FA0658" w:rsidRDefault="00FA0658" w:rsidP="00FA0658">
      <w:pPr>
        <w:spacing w:line="360" w:lineRule="auto"/>
        <w:ind w:left="720" w:hanging="720"/>
        <w:jc w:val="both"/>
      </w:pPr>
      <w:r w:rsidRPr="00FA0658">
        <w:rPr>
          <w:shd w:val="clear" w:color="auto" w:fill="FFFFFF"/>
        </w:rPr>
        <w:t>Hong, S., Kim, Y. and Yang, E., 2022. Indoor environment and student productivity for individual and collaborative work in learning commons: a case study. </w:t>
      </w:r>
      <w:r w:rsidRPr="00FA0658">
        <w:rPr>
          <w:i/>
          <w:iCs/>
          <w:shd w:val="clear" w:color="auto" w:fill="FFFFFF"/>
        </w:rPr>
        <w:t>Library Management</w:t>
      </w:r>
      <w:r w:rsidRPr="00FA0658">
        <w:rPr>
          <w:shd w:val="clear" w:color="auto" w:fill="FFFFFF"/>
        </w:rPr>
        <w:t>, </w:t>
      </w:r>
      <w:r w:rsidRPr="00FA0658">
        <w:rPr>
          <w:i/>
          <w:iCs/>
          <w:shd w:val="clear" w:color="auto" w:fill="FFFFFF"/>
        </w:rPr>
        <w:t>43</w:t>
      </w:r>
      <w:r w:rsidRPr="00FA0658">
        <w:rPr>
          <w:shd w:val="clear" w:color="auto" w:fill="FFFFFF"/>
        </w:rPr>
        <w:t>(1-2), pp.15-34.</w:t>
      </w:r>
    </w:p>
    <w:p w14:paraId="4F5387FD" w14:textId="77777777" w:rsidR="00FA0658" w:rsidRPr="00FA0658" w:rsidRDefault="00FA0658" w:rsidP="00FA0658">
      <w:pPr>
        <w:spacing w:line="360" w:lineRule="auto"/>
        <w:ind w:left="720" w:hanging="720"/>
        <w:jc w:val="both"/>
      </w:pPr>
      <w:r w:rsidRPr="00FA0658">
        <w:t xml:space="preserve">JISC. (2022). </w:t>
      </w:r>
      <w:r w:rsidRPr="00FA0658">
        <w:rPr>
          <w:rStyle w:val="Emphasis"/>
          <w:i w:val="0"/>
          <w:iCs w:val="0"/>
        </w:rPr>
        <w:t>Developing digital capabilities</w:t>
      </w:r>
      <w:r w:rsidRPr="00FA0658">
        <w:t>. JISC.</w:t>
      </w:r>
    </w:p>
    <w:p w14:paraId="5294D75D" w14:textId="77777777" w:rsidR="00FA0658" w:rsidRPr="00FA0658" w:rsidRDefault="00FA0658" w:rsidP="00FA0658">
      <w:pPr>
        <w:spacing w:line="360" w:lineRule="auto"/>
        <w:ind w:left="720" w:hanging="720"/>
        <w:jc w:val="both"/>
      </w:pPr>
      <w:r w:rsidRPr="00FA0658">
        <w:t xml:space="preserve">Littlejohn, A., Beetham, H., &amp; McGill, L. (2012). Learning at the digital frontier. </w:t>
      </w:r>
      <w:r w:rsidRPr="00FA0658">
        <w:rPr>
          <w:rStyle w:val="Emphasis"/>
        </w:rPr>
        <w:t>Journal of Computer Assisted Learning</w:t>
      </w:r>
      <w:r w:rsidRPr="00FA0658">
        <w:t>, 28(6), 547–556.</w:t>
      </w:r>
    </w:p>
    <w:p w14:paraId="3316FE8D" w14:textId="77777777" w:rsidR="00FA0658" w:rsidRPr="00FA0658" w:rsidRDefault="00FA0658" w:rsidP="00FA0658">
      <w:pPr>
        <w:spacing w:line="360" w:lineRule="auto"/>
        <w:ind w:left="720" w:hanging="720"/>
        <w:jc w:val="both"/>
      </w:pPr>
      <w:r w:rsidRPr="00FA0658">
        <w:t xml:space="preserve">Ng, W. (2012). Can we teach digital natives’ digital literacy? </w:t>
      </w:r>
      <w:r w:rsidRPr="00FA0658">
        <w:rPr>
          <w:rStyle w:val="Emphasis"/>
        </w:rPr>
        <w:t>Computers &amp; Education</w:t>
      </w:r>
      <w:r w:rsidRPr="00FA0658">
        <w:t>, 59(3), 1065–1078.</w:t>
      </w:r>
    </w:p>
    <w:p w14:paraId="1430330E" w14:textId="77777777" w:rsidR="00FA0658" w:rsidRPr="00FA0658" w:rsidRDefault="00FA0658" w:rsidP="00FA0658">
      <w:pPr>
        <w:spacing w:line="360" w:lineRule="auto"/>
        <w:ind w:left="720" w:hanging="720"/>
        <w:jc w:val="both"/>
      </w:pPr>
      <w:r w:rsidRPr="00FA0658">
        <w:rPr>
          <w:shd w:val="clear" w:color="auto" w:fill="FFFFFF"/>
        </w:rPr>
        <w:t>Salih, M.M., 2021. A comparative study between Google workspace and Microsoft Office 365 productivity services in Iraqi educational institutions. </w:t>
      </w:r>
      <w:r w:rsidRPr="00FA0658">
        <w:rPr>
          <w:i/>
          <w:iCs/>
          <w:shd w:val="clear" w:color="auto" w:fill="FFFFFF"/>
        </w:rPr>
        <w:t>International Journal of Humanities and Educational Research</w:t>
      </w:r>
      <w:r w:rsidRPr="00FA0658">
        <w:rPr>
          <w:shd w:val="clear" w:color="auto" w:fill="FFFFFF"/>
        </w:rPr>
        <w:t>, </w:t>
      </w:r>
      <w:r w:rsidRPr="00FA0658">
        <w:rPr>
          <w:i/>
          <w:iCs/>
          <w:shd w:val="clear" w:color="auto" w:fill="FFFFFF"/>
        </w:rPr>
        <w:t>3</w:t>
      </w:r>
      <w:r w:rsidRPr="00FA0658">
        <w:rPr>
          <w:shd w:val="clear" w:color="auto" w:fill="FFFFFF"/>
        </w:rPr>
        <w:t>(5), pp.123-135.</w:t>
      </w:r>
    </w:p>
    <w:p w14:paraId="77CFAC47" w14:textId="510D901E" w:rsidR="00C924C4" w:rsidRPr="00C924C4" w:rsidRDefault="00C924C4" w:rsidP="00C924C4">
      <w:pPr>
        <w:spacing w:line="360" w:lineRule="auto"/>
        <w:jc w:val="both"/>
      </w:pPr>
      <w:r w:rsidRPr="00C924C4">
        <w:br w:type="page"/>
      </w:r>
    </w:p>
    <w:p w14:paraId="36EB5498" w14:textId="77777777" w:rsidR="00AC0BFA" w:rsidRPr="00C924C4" w:rsidRDefault="00AC0BFA" w:rsidP="00C924C4">
      <w:pPr>
        <w:spacing w:line="360" w:lineRule="auto"/>
        <w:jc w:val="both"/>
        <w:rPr>
          <w:b/>
          <w:bCs/>
        </w:rPr>
      </w:pPr>
      <w:bookmarkStart w:id="0" w:name="_Toc211605238"/>
      <w:r w:rsidRPr="00C924C4">
        <w:rPr>
          <w:b/>
          <w:bCs/>
        </w:rPr>
        <w:lastRenderedPageBreak/>
        <w:t>Task 2</w:t>
      </w:r>
      <w:bookmarkEnd w:id="0"/>
      <w:r w:rsidRPr="00C924C4">
        <w:rPr>
          <w:b/>
          <w:bCs/>
        </w:rPr>
        <w:t xml:space="preserve"> </w:t>
      </w:r>
    </w:p>
    <w:p w14:paraId="7D192D39" w14:textId="4E609057" w:rsidR="00AC0BFA" w:rsidRPr="00C924C4" w:rsidRDefault="00AC0BFA" w:rsidP="00C924C4">
      <w:pPr>
        <w:spacing w:line="360" w:lineRule="auto"/>
        <w:jc w:val="both"/>
        <w:rPr>
          <w:b/>
          <w:bCs/>
        </w:rPr>
      </w:pPr>
      <w:bookmarkStart w:id="1" w:name="_Toc211605239"/>
      <w:r w:rsidRPr="00C924C4">
        <w:rPr>
          <w:b/>
          <w:bCs/>
        </w:rPr>
        <w:t>LinkedIn Learning Certificates for Office365</w:t>
      </w:r>
      <w:bookmarkEnd w:id="1"/>
    </w:p>
    <w:p w14:paraId="698E2FFA" w14:textId="406BB92E" w:rsidR="008D3197" w:rsidRPr="00C924C4" w:rsidRDefault="008D3197" w:rsidP="00C924C4">
      <w:pPr>
        <w:spacing w:line="360" w:lineRule="auto"/>
        <w:jc w:val="both"/>
      </w:pPr>
      <w:r w:rsidRPr="00C924C4">
        <w:rPr>
          <w:noProof/>
          <w:lang w:val="en-AU" w:eastAsia="en-AU"/>
        </w:rPr>
        <w:drawing>
          <wp:inline distT="0" distB="0" distL="0" distR="0" wp14:anchorId="5A73ECF6" wp14:editId="4020ABCD">
            <wp:extent cx="5943600" cy="46062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606290"/>
                    </a:xfrm>
                    <a:prstGeom prst="rect">
                      <a:avLst/>
                    </a:prstGeom>
                  </pic:spPr>
                </pic:pic>
              </a:graphicData>
            </a:graphic>
          </wp:inline>
        </w:drawing>
      </w:r>
    </w:p>
    <w:p w14:paraId="7FABEE27" w14:textId="7757BB4C" w:rsidR="008D3197" w:rsidRPr="00C924C4" w:rsidRDefault="008D3197" w:rsidP="00C924C4">
      <w:pPr>
        <w:spacing w:line="360" w:lineRule="auto"/>
        <w:jc w:val="both"/>
      </w:pPr>
      <w:r w:rsidRPr="00C924C4">
        <w:rPr>
          <w:noProof/>
          <w:lang w:val="en-AU" w:eastAsia="en-AU"/>
        </w:rPr>
        <w:lastRenderedPageBreak/>
        <w:drawing>
          <wp:inline distT="0" distB="0" distL="0" distR="0" wp14:anchorId="4280DB8D" wp14:editId="20A865D7">
            <wp:extent cx="5943600" cy="45923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5943600" cy="4592320"/>
                    </a:xfrm>
                    <a:prstGeom prst="rect">
                      <a:avLst/>
                    </a:prstGeom>
                  </pic:spPr>
                </pic:pic>
              </a:graphicData>
            </a:graphic>
          </wp:inline>
        </w:drawing>
      </w:r>
    </w:p>
    <w:p w14:paraId="7BB95CC6" w14:textId="18C4B235" w:rsidR="008D3197" w:rsidRPr="00C924C4" w:rsidRDefault="008D3197" w:rsidP="00C924C4">
      <w:pPr>
        <w:spacing w:line="360" w:lineRule="auto"/>
        <w:jc w:val="both"/>
      </w:pPr>
      <w:r w:rsidRPr="00C924C4">
        <w:rPr>
          <w:noProof/>
          <w:lang w:val="en-AU" w:eastAsia="en-AU"/>
        </w:rPr>
        <w:lastRenderedPageBreak/>
        <w:drawing>
          <wp:inline distT="0" distB="0" distL="0" distR="0" wp14:anchorId="4CF55612" wp14:editId="67D19132">
            <wp:extent cx="5943600" cy="46031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5943600" cy="4603115"/>
                    </a:xfrm>
                    <a:prstGeom prst="rect">
                      <a:avLst/>
                    </a:prstGeom>
                  </pic:spPr>
                </pic:pic>
              </a:graphicData>
            </a:graphic>
          </wp:inline>
        </w:drawing>
      </w:r>
    </w:p>
    <w:p w14:paraId="2AE80CC6" w14:textId="73CE7185" w:rsidR="008D3197" w:rsidRPr="00C924C4" w:rsidRDefault="008D3197" w:rsidP="00C924C4">
      <w:pPr>
        <w:spacing w:line="360" w:lineRule="auto"/>
        <w:jc w:val="both"/>
      </w:pPr>
      <w:r w:rsidRPr="00C924C4">
        <w:rPr>
          <w:noProof/>
          <w:lang w:val="en-AU" w:eastAsia="en-AU"/>
        </w:rPr>
        <w:lastRenderedPageBreak/>
        <w:drawing>
          <wp:inline distT="0" distB="0" distL="0" distR="0" wp14:anchorId="51E5F66C" wp14:editId="34CB2974">
            <wp:extent cx="5943600" cy="45872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5943600" cy="4587240"/>
                    </a:xfrm>
                    <a:prstGeom prst="rect">
                      <a:avLst/>
                    </a:prstGeom>
                  </pic:spPr>
                </pic:pic>
              </a:graphicData>
            </a:graphic>
          </wp:inline>
        </w:drawing>
      </w:r>
    </w:p>
    <w:p w14:paraId="4C55B5FF" w14:textId="77777777" w:rsidR="0073304B" w:rsidRPr="00C924C4" w:rsidRDefault="0073304B" w:rsidP="00C924C4">
      <w:pPr>
        <w:spacing w:line="360" w:lineRule="auto"/>
        <w:jc w:val="both"/>
        <w:rPr>
          <w:rStyle w:val="Strong"/>
          <w:rFonts w:eastAsiaTheme="majorEastAsia"/>
          <w:b w:val="0"/>
          <w:bCs w:val="0"/>
          <w:color w:val="2F5496" w:themeColor="accent1" w:themeShade="BF"/>
        </w:rPr>
      </w:pPr>
      <w:r w:rsidRPr="00C924C4">
        <w:rPr>
          <w:rStyle w:val="Strong"/>
          <w:b w:val="0"/>
          <w:bCs w:val="0"/>
        </w:rPr>
        <w:br w:type="page"/>
      </w:r>
    </w:p>
    <w:p w14:paraId="20E20A6C" w14:textId="3935499C" w:rsidR="00AC0BFA" w:rsidRPr="00C924C4" w:rsidRDefault="00AC0BFA" w:rsidP="00C924C4">
      <w:pPr>
        <w:spacing w:line="360" w:lineRule="auto"/>
        <w:jc w:val="both"/>
        <w:rPr>
          <w:b/>
          <w:bCs/>
          <w:kern w:val="36"/>
        </w:rPr>
      </w:pPr>
      <w:r w:rsidRPr="00C924C4">
        <w:rPr>
          <w:rStyle w:val="Strong"/>
        </w:rPr>
        <w:lastRenderedPageBreak/>
        <w:t>Task 3: Essay on the Relevance of Excel in Professional and Personal Life</w:t>
      </w:r>
    </w:p>
    <w:p w14:paraId="1AB690B4" w14:textId="77777777" w:rsidR="00AC0BFA" w:rsidRPr="00C924C4" w:rsidRDefault="00AC0BFA" w:rsidP="00C924C4">
      <w:pPr>
        <w:spacing w:line="360" w:lineRule="auto"/>
        <w:jc w:val="both"/>
        <w:rPr>
          <w:b/>
          <w:bCs/>
        </w:rPr>
      </w:pPr>
      <w:r w:rsidRPr="00C924C4">
        <w:rPr>
          <w:b/>
          <w:bCs/>
        </w:rPr>
        <w:t>Introduction</w:t>
      </w:r>
    </w:p>
    <w:p w14:paraId="7BC9026A" w14:textId="4A201EC9" w:rsidR="0073304B" w:rsidRPr="00C924C4" w:rsidRDefault="0073304B" w:rsidP="00C924C4">
      <w:pPr>
        <w:spacing w:line="360" w:lineRule="auto"/>
        <w:jc w:val="both"/>
      </w:pPr>
      <w:r w:rsidRPr="00C924C4">
        <w:t>The Microsoft Excel application is among the most popular spreadsheet applications in the globe. It is an important element in the work sphere and personal life. Excel enables one to arrange data, make calculations, analyse financial data and draw a visual representation of information. Due to these functions, Excel has turned out to be a vital digital application in most industries such as business, finance, education, and administration. Along with it, it is useful in personal financial management, budgeting, and planning as well. Effective use of Excel has been listed as a significant digital skill in the contemporary workplace and in the daily lives.</w:t>
      </w:r>
    </w:p>
    <w:p w14:paraId="0CE94C48" w14:textId="603C139B" w:rsidR="00AC0BFA" w:rsidRPr="00C924C4" w:rsidRDefault="00AC0BFA" w:rsidP="00C924C4">
      <w:pPr>
        <w:spacing w:line="360" w:lineRule="auto"/>
        <w:jc w:val="both"/>
        <w:rPr>
          <w:b/>
          <w:bCs/>
        </w:rPr>
      </w:pPr>
      <w:r w:rsidRPr="00C924C4">
        <w:rPr>
          <w:b/>
          <w:bCs/>
        </w:rPr>
        <w:t>Excel in Professional Life</w:t>
      </w:r>
    </w:p>
    <w:p w14:paraId="12ADE495" w14:textId="42CD8BCA" w:rsidR="0073304B" w:rsidRPr="00C924C4" w:rsidRDefault="0073304B" w:rsidP="00C924C4">
      <w:pPr>
        <w:spacing w:line="360" w:lineRule="auto"/>
        <w:jc w:val="both"/>
      </w:pPr>
      <w:r w:rsidRPr="00C924C4">
        <w:t xml:space="preserve">Excel is extensively applied in professional settings in managing and analyzing data. Organisations produce enormous amounts of data concerning sales, operations, employees and finances. Excel offers the means that enable practitioners to structure this data in tables and conduct calculations with the help of formulas and functions. </w:t>
      </w:r>
      <w:r w:rsidR="00FA0658" w:rsidRPr="00FA0658">
        <w:rPr>
          <w:color w:val="222222"/>
          <w:shd w:val="clear" w:color="auto" w:fill="FFFFFF"/>
        </w:rPr>
        <w:t>Adebayo</w:t>
      </w:r>
      <w:r w:rsidR="00FA0658">
        <w:rPr>
          <w:color w:val="222222"/>
          <w:shd w:val="clear" w:color="auto" w:fill="FFFFFF"/>
        </w:rPr>
        <w:t xml:space="preserve"> et al. (2024) </w:t>
      </w:r>
      <w:r w:rsidRPr="00C924C4">
        <w:t>says that with the help of Excel, a business can quickly analyse and make well-informed decisions, using data that is accurate.</w:t>
      </w:r>
    </w:p>
    <w:p w14:paraId="3426D1DD" w14:textId="0EEFA08B" w:rsidR="0073304B" w:rsidRPr="00C924C4" w:rsidRDefault="0073304B" w:rsidP="00C924C4">
      <w:pPr>
        <w:spacing w:line="360" w:lineRule="auto"/>
        <w:jc w:val="both"/>
      </w:pPr>
      <w:r w:rsidRPr="00C924C4">
        <w:t>Automated calculations can be conducted in Excel, which is one of its major strengths. The use of functions like SUM, AVERAGE and IF enables users to do complicated calculations effectively. This minimises chances of human error and time wastage in analysing financial or operation data. Excel is applied in the preparation of budgets, financial forecasts, and performance reports in many companies</w:t>
      </w:r>
      <w:r w:rsidR="00FA0658">
        <w:t xml:space="preserve"> (</w:t>
      </w:r>
      <w:r w:rsidR="00FA0658" w:rsidRPr="00FA0658">
        <w:rPr>
          <w:color w:val="222222"/>
          <w:shd w:val="clear" w:color="auto" w:fill="FFFFFF"/>
        </w:rPr>
        <w:t>Rajagopal</w:t>
      </w:r>
      <w:r w:rsidR="00FA0658">
        <w:rPr>
          <w:color w:val="222222"/>
          <w:shd w:val="clear" w:color="auto" w:fill="FFFFFF"/>
        </w:rPr>
        <w:t xml:space="preserve"> et al., 2022)</w:t>
      </w:r>
      <w:r w:rsidRPr="00C924C4">
        <w:t>. These functions assist managers in tracking the business operations and assessment of organisational performance.</w:t>
      </w:r>
    </w:p>
    <w:p w14:paraId="504DEBCB" w14:textId="515AA996" w:rsidR="0073304B" w:rsidRPr="00C924C4" w:rsidRDefault="0073304B" w:rsidP="00C924C4">
      <w:pPr>
        <w:spacing w:line="360" w:lineRule="auto"/>
        <w:jc w:val="both"/>
      </w:pPr>
      <w:r w:rsidRPr="00C924C4">
        <w:t xml:space="preserve">Financial analysis and reporting </w:t>
      </w:r>
      <w:r w:rsidR="00C924C4" w:rsidRPr="00C924C4">
        <w:t>are</w:t>
      </w:r>
      <w:r w:rsidRPr="00C924C4">
        <w:t xml:space="preserve"> also an application of Excel. Companies use spreadsheets to monitor the revenues, costs, profits, and investments. To illustrate, finance departments often tackle the task of building financial models (with the help of Excel) that can assist organisations make assumptions about the future of finances. </w:t>
      </w:r>
      <w:r w:rsidR="00FA0658" w:rsidRPr="00FA0658">
        <w:rPr>
          <w:color w:val="222222"/>
          <w:shd w:val="clear" w:color="auto" w:fill="FFFFFF"/>
        </w:rPr>
        <w:t>Álvarez</w:t>
      </w:r>
      <w:r w:rsidR="00FA0658">
        <w:rPr>
          <w:color w:val="222222"/>
          <w:shd w:val="clear" w:color="auto" w:fill="FFFFFF"/>
        </w:rPr>
        <w:t xml:space="preserve"> et al. (2025) </w:t>
      </w:r>
      <w:r w:rsidRPr="00C924C4">
        <w:t>argue that spreadsheet software such as Excel is critical in business analytics as organisations can use them to make sense of big data and determine trends that can be utilised in strategic decision-making.</w:t>
      </w:r>
    </w:p>
    <w:p w14:paraId="585BA2C9" w14:textId="77777777" w:rsidR="0073304B" w:rsidRPr="00C924C4" w:rsidRDefault="0073304B" w:rsidP="00C924C4">
      <w:pPr>
        <w:spacing w:line="360" w:lineRule="auto"/>
        <w:jc w:val="both"/>
      </w:pPr>
      <w:r w:rsidRPr="00C924C4">
        <w:t xml:space="preserve">Data visualisation is another significant characteristic of Excel. Excel enables the user to make charts, graphs and dashboards that can be used to provide complex information in a clear and easily understandable format. The visualisation of data is especially various in presenting reports to managers or other stakeholders since it enables the presentation of trends and insights in a more </w:t>
      </w:r>
      <w:r w:rsidRPr="00C924C4">
        <w:lastRenderedPageBreak/>
        <w:t>understandable way. An example can be sales data that can be transformed into graphs that indicate performance over time, and thus, it can be easier to recognize growth or decline.</w:t>
      </w:r>
    </w:p>
    <w:p w14:paraId="24BB3DD2" w14:textId="4E80E344" w:rsidR="0073304B" w:rsidRPr="00C924C4" w:rsidRDefault="0073304B" w:rsidP="00C924C4">
      <w:pPr>
        <w:spacing w:line="360" w:lineRule="auto"/>
        <w:jc w:val="both"/>
      </w:pPr>
      <w:r w:rsidRPr="00C924C4">
        <w:t>Moreover, Excel is also compatible with other Microsoft office programs like Word and PowerPoint. This integration gives the professionals an opportunity to export tables, charts, and financial summaries to reports and presentations. Consequently, Excel facilitates analysis of data in addition to effective transfer of information in organisations.</w:t>
      </w:r>
    </w:p>
    <w:p w14:paraId="256FBAD1" w14:textId="4D49D69E" w:rsidR="00AC0BFA" w:rsidRPr="00C924C4" w:rsidRDefault="00AC0BFA" w:rsidP="00C924C4">
      <w:pPr>
        <w:spacing w:line="360" w:lineRule="auto"/>
        <w:jc w:val="both"/>
        <w:rPr>
          <w:b/>
          <w:bCs/>
        </w:rPr>
      </w:pPr>
      <w:r w:rsidRPr="00C924C4">
        <w:rPr>
          <w:b/>
          <w:bCs/>
        </w:rPr>
        <w:t>Excel in Personal Life</w:t>
      </w:r>
    </w:p>
    <w:p w14:paraId="719C00EC" w14:textId="77777777" w:rsidR="0073304B" w:rsidRPr="00C924C4" w:rsidRDefault="0073304B" w:rsidP="00C924C4">
      <w:pPr>
        <w:spacing w:line="360" w:lineRule="auto"/>
        <w:jc w:val="both"/>
      </w:pPr>
      <w:r w:rsidRPr="00C924C4">
        <w:t>Excel also has its personal financial management uses besides its professional use. A significant number of users utilize Excel sheets to manage the income, expenditure, and savings. When financial data are grouped together, individuals are able to conceptualise their expenditure more easily and where they can save money doing things they do not need.</w:t>
      </w:r>
    </w:p>
    <w:p w14:paraId="08DC407E" w14:textId="25AEEE77" w:rsidR="0073304B" w:rsidRPr="00C924C4" w:rsidRDefault="0073304B" w:rsidP="00C924C4">
      <w:pPr>
        <w:spacing w:line="360" w:lineRule="auto"/>
        <w:jc w:val="both"/>
      </w:pPr>
      <w:r w:rsidRPr="00C924C4">
        <w:t>As such, the families may set up a budget book spreadsheet to trace their monthly earnings and spending. The sources of income can be wages or government benefits or investments whereas expenses can be housing, utilities, grocery and transportation. Excel formulas have the ability to calculate totals automatically as well as display the difference between income and expenses</w:t>
      </w:r>
      <w:r w:rsidR="00FA0658">
        <w:t xml:space="preserve"> (</w:t>
      </w:r>
      <w:proofErr w:type="spellStart"/>
      <w:r w:rsidR="00FA0658" w:rsidRPr="00FA0658">
        <w:rPr>
          <w:color w:val="222222"/>
          <w:shd w:val="clear" w:color="auto" w:fill="FFFFFF"/>
        </w:rPr>
        <w:t>Sutarman</w:t>
      </w:r>
      <w:proofErr w:type="spellEnd"/>
      <w:r w:rsidR="00FA0658">
        <w:rPr>
          <w:color w:val="222222"/>
          <w:shd w:val="clear" w:color="auto" w:fill="FFFFFF"/>
        </w:rPr>
        <w:t xml:space="preserve"> et al., 2025)</w:t>
      </w:r>
      <w:r w:rsidRPr="00C924C4">
        <w:t>. This enables the families to know whether they are saving or spending excessively.</w:t>
      </w:r>
    </w:p>
    <w:p w14:paraId="04A2E4D7" w14:textId="77777777" w:rsidR="0073304B" w:rsidRPr="00C924C4" w:rsidRDefault="0073304B" w:rsidP="00C924C4">
      <w:pPr>
        <w:spacing w:line="360" w:lineRule="auto"/>
        <w:jc w:val="both"/>
      </w:pPr>
      <w:r w:rsidRPr="00C924C4">
        <w:t>Long term financial planning is also done with the help of Excel. People are able to use spreadsheets to save on significant life event like education, buying a house or even retirement. Using the financial variables, users are able to experiment with various financial situations in the spreadsheet and make better decisions regarding their spending and saving behavior.</w:t>
      </w:r>
    </w:p>
    <w:p w14:paraId="09071DAB" w14:textId="2628BA6A" w:rsidR="0073304B" w:rsidRPr="00C924C4" w:rsidRDefault="0073304B" w:rsidP="00C924C4">
      <w:pPr>
        <w:spacing w:line="360" w:lineRule="auto"/>
        <w:jc w:val="both"/>
      </w:pPr>
      <w:r w:rsidRPr="00C924C4">
        <w:t xml:space="preserve">One more benefit of using Excel personally is that it predisposes a person towards financial responsibility and awareness. As long as they monitor their expenses on a regular basis, the individuals become more aware of their spending behaviour. </w:t>
      </w:r>
      <w:proofErr w:type="spellStart"/>
      <w:r w:rsidR="00FA0658" w:rsidRPr="00FA0658">
        <w:rPr>
          <w:color w:val="222222"/>
          <w:shd w:val="clear" w:color="auto" w:fill="FFFFFF"/>
        </w:rPr>
        <w:t>Okoli</w:t>
      </w:r>
      <w:proofErr w:type="spellEnd"/>
      <w:r w:rsidR="00FA0658">
        <w:rPr>
          <w:color w:val="222222"/>
          <w:shd w:val="clear" w:color="auto" w:fill="FFFFFF"/>
        </w:rPr>
        <w:t xml:space="preserve"> et al. (2022) </w:t>
      </w:r>
      <w:r w:rsidRPr="00C924C4">
        <w:t xml:space="preserve">states that spreadsheets assist a user to visualise financial trend, and this may motivate an individual to improve their financial management and budgeting </w:t>
      </w:r>
      <w:proofErr w:type="spellStart"/>
      <w:r w:rsidRPr="00C924C4">
        <w:t>behaviours</w:t>
      </w:r>
      <w:proofErr w:type="spellEnd"/>
      <w:r w:rsidRPr="00C924C4">
        <w:t>.</w:t>
      </w:r>
    </w:p>
    <w:p w14:paraId="5BC2FACD" w14:textId="419B9746" w:rsidR="00AC0BFA" w:rsidRPr="00C924C4" w:rsidRDefault="00AC0BFA" w:rsidP="00C924C4">
      <w:pPr>
        <w:spacing w:line="360" w:lineRule="auto"/>
        <w:jc w:val="both"/>
        <w:rPr>
          <w:b/>
          <w:bCs/>
        </w:rPr>
      </w:pPr>
      <w:r w:rsidRPr="00C924C4">
        <w:rPr>
          <w:b/>
          <w:bCs/>
        </w:rPr>
        <w:t>Family Budget Spreadsheet Example</w:t>
      </w:r>
    </w:p>
    <w:p w14:paraId="15B6901A" w14:textId="4D0BBB8D" w:rsidR="0073304B" w:rsidRDefault="0073304B" w:rsidP="00C924C4">
      <w:pPr>
        <w:spacing w:line="360" w:lineRule="auto"/>
        <w:jc w:val="both"/>
      </w:pPr>
      <w:r w:rsidRPr="00C924C4">
        <w:t>The spreadsheet prepared in this assignment indicates the potential of using Excel to compute the income and spending of an ordinary family of four within a year. The spreadsheet incorporates realistic financial values and formulas to estimate the annual values and balances.</w:t>
      </w:r>
    </w:p>
    <w:p w14:paraId="5626FD78" w14:textId="77777777" w:rsidR="005F5072" w:rsidRPr="00C924C4" w:rsidRDefault="005F5072" w:rsidP="00C924C4">
      <w:pPr>
        <w:spacing w:line="360" w:lineRule="auto"/>
        <w:jc w:val="both"/>
      </w:pPr>
      <w:bookmarkStart w:id="2" w:name="_GoBack"/>
      <w:bookmarkEnd w:id="2"/>
    </w:p>
    <w:p w14:paraId="79717E01" w14:textId="25144562" w:rsidR="00AC0BFA" w:rsidRPr="00C924C4" w:rsidRDefault="00AC0BFA" w:rsidP="00C924C4">
      <w:pPr>
        <w:spacing w:line="360" w:lineRule="auto"/>
        <w:jc w:val="both"/>
        <w:rPr>
          <w:b/>
          <w:bCs/>
        </w:rPr>
      </w:pPr>
      <w:r w:rsidRPr="00C924C4">
        <w:rPr>
          <w:b/>
          <w:bCs/>
        </w:rPr>
        <w:lastRenderedPageBreak/>
        <w:t>Income and Expenditure Table (Example)</w:t>
      </w:r>
    </w:p>
    <w:tbl>
      <w:tblPr>
        <w:tblStyle w:val="GridTable4-Accent1"/>
        <w:tblW w:w="9388" w:type="dxa"/>
        <w:tblLook w:val="04A0" w:firstRow="1" w:lastRow="0" w:firstColumn="1" w:lastColumn="0" w:noHBand="0" w:noVBand="1"/>
      </w:tblPr>
      <w:tblGrid>
        <w:gridCol w:w="1550"/>
        <w:gridCol w:w="1542"/>
        <w:gridCol w:w="1153"/>
        <w:gridCol w:w="3070"/>
        <w:gridCol w:w="1569"/>
        <w:gridCol w:w="985"/>
      </w:tblGrid>
      <w:tr w:rsidR="008D3197" w:rsidRPr="00C924C4" w14:paraId="39E89AA6" w14:textId="77777777" w:rsidTr="008D3197">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72A35856" w14:textId="77777777" w:rsidR="008D3197" w:rsidRPr="00C924C4" w:rsidRDefault="008D3197" w:rsidP="00C924C4">
            <w:pPr>
              <w:spacing w:line="360" w:lineRule="auto"/>
              <w:jc w:val="both"/>
              <w:rPr>
                <w:color w:val="000000"/>
              </w:rPr>
            </w:pPr>
            <w:r w:rsidRPr="00C924C4">
              <w:rPr>
                <w:color w:val="000000"/>
              </w:rPr>
              <w:t>Income Source</w:t>
            </w:r>
          </w:p>
        </w:tc>
        <w:tc>
          <w:tcPr>
            <w:tcW w:w="1542" w:type="dxa"/>
            <w:noWrap/>
            <w:hideMark/>
          </w:tcPr>
          <w:p w14:paraId="7F80CF01"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Amount per Month (£)</w:t>
            </w:r>
          </w:p>
        </w:tc>
        <w:tc>
          <w:tcPr>
            <w:tcW w:w="1153" w:type="dxa"/>
            <w:noWrap/>
            <w:hideMark/>
          </w:tcPr>
          <w:p w14:paraId="0B924BA2"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Annual (£)</w:t>
            </w:r>
          </w:p>
        </w:tc>
        <w:tc>
          <w:tcPr>
            <w:tcW w:w="2622" w:type="dxa"/>
            <w:noWrap/>
            <w:hideMark/>
          </w:tcPr>
          <w:p w14:paraId="066C397B"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Expenditure</w:t>
            </w:r>
          </w:p>
        </w:tc>
        <w:tc>
          <w:tcPr>
            <w:tcW w:w="1569" w:type="dxa"/>
            <w:noWrap/>
            <w:hideMark/>
          </w:tcPr>
          <w:p w14:paraId="00E5DCEF"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Amount per Month (£)</w:t>
            </w:r>
          </w:p>
        </w:tc>
        <w:tc>
          <w:tcPr>
            <w:tcW w:w="985" w:type="dxa"/>
            <w:noWrap/>
            <w:hideMark/>
          </w:tcPr>
          <w:p w14:paraId="0D59679D"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Annual (£)</w:t>
            </w:r>
          </w:p>
        </w:tc>
      </w:tr>
      <w:tr w:rsidR="008D3197" w:rsidRPr="00C924C4" w14:paraId="0EDF7557"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B81A284" w14:textId="77777777" w:rsidR="008D3197" w:rsidRPr="00C924C4" w:rsidRDefault="008D3197" w:rsidP="00C924C4">
            <w:pPr>
              <w:spacing w:line="360" w:lineRule="auto"/>
              <w:jc w:val="both"/>
              <w:rPr>
                <w:color w:val="000000"/>
              </w:rPr>
            </w:pPr>
            <w:r w:rsidRPr="00C924C4">
              <w:rPr>
                <w:color w:val="000000"/>
              </w:rPr>
              <w:t>Wage 1</w:t>
            </w:r>
          </w:p>
        </w:tc>
        <w:tc>
          <w:tcPr>
            <w:tcW w:w="1542" w:type="dxa"/>
            <w:noWrap/>
            <w:hideMark/>
          </w:tcPr>
          <w:p w14:paraId="274479C5"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2500</w:t>
            </w:r>
          </w:p>
        </w:tc>
        <w:tc>
          <w:tcPr>
            <w:tcW w:w="1153" w:type="dxa"/>
            <w:noWrap/>
            <w:hideMark/>
          </w:tcPr>
          <w:p w14:paraId="09004FE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30000</w:t>
            </w:r>
          </w:p>
        </w:tc>
        <w:tc>
          <w:tcPr>
            <w:tcW w:w="2622" w:type="dxa"/>
            <w:noWrap/>
            <w:hideMark/>
          </w:tcPr>
          <w:p w14:paraId="6C067336"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Rent/Mortgage</w:t>
            </w:r>
          </w:p>
        </w:tc>
        <w:tc>
          <w:tcPr>
            <w:tcW w:w="1569" w:type="dxa"/>
            <w:noWrap/>
            <w:hideMark/>
          </w:tcPr>
          <w:p w14:paraId="4E7EC917"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1200</w:t>
            </w:r>
          </w:p>
        </w:tc>
        <w:tc>
          <w:tcPr>
            <w:tcW w:w="985" w:type="dxa"/>
            <w:noWrap/>
            <w:hideMark/>
          </w:tcPr>
          <w:p w14:paraId="70F5558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14400</w:t>
            </w:r>
          </w:p>
        </w:tc>
      </w:tr>
      <w:tr w:rsidR="008D3197" w:rsidRPr="00C924C4" w14:paraId="4243154B"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DA534CB" w14:textId="77777777" w:rsidR="008D3197" w:rsidRPr="00C924C4" w:rsidRDefault="008D3197" w:rsidP="00C924C4">
            <w:pPr>
              <w:spacing w:line="360" w:lineRule="auto"/>
              <w:jc w:val="both"/>
              <w:rPr>
                <w:color w:val="000000"/>
              </w:rPr>
            </w:pPr>
            <w:r w:rsidRPr="00C924C4">
              <w:rPr>
                <w:color w:val="000000"/>
              </w:rPr>
              <w:t>Wage 2</w:t>
            </w:r>
          </w:p>
        </w:tc>
        <w:tc>
          <w:tcPr>
            <w:tcW w:w="1542" w:type="dxa"/>
            <w:noWrap/>
            <w:hideMark/>
          </w:tcPr>
          <w:p w14:paraId="35E70D57"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1800</w:t>
            </w:r>
          </w:p>
        </w:tc>
        <w:tc>
          <w:tcPr>
            <w:tcW w:w="1153" w:type="dxa"/>
            <w:noWrap/>
            <w:hideMark/>
          </w:tcPr>
          <w:p w14:paraId="7BF781E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21600</w:t>
            </w:r>
          </w:p>
        </w:tc>
        <w:tc>
          <w:tcPr>
            <w:tcW w:w="2622" w:type="dxa"/>
            <w:noWrap/>
            <w:hideMark/>
          </w:tcPr>
          <w:p w14:paraId="614000D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Council Tax</w:t>
            </w:r>
          </w:p>
        </w:tc>
        <w:tc>
          <w:tcPr>
            <w:tcW w:w="1569" w:type="dxa"/>
            <w:noWrap/>
            <w:hideMark/>
          </w:tcPr>
          <w:p w14:paraId="6F6E1F1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180</w:t>
            </w:r>
          </w:p>
        </w:tc>
        <w:tc>
          <w:tcPr>
            <w:tcW w:w="985" w:type="dxa"/>
            <w:noWrap/>
            <w:hideMark/>
          </w:tcPr>
          <w:p w14:paraId="6EAB720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2160</w:t>
            </w:r>
          </w:p>
        </w:tc>
      </w:tr>
      <w:tr w:rsidR="008D3197" w:rsidRPr="00C924C4" w14:paraId="2B2EED84"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294BD7B" w14:textId="77777777" w:rsidR="008D3197" w:rsidRPr="00C924C4" w:rsidRDefault="008D3197" w:rsidP="00C924C4">
            <w:pPr>
              <w:spacing w:line="360" w:lineRule="auto"/>
              <w:jc w:val="both"/>
              <w:rPr>
                <w:color w:val="000000"/>
              </w:rPr>
            </w:pPr>
            <w:r w:rsidRPr="00C924C4">
              <w:rPr>
                <w:color w:val="000000"/>
              </w:rPr>
              <w:t>Trust Funds</w:t>
            </w:r>
          </w:p>
        </w:tc>
        <w:tc>
          <w:tcPr>
            <w:tcW w:w="1542" w:type="dxa"/>
            <w:noWrap/>
            <w:hideMark/>
          </w:tcPr>
          <w:p w14:paraId="3F35EC5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200</w:t>
            </w:r>
          </w:p>
        </w:tc>
        <w:tc>
          <w:tcPr>
            <w:tcW w:w="1153" w:type="dxa"/>
            <w:noWrap/>
            <w:hideMark/>
          </w:tcPr>
          <w:p w14:paraId="12B91C47"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2400</w:t>
            </w:r>
          </w:p>
        </w:tc>
        <w:tc>
          <w:tcPr>
            <w:tcW w:w="2622" w:type="dxa"/>
            <w:noWrap/>
            <w:hideMark/>
          </w:tcPr>
          <w:p w14:paraId="627E92A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Electric</w:t>
            </w:r>
          </w:p>
        </w:tc>
        <w:tc>
          <w:tcPr>
            <w:tcW w:w="1569" w:type="dxa"/>
            <w:noWrap/>
            <w:hideMark/>
          </w:tcPr>
          <w:p w14:paraId="2CCC053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90</w:t>
            </w:r>
          </w:p>
        </w:tc>
        <w:tc>
          <w:tcPr>
            <w:tcW w:w="985" w:type="dxa"/>
            <w:noWrap/>
            <w:hideMark/>
          </w:tcPr>
          <w:p w14:paraId="29F15AA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1080</w:t>
            </w:r>
          </w:p>
        </w:tc>
      </w:tr>
      <w:tr w:rsidR="008D3197" w:rsidRPr="00C924C4" w14:paraId="0137E767"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25AB3AD" w14:textId="77777777" w:rsidR="008D3197" w:rsidRPr="00C924C4" w:rsidRDefault="008D3197" w:rsidP="00C924C4">
            <w:pPr>
              <w:spacing w:line="360" w:lineRule="auto"/>
              <w:jc w:val="both"/>
              <w:rPr>
                <w:color w:val="000000"/>
              </w:rPr>
            </w:pPr>
            <w:r w:rsidRPr="00C924C4">
              <w:rPr>
                <w:color w:val="000000"/>
              </w:rPr>
              <w:t>Stocks/Share payouts</w:t>
            </w:r>
          </w:p>
        </w:tc>
        <w:tc>
          <w:tcPr>
            <w:tcW w:w="1542" w:type="dxa"/>
            <w:noWrap/>
            <w:hideMark/>
          </w:tcPr>
          <w:p w14:paraId="2CABBBB5"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150</w:t>
            </w:r>
          </w:p>
        </w:tc>
        <w:tc>
          <w:tcPr>
            <w:tcW w:w="1153" w:type="dxa"/>
            <w:noWrap/>
            <w:hideMark/>
          </w:tcPr>
          <w:p w14:paraId="534CC9A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1800</w:t>
            </w:r>
          </w:p>
        </w:tc>
        <w:tc>
          <w:tcPr>
            <w:tcW w:w="2622" w:type="dxa"/>
            <w:noWrap/>
            <w:hideMark/>
          </w:tcPr>
          <w:p w14:paraId="43E0B64D"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Gas</w:t>
            </w:r>
          </w:p>
        </w:tc>
        <w:tc>
          <w:tcPr>
            <w:tcW w:w="1569" w:type="dxa"/>
            <w:noWrap/>
            <w:hideMark/>
          </w:tcPr>
          <w:p w14:paraId="1EBE8F60"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85</w:t>
            </w:r>
          </w:p>
        </w:tc>
        <w:tc>
          <w:tcPr>
            <w:tcW w:w="985" w:type="dxa"/>
            <w:noWrap/>
            <w:hideMark/>
          </w:tcPr>
          <w:p w14:paraId="0F8F22D4"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1020</w:t>
            </w:r>
          </w:p>
        </w:tc>
      </w:tr>
      <w:tr w:rsidR="008D3197" w:rsidRPr="00C924C4" w14:paraId="4CF5EAA2"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58B4F95D" w14:textId="77777777" w:rsidR="008D3197" w:rsidRPr="00C924C4" w:rsidRDefault="008D3197" w:rsidP="00C924C4">
            <w:pPr>
              <w:spacing w:line="360" w:lineRule="auto"/>
              <w:jc w:val="both"/>
              <w:rPr>
                <w:color w:val="000000"/>
              </w:rPr>
            </w:pPr>
            <w:r w:rsidRPr="00C924C4">
              <w:rPr>
                <w:color w:val="000000"/>
              </w:rPr>
              <w:t>Universal Credit</w:t>
            </w:r>
          </w:p>
        </w:tc>
        <w:tc>
          <w:tcPr>
            <w:tcW w:w="1542" w:type="dxa"/>
            <w:noWrap/>
            <w:hideMark/>
          </w:tcPr>
          <w:p w14:paraId="31CF3F4D"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300</w:t>
            </w:r>
          </w:p>
        </w:tc>
        <w:tc>
          <w:tcPr>
            <w:tcW w:w="1153" w:type="dxa"/>
            <w:noWrap/>
            <w:hideMark/>
          </w:tcPr>
          <w:p w14:paraId="76BC3C18"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3600</w:t>
            </w:r>
          </w:p>
        </w:tc>
        <w:tc>
          <w:tcPr>
            <w:tcW w:w="2622" w:type="dxa"/>
            <w:noWrap/>
            <w:hideMark/>
          </w:tcPr>
          <w:p w14:paraId="2E5A5DBB"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Water Rates</w:t>
            </w:r>
          </w:p>
        </w:tc>
        <w:tc>
          <w:tcPr>
            <w:tcW w:w="1569" w:type="dxa"/>
            <w:noWrap/>
            <w:hideMark/>
          </w:tcPr>
          <w:p w14:paraId="5BCA8FE5"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40</w:t>
            </w:r>
          </w:p>
        </w:tc>
        <w:tc>
          <w:tcPr>
            <w:tcW w:w="985" w:type="dxa"/>
            <w:noWrap/>
            <w:hideMark/>
          </w:tcPr>
          <w:p w14:paraId="04FF308B"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480</w:t>
            </w:r>
          </w:p>
        </w:tc>
      </w:tr>
      <w:tr w:rsidR="008D3197" w:rsidRPr="00C924C4" w14:paraId="3E3D1F85"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11373427" w14:textId="77777777" w:rsidR="008D3197" w:rsidRPr="00C924C4" w:rsidRDefault="008D3197" w:rsidP="00C924C4">
            <w:pPr>
              <w:spacing w:line="360" w:lineRule="auto"/>
              <w:jc w:val="both"/>
              <w:rPr>
                <w:color w:val="000000"/>
              </w:rPr>
            </w:pPr>
            <w:r w:rsidRPr="00C924C4">
              <w:rPr>
                <w:color w:val="000000"/>
              </w:rPr>
              <w:t>Student Finance</w:t>
            </w:r>
          </w:p>
        </w:tc>
        <w:tc>
          <w:tcPr>
            <w:tcW w:w="1542" w:type="dxa"/>
            <w:noWrap/>
            <w:hideMark/>
          </w:tcPr>
          <w:p w14:paraId="0DD873D8"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0</w:t>
            </w:r>
          </w:p>
        </w:tc>
        <w:tc>
          <w:tcPr>
            <w:tcW w:w="1153" w:type="dxa"/>
            <w:noWrap/>
            <w:hideMark/>
          </w:tcPr>
          <w:p w14:paraId="43E0D75F"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0</w:t>
            </w:r>
          </w:p>
        </w:tc>
        <w:tc>
          <w:tcPr>
            <w:tcW w:w="2622" w:type="dxa"/>
            <w:noWrap/>
            <w:hideMark/>
          </w:tcPr>
          <w:p w14:paraId="23B3304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Food</w:t>
            </w:r>
          </w:p>
        </w:tc>
        <w:tc>
          <w:tcPr>
            <w:tcW w:w="1569" w:type="dxa"/>
            <w:noWrap/>
            <w:hideMark/>
          </w:tcPr>
          <w:p w14:paraId="2C50DD2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500</w:t>
            </w:r>
          </w:p>
        </w:tc>
        <w:tc>
          <w:tcPr>
            <w:tcW w:w="985" w:type="dxa"/>
            <w:noWrap/>
            <w:hideMark/>
          </w:tcPr>
          <w:p w14:paraId="3541F412"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6000</w:t>
            </w:r>
          </w:p>
        </w:tc>
      </w:tr>
      <w:tr w:rsidR="008D3197" w:rsidRPr="00C924C4" w14:paraId="1AE868DF"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9EF0802" w14:textId="77777777" w:rsidR="008D3197" w:rsidRPr="00C924C4" w:rsidRDefault="008D3197" w:rsidP="00C924C4">
            <w:pPr>
              <w:spacing w:line="360" w:lineRule="auto"/>
              <w:jc w:val="both"/>
              <w:rPr>
                <w:color w:val="000000"/>
              </w:rPr>
            </w:pPr>
            <w:r w:rsidRPr="00C924C4">
              <w:rPr>
                <w:color w:val="000000"/>
              </w:rPr>
              <w:t>Other</w:t>
            </w:r>
          </w:p>
        </w:tc>
        <w:tc>
          <w:tcPr>
            <w:tcW w:w="1542" w:type="dxa"/>
            <w:noWrap/>
            <w:hideMark/>
          </w:tcPr>
          <w:p w14:paraId="721314A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100</w:t>
            </w:r>
          </w:p>
        </w:tc>
        <w:tc>
          <w:tcPr>
            <w:tcW w:w="1153" w:type="dxa"/>
            <w:noWrap/>
            <w:hideMark/>
          </w:tcPr>
          <w:p w14:paraId="610B77DF"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1200</w:t>
            </w:r>
          </w:p>
        </w:tc>
        <w:tc>
          <w:tcPr>
            <w:tcW w:w="2622" w:type="dxa"/>
            <w:noWrap/>
            <w:hideMark/>
          </w:tcPr>
          <w:p w14:paraId="10028AF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Car Insurance</w:t>
            </w:r>
          </w:p>
        </w:tc>
        <w:tc>
          <w:tcPr>
            <w:tcW w:w="1569" w:type="dxa"/>
            <w:noWrap/>
            <w:hideMark/>
          </w:tcPr>
          <w:p w14:paraId="4C990CB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95</w:t>
            </w:r>
          </w:p>
        </w:tc>
        <w:tc>
          <w:tcPr>
            <w:tcW w:w="985" w:type="dxa"/>
            <w:noWrap/>
            <w:hideMark/>
          </w:tcPr>
          <w:p w14:paraId="268A18DC"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1140</w:t>
            </w:r>
          </w:p>
        </w:tc>
      </w:tr>
      <w:tr w:rsidR="008D3197" w:rsidRPr="00C924C4" w14:paraId="36251E29"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610BE849" w14:textId="77777777" w:rsidR="008D3197" w:rsidRPr="00C924C4" w:rsidRDefault="008D3197" w:rsidP="00C924C4">
            <w:pPr>
              <w:spacing w:line="360" w:lineRule="auto"/>
              <w:jc w:val="both"/>
              <w:rPr>
                <w:color w:val="000000"/>
              </w:rPr>
            </w:pPr>
          </w:p>
        </w:tc>
        <w:tc>
          <w:tcPr>
            <w:tcW w:w="1542" w:type="dxa"/>
            <w:noWrap/>
            <w:hideMark/>
          </w:tcPr>
          <w:p w14:paraId="20DB17F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1033BB6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2BA8E8E9"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Car Tax</w:t>
            </w:r>
          </w:p>
        </w:tc>
        <w:tc>
          <w:tcPr>
            <w:tcW w:w="1569" w:type="dxa"/>
            <w:noWrap/>
            <w:hideMark/>
          </w:tcPr>
          <w:p w14:paraId="09FBF69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25</w:t>
            </w:r>
          </w:p>
        </w:tc>
        <w:tc>
          <w:tcPr>
            <w:tcW w:w="985" w:type="dxa"/>
            <w:noWrap/>
            <w:hideMark/>
          </w:tcPr>
          <w:p w14:paraId="2230687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300</w:t>
            </w:r>
          </w:p>
        </w:tc>
      </w:tr>
      <w:tr w:rsidR="008D3197" w:rsidRPr="00C924C4" w14:paraId="5138D27A"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902DED0" w14:textId="77777777" w:rsidR="008D3197" w:rsidRPr="00C924C4" w:rsidRDefault="008D3197" w:rsidP="00C924C4">
            <w:pPr>
              <w:spacing w:line="360" w:lineRule="auto"/>
              <w:jc w:val="both"/>
              <w:rPr>
                <w:color w:val="000000"/>
              </w:rPr>
            </w:pPr>
          </w:p>
        </w:tc>
        <w:tc>
          <w:tcPr>
            <w:tcW w:w="1542" w:type="dxa"/>
            <w:noWrap/>
            <w:hideMark/>
          </w:tcPr>
          <w:p w14:paraId="0E2ABC30"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18824320"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5855D34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Fuel</w:t>
            </w:r>
          </w:p>
        </w:tc>
        <w:tc>
          <w:tcPr>
            <w:tcW w:w="1569" w:type="dxa"/>
            <w:noWrap/>
            <w:hideMark/>
          </w:tcPr>
          <w:p w14:paraId="6F963A07"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220</w:t>
            </w:r>
          </w:p>
        </w:tc>
        <w:tc>
          <w:tcPr>
            <w:tcW w:w="985" w:type="dxa"/>
            <w:noWrap/>
            <w:hideMark/>
          </w:tcPr>
          <w:p w14:paraId="713D217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2640</w:t>
            </w:r>
          </w:p>
        </w:tc>
      </w:tr>
      <w:tr w:rsidR="008D3197" w:rsidRPr="00C924C4" w14:paraId="3F54508C"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0BEF77DA" w14:textId="77777777" w:rsidR="008D3197" w:rsidRPr="00C924C4" w:rsidRDefault="008D3197" w:rsidP="00C924C4">
            <w:pPr>
              <w:spacing w:line="360" w:lineRule="auto"/>
              <w:jc w:val="both"/>
              <w:rPr>
                <w:color w:val="000000"/>
              </w:rPr>
            </w:pPr>
          </w:p>
        </w:tc>
        <w:tc>
          <w:tcPr>
            <w:tcW w:w="1542" w:type="dxa"/>
            <w:noWrap/>
            <w:hideMark/>
          </w:tcPr>
          <w:p w14:paraId="7CD59E63"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2A2A4503"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32A6401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Child Care Costs</w:t>
            </w:r>
          </w:p>
        </w:tc>
        <w:tc>
          <w:tcPr>
            <w:tcW w:w="1569" w:type="dxa"/>
            <w:noWrap/>
            <w:hideMark/>
          </w:tcPr>
          <w:p w14:paraId="2EF6389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450</w:t>
            </w:r>
          </w:p>
        </w:tc>
        <w:tc>
          <w:tcPr>
            <w:tcW w:w="985" w:type="dxa"/>
            <w:noWrap/>
            <w:hideMark/>
          </w:tcPr>
          <w:p w14:paraId="36E66242"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5400</w:t>
            </w:r>
          </w:p>
        </w:tc>
      </w:tr>
      <w:tr w:rsidR="008D3197" w:rsidRPr="00C924C4" w14:paraId="03845B03"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0A2EB25" w14:textId="77777777" w:rsidR="008D3197" w:rsidRPr="00C924C4" w:rsidRDefault="008D3197" w:rsidP="00C924C4">
            <w:pPr>
              <w:spacing w:line="360" w:lineRule="auto"/>
              <w:jc w:val="both"/>
              <w:rPr>
                <w:color w:val="000000"/>
              </w:rPr>
            </w:pPr>
          </w:p>
        </w:tc>
        <w:tc>
          <w:tcPr>
            <w:tcW w:w="1542" w:type="dxa"/>
            <w:noWrap/>
            <w:hideMark/>
          </w:tcPr>
          <w:p w14:paraId="2523AD94"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64C6D70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3B337C89"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Loans/Credit Cards</w:t>
            </w:r>
          </w:p>
        </w:tc>
        <w:tc>
          <w:tcPr>
            <w:tcW w:w="1569" w:type="dxa"/>
            <w:noWrap/>
            <w:hideMark/>
          </w:tcPr>
          <w:p w14:paraId="413D639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200</w:t>
            </w:r>
          </w:p>
        </w:tc>
        <w:tc>
          <w:tcPr>
            <w:tcW w:w="985" w:type="dxa"/>
            <w:noWrap/>
            <w:hideMark/>
          </w:tcPr>
          <w:p w14:paraId="6B219CAC"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2400</w:t>
            </w:r>
          </w:p>
        </w:tc>
      </w:tr>
      <w:tr w:rsidR="008D3197" w:rsidRPr="00C924C4" w14:paraId="5EED324C"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07A4448E" w14:textId="77777777" w:rsidR="008D3197" w:rsidRPr="00C924C4" w:rsidRDefault="008D3197" w:rsidP="00C924C4">
            <w:pPr>
              <w:spacing w:line="360" w:lineRule="auto"/>
              <w:jc w:val="both"/>
              <w:rPr>
                <w:color w:val="000000"/>
              </w:rPr>
            </w:pPr>
          </w:p>
        </w:tc>
        <w:tc>
          <w:tcPr>
            <w:tcW w:w="1542" w:type="dxa"/>
            <w:noWrap/>
            <w:hideMark/>
          </w:tcPr>
          <w:p w14:paraId="43E6B37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048062D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4C5D37F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Other (Birthdays/Savings/Holidays)</w:t>
            </w:r>
          </w:p>
        </w:tc>
        <w:tc>
          <w:tcPr>
            <w:tcW w:w="1569" w:type="dxa"/>
            <w:noWrap/>
            <w:hideMark/>
          </w:tcPr>
          <w:p w14:paraId="2F39A2E1"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250</w:t>
            </w:r>
          </w:p>
        </w:tc>
        <w:tc>
          <w:tcPr>
            <w:tcW w:w="985" w:type="dxa"/>
            <w:noWrap/>
            <w:hideMark/>
          </w:tcPr>
          <w:p w14:paraId="512A4D88"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3000</w:t>
            </w:r>
          </w:p>
        </w:tc>
      </w:tr>
      <w:tr w:rsidR="008D3197" w:rsidRPr="00C924C4" w14:paraId="0CA745BB"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CAF69EC" w14:textId="77777777" w:rsidR="008D3197" w:rsidRPr="00C924C4" w:rsidRDefault="008D3197" w:rsidP="00C924C4">
            <w:pPr>
              <w:spacing w:line="360" w:lineRule="auto"/>
              <w:jc w:val="both"/>
              <w:rPr>
                <w:color w:val="000000"/>
              </w:rPr>
            </w:pPr>
          </w:p>
        </w:tc>
        <w:tc>
          <w:tcPr>
            <w:tcW w:w="1542" w:type="dxa"/>
            <w:noWrap/>
            <w:hideMark/>
          </w:tcPr>
          <w:p w14:paraId="007F5430"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2FCD538F"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730B6F89"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569" w:type="dxa"/>
            <w:noWrap/>
            <w:hideMark/>
          </w:tcPr>
          <w:p w14:paraId="18C2D744"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5" w:type="dxa"/>
            <w:noWrap/>
            <w:hideMark/>
          </w:tcPr>
          <w:p w14:paraId="05C90A9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D3197" w:rsidRPr="00C924C4" w14:paraId="45783547"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082ABD60" w14:textId="77777777" w:rsidR="008D3197" w:rsidRPr="00C924C4" w:rsidRDefault="008D3197" w:rsidP="00C924C4">
            <w:pPr>
              <w:spacing w:line="360" w:lineRule="auto"/>
              <w:jc w:val="both"/>
              <w:rPr>
                <w:color w:val="000000"/>
              </w:rPr>
            </w:pPr>
            <w:r w:rsidRPr="00C924C4">
              <w:rPr>
                <w:color w:val="000000"/>
              </w:rPr>
              <w:t>Total Income</w:t>
            </w:r>
          </w:p>
        </w:tc>
        <w:tc>
          <w:tcPr>
            <w:tcW w:w="1542" w:type="dxa"/>
            <w:noWrap/>
            <w:hideMark/>
          </w:tcPr>
          <w:p w14:paraId="6AAFC651"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5050</w:t>
            </w:r>
          </w:p>
        </w:tc>
        <w:tc>
          <w:tcPr>
            <w:tcW w:w="1153" w:type="dxa"/>
            <w:noWrap/>
            <w:hideMark/>
          </w:tcPr>
          <w:p w14:paraId="7458055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60600</w:t>
            </w:r>
          </w:p>
        </w:tc>
        <w:tc>
          <w:tcPr>
            <w:tcW w:w="2622" w:type="dxa"/>
            <w:noWrap/>
            <w:hideMark/>
          </w:tcPr>
          <w:p w14:paraId="6FD1B45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Total Expenditure</w:t>
            </w:r>
          </w:p>
        </w:tc>
        <w:tc>
          <w:tcPr>
            <w:tcW w:w="1569" w:type="dxa"/>
            <w:noWrap/>
            <w:hideMark/>
          </w:tcPr>
          <w:p w14:paraId="5B016B5D"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3335</w:t>
            </w:r>
          </w:p>
        </w:tc>
        <w:tc>
          <w:tcPr>
            <w:tcW w:w="985" w:type="dxa"/>
            <w:noWrap/>
            <w:hideMark/>
          </w:tcPr>
          <w:p w14:paraId="6080BA4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40020</w:t>
            </w:r>
          </w:p>
        </w:tc>
      </w:tr>
      <w:tr w:rsidR="008D3197" w:rsidRPr="00C924C4" w14:paraId="227FA957"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FA0B0B2" w14:textId="77777777" w:rsidR="008D3197" w:rsidRPr="00C924C4" w:rsidRDefault="008D3197" w:rsidP="00C924C4">
            <w:pPr>
              <w:spacing w:line="360" w:lineRule="auto"/>
              <w:jc w:val="both"/>
              <w:rPr>
                <w:color w:val="000000"/>
              </w:rPr>
            </w:pPr>
          </w:p>
        </w:tc>
        <w:tc>
          <w:tcPr>
            <w:tcW w:w="1542" w:type="dxa"/>
            <w:noWrap/>
            <w:hideMark/>
          </w:tcPr>
          <w:p w14:paraId="42A77694"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2D7CE468"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2B533F0D"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569" w:type="dxa"/>
            <w:noWrap/>
            <w:hideMark/>
          </w:tcPr>
          <w:p w14:paraId="33A6A45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5" w:type="dxa"/>
            <w:noWrap/>
            <w:hideMark/>
          </w:tcPr>
          <w:p w14:paraId="1AFACC6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D3197" w:rsidRPr="00C924C4" w14:paraId="232B7E6C"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16902B00" w14:textId="77777777" w:rsidR="008D3197" w:rsidRPr="00C924C4" w:rsidRDefault="008D3197" w:rsidP="00C924C4">
            <w:pPr>
              <w:spacing w:line="360" w:lineRule="auto"/>
              <w:jc w:val="both"/>
            </w:pPr>
          </w:p>
        </w:tc>
        <w:tc>
          <w:tcPr>
            <w:tcW w:w="1542" w:type="dxa"/>
            <w:noWrap/>
            <w:hideMark/>
          </w:tcPr>
          <w:p w14:paraId="33CE61E9"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0F8F095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7D669623"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Monthly Balance</w:t>
            </w:r>
          </w:p>
        </w:tc>
        <w:tc>
          <w:tcPr>
            <w:tcW w:w="1569" w:type="dxa"/>
            <w:noWrap/>
            <w:hideMark/>
          </w:tcPr>
          <w:p w14:paraId="639AB1C0"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1715</w:t>
            </w:r>
          </w:p>
        </w:tc>
        <w:tc>
          <w:tcPr>
            <w:tcW w:w="985" w:type="dxa"/>
            <w:noWrap/>
            <w:hideMark/>
          </w:tcPr>
          <w:p w14:paraId="40A2087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p>
        </w:tc>
      </w:tr>
      <w:tr w:rsidR="008D3197" w:rsidRPr="00C924C4" w14:paraId="274EF421"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569DA9C2" w14:textId="77777777" w:rsidR="008D3197" w:rsidRPr="00C924C4" w:rsidRDefault="008D3197" w:rsidP="00C924C4">
            <w:pPr>
              <w:spacing w:line="360" w:lineRule="auto"/>
              <w:jc w:val="both"/>
            </w:pPr>
          </w:p>
        </w:tc>
        <w:tc>
          <w:tcPr>
            <w:tcW w:w="1542" w:type="dxa"/>
            <w:noWrap/>
            <w:hideMark/>
          </w:tcPr>
          <w:p w14:paraId="79865DF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32D02C3E"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773E1A1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Annual Balance</w:t>
            </w:r>
          </w:p>
        </w:tc>
        <w:tc>
          <w:tcPr>
            <w:tcW w:w="1569" w:type="dxa"/>
            <w:noWrap/>
            <w:hideMark/>
          </w:tcPr>
          <w:p w14:paraId="247AEC5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20580</w:t>
            </w:r>
          </w:p>
        </w:tc>
        <w:tc>
          <w:tcPr>
            <w:tcW w:w="985" w:type="dxa"/>
            <w:noWrap/>
            <w:hideMark/>
          </w:tcPr>
          <w:p w14:paraId="1AC8E03B"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p>
        </w:tc>
      </w:tr>
    </w:tbl>
    <w:p w14:paraId="49683663" w14:textId="60DB8078" w:rsidR="00AC0BFA" w:rsidRPr="00C924C4" w:rsidRDefault="00AC0BFA" w:rsidP="00C924C4">
      <w:pPr>
        <w:spacing w:line="360" w:lineRule="auto"/>
        <w:jc w:val="both"/>
      </w:pPr>
    </w:p>
    <w:p w14:paraId="2507285C" w14:textId="77777777" w:rsidR="0073304B" w:rsidRPr="00C924C4" w:rsidRDefault="0073304B" w:rsidP="00C924C4">
      <w:pPr>
        <w:spacing w:line="360" w:lineRule="auto"/>
        <w:jc w:val="both"/>
      </w:pPr>
      <w:r w:rsidRPr="00C924C4">
        <w:lastRenderedPageBreak/>
        <w:t>The Microsoft Excel is an effective digital tool which is crucial in the professional and personal settings. Excel is used in both management and business to aid in data management, financial analysis, reporting and decision making. Excel is used in organisations to manage the complex data sets, trend analysis and to communicate knowledge in an effective manner. Meanwhile, Excel will offer great advantages in personal financial management. Spreadsheets may be used to monitor income and expenses by individuals and families, budget, and make financial decisions.</w:t>
      </w:r>
    </w:p>
    <w:p w14:paraId="3BA98A8D" w14:textId="3EC3D21B" w:rsidR="0073304B" w:rsidRPr="00C924C4" w:rsidRDefault="0073304B" w:rsidP="00C924C4">
      <w:pPr>
        <w:spacing w:line="360" w:lineRule="auto"/>
        <w:jc w:val="both"/>
      </w:pPr>
      <w:r w:rsidRPr="00C924C4">
        <w:t>The family budget spreadsheet that was prepared in this assignment shows the level to which the Excel formulas could be applied in order to analyse the financial data and compute the annual income and expenses. The skill of efficiently using Excel is as much a necessity as ever since digital technologies are still defining the workplace and daily life. Good spreadsheet skills can help an individual to be more productive, facilitate financial planning as well as enhancing the decision-making process.</w:t>
      </w:r>
    </w:p>
    <w:p w14:paraId="10DFF4D5" w14:textId="77777777" w:rsidR="0073304B" w:rsidRPr="00C924C4" w:rsidRDefault="0073304B" w:rsidP="00C924C4">
      <w:pPr>
        <w:spacing w:line="360" w:lineRule="auto"/>
        <w:jc w:val="both"/>
      </w:pPr>
    </w:p>
    <w:p w14:paraId="037A21E7" w14:textId="77777777" w:rsidR="0073304B" w:rsidRPr="00C924C4" w:rsidRDefault="0073304B" w:rsidP="00C924C4">
      <w:pPr>
        <w:spacing w:line="360" w:lineRule="auto"/>
        <w:jc w:val="both"/>
        <w:rPr>
          <w:rFonts w:eastAsiaTheme="majorEastAsia"/>
          <w:color w:val="2F5496" w:themeColor="accent1" w:themeShade="BF"/>
        </w:rPr>
      </w:pPr>
      <w:r w:rsidRPr="00C924C4">
        <w:br w:type="page"/>
      </w:r>
    </w:p>
    <w:p w14:paraId="41CF42FB" w14:textId="227780F0" w:rsidR="00FA0658" w:rsidRPr="00FA0658" w:rsidRDefault="00AC0BFA" w:rsidP="00FA0658">
      <w:pPr>
        <w:spacing w:line="360" w:lineRule="auto"/>
        <w:jc w:val="both"/>
        <w:rPr>
          <w:b/>
          <w:bCs/>
        </w:rPr>
      </w:pPr>
      <w:r w:rsidRPr="00C924C4">
        <w:rPr>
          <w:b/>
          <w:bCs/>
        </w:rPr>
        <w:lastRenderedPageBreak/>
        <w:t>References</w:t>
      </w:r>
    </w:p>
    <w:p w14:paraId="474978D1" w14:textId="77777777" w:rsidR="00FA0658" w:rsidRPr="00FA0658" w:rsidRDefault="00FA0658" w:rsidP="00FA0658">
      <w:pPr>
        <w:spacing w:line="360" w:lineRule="auto"/>
        <w:ind w:left="720" w:hanging="720"/>
        <w:jc w:val="both"/>
      </w:pPr>
      <w:r w:rsidRPr="00FA0658">
        <w:rPr>
          <w:color w:val="222222"/>
          <w:shd w:val="clear" w:color="auto" w:fill="FFFFFF"/>
        </w:rPr>
        <w:t xml:space="preserve">Adebayo, V.I., Paul, P.O. and </w:t>
      </w:r>
      <w:proofErr w:type="spellStart"/>
      <w:r w:rsidRPr="00FA0658">
        <w:rPr>
          <w:color w:val="222222"/>
          <w:shd w:val="clear" w:color="auto" w:fill="FFFFFF"/>
        </w:rPr>
        <w:t>Eyo</w:t>
      </w:r>
      <w:proofErr w:type="spellEnd"/>
      <w:r w:rsidRPr="00FA0658">
        <w:rPr>
          <w:color w:val="222222"/>
          <w:shd w:val="clear" w:color="auto" w:fill="FFFFFF"/>
        </w:rPr>
        <w:t>-Udo, N.L., 2024. The role of data analysis and reporting in modern procurement: Enhancing decision-making and supplier management. </w:t>
      </w:r>
      <w:r w:rsidRPr="00FA0658">
        <w:rPr>
          <w:i/>
          <w:iCs/>
          <w:color w:val="222222"/>
          <w:shd w:val="clear" w:color="auto" w:fill="FFFFFF"/>
        </w:rPr>
        <w:t>GSC Advanced Research and Reviews</w:t>
      </w:r>
      <w:r w:rsidRPr="00FA0658">
        <w:rPr>
          <w:color w:val="222222"/>
          <w:shd w:val="clear" w:color="auto" w:fill="FFFFFF"/>
        </w:rPr>
        <w:t>, </w:t>
      </w:r>
      <w:r w:rsidRPr="00FA0658">
        <w:rPr>
          <w:i/>
          <w:iCs/>
          <w:color w:val="222222"/>
          <w:shd w:val="clear" w:color="auto" w:fill="FFFFFF"/>
        </w:rPr>
        <w:t>20</w:t>
      </w:r>
      <w:r w:rsidRPr="00FA0658">
        <w:rPr>
          <w:color w:val="222222"/>
          <w:shd w:val="clear" w:color="auto" w:fill="FFFFFF"/>
        </w:rPr>
        <w:t>(1), pp.088-097.</w:t>
      </w:r>
    </w:p>
    <w:p w14:paraId="68ACB766" w14:textId="77777777" w:rsidR="00FA0658" w:rsidRPr="00FA0658" w:rsidRDefault="00FA0658" w:rsidP="00FA0658">
      <w:pPr>
        <w:spacing w:line="360" w:lineRule="auto"/>
        <w:ind w:left="720" w:hanging="720"/>
        <w:jc w:val="both"/>
        <w:rPr>
          <w:color w:val="222222"/>
          <w:shd w:val="clear" w:color="auto" w:fill="FFFFFF"/>
        </w:rPr>
      </w:pPr>
      <w:r w:rsidRPr="00FA0658">
        <w:rPr>
          <w:color w:val="222222"/>
          <w:shd w:val="clear" w:color="auto" w:fill="FFFFFF"/>
        </w:rPr>
        <w:t>Álvarez, M. and Hassan, L., 2025. Exploring the Role of Digital Tools in Ethical Managerial Decision-Making. </w:t>
      </w:r>
      <w:r w:rsidRPr="00FA0658">
        <w:rPr>
          <w:i/>
          <w:iCs/>
          <w:color w:val="222222"/>
          <w:shd w:val="clear" w:color="auto" w:fill="FFFFFF"/>
        </w:rPr>
        <w:t>Journal of Management and Informatics</w:t>
      </w:r>
      <w:r w:rsidRPr="00FA0658">
        <w:rPr>
          <w:color w:val="222222"/>
          <w:shd w:val="clear" w:color="auto" w:fill="FFFFFF"/>
        </w:rPr>
        <w:t>, </w:t>
      </w:r>
      <w:r w:rsidRPr="00FA0658">
        <w:rPr>
          <w:i/>
          <w:iCs/>
          <w:color w:val="222222"/>
          <w:shd w:val="clear" w:color="auto" w:fill="FFFFFF"/>
        </w:rPr>
        <w:t>4</w:t>
      </w:r>
      <w:r w:rsidRPr="00FA0658">
        <w:rPr>
          <w:color w:val="222222"/>
          <w:shd w:val="clear" w:color="auto" w:fill="FFFFFF"/>
        </w:rPr>
        <w:t>(3), pp.998-1016.</w:t>
      </w:r>
    </w:p>
    <w:p w14:paraId="4504BD37" w14:textId="77777777" w:rsidR="00FA0658" w:rsidRPr="00FA0658" w:rsidRDefault="00FA0658" w:rsidP="00FA0658">
      <w:pPr>
        <w:spacing w:line="360" w:lineRule="auto"/>
        <w:ind w:left="720" w:hanging="720"/>
        <w:jc w:val="both"/>
      </w:pPr>
      <w:r w:rsidRPr="00FA0658">
        <w:t xml:space="preserve">Microsoft (2023). </w:t>
      </w:r>
      <w:r w:rsidRPr="00FA0658">
        <w:rPr>
          <w:rStyle w:val="Emphasis"/>
        </w:rPr>
        <w:t>Microsoft Excel documentation</w:t>
      </w:r>
      <w:r w:rsidRPr="00FA0658">
        <w:t>. Microsoft Corporation.</w:t>
      </w:r>
    </w:p>
    <w:p w14:paraId="61DBB5CE" w14:textId="77777777" w:rsidR="00FA0658" w:rsidRPr="00FA0658" w:rsidRDefault="00FA0658" w:rsidP="00FA0658">
      <w:pPr>
        <w:spacing w:line="360" w:lineRule="auto"/>
        <w:ind w:left="720" w:hanging="720"/>
        <w:jc w:val="both"/>
      </w:pPr>
      <w:proofErr w:type="spellStart"/>
      <w:r w:rsidRPr="00FA0658">
        <w:rPr>
          <w:color w:val="222222"/>
          <w:shd w:val="clear" w:color="auto" w:fill="FFFFFF"/>
        </w:rPr>
        <w:t>Okoli</w:t>
      </w:r>
      <w:proofErr w:type="spellEnd"/>
      <w:r w:rsidRPr="00FA0658">
        <w:rPr>
          <w:color w:val="222222"/>
          <w:shd w:val="clear" w:color="auto" w:fill="FFFFFF"/>
        </w:rPr>
        <w:t xml:space="preserve">, I., Akinboboye, O., </w:t>
      </w:r>
      <w:proofErr w:type="spellStart"/>
      <w:r w:rsidRPr="00FA0658">
        <w:rPr>
          <w:color w:val="222222"/>
          <w:shd w:val="clear" w:color="auto" w:fill="FFFFFF"/>
        </w:rPr>
        <w:t>Frempong</w:t>
      </w:r>
      <w:proofErr w:type="spellEnd"/>
      <w:r w:rsidRPr="00FA0658">
        <w:rPr>
          <w:color w:val="222222"/>
          <w:shd w:val="clear" w:color="auto" w:fill="FFFFFF"/>
        </w:rPr>
        <w:t xml:space="preserve">, D. and </w:t>
      </w:r>
      <w:proofErr w:type="spellStart"/>
      <w:r w:rsidRPr="00FA0658">
        <w:rPr>
          <w:color w:val="222222"/>
          <w:shd w:val="clear" w:color="auto" w:fill="FFFFFF"/>
        </w:rPr>
        <w:t>Omolayo</w:t>
      </w:r>
      <w:proofErr w:type="spellEnd"/>
      <w:r w:rsidRPr="00FA0658">
        <w:rPr>
          <w:color w:val="222222"/>
          <w:shd w:val="clear" w:color="auto" w:fill="FFFFFF"/>
        </w:rPr>
        <w:t>, O., 2022. Optimizing academic operations with spreadsheet-based forecasting tools and automated course planning systems. </w:t>
      </w:r>
      <w:r w:rsidRPr="00FA0658">
        <w:rPr>
          <w:i/>
          <w:iCs/>
          <w:color w:val="222222"/>
          <w:shd w:val="clear" w:color="auto" w:fill="FFFFFF"/>
        </w:rPr>
        <w:t>International Journal of Multidisciplinary Research and Growth Evaluation</w:t>
      </w:r>
      <w:r w:rsidRPr="00FA0658">
        <w:rPr>
          <w:color w:val="222222"/>
          <w:shd w:val="clear" w:color="auto" w:fill="FFFFFF"/>
        </w:rPr>
        <w:t>, </w:t>
      </w:r>
      <w:r w:rsidRPr="00FA0658">
        <w:rPr>
          <w:i/>
          <w:iCs/>
          <w:color w:val="222222"/>
          <w:shd w:val="clear" w:color="auto" w:fill="FFFFFF"/>
        </w:rPr>
        <w:t>3</w:t>
      </w:r>
      <w:r w:rsidRPr="00FA0658">
        <w:rPr>
          <w:color w:val="222222"/>
          <w:shd w:val="clear" w:color="auto" w:fill="FFFFFF"/>
        </w:rPr>
        <w:t>(4), pp.658-674.</w:t>
      </w:r>
    </w:p>
    <w:p w14:paraId="44DA7CF9" w14:textId="77777777" w:rsidR="00FA0658" w:rsidRPr="00FA0658" w:rsidRDefault="00FA0658" w:rsidP="00FA0658">
      <w:pPr>
        <w:spacing w:line="360" w:lineRule="auto"/>
        <w:ind w:left="720" w:hanging="720"/>
        <w:jc w:val="both"/>
      </w:pPr>
      <w:r w:rsidRPr="00FA0658">
        <w:rPr>
          <w:color w:val="222222"/>
          <w:shd w:val="clear" w:color="auto" w:fill="FFFFFF"/>
        </w:rPr>
        <w:t xml:space="preserve">Rajagopal, N.K., Qureshi, N.I., Durga, S., Ramirez </w:t>
      </w:r>
      <w:proofErr w:type="spellStart"/>
      <w:r w:rsidRPr="00FA0658">
        <w:rPr>
          <w:color w:val="222222"/>
          <w:shd w:val="clear" w:color="auto" w:fill="FFFFFF"/>
        </w:rPr>
        <w:t>Asis</w:t>
      </w:r>
      <w:proofErr w:type="spellEnd"/>
      <w:r w:rsidRPr="00FA0658">
        <w:rPr>
          <w:color w:val="222222"/>
          <w:shd w:val="clear" w:color="auto" w:fill="FFFFFF"/>
        </w:rPr>
        <w:t>, E.H., Huerta Soto, R.M., Gupta, S.K. and Deepak, S., 2022. Future of business culture: An artificial intelligence‐driven digital framework for organization decision‐making process. </w:t>
      </w:r>
      <w:r w:rsidRPr="00FA0658">
        <w:rPr>
          <w:i/>
          <w:iCs/>
          <w:color w:val="222222"/>
          <w:shd w:val="clear" w:color="auto" w:fill="FFFFFF"/>
        </w:rPr>
        <w:t>Complexity</w:t>
      </w:r>
      <w:r w:rsidRPr="00FA0658">
        <w:rPr>
          <w:color w:val="222222"/>
          <w:shd w:val="clear" w:color="auto" w:fill="FFFFFF"/>
        </w:rPr>
        <w:t>, </w:t>
      </w:r>
      <w:r w:rsidRPr="00FA0658">
        <w:rPr>
          <w:i/>
          <w:iCs/>
          <w:color w:val="222222"/>
          <w:shd w:val="clear" w:color="auto" w:fill="FFFFFF"/>
        </w:rPr>
        <w:t>2022</w:t>
      </w:r>
      <w:r w:rsidRPr="00FA0658">
        <w:rPr>
          <w:color w:val="222222"/>
          <w:shd w:val="clear" w:color="auto" w:fill="FFFFFF"/>
        </w:rPr>
        <w:t>(1), p.7796507.</w:t>
      </w:r>
    </w:p>
    <w:p w14:paraId="0CF92DD5" w14:textId="77777777" w:rsidR="00FA0658" w:rsidRPr="00FA0658" w:rsidRDefault="00FA0658" w:rsidP="00FA0658">
      <w:pPr>
        <w:spacing w:line="360" w:lineRule="auto"/>
        <w:ind w:left="720" w:hanging="720"/>
        <w:jc w:val="both"/>
      </w:pPr>
      <w:proofErr w:type="spellStart"/>
      <w:r w:rsidRPr="00FA0658">
        <w:rPr>
          <w:color w:val="222222"/>
          <w:shd w:val="clear" w:color="auto" w:fill="FFFFFF"/>
        </w:rPr>
        <w:t>Sutarman</w:t>
      </w:r>
      <w:proofErr w:type="spellEnd"/>
      <w:r w:rsidRPr="00FA0658">
        <w:rPr>
          <w:color w:val="222222"/>
          <w:shd w:val="clear" w:color="auto" w:fill="FFFFFF"/>
        </w:rPr>
        <w:t xml:space="preserve">, A., </w:t>
      </w:r>
      <w:proofErr w:type="spellStart"/>
      <w:r w:rsidRPr="00FA0658">
        <w:rPr>
          <w:color w:val="222222"/>
          <w:shd w:val="clear" w:color="auto" w:fill="FFFFFF"/>
        </w:rPr>
        <w:t>Aprianto</w:t>
      </w:r>
      <w:proofErr w:type="spellEnd"/>
      <w:r w:rsidRPr="00FA0658">
        <w:rPr>
          <w:color w:val="222222"/>
          <w:shd w:val="clear" w:color="auto" w:fill="FFFFFF"/>
        </w:rPr>
        <w:t xml:space="preserve">, R., </w:t>
      </w:r>
      <w:proofErr w:type="spellStart"/>
      <w:r w:rsidRPr="00FA0658">
        <w:rPr>
          <w:color w:val="222222"/>
          <w:shd w:val="clear" w:color="auto" w:fill="FFFFFF"/>
        </w:rPr>
        <w:t>Adyatama</w:t>
      </w:r>
      <w:proofErr w:type="spellEnd"/>
      <w:r w:rsidRPr="00FA0658">
        <w:rPr>
          <w:color w:val="222222"/>
          <w:shd w:val="clear" w:color="auto" w:fill="FFFFFF"/>
        </w:rPr>
        <w:t xml:space="preserve">, R., </w:t>
      </w:r>
      <w:proofErr w:type="spellStart"/>
      <w:r w:rsidRPr="00FA0658">
        <w:rPr>
          <w:color w:val="222222"/>
          <w:shd w:val="clear" w:color="auto" w:fill="FFFFFF"/>
        </w:rPr>
        <w:t>Pokkali</w:t>
      </w:r>
      <w:proofErr w:type="spellEnd"/>
      <w:r w:rsidRPr="00FA0658">
        <w:rPr>
          <w:color w:val="222222"/>
          <w:shd w:val="clear" w:color="auto" w:fill="FFFFFF"/>
        </w:rPr>
        <w:t xml:space="preserve">, K.C. and </w:t>
      </w:r>
      <w:proofErr w:type="spellStart"/>
      <w:r w:rsidRPr="00FA0658">
        <w:rPr>
          <w:color w:val="222222"/>
          <w:shd w:val="clear" w:color="auto" w:fill="FFFFFF"/>
        </w:rPr>
        <w:t>Yusup</w:t>
      </w:r>
      <w:proofErr w:type="spellEnd"/>
      <w:r w:rsidRPr="00FA0658">
        <w:rPr>
          <w:color w:val="222222"/>
          <w:shd w:val="clear" w:color="auto" w:fill="FFFFFF"/>
        </w:rPr>
        <w:t>, M., 2025. Influence of digital technology &amp; data analytics on strategic decision making. </w:t>
      </w:r>
      <w:proofErr w:type="spellStart"/>
      <w:r w:rsidRPr="00FA0658">
        <w:rPr>
          <w:i/>
          <w:iCs/>
          <w:color w:val="222222"/>
          <w:shd w:val="clear" w:color="auto" w:fill="FFFFFF"/>
        </w:rPr>
        <w:t>Startupreneur</w:t>
      </w:r>
      <w:proofErr w:type="spellEnd"/>
      <w:r w:rsidRPr="00FA0658">
        <w:rPr>
          <w:i/>
          <w:iCs/>
          <w:color w:val="222222"/>
          <w:shd w:val="clear" w:color="auto" w:fill="FFFFFF"/>
        </w:rPr>
        <w:t xml:space="preserve"> Business Digital (SABDA Journal)</w:t>
      </w:r>
      <w:r w:rsidRPr="00FA0658">
        <w:rPr>
          <w:color w:val="222222"/>
          <w:shd w:val="clear" w:color="auto" w:fill="FFFFFF"/>
        </w:rPr>
        <w:t>, </w:t>
      </w:r>
      <w:r w:rsidRPr="00FA0658">
        <w:rPr>
          <w:i/>
          <w:iCs/>
          <w:color w:val="222222"/>
          <w:shd w:val="clear" w:color="auto" w:fill="FFFFFF"/>
        </w:rPr>
        <w:t>4</w:t>
      </w:r>
      <w:r w:rsidRPr="00FA0658">
        <w:rPr>
          <w:color w:val="222222"/>
          <w:shd w:val="clear" w:color="auto" w:fill="FFFFFF"/>
        </w:rPr>
        <w:t>(1), pp.12-23.</w:t>
      </w:r>
    </w:p>
    <w:p w14:paraId="086168BD" w14:textId="77777777" w:rsidR="00FA0658" w:rsidRDefault="00FA0658" w:rsidP="00FA0658"/>
    <w:p w14:paraId="0FC205A8" w14:textId="77777777" w:rsidR="00FA0658" w:rsidRPr="00C924C4" w:rsidRDefault="00FA0658" w:rsidP="00C924C4">
      <w:pPr>
        <w:spacing w:line="360" w:lineRule="auto"/>
        <w:jc w:val="both"/>
      </w:pPr>
    </w:p>
    <w:p w14:paraId="7B97B363" w14:textId="77777777" w:rsidR="00C924C4" w:rsidRPr="00C924C4" w:rsidRDefault="00C924C4" w:rsidP="00C924C4">
      <w:pPr>
        <w:spacing w:line="360" w:lineRule="auto"/>
        <w:jc w:val="both"/>
      </w:pPr>
      <w:bookmarkStart w:id="3" w:name="_Toc211605243"/>
      <w:r w:rsidRPr="00C924C4">
        <w:br w:type="page"/>
      </w:r>
    </w:p>
    <w:p w14:paraId="601E449D" w14:textId="796039D6" w:rsidR="00AC0BFA" w:rsidRPr="00C924C4" w:rsidRDefault="00AC0BFA" w:rsidP="00C924C4">
      <w:pPr>
        <w:spacing w:line="360" w:lineRule="auto"/>
        <w:jc w:val="both"/>
        <w:rPr>
          <w:rFonts w:eastAsiaTheme="majorEastAsia"/>
          <w:b/>
          <w:bCs/>
          <w:color w:val="2F5496" w:themeColor="accent1" w:themeShade="BF"/>
        </w:rPr>
      </w:pPr>
      <w:r w:rsidRPr="00C924C4">
        <w:rPr>
          <w:b/>
          <w:bCs/>
        </w:rPr>
        <w:lastRenderedPageBreak/>
        <w:t>Task 4</w:t>
      </w:r>
      <w:bookmarkEnd w:id="3"/>
      <w:r w:rsidRPr="00C924C4">
        <w:rPr>
          <w:b/>
          <w:bCs/>
        </w:rPr>
        <w:t xml:space="preserve"> </w:t>
      </w:r>
    </w:p>
    <w:p w14:paraId="57459413" w14:textId="7839A079" w:rsidR="008D3197" w:rsidRDefault="00AC0BFA" w:rsidP="00C924C4">
      <w:pPr>
        <w:spacing w:line="360" w:lineRule="auto"/>
        <w:rPr>
          <w:b/>
          <w:bCs/>
        </w:rPr>
      </w:pPr>
      <w:bookmarkStart w:id="4" w:name="_Toc211605244"/>
      <w:r w:rsidRPr="00C924C4">
        <w:rPr>
          <w:b/>
          <w:bCs/>
        </w:rPr>
        <w:t>7 Minute Reflective Presentation</w:t>
      </w:r>
      <w:bookmarkEnd w:id="4"/>
    </w:p>
    <w:p w14:paraId="55CE4C33" w14:textId="77777777" w:rsidR="00A36BB1" w:rsidRPr="00C924C4" w:rsidRDefault="00A36BB1" w:rsidP="00C924C4">
      <w:pPr>
        <w:spacing w:line="360" w:lineRule="auto"/>
        <w:rPr>
          <w:b/>
          <w:bCs/>
        </w:rPr>
      </w:pPr>
    </w:p>
    <w:p w14:paraId="32D7F7B5" w14:textId="479A83C2" w:rsidR="008D3197" w:rsidRDefault="00A36BB1" w:rsidP="00A36BB1">
      <w:pPr>
        <w:spacing w:line="360" w:lineRule="auto"/>
        <w:jc w:val="center"/>
      </w:pPr>
      <w:r>
        <w:rPr>
          <w:noProof/>
          <w:lang w:val="en-AU" w:eastAsia="en-AU"/>
        </w:rPr>
        <w:drawing>
          <wp:inline distT="0" distB="0" distL="0" distR="0" wp14:anchorId="750F859E" wp14:editId="37154F93">
            <wp:extent cx="4657060" cy="3507224"/>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76771" cy="3522068"/>
                    </a:xfrm>
                    <a:prstGeom prst="rect">
                      <a:avLst/>
                    </a:prstGeom>
                  </pic:spPr>
                </pic:pic>
              </a:graphicData>
            </a:graphic>
          </wp:inline>
        </w:drawing>
      </w:r>
    </w:p>
    <w:p w14:paraId="0DBD7CA6" w14:textId="77777777" w:rsidR="00A36BB1" w:rsidRPr="00C924C4" w:rsidRDefault="00A36BB1" w:rsidP="00A36BB1">
      <w:pPr>
        <w:spacing w:line="360" w:lineRule="auto"/>
        <w:jc w:val="center"/>
      </w:pPr>
    </w:p>
    <w:p w14:paraId="7D8DB4AC" w14:textId="77777777" w:rsidR="00A36BB1" w:rsidRDefault="00A36BB1" w:rsidP="00C924C4">
      <w:pPr>
        <w:spacing w:line="360" w:lineRule="auto"/>
        <w:jc w:val="center"/>
      </w:pPr>
      <w:r>
        <w:rPr>
          <w:noProof/>
          <w:lang w:val="en-AU" w:eastAsia="en-AU"/>
        </w:rPr>
        <w:drawing>
          <wp:inline distT="0" distB="0" distL="0" distR="0" wp14:anchorId="68BEC051" wp14:editId="7BA4710F">
            <wp:extent cx="4316819" cy="3243149"/>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40185" cy="3260703"/>
                    </a:xfrm>
                    <a:prstGeom prst="rect">
                      <a:avLst/>
                    </a:prstGeom>
                  </pic:spPr>
                </pic:pic>
              </a:graphicData>
            </a:graphic>
          </wp:inline>
        </w:drawing>
      </w:r>
    </w:p>
    <w:p w14:paraId="7D761B08" w14:textId="77777777" w:rsidR="00A36BB1" w:rsidRDefault="00A36BB1" w:rsidP="00C924C4">
      <w:pPr>
        <w:spacing w:line="360" w:lineRule="auto"/>
        <w:jc w:val="center"/>
      </w:pPr>
      <w:r>
        <w:rPr>
          <w:noProof/>
          <w:lang w:val="en-AU" w:eastAsia="en-AU"/>
        </w:rPr>
        <w:lastRenderedPageBreak/>
        <w:drawing>
          <wp:inline distT="0" distB="0" distL="0" distR="0" wp14:anchorId="19511EBA" wp14:editId="5FEF853E">
            <wp:extent cx="4858136" cy="36363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88217" cy="3658851"/>
                    </a:xfrm>
                    <a:prstGeom prst="rect">
                      <a:avLst/>
                    </a:prstGeom>
                  </pic:spPr>
                </pic:pic>
              </a:graphicData>
            </a:graphic>
          </wp:inline>
        </w:drawing>
      </w:r>
    </w:p>
    <w:p w14:paraId="23BA890A" w14:textId="77777777" w:rsidR="00A36BB1" w:rsidRDefault="00A36BB1" w:rsidP="00C924C4">
      <w:pPr>
        <w:spacing w:line="360" w:lineRule="auto"/>
        <w:jc w:val="center"/>
      </w:pPr>
      <w:r>
        <w:rPr>
          <w:noProof/>
          <w:lang w:val="en-AU" w:eastAsia="en-AU"/>
        </w:rPr>
        <w:drawing>
          <wp:inline distT="0" distB="0" distL="0" distR="0" wp14:anchorId="11260F60" wp14:editId="66DF0B7E">
            <wp:extent cx="5187677" cy="3870251"/>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20702" cy="3894890"/>
                    </a:xfrm>
                    <a:prstGeom prst="rect">
                      <a:avLst/>
                    </a:prstGeom>
                  </pic:spPr>
                </pic:pic>
              </a:graphicData>
            </a:graphic>
          </wp:inline>
        </w:drawing>
      </w:r>
    </w:p>
    <w:p w14:paraId="1A474CBE" w14:textId="77777777" w:rsidR="00A36BB1" w:rsidRDefault="00A36BB1" w:rsidP="00C924C4">
      <w:pPr>
        <w:spacing w:line="360" w:lineRule="auto"/>
        <w:jc w:val="center"/>
      </w:pPr>
      <w:r>
        <w:rPr>
          <w:noProof/>
          <w:lang w:val="en-AU" w:eastAsia="en-AU"/>
        </w:rPr>
        <w:lastRenderedPageBreak/>
        <w:drawing>
          <wp:inline distT="0" distB="0" distL="0" distR="0" wp14:anchorId="040B8129" wp14:editId="12EDA819">
            <wp:extent cx="4465674" cy="3332557"/>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97095" cy="3356006"/>
                    </a:xfrm>
                    <a:prstGeom prst="rect">
                      <a:avLst/>
                    </a:prstGeom>
                  </pic:spPr>
                </pic:pic>
              </a:graphicData>
            </a:graphic>
          </wp:inline>
        </w:drawing>
      </w:r>
    </w:p>
    <w:p w14:paraId="0E0CAA91" w14:textId="77777777" w:rsidR="00A36BB1" w:rsidRDefault="00A36BB1" w:rsidP="00C924C4">
      <w:pPr>
        <w:spacing w:line="360" w:lineRule="auto"/>
        <w:jc w:val="center"/>
      </w:pPr>
      <w:r>
        <w:rPr>
          <w:noProof/>
          <w:lang w:val="en-AU" w:eastAsia="en-AU"/>
        </w:rPr>
        <w:drawing>
          <wp:inline distT="0" distB="0" distL="0" distR="0" wp14:anchorId="6C7983ED" wp14:editId="7106800D">
            <wp:extent cx="4540102" cy="337839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53688" cy="3388509"/>
                    </a:xfrm>
                    <a:prstGeom prst="rect">
                      <a:avLst/>
                    </a:prstGeom>
                  </pic:spPr>
                </pic:pic>
              </a:graphicData>
            </a:graphic>
          </wp:inline>
        </w:drawing>
      </w:r>
    </w:p>
    <w:p w14:paraId="7B1E4D85" w14:textId="77777777" w:rsidR="00A36BB1" w:rsidRDefault="00A36BB1" w:rsidP="00C924C4">
      <w:pPr>
        <w:spacing w:line="360" w:lineRule="auto"/>
        <w:jc w:val="center"/>
      </w:pPr>
      <w:r>
        <w:rPr>
          <w:noProof/>
          <w:lang w:val="en-AU" w:eastAsia="en-AU"/>
        </w:rPr>
        <w:lastRenderedPageBreak/>
        <w:drawing>
          <wp:inline distT="0" distB="0" distL="0" distR="0" wp14:anchorId="3C9EDEDB" wp14:editId="1A5F1C68">
            <wp:extent cx="4646428" cy="3477871"/>
            <wp:effectExtent l="0" t="0" r="1905"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68998" cy="3494765"/>
                    </a:xfrm>
                    <a:prstGeom prst="rect">
                      <a:avLst/>
                    </a:prstGeom>
                  </pic:spPr>
                </pic:pic>
              </a:graphicData>
            </a:graphic>
          </wp:inline>
        </w:drawing>
      </w:r>
    </w:p>
    <w:p w14:paraId="4D19F669" w14:textId="77777777" w:rsidR="00A36BB1" w:rsidRDefault="00A36BB1" w:rsidP="00C924C4">
      <w:pPr>
        <w:spacing w:line="360" w:lineRule="auto"/>
        <w:jc w:val="center"/>
      </w:pPr>
      <w:r>
        <w:rPr>
          <w:noProof/>
          <w:lang w:val="en-AU" w:eastAsia="en-AU"/>
        </w:rPr>
        <w:drawing>
          <wp:inline distT="0" distB="0" distL="0" distR="0" wp14:anchorId="5EEA1D02" wp14:editId="38833499">
            <wp:extent cx="4667693" cy="3500770"/>
            <wp:effectExtent l="0" t="0" r="635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76768" cy="3507576"/>
                    </a:xfrm>
                    <a:prstGeom prst="rect">
                      <a:avLst/>
                    </a:prstGeom>
                  </pic:spPr>
                </pic:pic>
              </a:graphicData>
            </a:graphic>
          </wp:inline>
        </w:drawing>
      </w:r>
    </w:p>
    <w:p w14:paraId="51925C91" w14:textId="77777777" w:rsidR="00A36BB1" w:rsidRDefault="00A36BB1" w:rsidP="00C924C4">
      <w:pPr>
        <w:spacing w:line="360" w:lineRule="auto"/>
        <w:jc w:val="center"/>
      </w:pPr>
      <w:r>
        <w:rPr>
          <w:noProof/>
          <w:lang w:val="en-AU" w:eastAsia="en-AU"/>
        </w:rPr>
        <w:lastRenderedPageBreak/>
        <w:drawing>
          <wp:inline distT="0" distB="0" distL="0" distR="0" wp14:anchorId="63B99EA4" wp14:editId="7936C1EF">
            <wp:extent cx="4827181" cy="358480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41749" cy="3595619"/>
                    </a:xfrm>
                    <a:prstGeom prst="rect">
                      <a:avLst/>
                    </a:prstGeom>
                  </pic:spPr>
                </pic:pic>
              </a:graphicData>
            </a:graphic>
          </wp:inline>
        </w:drawing>
      </w:r>
    </w:p>
    <w:p w14:paraId="71EF07C6" w14:textId="77777777" w:rsidR="00A36BB1" w:rsidRDefault="00A36BB1" w:rsidP="00C924C4">
      <w:pPr>
        <w:spacing w:line="360" w:lineRule="auto"/>
        <w:jc w:val="center"/>
      </w:pPr>
      <w:r>
        <w:rPr>
          <w:noProof/>
          <w:lang w:val="en-AU" w:eastAsia="en-AU"/>
        </w:rPr>
        <w:drawing>
          <wp:inline distT="0" distB="0" distL="0" distR="0" wp14:anchorId="729999D7" wp14:editId="2A1D14B9">
            <wp:extent cx="5070031" cy="37851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88916" cy="3799289"/>
                    </a:xfrm>
                    <a:prstGeom prst="rect">
                      <a:avLst/>
                    </a:prstGeom>
                  </pic:spPr>
                </pic:pic>
              </a:graphicData>
            </a:graphic>
          </wp:inline>
        </w:drawing>
      </w:r>
    </w:p>
    <w:p w14:paraId="28AA353D" w14:textId="112FC14E" w:rsidR="00C924C4" w:rsidRPr="00C924C4" w:rsidRDefault="005F5072" w:rsidP="00C924C4">
      <w:pPr>
        <w:spacing w:line="360" w:lineRule="auto"/>
        <w:jc w:val="center"/>
      </w:pPr>
      <w:r w:rsidRPr="005F5072">
        <w:lastRenderedPageBreak/>
        <w:drawing>
          <wp:inline distT="0" distB="0" distL="0" distR="0" wp14:anchorId="2B1E3F7E" wp14:editId="42769FE3">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638" cy="3429479"/>
                    </a:xfrm>
                    <a:prstGeom prst="rect">
                      <a:avLst/>
                    </a:prstGeom>
                  </pic:spPr>
                </pic:pic>
              </a:graphicData>
            </a:graphic>
          </wp:inline>
        </w:drawing>
      </w:r>
      <w:r w:rsidRPr="005F5072">
        <w:rPr>
          <w:noProof/>
          <w:lang w:val="en-AU" w:eastAsia="en-AU"/>
        </w:rPr>
        <w:t xml:space="preserve"> </w:t>
      </w:r>
      <w:r w:rsidRPr="005F5072">
        <w:drawing>
          <wp:inline distT="0" distB="0" distL="0" distR="0" wp14:anchorId="1265AEC4" wp14:editId="61EE61EE">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638" cy="3429479"/>
                    </a:xfrm>
                    <a:prstGeom prst="rect">
                      <a:avLst/>
                    </a:prstGeom>
                  </pic:spPr>
                </pic:pic>
              </a:graphicData>
            </a:graphic>
          </wp:inline>
        </w:drawing>
      </w:r>
    </w:p>
    <w:sectPr w:rsidR="00C924C4" w:rsidRPr="00C924C4">
      <w:headerReference w:type="even" r:id="rId23"/>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04109E" w14:textId="77777777" w:rsidR="00561C94" w:rsidRDefault="00561C94" w:rsidP="00C924C4">
      <w:r>
        <w:separator/>
      </w:r>
    </w:p>
  </w:endnote>
  <w:endnote w:type="continuationSeparator" w:id="0">
    <w:p w14:paraId="5FDE4B66" w14:textId="77777777" w:rsidR="00561C94" w:rsidRDefault="00561C94" w:rsidP="00C924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EC568E" w14:textId="77777777" w:rsidR="00561C94" w:rsidRDefault="00561C94" w:rsidP="00C924C4">
      <w:r>
        <w:separator/>
      </w:r>
    </w:p>
  </w:footnote>
  <w:footnote w:type="continuationSeparator" w:id="0">
    <w:p w14:paraId="4ED048CA" w14:textId="77777777" w:rsidR="00561C94" w:rsidRDefault="00561C94" w:rsidP="00C924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05578400"/>
      <w:docPartObj>
        <w:docPartGallery w:val="Page Numbers (Top of Page)"/>
        <w:docPartUnique/>
      </w:docPartObj>
    </w:sdtPr>
    <w:sdtEndPr>
      <w:rPr>
        <w:rStyle w:val="PageNumber"/>
      </w:rPr>
    </w:sdtEndPr>
    <w:sdtContent>
      <w:p w14:paraId="284B5C6E" w14:textId="3982E767" w:rsidR="00C924C4" w:rsidRDefault="00C924C4" w:rsidP="00F77E1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8822D4" w14:textId="77777777" w:rsidR="00C924C4" w:rsidRDefault="00C924C4" w:rsidP="00C924C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05663798"/>
      <w:docPartObj>
        <w:docPartGallery w:val="Page Numbers (Top of Page)"/>
        <w:docPartUnique/>
      </w:docPartObj>
    </w:sdtPr>
    <w:sdtEndPr>
      <w:rPr>
        <w:rStyle w:val="PageNumber"/>
      </w:rPr>
    </w:sdtEndPr>
    <w:sdtContent>
      <w:p w14:paraId="08FF537A" w14:textId="5D435E59" w:rsidR="00C924C4" w:rsidRPr="00C924C4" w:rsidRDefault="00C924C4" w:rsidP="00F77E19">
        <w:pPr>
          <w:pStyle w:val="Header"/>
          <w:framePr w:wrap="none" w:vAnchor="text" w:hAnchor="margin" w:xAlign="right" w:y="1"/>
          <w:rPr>
            <w:rStyle w:val="PageNumber"/>
          </w:rPr>
        </w:pPr>
        <w:r w:rsidRPr="00C924C4">
          <w:rPr>
            <w:rStyle w:val="PageNumber"/>
          </w:rPr>
          <w:fldChar w:fldCharType="begin"/>
        </w:r>
        <w:r w:rsidRPr="00C924C4">
          <w:rPr>
            <w:rStyle w:val="PageNumber"/>
          </w:rPr>
          <w:instrText xml:space="preserve"> PAGE </w:instrText>
        </w:r>
        <w:r w:rsidRPr="00C924C4">
          <w:rPr>
            <w:rStyle w:val="PageNumber"/>
          </w:rPr>
          <w:fldChar w:fldCharType="separate"/>
        </w:r>
        <w:r w:rsidR="005F5072">
          <w:rPr>
            <w:rStyle w:val="PageNumber"/>
            <w:noProof/>
          </w:rPr>
          <w:t>19</w:t>
        </w:r>
        <w:r w:rsidRPr="00C924C4">
          <w:rPr>
            <w:rStyle w:val="PageNumber"/>
          </w:rPr>
          <w:fldChar w:fldCharType="end"/>
        </w:r>
      </w:p>
    </w:sdtContent>
  </w:sdt>
  <w:p w14:paraId="57B5F78A" w14:textId="77777777" w:rsidR="00C924C4" w:rsidRPr="00C924C4" w:rsidRDefault="00C924C4" w:rsidP="00C924C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BFA"/>
    <w:rsid w:val="00280EAA"/>
    <w:rsid w:val="003347B5"/>
    <w:rsid w:val="00440009"/>
    <w:rsid w:val="00561C94"/>
    <w:rsid w:val="005E2FB0"/>
    <w:rsid w:val="005F5072"/>
    <w:rsid w:val="00641B5F"/>
    <w:rsid w:val="0073304B"/>
    <w:rsid w:val="00734F73"/>
    <w:rsid w:val="00815DBB"/>
    <w:rsid w:val="008A6F83"/>
    <w:rsid w:val="008D3197"/>
    <w:rsid w:val="00A00D56"/>
    <w:rsid w:val="00A36BB1"/>
    <w:rsid w:val="00AC0BFA"/>
    <w:rsid w:val="00C924C4"/>
    <w:rsid w:val="00CA7FD7"/>
    <w:rsid w:val="00E5196D"/>
    <w:rsid w:val="00F46ED3"/>
    <w:rsid w:val="00FA06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772F3"/>
  <w15:chartTrackingRefBased/>
  <w15:docId w15:val="{C73896F8-F4C0-4B43-887F-6CDBD77CE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5DBB"/>
    <w:rPr>
      <w:rFonts w:ascii="Times New Roman" w:eastAsia="Times New Roman" w:hAnsi="Times New Roman" w:cs="Times New Roman"/>
    </w:rPr>
  </w:style>
  <w:style w:type="paragraph" w:styleId="Heading1">
    <w:name w:val="heading 1"/>
    <w:basedOn w:val="Normal"/>
    <w:next w:val="Normal"/>
    <w:link w:val="Heading1Char"/>
    <w:uiPriority w:val="9"/>
    <w:qFormat/>
    <w:rsid w:val="00AC0B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C0BF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AC0BF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C0BF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C0BFA"/>
    <w:rPr>
      <w:rFonts w:ascii="Times New Roman" w:eastAsia="Times New Roman" w:hAnsi="Times New Roman" w:cs="Times New Roman"/>
      <w:b/>
      <w:bCs/>
      <w:sz w:val="27"/>
      <w:szCs w:val="27"/>
    </w:rPr>
  </w:style>
  <w:style w:type="character" w:styleId="Strong">
    <w:name w:val="Strong"/>
    <w:basedOn w:val="DefaultParagraphFont"/>
    <w:uiPriority w:val="22"/>
    <w:qFormat/>
    <w:rsid w:val="00AC0BFA"/>
    <w:rPr>
      <w:b/>
      <w:bCs/>
    </w:rPr>
  </w:style>
  <w:style w:type="paragraph" w:styleId="NormalWeb">
    <w:name w:val="Normal (Web)"/>
    <w:basedOn w:val="Normal"/>
    <w:uiPriority w:val="99"/>
    <w:unhideWhenUsed/>
    <w:rsid w:val="00AC0BFA"/>
    <w:pPr>
      <w:spacing w:before="100" w:beforeAutospacing="1" w:after="100" w:afterAutospacing="1"/>
    </w:pPr>
  </w:style>
  <w:style w:type="character" w:customStyle="1" w:styleId="Heading1Char">
    <w:name w:val="Heading 1 Char"/>
    <w:basedOn w:val="DefaultParagraphFont"/>
    <w:link w:val="Heading1"/>
    <w:uiPriority w:val="9"/>
    <w:rsid w:val="00AC0BFA"/>
    <w:rPr>
      <w:rFonts w:asciiTheme="majorHAnsi" w:eastAsiaTheme="majorEastAsia" w:hAnsiTheme="majorHAnsi" w:cstheme="majorBidi"/>
      <w:color w:val="2F5496" w:themeColor="accent1" w:themeShade="BF"/>
      <w:kern w:val="2"/>
      <w:sz w:val="32"/>
      <w:szCs w:val="32"/>
      <w:lang w:val="en-GB"/>
      <w14:ligatures w14:val="standardContextual"/>
    </w:rPr>
  </w:style>
  <w:style w:type="character" w:styleId="Emphasis">
    <w:name w:val="Emphasis"/>
    <w:basedOn w:val="DefaultParagraphFont"/>
    <w:uiPriority w:val="20"/>
    <w:qFormat/>
    <w:rsid w:val="00AC0BFA"/>
    <w:rPr>
      <w:i/>
      <w:iCs/>
    </w:rPr>
  </w:style>
  <w:style w:type="table" w:styleId="GridTable4-Accent1">
    <w:name w:val="Grid Table 4 Accent 1"/>
    <w:basedOn w:val="TableNormal"/>
    <w:uiPriority w:val="49"/>
    <w:rsid w:val="008D319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8D3197"/>
    <w:rPr>
      <w:color w:val="0563C1" w:themeColor="hyperlink"/>
      <w:u w:val="single"/>
    </w:rPr>
  </w:style>
  <w:style w:type="character" w:customStyle="1" w:styleId="UnresolvedMention1">
    <w:name w:val="Unresolved Mention1"/>
    <w:basedOn w:val="DefaultParagraphFont"/>
    <w:uiPriority w:val="99"/>
    <w:semiHidden/>
    <w:unhideWhenUsed/>
    <w:rsid w:val="008D3197"/>
    <w:rPr>
      <w:color w:val="605E5C"/>
      <w:shd w:val="clear" w:color="auto" w:fill="E1DFDD"/>
    </w:rPr>
  </w:style>
  <w:style w:type="character" w:styleId="FollowedHyperlink">
    <w:name w:val="FollowedHyperlink"/>
    <w:basedOn w:val="DefaultParagraphFont"/>
    <w:uiPriority w:val="99"/>
    <w:semiHidden/>
    <w:unhideWhenUsed/>
    <w:rsid w:val="008D3197"/>
    <w:rPr>
      <w:color w:val="954F72" w:themeColor="followedHyperlink"/>
      <w:u w:val="single"/>
    </w:rPr>
  </w:style>
  <w:style w:type="paragraph" w:styleId="Header">
    <w:name w:val="header"/>
    <w:basedOn w:val="Normal"/>
    <w:link w:val="HeaderChar"/>
    <w:uiPriority w:val="99"/>
    <w:unhideWhenUsed/>
    <w:rsid w:val="00C924C4"/>
    <w:pPr>
      <w:tabs>
        <w:tab w:val="center" w:pos="4680"/>
        <w:tab w:val="right" w:pos="9360"/>
      </w:tabs>
    </w:pPr>
  </w:style>
  <w:style w:type="character" w:customStyle="1" w:styleId="HeaderChar">
    <w:name w:val="Header Char"/>
    <w:basedOn w:val="DefaultParagraphFont"/>
    <w:link w:val="Header"/>
    <w:uiPriority w:val="99"/>
    <w:rsid w:val="00C924C4"/>
    <w:rPr>
      <w:kern w:val="2"/>
      <w:lang w:val="en-GB"/>
      <w14:ligatures w14:val="standardContextual"/>
    </w:rPr>
  </w:style>
  <w:style w:type="paragraph" w:styleId="Footer">
    <w:name w:val="footer"/>
    <w:basedOn w:val="Normal"/>
    <w:link w:val="FooterChar"/>
    <w:uiPriority w:val="99"/>
    <w:unhideWhenUsed/>
    <w:rsid w:val="00C924C4"/>
    <w:pPr>
      <w:tabs>
        <w:tab w:val="center" w:pos="4680"/>
        <w:tab w:val="right" w:pos="9360"/>
      </w:tabs>
    </w:pPr>
  </w:style>
  <w:style w:type="character" w:customStyle="1" w:styleId="FooterChar">
    <w:name w:val="Footer Char"/>
    <w:basedOn w:val="DefaultParagraphFont"/>
    <w:link w:val="Footer"/>
    <w:uiPriority w:val="99"/>
    <w:rsid w:val="00C924C4"/>
    <w:rPr>
      <w:kern w:val="2"/>
      <w:lang w:val="en-GB"/>
      <w14:ligatures w14:val="standardContextual"/>
    </w:rPr>
  </w:style>
  <w:style w:type="character" w:styleId="PageNumber">
    <w:name w:val="page number"/>
    <w:basedOn w:val="DefaultParagraphFont"/>
    <w:uiPriority w:val="99"/>
    <w:semiHidden/>
    <w:unhideWhenUsed/>
    <w:rsid w:val="00C92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99240">
      <w:bodyDiv w:val="1"/>
      <w:marLeft w:val="0"/>
      <w:marRight w:val="0"/>
      <w:marTop w:val="0"/>
      <w:marBottom w:val="0"/>
      <w:divBdr>
        <w:top w:val="none" w:sz="0" w:space="0" w:color="auto"/>
        <w:left w:val="none" w:sz="0" w:space="0" w:color="auto"/>
        <w:bottom w:val="none" w:sz="0" w:space="0" w:color="auto"/>
        <w:right w:val="none" w:sz="0" w:space="0" w:color="auto"/>
      </w:divBdr>
    </w:div>
    <w:div w:id="136345036">
      <w:bodyDiv w:val="1"/>
      <w:marLeft w:val="0"/>
      <w:marRight w:val="0"/>
      <w:marTop w:val="0"/>
      <w:marBottom w:val="0"/>
      <w:divBdr>
        <w:top w:val="none" w:sz="0" w:space="0" w:color="auto"/>
        <w:left w:val="none" w:sz="0" w:space="0" w:color="auto"/>
        <w:bottom w:val="none" w:sz="0" w:space="0" w:color="auto"/>
        <w:right w:val="none" w:sz="0" w:space="0" w:color="auto"/>
      </w:divBdr>
    </w:div>
    <w:div w:id="216747068">
      <w:bodyDiv w:val="1"/>
      <w:marLeft w:val="0"/>
      <w:marRight w:val="0"/>
      <w:marTop w:val="0"/>
      <w:marBottom w:val="0"/>
      <w:divBdr>
        <w:top w:val="none" w:sz="0" w:space="0" w:color="auto"/>
        <w:left w:val="none" w:sz="0" w:space="0" w:color="auto"/>
        <w:bottom w:val="none" w:sz="0" w:space="0" w:color="auto"/>
        <w:right w:val="none" w:sz="0" w:space="0" w:color="auto"/>
      </w:divBdr>
    </w:div>
    <w:div w:id="248080046">
      <w:bodyDiv w:val="1"/>
      <w:marLeft w:val="0"/>
      <w:marRight w:val="0"/>
      <w:marTop w:val="0"/>
      <w:marBottom w:val="0"/>
      <w:divBdr>
        <w:top w:val="none" w:sz="0" w:space="0" w:color="auto"/>
        <w:left w:val="none" w:sz="0" w:space="0" w:color="auto"/>
        <w:bottom w:val="none" w:sz="0" w:space="0" w:color="auto"/>
        <w:right w:val="none" w:sz="0" w:space="0" w:color="auto"/>
      </w:divBdr>
    </w:div>
    <w:div w:id="284192875">
      <w:bodyDiv w:val="1"/>
      <w:marLeft w:val="0"/>
      <w:marRight w:val="0"/>
      <w:marTop w:val="0"/>
      <w:marBottom w:val="0"/>
      <w:divBdr>
        <w:top w:val="none" w:sz="0" w:space="0" w:color="auto"/>
        <w:left w:val="none" w:sz="0" w:space="0" w:color="auto"/>
        <w:bottom w:val="none" w:sz="0" w:space="0" w:color="auto"/>
        <w:right w:val="none" w:sz="0" w:space="0" w:color="auto"/>
      </w:divBdr>
    </w:div>
    <w:div w:id="298733636">
      <w:bodyDiv w:val="1"/>
      <w:marLeft w:val="0"/>
      <w:marRight w:val="0"/>
      <w:marTop w:val="0"/>
      <w:marBottom w:val="0"/>
      <w:divBdr>
        <w:top w:val="none" w:sz="0" w:space="0" w:color="auto"/>
        <w:left w:val="none" w:sz="0" w:space="0" w:color="auto"/>
        <w:bottom w:val="none" w:sz="0" w:space="0" w:color="auto"/>
        <w:right w:val="none" w:sz="0" w:space="0" w:color="auto"/>
      </w:divBdr>
    </w:div>
    <w:div w:id="352731279">
      <w:bodyDiv w:val="1"/>
      <w:marLeft w:val="0"/>
      <w:marRight w:val="0"/>
      <w:marTop w:val="0"/>
      <w:marBottom w:val="0"/>
      <w:divBdr>
        <w:top w:val="none" w:sz="0" w:space="0" w:color="auto"/>
        <w:left w:val="none" w:sz="0" w:space="0" w:color="auto"/>
        <w:bottom w:val="none" w:sz="0" w:space="0" w:color="auto"/>
        <w:right w:val="none" w:sz="0" w:space="0" w:color="auto"/>
      </w:divBdr>
    </w:div>
    <w:div w:id="589389000">
      <w:bodyDiv w:val="1"/>
      <w:marLeft w:val="0"/>
      <w:marRight w:val="0"/>
      <w:marTop w:val="0"/>
      <w:marBottom w:val="0"/>
      <w:divBdr>
        <w:top w:val="none" w:sz="0" w:space="0" w:color="auto"/>
        <w:left w:val="none" w:sz="0" w:space="0" w:color="auto"/>
        <w:bottom w:val="none" w:sz="0" w:space="0" w:color="auto"/>
        <w:right w:val="none" w:sz="0" w:space="0" w:color="auto"/>
      </w:divBdr>
    </w:div>
    <w:div w:id="676540364">
      <w:bodyDiv w:val="1"/>
      <w:marLeft w:val="0"/>
      <w:marRight w:val="0"/>
      <w:marTop w:val="0"/>
      <w:marBottom w:val="0"/>
      <w:divBdr>
        <w:top w:val="none" w:sz="0" w:space="0" w:color="auto"/>
        <w:left w:val="none" w:sz="0" w:space="0" w:color="auto"/>
        <w:bottom w:val="none" w:sz="0" w:space="0" w:color="auto"/>
        <w:right w:val="none" w:sz="0" w:space="0" w:color="auto"/>
      </w:divBdr>
    </w:div>
    <w:div w:id="800998724">
      <w:bodyDiv w:val="1"/>
      <w:marLeft w:val="0"/>
      <w:marRight w:val="0"/>
      <w:marTop w:val="0"/>
      <w:marBottom w:val="0"/>
      <w:divBdr>
        <w:top w:val="none" w:sz="0" w:space="0" w:color="auto"/>
        <w:left w:val="none" w:sz="0" w:space="0" w:color="auto"/>
        <w:bottom w:val="none" w:sz="0" w:space="0" w:color="auto"/>
        <w:right w:val="none" w:sz="0" w:space="0" w:color="auto"/>
      </w:divBdr>
    </w:div>
    <w:div w:id="962004314">
      <w:bodyDiv w:val="1"/>
      <w:marLeft w:val="0"/>
      <w:marRight w:val="0"/>
      <w:marTop w:val="0"/>
      <w:marBottom w:val="0"/>
      <w:divBdr>
        <w:top w:val="none" w:sz="0" w:space="0" w:color="auto"/>
        <w:left w:val="none" w:sz="0" w:space="0" w:color="auto"/>
        <w:bottom w:val="none" w:sz="0" w:space="0" w:color="auto"/>
        <w:right w:val="none" w:sz="0" w:space="0" w:color="auto"/>
      </w:divBdr>
    </w:div>
    <w:div w:id="1663242969">
      <w:bodyDiv w:val="1"/>
      <w:marLeft w:val="0"/>
      <w:marRight w:val="0"/>
      <w:marTop w:val="0"/>
      <w:marBottom w:val="0"/>
      <w:divBdr>
        <w:top w:val="none" w:sz="0" w:space="0" w:color="auto"/>
        <w:left w:val="none" w:sz="0" w:space="0" w:color="auto"/>
        <w:bottom w:val="none" w:sz="0" w:space="0" w:color="auto"/>
        <w:right w:val="none" w:sz="0" w:space="0" w:color="auto"/>
      </w:divBdr>
    </w:div>
    <w:div w:id="1713187493">
      <w:bodyDiv w:val="1"/>
      <w:marLeft w:val="0"/>
      <w:marRight w:val="0"/>
      <w:marTop w:val="0"/>
      <w:marBottom w:val="0"/>
      <w:divBdr>
        <w:top w:val="none" w:sz="0" w:space="0" w:color="auto"/>
        <w:left w:val="none" w:sz="0" w:space="0" w:color="auto"/>
        <w:bottom w:val="none" w:sz="0" w:space="0" w:color="auto"/>
        <w:right w:val="none" w:sz="0" w:space="0" w:color="auto"/>
      </w:divBdr>
    </w:div>
    <w:div w:id="1816095719">
      <w:bodyDiv w:val="1"/>
      <w:marLeft w:val="0"/>
      <w:marRight w:val="0"/>
      <w:marTop w:val="0"/>
      <w:marBottom w:val="0"/>
      <w:divBdr>
        <w:top w:val="none" w:sz="0" w:space="0" w:color="auto"/>
        <w:left w:val="none" w:sz="0" w:space="0" w:color="auto"/>
        <w:bottom w:val="none" w:sz="0" w:space="0" w:color="auto"/>
        <w:right w:val="none" w:sz="0" w:space="0" w:color="auto"/>
      </w:divBdr>
    </w:div>
    <w:div w:id="1834758612">
      <w:bodyDiv w:val="1"/>
      <w:marLeft w:val="0"/>
      <w:marRight w:val="0"/>
      <w:marTop w:val="0"/>
      <w:marBottom w:val="0"/>
      <w:divBdr>
        <w:top w:val="none" w:sz="0" w:space="0" w:color="auto"/>
        <w:left w:val="none" w:sz="0" w:space="0" w:color="auto"/>
        <w:bottom w:val="none" w:sz="0" w:space="0" w:color="auto"/>
        <w:right w:val="none" w:sz="0" w:space="0" w:color="auto"/>
      </w:divBdr>
    </w:div>
    <w:div w:id="1939866438">
      <w:bodyDiv w:val="1"/>
      <w:marLeft w:val="0"/>
      <w:marRight w:val="0"/>
      <w:marTop w:val="0"/>
      <w:marBottom w:val="0"/>
      <w:divBdr>
        <w:top w:val="none" w:sz="0" w:space="0" w:color="auto"/>
        <w:left w:val="none" w:sz="0" w:space="0" w:color="auto"/>
        <w:bottom w:val="none" w:sz="0" w:space="0" w:color="auto"/>
        <w:right w:val="none" w:sz="0" w:space="0" w:color="auto"/>
      </w:divBdr>
    </w:div>
    <w:div w:id="1991401364">
      <w:bodyDiv w:val="1"/>
      <w:marLeft w:val="0"/>
      <w:marRight w:val="0"/>
      <w:marTop w:val="0"/>
      <w:marBottom w:val="0"/>
      <w:divBdr>
        <w:top w:val="none" w:sz="0" w:space="0" w:color="auto"/>
        <w:left w:val="none" w:sz="0" w:space="0" w:color="auto"/>
        <w:bottom w:val="none" w:sz="0" w:space="0" w:color="auto"/>
        <w:right w:val="none" w:sz="0" w:space="0" w:color="auto"/>
      </w:divBdr>
    </w:div>
    <w:div w:id="201630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2102</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12</cp:revision>
  <dcterms:created xsi:type="dcterms:W3CDTF">2026-03-13T12:31:00Z</dcterms:created>
  <dcterms:modified xsi:type="dcterms:W3CDTF">2026-03-15T11:03:00Z</dcterms:modified>
</cp:coreProperties>
</file>