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40765" w14:textId="77777777" w:rsidR="00B825C5" w:rsidRPr="00B825C5" w:rsidRDefault="00B825C5" w:rsidP="00B825C5">
      <w:pPr>
        <w:jc w:val="both"/>
        <w:rPr>
          <w:rFonts w:ascii="Arial" w:hAnsi="Arial" w:cs="Arial"/>
        </w:rPr>
      </w:pPr>
      <w:r w:rsidRPr="00B825C5">
        <w:rPr>
          <w:rFonts w:ascii="Arial" w:hAnsi="Arial" w:cs="Arial"/>
        </w:rPr>
        <w:t xml:space="preserve">For this task, as a tool, I will be using Gibbs’s Learning by Doing Reflective Cycle (1988). There are six reflective stages to Gibbs’s (1988) theory. By using this tool, and a recent case study focusing on adult safeguarding, I will be able to demonstrate how I worked in a complex situation, which would highlight my professional judgement, application of methodology, intervention, and rationale.  </w:t>
      </w:r>
    </w:p>
    <w:p w14:paraId="2CDCA7D3" w14:textId="77777777" w:rsidR="00B825C5" w:rsidRPr="00B825C5" w:rsidRDefault="00B825C5" w:rsidP="00B825C5">
      <w:pPr>
        <w:jc w:val="both"/>
        <w:rPr>
          <w:rFonts w:ascii="Arial" w:hAnsi="Arial" w:cs="Arial"/>
        </w:rPr>
      </w:pPr>
      <w:r w:rsidRPr="00B825C5">
        <w:rPr>
          <w:rFonts w:ascii="Arial" w:hAnsi="Arial" w:cs="Arial"/>
        </w:rPr>
        <w:t>Reflecting on practice does not involve looking for errors. It is a method that provides an opportunity to analyse our approach to situations, to explore the positives, to consider what could have been done differently, and what was learned from the process (Knott, 2016).</w:t>
      </w:r>
    </w:p>
    <w:p w14:paraId="0EDBBA2B" w14:textId="77777777" w:rsidR="006F6B74" w:rsidRDefault="00B825C5" w:rsidP="00B825C5">
      <w:pPr>
        <w:jc w:val="both"/>
        <w:rPr>
          <w:rFonts w:ascii="Arial" w:hAnsi="Arial" w:cs="Arial"/>
        </w:rPr>
      </w:pPr>
      <w:r w:rsidRPr="006F6B74">
        <w:rPr>
          <w:rFonts w:ascii="Arial" w:hAnsi="Arial" w:cs="Arial"/>
          <w:b/>
          <w:bCs/>
        </w:rPr>
        <w:t>According to Gibbs (1988) the first stage of the reflective cycle involves providing a description of what happened.</w:t>
      </w:r>
      <w:r w:rsidRPr="00B825C5">
        <w:rPr>
          <w:rFonts w:ascii="Arial" w:hAnsi="Arial" w:cs="Arial"/>
        </w:rPr>
        <w:t xml:space="preserve"> </w:t>
      </w:r>
    </w:p>
    <w:p w14:paraId="281F2657" w14:textId="6DC738D2" w:rsidR="00B825C5" w:rsidRPr="00B825C5" w:rsidRDefault="00B825C5" w:rsidP="00B825C5">
      <w:pPr>
        <w:jc w:val="both"/>
        <w:rPr>
          <w:rFonts w:ascii="Arial" w:hAnsi="Arial" w:cs="Arial"/>
        </w:rPr>
      </w:pPr>
      <w:r w:rsidRPr="00B825C5">
        <w:rPr>
          <w:rFonts w:ascii="Arial" w:hAnsi="Arial" w:cs="Arial"/>
        </w:rPr>
        <w:t xml:space="preserve">2 is in his late seventies. He is white and speaks English language only. Originally, 2 is from Wales, however, he went to live in England for many years to work for himself, and returned in later years to spend his retirement here. He lives independently in a Retirement Village in the community with a care package. He does not venture out of the complex choosing to sit in his chair watching his favourite documentaries on the TV.  2 has a history of substance misuse, and has been diagnosed with Alzheimer’s and dementia for many years.   He has a son who lives locally and a sister who lives in the next county. There is a history of conflict between the family members, due to lack of engagement and acceptance of 2’s situation which relates to the attachment theory. </w:t>
      </w:r>
    </w:p>
    <w:p w14:paraId="4E0EA588" w14:textId="77777777" w:rsidR="00B825C5" w:rsidRPr="00B825C5" w:rsidRDefault="00B825C5" w:rsidP="00B825C5">
      <w:pPr>
        <w:jc w:val="both"/>
        <w:rPr>
          <w:rFonts w:ascii="Arial" w:hAnsi="Arial" w:cs="Arial"/>
        </w:rPr>
      </w:pPr>
      <w:r w:rsidRPr="00B825C5">
        <w:rPr>
          <w:rFonts w:ascii="Arial" w:hAnsi="Arial" w:cs="Arial"/>
        </w:rPr>
        <w:t xml:space="preserve">According to Payne (2020), attachment is an emotional bond that is developed in infancy based on our relationships with our parents or guardians. Children are born helpless, therefore, look to attach themselves to a responsible adult for protection and to shape their attachment style. However, 2 disclosed that his attachment with his son had been strained for some years. Their relationship is distant and unpredictable based on 2’s poor parenting, availability and his historical substance misuse. </w:t>
      </w:r>
    </w:p>
    <w:p w14:paraId="22F128A7" w14:textId="4349042F" w:rsidR="00B825C5" w:rsidRPr="00B825C5" w:rsidRDefault="00B825C5" w:rsidP="00B825C5">
      <w:pPr>
        <w:jc w:val="both"/>
        <w:rPr>
          <w:rFonts w:ascii="Arial" w:hAnsi="Arial" w:cs="Arial"/>
        </w:rPr>
      </w:pPr>
      <w:r w:rsidRPr="00B825C5">
        <w:rPr>
          <w:rFonts w:ascii="Arial" w:hAnsi="Arial" w:cs="Arial"/>
        </w:rPr>
        <w:t xml:space="preserve">Following a long spell in hospital due to having a significant leg condition as a result of self-neglect, 2 was transferred to a nursing home as part of his hospital discharge due to being significantly unwell and having multiple hospital admissions. 2 had been seen by numerous professionals on the ward, however, they had closed him </w:t>
      </w:r>
      <w:proofErr w:type="gramStart"/>
      <w:r w:rsidRPr="00B825C5">
        <w:rPr>
          <w:rFonts w:ascii="Arial" w:hAnsi="Arial" w:cs="Arial"/>
        </w:rPr>
        <w:t>now</w:t>
      </w:r>
      <w:proofErr w:type="gramEnd"/>
      <w:r w:rsidRPr="00B825C5">
        <w:rPr>
          <w:rFonts w:ascii="Arial" w:hAnsi="Arial" w:cs="Arial"/>
        </w:rPr>
        <w:t xml:space="preserve"> he had been transferred to the home.  2 continued to be non-compliant in the home, and </w:t>
      </w:r>
      <w:proofErr w:type="gramStart"/>
      <w:r w:rsidRPr="00B825C5">
        <w:rPr>
          <w:rFonts w:ascii="Arial" w:hAnsi="Arial" w:cs="Arial"/>
        </w:rPr>
        <w:t>as a result of</w:t>
      </w:r>
      <w:proofErr w:type="gramEnd"/>
      <w:r w:rsidRPr="00B825C5">
        <w:rPr>
          <w:rFonts w:ascii="Arial" w:hAnsi="Arial" w:cs="Arial"/>
        </w:rPr>
        <w:t xml:space="preserve"> this, and in line with the Wales Safeguarding Procedures (Welsh Government, 2022</w:t>
      </w:r>
      <w:r w:rsidR="005478F9">
        <w:rPr>
          <w:rFonts w:ascii="Arial" w:hAnsi="Arial" w:cs="Arial"/>
        </w:rPr>
        <w:t>a</w:t>
      </w:r>
      <w:r w:rsidRPr="00B825C5">
        <w:rPr>
          <w:rFonts w:ascii="Arial" w:hAnsi="Arial" w:cs="Arial"/>
        </w:rPr>
        <w:t>) an adult at risk referral was completed by the manager raising significant concerns for his health.</w:t>
      </w:r>
    </w:p>
    <w:p w14:paraId="18B144C5" w14:textId="16010B40" w:rsidR="00B825C5" w:rsidRPr="00B825C5" w:rsidRDefault="00B825C5" w:rsidP="00B825C5">
      <w:pPr>
        <w:jc w:val="both"/>
        <w:rPr>
          <w:rFonts w:ascii="Arial" w:hAnsi="Arial" w:cs="Arial"/>
        </w:rPr>
      </w:pPr>
      <w:r w:rsidRPr="00B825C5">
        <w:rPr>
          <w:rFonts w:ascii="Arial" w:hAnsi="Arial" w:cs="Arial"/>
        </w:rPr>
        <w:t xml:space="preserve">For advice and guidance concerning safeguarding, individuals can contact </w:t>
      </w:r>
      <w:proofErr w:type="gramStart"/>
      <w:r w:rsidRPr="00B825C5">
        <w:rPr>
          <w:rFonts w:ascii="Arial" w:hAnsi="Arial" w:cs="Arial"/>
        </w:rPr>
        <w:t>The</w:t>
      </w:r>
      <w:proofErr w:type="gramEnd"/>
      <w:r w:rsidRPr="00B825C5">
        <w:rPr>
          <w:rFonts w:ascii="Arial" w:hAnsi="Arial" w:cs="Arial"/>
        </w:rPr>
        <w:t xml:space="preserve"> xx Safeguarding Board (2020). Within the region, and prior to legislation, it was decided to establish a xx Safeguarding Adults Board. There are many local authorities in the region which are split into three local delivery groups. Their purpose is to protect or prevent those within their area who are experiencing or are at risk of abuse or other form of harm (</w:t>
      </w:r>
      <w:proofErr w:type="gramStart"/>
      <w:r w:rsidRPr="00B825C5">
        <w:rPr>
          <w:rFonts w:ascii="Arial" w:hAnsi="Arial" w:cs="Arial"/>
        </w:rPr>
        <w:t>xx  Safeguarding</w:t>
      </w:r>
      <w:proofErr w:type="gramEnd"/>
      <w:r w:rsidRPr="00B825C5">
        <w:rPr>
          <w:rFonts w:ascii="Arial" w:hAnsi="Arial" w:cs="Arial"/>
        </w:rPr>
        <w:t xml:space="preserve"> Board, 2022). This case was referred to the safeguarding team which trigger the Adult at Risk safeguarding process, </w:t>
      </w:r>
      <w:proofErr w:type="gramStart"/>
      <w:r w:rsidRPr="00B825C5">
        <w:rPr>
          <w:rFonts w:ascii="Arial" w:hAnsi="Arial" w:cs="Arial"/>
        </w:rPr>
        <w:t>and  under</w:t>
      </w:r>
      <w:proofErr w:type="gramEnd"/>
      <w:r w:rsidRPr="00B825C5">
        <w:rPr>
          <w:rFonts w:ascii="Arial" w:hAnsi="Arial" w:cs="Arial"/>
        </w:rPr>
        <w:t xml:space="preserve"> the self-neglect protocol due to persistent non-compliance, and risk to health and wellbeing, it triggered 126 enquiries of the Social Services and Wellbeing (Wales) Act (</w:t>
      </w:r>
      <w:r w:rsidR="00CB02A5">
        <w:rPr>
          <w:rFonts w:ascii="Arial" w:hAnsi="Arial" w:cs="Arial"/>
        </w:rPr>
        <w:t xml:space="preserve">Welsh Government, </w:t>
      </w:r>
      <w:r w:rsidRPr="00B825C5">
        <w:rPr>
          <w:rFonts w:ascii="Arial" w:hAnsi="Arial" w:cs="Arial"/>
        </w:rPr>
        <w:t xml:space="preserve">2014). </w:t>
      </w:r>
    </w:p>
    <w:p w14:paraId="63A7F296" w14:textId="5780D562" w:rsidR="00B825C5" w:rsidRPr="00B825C5" w:rsidRDefault="00B825C5" w:rsidP="00B825C5">
      <w:pPr>
        <w:jc w:val="both"/>
        <w:rPr>
          <w:rFonts w:ascii="Arial" w:hAnsi="Arial" w:cs="Arial"/>
        </w:rPr>
      </w:pPr>
      <w:r w:rsidRPr="00B825C5">
        <w:rPr>
          <w:rFonts w:ascii="Arial" w:hAnsi="Arial" w:cs="Arial"/>
        </w:rPr>
        <w:t xml:space="preserve">The SSWBA is a legal framework in Wales that changed the way that </w:t>
      </w:r>
      <w:proofErr w:type="gramStart"/>
      <w:r w:rsidRPr="00B825C5">
        <w:rPr>
          <w:rFonts w:ascii="Arial" w:hAnsi="Arial" w:cs="Arial"/>
        </w:rPr>
        <w:t>care</w:t>
      </w:r>
      <w:proofErr w:type="gramEnd"/>
      <w:r w:rsidRPr="00B825C5">
        <w:rPr>
          <w:rFonts w:ascii="Arial" w:hAnsi="Arial" w:cs="Arial"/>
        </w:rPr>
        <w:t xml:space="preserve"> and support is provided to individuals</w:t>
      </w:r>
      <w:r w:rsidR="00CB02A5">
        <w:rPr>
          <w:rFonts w:ascii="Arial" w:hAnsi="Arial" w:cs="Arial"/>
        </w:rPr>
        <w:t xml:space="preserve"> </w:t>
      </w:r>
      <w:r w:rsidR="00CB02A5" w:rsidRPr="00CB02A5">
        <w:rPr>
          <w:rFonts w:ascii="Arial" w:hAnsi="Arial" w:cs="Arial"/>
        </w:rPr>
        <w:t>(Welsh Government, 2014)</w:t>
      </w:r>
      <w:r w:rsidR="00CB02A5">
        <w:rPr>
          <w:rFonts w:ascii="Arial" w:hAnsi="Arial" w:cs="Arial"/>
        </w:rPr>
        <w:t>.</w:t>
      </w:r>
      <w:r w:rsidRPr="00B825C5">
        <w:rPr>
          <w:rFonts w:ascii="Arial" w:hAnsi="Arial" w:cs="Arial"/>
        </w:rPr>
        <w:t xml:space="preserve"> Safeguarding adults within the Act provides policies and procedures, and has broaden to include county lines, domestic violence, and financial abuse which has increased significantly, potentially, from the hardship of the pandemic. </w:t>
      </w:r>
    </w:p>
    <w:p w14:paraId="3D124719" w14:textId="3BE01323" w:rsidR="00B825C5" w:rsidRPr="00B825C5" w:rsidRDefault="00B825C5" w:rsidP="00B825C5">
      <w:pPr>
        <w:jc w:val="both"/>
        <w:rPr>
          <w:rFonts w:ascii="Arial" w:hAnsi="Arial" w:cs="Arial"/>
        </w:rPr>
      </w:pPr>
      <w:r w:rsidRPr="00B825C5">
        <w:rPr>
          <w:rFonts w:ascii="Arial" w:hAnsi="Arial" w:cs="Arial"/>
        </w:rPr>
        <w:lastRenderedPageBreak/>
        <w:t xml:space="preserve">The act aims to improve the wellbeing of children and adults who require care and support, and their carer’s by supporting people to achieve their own wellbeing. The term wellbeing is used widely and across the framework. According to the Welsh Government (2022b) and Social Care Wales (2017) the definition of wellbeing involves the health of an individual, enabling them to successfully overcome difficulties and achieve what they want out of life.  It is a combination of an individual’s physical, mental, emotional, social health factors and safeguarding (the prevention of and protection from abuse, </w:t>
      </w:r>
      <w:proofErr w:type="gramStart"/>
      <w:r w:rsidRPr="00B825C5">
        <w:rPr>
          <w:rFonts w:ascii="Arial" w:hAnsi="Arial" w:cs="Arial"/>
        </w:rPr>
        <w:t>harm</w:t>
      </w:r>
      <w:proofErr w:type="gramEnd"/>
      <w:r w:rsidRPr="00B825C5">
        <w:rPr>
          <w:rFonts w:ascii="Arial" w:hAnsi="Arial" w:cs="Arial"/>
        </w:rPr>
        <w:t xml:space="preserve"> and neglect) and measures the success of their care and support plan (Welsh Government, 2014).  For adults, the framework calls for a person-centred approach. It is being mindful of ways the person may </w:t>
      </w:r>
      <w:proofErr w:type="gramStart"/>
      <w:r w:rsidRPr="00B825C5">
        <w:rPr>
          <w:rFonts w:ascii="Arial" w:hAnsi="Arial" w:cs="Arial"/>
        </w:rPr>
        <w:t>communicate, and</w:t>
      </w:r>
      <w:proofErr w:type="gramEnd"/>
      <w:r w:rsidRPr="00B825C5">
        <w:rPr>
          <w:rFonts w:ascii="Arial" w:hAnsi="Arial" w:cs="Arial"/>
        </w:rPr>
        <w:t xml:space="preserve"> understanding the assessment. Should there be difficulty in engaging in the process, it may be that advocacy will be required</w:t>
      </w:r>
      <w:r w:rsidR="00C84B74">
        <w:rPr>
          <w:rFonts w:ascii="Arial" w:hAnsi="Arial" w:cs="Arial"/>
        </w:rPr>
        <w:t xml:space="preserve"> (Welsh Government, 2018)</w:t>
      </w:r>
      <w:r w:rsidRPr="00B825C5">
        <w:rPr>
          <w:rFonts w:ascii="Arial" w:hAnsi="Arial" w:cs="Arial"/>
        </w:rPr>
        <w:t xml:space="preserve">. This could be either a family member or an independent advocate. </w:t>
      </w:r>
    </w:p>
    <w:p w14:paraId="013E656C" w14:textId="1C09074B" w:rsidR="00B825C5" w:rsidRPr="00B825C5" w:rsidRDefault="00B825C5" w:rsidP="00B825C5">
      <w:pPr>
        <w:jc w:val="both"/>
        <w:rPr>
          <w:rFonts w:ascii="Arial" w:hAnsi="Arial" w:cs="Arial"/>
        </w:rPr>
      </w:pPr>
      <w:r w:rsidRPr="00B825C5">
        <w:rPr>
          <w:rFonts w:ascii="Arial" w:hAnsi="Arial" w:cs="Arial"/>
        </w:rPr>
        <w:t xml:space="preserve">I communicated with 2 in line with his age and understanding. He spoke clearly and informed me he was of a particular faith, although he did not currently practice.  He explained that he had returned to live in Wales following his retirement. He chatted freely and provided me with enough background for my assessment. At times, he presented as upset as we spoke about his legs. He knew there was a significant issue with them and feared that there was a chance that they could be removed surgically, however, he would not consent to having treatment. According to the </w:t>
      </w:r>
      <w:proofErr w:type="gramStart"/>
      <w:r w:rsidRPr="00B825C5">
        <w:rPr>
          <w:rFonts w:ascii="Arial" w:hAnsi="Arial" w:cs="Arial"/>
        </w:rPr>
        <w:t>SSWBA,  having</w:t>
      </w:r>
      <w:proofErr w:type="gramEnd"/>
      <w:r w:rsidRPr="00B825C5">
        <w:rPr>
          <w:rFonts w:ascii="Arial" w:hAnsi="Arial" w:cs="Arial"/>
        </w:rPr>
        <w:t xml:space="preserve"> an adult’s consent means deciding what action to take in response to a concern</w:t>
      </w:r>
      <w:r w:rsidR="00CB02A5">
        <w:rPr>
          <w:rFonts w:ascii="Arial" w:hAnsi="Arial" w:cs="Arial"/>
        </w:rPr>
        <w:t xml:space="preserve"> </w:t>
      </w:r>
      <w:r w:rsidR="00CB02A5" w:rsidRPr="00CB02A5">
        <w:rPr>
          <w:rFonts w:ascii="Arial" w:hAnsi="Arial" w:cs="Arial"/>
        </w:rPr>
        <w:t>(Welsh Government, 2014)</w:t>
      </w:r>
      <w:r w:rsidRPr="00B825C5">
        <w:rPr>
          <w:rFonts w:ascii="Arial" w:hAnsi="Arial" w:cs="Arial"/>
        </w:rPr>
        <w:t xml:space="preserve">. 2 decided that he was not going to accept medical treatment, therefore his legs would remain at risk of infection. </w:t>
      </w:r>
    </w:p>
    <w:p w14:paraId="51C5A3D2" w14:textId="77777777" w:rsidR="00B825C5" w:rsidRPr="00B825C5" w:rsidRDefault="00B825C5" w:rsidP="00B825C5">
      <w:pPr>
        <w:jc w:val="both"/>
        <w:rPr>
          <w:rFonts w:ascii="Arial" w:hAnsi="Arial" w:cs="Arial"/>
        </w:rPr>
      </w:pPr>
      <w:r w:rsidRPr="00B825C5">
        <w:rPr>
          <w:rFonts w:ascii="Arial" w:hAnsi="Arial" w:cs="Arial"/>
        </w:rPr>
        <w:t xml:space="preserve">A mental capacity assessment was completed by the ward staff to establish if 2 was able to understand the level of his care and support needs. 2’s mental capacity towards his care and support needs was difficult to assess as he used humour and sarcasm as deflection. I was aware that under the Mental Capacity Act (2005) that an assessment to establish whether a person lacks capacity should take place "whenever there is concern that an individual might lack the mental capacity to make a proposed decision". According to the MCA (2005) "A person must be assumed to have capacity unless it is shown that they lack capacity". The Mental Capacity Act (2005) states that individuals can be deemed to make unwise decisions towards their care needs. </w:t>
      </w:r>
    </w:p>
    <w:p w14:paraId="262A82FD" w14:textId="77777777" w:rsidR="00B825C5" w:rsidRPr="00B825C5" w:rsidRDefault="00B825C5" w:rsidP="00B825C5">
      <w:pPr>
        <w:jc w:val="both"/>
        <w:rPr>
          <w:rFonts w:ascii="Arial" w:hAnsi="Arial" w:cs="Arial"/>
        </w:rPr>
      </w:pPr>
      <w:r w:rsidRPr="00B825C5">
        <w:rPr>
          <w:rFonts w:ascii="Arial" w:hAnsi="Arial" w:cs="Arial"/>
        </w:rPr>
        <w:t xml:space="preserve">A strength based approach that is outcome focused was completed with 2. Payne (2020) reports that this type of assessment is useful should the patient have mental health or physical issues. Although 2’s outcomes were to be safe and healthy by having regular medical care, 2 insisted that he did not want anyone to attend to his legs due to the pain he experienced. I was able to identify with fellow professionals that should he have the pain killers half an hour before treatment, he should not experience a high level of pain. He was also very concerned that he would not be able to watch his favourite documentaries on the television in his placement like he did whilst at home. Based on this, I was able to work on these strengths and arrange this with the home. It was through negotiation and perseverance by professionals that he consented to taking the pain </w:t>
      </w:r>
      <w:proofErr w:type="gramStart"/>
      <w:r w:rsidRPr="00B825C5">
        <w:rPr>
          <w:rFonts w:ascii="Arial" w:hAnsi="Arial" w:cs="Arial"/>
        </w:rPr>
        <w:t>killers, and</w:t>
      </w:r>
      <w:proofErr w:type="gramEnd"/>
      <w:r w:rsidRPr="00B825C5">
        <w:rPr>
          <w:rFonts w:ascii="Arial" w:hAnsi="Arial" w:cs="Arial"/>
        </w:rPr>
        <w:t xml:space="preserve"> would watch documentaries as a distraction when health professionals would attend to his dressings. This would then achieve change and promote wellbeing (SCW, 2017).</w:t>
      </w:r>
    </w:p>
    <w:p w14:paraId="47EFDEBB" w14:textId="77777777" w:rsidR="00B825C5" w:rsidRPr="00B825C5" w:rsidRDefault="00B825C5" w:rsidP="00B825C5">
      <w:pPr>
        <w:jc w:val="both"/>
        <w:rPr>
          <w:rFonts w:ascii="Arial" w:hAnsi="Arial" w:cs="Arial"/>
        </w:rPr>
      </w:pPr>
      <w:r w:rsidRPr="00B825C5">
        <w:rPr>
          <w:rFonts w:ascii="Arial" w:hAnsi="Arial" w:cs="Arial"/>
        </w:rPr>
        <w:t xml:space="preserve">In order to manage 2’s situation it was necessary to refer 2 to other professionals including the OT, Physio, CPN, GP and Advocacy. The Human Rights Act (1998) outlines the basic rights and freedoms that individuals in the UK hold a right to. It draws together the rights in the European Convention on Human Rights (ECHR) and integrates into domestic British law. Included in The Act is a series of ‘Articles’ which include a call for all public services such as local authorities, hospital and police who carry out public duties to respect and protect a </w:t>
      </w:r>
      <w:r w:rsidRPr="00B825C5">
        <w:rPr>
          <w:rFonts w:ascii="Arial" w:hAnsi="Arial" w:cs="Arial"/>
        </w:rPr>
        <w:lastRenderedPageBreak/>
        <w:t>person’s human rights (The Human Rights Act, 1998). 2 was referred for independent advocacy due to his volatile relationship with his family. Having an advocate will ensure that his wishes and feelings are considered.  I completed a risk assessment outlining the concerns and the actions to be taken by whom and when. All involved agencies had then a responsibility within the safeguarding arena to protect 2 from harm (Welsh Government, 2022a).</w:t>
      </w:r>
    </w:p>
    <w:p w14:paraId="584075F6" w14:textId="77777777" w:rsidR="00B825C5" w:rsidRPr="00B825C5" w:rsidRDefault="00B825C5" w:rsidP="00B825C5">
      <w:pPr>
        <w:jc w:val="both"/>
        <w:rPr>
          <w:rFonts w:ascii="Arial" w:hAnsi="Arial" w:cs="Arial"/>
        </w:rPr>
      </w:pPr>
      <w:r w:rsidRPr="00B825C5">
        <w:rPr>
          <w:rFonts w:ascii="Arial" w:hAnsi="Arial" w:cs="Arial"/>
        </w:rPr>
        <w:t xml:space="preserve">A multi-disciplinary strategy meeting was organised within seven days to be chaired by the Team manager. A strategy meeting is described by Wales Safeguarding Procedures (Welsh Government, 2022a) as being a gathering of professionals who share information. It is a place where professionals make sense of the information and decide what action to take, by who and when. It is also a place where professionals are able to develop, or review a care and support protection plan. </w:t>
      </w:r>
    </w:p>
    <w:p w14:paraId="3BFA49E4" w14:textId="64AA5E93" w:rsidR="00B825C5" w:rsidRPr="00B825C5" w:rsidRDefault="00B825C5" w:rsidP="00B825C5">
      <w:pPr>
        <w:jc w:val="both"/>
        <w:rPr>
          <w:rFonts w:ascii="Arial" w:hAnsi="Arial" w:cs="Arial"/>
        </w:rPr>
      </w:pPr>
      <w:r w:rsidRPr="00B825C5">
        <w:rPr>
          <w:rFonts w:ascii="Arial" w:hAnsi="Arial" w:cs="Arial"/>
        </w:rPr>
        <w:t>During the meeting, information was shared by all involved professionals</w:t>
      </w:r>
      <w:r w:rsidR="004A0F95">
        <w:rPr>
          <w:rFonts w:ascii="Arial" w:hAnsi="Arial" w:cs="Arial"/>
        </w:rPr>
        <w:t xml:space="preserve"> (Welsh Government, 2018</w:t>
      </w:r>
      <w:r w:rsidRPr="00B825C5">
        <w:rPr>
          <w:rFonts w:ascii="Arial" w:hAnsi="Arial" w:cs="Arial"/>
        </w:rPr>
        <w:t xml:space="preserve">. 2 was already known to the Team manager due to numerous concerns raised by staff at the retirement village where he lived independently with the aid of a care and support package.  Historically, 2 would spend his time sitting and sleeping in his chair to the point his legs became covered in weeping sores which smelt unpleasant, and he was experiencing significant pain and immobility. Due to these difficulties, he was also incontinent in his chair. </w:t>
      </w:r>
    </w:p>
    <w:p w14:paraId="0BF17C69" w14:textId="77777777" w:rsidR="00B825C5" w:rsidRPr="00B825C5" w:rsidRDefault="00B825C5" w:rsidP="00B825C5">
      <w:pPr>
        <w:jc w:val="both"/>
        <w:rPr>
          <w:rFonts w:ascii="Arial" w:hAnsi="Arial" w:cs="Arial"/>
        </w:rPr>
      </w:pPr>
      <w:r w:rsidRPr="00B825C5">
        <w:rPr>
          <w:rFonts w:ascii="Arial" w:hAnsi="Arial" w:cs="Arial"/>
        </w:rPr>
        <w:t xml:space="preserve">The home manager disclosed how poor the handover was from hospital. He explained how the paperwork did not reflect 2’s condition and expressed his fear that 2 was severely at risk of infections. I worked closely with the home manager, and supported him by ensuring that 2 would be seen urgently by the tissue viability nurse, and that 2 was provided with the correct equipment. Without these interventions in place and a formulated plan by health professionals, the home manager would not have been able to manage 2’s care and support needs, leaving him at risk.   </w:t>
      </w:r>
    </w:p>
    <w:p w14:paraId="4A3E6DAF" w14:textId="77777777" w:rsidR="00B825C5" w:rsidRPr="00B825C5" w:rsidRDefault="00B825C5" w:rsidP="00B825C5">
      <w:pPr>
        <w:jc w:val="both"/>
        <w:rPr>
          <w:rFonts w:ascii="Arial" w:hAnsi="Arial" w:cs="Arial"/>
        </w:rPr>
      </w:pPr>
      <w:r w:rsidRPr="00B825C5">
        <w:rPr>
          <w:rFonts w:ascii="Arial" w:hAnsi="Arial" w:cs="Arial"/>
        </w:rPr>
        <w:t>According to the Wales Safeguarding Procedures (Welsh Government, 2022a) putting the individual first by being person centred throughout the assessment process will ensure that 2 will receive the right care and support. It means that 2 is an expert of his own experience and is equal in the planning of his care and support, ensuring it meets his needs and outcomes. Although it was difficult to work with 2 due to his controlling and challenging behaviour, being person centred reassured 2 that he was at the centre of the care and support planning. I felt I was able to apply good communication skills by listening and ensuring that I was giving him time to think and to ask questions. This approach I felt was positive as it led 2 to engage in the assessment process and eventually consenting to regular medical treatment.</w:t>
      </w:r>
    </w:p>
    <w:p w14:paraId="5802AC7D" w14:textId="77777777" w:rsidR="00B825C5" w:rsidRPr="006F6B74" w:rsidRDefault="00B825C5" w:rsidP="00B825C5">
      <w:pPr>
        <w:jc w:val="both"/>
        <w:rPr>
          <w:rFonts w:ascii="Arial" w:hAnsi="Arial" w:cs="Arial"/>
          <w:b/>
          <w:bCs/>
        </w:rPr>
      </w:pPr>
      <w:r w:rsidRPr="006F6B74">
        <w:rPr>
          <w:rFonts w:ascii="Arial" w:hAnsi="Arial" w:cs="Arial"/>
          <w:b/>
          <w:bCs/>
        </w:rPr>
        <w:t>The second part of Gibbs' (1988) reflective cycle theory concentrates on feelings- what was I feeling.</w:t>
      </w:r>
    </w:p>
    <w:p w14:paraId="79A0100C" w14:textId="77777777" w:rsidR="00B825C5" w:rsidRPr="00B825C5" w:rsidRDefault="00B825C5" w:rsidP="00B825C5">
      <w:pPr>
        <w:jc w:val="both"/>
        <w:rPr>
          <w:rFonts w:ascii="Arial" w:hAnsi="Arial" w:cs="Arial"/>
        </w:rPr>
      </w:pPr>
      <w:r w:rsidRPr="00B825C5">
        <w:rPr>
          <w:rFonts w:ascii="Arial" w:hAnsi="Arial" w:cs="Arial"/>
        </w:rPr>
        <w:t xml:space="preserve">Anti-discriminated practice was applied throughout my visits as although 2’s situation was sad, the smell within 2’s room was unbearable, however, I did not appear to be judgemental towards 2’s situation. I ensured that I maintained professionalism during my visits by ensuring that my body language did not reflect how I was feeling towards his challenging and non-compliant behaviour, and my tone of voice was pitched right for the situation.  </w:t>
      </w:r>
    </w:p>
    <w:p w14:paraId="32A5CB87" w14:textId="77777777" w:rsidR="006F6B74" w:rsidRDefault="00B825C5" w:rsidP="00B825C5">
      <w:pPr>
        <w:jc w:val="both"/>
        <w:rPr>
          <w:rFonts w:ascii="Arial" w:hAnsi="Arial" w:cs="Arial"/>
        </w:rPr>
      </w:pPr>
      <w:proofErr w:type="gramStart"/>
      <w:r w:rsidRPr="00B825C5">
        <w:rPr>
          <w:rFonts w:ascii="Arial" w:hAnsi="Arial" w:cs="Arial"/>
        </w:rPr>
        <w:t>In order to</w:t>
      </w:r>
      <w:proofErr w:type="gramEnd"/>
      <w:r w:rsidRPr="00B825C5">
        <w:rPr>
          <w:rFonts w:ascii="Arial" w:hAnsi="Arial" w:cs="Arial"/>
        </w:rPr>
        <w:t xml:space="preserve"> engage with 2, I felt it was important that I did not intimidate him, but it was important to highlight my role and responsibilities to safeguard him from harm. I was mindful of the power imbalance that 2 may feel. I would visit 2 in the home with other professionals due to the significant challenges we faced. I understood that having two professionals entering his room whilst he was immobile and feeling vulnerable could have been a daunting experience and could have affected his engagement within the assessment process.</w:t>
      </w:r>
    </w:p>
    <w:p w14:paraId="0D7281D4" w14:textId="6F65E241" w:rsidR="00B825C5" w:rsidRPr="00B825C5" w:rsidRDefault="00B825C5" w:rsidP="00B825C5">
      <w:pPr>
        <w:jc w:val="both"/>
        <w:rPr>
          <w:rFonts w:ascii="Arial" w:hAnsi="Arial" w:cs="Arial"/>
        </w:rPr>
      </w:pPr>
      <w:r w:rsidRPr="00B825C5">
        <w:rPr>
          <w:rFonts w:ascii="Arial" w:hAnsi="Arial" w:cs="Arial"/>
        </w:rPr>
        <w:lastRenderedPageBreak/>
        <w:t xml:space="preserve">I had previously not dealt with a complex safeguarding case of this kind </w:t>
      </w:r>
      <w:proofErr w:type="gramStart"/>
      <w:r w:rsidRPr="00B825C5">
        <w:rPr>
          <w:rFonts w:ascii="Arial" w:hAnsi="Arial" w:cs="Arial"/>
        </w:rPr>
        <w:t>beforehand,</w:t>
      </w:r>
      <w:proofErr w:type="gramEnd"/>
      <w:r w:rsidRPr="00B825C5">
        <w:rPr>
          <w:rFonts w:ascii="Arial" w:hAnsi="Arial" w:cs="Arial"/>
        </w:rPr>
        <w:t xml:space="preserve"> therefore I ensured I </w:t>
      </w:r>
      <w:proofErr w:type="spellStart"/>
      <w:r w:rsidRPr="00B825C5">
        <w:rPr>
          <w:rFonts w:ascii="Arial" w:hAnsi="Arial" w:cs="Arial"/>
        </w:rPr>
        <w:t>seeked</w:t>
      </w:r>
      <w:proofErr w:type="spellEnd"/>
      <w:r w:rsidRPr="00B825C5">
        <w:rPr>
          <w:rFonts w:ascii="Arial" w:hAnsi="Arial" w:cs="Arial"/>
        </w:rPr>
        <w:t xml:space="preserve"> advice and guidance throughout from my Team Manager and Safeguarding Lead. Although I was anxious, and at times felt out of my depth due to the complexity of the situation, I was reassured by the guidance provided and the protocol in place that I could follow. I felt comfortable to share my concerns with my manager that 2 was non-compliant with the interventions in place and was at significant risk of infections. I was able to complete a risk assessment </w:t>
      </w:r>
      <w:proofErr w:type="gramStart"/>
      <w:r w:rsidRPr="00B825C5">
        <w:rPr>
          <w:rFonts w:ascii="Arial" w:hAnsi="Arial" w:cs="Arial"/>
        </w:rPr>
        <w:t>in order to</w:t>
      </w:r>
      <w:proofErr w:type="gramEnd"/>
      <w:r w:rsidRPr="00B825C5">
        <w:rPr>
          <w:rFonts w:ascii="Arial" w:hAnsi="Arial" w:cs="Arial"/>
        </w:rPr>
        <w:t xml:space="preserve"> identify all the risks, and to put measures in place to protect from harm. This reassured me that all involved knew what they had to do, the care plan, and how to control the risk. </w:t>
      </w:r>
    </w:p>
    <w:p w14:paraId="6CAE63C3" w14:textId="77777777" w:rsidR="00B825C5" w:rsidRPr="00B825C5" w:rsidRDefault="00B825C5" w:rsidP="00B825C5">
      <w:pPr>
        <w:jc w:val="both"/>
        <w:rPr>
          <w:rFonts w:ascii="Arial" w:hAnsi="Arial" w:cs="Arial"/>
        </w:rPr>
      </w:pPr>
      <w:r w:rsidRPr="00B825C5">
        <w:rPr>
          <w:rFonts w:ascii="Arial" w:hAnsi="Arial" w:cs="Arial"/>
        </w:rPr>
        <w:t xml:space="preserve">By working alongside Health professionals, I felt I was able to demonstrate my understanding and ways of managing this complex situation by sharing information and attending meetings to discuss the best plan moving forward. During meetings, I was able to establish that Health professionals felt the pressure of dealing with 2’s challenging </w:t>
      </w:r>
      <w:proofErr w:type="gramStart"/>
      <w:r w:rsidRPr="00B825C5">
        <w:rPr>
          <w:rFonts w:ascii="Arial" w:hAnsi="Arial" w:cs="Arial"/>
        </w:rPr>
        <w:t>behaviour, and</w:t>
      </w:r>
      <w:proofErr w:type="gramEnd"/>
      <w:r w:rsidRPr="00B825C5">
        <w:rPr>
          <w:rFonts w:ascii="Arial" w:hAnsi="Arial" w:cs="Arial"/>
        </w:rPr>
        <w:t xml:space="preserve"> ensuring that all the correct equipment and treatment was provided due to the high risk of 2 contracting infections.</w:t>
      </w:r>
    </w:p>
    <w:p w14:paraId="4FF09D00" w14:textId="1D7DD3E2" w:rsidR="00B825C5" w:rsidRPr="00B825C5" w:rsidRDefault="00B825C5" w:rsidP="00B825C5">
      <w:pPr>
        <w:jc w:val="both"/>
        <w:rPr>
          <w:rFonts w:ascii="Arial" w:hAnsi="Arial" w:cs="Arial"/>
        </w:rPr>
      </w:pPr>
      <w:r w:rsidRPr="00B825C5">
        <w:rPr>
          <w:rFonts w:ascii="Arial" w:hAnsi="Arial" w:cs="Arial"/>
        </w:rPr>
        <w:t>I was able to use supervision positively. Having protected time to share my views and feelings in respect of this case allows me to offload my concerns. I felt I was able to ask questions in a safe space (Hall, 2012), reflect on my judgements and actions with my manager, and identify and explore my developmental needs that will support me with future self-neglect cases.</w:t>
      </w:r>
    </w:p>
    <w:p w14:paraId="5CC3F38C" w14:textId="77777777" w:rsidR="00B825C5" w:rsidRPr="006F6B74" w:rsidRDefault="00B825C5" w:rsidP="00B825C5">
      <w:pPr>
        <w:jc w:val="both"/>
        <w:rPr>
          <w:rFonts w:ascii="Arial" w:hAnsi="Arial" w:cs="Arial"/>
          <w:b/>
          <w:bCs/>
        </w:rPr>
      </w:pPr>
      <w:r w:rsidRPr="006F6B74">
        <w:rPr>
          <w:rFonts w:ascii="Arial" w:hAnsi="Arial" w:cs="Arial"/>
          <w:b/>
          <w:bCs/>
        </w:rPr>
        <w:t xml:space="preserve">Stage 3 of Gibbs' (1988) reflective cycle refers to evaluation and exploring what was good and bad about the experience. </w:t>
      </w:r>
    </w:p>
    <w:p w14:paraId="4AD9A04D" w14:textId="77777777" w:rsidR="00B825C5" w:rsidRPr="00B825C5" w:rsidRDefault="00B825C5" w:rsidP="00B825C5">
      <w:pPr>
        <w:jc w:val="both"/>
        <w:rPr>
          <w:rFonts w:ascii="Arial" w:hAnsi="Arial" w:cs="Arial"/>
        </w:rPr>
      </w:pPr>
      <w:r w:rsidRPr="00B825C5">
        <w:rPr>
          <w:rFonts w:ascii="Arial" w:hAnsi="Arial" w:cs="Arial"/>
        </w:rPr>
        <w:t>The SSWBA (2014) refers to the importance of information sharing and a coordinated and effective response. However, poor communication between professionals and unrealistic outcomes can at times result in tragic circumstances. This is highlighted within a Safeguarding Adults Reviews in Torbay and Devon Safeguarding Adults Partnership (2022) following the death of an older lady following a hospital admission. Upon discharge, there was a lack of engagement between services, and she declined support. This led to a deterioration in her health and resulted in her passing. The case highlights that agencies should have acted differently and shared information and agreed on clear actions, which may have prevented her death (Torbay and Devon Safeguarding Adults Partnership, 2022).</w:t>
      </w:r>
    </w:p>
    <w:p w14:paraId="61009C82" w14:textId="77777777" w:rsidR="00B825C5" w:rsidRPr="00B825C5" w:rsidRDefault="00B825C5" w:rsidP="00B825C5">
      <w:pPr>
        <w:jc w:val="both"/>
        <w:rPr>
          <w:rFonts w:ascii="Arial" w:hAnsi="Arial" w:cs="Arial"/>
        </w:rPr>
      </w:pPr>
      <w:r w:rsidRPr="00B825C5">
        <w:rPr>
          <w:rFonts w:ascii="Arial" w:hAnsi="Arial" w:cs="Arial"/>
        </w:rPr>
        <w:t xml:space="preserve">I was advised to follow the Local Authority's self-neglect policy by the Team Manager and a multi-agency meeting was arranged within 5 days of the concerns being highlighted. My Team Manager chaired the meeting which reassured me and put me at ease. I was able to contribute </w:t>
      </w:r>
      <w:proofErr w:type="gramStart"/>
      <w:r w:rsidRPr="00B825C5">
        <w:rPr>
          <w:rFonts w:ascii="Arial" w:hAnsi="Arial" w:cs="Arial"/>
        </w:rPr>
        <w:t>in</w:t>
      </w:r>
      <w:proofErr w:type="gramEnd"/>
      <w:r w:rsidRPr="00B825C5">
        <w:rPr>
          <w:rFonts w:ascii="Arial" w:hAnsi="Arial" w:cs="Arial"/>
        </w:rPr>
        <w:t xml:space="preserve"> the safeguarding meeting by providing my assessment of the situation, my professional judgement, and to the plan of interventions to keep 2 from harm.</w:t>
      </w:r>
    </w:p>
    <w:p w14:paraId="480941AF" w14:textId="77777777" w:rsidR="00B825C5" w:rsidRPr="00B825C5" w:rsidRDefault="00B825C5" w:rsidP="00B825C5">
      <w:pPr>
        <w:jc w:val="both"/>
        <w:rPr>
          <w:rFonts w:ascii="Arial" w:hAnsi="Arial" w:cs="Arial"/>
        </w:rPr>
      </w:pPr>
      <w:r w:rsidRPr="00B825C5">
        <w:rPr>
          <w:rFonts w:ascii="Arial" w:hAnsi="Arial" w:cs="Arial"/>
        </w:rPr>
        <w:t>Working alongside Health professionals can be difficult, however, I felt supported, and comfortable sharing information with all involved in this case. It was good to work as a team rather than individuals and taking responsibility for their actions.  Although we worked well together, the pressure of dealing with such a complex case and the staffing pressures they were experiencing due to covid was obvious to see. The challenging behaviour 2 displayed and the lack of time health professionals had to allocate to his visit, it became apparent that they were frustrated due to the high risk of 2 contracting infections.</w:t>
      </w:r>
    </w:p>
    <w:p w14:paraId="2629C3E6" w14:textId="77777777" w:rsidR="00B825C5" w:rsidRPr="00B825C5" w:rsidRDefault="00B825C5" w:rsidP="00B825C5">
      <w:pPr>
        <w:jc w:val="both"/>
        <w:rPr>
          <w:rFonts w:ascii="Arial" w:hAnsi="Arial" w:cs="Arial"/>
        </w:rPr>
      </w:pPr>
      <w:r w:rsidRPr="00B825C5">
        <w:rPr>
          <w:rFonts w:ascii="Arial" w:hAnsi="Arial" w:cs="Arial"/>
        </w:rPr>
        <w:t xml:space="preserve">Although the referral stated that 2 did not speak Welsh, I went ahead regardless and offered him the “Active Offer” as he is of Welsh Heritage.   It is important that the Active Offer is offered to give the individual a language choice, and ability to converse in their first language. (Welsh Government, 2016). This is in line with the "Active Offer" principle in the "More Than Just Words" Strategic Framework (Welsh Government, 2016). According to the Welsh Government </w:t>
      </w:r>
      <w:r w:rsidRPr="00B825C5">
        <w:rPr>
          <w:rFonts w:ascii="Arial" w:hAnsi="Arial" w:cs="Arial"/>
        </w:rPr>
        <w:lastRenderedPageBreak/>
        <w:t xml:space="preserve">(2016) this Framework is a service that is automatically offered through the medium of Welsh without the need for the individual </w:t>
      </w:r>
      <w:proofErr w:type="gramStart"/>
      <w:r w:rsidRPr="00B825C5">
        <w:rPr>
          <w:rFonts w:ascii="Arial" w:hAnsi="Arial" w:cs="Arial"/>
        </w:rPr>
        <w:t>have to</w:t>
      </w:r>
      <w:proofErr w:type="gramEnd"/>
      <w:r w:rsidRPr="00B825C5">
        <w:rPr>
          <w:rFonts w:ascii="Arial" w:hAnsi="Arial" w:cs="Arial"/>
        </w:rPr>
        <w:t xml:space="preserve"> ask for it. It allows the person to express their wishes and feelings comfortably in their own first language.</w:t>
      </w:r>
    </w:p>
    <w:p w14:paraId="2B4D028E" w14:textId="3D6F55EF" w:rsidR="00B825C5" w:rsidRPr="00B825C5" w:rsidRDefault="00B825C5" w:rsidP="00B825C5">
      <w:pPr>
        <w:jc w:val="both"/>
        <w:rPr>
          <w:rFonts w:ascii="Arial" w:hAnsi="Arial" w:cs="Arial"/>
        </w:rPr>
      </w:pPr>
      <w:r w:rsidRPr="00B825C5">
        <w:rPr>
          <w:rFonts w:ascii="Arial" w:hAnsi="Arial" w:cs="Arial"/>
        </w:rPr>
        <w:t>I ensured that I listened and empowered 2 to share his story which informed his assessment, and subsequently gave him confidence in my professional role to support him. These are core values of the SSWBA (</w:t>
      </w:r>
      <w:r w:rsidR="0084504B">
        <w:rPr>
          <w:rFonts w:ascii="Arial" w:hAnsi="Arial" w:cs="Arial"/>
        </w:rPr>
        <w:t xml:space="preserve">Welsh Government, </w:t>
      </w:r>
      <w:r w:rsidRPr="00B825C5">
        <w:rPr>
          <w:rFonts w:ascii="Arial" w:hAnsi="Arial" w:cs="Arial"/>
        </w:rPr>
        <w:t>2014) and Code of Professional Practice for Social Care (SCW, 2017). Without these values, I would not be able to engage and proactively work in this profession, and 2 would not participate in the assessment process. I was able to evidence that 2 was at risk of harm following his participation in the assessment.</w:t>
      </w:r>
    </w:p>
    <w:p w14:paraId="4467DDAC" w14:textId="77777777" w:rsidR="00B825C5" w:rsidRPr="00B825C5" w:rsidRDefault="00B825C5" w:rsidP="00B825C5">
      <w:pPr>
        <w:jc w:val="both"/>
        <w:rPr>
          <w:rFonts w:ascii="Arial" w:hAnsi="Arial" w:cs="Arial"/>
        </w:rPr>
      </w:pPr>
      <w:r w:rsidRPr="00B825C5">
        <w:rPr>
          <w:rFonts w:ascii="Arial" w:hAnsi="Arial" w:cs="Arial"/>
        </w:rPr>
        <w:t xml:space="preserve">Although 2 presented as being challenging and controlling, I ensured I remained person centred throughout my assessment focusing on 2’s care and support needs, and putting 2 at the centre as referred in Hall (2012). I was able to identify and delve deeper as to what his care and support needs were. He engaged and helped put the care and support plan together, however, once it was in place, he was non complaint and continued putting his health and wellbeing at risk.  2 disclosed that he liked documentaries on the television at home and missed this, therefore, I was able to speak to the home manager to see if he could facilitate this. </w:t>
      </w:r>
    </w:p>
    <w:p w14:paraId="5FAFF263" w14:textId="77777777" w:rsidR="00B825C5" w:rsidRPr="00B825C5" w:rsidRDefault="00B825C5" w:rsidP="00B825C5">
      <w:pPr>
        <w:jc w:val="both"/>
        <w:rPr>
          <w:rFonts w:ascii="Arial" w:hAnsi="Arial" w:cs="Arial"/>
        </w:rPr>
      </w:pPr>
      <w:r w:rsidRPr="00B825C5">
        <w:rPr>
          <w:rFonts w:ascii="Arial" w:hAnsi="Arial" w:cs="Arial"/>
        </w:rPr>
        <w:t xml:space="preserve">I was able to communicate positively with 2 enough to promote his voice and wishes. I was able to capture 2’s story and outcomes by listening and asking open ended questions. I had researched his leg condition, symptoms, treatment, and recovery to understand what 2 was experiencing. I was able to promote equality and diversity by being fair, and treating 2 with dignity (Welsh Government, 2014). I respected 2’s wishes and feelings to make decisions about his life to feel safe and well (SCW, 2017). Should I not treat 2 fairly, 2 would have disengaged, and his health would have deteriorated further to the point where he could have been at significant risk of infection.  </w:t>
      </w:r>
    </w:p>
    <w:p w14:paraId="7BF2B72C" w14:textId="77777777" w:rsidR="00B825C5" w:rsidRPr="00B825C5" w:rsidRDefault="00B825C5" w:rsidP="00B825C5">
      <w:pPr>
        <w:jc w:val="both"/>
        <w:rPr>
          <w:rFonts w:ascii="Arial" w:hAnsi="Arial" w:cs="Arial"/>
        </w:rPr>
      </w:pPr>
      <w:r w:rsidRPr="00B825C5">
        <w:rPr>
          <w:rFonts w:ascii="Arial" w:hAnsi="Arial" w:cs="Arial"/>
        </w:rPr>
        <w:t xml:space="preserve">I ensured a risk assessment was completed with fellow professionals. </w:t>
      </w:r>
      <w:proofErr w:type="spellStart"/>
      <w:r w:rsidRPr="00B825C5">
        <w:rPr>
          <w:rFonts w:ascii="Arial" w:hAnsi="Arial" w:cs="Arial"/>
        </w:rPr>
        <w:t>Mcdonald</w:t>
      </w:r>
      <w:proofErr w:type="spellEnd"/>
      <w:r w:rsidRPr="00B825C5">
        <w:rPr>
          <w:rFonts w:ascii="Arial" w:hAnsi="Arial" w:cs="Arial"/>
        </w:rPr>
        <w:t xml:space="preserve"> (2010) reports that a risk assessment is based on the possibility of a situation occurring. This assessment would identify the risks that 2 was taking should he continue to decline medical intervention. This assessment was completed alongside professionals and discussed with 2, identifying the likelihood of them reoccurring and the consequences should they do. </w:t>
      </w:r>
    </w:p>
    <w:p w14:paraId="296A12D0" w14:textId="77777777" w:rsidR="00B825C5" w:rsidRPr="00B825C5" w:rsidRDefault="00B825C5" w:rsidP="00B825C5">
      <w:pPr>
        <w:jc w:val="both"/>
        <w:rPr>
          <w:rFonts w:ascii="Arial" w:hAnsi="Arial" w:cs="Arial"/>
        </w:rPr>
      </w:pPr>
      <w:r w:rsidRPr="00B825C5">
        <w:rPr>
          <w:rFonts w:ascii="Arial" w:hAnsi="Arial" w:cs="Arial"/>
        </w:rPr>
        <w:t>I ensured that the information shared by 2 was documented accurately on my assessment and entered correctly on the Local Authority’s system. I followed the Data Protection Act (2018) principles which refer to the information being “fairly and lawfully processed; processed for limited purposes; adequate, relevant and not excessive; accurate, not kept for longer than is necessary; processed in line with your rights; secure, and not transferred to countries without adequate protection (Data Protection Act, 2018). Not following this Act will risk sensitive information being shared, and documenting the wrong information could be damaging for the individual.</w:t>
      </w:r>
    </w:p>
    <w:p w14:paraId="65608AE7" w14:textId="77777777" w:rsidR="00B825C5" w:rsidRPr="006F6B74" w:rsidRDefault="00B825C5" w:rsidP="00B825C5">
      <w:pPr>
        <w:jc w:val="both"/>
        <w:rPr>
          <w:rFonts w:ascii="Arial" w:hAnsi="Arial" w:cs="Arial"/>
          <w:b/>
          <w:bCs/>
        </w:rPr>
      </w:pPr>
      <w:r w:rsidRPr="006F6B74">
        <w:rPr>
          <w:rFonts w:ascii="Arial" w:hAnsi="Arial" w:cs="Arial"/>
          <w:b/>
          <w:bCs/>
        </w:rPr>
        <w:t>Stage 4 of Gibbs' (1988) reflective cycle asks that you analyse and make sense of the situation.</w:t>
      </w:r>
    </w:p>
    <w:p w14:paraId="43BDBBD9" w14:textId="6FD7F0E0" w:rsidR="00B825C5" w:rsidRPr="00B825C5" w:rsidRDefault="00B825C5" w:rsidP="00B825C5">
      <w:pPr>
        <w:jc w:val="both"/>
        <w:rPr>
          <w:rFonts w:ascii="Arial" w:hAnsi="Arial" w:cs="Arial"/>
        </w:rPr>
      </w:pPr>
      <w:r w:rsidRPr="00B825C5">
        <w:rPr>
          <w:rFonts w:ascii="Arial" w:hAnsi="Arial" w:cs="Arial"/>
        </w:rPr>
        <w:t>This situation was based on a referral that the assessment process started from. I did not have any previous experience working with individuals who self-neglect, however, I was able to refer to the SSWBA (</w:t>
      </w:r>
      <w:r w:rsidR="0084504B">
        <w:rPr>
          <w:rFonts w:ascii="Arial" w:hAnsi="Arial" w:cs="Arial"/>
        </w:rPr>
        <w:t xml:space="preserve">Welsh Government, </w:t>
      </w:r>
      <w:r w:rsidRPr="00B825C5">
        <w:rPr>
          <w:rFonts w:ascii="Arial" w:hAnsi="Arial" w:cs="Arial"/>
        </w:rPr>
        <w:t>2014) and the self-neglect protocol. I was aware that based on the Act, I had a duty to make enquiries, and to gather and share information. Due to 2’s failure to secure attachment with his family (Payne, 2020), I referred him for advocacy in order to ensure his wishes and feelings were identified.</w:t>
      </w:r>
    </w:p>
    <w:p w14:paraId="60DC5E4E" w14:textId="77777777" w:rsidR="00B825C5" w:rsidRPr="00B825C5" w:rsidRDefault="00B825C5" w:rsidP="00B825C5">
      <w:pPr>
        <w:jc w:val="both"/>
        <w:rPr>
          <w:rFonts w:ascii="Arial" w:hAnsi="Arial" w:cs="Arial"/>
        </w:rPr>
      </w:pPr>
      <w:r w:rsidRPr="00B825C5">
        <w:rPr>
          <w:rFonts w:ascii="Arial" w:hAnsi="Arial" w:cs="Arial"/>
        </w:rPr>
        <w:lastRenderedPageBreak/>
        <w:t>Social policy, legislative frameworks and guidance's underpin the provisions of social services in Wales. According to Welsh Government (2022a) safeguarding means to assure the health, wellbeing, and human rights of adults at risk. This will allow people to live safely, away from abuse and neglect. It focuses on how safeguarding is everybody's business where professionals and organisations must take responsibility for their part to prevent and reduce both the risks and experience of abuse or neglect.</w:t>
      </w:r>
    </w:p>
    <w:p w14:paraId="011AB473" w14:textId="77777777" w:rsidR="00B825C5" w:rsidRPr="00B825C5" w:rsidRDefault="00B825C5" w:rsidP="00B825C5">
      <w:pPr>
        <w:jc w:val="both"/>
        <w:rPr>
          <w:rFonts w:ascii="Arial" w:hAnsi="Arial" w:cs="Arial"/>
        </w:rPr>
      </w:pPr>
      <w:r w:rsidRPr="00B825C5">
        <w:rPr>
          <w:rFonts w:ascii="Arial" w:hAnsi="Arial" w:cs="Arial"/>
        </w:rPr>
        <w:t>According to The Code of Professional Practice Social Care (SCW, 2017) Social workers must "</w:t>
      </w:r>
      <w:r w:rsidRPr="006F6B74">
        <w:rPr>
          <w:rFonts w:ascii="Arial" w:hAnsi="Arial" w:cs="Arial"/>
          <w:i/>
          <w:iCs/>
        </w:rPr>
        <w:t>Promote the well-being, voice and control of individuals and carers while supporting them to be safe</w:t>
      </w:r>
      <w:r w:rsidRPr="00B825C5">
        <w:rPr>
          <w:rFonts w:ascii="Arial" w:hAnsi="Arial" w:cs="Arial"/>
        </w:rPr>
        <w:t xml:space="preserve">". I started by completing a ‘what matters’ conversation with 2. By doing this, I could discover what 2’s wishes and feelings were towards his situation. I was able to establish that his outcomes involved him being safe and well, by preventing further skin breakdown and to remain infection free, to take his pain medication, to allow health staff to change his dressings, and remaining out of hospital. </w:t>
      </w:r>
    </w:p>
    <w:p w14:paraId="788958A5" w14:textId="77777777" w:rsidR="00B825C5" w:rsidRPr="00B825C5" w:rsidRDefault="00B825C5" w:rsidP="00B825C5">
      <w:pPr>
        <w:jc w:val="both"/>
        <w:rPr>
          <w:rFonts w:ascii="Arial" w:hAnsi="Arial" w:cs="Arial"/>
        </w:rPr>
      </w:pPr>
      <w:r w:rsidRPr="00B825C5">
        <w:rPr>
          <w:rFonts w:ascii="Arial" w:hAnsi="Arial" w:cs="Arial"/>
        </w:rPr>
        <w:t xml:space="preserve">I ensured that I worked in parallel with the self-neglect protocol to safeguard 2 from harm. I was able to focus on his strengths and apply person centred practice throughout the conversation. According to British Association of Social Workers (2014) being person centred allows the individual to make informed decisions about their care by promoting their knowledge, </w:t>
      </w:r>
      <w:proofErr w:type="gramStart"/>
      <w:r w:rsidRPr="00B825C5">
        <w:rPr>
          <w:rFonts w:ascii="Arial" w:hAnsi="Arial" w:cs="Arial"/>
        </w:rPr>
        <w:t>skills</w:t>
      </w:r>
      <w:proofErr w:type="gramEnd"/>
      <w:r w:rsidRPr="00B825C5">
        <w:rPr>
          <w:rFonts w:ascii="Arial" w:hAnsi="Arial" w:cs="Arial"/>
        </w:rPr>
        <w:t xml:space="preserve"> and confidence to be able to manage and tailor their care and support needs.</w:t>
      </w:r>
    </w:p>
    <w:p w14:paraId="481AACFA" w14:textId="77777777" w:rsidR="00B825C5" w:rsidRPr="006F6B74" w:rsidRDefault="00B825C5" w:rsidP="00B825C5">
      <w:pPr>
        <w:jc w:val="both"/>
        <w:rPr>
          <w:rFonts w:ascii="Arial" w:hAnsi="Arial" w:cs="Arial"/>
          <w:b/>
          <w:bCs/>
        </w:rPr>
      </w:pPr>
      <w:r w:rsidRPr="006F6B74">
        <w:rPr>
          <w:rFonts w:ascii="Arial" w:hAnsi="Arial" w:cs="Arial"/>
          <w:b/>
          <w:bCs/>
        </w:rPr>
        <w:t>Stage 5 of Gibbs' (1988) reflective cycle concentrates on drawing a conclusion and looking at what else could have done?</w:t>
      </w:r>
    </w:p>
    <w:p w14:paraId="426ABB93" w14:textId="77777777" w:rsidR="00B825C5" w:rsidRPr="00B825C5" w:rsidRDefault="00B825C5" w:rsidP="00B825C5">
      <w:pPr>
        <w:jc w:val="both"/>
        <w:rPr>
          <w:rFonts w:ascii="Arial" w:hAnsi="Arial" w:cs="Arial"/>
        </w:rPr>
      </w:pPr>
      <w:r w:rsidRPr="00B825C5">
        <w:rPr>
          <w:rFonts w:ascii="Arial" w:hAnsi="Arial" w:cs="Arial"/>
        </w:rPr>
        <w:t xml:space="preserve">Working on this case has provided me with a clearer understanding of the safeguarding process and my role as a Social Worker within this arena. Having been guided by my manager from the beginning, I was signposted to the Local Authority’s self-neglect policy. From here, I was able to follow a legal framework. Without this, I would not have been able to support 2 and the situation would have escalated. I was able to gather all my information to inform my assessment, and risk assessment. I feel that my confidence is growing in this arena, and that for future cases, I will be familiar with the processes. </w:t>
      </w:r>
    </w:p>
    <w:p w14:paraId="13AADE8E" w14:textId="77777777" w:rsidR="00B825C5" w:rsidRPr="00B825C5" w:rsidRDefault="00B825C5" w:rsidP="00B825C5">
      <w:pPr>
        <w:jc w:val="both"/>
        <w:rPr>
          <w:rFonts w:ascii="Arial" w:hAnsi="Arial" w:cs="Arial"/>
        </w:rPr>
      </w:pPr>
      <w:r w:rsidRPr="00B825C5">
        <w:rPr>
          <w:rFonts w:ascii="Arial" w:hAnsi="Arial" w:cs="Arial"/>
        </w:rPr>
        <w:t xml:space="preserve">I ensured that all my paperwork was up to date and in accordance with the Data Protection Act (2018).  </w:t>
      </w:r>
      <w:proofErr w:type="gramStart"/>
      <w:r w:rsidRPr="00B825C5">
        <w:rPr>
          <w:rFonts w:ascii="Arial" w:hAnsi="Arial" w:cs="Arial"/>
        </w:rPr>
        <w:t>In order to</w:t>
      </w:r>
      <w:proofErr w:type="gramEnd"/>
      <w:r w:rsidRPr="00B825C5">
        <w:rPr>
          <w:rFonts w:ascii="Arial" w:hAnsi="Arial" w:cs="Arial"/>
        </w:rPr>
        <w:t xml:space="preserve"> commence the assessment, I ensured that the Active Offer was offered as without this, I would not be highlighting the importance of having a language choice within the Welsh Legislation and giving opportunity to converse in their first language. I feel that my recording skills have improved, and my assessments have been able to include quotes made by 2. I feel that including 2’s words emphasis that 2 was involved in the assessment process and his wishes and feelings were noted. </w:t>
      </w:r>
    </w:p>
    <w:p w14:paraId="1D28B37F" w14:textId="77777777" w:rsidR="00B825C5" w:rsidRPr="00B825C5" w:rsidRDefault="00B825C5" w:rsidP="00B825C5">
      <w:pPr>
        <w:jc w:val="both"/>
        <w:rPr>
          <w:rFonts w:ascii="Arial" w:hAnsi="Arial" w:cs="Arial"/>
        </w:rPr>
      </w:pPr>
      <w:r w:rsidRPr="00B825C5">
        <w:rPr>
          <w:rFonts w:ascii="Arial" w:hAnsi="Arial" w:cs="Arial"/>
        </w:rPr>
        <w:t xml:space="preserve">Working collaboratively with health staff was difficult in the beginning as I felt they could not understand the situation that 2 was putting himself in. Following many MDT’s and phone calls, I was able to share important information that would inform them of the seriousness should they discharge him back home. I feel that should the communication between all agencies been clearer from the beginning, that there was a situation of self-neglect, this could have been addressed sooner. </w:t>
      </w:r>
    </w:p>
    <w:p w14:paraId="3D7AD4AC" w14:textId="77777777" w:rsidR="00B825C5" w:rsidRPr="00B825C5" w:rsidRDefault="00B825C5" w:rsidP="00B825C5">
      <w:pPr>
        <w:jc w:val="both"/>
        <w:rPr>
          <w:rFonts w:ascii="Arial" w:hAnsi="Arial" w:cs="Arial"/>
          <w:b/>
          <w:bCs/>
        </w:rPr>
      </w:pPr>
      <w:r w:rsidRPr="00B825C5">
        <w:rPr>
          <w:rFonts w:ascii="Arial" w:hAnsi="Arial" w:cs="Arial"/>
          <w:b/>
          <w:bCs/>
        </w:rPr>
        <w:t>Stage 6 of Gibbs' (1988) reflective cycle provides an opportunity to consider what one would do in a similar situation and what I have learnt from this experience.</w:t>
      </w:r>
    </w:p>
    <w:p w14:paraId="2C3D938A" w14:textId="77777777" w:rsidR="00B825C5" w:rsidRPr="00B825C5" w:rsidRDefault="00B825C5" w:rsidP="00B825C5">
      <w:pPr>
        <w:jc w:val="both"/>
        <w:rPr>
          <w:rFonts w:ascii="Arial" w:hAnsi="Arial" w:cs="Arial"/>
        </w:rPr>
      </w:pPr>
      <w:r w:rsidRPr="00B825C5">
        <w:rPr>
          <w:rFonts w:ascii="Arial" w:hAnsi="Arial" w:cs="Arial"/>
        </w:rPr>
        <w:t xml:space="preserve">I have learnt that I would benefit from ongoing and current safeguarding training. This will ensure that I am kept up to date in the adult at risk processes and legislation. Without this, I feel I will not be practising to the best of my ability, and I may have responded differently to </w:t>
      </w:r>
      <w:r w:rsidRPr="00B825C5">
        <w:rPr>
          <w:rFonts w:ascii="Arial" w:hAnsi="Arial" w:cs="Arial"/>
        </w:rPr>
        <w:lastRenderedPageBreak/>
        <w:t xml:space="preserve">this situation. Continuing to have safeguarding cases will also build on my confidence and understanding of the different situations that may occur in a person’s life and the risks. </w:t>
      </w:r>
    </w:p>
    <w:p w14:paraId="5151F2CB" w14:textId="77777777" w:rsidR="00B825C5" w:rsidRPr="00B825C5" w:rsidRDefault="00B825C5" w:rsidP="00B825C5">
      <w:pPr>
        <w:jc w:val="both"/>
        <w:rPr>
          <w:rFonts w:ascii="Arial" w:hAnsi="Arial" w:cs="Arial"/>
        </w:rPr>
      </w:pPr>
      <w:r w:rsidRPr="00B825C5">
        <w:rPr>
          <w:rFonts w:ascii="Arial" w:hAnsi="Arial" w:cs="Arial"/>
        </w:rPr>
        <w:t xml:space="preserve">Working collaboratively with other agencies allowed me to build good working relationships. Without this, there would have been communication breakdowns and further risks to 2. We were able to have regular meetings to discuss the case, and any visits conducted. This has given me confidence to contact professionals with concerns and to draw upon any advice and guidance that they may have in similar situations. </w:t>
      </w:r>
    </w:p>
    <w:p w14:paraId="4FDC3188" w14:textId="77777777" w:rsidR="00B825C5" w:rsidRPr="00B825C5" w:rsidRDefault="00B825C5" w:rsidP="00B825C5">
      <w:pPr>
        <w:jc w:val="both"/>
        <w:rPr>
          <w:rFonts w:ascii="Arial" w:hAnsi="Arial" w:cs="Arial"/>
        </w:rPr>
      </w:pPr>
      <w:r w:rsidRPr="00B825C5">
        <w:rPr>
          <w:rFonts w:ascii="Arial" w:hAnsi="Arial" w:cs="Arial"/>
        </w:rPr>
        <w:t xml:space="preserve">I have learnt that working with families can be difficult in any situation, but more so during this case. Due to the lack of attachment between 2 and his son, his son was disengaged and distant and did not show much concern towards his dad’s situation which prevented us from forming a good relationship. Having had this experience, I am now looking at alternative ways to dealing with families to work together better to form relationships. </w:t>
      </w:r>
    </w:p>
    <w:p w14:paraId="01097ECE" w14:textId="645261C0" w:rsidR="00B825C5" w:rsidRDefault="00B825C5" w:rsidP="00B825C5"/>
    <w:p w14:paraId="477CF671" w14:textId="77777777" w:rsidR="00B825C5" w:rsidRDefault="00B825C5" w:rsidP="00B825C5"/>
    <w:sectPr w:rsidR="00B82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5C5"/>
    <w:rsid w:val="00006AE3"/>
    <w:rsid w:val="004A0F95"/>
    <w:rsid w:val="005478F9"/>
    <w:rsid w:val="006F6B74"/>
    <w:rsid w:val="007C6A3A"/>
    <w:rsid w:val="007D60E9"/>
    <w:rsid w:val="0084504B"/>
    <w:rsid w:val="009C1F1D"/>
    <w:rsid w:val="00B825C5"/>
    <w:rsid w:val="00C84B74"/>
    <w:rsid w:val="00CB0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C5DA0"/>
  <w15:docId w15:val="{CE0B84A2-BFB7-4E1F-AB85-D4657B6A1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25C5"/>
    <w:rPr>
      <w:color w:val="0563C1" w:themeColor="hyperlink"/>
      <w:u w:val="single"/>
    </w:rPr>
  </w:style>
  <w:style w:type="character" w:styleId="UnresolvedMention">
    <w:name w:val="Unresolved Mention"/>
    <w:basedOn w:val="DefaultParagraphFont"/>
    <w:uiPriority w:val="99"/>
    <w:semiHidden/>
    <w:unhideWhenUsed/>
    <w:rsid w:val="00B825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3691</Words>
  <Characters>21041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hill</dc:creator>
  <cp:keywords/>
  <dc:description/>
  <cp:lastModifiedBy>donna hill</cp:lastModifiedBy>
  <cp:revision>2</cp:revision>
  <dcterms:created xsi:type="dcterms:W3CDTF">2023-02-22T20:57:00Z</dcterms:created>
  <dcterms:modified xsi:type="dcterms:W3CDTF">2023-02-22T20:57:00Z</dcterms:modified>
</cp:coreProperties>
</file>