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45049" w:rsidRDefault="00E61CA5">
      <w:pPr>
        <w:pStyle w:val="Normal1"/>
        <w:jc w:val="center"/>
        <w:rPr>
          <w:b/>
          <w:sz w:val="36"/>
          <w:szCs w:val="36"/>
        </w:rPr>
      </w:pPr>
      <w:r>
        <w:rPr>
          <w:noProof/>
          <w:lang w:eastAsia="en-GB"/>
        </w:rPr>
        <w:drawing>
          <wp:inline distT="0" distB="0" distL="0" distR="0" wp14:anchorId="52EC6BEA" wp14:editId="52F4DC94">
            <wp:extent cx="1666875" cy="752475"/>
            <wp:effectExtent l="0" t="0" r="9525" b="9525"/>
            <wp:docPr id="756963663" name="Picture 75696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66875" cy="752475"/>
                    </a:xfrm>
                    <a:prstGeom prst="rect">
                      <a:avLst/>
                    </a:prstGeom>
                  </pic:spPr>
                </pic:pic>
              </a:graphicData>
            </a:graphic>
          </wp:inline>
        </w:drawing>
      </w:r>
    </w:p>
    <w:p w:rsidR="00045049" w:rsidRDefault="00045049">
      <w:pPr>
        <w:pStyle w:val="Normal1"/>
        <w:jc w:val="center"/>
        <w:rPr>
          <w:b/>
          <w:sz w:val="36"/>
          <w:szCs w:val="36"/>
        </w:rPr>
      </w:pPr>
    </w:p>
    <w:p w:rsidR="00045049" w:rsidRDefault="00045049">
      <w:pPr>
        <w:pStyle w:val="Normal1"/>
        <w:jc w:val="center"/>
        <w:rPr>
          <w:b/>
          <w:sz w:val="36"/>
          <w:szCs w:val="36"/>
        </w:rPr>
      </w:pPr>
    </w:p>
    <w:p w:rsidR="00045049" w:rsidRDefault="00045049">
      <w:pPr>
        <w:pStyle w:val="Normal1"/>
        <w:jc w:val="center"/>
        <w:rPr>
          <w:b/>
          <w:sz w:val="36"/>
          <w:szCs w:val="36"/>
        </w:rPr>
      </w:pPr>
    </w:p>
    <w:p w:rsidR="00E61CA5" w:rsidRDefault="00E61CA5" w:rsidP="00E61CA5">
      <w:pPr>
        <w:jc w:val="center"/>
        <w:rPr>
          <w:b/>
          <w:sz w:val="36"/>
          <w:szCs w:val="36"/>
        </w:rPr>
      </w:pPr>
      <w:r>
        <w:rPr>
          <w:b/>
          <w:sz w:val="36"/>
          <w:szCs w:val="36"/>
        </w:rPr>
        <w:t>MBA- Masters of Business Administration</w:t>
      </w:r>
    </w:p>
    <w:p w:rsidR="00E61CA5" w:rsidRDefault="00E61CA5" w:rsidP="00E61CA5">
      <w:pPr>
        <w:jc w:val="center"/>
        <w:rPr>
          <w:b/>
          <w:sz w:val="36"/>
          <w:szCs w:val="36"/>
        </w:rPr>
      </w:pPr>
      <w:r>
        <w:rPr>
          <w:b/>
          <w:sz w:val="36"/>
          <w:szCs w:val="36"/>
        </w:rPr>
        <w:t>Module: International Marketing</w:t>
      </w:r>
    </w:p>
    <w:p w:rsidR="00045049" w:rsidRDefault="00045049" w:rsidP="00E61CA5">
      <w:pPr>
        <w:pStyle w:val="Normal1"/>
        <w:rPr>
          <w:b/>
          <w:sz w:val="36"/>
          <w:szCs w:val="36"/>
        </w:rPr>
      </w:pPr>
    </w:p>
    <w:p w:rsidR="00045049" w:rsidRDefault="00045049" w:rsidP="00E61CA5">
      <w:pPr>
        <w:pStyle w:val="Normal1"/>
        <w:rPr>
          <w:b/>
          <w:sz w:val="36"/>
          <w:szCs w:val="36"/>
        </w:rPr>
      </w:pPr>
    </w:p>
    <w:p w:rsidR="00045049" w:rsidRDefault="00045049">
      <w:pPr>
        <w:pStyle w:val="Normal1"/>
        <w:jc w:val="center"/>
        <w:rPr>
          <w:b/>
          <w:sz w:val="36"/>
          <w:szCs w:val="36"/>
        </w:rPr>
      </w:pPr>
    </w:p>
    <w:p w:rsidR="00045049" w:rsidRDefault="005A2651">
      <w:pPr>
        <w:pStyle w:val="Normal1"/>
        <w:jc w:val="center"/>
        <w:rPr>
          <w:b/>
          <w:sz w:val="36"/>
          <w:szCs w:val="36"/>
        </w:rPr>
      </w:pPr>
      <w:r>
        <w:rPr>
          <w:b/>
          <w:sz w:val="36"/>
          <w:szCs w:val="36"/>
        </w:rPr>
        <w:t>Strategic Management</w:t>
      </w:r>
    </w:p>
    <w:p w:rsidR="00045049" w:rsidRDefault="005A2651">
      <w:pPr>
        <w:pStyle w:val="Normal1"/>
        <w:jc w:val="center"/>
        <w:rPr>
          <w:b/>
          <w:sz w:val="36"/>
          <w:szCs w:val="36"/>
        </w:rPr>
      </w:pPr>
      <w:r>
        <w:rPr>
          <w:b/>
          <w:sz w:val="36"/>
          <w:szCs w:val="36"/>
        </w:rPr>
        <w:t>LCMB7003</w:t>
      </w:r>
    </w:p>
    <w:p w:rsidR="00045049" w:rsidRPr="00E61CA5" w:rsidRDefault="005A2651" w:rsidP="00E61CA5">
      <w:pPr>
        <w:jc w:val="left"/>
        <w:rPr>
          <w:b/>
        </w:rPr>
      </w:pPr>
      <w:r>
        <w:rPr>
          <w:b/>
          <w:sz w:val="36"/>
          <w:szCs w:val="36"/>
        </w:rPr>
        <w:t>Student Name</w:t>
      </w:r>
      <w:r w:rsidRPr="00E61CA5">
        <w:rPr>
          <w:rFonts w:ascii="Arial" w:hAnsi="Arial" w:cs="Arial"/>
          <w:b/>
          <w:sz w:val="36"/>
          <w:szCs w:val="36"/>
        </w:rPr>
        <w:t>:</w:t>
      </w:r>
      <w:r w:rsidR="00E61CA5" w:rsidRPr="00E61CA5">
        <w:rPr>
          <w:rFonts w:ascii="Arial" w:hAnsi="Arial" w:cs="Arial"/>
          <w:b/>
          <w:sz w:val="36"/>
          <w:szCs w:val="36"/>
        </w:rPr>
        <w:t xml:space="preserve"> </w:t>
      </w:r>
      <w:r w:rsidR="00E61CA5" w:rsidRPr="00E61CA5">
        <w:rPr>
          <w:rFonts w:ascii="Arial" w:hAnsi="Arial" w:cs="Arial"/>
          <w:b/>
        </w:rPr>
        <w:t xml:space="preserve">Jafar </w:t>
      </w:r>
      <w:proofErr w:type="spellStart"/>
      <w:r w:rsidR="00E61CA5" w:rsidRPr="00E61CA5">
        <w:rPr>
          <w:rFonts w:ascii="Arial" w:hAnsi="Arial" w:cs="Arial"/>
          <w:b/>
        </w:rPr>
        <w:t>uthanam</w:t>
      </w:r>
      <w:proofErr w:type="spellEnd"/>
      <w:r w:rsidR="00E61CA5" w:rsidRPr="00E61CA5">
        <w:rPr>
          <w:rFonts w:ascii="Arial" w:hAnsi="Arial" w:cs="Arial"/>
          <w:b/>
        </w:rPr>
        <w:t xml:space="preserve"> </w:t>
      </w:r>
      <w:proofErr w:type="spellStart"/>
      <w:r w:rsidR="00E61CA5" w:rsidRPr="00E61CA5">
        <w:rPr>
          <w:rFonts w:ascii="Arial" w:hAnsi="Arial" w:cs="Arial"/>
          <w:b/>
        </w:rPr>
        <w:t>kandy</w:t>
      </w:r>
      <w:proofErr w:type="spellEnd"/>
    </w:p>
    <w:p w:rsidR="00E61CA5" w:rsidRPr="00E61CA5" w:rsidRDefault="005A2651" w:rsidP="00E61CA5">
      <w:pPr>
        <w:jc w:val="left"/>
        <w:rPr>
          <w:rFonts w:ascii="Arial" w:hAnsi="Arial" w:cs="Arial"/>
          <w:b/>
        </w:rPr>
      </w:pPr>
      <w:r>
        <w:rPr>
          <w:b/>
          <w:sz w:val="36"/>
          <w:szCs w:val="36"/>
        </w:rPr>
        <w:t>Student ID:</w:t>
      </w:r>
      <w:r w:rsidR="00E61CA5">
        <w:rPr>
          <w:b/>
          <w:sz w:val="36"/>
          <w:szCs w:val="36"/>
        </w:rPr>
        <w:t xml:space="preserve"> </w:t>
      </w:r>
      <w:r w:rsidR="00E61CA5" w:rsidRPr="00635A2B">
        <w:t xml:space="preserve"> </w:t>
      </w:r>
      <w:r w:rsidR="00E61CA5" w:rsidRPr="00E61CA5">
        <w:rPr>
          <w:rFonts w:ascii="Arial" w:hAnsi="Arial" w:cs="Arial"/>
          <w:b/>
        </w:rPr>
        <w:t>2212228</w:t>
      </w:r>
    </w:p>
    <w:p w:rsidR="00045049" w:rsidRDefault="005A2651">
      <w:pPr>
        <w:pStyle w:val="Normal1"/>
        <w:jc w:val="left"/>
      </w:pPr>
      <w:r>
        <w:br w:type="page"/>
      </w:r>
    </w:p>
    <w:bookmarkStart w:id="0" w:name="_6zp1gezum98" w:colFirst="0" w:colLast="0" w:displacedByCustomXml="next"/>
    <w:bookmarkEnd w:id="0" w:displacedByCustomXml="next"/>
    <w:sdt>
      <w:sdtPr>
        <w:rPr>
          <w:rFonts w:ascii="Times New Roman" w:eastAsia="Times New Roman" w:hAnsi="Times New Roman" w:cs="Times New Roman"/>
          <w:b w:val="0"/>
          <w:bCs w:val="0"/>
          <w:color w:val="auto"/>
          <w:sz w:val="24"/>
          <w:szCs w:val="24"/>
        </w:rPr>
        <w:id w:val="9565643"/>
        <w:docPartObj>
          <w:docPartGallery w:val="Table of Contents"/>
          <w:docPartUnique/>
        </w:docPartObj>
      </w:sdtPr>
      <w:sdtContent>
        <w:p w:rsidR="005A2651" w:rsidRPr="005A2651" w:rsidRDefault="005A2651" w:rsidP="005A2651">
          <w:pPr>
            <w:pStyle w:val="TOCHeading"/>
            <w:jc w:val="center"/>
            <w:rPr>
              <w:rFonts w:ascii="Times New Roman" w:hAnsi="Times New Roman" w:cs="Times New Roman"/>
              <w:color w:val="auto"/>
            </w:rPr>
          </w:pPr>
          <w:r w:rsidRPr="005A2651">
            <w:rPr>
              <w:rFonts w:ascii="Times New Roman" w:hAnsi="Times New Roman" w:cs="Times New Roman"/>
              <w:color w:val="auto"/>
            </w:rPr>
            <w:t>Table of Contents</w:t>
          </w:r>
        </w:p>
        <w:p w:rsidR="005A2651" w:rsidRDefault="002C2455">
          <w:pPr>
            <w:pStyle w:val="TOC1"/>
            <w:tabs>
              <w:tab w:val="right" w:leader="dot" w:pos="9350"/>
            </w:tabs>
            <w:rPr>
              <w:noProof/>
            </w:rPr>
          </w:pPr>
          <w:r>
            <w:fldChar w:fldCharType="begin"/>
          </w:r>
          <w:r w:rsidR="005A2651">
            <w:instrText xml:space="preserve"> TOC \o "1-3" \h \z \u </w:instrText>
          </w:r>
          <w:r>
            <w:fldChar w:fldCharType="separate"/>
          </w:r>
          <w:hyperlink w:anchor="_Toc133262278" w:history="1">
            <w:r w:rsidR="005A2651" w:rsidRPr="00E20518">
              <w:rPr>
                <w:rStyle w:val="Hyperlink"/>
                <w:noProof/>
              </w:rPr>
              <w:t>Introduction</w:t>
            </w:r>
            <w:r w:rsidR="005A2651">
              <w:rPr>
                <w:noProof/>
                <w:webHidden/>
              </w:rPr>
              <w:tab/>
            </w:r>
            <w:r>
              <w:rPr>
                <w:noProof/>
                <w:webHidden/>
              </w:rPr>
              <w:fldChar w:fldCharType="begin"/>
            </w:r>
            <w:r w:rsidR="005A2651">
              <w:rPr>
                <w:noProof/>
                <w:webHidden/>
              </w:rPr>
              <w:instrText xml:space="preserve"> PAGEREF _Toc133262278 \h </w:instrText>
            </w:r>
            <w:r>
              <w:rPr>
                <w:noProof/>
                <w:webHidden/>
              </w:rPr>
            </w:r>
            <w:r>
              <w:rPr>
                <w:noProof/>
                <w:webHidden/>
              </w:rPr>
              <w:fldChar w:fldCharType="separate"/>
            </w:r>
            <w:r w:rsidR="005A2651">
              <w:rPr>
                <w:noProof/>
                <w:webHidden/>
              </w:rPr>
              <w:t>3</w:t>
            </w:r>
            <w:r>
              <w:rPr>
                <w:noProof/>
                <w:webHidden/>
              </w:rPr>
              <w:fldChar w:fldCharType="end"/>
            </w:r>
          </w:hyperlink>
        </w:p>
        <w:p w:rsidR="005A2651" w:rsidRDefault="00000000">
          <w:pPr>
            <w:pStyle w:val="TOC1"/>
            <w:tabs>
              <w:tab w:val="right" w:leader="dot" w:pos="9350"/>
            </w:tabs>
            <w:rPr>
              <w:noProof/>
            </w:rPr>
          </w:pPr>
          <w:hyperlink w:anchor="_Toc133262279" w:history="1">
            <w:r w:rsidR="005A2651" w:rsidRPr="00E20518">
              <w:rPr>
                <w:rStyle w:val="Hyperlink"/>
                <w:noProof/>
              </w:rPr>
              <w:t>Background</w:t>
            </w:r>
            <w:r w:rsidR="005A2651">
              <w:rPr>
                <w:noProof/>
                <w:webHidden/>
              </w:rPr>
              <w:tab/>
            </w:r>
            <w:r w:rsidR="002C2455">
              <w:rPr>
                <w:noProof/>
                <w:webHidden/>
              </w:rPr>
              <w:fldChar w:fldCharType="begin"/>
            </w:r>
            <w:r w:rsidR="005A2651">
              <w:rPr>
                <w:noProof/>
                <w:webHidden/>
              </w:rPr>
              <w:instrText xml:space="preserve"> PAGEREF _Toc133262279 \h </w:instrText>
            </w:r>
            <w:r w:rsidR="002C2455">
              <w:rPr>
                <w:noProof/>
                <w:webHidden/>
              </w:rPr>
            </w:r>
            <w:r w:rsidR="002C2455">
              <w:rPr>
                <w:noProof/>
                <w:webHidden/>
              </w:rPr>
              <w:fldChar w:fldCharType="separate"/>
            </w:r>
            <w:r w:rsidR="005A2651">
              <w:rPr>
                <w:noProof/>
                <w:webHidden/>
              </w:rPr>
              <w:t>3</w:t>
            </w:r>
            <w:r w:rsidR="002C2455">
              <w:rPr>
                <w:noProof/>
                <w:webHidden/>
              </w:rPr>
              <w:fldChar w:fldCharType="end"/>
            </w:r>
          </w:hyperlink>
        </w:p>
        <w:p w:rsidR="005A2651" w:rsidRDefault="00000000">
          <w:pPr>
            <w:pStyle w:val="TOC2"/>
            <w:tabs>
              <w:tab w:val="right" w:leader="dot" w:pos="9350"/>
            </w:tabs>
            <w:rPr>
              <w:noProof/>
            </w:rPr>
          </w:pPr>
          <w:hyperlink w:anchor="_Toc133262280" w:history="1">
            <w:r w:rsidR="005A2651" w:rsidRPr="00E20518">
              <w:rPr>
                <w:rStyle w:val="Hyperlink"/>
                <w:noProof/>
              </w:rPr>
              <w:t>Mission and objectives</w:t>
            </w:r>
            <w:r w:rsidR="005A2651">
              <w:rPr>
                <w:noProof/>
                <w:webHidden/>
              </w:rPr>
              <w:tab/>
            </w:r>
            <w:r w:rsidR="002C2455">
              <w:rPr>
                <w:noProof/>
                <w:webHidden/>
              </w:rPr>
              <w:fldChar w:fldCharType="begin"/>
            </w:r>
            <w:r w:rsidR="005A2651">
              <w:rPr>
                <w:noProof/>
                <w:webHidden/>
              </w:rPr>
              <w:instrText xml:space="preserve"> PAGEREF _Toc133262280 \h </w:instrText>
            </w:r>
            <w:r w:rsidR="002C2455">
              <w:rPr>
                <w:noProof/>
                <w:webHidden/>
              </w:rPr>
            </w:r>
            <w:r w:rsidR="002C2455">
              <w:rPr>
                <w:noProof/>
                <w:webHidden/>
              </w:rPr>
              <w:fldChar w:fldCharType="separate"/>
            </w:r>
            <w:r w:rsidR="005A2651">
              <w:rPr>
                <w:noProof/>
                <w:webHidden/>
              </w:rPr>
              <w:t>3</w:t>
            </w:r>
            <w:r w:rsidR="002C2455">
              <w:rPr>
                <w:noProof/>
                <w:webHidden/>
              </w:rPr>
              <w:fldChar w:fldCharType="end"/>
            </w:r>
          </w:hyperlink>
        </w:p>
        <w:p w:rsidR="005A2651" w:rsidRDefault="00000000">
          <w:pPr>
            <w:pStyle w:val="TOC1"/>
            <w:tabs>
              <w:tab w:val="right" w:leader="dot" w:pos="9350"/>
            </w:tabs>
            <w:rPr>
              <w:noProof/>
            </w:rPr>
          </w:pPr>
          <w:hyperlink w:anchor="_Toc133262281" w:history="1">
            <w:r w:rsidR="005A2651" w:rsidRPr="00E20518">
              <w:rPr>
                <w:rStyle w:val="Hyperlink"/>
                <w:noProof/>
              </w:rPr>
              <w:t>Macro-environment analysis</w:t>
            </w:r>
            <w:r w:rsidR="005A2651">
              <w:rPr>
                <w:noProof/>
                <w:webHidden/>
              </w:rPr>
              <w:tab/>
            </w:r>
            <w:r w:rsidR="002C2455">
              <w:rPr>
                <w:noProof/>
                <w:webHidden/>
              </w:rPr>
              <w:fldChar w:fldCharType="begin"/>
            </w:r>
            <w:r w:rsidR="005A2651">
              <w:rPr>
                <w:noProof/>
                <w:webHidden/>
              </w:rPr>
              <w:instrText xml:space="preserve"> PAGEREF _Toc133262281 \h </w:instrText>
            </w:r>
            <w:r w:rsidR="002C2455">
              <w:rPr>
                <w:noProof/>
                <w:webHidden/>
              </w:rPr>
            </w:r>
            <w:r w:rsidR="002C2455">
              <w:rPr>
                <w:noProof/>
                <w:webHidden/>
              </w:rPr>
              <w:fldChar w:fldCharType="separate"/>
            </w:r>
            <w:r w:rsidR="005A2651">
              <w:rPr>
                <w:noProof/>
                <w:webHidden/>
              </w:rPr>
              <w:t>4</w:t>
            </w:r>
            <w:r w:rsidR="002C2455">
              <w:rPr>
                <w:noProof/>
                <w:webHidden/>
              </w:rPr>
              <w:fldChar w:fldCharType="end"/>
            </w:r>
          </w:hyperlink>
        </w:p>
        <w:p w:rsidR="005A2651" w:rsidRDefault="00000000">
          <w:pPr>
            <w:pStyle w:val="TOC2"/>
            <w:tabs>
              <w:tab w:val="right" w:leader="dot" w:pos="9350"/>
            </w:tabs>
            <w:rPr>
              <w:noProof/>
            </w:rPr>
          </w:pPr>
          <w:hyperlink w:anchor="_Toc133262282" w:history="1">
            <w:r w:rsidR="005A2651" w:rsidRPr="00E20518">
              <w:rPr>
                <w:rStyle w:val="Hyperlink"/>
                <w:noProof/>
              </w:rPr>
              <w:t>PESTLE analysis</w:t>
            </w:r>
            <w:r w:rsidR="005A2651">
              <w:rPr>
                <w:noProof/>
                <w:webHidden/>
              </w:rPr>
              <w:tab/>
            </w:r>
            <w:r w:rsidR="002C2455">
              <w:rPr>
                <w:noProof/>
                <w:webHidden/>
              </w:rPr>
              <w:fldChar w:fldCharType="begin"/>
            </w:r>
            <w:r w:rsidR="005A2651">
              <w:rPr>
                <w:noProof/>
                <w:webHidden/>
              </w:rPr>
              <w:instrText xml:space="preserve"> PAGEREF _Toc133262282 \h </w:instrText>
            </w:r>
            <w:r w:rsidR="002C2455">
              <w:rPr>
                <w:noProof/>
                <w:webHidden/>
              </w:rPr>
            </w:r>
            <w:r w:rsidR="002C2455">
              <w:rPr>
                <w:noProof/>
                <w:webHidden/>
              </w:rPr>
              <w:fldChar w:fldCharType="separate"/>
            </w:r>
            <w:r w:rsidR="005A2651">
              <w:rPr>
                <w:noProof/>
                <w:webHidden/>
              </w:rPr>
              <w:t>4</w:t>
            </w:r>
            <w:r w:rsidR="002C2455">
              <w:rPr>
                <w:noProof/>
                <w:webHidden/>
              </w:rPr>
              <w:fldChar w:fldCharType="end"/>
            </w:r>
          </w:hyperlink>
        </w:p>
        <w:p w:rsidR="005A2651" w:rsidRDefault="00000000">
          <w:pPr>
            <w:pStyle w:val="TOC1"/>
            <w:tabs>
              <w:tab w:val="right" w:leader="dot" w:pos="9350"/>
            </w:tabs>
            <w:rPr>
              <w:noProof/>
            </w:rPr>
          </w:pPr>
          <w:hyperlink w:anchor="_Toc133262283" w:history="1">
            <w:r w:rsidR="005A2651" w:rsidRPr="00E20518">
              <w:rPr>
                <w:rStyle w:val="Hyperlink"/>
                <w:noProof/>
              </w:rPr>
              <w:t>Micro environment analysis</w:t>
            </w:r>
            <w:r w:rsidR="005A2651">
              <w:rPr>
                <w:noProof/>
                <w:webHidden/>
              </w:rPr>
              <w:tab/>
            </w:r>
            <w:r w:rsidR="002C2455">
              <w:rPr>
                <w:noProof/>
                <w:webHidden/>
              </w:rPr>
              <w:fldChar w:fldCharType="begin"/>
            </w:r>
            <w:r w:rsidR="005A2651">
              <w:rPr>
                <w:noProof/>
                <w:webHidden/>
              </w:rPr>
              <w:instrText xml:space="preserve"> PAGEREF _Toc133262283 \h </w:instrText>
            </w:r>
            <w:r w:rsidR="002C2455">
              <w:rPr>
                <w:noProof/>
                <w:webHidden/>
              </w:rPr>
            </w:r>
            <w:r w:rsidR="002C2455">
              <w:rPr>
                <w:noProof/>
                <w:webHidden/>
              </w:rPr>
              <w:fldChar w:fldCharType="separate"/>
            </w:r>
            <w:r w:rsidR="005A2651">
              <w:rPr>
                <w:noProof/>
                <w:webHidden/>
              </w:rPr>
              <w:t>5</w:t>
            </w:r>
            <w:r w:rsidR="002C2455">
              <w:rPr>
                <w:noProof/>
                <w:webHidden/>
              </w:rPr>
              <w:fldChar w:fldCharType="end"/>
            </w:r>
          </w:hyperlink>
        </w:p>
        <w:p w:rsidR="005A2651" w:rsidRDefault="00000000">
          <w:pPr>
            <w:pStyle w:val="TOC2"/>
            <w:tabs>
              <w:tab w:val="right" w:leader="dot" w:pos="9350"/>
            </w:tabs>
            <w:rPr>
              <w:noProof/>
            </w:rPr>
          </w:pPr>
          <w:hyperlink w:anchor="_Toc133262284" w:history="1">
            <w:r w:rsidR="005A2651" w:rsidRPr="00E20518">
              <w:rPr>
                <w:rStyle w:val="Hyperlink"/>
                <w:noProof/>
              </w:rPr>
              <w:t>Industry life cycle</w:t>
            </w:r>
            <w:r w:rsidR="005A2651">
              <w:rPr>
                <w:noProof/>
                <w:webHidden/>
              </w:rPr>
              <w:tab/>
            </w:r>
            <w:r w:rsidR="002C2455">
              <w:rPr>
                <w:noProof/>
                <w:webHidden/>
              </w:rPr>
              <w:fldChar w:fldCharType="begin"/>
            </w:r>
            <w:r w:rsidR="005A2651">
              <w:rPr>
                <w:noProof/>
                <w:webHidden/>
              </w:rPr>
              <w:instrText xml:space="preserve"> PAGEREF _Toc133262284 \h </w:instrText>
            </w:r>
            <w:r w:rsidR="002C2455">
              <w:rPr>
                <w:noProof/>
                <w:webHidden/>
              </w:rPr>
            </w:r>
            <w:r w:rsidR="002C2455">
              <w:rPr>
                <w:noProof/>
                <w:webHidden/>
              </w:rPr>
              <w:fldChar w:fldCharType="separate"/>
            </w:r>
            <w:r w:rsidR="005A2651">
              <w:rPr>
                <w:noProof/>
                <w:webHidden/>
              </w:rPr>
              <w:t>5</w:t>
            </w:r>
            <w:r w:rsidR="002C2455">
              <w:rPr>
                <w:noProof/>
                <w:webHidden/>
              </w:rPr>
              <w:fldChar w:fldCharType="end"/>
            </w:r>
          </w:hyperlink>
        </w:p>
        <w:p w:rsidR="005A2651" w:rsidRDefault="00000000">
          <w:pPr>
            <w:pStyle w:val="TOC2"/>
            <w:tabs>
              <w:tab w:val="right" w:leader="dot" w:pos="9350"/>
            </w:tabs>
            <w:rPr>
              <w:noProof/>
            </w:rPr>
          </w:pPr>
          <w:hyperlink w:anchor="_Toc133262285" w:history="1">
            <w:r w:rsidR="005A2651" w:rsidRPr="00E20518">
              <w:rPr>
                <w:rStyle w:val="Hyperlink"/>
                <w:noProof/>
              </w:rPr>
              <w:t>Porter’s industry five forces analysis</w:t>
            </w:r>
            <w:r w:rsidR="005A2651">
              <w:rPr>
                <w:noProof/>
                <w:webHidden/>
              </w:rPr>
              <w:tab/>
            </w:r>
            <w:r w:rsidR="002C2455">
              <w:rPr>
                <w:noProof/>
                <w:webHidden/>
              </w:rPr>
              <w:fldChar w:fldCharType="begin"/>
            </w:r>
            <w:r w:rsidR="005A2651">
              <w:rPr>
                <w:noProof/>
                <w:webHidden/>
              </w:rPr>
              <w:instrText xml:space="preserve"> PAGEREF _Toc133262285 \h </w:instrText>
            </w:r>
            <w:r w:rsidR="002C2455">
              <w:rPr>
                <w:noProof/>
                <w:webHidden/>
              </w:rPr>
            </w:r>
            <w:r w:rsidR="002C2455">
              <w:rPr>
                <w:noProof/>
                <w:webHidden/>
              </w:rPr>
              <w:fldChar w:fldCharType="separate"/>
            </w:r>
            <w:r w:rsidR="005A2651">
              <w:rPr>
                <w:noProof/>
                <w:webHidden/>
              </w:rPr>
              <w:t>7</w:t>
            </w:r>
            <w:r w:rsidR="002C2455">
              <w:rPr>
                <w:noProof/>
                <w:webHidden/>
              </w:rPr>
              <w:fldChar w:fldCharType="end"/>
            </w:r>
          </w:hyperlink>
        </w:p>
        <w:p w:rsidR="005A2651" w:rsidRDefault="00000000">
          <w:pPr>
            <w:pStyle w:val="TOC1"/>
            <w:tabs>
              <w:tab w:val="right" w:leader="dot" w:pos="9350"/>
            </w:tabs>
            <w:rPr>
              <w:noProof/>
            </w:rPr>
          </w:pPr>
          <w:hyperlink w:anchor="_Toc133262286" w:history="1">
            <w:r w:rsidR="005A2651" w:rsidRPr="00E20518">
              <w:rPr>
                <w:rStyle w:val="Hyperlink"/>
                <w:noProof/>
              </w:rPr>
              <w:t>Internal analysis</w:t>
            </w:r>
            <w:r w:rsidR="005A2651">
              <w:rPr>
                <w:noProof/>
                <w:webHidden/>
              </w:rPr>
              <w:tab/>
            </w:r>
            <w:r w:rsidR="002C2455">
              <w:rPr>
                <w:noProof/>
                <w:webHidden/>
              </w:rPr>
              <w:fldChar w:fldCharType="begin"/>
            </w:r>
            <w:r w:rsidR="005A2651">
              <w:rPr>
                <w:noProof/>
                <w:webHidden/>
              </w:rPr>
              <w:instrText xml:space="preserve"> PAGEREF _Toc133262286 \h </w:instrText>
            </w:r>
            <w:r w:rsidR="002C2455">
              <w:rPr>
                <w:noProof/>
                <w:webHidden/>
              </w:rPr>
            </w:r>
            <w:r w:rsidR="002C2455">
              <w:rPr>
                <w:noProof/>
                <w:webHidden/>
              </w:rPr>
              <w:fldChar w:fldCharType="separate"/>
            </w:r>
            <w:r w:rsidR="005A2651">
              <w:rPr>
                <w:noProof/>
                <w:webHidden/>
              </w:rPr>
              <w:t>8</w:t>
            </w:r>
            <w:r w:rsidR="002C2455">
              <w:rPr>
                <w:noProof/>
                <w:webHidden/>
              </w:rPr>
              <w:fldChar w:fldCharType="end"/>
            </w:r>
          </w:hyperlink>
        </w:p>
        <w:p w:rsidR="005A2651" w:rsidRDefault="00000000">
          <w:pPr>
            <w:pStyle w:val="TOC2"/>
            <w:tabs>
              <w:tab w:val="right" w:leader="dot" w:pos="9350"/>
            </w:tabs>
            <w:rPr>
              <w:noProof/>
            </w:rPr>
          </w:pPr>
          <w:hyperlink w:anchor="_Toc133262287" w:history="1">
            <w:r w:rsidR="005A2651" w:rsidRPr="00E20518">
              <w:rPr>
                <w:rStyle w:val="Hyperlink"/>
                <w:noProof/>
              </w:rPr>
              <w:t>Strategic resources and capabilities</w:t>
            </w:r>
            <w:r w:rsidR="005A2651">
              <w:rPr>
                <w:noProof/>
                <w:webHidden/>
              </w:rPr>
              <w:tab/>
            </w:r>
            <w:r w:rsidR="002C2455">
              <w:rPr>
                <w:noProof/>
                <w:webHidden/>
              </w:rPr>
              <w:fldChar w:fldCharType="begin"/>
            </w:r>
            <w:r w:rsidR="005A2651">
              <w:rPr>
                <w:noProof/>
                <w:webHidden/>
              </w:rPr>
              <w:instrText xml:space="preserve"> PAGEREF _Toc133262287 \h </w:instrText>
            </w:r>
            <w:r w:rsidR="002C2455">
              <w:rPr>
                <w:noProof/>
                <w:webHidden/>
              </w:rPr>
            </w:r>
            <w:r w:rsidR="002C2455">
              <w:rPr>
                <w:noProof/>
                <w:webHidden/>
              </w:rPr>
              <w:fldChar w:fldCharType="separate"/>
            </w:r>
            <w:r w:rsidR="005A2651">
              <w:rPr>
                <w:noProof/>
                <w:webHidden/>
              </w:rPr>
              <w:t>8</w:t>
            </w:r>
            <w:r w:rsidR="002C2455">
              <w:rPr>
                <w:noProof/>
                <w:webHidden/>
              </w:rPr>
              <w:fldChar w:fldCharType="end"/>
            </w:r>
          </w:hyperlink>
        </w:p>
        <w:p w:rsidR="005A2651" w:rsidRDefault="00000000">
          <w:pPr>
            <w:pStyle w:val="TOC2"/>
            <w:tabs>
              <w:tab w:val="right" w:leader="dot" w:pos="9350"/>
            </w:tabs>
            <w:rPr>
              <w:noProof/>
            </w:rPr>
          </w:pPr>
          <w:hyperlink w:anchor="_Toc133262288" w:history="1">
            <w:r w:rsidR="005A2651" w:rsidRPr="00E20518">
              <w:rPr>
                <w:rStyle w:val="Hyperlink"/>
                <w:noProof/>
              </w:rPr>
              <w:t>Value chain analysis</w:t>
            </w:r>
            <w:r w:rsidR="005A2651">
              <w:rPr>
                <w:noProof/>
                <w:webHidden/>
              </w:rPr>
              <w:tab/>
            </w:r>
            <w:r w:rsidR="002C2455">
              <w:rPr>
                <w:noProof/>
                <w:webHidden/>
              </w:rPr>
              <w:fldChar w:fldCharType="begin"/>
            </w:r>
            <w:r w:rsidR="005A2651">
              <w:rPr>
                <w:noProof/>
                <w:webHidden/>
              </w:rPr>
              <w:instrText xml:space="preserve"> PAGEREF _Toc133262288 \h </w:instrText>
            </w:r>
            <w:r w:rsidR="002C2455">
              <w:rPr>
                <w:noProof/>
                <w:webHidden/>
              </w:rPr>
            </w:r>
            <w:r w:rsidR="002C2455">
              <w:rPr>
                <w:noProof/>
                <w:webHidden/>
              </w:rPr>
              <w:fldChar w:fldCharType="separate"/>
            </w:r>
            <w:r w:rsidR="005A2651">
              <w:rPr>
                <w:noProof/>
                <w:webHidden/>
              </w:rPr>
              <w:t>10</w:t>
            </w:r>
            <w:r w:rsidR="002C2455">
              <w:rPr>
                <w:noProof/>
                <w:webHidden/>
              </w:rPr>
              <w:fldChar w:fldCharType="end"/>
            </w:r>
          </w:hyperlink>
        </w:p>
        <w:p w:rsidR="005A2651" w:rsidRDefault="00000000">
          <w:pPr>
            <w:pStyle w:val="TOC2"/>
            <w:tabs>
              <w:tab w:val="right" w:leader="dot" w:pos="9350"/>
            </w:tabs>
            <w:rPr>
              <w:noProof/>
            </w:rPr>
          </w:pPr>
          <w:hyperlink w:anchor="_Toc133262289" w:history="1">
            <w:r w:rsidR="005A2651" w:rsidRPr="00E20518">
              <w:rPr>
                <w:rStyle w:val="Hyperlink"/>
                <w:noProof/>
              </w:rPr>
              <w:t>Primary activities</w:t>
            </w:r>
            <w:r w:rsidR="005A2651">
              <w:rPr>
                <w:noProof/>
                <w:webHidden/>
              </w:rPr>
              <w:tab/>
            </w:r>
            <w:r w:rsidR="002C2455">
              <w:rPr>
                <w:noProof/>
                <w:webHidden/>
              </w:rPr>
              <w:fldChar w:fldCharType="begin"/>
            </w:r>
            <w:r w:rsidR="005A2651">
              <w:rPr>
                <w:noProof/>
                <w:webHidden/>
              </w:rPr>
              <w:instrText xml:space="preserve"> PAGEREF _Toc133262289 \h </w:instrText>
            </w:r>
            <w:r w:rsidR="002C2455">
              <w:rPr>
                <w:noProof/>
                <w:webHidden/>
              </w:rPr>
            </w:r>
            <w:r w:rsidR="002C2455">
              <w:rPr>
                <w:noProof/>
                <w:webHidden/>
              </w:rPr>
              <w:fldChar w:fldCharType="separate"/>
            </w:r>
            <w:r w:rsidR="005A2651">
              <w:rPr>
                <w:noProof/>
                <w:webHidden/>
              </w:rPr>
              <w:t>10</w:t>
            </w:r>
            <w:r w:rsidR="002C2455">
              <w:rPr>
                <w:noProof/>
                <w:webHidden/>
              </w:rPr>
              <w:fldChar w:fldCharType="end"/>
            </w:r>
          </w:hyperlink>
        </w:p>
        <w:p w:rsidR="005A2651" w:rsidRDefault="00000000">
          <w:pPr>
            <w:pStyle w:val="TOC2"/>
            <w:tabs>
              <w:tab w:val="right" w:leader="dot" w:pos="9350"/>
            </w:tabs>
            <w:rPr>
              <w:noProof/>
            </w:rPr>
          </w:pPr>
          <w:hyperlink w:anchor="_Toc133262290" w:history="1">
            <w:r w:rsidR="005A2651" w:rsidRPr="00E20518">
              <w:rPr>
                <w:rStyle w:val="Hyperlink"/>
                <w:noProof/>
              </w:rPr>
              <w:t>Secondary activities</w:t>
            </w:r>
            <w:r w:rsidR="005A2651">
              <w:rPr>
                <w:noProof/>
                <w:webHidden/>
              </w:rPr>
              <w:tab/>
            </w:r>
            <w:r w:rsidR="002C2455">
              <w:rPr>
                <w:noProof/>
                <w:webHidden/>
              </w:rPr>
              <w:fldChar w:fldCharType="begin"/>
            </w:r>
            <w:r w:rsidR="005A2651">
              <w:rPr>
                <w:noProof/>
                <w:webHidden/>
              </w:rPr>
              <w:instrText xml:space="preserve"> PAGEREF _Toc133262290 \h </w:instrText>
            </w:r>
            <w:r w:rsidR="002C2455">
              <w:rPr>
                <w:noProof/>
                <w:webHidden/>
              </w:rPr>
            </w:r>
            <w:r w:rsidR="002C2455">
              <w:rPr>
                <w:noProof/>
                <w:webHidden/>
              </w:rPr>
              <w:fldChar w:fldCharType="separate"/>
            </w:r>
            <w:r w:rsidR="005A2651">
              <w:rPr>
                <w:noProof/>
                <w:webHidden/>
              </w:rPr>
              <w:t>11</w:t>
            </w:r>
            <w:r w:rsidR="002C2455">
              <w:rPr>
                <w:noProof/>
                <w:webHidden/>
              </w:rPr>
              <w:fldChar w:fldCharType="end"/>
            </w:r>
          </w:hyperlink>
        </w:p>
        <w:p w:rsidR="005A2651" w:rsidRDefault="00000000">
          <w:pPr>
            <w:pStyle w:val="TOC2"/>
            <w:tabs>
              <w:tab w:val="right" w:leader="dot" w:pos="9350"/>
            </w:tabs>
            <w:rPr>
              <w:noProof/>
            </w:rPr>
          </w:pPr>
          <w:hyperlink w:anchor="_Toc133262291" w:history="1">
            <w:r w:rsidR="005A2651" w:rsidRPr="00E20518">
              <w:rPr>
                <w:rStyle w:val="Hyperlink"/>
                <w:noProof/>
              </w:rPr>
              <w:t>VRIO analysis</w:t>
            </w:r>
            <w:r w:rsidR="005A2651">
              <w:rPr>
                <w:noProof/>
                <w:webHidden/>
              </w:rPr>
              <w:tab/>
            </w:r>
            <w:r w:rsidR="002C2455">
              <w:rPr>
                <w:noProof/>
                <w:webHidden/>
              </w:rPr>
              <w:fldChar w:fldCharType="begin"/>
            </w:r>
            <w:r w:rsidR="005A2651">
              <w:rPr>
                <w:noProof/>
                <w:webHidden/>
              </w:rPr>
              <w:instrText xml:space="preserve"> PAGEREF _Toc133262291 \h </w:instrText>
            </w:r>
            <w:r w:rsidR="002C2455">
              <w:rPr>
                <w:noProof/>
                <w:webHidden/>
              </w:rPr>
            </w:r>
            <w:r w:rsidR="002C2455">
              <w:rPr>
                <w:noProof/>
                <w:webHidden/>
              </w:rPr>
              <w:fldChar w:fldCharType="separate"/>
            </w:r>
            <w:r w:rsidR="005A2651">
              <w:rPr>
                <w:noProof/>
                <w:webHidden/>
              </w:rPr>
              <w:t>12</w:t>
            </w:r>
            <w:r w:rsidR="002C2455">
              <w:rPr>
                <w:noProof/>
                <w:webHidden/>
              </w:rPr>
              <w:fldChar w:fldCharType="end"/>
            </w:r>
          </w:hyperlink>
        </w:p>
        <w:p w:rsidR="005A2651" w:rsidRDefault="00000000">
          <w:pPr>
            <w:pStyle w:val="TOC2"/>
            <w:tabs>
              <w:tab w:val="right" w:leader="dot" w:pos="9350"/>
            </w:tabs>
            <w:rPr>
              <w:noProof/>
            </w:rPr>
          </w:pPr>
          <w:hyperlink w:anchor="_Toc133262292" w:history="1">
            <w:r w:rsidR="005A2651" w:rsidRPr="00E20518">
              <w:rPr>
                <w:rStyle w:val="Hyperlink"/>
                <w:noProof/>
              </w:rPr>
              <w:t>SWOT analysis</w:t>
            </w:r>
            <w:r w:rsidR="005A2651">
              <w:rPr>
                <w:noProof/>
                <w:webHidden/>
              </w:rPr>
              <w:tab/>
            </w:r>
            <w:r w:rsidR="002C2455">
              <w:rPr>
                <w:noProof/>
                <w:webHidden/>
              </w:rPr>
              <w:fldChar w:fldCharType="begin"/>
            </w:r>
            <w:r w:rsidR="005A2651">
              <w:rPr>
                <w:noProof/>
                <w:webHidden/>
              </w:rPr>
              <w:instrText xml:space="preserve"> PAGEREF _Toc133262292 \h </w:instrText>
            </w:r>
            <w:r w:rsidR="002C2455">
              <w:rPr>
                <w:noProof/>
                <w:webHidden/>
              </w:rPr>
            </w:r>
            <w:r w:rsidR="002C2455">
              <w:rPr>
                <w:noProof/>
                <w:webHidden/>
              </w:rPr>
              <w:fldChar w:fldCharType="separate"/>
            </w:r>
            <w:r w:rsidR="005A2651">
              <w:rPr>
                <w:noProof/>
                <w:webHidden/>
              </w:rPr>
              <w:t>13</w:t>
            </w:r>
            <w:r w:rsidR="002C2455">
              <w:rPr>
                <w:noProof/>
                <w:webHidden/>
              </w:rPr>
              <w:fldChar w:fldCharType="end"/>
            </w:r>
          </w:hyperlink>
        </w:p>
        <w:p w:rsidR="005A2651" w:rsidRDefault="00000000">
          <w:pPr>
            <w:pStyle w:val="TOC1"/>
            <w:tabs>
              <w:tab w:val="right" w:leader="dot" w:pos="9350"/>
            </w:tabs>
            <w:rPr>
              <w:noProof/>
            </w:rPr>
          </w:pPr>
          <w:hyperlink w:anchor="_Toc133262293" w:history="1">
            <w:r w:rsidR="005A2651" w:rsidRPr="00E20518">
              <w:rPr>
                <w:rStyle w:val="Hyperlink"/>
                <w:noProof/>
              </w:rPr>
              <w:t>Strategies to sustain competitive analysis</w:t>
            </w:r>
            <w:r w:rsidR="005A2651">
              <w:rPr>
                <w:noProof/>
                <w:webHidden/>
              </w:rPr>
              <w:tab/>
            </w:r>
            <w:r w:rsidR="002C2455">
              <w:rPr>
                <w:noProof/>
                <w:webHidden/>
              </w:rPr>
              <w:fldChar w:fldCharType="begin"/>
            </w:r>
            <w:r w:rsidR="005A2651">
              <w:rPr>
                <w:noProof/>
                <w:webHidden/>
              </w:rPr>
              <w:instrText xml:space="preserve"> PAGEREF _Toc133262293 \h </w:instrText>
            </w:r>
            <w:r w:rsidR="002C2455">
              <w:rPr>
                <w:noProof/>
                <w:webHidden/>
              </w:rPr>
            </w:r>
            <w:r w:rsidR="002C2455">
              <w:rPr>
                <w:noProof/>
                <w:webHidden/>
              </w:rPr>
              <w:fldChar w:fldCharType="separate"/>
            </w:r>
            <w:r w:rsidR="005A2651">
              <w:rPr>
                <w:noProof/>
                <w:webHidden/>
              </w:rPr>
              <w:t>15</w:t>
            </w:r>
            <w:r w:rsidR="002C2455">
              <w:rPr>
                <w:noProof/>
                <w:webHidden/>
              </w:rPr>
              <w:fldChar w:fldCharType="end"/>
            </w:r>
          </w:hyperlink>
        </w:p>
        <w:p w:rsidR="005A2651" w:rsidRDefault="00000000">
          <w:pPr>
            <w:pStyle w:val="TOC1"/>
            <w:tabs>
              <w:tab w:val="right" w:leader="dot" w:pos="9350"/>
            </w:tabs>
            <w:rPr>
              <w:noProof/>
            </w:rPr>
          </w:pPr>
          <w:hyperlink w:anchor="_Toc133262294" w:history="1">
            <w:r w:rsidR="005A2651" w:rsidRPr="00E20518">
              <w:rPr>
                <w:rStyle w:val="Hyperlink"/>
                <w:noProof/>
              </w:rPr>
              <w:t>Growth Strategy</w:t>
            </w:r>
            <w:r w:rsidR="005A2651">
              <w:rPr>
                <w:noProof/>
                <w:webHidden/>
              </w:rPr>
              <w:tab/>
            </w:r>
            <w:r w:rsidR="002C2455">
              <w:rPr>
                <w:noProof/>
                <w:webHidden/>
              </w:rPr>
              <w:fldChar w:fldCharType="begin"/>
            </w:r>
            <w:r w:rsidR="005A2651">
              <w:rPr>
                <w:noProof/>
                <w:webHidden/>
              </w:rPr>
              <w:instrText xml:space="preserve"> PAGEREF _Toc133262294 \h </w:instrText>
            </w:r>
            <w:r w:rsidR="002C2455">
              <w:rPr>
                <w:noProof/>
                <w:webHidden/>
              </w:rPr>
            </w:r>
            <w:r w:rsidR="002C2455">
              <w:rPr>
                <w:noProof/>
                <w:webHidden/>
              </w:rPr>
              <w:fldChar w:fldCharType="separate"/>
            </w:r>
            <w:r w:rsidR="005A2651">
              <w:rPr>
                <w:noProof/>
                <w:webHidden/>
              </w:rPr>
              <w:t>16</w:t>
            </w:r>
            <w:r w:rsidR="002C2455">
              <w:rPr>
                <w:noProof/>
                <w:webHidden/>
              </w:rPr>
              <w:fldChar w:fldCharType="end"/>
            </w:r>
          </w:hyperlink>
        </w:p>
        <w:p w:rsidR="005A2651" w:rsidRDefault="00000000">
          <w:pPr>
            <w:pStyle w:val="TOC1"/>
            <w:tabs>
              <w:tab w:val="right" w:leader="dot" w:pos="9350"/>
            </w:tabs>
            <w:rPr>
              <w:noProof/>
            </w:rPr>
          </w:pPr>
          <w:hyperlink w:anchor="_Toc133262295" w:history="1">
            <w:r w:rsidR="005A2651" w:rsidRPr="00E20518">
              <w:rPr>
                <w:rStyle w:val="Hyperlink"/>
                <w:noProof/>
              </w:rPr>
              <w:t>Green Strategy and CSR</w:t>
            </w:r>
            <w:r w:rsidR="005A2651">
              <w:rPr>
                <w:noProof/>
                <w:webHidden/>
              </w:rPr>
              <w:tab/>
            </w:r>
            <w:r w:rsidR="002C2455">
              <w:rPr>
                <w:noProof/>
                <w:webHidden/>
              </w:rPr>
              <w:fldChar w:fldCharType="begin"/>
            </w:r>
            <w:r w:rsidR="005A2651">
              <w:rPr>
                <w:noProof/>
                <w:webHidden/>
              </w:rPr>
              <w:instrText xml:space="preserve"> PAGEREF _Toc133262295 \h </w:instrText>
            </w:r>
            <w:r w:rsidR="002C2455">
              <w:rPr>
                <w:noProof/>
                <w:webHidden/>
              </w:rPr>
            </w:r>
            <w:r w:rsidR="002C2455">
              <w:rPr>
                <w:noProof/>
                <w:webHidden/>
              </w:rPr>
              <w:fldChar w:fldCharType="separate"/>
            </w:r>
            <w:r w:rsidR="005A2651">
              <w:rPr>
                <w:noProof/>
                <w:webHidden/>
              </w:rPr>
              <w:t>18</w:t>
            </w:r>
            <w:r w:rsidR="002C2455">
              <w:rPr>
                <w:noProof/>
                <w:webHidden/>
              </w:rPr>
              <w:fldChar w:fldCharType="end"/>
            </w:r>
          </w:hyperlink>
        </w:p>
        <w:p w:rsidR="005A2651" w:rsidRDefault="00000000">
          <w:pPr>
            <w:pStyle w:val="TOC1"/>
            <w:tabs>
              <w:tab w:val="right" w:leader="dot" w:pos="9350"/>
            </w:tabs>
            <w:rPr>
              <w:noProof/>
            </w:rPr>
          </w:pPr>
          <w:hyperlink w:anchor="_Toc133262296" w:history="1">
            <w:r w:rsidR="005A2651" w:rsidRPr="00E20518">
              <w:rPr>
                <w:rStyle w:val="Hyperlink"/>
                <w:noProof/>
              </w:rPr>
              <w:t>Conclusion</w:t>
            </w:r>
            <w:r w:rsidR="005A2651">
              <w:rPr>
                <w:noProof/>
                <w:webHidden/>
              </w:rPr>
              <w:tab/>
            </w:r>
            <w:r w:rsidR="002C2455">
              <w:rPr>
                <w:noProof/>
                <w:webHidden/>
              </w:rPr>
              <w:fldChar w:fldCharType="begin"/>
            </w:r>
            <w:r w:rsidR="005A2651">
              <w:rPr>
                <w:noProof/>
                <w:webHidden/>
              </w:rPr>
              <w:instrText xml:space="preserve"> PAGEREF _Toc133262296 \h </w:instrText>
            </w:r>
            <w:r w:rsidR="002C2455">
              <w:rPr>
                <w:noProof/>
                <w:webHidden/>
              </w:rPr>
            </w:r>
            <w:r w:rsidR="002C2455">
              <w:rPr>
                <w:noProof/>
                <w:webHidden/>
              </w:rPr>
              <w:fldChar w:fldCharType="separate"/>
            </w:r>
            <w:r w:rsidR="005A2651">
              <w:rPr>
                <w:noProof/>
                <w:webHidden/>
              </w:rPr>
              <w:t>19</w:t>
            </w:r>
            <w:r w:rsidR="002C2455">
              <w:rPr>
                <w:noProof/>
                <w:webHidden/>
              </w:rPr>
              <w:fldChar w:fldCharType="end"/>
            </w:r>
          </w:hyperlink>
        </w:p>
        <w:p w:rsidR="005A2651" w:rsidRDefault="00000000">
          <w:pPr>
            <w:pStyle w:val="TOC1"/>
            <w:tabs>
              <w:tab w:val="right" w:leader="dot" w:pos="9350"/>
            </w:tabs>
            <w:rPr>
              <w:noProof/>
            </w:rPr>
          </w:pPr>
          <w:hyperlink w:anchor="_Toc133262297" w:history="1">
            <w:r w:rsidR="005A2651" w:rsidRPr="00E20518">
              <w:rPr>
                <w:rStyle w:val="Hyperlink"/>
                <w:noProof/>
              </w:rPr>
              <w:t>Reccomendation</w:t>
            </w:r>
            <w:r w:rsidR="005A2651">
              <w:rPr>
                <w:noProof/>
                <w:webHidden/>
              </w:rPr>
              <w:tab/>
            </w:r>
            <w:r w:rsidR="002C2455">
              <w:rPr>
                <w:noProof/>
                <w:webHidden/>
              </w:rPr>
              <w:fldChar w:fldCharType="begin"/>
            </w:r>
            <w:r w:rsidR="005A2651">
              <w:rPr>
                <w:noProof/>
                <w:webHidden/>
              </w:rPr>
              <w:instrText xml:space="preserve"> PAGEREF _Toc133262297 \h </w:instrText>
            </w:r>
            <w:r w:rsidR="002C2455">
              <w:rPr>
                <w:noProof/>
                <w:webHidden/>
              </w:rPr>
            </w:r>
            <w:r w:rsidR="002C2455">
              <w:rPr>
                <w:noProof/>
                <w:webHidden/>
              </w:rPr>
              <w:fldChar w:fldCharType="separate"/>
            </w:r>
            <w:r w:rsidR="005A2651">
              <w:rPr>
                <w:noProof/>
                <w:webHidden/>
              </w:rPr>
              <w:t>20</w:t>
            </w:r>
            <w:r w:rsidR="002C2455">
              <w:rPr>
                <w:noProof/>
                <w:webHidden/>
              </w:rPr>
              <w:fldChar w:fldCharType="end"/>
            </w:r>
          </w:hyperlink>
        </w:p>
        <w:p w:rsidR="005A2651" w:rsidRDefault="00000000">
          <w:pPr>
            <w:pStyle w:val="TOC1"/>
            <w:tabs>
              <w:tab w:val="right" w:leader="dot" w:pos="9350"/>
            </w:tabs>
            <w:rPr>
              <w:noProof/>
            </w:rPr>
          </w:pPr>
          <w:hyperlink w:anchor="_Toc133262298" w:history="1">
            <w:r w:rsidR="005A2651" w:rsidRPr="00E20518">
              <w:rPr>
                <w:rStyle w:val="Hyperlink"/>
                <w:noProof/>
              </w:rPr>
              <w:t>References</w:t>
            </w:r>
            <w:r w:rsidR="005A2651">
              <w:rPr>
                <w:noProof/>
                <w:webHidden/>
              </w:rPr>
              <w:tab/>
            </w:r>
            <w:r w:rsidR="002C2455">
              <w:rPr>
                <w:noProof/>
                <w:webHidden/>
              </w:rPr>
              <w:fldChar w:fldCharType="begin"/>
            </w:r>
            <w:r w:rsidR="005A2651">
              <w:rPr>
                <w:noProof/>
                <w:webHidden/>
              </w:rPr>
              <w:instrText xml:space="preserve"> PAGEREF _Toc133262298 \h </w:instrText>
            </w:r>
            <w:r w:rsidR="002C2455">
              <w:rPr>
                <w:noProof/>
                <w:webHidden/>
              </w:rPr>
            </w:r>
            <w:r w:rsidR="002C2455">
              <w:rPr>
                <w:noProof/>
                <w:webHidden/>
              </w:rPr>
              <w:fldChar w:fldCharType="separate"/>
            </w:r>
            <w:r w:rsidR="005A2651">
              <w:rPr>
                <w:noProof/>
                <w:webHidden/>
              </w:rPr>
              <w:t>22</w:t>
            </w:r>
            <w:r w:rsidR="002C2455">
              <w:rPr>
                <w:noProof/>
                <w:webHidden/>
              </w:rPr>
              <w:fldChar w:fldCharType="end"/>
            </w:r>
          </w:hyperlink>
        </w:p>
        <w:p w:rsidR="005A2651" w:rsidRDefault="00000000">
          <w:pPr>
            <w:pStyle w:val="TOC1"/>
            <w:tabs>
              <w:tab w:val="right" w:leader="dot" w:pos="9350"/>
            </w:tabs>
            <w:rPr>
              <w:noProof/>
            </w:rPr>
          </w:pPr>
          <w:hyperlink w:anchor="_Toc133262299" w:history="1">
            <w:r w:rsidR="005A2651" w:rsidRPr="00E20518">
              <w:rPr>
                <w:rStyle w:val="Hyperlink"/>
                <w:noProof/>
              </w:rPr>
              <w:t>App‌endix</w:t>
            </w:r>
            <w:r w:rsidR="005A2651">
              <w:rPr>
                <w:noProof/>
                <w:webHidden/>
              </w:rPr>
              <w:tab/>
            </w:r>
            <w:r w:rsidR="002C2455">
              <w:rPr>
                <w:noProof/>
                <w:webHidden/>
              </w:rPr>
              <w:fldChar w:fldCharType="begin"/>
            </w:r>
            <w:r w:rsidR="005A2651">
              <w:rPr>
                <w:noProof/>
                <w:webHidden/>
              </w:rPr>
              <w:instrText xml:space="preserve"> PAGEREF _Toc133262299 \h </w:instrText>
            </w:r>
            <w:r w:rsidR="002C2455">
              <w:rPr>
                <w:noProof/>
                <w:webHidden/>
              </w:rPr>
            </w:r>
            <w:r w:rsidR="002C2455">
              <w:rPr>
                <w:noProof/>
                <w:webHidden/>
              </w:rPr>
              <w:fldChar w:fldCharType="separate"/>
            </w:r>
            <w:r w:rsidR="005A2651">
              <w:rPr>
                <w:noProof/>
                <w:webHidden/>
              </w:rPr>
              <w:t>26</w:t>
            </w:r>
            <w:r w:rsidR="002C2455">
              <w:rPr>
                <w:noProof/>
                <w:webHidden/>
              </w:rPr>
              <w:fldChar w:fldCharType="end"/>
            </w:r>
          </w:hyperlink>
        </w:p>
        <w:p w:rsidR="005A2651" w:rsidRDefault="00000000">
          <w:pPr>
            <w:pStyle w:val="TOC2"/>
            <w:tabs>
              <w:tab w:val="right" w:leader="dot" w:pos="9350"/>
            </w:tabs>
            <w:rPr>
              <w:noProof/>
            </w:rPr>
          </w:pPr>
          <w:hyperlink w:anchor="_Toc133262300" w:history="1">
            <w:r w:rsidR="005A2651" w:rsidRPr="00E20518">
              <w:rPr>
                <w:rStyle w:val="Hyperlink"/>
                <w:noProof/>
              </w:rPr>
              <w:t>Appendix 1</w:t>
            </w:r>
            <w:r w:rsidR="005A2651">
              <w:rPr>
                <w:noProof/>
                <w:webHidden/>
              </w:rPr>
              <w:tab/>
            </w:r>
            <w:r w:rsidR="002C2455">
              <w:rPr>
                <w:noProof/>
                <w:webHidden/>
              </w:rPr>
              <w:fldChar w:fldCharType="begin"/>
            </w:r>
            <w:r w:rsidR="005A2651">
              <w:rPr>
                <w:noProof/>
                <w:webHidden/>
              </w:rPr>
              <w:instrText xml:space="preserve"> PAGEREF _Toc133262300 \h </w:instrText>
            </w:r>
            <w:r w:rsidR="002C2455">
              <w:rPr>
                <w:noProof/>
                <w:webHidden/>
              </w:rPr>
            </w:r>
            <w:r w:rsidR="002C2455">
              <w:rPr>
                <w:noProof/>
                <w:webHidden/>
              </w:rPr>
              <w:fldChar w:fldCharType="separate"/>
            </w:r>
            <w:r w:rsidR="005A2651">
              <w:rPr>
                <w:noProof/>
                <w:webHidden/>
              </w:rPr>
              <w:t>26</w:t>
            </w:r>
            <w:r w:rsidR="002C2455">
              <w:rPr>
                <w:noProof/>
                <w:webHidden/>
              </w:rPr>
              <w:fldChar w:fldCharType="end"/>
            </w:r>
          </w:hyperlink>
        </w:p>
        <w:p w:rsidR="005A2651" w:rsidRDefault="00000000">
          <w:pPr>
            <w:pStyle w:val="TOC2"/>
            <w:tabs>
              <w:tab w:val="right" w:leader="dot" w:pos="9350"/>
            </w:tabs>
            <w:rPr>
              <w:noProof/>
            </w:rPr>
          </w:pPr>
          <w:hyperlink w:anchor="_Toc133262301" w:history="1">
            <w:r w:rsidR="005A2651" w:rsidRPr="00E20518">
              <w:rPr>
                <w:rStyle w:val="Hyperlink"/>
                <w:noProof/>
              </w:rPr>
              <w:t>Appendix 2</w:t>
            </w:r>
            <w:r w:rsidR="005A2651">
              <w:rPr>
                <w:noProof/>
                <w:webHidden/>
              </w:rPr>
              <w:tab/>
            </w:r>
            <w:r w:rsidR="002C2455">
              <w:rPr>
                <w:noProof/>
                <w:webHidden/>
              </w:rPr>
              <w:fldChar w:fldCharType="begin"/>
            </w:r>
            <w:r w:rsidR="005A2651">
              <w:rPr>
                <w:noProof/>
                <w:webHidden/>
              </w:rPr>
              <w:instrText xml:space="preserve"> PAGEREF _Toc133262301 \h </w:instrText>
            </w:r>
            <w:r w:rsidR="002C2455">
              <w:rPr>
                <w:noProof/>
                <w:webHidden/>
              </w:rPr>
            </w:r>
            <w:r w:rsidR="002C2455">
              <w:rPr>
                <w:noProof/>
                <w:webHidden/>
              </w:rPr>
              <w:fldChar w:fldCharType="separate"/>
            </w:r>
            <w:r w:rsidR="005A2651">
              <w:rPr>
                <w:noProof/>
                <w:webHidden/>
              </w:rPr>
              <w:t>27</w:t>
            </w:r>
            <w:r w:rsidR="002C2455">
              <w:rPr>
                <w:noProof/>
                <w:webHidden/>
              </w:rPr>
              <w:fldChar w:fldCharType="end"/>
            </w:r>
          </w:hyperlink>
        </w:p>
        <w:p w:rsidR="00E61CA5" w:rsidRDefault="002C2455">
          <w:r>
            <w:lastRenderedPageBreak/>
            <w:fldChar w:fldCharType="end"/>
          </w:r>
        </w:p>
      </w:sdtContent>
    </w:sdt>
    <w:p w:rsidR="00045049" w:rsidRDefault="005A2651" w:rsidP="00E61CA5">
      <w:bookmarkStart w:id="1" w:name="_Toc133262278"/>
      <w:r w:rsidRPr="00E61CA5">
        <w:rPr>
          <w:b/>
          <w:bCs/>
          <w:sz w:val="32"/>
          <w:szCs w:val="32"/>
        </w:rPr>
        <w:t>Introduction</w:t>
      </w:r>
      <w:bookmarkEnd w:id="1"/>
    </w:p>
    <w:p w:rsidR="00045049" w:rsidRDefault="005A2651">
      <w:pPr>
        <w:pStyle w:val="Normal1"/>
      </w:pPr>
      <w:r>
        <w:t xml:space="preserve">Throughout its history, Volvo, a well-known automotive manufacturer with Swedish origins, has consistently demonstrated its dedication to innovation, safety, and sustainability. The focal point of this document is to furnish a comprehensive evaluation of the primary obstacles encountered by Volvo and the effective measures taken by the </w:t>
      </w:r>
      <w:proofErr w:type="spellStart"/>
      <w:r>
        <w:t>organisation</w:t>
      </w:r>
      <w:proofErr w:type="spellEnd"/>
      <w:r>
        <w:t xml:space="preserve"> to overcome them, </w:t>
      </w:r>
      <w:proofErr w:type="spellStart"/>
      <w:r>
        <w:t>utilising</w:t>
      </w:r>
      <w:proofErr w:type="spellEnd"/>
      <w:r>
        <w:t xml:space="preserve"> diverse models and theories covered in the module. Through an analysis of Volvo's implementation of emergent strategies, the study will showcase the company's distinctive strategic management approach that led to a noteworthy competitive edge. The investigation will involve delving into pertinent notions, conceptual structures, and methodologies, illuminating Volvo's extraordinary voyage and triumph in the automobile sector.</w:t>
      </w:r>
    </w:p>
    <w:p w:rsidR="00045049" w:rsidRDefault="005A2651">
      <w:pPr>
        <w:pStyle w:val="Heading1"/>
      </w:pPr>
      <w:bookmarkStart w:id="2" w:name="_blbaxfdl1yo7" w:colFirst="0" w:colLast="0"/>
      <w:bookmarkStart w:id="3" w:name="_Toc133262279"/>
      <w:bookmarkEnd w:id="2"/>
      <w:r>
        <w:t>Background</w:t>
      </w:r>
      <w:bookmarkEnd w:id="3"/>
    </w:p>
    <w:p w:rsidR="00045049" w:rsidRDefault="005A2651">
      <w:pPr>
        <w:pStyle w:val="Normal1"/>
      </w:pPr>
      <w:r>
        <w:t xml:space="preserve">Volvo Cars, the part of the business responsible for creating personal vehicles, was acquired by Ford Motor Company in 1999. However, in 2010, Ford transferred ownership to China's </w:t>
      </w:r>
      <w:proofErr w:type="spellStart"/>
      <w:r>
        <w:t>Geely</w:t>
      </w:r>
      <w:proofErr w:type="spellEnd"/>
      <w:r>
        <w:t xml:space="preserve"> Holding Group. Since that time, Volvo Cars and Volvo Group have functioned as distinct companies. Volvo is well-regarded for its dedication to safety, dependability, and creativity, boasting numerous trailblazing inventions and technologies (</w:t>
      </w:r>
      <w:proofErr w:type="spellStart"/>
      <w:r>
        <w:t>Volvogroup</w:t>
      </w:r>
      <w:proofErr w:type="spellEnd"/>
      <w:r>
        <w:t>, 2022). Among these are the three-point seatbelt, rear-facing child seats, and the Side Impact Protection System (SIPS) (</w:t>
      </w:r>
      <w:r>
        <w:rPr>
          <w:highlight w:val="white"/>
        </w:rPr>
        <w:t xml:space="preserve">Fuertes </w:t>
      </w:r>
      <w:r>
        <w:rPr>
          <w:i/>
          <w:highlight w:val="white"/>
        </w:rPr>
        <w:t xml:space="preserve">et al., </w:t>
      </w:r>
      <w:r>
        <w:rPr>
          <w:highlight w:val="white"/>
        </w:rPr>
        <w:t>2020)</w:t>
      </w:r>
      <w:r>
        <w:t>. The company's future plans emphasize electric vehicles and self-driving technology. With bold eco-friendly targets, Volvo aims to be carbon-neutral by 2040 and wants half of its worldwide car sales to be all-electric by 2025 (</w:t>
      </w:r>
      <w:proofErr w:type="spellStart"/>
      <w:r>
        <w:rPr>
          <w:highlight w:val="white"/>
        </w:rPr>
        <w:t>Hitt</w:t>
      </w:r>
      <w:proofErr w:type="spellEnd"/>
      <w:r>
        <w:rPr>
          <w:highlight w:val="white"/>
        </w:rPr>
        <w:t xml:space="preserve"> </w:t>
      </w:r>
      <w:r>
        <w:rPr>
          <w:i/>
          <w:highlight w:val="white"/>
        </w:rPr>
        <w:t xml:space="preserve">et al., </w:t>
      </w:r>
      <w:r>
        <w:rPr>
          <w:highlight w:val="white"/>
        </w:rPr>
        <w:t>2019)</w:t>
      </w:r>
      <w:r>
        <w:t>.</w:t>
      </w:r>
    </w:p>
    <w:p w:rsidR="00045049" w:rsidRDefault="005A2651">
      <w:pPr>
        <w:pStyle w:val="Normal1"/>
      </w:pPr>
      <w:r>
        <w:t xml:space="preserve">Over the years, Volvo has consistently been a key player in the worldwide auto and transport industries, holding a substantial presence in crucial markets like Europe, North America, and </w:t>
      </w:r>
      <w:proofErr w:type="spellStart"/>
      <w:r>
        <w:t>Asia.y</w:t>
      </w:r>
      <w:proofErr w:type="spellEnd"/>
      <w:r>
        <w:t xml:space="preserve"> child feels cherished and supported. Finally, staying updated on the latest research, techniques, and best practices for serving preschoolers with special needs is imperative (</w:t>
      </w:r>
      <w:proofErr w:type="spellStart"/>
      <w:r>
        <w:rPr>
          <w:highlight w:val="white"/>
        </w:rPr>
        <w:t>Bogers</w:t>
      </w:r>
      <w:proofErr w:type="spellEnd"/>
      <w:r>
        <w:rPr>
          <w:highlight w:val="white"/>
        </w:rPr>
        <w:t xml:space="preserve"> </w:t>
      </w:r>
      <w:r>
        <w:rPr>
          <w:i/>
          <w:highlight w:val="white"/>
        </w:rPr>
        <w:t xml:space="preserve">et al., </w:t>
      </w:r>
      <w:r>
        <w:rPr>
          <w:highlight w:val="white"/>
        </w:rPr>
        <w:t>2019)</w:t>
      </w:r>
      <w:r>
        <w:t>. Continuous professional development enables me to remain current and implement evidence-based strategies to improve these young learners' educational experiences.</w:t>
      </w:r>
    </w:p>
    <w:p w:rsidR="00045049" w:rsidRDefault="005A2651">
      <w:pPr>
        <w:pStyle w:val="Heading2"/>
      </w:pPr>
      <w:bookmarkStart w:id="4" w:name="_7ds0y6az7qo" w:colFirst="0" w:colLast="0"/>
      <w:bookmarkStart w:id="5" w:name="_Toc133262280"/>
      <w:bookmarkEnd w:id="4"/>
      <w:r>
        <w:t>Mission and objectives</w:t>
      </w:r>
      <w:bookmarkEnd w:id="5"/>
    </w:p>
    <w:p w:rsidR="00045049" w:rsidRDefault="005A2651">
      <w:pPr>
        <w:pStyle w:val="Normal1"/>
      </w:pPr>
      <w:r>
        <w:t xml:space="preserve">Volvo Group aspires to be the top choice and most accomplished provider of transportation solutions globally. Their purpose is to foster growth through transport options, offering products </w:t>
      </w:r>
      <w:r>
        <w:lastRenderedPageBreak/>
        <w:t>and services that bolster their clients' success while prioritizing safety, excellence, and eco-friendliness (</w:t>
      </w:r>
      <w:r>
        <w:rPr>
          <w:highlight w:val="white"/>
        </w:rPr>
        <w:t>Henry, 2021)</w:t>
      </w:r>
      <w:r>
        <w:t>. Both Volvo Group and Volvo Cars highlight the importance of safety, sustainability, and customer happiness, dedicating themselves to pioneering ideas and state-of-the-art technologies. Volvo Cars has established precise goals for eco-friendly initiatives, including achieving a carbon-neutral status by 2040 and ensuring half of their worldwide car sales are fully electric by 2025 (</w:t>
      </w:r>
      <w:r>
        <w:rPr>
          <w:highlight w:val="white"/>
        </w:rPr>
        <w:t>Hunger, 2020)</w:t>
      </w:r>
      <w:r>
        <w:t>.</w:t>
      </w:r>
    </w:p>
    <w:p w:rsidR="00045049" w:rsidRDefault="005A2651">
      <w:pPr>
        <w:pStyle w:val="Heading1"/>
      </w:pPr>
      <w:bookmarkStart w:id="6" w:name="_3buvjd1ov527" w:colFirst="0" w:colLast="0"/>
      <w:bookmarkStart w:id="7" w:name="_Toc133262281"/>
      <w:bookmarkEnd w:id="6"/>
      <w:r>
        <w:t>Macro-environment analysis</w:t>
      </w:r>
      <w:bookmarkEnd w:id="7"/>
    </w:p>
    <w:p w:rsidR="00045049" w:rsidRDefault="005A2651">
      <w:pPr>
        <w:pStyle w:val="Heading2"/>
      </w:pPr>
      <w:bookmarkStart w:id="8" w:name="_i1tcjegwv2kc" w:colFirst="0" w:colLast="0"/>
      <w:bookmarkStart w:id="9" w:name="_Toc133262282"/>
      <w:bookmarkEnd w:id="8"/>
      <w:r>
        <w:t>PESTLE analysis</w:t>
      </w:r>
      <w:bookmarkEnd w:id="9"/>
    </w:p>
    <w:p w:rsidR="00045049" w:rsidRDefault="005A2651">
      <w:pPr>
        <w:pStyle w:val="Normal1"/>
      </w:pPr>
      <w:r>
        <w:t>A PESTLE analysis looks at external elements that affect a business's performance and tactics, covering Political, Economic, Sociocultural, Technological, Legal, and Environmental dimensions for Volvo.</w:t>
      </w:r>
    </w:p>
    <w:p w:rsidR="00045049" w:rsidRDefault="005A2651">
      <w:pPr>
        <w:pStyle w:val="Normal1"/>
        <w:rPr>
          <w:b/>
        </w:rPr>
      </w:pPr>
      <w:r>
        <w:rPr>
          <w:b/>
        </w:rPr>
        <w:t>Political:</w:t>
      </w:r>
    </w:p>
    <w:p w:rsidR="00045049" w:rsidRDefault="005A2651">
      <w:pPr>
        <w:pStyle w:val="Normal1"/>
        <w:numPr>
          <w:ilvl w:val="0"/>
          <w:numId w:val="1"/>
        </w:numPr>
      </w:pPr>
      <w:r>
        <w:t>Trade rules and deals: Volvo thrives in an international market, depending on trade arrangements between nations, like the European Union's agreements with other areas.</w:t>
      </w:r>
    </w:p>
    <w:p w:rsidR="00045049" w:rsidRDefault="005A2651">
      <w:pPr>
        <w:pStyle w:val="Normal1"/>
        <w:numPr>
          <w:ilvl w:val="0"/>
          <w:numId w:val="1"/>
        </w:numPr>
      </w:pPr>
      <w:r>
        <w:t>Political steadiness: Political uncertainty in countries where Volvo runs or obtains parts could disrupt supply chains and markets, affecting production and sales (</w:t>
      </w:r>
      <w:r>
        <w:rPr>
          <w:highlight w:val="white"/>
        </w:rPr>
        <w:t>Hunger, 2019)</w:t>
      </w:r>
      <w:r>
        <w:t>.</w:t>
      </w:r>
    </w:p>
    <w:p w:rsidR="00045049" w:rsidRDefault="005A2651">
      <w:pPr>
        <w:pStyle w:val="Normal1"/>
        <w:rPr>
          <w:b/>
        </w:rPr>
      </w:pPr>
      <w:r>
        <w:rPr>
          <w:b/>
        </w:rPr>
        <w:t>Economic:</w:t>
      </w:r>
    </w:p>
    <w:p w:rsidR="00045049" w:rsidRDefault="005A2651">
      <w:pPr>
        <w:pStyle w:val="Normal1"/>
        <w:numPr>
          <w:ilvl w:val="0"/>
          <w:numId w:val="4"/>
        </w:numPr>
      </w:pPr>
      <w:r>
        <w:t>Worldwide economic health: Economic expansion or downturns in crucial regions like Europe, North America, and Asia can influence car purchases and Volvo's overall demand (</w:t>
      </w:r>
      <w:proofErr w:type="spellStart"/>
      <w:r>
        <w:rPr>
          <w:highlight w:val="white"/>
        </w:rPr>
        <w:t>Gachugu</w:t>
      </w:r>
      <w:proofErr w:type="spellEnd"/>
      <w:r>
        <w:rPr>
          <w:highlight w:val="white"/>
        </w:rPr>
        <w:t xml:space="preserve"> </w:t>
      </w:r>
      <w:r>
        <w:rPr>
          <w:i/>
          <w:highlight w:val="white"/>
        </w:rPr>
        <w:t xml:space="preserve">et al., </w:t>
      </w:r>
      <w:r>
        <w:rPr>
          <w:highlight w:val="white"/>
        </w:rPr>
        <w:t>2019)</w:t>
      </w:r>
      <w:r>
        <w:t>.</w:t>
      </w:r>
    </w:p>
    <w:p w:rsidR="00045049" w:rsidRDefault="005A2651">
      <w:pPr>
        <w:pStyle w:val="Normal1"/>
        <w:numPr>
          <w:ilvl w:val="0"/>
          <w:numId w:val="4"/>
        </w:numPr>
      </w:pPr>
      <w:r>
        <w:t>Currency variations: Volvo faces currency risks due to operations in multiple countries with diverse currencies, which could affect revenue and profits if exchange rates change.</w:t>
      </w:r>
    </w:p>
    <w:p w:rsidR="00045049" w:rsidRDefault="005A2651">
      <w:pPr>
        <w:pStyle w:val="Normal1"/>
        <w:rPr>
          <w:b/>
        </w:rPr>
      </w:pPr>
      <w:r>
        <w:rPr>
          <w:b/>
        </w:rPr>
        <w:t>Sociocultural:</w:t>
      </w:r>
    </w:p>
    <w:p w:rsidR="00045049" w:rsidRDefault="005A2651">
      <w:pPr>
        <w:pStyle w:val="Normal1"/>
        <w:numPr>
          <w:ilvl w:val="0"/>
          <w:numId w:val="5"/>
        </w:numPr>
      </w:pPr>
      <w:r>
        <w:t>Customer inclinations: Evolving preferences for eco-friendly, fuel-efficient, and technologically advanced vehicles shape Volvo's product development and marketing.</w:t>
      </w:r>
    </w:p>
    <w:p w:rsidR="00045049" w:rsidRDefault="005A2651">
      <w:pPr>
        <w:pStyle w:val="Normal1"/>
        <w:numPr>
          <w:ilvl w:val="0"/>
          <w:numId w:val="5"/>
        </w:numPr>
      </w:pPr>
      <w:r>
        <w:t>Urban growth: Rising urbanization fuels the need for public transport solutions like buses and trucks, which Volvo Group provides (</w:t>
      </w:r>
      <w:r>
        <w:rPr>
          <w:highlight w:val="white"/>
        </w:rPr>
        <w:t xml:space="preserve">Ferlie and </w:t>
      </w:r>
      <w:proofErr w:type="spellStart"/>
      <w:r>
        <w:rPr>
          <w:highlight w:val="white"/>
        </w:rPr>
        <w:t>Ongaro</w:t>
      </w:r>
      <w:proofErr w:type="spellEnd"/>
      <w:r>
        <w:rPr>
          <w:highlight w:val="white"/>
        </w:rPr>
        <w:t>, 2022)</w:t>
      </w:r>
      <w:r>
        <w:t>.</w:t>
      </w:r>
    </w:p>
    <w:p w:rsidR="00045049" w:rsidRDefault="005A2651">
      <w:pPr>
        <w:pStyle w:val="Normal1"/>
        <w:rPr>
          <w:b/>
        </w:rPr>
      </w:pPr>
      <w:r>
        <w:rPr>
          <w:b/>
        </w:rPr>
        <w:t>Technological:</w:t>
      </w:r>
    </w:p>
    <w:p w:rsidR="00045049" w:rsidRDefault="005A2651">
      <w:pPr>
        <w:pStyle w:val="Normal1"/>
        <w:numPr>
          <w:ilvl w:val="0"/>
          <w:numId w:val="3"/>
        </w:numPr>
      </w:pPr>
      <w:r>
        <w:t>Electric and self-driving vehicles: Volvo invests in electric vehicle (EV) tech, targeting 50% of its global car sales to be fully electric by 2025, while also developing autonomous driving tech to stay competitive.</w:t>
      </w:r>
    </w:p>
    <w:p w:rsidR="00045049" w:rsidRDefault="005A2651">
      <w:pPr>
        <w:pStyle w:val="Normal1"/>
        <w:numPr>
          <w:ilvl w:val="0"/>
          <w:numId w:val="3"/>
        </w:numPr>
      </w:pPr>
      <w:r>
        <w:lastRenderedPageBreak/>
        <w:t>Connectivity and digital transformation: Volvo emphasizes connected car technologies and digital services to improve customer experiences and align with its vision for future mobility (</w:t>
      </w:r>
      <w:r>
        <w:rPr>
          <w:highlight w:val="white"/>
        </w:rPr>
        <w:t xml:space="preserve">Wenzel </w:t>
      </w:r>
      <w:r>
        <w:rPr>
          <w:i/>
          <w:highlight w:val="white"/>
        </w:rPr>
        <w:t xml:space="preserve">et </w:t>
      </w:r>
      <w:proofErr w:type="gramStart"/>
      <w:r>
        <w:rPr>
          <w:i/>
          <w:highlight w:val="white"/>
        </w:rPr>
        <w:t>al .</w:t>
      </w:r>
      <w:proofErr w:type="gramEnd"/>
      <w:r>
        <w:rPr>
          <w:i/>
          <w:highlight w:val="white"/>
        </w:rPr>
        <w:t xml:space="preserve">, </w:t>
      </w:r>
      <w:r>
        <w:rPr>
          <w:highlight w:val="white"/>
        </w:rPr>
        <w:t>2020)</w:t>
      </w:r>
      <w:r>
        <w:t>.</w:t>
      </w:r>
    </w:p>
    <w:p w:rsidR="00045049" w:rsidRDefault="005A2651">
      <w:pPr>
        <w:pStyle w:val="Normal1"/>
      </w:pPr>
      <w:r>
        <w:rPr>
          <w:b/>
        </w:rPr>
        <w:t>Legal:</w:t>
      </w:r>
    </w:p>
    <w:p w:rsidR="00045049" w:rsidRDefault="005A2651">
      <w:pPr>
        <w:pStyle w:val="Normal1"/>
        <w:numPr>
          <w:ilvl w:val="0"/>
          <w:numId w:val="6"/>
        </w:numPr>
      </w:pPr>
      <w:r>
        <w:t>Emission rules: Volvo must adapt to stricter emission standards and regulations in different countries by investing in cleaner technologies to avoid penalties and uphold its reputation (</w:t>
      </w:r>
      <w:r>
        <w:rPr>
          <w:highlight w:val="white"/>
        </w:rPr>
        <w:t xml:space="preserve">Santos </w:t>
      </w:r>
      <w:r>
        <w:rPr>
          <w:i/>
          <w:highlight w:val="white"/>
        </w:rPr>
        <w:t xml:space="preserve">et al., </w:t>
      </w:r>
      <w:r>
        <w:rPr>
          <w:highlight w:val="white"/>
        </w:rPr>
        <w:t>2021)</w:t>
      </w:r>
      <w:r>
        <w:t>.</w:t>
      </w:r>
    </w:p>
    <w:p w:rsidR="00045049" w:rsidRDefault="005A2651">
      <w:pPr>
        <w:pStyle w:val="Normal1"/>
        <w:numPr>
          <w:ilvl w:val="0"/>
          <w:numId w:val="6"/>
        </w:numPr>
      </w:pPr>
      <w:r>
        <w:t>Safety norms: Known for its safety focus, Volvo must regularly adapt to new safety regulations and maintain high safety standards to retain its competitive edge.</w:t>
      </w:r>
    </w:p>
    <w:p w:rsidR="00045049" w:rsidRDefault="005A2651">
      <w:pPr>
        <w:pStyle w:val="Normal1"/>
        <w:rPr>
          <w:b/>
        </w:rPr>
      </w:pPr>
      <w:r>
        <w:rPr>
          <w:b/>
        </w:rPr>
        <w:t>Environmental:</w:t>
      </w:r>
    </w:p>
    <w:p w:rsidR="00045049" w:rsidRDefault="005A2651">
      <w:pPr>
        <w:pStyle w:val="Normal1"/>
        <w:numPr>
          <w:ilvl w:val="0"/>
          <w:numId w:val="2"/>
        </w:numPr>
      </w:pPr>
      <w:r>
        <w:t>Climate change and eco-friendliness: Volvo sets ambitious sustainability targets, planning to be a climate-neutral company by 2040, which entails minimizing its manufacturing and product environmental impact (</w:t>
      </w:r>
      <w:r>
        <w:rPr>
          <w:highlight w:val="white"/>
        </w:rPr>
        <w:t xml:space="preserve">Johnson </w:t>
      </w:r>
      <w:r>
        <w:rPr>
          <w:i/>
          <w:highlight w:val="white"/>
        </w:rPr>
        <w:t xml:space="preserve">et al., </w:t>
      </w:r>
      <w:r>
        <w:rPr>
          <w:highlight w:val="white"/>
        </w:rPr>
        <w:t>2020</w:t>
      </w:r>
      <w:proofErr w:type="gramStart"/>
      <w:r>
        <w:rPr>
          <w:highlight w:val="white"/>
        </w:rPr>
        <w:t>)</w:t>
      </w:r>
      <w:r>
        <w:rPr>
          <w:i/>
          <w:highlight w:val="white"/>
        </w:rPr>
        <w:t xml:space="preserve"> </w:t>
      </w:r>
      <w:r>
        <w:t>.</w:t>
      </w:r>
      <w:proofErr w:type="gramEnd"/>
    </w:p>
    <w:p w:rsidR="00045049" w:rsidRDefault="005A2651">
      <w:pPr>
        <w:pStyle w:val="Normal1"/>
        <w:numPr>
          <w:ilvl w:val="0"/>
          <w:numId w:val="2"/>
        </w:numPr>
      </w:pPr>
      <w:r>
        <w:t>Resource limitations: Volvo needs to tackle potential resource scarcity, such as rare earth metals for EV batteries, by optimizing resource usage and exploring alternative materials or recycling techniques.</w:t>
      </w:r>
    </w:p>
    <w:p w:rsidR="00045049" w:rsidRDefault="005A2651">
      <w:pPr>
        <w:pStyle w:val="Normal1"/>
      </w:pPr>
      <w:r>
        <w:t>In conclusion, various external factors influence Volvo's performance and strategy. The company must continually adapt to the ever-changing political, economic, sociocultural, technological, legal, and environmental landscape to preserve its competitive edge and accomplish its objectives.</w:t>
      </w:r>
    </w:p>
    <w:p w:rsidR="00045049" w:rsidRDefault="00045049">
      <w:pPr>
        <w:pStyle w:val="Normal1"/>
      </w:pPr>
    </w:p>
    <w:p w:rsidR="00045049" w:rsidRDefault="005A2651">
      <w:pPr>
        <w:pStyle w:val="Heading1"/>
      </w:pPr>
      <w:bookmarkStart w:id="10" w:name="_g8y7jevn3kv" w:colFirst="0" w:colLast="0"/>
      <w:bookmarkStart w:id="11" w:name="_Toc133262283"/>
      <w:bookmarkEnd w:id="10"/>
      <w:r>
        <w:t>Micro environment analysis</w:t>
      </w:r>
      <w:bookmarkEnd w:id="11"/>
    </w:p>
    <w:p w:rsidR="00045049" w:rsidRDefault="005A2651">
      <w:pPr>
        <w:pStyle w:val="Heading2"/>
      </w:pPr>
      <w:bookmarkStart w:id="12" w:name="_lguutk1tyceo" w:colFirst="0" w:colLast="0"/>
      <w:bookmarkStart w:id="13" w:name="_Toc133262284"/>
      <w:bookmarkEnd w:id="12"/>
      <w:r>
        <w:t>Industry life cycle</w:t>
      </w:r>
      <w:bookmarkEnd w:id="13"/>
    </w:p>
    <w:p w:rsidR="00045049" w:rsidRDefault="005A2651">
      <w:pPr>
        <w:pStyle w:val="Normal1"/>
      </w:pPr>
      <w:r>
        <w:t>The industry life cycle outlines the various phases an industry experiences over time, ranging from its inception to decline. Volvo is a part of the automotive industry, which boasts a lengthy and intricate history. Examining the life cycle of Volvo involves understanding the automotive industry's stages and how Volvo adjusts to these shifts.</w:t>
      </w:r>
    </w:p>
    <w:p w:rsidR="00045049" w:rsidRDefault="005A2651">
      <w:pPr>
        <w:pStyle w:val="Normal1"/>
      </w:pPr>
      <w:r>
        <w:t>Introduction Stage:</w:t>
      </w:r>
    </w:p>
    <w:p w:rsidR="00045049" w:rsidRDefault="005A2651">
      <w:pPr>
        <w:pStyle w:val="Normal1"/>
      </w:pPr>
      <w:r>
        <w:t>The automotive industry's early days date back to the late 19th and early 20th centuries when the first cars emerged. Volvo was established in 1927 during the industry's growth stage when vehicles were becoming increasingly common yet remained a luxury (</w:t>
      </w:r>
      <w:proofErr w:type="spellStart"/>
      <w:r>
        <w:rPr>
          <w:highlight w:val="white"/>
        </w:rPr>
        <w:t>Mulyani</w:t>
      </w:r>
      <w:proofErr w:type="spellEnd"/>
      <w:r>
        <w:rPr>
          <w:highlight w:val="white"/>
        </w:rPr>
        <w:t xml:space="preserve"> </w:t>
      </w:r>
      <w:r>
        <w:rPr>
          <w:i/>
          <w:highlight w:val="white"/>
        </w:rPr>
        <w:t>et al.,</w:t>
      </w:r>
      <w:r>
        <w:rPr>
          <w:highlight w:val="white"/>
        </w:rPr>
        <w:t xml:space="preserve"> 2020)</w:t>
      </w:r>
      <w:r>
        <w:t>.</w:t>
      </w:r>
    </w:p>
    <w:p w:rsidR="00045049" w:rsidRDefault="005A2651">
      <w:pPr>
        <w:pStyle w:val="Normal1"/>
      </w:pPr>
      <w:r>
        <w:lastRenderedPageBreak/>
        <w:t>Growth Stage:</w:t>
      </w:r>
    </w:p>
    <w:p w:rsidR="00045049" w:rsidRDefault="005A2651">
      <w:pPr>
        <w:pStyle w:val="Normal1"/>
      </w:pPr>
      <w:r>
        <w:t>The automotive industry's growth stage transpired in the mid-20th century, marked by mass production and greater vehicle affordability (</w:t>
      </w:r>
      <w:r>
        <w:rPr>
          <w:highlight w:val="white"/>
        </w:rPr>
        <w:t xml:space="preserve">Al </w:t>
      </w:r>
      <w:proofErr w:type="spellStart"/>
      <w:r>
        <w:rPr>
          <w:highlight w:val="white"/>
        </w:rPr>
        <w:t>Ahbabi</w:t>
      </w:r>
      <w:proofErr w:type="spellEnd"/>
      <w:r>
        <w:rPr>
          <w:highlight w:val="white"/>
        </w:rPr>
        <w:t xml:space="preserve"> </w:t>
      </w:r>
      <w:r>
        <w:rPr>
          <w:i/>
          <w:highlight w:val="white"/>
        </w:rPr>
        <w:t xml:space="preserve">et al., </w:t>
      </w:r>
      <w:r>
        <w:rPr>
          <w:highlight w:val="white"/>
        </w:rPr>
        <w:t>2019)</w:t>
      </w:r>
      <w:r>
        <w:t>. Volvo distinguished itself from competitors through safety, reliability, and innovation. In this period, the company introduced several pioneering safety features, such as the three-point safety belt.</w:t>
      </w:r>
    </w:p>
    <w:p w:rsidR="00045049" w:rsidRDefault="005A2651">
      <w:pPr>
        <w:pStyle w:val="Normal1"/>
      </w:pPr>
      <w:r>
        <w:rPr>
          <w:noProof/>
        </w:rPr>
        <w:drawing>
          <wp:inline distT="114300" distB="114300" distL="114300" distR="114300">
            <wp:extent cx="5943600" cy="359278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t="15237"/>
                    <a:stretch>
                      <a:fillRect/>
                    </a:stretch>
                  </pic:blipFill>
                  <pic:spPr>
                    <a:xfrm>
                      <a:off x="0" y="0"/>
                      <a:ext cx="5943600" cy="3592785"/>
                    </a:xfrm>
                    <a:prstGeom prst="rect">
                      <a:avLst/>
                    </a:prstGeom>
                    <a:ln/>
                  </pic:spPr>
                </pic:pic>
              </a:graphicData>
            </a:graphic>
          </wp:inline>
        </w:drawing>
      </w:r>
    </w:p>
    <w:p w:rsidR="00045049" w:rsidRDefault="005A2651">
      <w:pPr>
        <w:pStyle w:val="Normal1"/>
        <w:jc w:val="center"/>
        <w:rPr>
          <w:b/>
        </w:rPr>
      </w:pPr>
      <w:r>
        <w:rPr>
          <w:b/>
        </w:rPr>
        <w:t>Figure 1: Industry Life Cycle</w:t>
      </w:r>
    </w:p>
    <w:p w:rsidR="00045049" w:rsidRDefault="005A2651">
      <w:pPr>
        <w:pStyle w:val="Normal1"/>
        <w:jc w:val="center"/>
      </w:pPr>
      <w:r>
        <w:t xml:space="preserve">(Source: </w:t>
      </w:r>
      <w:proofErr w:type="spellStart"/>
      <w:r>
        <w:rPr>
          <w:highlight w:val="white"/>
        </w:rPr>
        <w:t>Çetin</w:t>
      </w:r>
      <w:proofErr w:type="spellEnd"/>
      <w:r>
        <w:rPr>
          <w:highlight w:val="white"/>
        </w:rPr>
        <w:t xml:space="preserve"> and </w:t>
      </w:r>
      <w:proofErr w:type="spellStart"/>
      <w:r>
        <w:rPr>
          <w:highlight w:val="white"/>
        </w:rPr>
        <w:t>Sogut</w:t>
      </w:r>
      <w:proofErr w:type="spellEnd"/>
      <w:r>
        <w:rPr>
          <w:highlight w:val="white"/>
        </w:rPr>
        <w:t>, 2021</w:t>
      </w:r>
      <w:r>
        <w:t>)</w:t>
      </w:r>
    </w:p>
    <w:p w:rsidR="00045049" w:rsidRDefault="005A2651">
      <w:pPr>
        <w:pStyle w:val="Normal1"/>
      </w:pPr>
      <w:r>
        <w:t>Maturity Stage:</w:t>
      </w:r>
    </w:p>
    <w:p w:rsidR="00045049" w:rsidRDefault="005A2651">
      <w:pPr>
        <w:pStyle w:val="Normal1"/>
      </w:pPr>
      <w:r>
        <w:t>Characterized by market saturation, fierce competition, and decelerated growth, the maturity stage has been reached by the automotive industry in recent decades. The focus has shifted to product differentiation, market segmentation, and cost reduction. Volvo has adapted by investing in cutting-edge technologies, fuel-efficient engines, and broadening its product range to include electric and hybrid vehicles (</w:t>
      </w:r>
      <w:r>
        <w:rPr>
          <w:highlight w:val="white"/>
        </w:rPr>
        <w:t xml:space="preserve">Nguyen </w:t>
      </w:r>
      <w:r>
        <w:rPr>
          <w:i/>
          <w:highlight w:val="white"/>
        </w:rPr>
        <w:t xml:space="preserve">et al., </w:t>
      </w:r>
      <w:r>
        <w:rPr>
          <w:highlight w:val="white"/>
        </w:rPr>
        <w:t>2021)</w:t>
      </w:r>
      <w:r>
        <w:t>.</w:t>
      </w:r>
    </w:p>
    <w:p w:rsidR="00045049" w:rsidRDefault="00045049">
      <w:pPr>
        <w:pStyle w:val="Normal1"/>
      </w:pPr>
    </w:p>
    <w:p w:rsidR="00045049" w:rsidRDefault="005A2651">
      <w:pPr>
        <w:pStyle w:val="Normal1"/>
      </w:pPr>
      <w:r>
        <w:t>Renewal Stage:</w:t>
      </w:r>
    </w:p>
    <w:p w:rsidR="00045049" w:rsidRDefault="005A2651">
      <w:pPr>
        <w:pStyle w:val="Normal1"/>
      </w:pPr>
      <w:r>
        <w:t xml:space="preserve">The automotive industry is presently experiencing a renewal phase, driven by swift advancements in electric vehicles, autonomous driving technology, and connectivity. This stage </w:t>
      </w:r>
      <w:r>
        <w:lastRenderedPageBreak/>
        <w:t>poses both opportunities and challenges for companies like Volvo. Actively investing in research and development for electric vehicles, Volvo aims for 50% of its global car sales to be fully electric by 2025 (</w:t>
      </w:r>
      <w:r>
        <w:rPr>
          <w:highlight w:val="white"/>
        </w:rPr>
        <w:t>Pride and Ferrell, 2019)</w:t>
      </w:r>
      <w:r>
        <w:t>. The company is also exploring self-driving technology and connected car solutions to remain competitive and pertinent in this new automotive era.</w:t>
      </w:r>
    </w:p>
    <w:p w:rsidR="00045049" w:rsidRDefault="00045049">
      <w:pPr>
        <w:pStyle w:val="Normal1"/>
      </w:pPr>
    </w:p>
    <w:p w:rsidR="00045049" w:rsidRDefault="005A2651">
      <w:pPr>
        <w:pStyle w:val="Normal1"/>
      </w:pPr>
      <w:r>
        <w:t>Decline Stage:</w:t>
      </w:r>
    </w:p>
    <w:p w:rsidR="00045049" w:rsidRDefault="005A2651">
      <w:pPr>
        <w:pStyle w:val="Normal1"/>
      </w:pPr>
      <w:r>
        <w:t>The automotive industry's decline stage is yet to arrive, as ongoing technological innovations and breakthroughs continue to transform the market (Refer to appendix 2). Nonetheless, traditional internal combustion engine (ICE) vehicles may eventually wane as electric and alternative fuel vehicles gain prominence (</w:t>
      </w:r>
      <w:r>
        <w:rPr>
          <w:highlight w:val="white"/>
        </w:rPr>
        <w:t xml:space="preserve">Deepak and </w:t>
      </w:r>
      <w:proofErr w:type="spellStart"/>
      <w:r>
        <w:rPr>
          <w:highlight w:val="white"/>
        </w:rPr>
        <w:t>Jeyakumar</w:t>
      </w:r>
      <w:proofErr w:type="spellEnd"/>
      <w:r>
        <w:rPr>
          <w:highlight w:val="white"/>
        </w:rPr>
        <w:t>, 2019)</w:t>
      </w:r>
      <w:r>
        <w:t>. Volvo is proactively preparing for this transition by investing in electric and hybrid vehicles and concentrating on sustainability objectives. In conclusion, Volvo operates within the automotive industry, which has progressed from its introductory and growth stages to the maturity and renewal stages. The company has effectively adapted to the evolving market dynamics by emphasizing safety, innovation, and embracing novel technologies like electric vehicles and autonomous driving (</w:t>
      </w:r>
      <w:proofErr w:type="spellStart"/>
      <w:r>
        <w:rPr>
          <w:highlight w:val="white"/>
        </w:rPr>
        <w:t>Rangaswamy</w:t>
      </w:r>
      <w:proofErr w:type="spellEnd"/>
      <w:r>
        <w:rPr>
          <w:highlight w:val="white"/>
        </w:rPr>
        <w:t xml:space="preserve"> </w:t>
      </w:r>
      <w:r>
        <w:rPr>
          <w:i/>
          <w:highlight w:val="white"/>
        </w:rPr>
        <w:t xml:space="preserve">et al., </w:t>
      </w:r>
      <w:r>
        <w:rPr>
          <w:highlight w:val="white"/>
        </w:rPr>
        <w:t>2020)</w:t>
      </w:r>
      <w:r>
        <w:t>. Volvo's ongoing adaptation and innovation aim to maintain competitiveness and prosper in the ever-changing automotive industry landscape.</w:t>
      </w:r>
    </w:p>
    <w:p w:rsidR="00045049" w:rsidRDefault="00045049">
      <w:pPr>
        <w:pStyle w:val="Normal1"/>
      </w:pPr>
    </w:p>
    <w:p w:rsidR="00045049" w:rsidRDefault="005A2651">
      <w:pPr>
        <w:pStyle w:val="Heading2"/>
      </w:pPr>
      <w:bookmarkStart w:id="14" w:name="_za3t7q6rpbgx" w:colFirst="0" w:colLast="0"/>
      <w:bookmarkStart w:id="15" w:name="_Toc133262285"/>
      <w:bookmarkEnd w:id="14"/>
      <w:r>
        <w:t>Porter’s industry five forces analysis</w:t>
      </w:r>
      <w:bookmarkEnd w:id="15"/>
    </w:p>
    <w:p w:rsidR="00045049" w:rsidRDefault="005A2651">
      <w:pPr>
        <w:pStyle w:val="Normal1"/>
      </w:pPr>
      <w:r>
        <w:t>Porter's Five Forces Analysis is a strategic tool that aids in evaluating the competitive environment of an industry. Here's a comprehensive Porter's Five Forces Analysis for Volvo:</w:t>
      </w:r>
    </w:p>
    <w:p w:rsidR="00045049" w:rsidRDefault="005A2651">
      <w:pPr>
        <w:pStyle w:val="Normal1"/>
        <w:rPr>
          <w:b/>
        </w:rPr>
      </w:pPr>
      <w:r>
        <w:rPr>
          <w:b/>
        </w:rPr>
        <w:t>Threat of New Entrants:</w:t>
      </w:r>
    </w:p>
    <w:p w:rsidR="00045049" w:rsidRDefault="005A2651">
      <w:pPr>
        <w:pStyle w:val="Normal1"/>
      </w:pPr>
      <w:r>
        <w:t>Entering the automotive sector requires considerable investments in research, development, manufacturing, and marketing, posing a challenge for newcomers. Brands like Volvo are renowned for safety, quality, and innovation, making it difficult for new entrants to compete (</w:t>
      </w:r>
      <w:proofErr w:type="spellStart"/>
      <w:r>
        <w:rPr>
          <w:highlight w:val="white"/>
        </w:rPr>
        <w:t>Masterman</w:t>
      </w:r>
      <w:proofErr w:type="spellEnd"/>
      <w:r>
        <w:rPr>
          <w:highlight w:val="white"/>
        </w:rPr>
        <w:t>, 2021)</w:t>
      </w:r>
      <w:r>
        <w:t xml:space="preserve">. Big companies like Volvo enjoy economies of scale, helping to lower per-unit expenses and maintain competitive prices. Still, the emergence of electric and autonomous vehicles has somewhat reduced entry barriers, attracting new players, particularly in the EV market. </w:t>
      </w:r>
      <w:proofErr w:type="gramStart"/>
      <w:r>
        <w:t>So</w:t>
      </w:r>
      <w:proofErr w:type="gramEnd"/>
      <w:r>
        <w:t xml:space="preserve"> it can be stated that the threats of new entrants are moderate for Volvo.</w:t>
      </w:r>
    </w:p>
    <w:p w:rsidR="00045049" w:rsidRDefault="005A2651">
      <w:pPr>
        <w:pStyle w:val="Normal1"/>
      </w:pPr>
      <w:r>
        <w:rPr>
          <w:b/>
        </w:rPr>
        <w:t>Bargaining Power of Suppliers</w:t>
      </w:r>
      <w:r>
        <w:t>:</w:t>
      </w:r>
    </w:p>
    <w:p w:rsidR="00045049" w:rsidRDefault="005A2651">
      <w:pPr>
        <w:pStyle w:val="Normal1"/>
      </w:pPr>
      <w:r>
        <w:lastRenderedPageBreak/>
        <w:t>Volvo's wide range of suppliers minimizes reliance on any single supplier and weakens their bargaining power. Volvo's partial vertical integration enables control over vital supply chain elements, reducing suppliers' bargaining power. However, the transition to electric vehicles and the demand for specialized components like batteries may increase the bargaining power of suppliers possessing unique skills (</w:t>
      </w:r>
      <w:r>
        <w:rPr>
          <w:highlight w:val="white"/>
        </w:rPr>
        <w:t xml:space="preserve">Calabrese </w:t>
      </w:r>
      <w:r>
        <w:rPr>
          <w:i/>
          <w:highlight w:val="white"/>
        </w:rPr>
        <w:t xml:space="preserve">et al., </w:t>
      </w:r>
      <w:r>
        <w:rPr>
          <w:highlight w:val="white"/>
        </w:rPr>
        <w:t>2019)</w:t>
      </w:r>
      <w:r>
        <w:t xml:space="preserve">. </w:t>
      </w:r>
      <w:proofErr w:type="gramStart"/>
      <w:r>
        <w:t>So</w:t>
      </w:r>
      <w:proofErr w:type="gramEnd"/>
      <w:r>
        <w:t xml:space="preserve"> it can be stated that bargaining power of Volvo is also moderate for Volvo.</w:t>
      </w:r>
    </w:p>
    <w:p w:rsidR="00045049" w:rsidRDefault="005A2651">
      <w:pPr>
        <w:pStyle w:val="Normal1"/>
        <w:rPr>
          <w:b/>
        </w:rPr>
      </w:pPr>
      <w:r>
        <w:rPr>
          <w:b/>
        </w:rPr>
        <w:t>Bargaining Power of Buyers:</w:t>
      </w:r>
    </w:p>
    <w:p w:rsidR="00045049" w:rsidRDefault="005A2651">
      <w:pPr>
        <w:pStyle w:val="Normal1"/>
      </w:pPr>
      <w:r>
        <w:t>The automotive market offers a vast array of options to consumers, increasing their bargaining power. Buyers often display price sensitivity and might opt for more affordable alternatives when available (</w:t>
      </w:r>
      <w:r>
        <w:rPr>
          <w:highlight w:val="white"/>
        </w:rPr>
        <w:t xml:space="preserve">Hutt and </w:t>
      </w:r>
      <w:proofErr w:type="spellStart"/>
      <w:r>
        <w:rPr>
          <w:highlight w:val="white"/>
        </w:rPr>
        <w:t>Speh</w:t>
      </w:r>
      <w:proofErr w:type="spellEnd"/>
      <w:r>
        <w:rPr>
          <w:highlight w:val="white"/>
        </w:rPr>
        <w:t>, 2021)</w:t>
      </w:r>
      <w:r>
        <w:t xml:space="preserve">. Nevertheless, Volvo's emphasis on safety, quality, and innovation helps set its products apart from competitors, somewhat diminishing buyers' bargaining power. </w:t>
      </w:r>
      <w:proofErr w:type="gramStart"/>
      <w:r>
        <w:t>So</w:t>
      </w:r>
      <w:proofErr w:type="gramEnd"/>
      <w:r>
        <w:t xml:space="preserve"> the bargaining power of buyer is low. </w:t>
      </w:r>
    </w:p>
    <w:p w:rsidR="00045049" w:rsidRDefault="005A2651">
      <w:pPr>
        <w:pStyle w:val="Normal1"/>
        <w:rPr>
          <w:b/>
        </w:rPr>
      </w:pPr>
      <w:r>
        <w:rPr>
          <w:b/>
        </w:rPr>
        <w:t>Threat of Substitute Products:</w:t>
      </w:r>
    </w:p>
    <w:p w:rsidR="00045049" w:rsidRDefault="005A2651">
      <w:pPr>
        <w:pStyle w:val="Normal1"/>
      </w:pPr>
      <w:r>
        <w:t xml:space="preserve">Customers may choose public transport, car-sharing, or ride-hailing services instead of buying a car. The growing popularity of electric and hybrid vehicles presents a threat to conventional internal combustion engine vehicles (Rust, 2020). However, Volvo's proactive investment in electric vehicle technology mitigates this risk. </w:t>
      </w:r>
      <w:proofErr w:type="gramStart"/>
      <w:r>
        <w:t>So</w:t>
      </w:r>
      <w:proofErr w:type="gramEnd"/>
      <w:r>
        <w:t xml:space="preserve"> substitute products have imposed a high threat on Volvo.</w:t>
      </w:r>
    </w:p>
    <w:p w:rsidR="00045049" w:rsidRDefault="005A2651">
      <w:pPr>
        <w:pStyle w:val="Normal1"/>
        <w:rPr>
          <w:b/>
        </w:rPr>
      </w:pPr>
      <w:r>
        <w:rPr>
          <w:b/>
        </w:rPr>
        <w:t>Rivalry among Existing Competitors:</w:t>
      </w:r>
    </w:p>
    <w:p w:rsidR="00045049" w:rsidRDefault="005A2651">
      <w:pPr>
        <w:pStyle w:val="Normal1"/>
      </w:pPr>
      <w:r>
        <w:t>The automotive sector is extremely competitive, with numerous well-established players like Toyota, Volkswagen, Ford, and General Motors. As the automotive industry reaches its maturity stage, the battle for market share intensifies. Heavy investments in research, development, marketing, and innovation are made by companies to set their products apart, fueling competition among rivals (</w:t>
      </w:r>
      <w:r>
        <w:rPr>
          <w:highlight w:val="white"/>
        </w:rPr>
        <w:t>Gillespie and Swan, 2021)</w:t>
      </w:r>
      <w:r>
        <w:t>. Volvo has succeeded in distinguishing itself through safety, innovation, and sustainability efforts. However, to maintain its competitive advantage in the ever-evolving automotive industry landscape, it must continue to adapt and innovate.</w:t>
      </w:r>
    </w:p>
    <w:p w:rsidR="00045049" w:rsidRDefault="00045049">
      <w:pPr>
        <w:pStyle w:val="Normal1"/>
      </w:pPr>
    </w:p>
    <w:p w:rsidR="00045049" w:rsidRDefault="005A2651">
      <w:pPr>
        <w:pStyle w:val="Heading1"/>
      </w:pPr>
      <w:bookmarkStart w:id="16" w:name="_b59n3namzo9d" w:colFirst="0" w:colLast="0"/>
      <w:bookmarkStart w:id="17" w:name="_Toc133262286"/>
      <w:bookmarkEnd w:id="16"/>
      <w:r>
        <w:t>Internal analysis</w:t>
      </w:r>
      <w:bookmarkEnd w:id="17"/>
    </w:p>
    <w:p w:rsidR="00045049" w:rsidRDefault="005A2651">
      <w:pPr>
        <w:pStyle w:val="Heading2"/>
      </w:pPr>
      <w:bookmarkStart w:id="18" w:name="_l0x46zmjhwky" w:colFirst="0" w:colLast="0"/>
      <w:bookmarkStart w:id="19" w:name="_Toc133262287"/>
      <w:bookmarkEnd w:id="18"/>
      <w:r>
        <w:t>Strategic resources and capabilities</w:t>
      </w:r>
      <w:bookmarkEnd w:id="19"/>
    </w:p>
    <w:p w:rsidR="00045049" w:rsidRDefault="005A2651">
      <w:pPr>
        <w:pStyle w:val="Normal1"/>
      </w:pPr>
      <w:r>
        <w:t xml:space="preserve">Strategic resources and capabilities represent the distinctive assets and competencies a company holds, assisting it in standing out from its rivals and establishing a competitive edge. Over time, </w:t>
      </w:r>
      <w:r>
        <w:lastRenderedPageBreak/>
        <w:t>Volvo has cultivated a robust brand identity that emphasizes safety, quality, and innovation (Crick and Crick, 2020). This identity has been instrumental in setting the company apart from its competitors and drawing in dedicated customers who appreciate these characteristics. In 2021, the innovative automaker, Volvo Group, experienced a financial upswing, boasting a remarkable 43 billion Swedish kronor in operating profits (Statista, 2022). This financial surge can be attributed to the ingenious expansion of both vehicle and service offerings, cost reductions in sales endeavors, and a boost in pre-owned vehicle revenue (Refer to appendix 1). Although the global semiconductor crisis posed some challenges to supply chain operations, Volvo Group managed to skillfully navigate the situation, ultimately yielding a 10 percent growth in net sales compared to the previous year.</w:t>
      </w:r>
    </w:p>
    <w:p w:rsidR="00045049" w:rsidRDefault="00045049">
      <w:pPr>
        <w:pStyle w:val="Normal1"/>
      </w:pPr>
    </w:p>
    <w:p w:rsidR="00045049" w:rsidRDefault="005A2651">
      <w:pPr>
        <w:pStyle w:val="Normal1"/>
      </w:pPr>
      <w:r>
        <w:t>Volvo boasts a lengthy track record of unveiling groundbreaking safety features in its vehicles. Some remarkable innovations encompass the three-point safety belt, rear-facing child seats, and the Side Impact Protection System (SIPS). These pioneering safety advancements have differentiated Volvo from its competitors, underscoring the brand's dedication to safety (</w:t>
      </w:r>
      <w:r>
        <w:rPr>
          <w:highlight w:val="white"/>
        </w:rPr>
        <w:t>Ritter and Pedersen, 2020)</w:t>
      </w:r>
      <w:r>
        <w:t>. The company's substantial investments in research and development (R&amp;D) have allowed it to remain at the forefront of technological progress and innovation (</w:t>
      </w:r>
      <w:r>
        <w:rPr>
          <w:highlight w:val="white"/>
        </w:rPr>
        <w:t>Park, 2020)</w:t>
      </w:r>
      <w:r>
        <w:t>. This R&amp;D emphasis has empowered Volvo to devise state-of-the-art technologies, including electrification and self-driving systems, positioning the company as a forerunner in these domains.</w:t>
      </w:r>
    </w:p>
    <w:p w:rsidR="00045049" w:rsidRDefault="00045049">
      <w:pPr>
        <w:pStyle w:val="Normal1"/>
      </w:pPr>
    </w:p>
    <w:p w:rsidR="00045049" w:rsidRDefault="005A2651">
      <w:pPr>
        <w:pStyle w:val="Normal1"/>
      </w:pPr>
      <w:r>
        <w:t>Volvo has set bold sustainability objectives and pledges to become a climate-neutral company by 2040. The company's commitment to lessening the environmental impact of its vehicles and operations has resulted in the creation of electric and hybrid vehicles, alongside initiatives to curtail waste and emissions during manufacturing (</w:t>
      </w:r>
      <w:r>
        <w:rPr>
          <w:highlight w:val="white"/>
        </w:rPr>
        <w:t xml:space="preserve">Kotler </w:t>
      </w:r>
      <w:r>
        <w:rPr>
          <w:i/>
          <w:highlight w:val="white"/>
        </w:rPr>
        <w:t xml:space="preserve">et al., </w:t>
      </w:r>
      <w:r>
        <w:rPr>
          <w:highlight w:val="white"/>
        </w:rPr>
        <w:t>2019)</w:t>
      </w:r>
      <w:r>
        <w:t>. These efforts enhance Volvo's competitive advantage by attracting eco-conscious consumers. Volvo has forged a substantial global presence, securing significant market shares in crucial regions like Europe, North America, and Asia (Paul, 2019). This broad geographic coverage helps the corporation diversify its revenue streams and reduce regional market risk.</w:t>
      </w:r>
    </w:p>
    <w:p w:rsidR="00045049" w:rsidRDefault="005A2651">
      <w:pPr>
        <w:pStyle w:val="Normal1"/>
      </w:pPr>
      <w:r>
        <w:t xml:space="preserve">Volvo now sells heavy-duty vehicles, buses, building machinery, maritime and industrial engines, and financial services. This diversification enables the company to penetrate various </w:t>
      </w:r>
      <w:r>
        <w:lastRenderedPageBreak/>
        <w:t>market segments and lessen its reliance on a single product category (</w:t>
      </w:r>
      <w:r>
        <w:rPr>
          <w:highlight w:val="white"/>
        </w:rPr>
        <w:t xml:space="preserve">Grewal </w:t>
      </w:r>
      <w:r>
        <w:rPr>
          <w:i/>
          <w:highlight w:val="white"/>
        </w:rPr>
        <w:t xml:space="preserve">et al., </w:t>
      </w:r>
      <w:r>
        <w:rPr>
          <w:highlight w:val="white"/>
        </w:rPr>
        <w:t>2020)</w:t>
      </w:r>
      <w:r>
        <w:t xml:space="preserve">. Volvo employs a talented and seasoned workforce that contributes to the company's capacity to innovate and maintain high-quality standards in its products and services. This human capital is vital for Volvo's continued success and competitiveness in the automotive </w:t>
      </w:r>
      <w:proofErr w:type="gramStart"/>
      <w:r>
        <w:t>industry  (</w:t>
      </w:r>
      <w:proofErr w:type="gramEnd"/>
      <w:r>
        <w:t>Paul, 2019).</w:t>
      </w:r>
    </w:p>
    <w:p w:rsidR="00045049" w:rsidRDefault="005A2651">
      <w:pPr>
        <w:pStyle w:val="Normal1"/>
      </w:pPr>
      <w:r>
        <w:t>In summary, Volvo's strategic resources and capabilities, including brand reputation, safety innovations, R&amp;D, sustainability initiatives, global presence, diversified product portfolio, and skilled workforce, have allowed the company to secure a competitive advantage in the automotive industry. These assets and competencies underpin Volvo's sustained success and set it apart from its competitors.</w:t>
      </w:r>
    </w:p>
    <w:p w:rsidR="00045049" w:rsidRDefault="00045049">
      <w:pPr>
        <w:pStyle w:val="Normal1"/>
      </w:pPr>
    </w:p>
    <w:p w:rsidR="00045049" w:rsidRDefault="005A2651">
      <w:pPr>
        <w:pStyle w:val="Heading2"/>
      </w:pPr>
      <w:bookmarkStart w:id="20" w:name="_z4lrdltpi04k" w:colFirst="0" w:colLast="0"/>
      <w:bookmarkStart w:id="21" w:name="_Toc133262288"/>
      <w:bookmarkEnd w:id="20"/>
      <w:r>
        <w:t>Value chain analysis</w:t>
      </w:r>
      <w:bookmarkEnd w:id="21"/>
    </w:p>
    <w:p w:rsidR="00045049" w:rsidRDefault="005A2651">
      <w:pPr>
        <w:pStyle w:val="Normal1"/>
      </w:pPr>
      <w:r>
        <w:t xml:space="preserve">The core and supporting activities that contribute to the development and distribution of value to customers are examined in a value chain study of Volvo, the Swedish carmaker well </w:t>
      </w:r>
      <w:proofErr w:type="spellStart"/>
      <w:r>
        <w:t>recognised</w:t>
      </w:r>
      <w:proofErr w:type="spellEnd"/>
      <w:r>
        <w:t xml:space="preserve"> for its safety-focused vehicles. This study can assist in locating possibilities to boost productivity and competitive advantage.</w:t>
      </w:r>
    </w:p>
    <w:p w:rsidR="00045049" w:rsidRDefault="005A2651">
      <w:pPr>
        <w:pStyle w:val="Heading2"/>
      </w:pPr>
      <w:bookmarkStart w:id="22" w:name="_v7s09inc1c7u" w:colFirst="0" w:colLast="0"/>
      <w:bookmarkStart w:id="23" w:name="_Toc133262289"/>
      <w:bookmarkEnd w:id="22"/>
      <w:r>
        <w:t>Primary activities</w:t>
      </w:r>
      <w:bookmarkEnd w:id="23"/>
    </w:p>
    <w:p w:rsidR="00045049" w:rsidRDefault="005A2651">
      <w:pPr>
        <w:pStyle w:val="Normal1"/>
      </w:pPr>
      <w:r>
        <w:t>The process through which Volvo obtains raw materials and components from suppliers is known as inbound logistics. Volvo must maintain solid ties with suppliers while ensuring the quality and sustainability of these resources. To prevent delays in the production process, inventory and storage facilities must be managed effectively (</w:t>
      </w:r>
      <w:proofErr w:type="spellStart"/>
      <w:r>
        <w:t>Kotabe</w:t>
      </w:r>
      <w:proofErr w:type="spellEnd"/>
      <w:r>
        <w:t xml:space="preserve"> and </w:t>
      </w:r>
      <w:proofErr w:type="spellStart"/>
      <w:r>
        <w:t>Helsen</w:t>
      </w:r>
      <w:proofErr w:type="spellEnd"/>
      <w:r>
        <w:t>, 2022). Volvo can maintain a productive production schedule by assuring prompt delivery of supplies and components to manufacturing facilities.</w:t>
      </w:r>
    </w:p>
    <w:p w:rsidR="00045049" w:rsidRDefault="005A2651">
      <w:pPr>
        <w:pStyle w:val="Normal1"/>
      </w:pPr>
      <w:r>
        <w:t xml:space="preserve">Operations, which include the production of engines, transmissions, and other components as well as the fabrication and assembly of vehicles, are a critical component of Volvo's value chain (Athwal </w:t>
      </w:r>
      <w:r>
        <w:rPr>
          <w:i/>
        </w:rPr>
        <w:t xml:space="preserve">et al., </w:t>
      </w:r>
      <w:r>
        <w:t xml:space="preserve">2019). Volvo uses cutting-edge industrial technology like automation and robots to increase productivity and keep a competitive edge. As a key component of its brand identity, the corporation </w:t>
      </w:r>
      <w:proofErr w:type="spellStart"/>
      <w:r>
        <w:t>prioritises</w:t>
      </w:r>
      <w:proofErr w:type="spellEnd"/>
      <w:r>
        <w:t xml:space="preserve"> safety and sustainability in the design and manufacturing of vehicles.</w:t>
      </w:r>
    </w:p>
    <w:p w:rsidR="00045049" w:rsidRDefault="005A2651">
      <w:pPr>
        <w:pStyle w:val="Normal1"/>
      </w:pPr>
      <w:r>
        <w:t>Distribution of completed autos to car dealerships and other sales outlets around the world is the focus of outbound logistics (</w:t>
      </w:r>
      <w:proofErr w:type="spellStart"/>
      <w:r>
        <w:rPr>
          <w:highlight w:val="white"/>
        </w:rPr>
        <w:t>Krizanov</w:t>
      </w:r>
      <w:proofErr w:type="spellEnd"/>
      <w:r>
        <w:rPr>
          <w:highlight w:val="white"/>
        </w:rPr>
        <w:t xml:space="preserve"> </w:t>
      </w:r>
      <w:r>
        <w:rPr>
          <w:i/>
          <w:highlight w:val="white"/>
        </w:rPr>
        <w:t xml:space="preserve">et al., </w:t>
      </w:r>
      <w:r>
        <w:rPr>
          <w:highlight w:val="white"/>
        </w:rPr>
        <w:t>2019)</w:t>
      </w:r>
      <w:r>
        <w:t xml:space="preserve">. Volvo must oversee logistics, warehousing, and transportation to guarantee prompt vehicle deliveries and satisfy customer demand. In order </w:t>
      </w:r>
      <w:r>
        <w:lastRenderedPageBreak/>
        <w:t xml:space="preserve">to cut transportation costs and </w:t>
      </w:r>
      <w:proofErr w:type="spellStart"/>
      <w:r>
        <w:t>optimise</w:t>
      </w:r>
      <w:proofErr w:type="spellEnd"/>
      <w:r>
        <w:t xml:space="preserve"> the distribution network, partners must work together. Improved customer satisfaction and cost savings can result from streamlining outbound logistics.</w:t>
      </w:r>
    </w:p>
    <w:p w:rsidR="00045049" w:rsidRDefault="005A2651">
      <w:pPr>
        <w:pStyle w:val="Normal1"/>
      </w:pPr>
      <w:r>
        <w:t>Activities in marketing and sales are essential to Volvo's performance since they have a direct impact on revenue generating (</w:t>
      </w:r>
      <w:r>
        <w:rPr>
          <w:highlight w:val="white"/>
        </w:rPr>
        <w:t>Ritter and Pedersen, 2020)</w:t>
      </w:r>
      <w:r>
        <w:t>. Advertising, promotions, and events are just a few of the marketing techniques that the business develops and puts into action. Volvo's marketing initiatives place a strong emphasis on its dedication to sustainability, innovation, and safety, all of which are popular with its target clientele (</w:t>
      </w:r>
      <w:proofErr w:type="spellStart"/>
      <w:r>
        <w:rPr>
          <w:highlight w:val="white"/>
        </w:rPr>
        <w:t>Krizanov</w:t>
      </w:r>
      <w:proofErr w:type="spellEnd"/>
      <w:r>
        <w:rPr>
          <w:highlight w:val="white"/>
        </w:rPr>
        <w:t xml:space="preserve"> </w:t>
      </w:r>
      <w:r>
        <w:rPr>
          <w:i/>
          <w:highlight w:val="white"/>
        </w:rPr>
        <w:t xml:space="preserve">et al., </w:t>
      </w:r>
      <w:r>
        <w:rPr>
          <w:highlight w:val="white"/>
        </w:rPr>
        <w:t>2019)</w:t>
      </w:r>
      <w:r>
        <w:t>. To preserve its market position, the business must constantly modify its marketing tactics to account for shifting consumer tastes and market dynamics.</w:t>
      </w:r>
    </w:p>
    <w:p w:rsidR="00045049" w:rsidRDefault="00045049">
      <w:pPr>
        <w:pStyle w:val="Normal1"/>
      </w:pPr>
    </w:p>
    <w:p w:rsidR="00045049" w:rsidRDefault="005A2651">
      <w:pPr>
        <w:pStyle w:val="Heading2"/>
      </w:pPr>
      <w:bookmarkStart w:id="24" w:name="_h5dubk28ns4d" w:colFirst="0" w:colLast="0"/>
      <w:bookmarkStart w:id="25" w:name="_Toc133262290"/>
      <w:bookmarkEnd w:id="24"/>
      <w:r>
        <w:t>Secondary activities</w:t>
      </w:r>
      <w:bookmarkEnd w:id="25"/>
    </w:p>
    <w:p w:rsidR="00045049" w:rsidRDefault="005A2651">
      <w:pPr>
        <w:pStyle w:val="Normal1"/>
      </w:pPr>
      <w:r>
        <w:t>Purchasing include finding the supplies and services required for Volvo's operations. This covers not just the components and raw materials but also services like marketing and logistics. To achieve competitive prices and preserve profitability, Volvo must maintain solid connections with suppliers and bargain advantageous contracts.</w:t>
      </w:r>
    </w:p>
    <w:p w:rsidR="00045049" w:rsidRDefault="005A2651">
      <w:pPr>
        <w:pStyle w:val="Normal1"/>
      </w:pPr>
      <w:r>
        <w:t xml:space="preserve">Technology Development is essential to Volvo's capacity for innovation and competitive advantage. This includes making investments in R&amp;D for novel goods and technology, such electric and autonomous vehicles, as well as streamlining the manufacturing process. To maintain its standing as a leader in sustainability and safety, Volvo must continue make technology </w:t>
      </w:r>
      <w:proofErr w:type="gramStart"/>
      <w:r>
        <w:t>investments  (</w:t>
      </w:r>
      <w:proofErr w:type="gramEnd"/>
      <w:r>
        <w:rPr>
          <w:highlight w:val="white"/>
        </w:rPr>
        <w:t xml:space="preserve">Grewal </w:t>
      </w:r>
      <w:r>
        <w:rPr>
          <w:i/>
          <w:highlight w:val="white"/>
        </w:rPr>
        <w:t xml:space="preserve">et al., </w:t>
      </w:r>
      <w:r>
        <w:rPr>
          <w:highlight w:val="white"/>
        </w:rPr>
        <w:t>2020)</w:t>
      </w:r>
      <w:r>
        <w:t>.</w:t>
      </w:r>
    </w:p>
    <w:p w:rsidR="00045049" w:rsidRDefault="005A2651">
      <w:pPr>
        <w:pStyle w:val="Normal1"/>
      </w:pPr>
      <w:r>
        <w:t xml:space="preserve">Volvo's success depends on its ability to recruit and retain talented workers for a variety of positions, from design and engineering to sales and customer service. Volvo must </w:t>
      </w:r>
      <w:proofErr w:type="spellStart"/>
      <w:r>
        <w:t>prioritise</w:t>
      </w:r>
      <w:proofErr w:type="spellEnd"/>
      <w:r>
        <w:t xml:space="preserve"> finding, developing, and keeping outstanding talent while promoting an environment that values creativity and teamwork (</w:t>
      </w:r>
      <w:r>
        <w:rPr>
          <w:highlight w:val="white"/>
        </w:rPr>
        <w:t>Ritter and Pedersen, 2020)</w:t>
      </w:r>
      <w:r>
        <w:t>.</w:t>
      </w:r>
    </w:p>
    <w:p w:rsidR="00045049" w:rsidRDefault="005A2651">
      <w:pPr>
        <w:pStyle w:val="Normal1"/>
      </w:pPr>
      <w:r>
        <w:t xml:space="preserve">Coordinating and integrating all value chain activities requires a strong infrastructure, which includes Volvo's </w:t>
      </w:r>
      <w:proofErr w:type="spellStart"/>
      <w:r>
        <w:t>organisational</w:t>
      </w:r>
      <w:proofErr w:type="spellEnd"/>
      <w:r>
        <w:t xml:space="preserve"> structure and management systems. To ensure effectiveness and response to shifting market conditions, the </w:t>
      </w:r>
      <w:proofErr w:type="spellStart"/>
      <w:r>
        <w:t>organisation</w:t>
      </w:r>
      <w:proofErr w:type="spellEnd"/>
      <w:r>
        <w:t xml:space="preserve"> must regularly evaluate its infrastructure (</w:t>
      </w:r>
      <w:proofErr w:type="spellStart"/>
      <w:r>
        <w:rPr>
          <w:highlight w:val="white"/>
        </w:rPr>
        <w:t>Krizanov</w:t>
      </w:r>
      <w:proofErr w:type="spellEnd"/>
      <w:r>
        <w:rPr>
          <w:highlight w:val="white"/>
        </w:rPr>
        <w:t xml:space="preserve"> </w:t>
      </w:r>
      <w:r>
        <w:rPr>
          <w:i/>
          <w:highlight w:val="white"/>
        </w:rPr>
        <w:t xml:space="preserve">et al., </w:t>
      </w:r>
      <w:r>
        <w:rPr>
          <w:highlight w:val="white"/>
        </w:rPr>
        <w:t>2019)</w:t>
      </w:r>
      <w:r>
        <w:t xml:space="preserve">. Volvo can find opportunities for improvement and new sources of competitive advantage by examining its value chain. Volvo can increase productivity, cut expenses, and ultimately provide more value to its customers by </w:t>
      </w:r>
      <w:proofErr w:type="spellStart"/>
      <w:r>
        <w:t>optimising</w:t>
      </w:r>
      <w:proofErr w:type="spellEnd"/>
      <w:r>
        <w:t xml:space="preserve"> each activity.</w:t>
      </w:r>
    </w:p>
    <w:p w:rsidR="00045049" w:rsidRDefault="005A2651">
      <w:pPr>
        <w:pStyle w:val="Heading2"/>
      </w:pPr>
      <w:bookmarkStart w:id="26" w:name="_5fz1qjp5rt3k" w:colFirst="0" w:colLast="0"/>
      <w:bookmarkStart w:id="27" w:name="_Toc133262291"/>
      <w:bookmarkEnd w:id="26"/>
      <w:r>
        <w:lastRenderedPageBreak/>
        <w:t>VRIO analysis</w:t>
      </w:r>
      <w:bookmarkEnd w:id="27"/>
    </w:p>
    <w:p w:rsidR="00045049" w:rsidRDefault="005A2651">
      <w:pPr>
        <w:pStyle w:val="Normal1"/>
      </w:pPr>
      <w:r>
        <w:t xml:space="preserve">The VRIO analysis is a strategic tool </w:t>
      </w:r>
      <w:proofErr w:type="spellStart"/>
      <w:r>
        <w:t>utilised</w:t>
      </w:r>
      <w:proofErr w:type="spellEnd"/>
      <w:r>
        <w:t xml:space="preserve"> by companies to assess their internal resources and capabilities in order to determine their potential competitive advantage. The VRIO framework is a widely </w:t>
      </w:r>
      <w:proofErr w:type="spellStart"/>
      <w:r>
        <w:t>recognised</w:t>
      </w:r>
      <w:proofErr w:type="spellEnd"/>
      <w:r>
        <w:t xml:space="preserve"> acronym that encompasses four crucial elements, namely Value, Rarity, Imitability, and </w:t>
      </w:r>
      <w:proofErr w:type="spellStart"/>
      <w:r>
        <w:t>Organisation</w:t>
      </w:r>
      <w:proofErr w:type="spellEnd"/>
      <w:r>
        <w:t xml:space="preserve"> (</w:t>
      </w:r>
      <w:r>
        <w:rPr>
          <w:highlight w:val="white"/>
        </w:rPr>
        <w:t>Ritter and Pedersen, 2020).</w:t>
      </w:r>
    </w:p>
    <w:p w:rsidR="00045049" w:rsidRDefault="005A2651">
      <w:pPr>
        <w:pStyle w:val="Normal1"/>
      </w:pPr>
      <w:r>
        <w:t xml:space="preserve">Volvo is committed to enhancing safety and continuously enhancing their vehicle design and technology, thereby increasing the value of their offerings. The company's reputation for producing reliable and secure automobiles attracts customers. This distinguishes them from other firms operating in the </w:t>
      </w:r>
      <w:proofErr w:type="gramStart"/>
      <w:r>
        <w:t>market  (</w:t>
      </w:r>
      <w:proofErr w:type="gramEnd"/>
      <w:r>
        <w:t>Paul, 2019).</w:t>
      </w:r>
    </w:p>
    <w:p w:rsidR="00045049" w:rsidRDefault="005A2651">
      <w:pPr>
        <w:pStyle w:val="Normal1"/>
      </w:pPr>
      <w:r>
        <w:t xml:space="preserve">Volvo is dedicating significant resources towards enhancing the eco-friendliness and sustainability of their automobiles. The strategy being employed involves </w:t>
      </w:r>
      <w:proofErr w:type="spellStart"/>
      <w:r>
        <w:t>prioritising</w:t>
      </w:r>
      <w:proofErr w:type="spellEnd"/>
      <w:r>
        <w:t xml:space="preserve"> electrification as a means of powering vehicles, thereby replacing the use of petrol. This holds significant importance for consumers who </w:t>
      </w:r>
      <w:proofErr w:type="spellStart"/>
      <w:r>
        <w:t>prioritise</w:t>
      </w:r>
      <w:proofErr w:type="spellEnd"/>
      <w:r>
        <w:t xml:space="preserve"> environmental concerns and aspire to </w:t>
      </w:r>
      <w:proofErr w:type="spellStart"/>
      <w:r>
        <w:t>minimise</w:t>
      </w:r>
      <w:proofErr w:type="spellEnd"/>
      <w:r>
        <w:t xml:space="preserve"> their carbon emissions (</w:t>
      </w:r>
      <w:r>
        <w:rPr>
          <w:highlight w:val="white"/>
        </w:rPr>
        <w:t>Ritter and Pedersen, 2020)</w:t>
      </w:r>
      <w:r>
        <w:t>. Moreover, it aligns with the worldwide inclination towards environmentally-friendly technology, which is progressively gaining popularity. The company appears to have a strong emphasis on the production of electric vehicles (EVs), indicating a forward-thinking approach within the automotive sector (</w:t>
      </w:r>
      <w:proofErr w:type="spellStart"/>
      <w:r>
        <w:rPr>
          <w:highlight w:val="white"/>
        </w:rPr>
        <w:t>Krizanov</w:t>
      </w:r>
      <w:proofErr w:type="spellEnd"/>
      <w:r>
        <w:rPr>
          <w:highlight w:val="white"/>
        </w:rPr>
        <w:t xml:space="preserve"> </w:t>
      </w:r>
      <w:r>
        <w:rPr>
          <w:i/>
          <w:highlight w:val="white"/>
        </w:rPr>
        <w:t xml:space="preserve">et al., </w:t>
      </w:r>
      <w:r>
        <w:rPr>
          <w:highlight w:val="white"/>
        </w:rPr>
        <w:t>2019)</w:t>
      </w:r>
      <w:r>
        <w:t>.</w:t>
      </w:r>
    </w:p>
    <w:p w:rsidR="00045049" w:rsidRDefault="005A2651">
      <w:pPr>
        <w:pStyle w:val="Normal1"/>
      </w:pPr>
      <w:r>
        <w:t xml:space="preserve">Volvo is renowned for its emphasis on safety, a distinguishing characteristic that distinguishes it from other automotive </w:t>
      </w:r>
      <w:proofErr w:type="gramStart"/>
      <w:r>
        <w:t>manufacturers  (</w:t>
      </w:r>
      <w:proofErr w:type="gramEnd"/>
      <w:r>
        <w:t>Paul, 2019). The company has established itself as a pioneer in the realm of safety measures, having introduced several groundbreaking features such as three-point seat belts, side-impact protection, and pedestrian detection systems (</w:t>
      </w:r>
      <w:r>
        <w:rPr>
          <w:highlight w:val="white"/>
        </w:rPr>
        <w:t>Ritter and Pedersen, 2020)</w:t>
      </w:r>
      <w:r>
        <w:t xml:space="preserve">. Volvo is allocating resources towards the advancement of autonomous driving technology, as evidenced by initiatives such as Drive </w:t>
      </w:r>
      <w:proofErr w:type="gramStart"/>
      <w:r>
        <w:t>Me  (</w:t>
      </w:r>
      <w:proofErr w:type="gramEnd"/>
      <w:r>
        <w:rPr>
          <w:highlight w:val="white"/>
        </w:rPr>
        <w:t xml:space="preserve">Grewal </w:t>
      </w:r>
      <w:r>
        <w:rPr>
          <w:i/>
          <w:highlight w:val="white"/>
        </w:rPr>
        <w:t xml:space="preserve">et al., </w:t>
      </w:r>
      <w:r>
        <w:rPr>
          <w:highlight w:val="white"/>
        </w:rPr>
        <w:t>2020)</w:t>
      </w:r>
      <w:r>
        <w:t>. This could potentially provide a competitive advantage. It is noteworthy that various automobile manufacturers are allocating significant resources towards this domain, thereby potentially diminishing the distinctiveness of this advantage over time.</w:t>
      </w:r>
    </w:p>
    <w:p w:rsidR="00045049" w:rsidRDefault="005A2651">
      <w:pPr>
        <w:pStyle w:val="Normal1"/>
      </w:pPr>
      <w:r>
        <w:t xml:space="preserve">Volvo is known for safety, reliability, and innovation. The corporation has worked hard to build its reputation, making it hard for others to follow. Reputation can boost sales and client loyalty. Volvo makes several products well. Automated systems and machines help them make their products. Other companies may copy their </w:t>
      </w:r>
      <w:proofErr w:type="gramStart"/>
      <w:r>
        <w:t>strategy  (</w:t>
      </w:r>
      <w:proofErr w:type="gramEnd"/>
      <w:r>
        <w:rPr>
          <w:highlight w:val="white"/>
        </w:rPr>
        <w:t xml:space="preserve">Grewal </w:t>
      </w:r>
      <w:r>
        <w:rPr>
          <w:i/>
          <w:highlight w:val="white"/>
        </w:rPr>
        <w:t xml:space="preserve">et al., </w:t>
      </w:r>
      <w:r>
        <w:rPr>
          <w:highlight w:val="white"/>
        </w:rPr>
        <w:t>2020)</w:t>
      </w:r>
      <w:r>
        <w:t xml:space="preserve">. Companies need </w:t>
      </w:r>
      <w:r>
        <w:lastRenderedPageBreak/>
        <w:t xml:space="preserve">ongoing innovation and development to be competitive. Volvo </w:t>
      </w:r>
      <w:proofErr w:type="spellStart"/>
      <w:r>
        <w:t>prioritises</w:t>
      </w:r>
      <w:proofErr w:type="spellEnd"/>
      <w:r>
        <w:t xml:space="preserve"> safety, innovation, and sustainability. Collaboration and ongoing development can help companies stay ahead. Volvo operates worldwide and the presence of factories, suppliers, and dealerships in various locations enables the </w:t>
      </w:r>
      <w:proofErr w:type="spellStart"/>
      <w:r>
        <w:t>organisation</w:t>
      </w:r>
      <w:proofErr w:type="spellEnd"/>
      <w:r>
        <w:t xml:space="preserve"> to cater to a global customer base (</w:t>
      </w:r>
      <w:proofErr w:type="spellStart"/>
      <w:r>
        <w:rPr>
          <w:highlight w:val="white"/>
        </w:rPr>
        <w:t>Krizanov</w:t>
      </w:r>
      <w:proofErr w:type="spellEnd"/>
      <w:r>
        <w:rPr>
          <w:highlight w:val="white"/>
        </w:rPr>
        <w:t xml:space="preserve"> </w:t>
      </w:r>
      <w:r>
        <w:rPr>
          <w:i/>
          <w:highlight w:val="white"/>
        </w:rPr>
        <w:t xml:space="preserve">et al., </w:t>
      </w:r>
      <w:r>
        <w:rPr>
          <w:highlight w:val="white"/>
        </w:rPr>
        <w:t>2019)</w:t>
      </w:r>
      <w:r>
        <w:t xml:space="preserve">. </w:t>
      </w:r>
    </w:p>
    <w:p w:rsidR="00045049" w:rsidRDefault="005A2651">
      <w:pPr>
        <w:pStyle w:val="Normal1"/>
      </w:pPr>
      <w:r>
        <w:t xml:space="preserve">This facilitates broader outreach and expedites the delivery of products to consumers with greater efficiency relative to </w:t>
      </w:r>
      <w:proofErr w:type="gramStart"/>
      <w:r>
        <w:t>competitors  (</w:t>
      </w:r>
      <w:proofErr w:type="gramEnd"/>
      <w:r>
        <w:t xml:space="preserve">Paul, 2019). In order to </w:t>
      </w:r>
      <w:proofErr w:type="spellStart"/>
      <w:r>
        <w:t>optimise</w:t>
      </w:r>
      <w:proofErr w:type="spellEnd"/>
      <w:r>
        <w:t xml:space="preserve"> this benefit, it is imperative that the management systems and </w:t>
      </w:r>
      <w:proofErr w:type="spellStart"/>
      <w:r>
        <w:t>organisational</w:t>
      </w:r>
      <w:proofErr w:type="spellEnd"/>
      <w:r>
        <w:t xml:space="preserve"> structure of the company are functioning in a cohesive manner. Volvo distinguishes itself from its rivals by placing emphasis on safety, innovation, and sustainability, thereby enhancing the value of its offerings (</w:t>
      </w:r>
      <w:r>
        <w:rPr>
          <w:highlight w:val="white"/>
        </w:rPr>
        <w:t>Ritter and Pedersen, 2020)</w:t>
      </w:r>
      <w:r>
        <w:t xml:space="preserve">. The enterprise possesses specific advantages that differentiate it from its rivals. The company's </w:t>
      </w:r>
      <w:proofErr w:type="spellStart"/>
      <w:r>
        <w:t>favourable</w:t>
      </w:r>
      <w:proofErr w:type="spellEnd"/>
      <w:r>
        <w:t xml:space="preserve"> reputation and </w:t>
      </w:r>
      <w:proofErr w:type="spellStart"/>
      <w:r>
        <w:t>prioritisation</w:t>
      </w:r>
      <w:proofErr w:type="spellEnd"/>
      <w:r>
        <w:t xml:space="preserve"> of safety confer a competitive advantage that is difficult for competitors to replicate. Maintaining a competitive edge in the market requires companies to remain abreast of technological advancements and establish a sound </w:t>
      </w:r>
      <w:proofErr w:type="spellStart"/>
      <w:r>
        <w:t>organisational</w:t>
      </w:r>
      <w:proofErr w:type="spellEnd"/>
      <w:r>
        <w:t xml:space="preserve"> framework to effectively leverage these advantages.</w:t>
      </w:r>
    </w:p>
    <w:p w:rsidR="00045049" w:rsidRDefault="00045049">
      <w:pPr>
        <w:pStyle w:val="Normal1"/>
      </w:pPr>
    </w:p>
    <w:p w:rsidR="00045049" w:rsidRDefault="005A2651">
      <w:pPr>
        <w:pStyle w:val="Heading2"/>
      </w:pPr>
      <w:bookmarkStart w:id="28" w:name="_hiq0wgbcip7s" w:colFirst="0" w:colLast="0"/>
      <w:bookmarkStart w:id="29" w:name="_Toc133262292"/>
      <w:bookmarkEnd w:id="28"/>
      <w:r>
        <w:t>SWOT analysis</w:t>
      </w:r>
      <w:bookmarkEnd w:id="29"/>
    </w:p>
    <w:p w:rsidR="00045049" w:rsidRDefault="005A2651">
      <w:pPr>
        <w:pStyle w:val="Normal1"/>
      </w:pPr>
      <w:r>
        <w:t>An in-depth examination of Volvo, the renowned Swedish car manufacturer celebrated for its dedication to passenger safety, can unveil its core strengths, areas needing improvement, potential growth avenues, and obstacles that may hinder its progress. This analysis can offer valuable insights into the company's present circumstances and the prospects that lie ahead.</w:t>
      </w:r>
    </w:p>
    <w:p w:rsidR="00045049" w:rsidRDefault="00045049">
      <w:pPr>
        <w:pStyle w:val="Normal1"/>
      </w:pPr>
    </w:p>
    <w:p w:rsidR="00045049" w:rsidRDefault="005A2651">
      <w:pPr>
        <w:pStyle w:val="Normal1"/>
      </w:pPr>
      <w:r>
        <w:t>Strength</w:t>
      </w:r>
    </w:p>
    <w:p w:rsidR="00045049" w:rsidRDefault="005A2651">
      <w:pPr>
        <w:pStyle w:val="Normal1"/>
      </w:pPr>
      <w:r>
        <w:t>Volvo has built an impressive reputation as a carmaker that prioritizes safety, dependability, and innovation, setting itself apart from its rivals</w:t>
      </w:r>
      <w:r w:rsidRPr="00883921">
        <w:rPr>
          <w:highlight w:val="yellow"/>
        </w:rPr>
        <w:t xml:space="preserve">. </w:t>
      </w:r>
      <w:r w:rsidR="00883921" w:rsidRPr="00883921">
        <w:rPr>
          <w:highlight w:val="yellow"/>
        </w:rPr>
        <w:t xml:space="preserve">In </w:t>
      </w:r>
      <w:r w:rsidR="00883921">
        <w:rPr>
          <w:highlight w:val="yellow"/>
        </w:rPr>
        <w:t>2021, the Volvo Group earned 4.79 billion U.S. dollars, or 42.9</w:t>
      </w:r>
      <w:r w:rsidR="00883921" w:rsidRPr="00883921">
        <w:rPr>
          <w:highlight w:val="yellow"/>
        </w:rPr>
        <w:t xml:space="preserve"> billion Swedish kronor.</w:t>
      </w:r>
      <w:r w:rsidR="00883921" w:rsidRPr="00883921">
        <w:t xml:space="preserve"> </w:t>
      </w:r>
      <w:r>
        <w:t xml:space="preserve">Customers who value their passengers' welfare are naturally drawn to this strong brand identity. With a history steeped in safety, Volvo has pioneered numerous revolutionary safety measures such as the three-point seat belt, side-impact protection, and pedestrian detection systems, thus cementing its status as an automotive safety </w:t>
      </w:r>
      <w:proofErr w:type="gramStart"/>
      <w:r>
        <w:t>trailblazer  (</w:t>
      </w:r>
      <w:proofErr w:type="gramEnd"/>
      <w:r>
        <w:rPr>
          <w:highlight w:val="white"/>
        </w:rPr>
        <w:t xml:space="preserve">Grewal </w:t>
      </w:r>
      <w:r>
        <w:rPr>
          <w:i/>
          <w:highlight w:val="white"/>
        </w:rPr>
        <w:t xml:space="preserve">et al., </w:t>
      </w:r>
      <w:r>
        <w:rPr>
          <w:highlight w:val="white"/>
        </w:rPr>
        <w:t>2020)</w:t>
      </w:r>
      <w:r>
        <w:t>.</w:t>
      </w:r>
      <w:r w:rsidR="00883921" w:rsidRPr="00883921">
        <w:t>.</w:t>
      </w:r>
      <w:r>
        <w:t xml:space="preserve"> Moreover, Volvo's commitment to ecological sustainability and the creation of electric vehicles (EVs) illustrates a progressive mindset within the car manufacturing </w:t>
      </w:r>
      <w:proofErr w:type="gramStart"/>
      <w:r>
        <w:t>industry  (</w:t>
      </w:r>
      <w:proofErr w:type="gramEnd"/>
      <w:r>
        <w:t xml:space="preserve">Paul, 2019). By embracing the worldwide shift toward </w:t>
      </w:r>
      <w:r>
        <w:lastRenderedPageBreak/>
        <w:t>environmentally-conscious technology, Volvo is strategically positioned to secure a larger share of the burgeoning green vehicle market. The company's global network of production facilities, suppliers, and dealerships helps it penetrate varied markets and distribute effectively.</w:t>
      </w:r>
    </w:p>
    <w:p w:rsidR="00045049" w:rsidRDefault="00045049">
      <w:pPr>
        <w:pStyle w:val="Normal1"/>
      </w:pPr>
    </w:p>
    <w:p w:rsidR="00045049" w:rsidRDefault="00045049">
      <w:pPr>
        <w:pStyle w:val="Normal1"/>
      </w:pPr>
    </w:p>
    <w:p w:rsidR="00045049" w:rsidRDefault="005A2651">
      <w:pPr>
        <w:pStyle w:val="Normal1"/>
      </w:pPr>
      <w:r>
        <w:t>Weakness</w:t>
      </w:r>
    </w:p>
    <w:p w:rsidR="00045049" w:rsidRDefault="005A2651">
      <w:pPr>
        <w:pStyle w:val="Normal1"/>
      </w:pPr>
      <w:r>
        <w:t xml:space="preserve">Volvo's restricted product portfolio, compared to competitors, is a negative. The company's focus on sedans, </w:t>
      </w:r>
      <w:proofErr w:type="spellStart"/>
      <w:r>
        <w:t>waggons</w:t>
      </w:r>
      <w:proofErr w:type="spellEnd"/>
      <w:r>
        <w:t>, and SUVs may limit its appeal and ability to compete in other markets, such as sports cars and pickup trucks (</w:t>
      </w:r>
      <w:proofErr w:type="spellStart"/>
      <w:r>
        <w:rPr>
          <w:highlight w:val="white"/>
        </w:rPr>
        <w:t>Krizanov</w:t>
      </w:r>
      <w:proofErr w:type="spellEnd"/>
      <w:r>
        <w:rPr>
          <w:highlight w:val="white"/>
        </w:rPr>
        <w:t xml:space="preserve"> </w:t>
      </w:r>
      <w:r>
        <w:rPr>
          <w:i/>
          <w:highlight w:val="white"/>
        </w:rPr>
        <w:t xml:space="preserve">et al., </w:t>
      </w:r>
      <w:r>
        <w:rPr>
          <w:highlight w:val="white"/>
        </w:rPr>
        <w:t>2019)</w:t>
      </w:r>
      <w:r>
        <w:t>. Volvo's dedication to safety, innovation, and sustainability can result in elevated production expenses in comparison to competitors who prioritize cost-efficiency above these aspects (</w:t>
      </w:r>
      <w:r>
        <w:rPr>
          <w:highlight w:val="white"/>
        </w:rPr>
        <w:t>Ritter and Pedersen, 2020)</w:t>
      </w:r>
      <w:r>
        <w:t xml:space="preserve">. Such increased costs might affect the company's overall profitability and pricing </w:t>
      </w:r>
      <w:proofErr w:type="gramStart"/>
      <w:r>
        <w:t>tactics  (</w:t>
      </w:r>
      <w:proofErr w:type="gramEnd"/>
      <w:r>
        <w:rPr>
          <w:highlight w:val="white"/>
        </w:rPr>
        <w:t xml:space="preserve">Grewal </w:t>
      </w:r>
      <w:r>
        <w:rPr>
          <w:i/>
          <w:highlight w:val="white"/>
        </w:rPr>
        <w:t xml:space="preserve">et al., </w:t>
      </w:r>
      <w:r>
        <w:rPr>
          <w:highlight w:val="white"/>
        </w:rPr>
        <w:t>2020)</w:t>
      </w:r>
      <w:r>
        <w:t>. Another vulnerability is Volvo's heavy reliance on European markets for a substantial portion of its sales, rendering it susceptible to economic fluctuations and regulatory shifts in the region that could adversely impact sales and revenue.</w:t>
      </w:r>
    </w:p>
    <w:p w:rsidR="00045049" w:rsidRDefault="00045049">
      <w:pPr>
        <w:pStyle w:val="Normal1"/>
      </w:pPr>
    </w:p>
    <w:p w:rsidR="00045049" w:rsidRDefault="005A2651">
      <w:pPr>
        <w:pStyle w:val="Normal1"/>
      </w:pPr>
      <w:r>
        <w:t>Opportunities</w:t>
      </w:r>
    </w:p>
    <w:p w:rsidR="00045049" w:rsidRDefault="00883921">
      <w:pPr>
        <w:pStyle w:val="Normal1"/>
      </w:pPr>
      <w:r w:rsidRPr="00883921">
        <w:rPr>
          <w:highlight w:val="yellow"/>
        </w:rPr>
        <w:t>After currency movements, net sales for the fourth quarter of 2022 rose 30.9% to 134.29 billion Swedish Krona (SEK) from 102.39 billion</w:t>
      </w:r>
      <w:r>
        <w:t xml:space="preserve">. </w:t>
      </w:r>
      <w:r w:rsidR="005A2651">
        <w:t>Volvo can capitalize on the growing potential of burgeoning markets like China, India, and Brazil by setting up local production plants and customizing its products to align with regional preferences. This expansion would diversify the company's income sources and reduce its dependence on European markets (</w:t>
      </w:r>
      <w:proofErr w:type="spellStart"/>
      <w:r w:rsidR="005A2651">
        <w:rPr>
          <w:highlight w:val="white"/>
        </w:rPr>
        <w:t>Krizanov</w:t>
      </w:r>
      <w:proofErr w:type="spellEnd"/>
      <w:r w:rsidR="005A2651">
        <w:rPr>
          <w:highlight w:val="white"/>
        </w:rPr>
        <w:t xml:space="preserve"> </w:t>
      </w:r>
      <w:r w:rsidR="005A2651">
        <w:rPr>
          <w:i/>
          <w:highlight w:val="white"/>
        </w:rPr>
        <w:t xml:space="preserve">et al., </w:t>
      </w:r>
      <w:r w:rsidR="005A2651">
        <w:rPr>
          <w:highlight w:val="white"/>
        </w:rPr>
        <w:t>2019)</w:t>
      </w:r>
      <w:r w:rsidR="005A2651">
        <w:t>. Investing in autonomous driving technology offers Volvo a remarkable opportunity to preserve its reputation for safety and innovation. By creating advanced driver-assistance systems (ADAS) and fully autonomous vehicles, the company can cater to the expanding demand for self-driving cars and fortify its market standing (</w:t>
      </w:r>
      <w:r w:rsidR="005A2651">
        <w:rPr>
          <w:highlight w:val="white"/>
        </w:rPr>
        <w:t>Ritter and Pedersen, 2020)</w:t>
      </w:r>
      <w:r w:rsidR="005A2651">
        <w:t xml:space="preserve">. Additionally, forging strategic alliances with tech firms and fellow automakers can expedite Volvo's innovation and development in areas like electrification, autonomous driving, and </w:t>
      </w:r>
      <w:proofErr w:type="gramStart"/>
      <w:r w:rsidR="005A2651">
        <w:t>connectivity  (</w:t>
      </w:r>
      <w:proofErr w:type="gramEnd"/>
      <w:r w:rsidR="005A2651">
        <w:rPr>
          <w:highlight w:val="white"/>
        </w:rPr>
        <w:t xml:space="preserve">Grewal </w:t>
      </w:r>
      <w:r w:rsidR="005A2651">
        <w:rPr>
          <w:i/>
          <w:highlight w:val="white"/>
        </w:rPr>
        <w:t xml:space="preserve">et al., </w:t>
      </w:r>
      <w:r w:rsidR="005A2651">
        <w:rPr>
          <w:highlight w:val="white"/>
        </w:rPr>
        <w:t>2020)</w:t>
      </w:r>
      <w:r w:rsidR="005A2651">
        <w:t>. Such partnerships can ensure the company stays at the forefront of industry trends and retains its competitive advantage.</w:t>
      </w:r>
    </w:p>
    <w:p w:rsidR="00045049" w:rsidRDefault="00045049">
      <w:pPr>
        <w:pStyle w:val="Normal1"/>
      </w:pPr>
    </w:p>
    <w:p w:rsidR="00045049" w:rsidRDefault="005A2651">
      <w:pPr>
        <w:pStyle w:val="Normal1"/>
      </w:pPr>
      <w:r>
        <w:lastRenderedPageBreak/>
        <w:t>Weakness</w:t>
      </w:r>
    </w:p>
    <w:p w:rsidR="00045049" w:rsidRDefault="005A2651">
      <w:pPr>
        <w:pStyle w:val="Normal1"/>
      </w:pPr>
      <w:r>
        <w:t xml:space="preserve">The car manufacturing landscape is marked by fierce competition, with an array of established players and newcomers battling for market dominance. Rivals might create groundbreaking technologies or debut new products that could jeopardize Volvo's market position and undermine its competitive edge. Global governments are progressively enforcing stricter emissions regulations and advocating for electric vehicle </w:t>
      </w:r>
      <w:proofErr w:type="gramStart"/>
      <w:r>
        <w:t>adoption  (</w:t>
      </w:r>
      <w:proofErr w:type="gramEnd"/>
      <w:r>
        <w:t>Paul, 2019). Although Volvo is already concentrating on electrification, abrupt regulatory modifications may still affect the company's operations and necessitate additional investments to meet new standards (</w:t>
      </w:r>
      <w:r>
        <w:rPr>
          <w:highlight w:val="white"/>
        </w:rPr>
        <w:t>Ritter and Pedersen, 2020)</w:t>
      </w:r>
      <w:r>
        <w:t xml:space="preserve">. Finally, Volvo's sales and revenue are vulnerable to economic fluctuations, as car-buying habits typically wane during times of financial </w:t>
      </w:r>
      <w:proofErr w:type="gramStart"/>
      <w:r>
        <w:t>instability  (</w:t>
      </w:r>
      <w:proofErr w:type="gramEnd"/>
      <w:r>
        <w:rPr>
          <w:highlight w:val="white"/>
        </w:rPr>
        <w:t xml:space="preserve">Grewal </w:t>
      </w:r>
      <w:r>
        <w:rPr>
          <w:i/>
          <w:highlight w:val="white"/>
        </w:rPr>
        <w:t xml:space="preserve">et al., </w:t>
      </w:r>
      <w:r>
        <w:rPr>
          <w:highlight w:val="white"/>
        </w:rPr>
        <w:t>2020)</w:t>
      </w:r>
      <w:r>
        <w:t>. The company must remain nimble and adapt its strategies to withstand such challenges and preserve its market standing.</w:t>
      </w:r>
    </w:p>
    <w:p w:rsidR="00045049" w:rsidRDefault="00045049">
      <w:pPr>
        <w:pStyle w:val="Normal1"/>
      </w:pPr>
    </w:p>
    <w:p w:rsidR="00045049" w:rsidRDefault="005A2651">
      <w:pPr>
        <w:pStyle w:val="Heading1"/>
      </w:pPr>
      <w:bookmarkStart w:id="30" w:name="_myzg004io4mb" w:colFirst="0" w:colLast="0"/>
      <w:bookmarkStart w:id="31" w:name="_Toc133262293"/>
      <w:bookmarkEnd w:id="30"/>
      <w:r>
        <w:t>Strategies to sustain competitive analysis</w:t>
      </w:r>
      <w:bookmarkEnd w:id="31"/>
    </w:p>
    <w:p w:rsidR="00045049" w:rsidRDefault="005A2651">
      <w:pPr>
        <w:pStyle w:val="Normal1"/>
      </w:pPr>
      <w:r>
        <w:t xml:space="preserve">To establish itself as a pioneer in this rapidly developing industry, Volvo has been making investments in autonomous driving technologies. The business established a cooperation with </w:t>
      </w:r>
      <w:proofErr w:type="spellStart"/>
      <w:r>
        <w:t>Luminar</w:t>
      </w:r>
      <w:proofErr w:type="spellEnd"/>
      <w:r>
        <w:t xml:space="preserve"> in 2021 to include </w:t>
      </w:r>
      <w:proofErr w:type="spellStart"/>
      <w:r>
        <w:t>Luminar's</w:t>
      </w:r>
      <w:proofErr w:type="spellEnd"/>
      <w:r>
        <w:t xml:space="preserve"> technology into its next-generation automobiles. </w:t>
      </w:r>
      <w:proofErr w:type="spellStart"/>
      <w:r>
        <w:t>Luminar</w:t>
      </w:r>
      <w:proofErr w:type="spellEnd"/>
      <w:r>
        <w:t xml:space="preserve"> is a leading provider of lidar technology (</w:t>
      </w:r>
      <w:proofErr w:type="spellStart"/>
      <w:r>
        <w:rPr>
          <w:highlight w:val="white"/>
        </w:rPr>
        <w:t>Krizanov</w:t>
      </w:r>
      <w:proofErr w:type="spellEnd"/>
      <w:r>
        <w:rPr>
          <w:highlight w:val="white"/>
        </w:rPr>
        <w:t xml:space="preserve"> </w:t>
      </w:r>
      <w:r>
        <w:rPr>
          <w:i/>
          <w:highlight w:val="white"/>
        </w:rPr>
        <w:t xml:space="preserve">et al., </w:t>
      </w:r>
      <w:r>
        <w:rPr>
          <w:highlight w:val="white"/>
        </w:rPr>
        <w:t>2019)</w:t>
      </w:r>
      <w:r>
        <w:t xml:space="preserve">. The Volvo 360c, Volvo's first self-driving vehicle, will go on sale in the upcoming years. Volvo can set itself apart from rivals and sustain its competitive advantage by keeping at the cutting edge of autonomous driving </w:t>
      </w:r>
      <w:proofErr w:type="gramStart"/>
      <w:r>
        <w:t>technology  (</w:t>
      </w:r>
      <w:proofErr w:type="gramEnd"/>
      <w:r>
        <w:rPr>
          <w:highlight w:val="white"/>
        </w:rPr>
        <w:t xml:space="preserve">Grewal </w:t>
      </w:r>
      <w:r>
        <w:rPr>
          <w:i/>
          <w:highlight w:val="white"/>
        </w:rPr>
        <w:t xml:space="preserve">et al., </w:t>
      </w:r>
      <w:r>
        <w:rPr>
          <w:highlight w:val="white"/>
        </w:rPr>
        <w:t>2020)</w:t>
      </w:r>
      <w:r>
        <w:t xml:space="preserve">. To improve its capabilities and keep its competitive edge, Volvo has conducted acquisitions and developed strategic alliances. Volvo boosted its development of electric vehicles by acquiring a 45% share in Polestar, a Swedish manufacturer of electric performance cars, in </w:t>
      </w:r>
      <w:proofErr w:type="gramStart"/>
      <w:r>
        <w:t>2017  (</w:t>
      </w:r>
      <w:proofErr w:type="gramEnd"/>
      <w:r>
        <w:t>Paul, 2019). Additionally, Volvo has collaborated with Uber and NVIDIA to create powerful artificial intelligence systems for autonomous driving (</w:t>
      </w:r>
      <w:r>
        <w:rPr>
          <w:highlight w:val="white"/>
        </w:rPr>
        <w:t>Ritter and Pedersen, 2020)</w:t>
      </w:r>
      <w:r>
        <w:t xml:space="preserve">. Volvo's strategy for maintaining its competitive advantage include a focus on safety innovation, an embrace of sustainability, a global expansion, investments in autonomous driving technology, and the creation of strategic alliances and acquisitions. Volvo can preserve its competitive advantage and grow in the business by consistently adjusting to the rapidly changing automotive landscape and putting the requirements of its customers first. </w:t>
      </w:r>
    </w:p>
    <w:p w:rsidR="00045049" w:rsidRDefault="00045049">
      <w:pPr>
        <w:pStyle w:val="Normal1"/>
      </w:pPr>
    </w:p>
    <w:p w:rsidR="00045049" w:rsidRDefault="005A2651">
      <w:pPr>
        <w:pStyle w:val="Normal1"/>
      </w:pPr>
      <w:r>
        <w:lastRenderedPageBreak/>
        <w:t xml:space="preserve">At Volvo Cars, the innovation approach is always </w:t>
      </w:r>
      <w:proofErr w:type="spellStart"/>
      <w:r>
        <w:t>prioritised</w:t>
      </w:r>
      <w:proofErr w:type="spellEnd"/>
      <w:r>
        <w:t xml:space="preserve"> by </w:t>
      </w:r>
      <w:proofErr w:type="gramStart"/>
      <w:r>
        <w:t>safety  (</w:t>
      </w:r>
      <w:proofErr w:type="gramEnd"/>
      <w:r>
        <w:rPr>
          <w:highlight w:val="white"/>
        </w:rPr>
        <w:t xml:space="preserve">Grewal </w:t>
      </w:r>
      <w:r>
        <w:rPr>
          <w:i/>
          <w:highlight w:val="white"/>
        </w:rPr>
        <w:t xml:space="preserve">et al., </w:t>
      </w:r>
      <w:r>
        <w:rPr>
          <w:highlight w:val="white"/>
        </w:rPr>
        <w:t>2020)</w:t>
      </w:r>
      <w:r>
        <w:t xml:space="preserve">. They contend that modern safety systems that shield drivers from on-road dangers ought to be standard in every automobile. Volvo's competitive edge is sustained through a unique approach that </w:t>
      </w:r>
      <w:proofErr w:type="spellStart"/>
      <w:r>
        <w:t>prioritises</w:t>
      </w:r>
      <w:proofErr w:type="spellEnd"/>
      <w:r>
        <w:t xml:space="preserve"> safety innovation, sustainability, worldwide growth, expenditures in self-driving automobile technology, and strategic alliances and acquisitions. In order to maintain its competitive edge and expand in the industry, Volvo must continuously adapt to the swiftly evolving automotive terrain while </w:t>
      </w:r>
      <w:proofErr w:type="spellStart"/>
      <w:r>
        <w:t>prioritising</w:t>
      </w:r>
      <w:proofErr w:type="spellEnd"/>
      <w:r>
        <w:t xml:space="preserve"> the needs of its clientele. </w:t>
      </w:r>
    </w:p>
    <w:p w:rsidR="00045049" w:rsidRDefault="005A2651">
      <w:pPr>
        <w:pStyle w:val="Normal1"/>
      </w:pPr>
      <w:r>
        <w:t xml:space="preserve">They have created a number of safety technology initiatives to make sure that this occurs, such as City Safety, which employs sensors to detect potential collisions with pedestrians or cyclists, Run-off Road Mitigation, which helps prevent rollovers, Oncoming Lane Mitigation, which helps avoid head-on collisions, Pilot Assist, which offers semi-autonomous driving capabilities, and Cross Traffic Alert, which alerts drivers when there is cross traffic. the BLIS (Blind Spot Information System), which warns drivers when a car is in their blind spot; Lane Keeping Aid (LKA), which keeps vehicles </w:t>
      </w:r>
      <w:proofErr w:type="spellStart"/>
      <w:r>
        <w:t>centred</w:t>
      </w:r>
      <w:proofErr w:type="spellEnd"/>
      <w:r>
        <w:t xml:space="preserve"> in their lanes; Driver Alert Control (DAC), which tracks degrees of driver fatigue; Park Assist Pilot (PAP), which assists drivers with parking properly; Adaptive Cruise Control (ACC), which maintains a safe distance between vehicles; CWAB, or Collision Warning with Full Auto Brake, alerts drivers when they are going to crash with another car or object (</w:t>
      </w:r>
      <w:r>
        <w:rPr>
          <w:highlight w:val="white"/>
        </w:rPr>
        <w:t>Ritter and Pedersen, 2020)</w:t>
      </w:r>
      <w:r>
        <w:t>.</w:t>
      </w:r>
    </w:p>
    <w:p w:rsidR="00045049" w:rsidRDefault="005A2651">
      <w:pPr>
        <w:pStyle w:val="Heading1"/>
      </w:pPr>
      <w:bookmarkStart w:id="32" w:name="_6qtzjt784u3i" w:colFirst="0" w:colLast="0"/>
      <w:bookmarkStart w:id="33" w:name="_Toc133262294"/>
      <w:bookmarkEnd w:id="32"/>
      <w:r>
        <w:t>Growth Strategy</w:t>
      </w:r>
      <w:bookmarkEnd w:id="33"/>
    </w:p>
    <w:p w:rsidR="00045049" w:rsidRDefault="005A2651">
      <w:pPr>
        <w:pStyle w:val="Normal1"/>
      </w:pPr>
      <w:r>
        <w:t xml:space="preserve">The Swedish carmaker, Volvo, has implemented a strong plan for growth to uphold its edge in the fiercely changing worldwide industry and secure ongoing triumph. Volvo has devised a growth strategy that revolves around five fundamental pillars, namely electrification, autonomous driving technology, global market expansion, strategic partnerships, and digitalization, with a strong emphasis on safety, sustainability, and </w:t>
      </w:r>
      <w:proofErr w:type="gramStart"/>
      <w:r>
        <w:t>innovation  (</w:t>
      </w:r>
      <w:proofErr w:type="gramEnd"/>
      <w:r>
        <w:t>Paul, 2019).</w:t>
      </w:r>
    </w:p>
    <w:p w:rsidR="00045049" w:rsidRDefault="005A2651">
      <w:pPr>
        <w:pStyle w:val="Normal1"/>
      </w:pPr>
      <w:r>
        <w:t>To address the growing need for eco-conscious automobiles and comply with strict global emissions standards, Volvo has made electrification a top priority. The corporation has established audacious objectives, striving to achieve a 50% proportion of fully electric vehicles in its worldwide sales by 2025 and attain carbon neutrality by 2040 (</w:t>
      </w:r>
      <w:r>
        <w:rPr>
          <w:highlight w:val="white"/>
        </w:rPr>
        <w:t>Ritter and Pedersen, 2020)</w:t>
      </w:r>
      <w:r>
        <w:t>. Volvo has recently made a remarkable stride in sustainable mobility by launching its first-ever fully electric vehicle, the XC40 Recharge (</w:t>
      </w:r>
      <w:proofErr w:type="spellStart"/>
      <w:r>
        <w:rPr>
          <w:highlight w:val="white"/>
        </w:rPr>
        <w:t>Krizanov</w:t>
      </w:r>
      <w:proofErr w:type="spellEnd"/>
      <w:r>
        <w:rPr>
          <w:highlight w:val="white"/>
        </w:rPr>
        <w:t xml:space="preserve"> </w:t>
      </w:r>
      <w:r>
        <w:rPr>
          <w:i/>
          <w:highlight w:val="white"/>
        </w:rPr>
        <w:t xml:space="preserve">et al., </w:t>
      </w:r>
      <w:r>
        <w:rPr>
          <w:highlight w:val="white"/>
        </w:rPr>
        <w:t>2019)</w:t>
      </w:r>
      <w:r>
        <w:t xml:space="preserve">. This move has not only </w:t>
      </w:r>
      <w:r>
        <w:lastRenderedPageBreak/>
        <w:t>showcased the brand's dedication to eco-friendliness but has also fortified its standing in the electric vehicle industry.</w:t>
      </w:r>
    </w:p>
    <w:p w:rsidR="00045049" w:rsidRDefault="005A2651">
      <w:pPr>
        <w:pStyle w:val="Normal1"/>
      </w:pPr>
      <w:r>
        <w:t>Furthermore, Volvo has acknowledged the vast possibilities of self-driving technology and has made significant investments in its advancement to uphold its inventive advantage (</w:t>
      </w:r>
      <w:r>
        <w:rPr>
          <w:highlight w:val="white"/>
        </w:rPr>
        <w:t>Ritter and Pedersen, 2020)</w:t>
      </w:r>
      <w:r>
        <w:t xml:space="preserve">. Volvo is striving to incorporate cutting-edge autonomous driving capabilities into its forthcoming vehicles through collaborations with prominent technology providers such as </w:t>
      </w:r>
      <w:proofErr w:type="spellStart"/>
      <w:r>
        <w:t>Luminar</w:t>
      </w:r>
      <w:proofErr w:type="spellEnd"/>
      <w:r>
        <w:t xml:space="preserve"> and NVIDIA (</w:t>
      </w:r>
      <w:proofErr w:type="spellStart"/>
      <w:r>
        <w:rPr>
          <w:highlight w:val="white"/>
        </w:rPr>
        <w:t>Krizanov</w:t>
      </w:r>
      <w:proofErr w:type="spellEnd"/>
      <w:r>
        <w:rPr>
          <w:highlight w:val="white"/>
        </w:rPr>
        <w:t xml:space="preserve"> </w:t>
      </w:r>
      <w:r>
        <w:rPr>
          <w:i/>
          <w:highlight w:val="white"/>
        </w:rPr>
        <w:t xml:space="preserve">et al., </w:t>
      </w:r>
      <w:r>
        <w:rPr>
          <w:highlight w:val="white"/>
        </w:rPr>
        <w:t>2019)</w:t>
      </w:r>
      <w:r>
        <w:t>. Volvo's forthcoming release of the 360c, their inaugural autonomous vehicle, highlights their unwavering commitment to delivering state-of-the-art innovations that elevate the driving encounter with a focus on safety.</w:t>
      </w:r>
    </w:p>
    <w:p w:rsidR="00045049" w:rsidRDefault="00045049">
      <w:pPr>
        <w:pStyle w:val="Normal1"/>
      </w:pPr>
    </w:p>
    <w:p w:rsidR="00045049" w:rsidRDefault="005A2651">
      <w:pPr>
        <w:pStyle w:val="Normal1"/>
      </w:pPr>
      <w:r>
        <w:t xml:space="preserve">Moreover, Volvo's growth strategy heavily relies on venturing into significant international markets. Through strategic expansion into key markets like China and the United States, Volvo can tap into untapped customer bases, broaden its revenue streams, and leverage nascent industry </w:t>
      </w:r>
      <w:proofErr w:type="gramStart"/>
      <w:r>
        <w:t>developments  (</w:t>
      </w:r>
      <w:proofErr w:type="gramEnd"/>
      <w:r>
        <w:t>Paul, 2019). The markets have witnessed a consistent surge in Volvo's performance, with a remarkable 7.5% surge in sales in China and a 1.8% market share in the premium segment in the United States in 2020 (</w:t>
      </w:r>
      <w:r>
        <w:rPr>
          <w:highlight w:val="white"/>
        </w:rPr>
        <w:t>Ritter and Pedersen, 2020)</w:t>
      </w:r>
      <w:r>
        <w:t>. Through the implementation of production plants, forging of indigenous alliances, and customization of merchandise to align with local tastes, Volvo can guarantee its sustained expansion in these pivotal regions.</w:t>
      </w:r>
    </w:p>
    <w:p w:rsidR="00045049" w:rsidRDefault="005A2651">
      <w:pPr>
        <w:pStyle w:val="Normal1"/>
      </w:pPr>
      <w:r>
        <w:t>Furthermore, Volvo's growth strategy has been significantly influenced by the implementation of strategic partnerships and acquisitions. Volvo can tap into external knowledge, pool resources, and acquire novel technologies by partnering with firms such as Uber and Polestar (</w:t>
      </w:r>
      <w:proofErr w:type="spellStart"/>
      <w:r>
        <w:rPr>
          <w:highlight w:val="white"/>
        </w:rPr>
        <w:t>Krizanov</w:t>
      </w:r>
      <w:proofErr w:type="spellEnd"/>
      <w:r>
        <w:rPr>
          <w:highlight w:val="white"/>
        </w:rPr>
        <w:t xml:space="preserve"> </w:t>
      </w:r>
      <w:r>
        <w:rPr>
          <w:i/>
          <w:highlight w:val="white"/>
        </w:rPr>
        <w:t xml:space="preserve">et al., </w:t>
      </w:r>
      <w:r>
        <w:rPr>
          <w:highlight w:val="white"/>
        </w:rPr>
        <w:t>2019)</w:t>
      </w:r>
      <w:r>
        <w:t>. Volvo's expedited development in electric vehicles and autonomous driving through strategic alliances ensures its continued leadership in the automotive industry.</w:t>
      </w:r>
    </w:p>
    <w:p w:rsidR="00045049" w:rsidRDefault="005A2651">
      <w:pPr>
        <w:pStyle w:val="Normal1"/>
      </w:pPr>
      <w:r>
        <w:t>Finally, Volvo is adopting digitalization to elevate its operations, products, and customer interactions. Through the implementation of digital technologies and data-centric methodologies, Volvo has the potential to enhance its manufacturing procedures, enhance the efficacy of its supply chain, and simplify its post-purchase support services (</w:t>
      </w:r>
      <w:r>
        <w:rPr>
          <w:highlight w:val="white"/>
        </w:rPr>
        <w:t>Ritter and Pedersen, 2020)</w:t>
      </w:r>
      <w:r>
        <w:t xml:space="preserve">. Moreover, the implementation of digitalization empowers Volvo to provide linked amenities, such as remote software upgrades and automobile supervision, guaranteeing that its clients obtain the most exceptional ownership </w:t>
      </w:r>
      <w:proofErr w:type="gramStart"/>
      <w:r>
        <w:t>encounter  (</w:t>
      </w:r>
      <w:proofErr w:type="gramEnd"/>
      <w:r>
        <w:rPr>
          <w:highlight w:val="white"/>
        </w:rPr>
        <w:t xml:space="preserve">Grewal </w:t>
      </w:r>
      <w:r>
        <w:rPr>
          <w:i/>
          <w:highlight w:val="white"/>
        </w:rPr>
        <w:t xml:space="preserve">et al., </w:t>
      </w:r>
      <w:r>
        <w:rPr>
          <w:highlight w:val="white"/>
        </w:rPr>
        <w:t>2020)</w:t>
      </w:r>
      <w:r>
        <w:t>.</w:t>
      </w:r>
    </w:p>
    <w:p w:rsidR="00045049" w:rsidRDefault="005A2651">
      <w:pPr>
        <w:pStyle w:val="Normal1"/>
      </w:pPr>
      <w:r>
        <w:lastRenderedPageBreak/>
        <w:t>Ultimately, Volvo's expansion plan rests on a diverse strategy that includes worldwide market growth, digitalization, strategic alliances, autonomous driving technology, and electrification. Volvo's strategic emphasis on these pivotal domains presents a promising prospect for exploiting novel prospects, catering to dynamic consumer demands, and securing its perpetual expansion and triumph in an intensifying vehicular terrain.</w:t>
      </w:r>
    </w:p>
    <w:p w:rsidR="00045049" w:rsidRDefault="00045049">
      <w:pPr>
        <w:pStyle w:val="Normal1"/>
      </w:pPr>
    </w:p>
    <w:p w:rsidR="00045049" w:rsidRDefault="005A2651">
      <w:pPr>
        <w:pStyle w:val="Heading1"/>
      </w:pPr>
      <w:bookmarkStart w:id="34" w:name="_xfhz9ofhzzqe" w:colFirst="0" w:colLast="0"/>
      <w:bookmarkStart w:id="35" w:name="_Toc133262295"/>
      <w:bookmarkEnd w:id="34"/>
      <w:r>
        <w:t>Green Strategy and CSR</w:t>
      </w:r>
      <w:bookmarkEnd w:id="35"/>
    </w:p>
    <w:p w:rsidR="00045049" w:rsidRDefault="005A2651">
      <w:pPr>
        <w:pStyle w:val="Normal1"/>
      </w:pPr>
      <w:r>
        <w:t xml:space="preserve">For years, Volvo, a well-known car maker from Sweden, has been acknowledged for its commitment to sustainability and corporate social responsibility (CSR). The enterprise's verdant approach </w:t>
      </w:r>
      <w:proofErr w:type="spellStart"/>
      <w:r>
        <w:t>centres</w:t>
      </w:r>
      <w:proofErr w:type="spellEnd"/>
      <w:r>
        <w:t xml:space="preserve"> on diminishing its ecological footprint, advocating for sustainable transportation, and safeguarding the welfare of its stakeholders, encompassing staff, patrons, and the localities in which it conducts business. A holistic strategy is implemented, covering crucial domains such as electrification, carbon neutrality, circular economy, supply chain sustainability, and social responsibility. By 2040, Volvo aims to achieve climate neutrality as a </w:t>
      </w:r>
      <w:proofErr w:type="gramStart"/>
      <w:r>
        <w:t>company  (</w:t>
      </w:r>
      <w:proofErr w:type="gramEnd"/>
      <w:r>
        <w:t>Paul, 2019). The audacious goal encompasses the reduction of greenhouse gas emissions across the entirety of its value chain, spanning from production and supply chain operations to the end-of-life phase of its vehicles (</w:t>
      </w:r>
      <w:proofErr w:type="spellStart"/>
      <w:r>
        <w:rPr>
          <w:highlight w:val="white"/>
        </w:rPr>
        <w:t>Krizanov</w:t>
      </w:r>
      <w:proofErr w:type="spellEnd"/>
      <w:r>
        <w:rPr>
          <w:highlight w:val="white"/>
        </w:rPr>
        <w:t xml:space="preserve"> </w:t>
      </w:r>
      <w:r>
        <w:rPr>
          <w:i/>
          <w:highlight w:val="white"/>
        </w:rPr>
        <w:t xml:space="preserve">et al., </w:t>
      </w:r>
      <w:r>
        <w:rPr>
          <w:highlight w:val="white"/>
        </w:rPr>
        <w:t>2019)</w:t>
      </w:r>
      <w:r>
        <w:t xml:space="preserve">. Volvo has taken significant steps towards achieving its objective by adopting energy-efficient </w:t>
      </w:r>
      <w:proofErr w:type="spellStart"/>
      <w:r>
        <w:t>practises</w:t>
      </w:r>
      <w:proofErr w:type="spellEnd"/>
      <w:r>
        <w:t xml:space="preserve"> in its production plants, expanding the usage of renewable energy sources, and creating eco-friendly transportation systems. Volvo's commendable </w:t>
      </w:r>
      <w:proofErr w:type="spellStart"/>
      <w:r>
        <w:t>endeavours</w:t>
      </w:r>
      <w:proofErr w:type="spellEnd"/>
      <w:r>
        <w:t xml:space="preserve"> have been acknowledged by the Carbon Disclosure Project (CDP), bestowing upon them </w:t>
      </w:r>
      <w:proofErr w:type="gramStart"/>
      <w:r>
        <w:t>a</w:t>
      </w:r>
      <w:proofErr w:type="gramEnd"/>
      <w:r>
        <w:t xml:space="preserve"> "A-" rating in their 2020 evaluation of climate change (</w:t>
      </w:r>
      <w:r>
        <w:rPr>
          <w:highlight w:val="white"/>
        </w:rPr>
        <w:t>Ritter and Pedersen, 2020)</w:t>
      </w:r>
      <w:r>
        <w:t xml:space="preserve">. Volvo's commitment to the circular economy is evident in its efforts to curtail waste, limit resource usage, and prolong the lifespan of its merchandise. The enterprise is diligently engaged in the creation of novel substances and production techniques that endorse a circular economy, like the </w:t>
      </w:r>
      <w:proofErr w:type="spellStart"/>
      <w:r>
        <w:t>utilisation</w:t>
      </w:r>
      <w:proofErr w:type="spellEnd"/>
      <w:r>
        <w:t xml:space="preserve"> of repurposed plastics in the fabrication of automobiles. Volvo champions the </w:t>
      </w:r>
      <w:proofErr w:type="spellStart"/>
      <w:r>
        <w:t>practise</w:t>
      </w:r>
      <w:proofErr w:type="spellEnd"/>
      <w:r>
        <w:t xml:space="preserve"> of remanufacturing and reusing vehicle components, thereby preventing the squandering of precious resources (</w:t>
      </w:r>
      <w:proofErr w:type="spellStart"/>
      <w:r>
        <w:rPr>
          <w:highlight w:val="white"/>
        </w:rPr>
        <w:t>Krizanov</w:t>
      </w:r>
      <w:proofErr w:type="spellEnd"/>
      <w:r>
        <w:rPr>
          <w:highlight w:val="white"/>
        </w:rPr>
        <w:t xml:space="preserve"> </w:t>
      </w:r>
      <w:r>
        <w:rPr>
          <w:i/>
          <w:highlight w:val="white"/>
        </w:rPr>
        <w:t xml:space="preserve">et al., </w:t>
      </w:r>
      <w:r>
        <w:rPr>
          <w:highlight w:val="white"/>
        </w:rPr>
        <w:t>2019)</w:t>
      </w:r>
      <w:r>
        <w:t xml:space="preserve">. Furthermore, Volvo entices its patrons to engage in the "Volvo Exchange Parts" scheme, which presents refurbished parts at a reduced expense relative to novel constituents, further buttressing its circular economy </w:t>
      </w:r>
      <w:proofErr w:type="gramStart"/>
      <w:r>
        <w:t>campaigns  (</w:t>
      </w:r>
      <w:proofErr w:type="gramEnd"/>
      <w:r>
        <w:t xml:space="preserve">Paul, 2019). </w:t>
      </w:r>
    </w:p>
    <w:p w:rsidR="00045049" w:rsidRDefault="005A2651">
      <w:pPr>
        <w:pStyle w:val="Normal1"/>
      </w:pPr>
      <w:r>
        <w:lastRenderedPageBreak/>
        <w:t xml:space="preserve">The significance of a sustainable supply chain is well-recognized by Volvo, who collaborates closely with its suppliers to ensure ethical sourcing of materials and compliance with environmental and social regulations. The company is committed to protecting the well-being of its employees and has implemented a number of initiatives to that end, such as the "Zero Accident Vision" campaign, which aims to eliminate injuries that occur on the job. Volvo gives back to the communities it serves as much attention as it does to its commercial operations. The Volvo Cars Supplier Code of Conduct has been put into effect by the company, which specifies requirements pertaining to </w:t>
      </w:r>
      <w:proofErr w:type="spellStart"/>
      <w:r>
        <w:t>labour</w:t>
      </w:r>
      <w:proofErr w:type="spellEnd"/>
      <w:r>
        <w:t xml:space="preserve"> rights, environmental management, and business </w:t>
      </w:r>
      <w:proofErr w:type="gramStart"/>
      <w:r>
        <w:t>ethics  (</w:t>
      </w:r>
      <w:proofErr w:type="gramEnd"/>
      <w:r>
        <w:t xml:space="preserve">Paul, 2019). Amidst the pursuit of sustainable </w:t>
      </w:r>
      <w:proofErr w:type="spellStart"/>
      <w:r>
        <w:t>practises</w:t>
      </w:r>
      <w:proofErr w:type="spellEnd"/>
      <w:r>
        <w:t>, Volvo takes part in the Responsible Minerals Initiative (RMI) to guarantee the ethical procurement of minerals like cobalt, a crucial component in the creation of electric vehicle batteries (</w:t>
      </w:r>
      <w:proofErr w:type="spellStart"/>
      <w:r>
        <w:rPr>
          <w:highlight w:val="white"/>
        </w:rPr>
        <w:t>Krizanov</w:t>
      </w:r>
      <w:proofErr w:type="spellEnd"/>
      <w:r>
        <w:rPr>
          <w:highlight w:val="white"/>
        </w:rPr>
        <w:t xml:space="preserve"> </w:t>
      </w:r>
      <w:r>
        <w:rPr>
          <w:i/>
          <w:highlight w:val="white"/>
        </w:rPr>
        <w:t xml:space="preserve">et al., </w:t>
      </w:r>
      <w:r>
        <w:rPr>
          <w:highlight w:val="white"/>
        </w:rPr>
        <w:t>2019)</w:t>
      </w:r>
      <w:r>
        <w:t xml:space="preserve">. Volvo's approach to CSR extends beyond environmental sustainability and encompasses social responsibility, demonstrating a commitment to holistic corporate citizenship. The </w:t>
      </w:r>
      <w:proofErr w:type="spellStart"/>
      <w:r>
        <w:t>organisation</w:t>
      </w:r>
      <w:proofErr w:type="spellEnd"/>
      <w:r>
        <w:t xml:space="preserve"> is dedicated to guaranteeing the physical and mental welfare of its staff and has established diverse schemes to reinforce this, including the "Zero Accident Vision" campaign, which strives to avert work-related mishaps. Not only does Volvo </w:t>
      </w:r>
      <w:proofErr w:type="spellStart"/>
      <w:r>
        <w:t>prioritise</w:t>
      </w:r>
      <w:proofErr w:type="spellEnd"/>
      <w:r>
        <w:t xml:space="preserve"> its business operations, but it also places great importance on giving back to the communities it </w:t>
      </w:r>
      <w:proofErr w:type="gramStart"/>
      <w:r>
        <w:t>serves  (</w:t>
      </w:r>
      <w:proofErr w:type="gramEnd"/>
      <w:r>
        <w:t>Paul, 2019). This is evident through its contributions to local education, healthcare, and infrastructure initiatives. Moreover, the corporation advocates for diversity and inclusivity, not only among its employees but also in its supply chain, acknowledging the significance of a varied and welcoming workplace.</w:t>
      </w:r>
    </w:p>
    <w:p w:rsidR="00045049" w:rsidRDefault="005A2651">
      <w:pPr>
        <w:pStyle w:val="Heading1"/>
      </w:pPr>
      <w:bookmarkStart w:id="36" w:name="_cjv74pgurq1d" w:colFirst="0" w:colLast="0"/>
      <w:bookmarkStart w:id="37" w:name="_Toc133262296"/>
      <w:bookmarkEnd w:id="36"/>
      <w:r>
        <w:t>Conclusion</w:t>
      </w:r>
      <w:bookmarkEnd w:id="37"/>
    </w:p>
    <w:p w:rsidR="00045049" w:rsidRDefault="005A2651">
      <w:pPr>
        <w:pStyle w:val="Normal1"/>
      </w:pPr>
      <w:r>
        <w:t xml:space="preserve">To conclude, the comprehensive examination of Volvo's strategy has unveiled the company's skillful navigation of core challenges, including shifting consumer desires, mounting ecological considerations, and swift technological progress. Embracing a diverse strategy encompassing electrification, self-driving technology, worldwide market growth, tactical collaborations, and digital transformation, Volvo has unswervingly displayed its devotion to ingenuity and ecological responsibility. The organization's distinct methodology in strategic management has allowed it to attain a competitive edge within the automotive sector. This analysis highlights the significance of a meticulously devised and implemented approach, along with the necessity for flexibility and nimbleness in a perpetually evolving commercial landscape. The wisdom gleaned </w:t>
      </w:r>
      <w:r>
        <w:lastRenderedPageBreak/>
        <w:t>from Volvo's journey can provide invaluable guidance for companies endeavoring to prosper in their respective fields.</w:t>
      </w:r>
    </w:p>
    <w:p w:rsidR="00045049" w:rsidRDefault="005A2651">
      <w:pPr>
        <w:pStyle w:val="Heading1"/>
      </w:pPr>
      <w:bookmarkStart w:id="38" w:name="_395ui1xctywj" w:colFirst="0" w:colLast="0"/>
      <w:bookmarkStart w:id="39" w:name="_Toc133262297"/>
      <w:bookmarkEnd w:id="38"/>
      <w:proofErr w:type="spellStart"/>
      <w:r>
        <w:t>Reccomendation</w:t>
      </w:r>
      <w:bookmarkEnd w:id="39"/>
      <w:proofErr w:type="spellEnd"/>
    </w:p>
    <w:p w:rsidR="00045049" w:rsidRDefault="005A2651">
      <w:pPr>
        <w:pStyle w:val="Normal1"/>
      </w:pPr>
      <w:r>
        <w:t>As Volvo solidifies its status as a frontrunner in the automotive sector, it is imperative that the company stays nimble and adapts to the constantly shifting industry landscape. The following strategic suggestions can support Volvo in building upon its current achievements and preserving its competitive edge in the years ahead:</w:t>
      </w:r>
    </w:p>
    <w:p w:rsidR="00045049" w:rsidRDefault="005A2651">
      <w:pPr>
        <w:pStyle w:val="Normal1"/>
        <w:numPr>
          <w:ilvl w:val="0"/>
          <w:numId w:val="7"/>
        </w:numPr>
      </w:pPr>
      <w:r>
        <w:t>Intensify Electrification Initiatives: With the rising demand for electric vehicles (EVs), Volvo must persist in allocating resources to research and development and broaden its EV offerings to serve diverse customer segments (</w:t>
      </w:r>
      <w:r>
        <w:rPr>
          <w:highlight w:val="white"/>
        </w:rPr>
        <w:t>Ritter and Pedersen, 2020)</w:t>
      </w:r>
      <w:r>
        <w:t>. This encompasses creating cost-effective EV options and refining battery technology to boost driving range and decrease charging duration. Partnering with charging infrastructure firms can help mitigate range apprehension among prospective buyers, facilitating easier EV adoption (</w:t>
      </w:r>
      <w:proofErr w:type="spellStart"/>
      <w:r>
        <w:rPr>
          <w:highlight w:val="white"/>
        </w:rPr>
        <w:t>Krizanov</w:t>
      </w:r>
      <w:proofErr w:type="spellEnd"/>
      <w:r>
        <w:rPr>
          <w:highlight w:val="white"/>
        </w:rPr>
        <w:t xml:space="preserve"> </w:t>
      </w:r>
      <w:r>
        <w:rPr>
          <w:i/>
          <w:highlight w:val="white"/>
        </w:rPr>
        <w:t xml:space="preserve">et al., </w:t>
      </w:r>
      <w:r>
        <w:rPr>
          <w:highlight w:val="white"/>
        </w:rPr>
        <w:t>2019)</w:t>
      </w:r>
      <w:r>
        <w:t>.</w:t>
      </w:r>
    </w:p>
    <w:p w:rsidR="00045049" w:rsidRDefault="005A2651">
      <w:pPr>
        <w:pStyle w:val="Normal1"/>
        <w:numPr>
          <w:ilvl w:val="0"/>
          <w:numId w:val="7"/>
        </w:numPr>
      </w:pPr>
      <w:r>
        <w:t xml:space="preserve">Elevate In-vehicle Connectivity and Technology: Advanced in-car technology and connectivity features are increasingly sought after by </w:t>
      </w:r>
      <w:proofErr w:type="gramStart"/>
      <w:r>
        <w:t>consumers  (</w:t>
      </w:r>
      <w:proofErr w:type="gramEnd"/>
      <w:r>
        <w:t>Paul, 2019). Volvo must persist in investing in state-of-the-art technologies, such as advanced driver-assistance systems (ADAS), entertainment systems, and over-the-air software updates (</w:t>
      </w:r>
      <w:r>
        <w:rPr>
          <w:highlight w:val="white"/>
        </w:rPr>
        <w:t>Ritter and Pedersen, 2020)</w:t>
      </w:r>
      <w:r>
        <w:t>. Forming strategic alliances with tech firms can keep Volvo ahead of its competitors and deliver a superior driving experience.</w:t>
      </w:r>
    </w:p>
    <w:p w:rsidR="00045049" w:rsidRDefault="005A2651">
      <w:pPr>
        <w:pStyle w:val="Normal1"/>
        <w:numPr>
          <w:ilvl w:val="0"/>
          <w:numId w:val="7"/>
        </w:numPr>
      </w:pPr>
      <w:r>
        <w:t xml:space="preserve">Innovate Mobility Solutions: The automotive sector is undergoing a transformation, with consumers increasingly exploring alternative mobility </w:t>
      </w:r>
      <w:proofErr w:type="gramStart"/>
      <w:r>
        <w:t>options  (</w:t>
      </w:r>
      <w:proofErr w:type="gramEnd"/>
      <w:r>
        <w:t>Paul, 2019). Volvo should contemplate creating or collaborating with existing mobility service providers, such as car-sharing and ride-hailing platforms, to diversify its revenue sources and adjust to shifting consumer preferences (</w:t>
      </w:r>
      <w:r>
        <w:rPr>
          <w:highlight w:val="white"/>
        </w:rPr>
        <w:t>Ritter and Pedersen, 2020)</w:t>
      </w:r>
      <w:r>
        <w:t>. This strategy can enable Volvo to address the requirements of urban residents and younger generations, who may be less interested in vehicle ownership.</w:t>
      </w:r>
    </w:p>
    <w:p w:rsidR="00045049" w:rsidRDefault="005A2651">
      <w:pPr>
        <w:pStyle w:val="Normal1"/>
        <w:numPr>
          <w:ilvl w:val="0"/>
          <w:numId w:val="7"/>
        </w:numPr>
      </w:pPr>
      <w:r>
        <w:t xml:space="preserve">Prioritize Sustainable Materials and Production: As consumers grow more eco-conscious, sustainable materials and manufacturing processes are gaining importance. Volvo should persist in utilizing recycled and renewable materials in vehicle production and invest in research to devise inventive, environmentally friendly substitutes for conventional </w:t>
      </w:r>
      <w:r>
        <w:lastRenderedPageBreak/>
        <w:t>materials (</w:t>
      </w:r>
      <w:proofErr w:type="spellStart"/>
      <w:r>
        <w:rPr>
          <w:highlight w:val="white"/>
        </w:rPr>
        <w:t>Krizanov</w:t>
      </w:r>
      <w:proofErr w:type="spellEnd"/>
      <w:r>
        <w:rPr>
          <w:highlight w:val="white"/>
        </w:rPr>
        <w:t xml:space="preserve"> </w:t>
      </w:r>
      <w:r>
        <w:rPr>
          <w:i/>
          <w:highlight w:val="white"/>
        </w:rPr>
        <w:t xml:space="preserve">et al., </w:t>
      </w:r>
      <w:r>
        <w:rPr>
          <w:highlight w:val="white"/>
        </w:rPr>
        <w:t>2019)</w:t>
      </w:r>
      <w:r>
        <w:t xml:space="preserve">. Promoting these initiatives through marketing efforts can help establish Volvo as a green, responsible </w:t>
      </w:r>
      <w:proofErr w:type="gramStart"/>
      <w:r>
        <w:t>automaker  (</w:t>
      </w:r>
      <w:proofErr w:type="gramEnd"/>
      <w:r>
        <w:t>Paul, 2019).</w:t>
      </w:r>
    </w:p>
    <w:p w:rsidR="00045049" w:rsidRDefault="005A2651">
      <w:pPr>
        <w:pStyle w:val="Normal1"/>
        <w:numPr>
          <w:ilvl w:val="0"/>
          <w:numId w:val="7"/>
        </w:numPr>
      </w:pPr>
      <w:r>
        <w:t xml:space="preserve">Cultivate a Spirit of Innovation: In the face of rapid change within the automotive industry, nurturing a culture of innovation is essential for Volvo's ongoing prosperity. Promoting cross-functional cooperation, allocating resources to employee education and growth, and fostering an atmosphere that values novel ideas can aid Volvo in retaining its status as an industry trailblazer. </w:t>
      </w:r>
    </w:p>
    <w:p w:rsidR="00045049" w:rsidRDefault="005A2651">
      <w:pPr>
        <w:pStyle w:val="Normal1"/>
      </w:pPr>
      <w:r>
        <w:t>Volvo can preserve its competitive edge by intensifying electrification initiatives, elevating in-vehicle connectivity and technology, innovating mobility solutions, prioritizing sustainable materials and production, and cultivating a spirit of innovation. By adopting these strategic suggestions, Volvo can continue to satisfy the ever-changing needs of its clientele and reinforce its standing as a preeminent automotive brand on the global stage.</w:t>
      </w:r>
    </w:p>
    <w:p w:rsidR="00045049" w:rsidRDefault="00045049">
      <w:pPr>
        <w:pStyle w:val="Normal1"/>
      </w:pPr>
    </w:p>
    <w:p w:rsidR="00045049" w:rsidRDefault="005A2651">
      <w:pPr>
        <w:pStyle w:val="Heading1"/>
      </w:pPr>
      <w:bookmarkStart w:id="40" w:name="_jl485ris0y0k" w:colFirst="0" w:colLast="0"/>
      <w:bookmarkEnd w:id="40"/>
      <w:r>
        <w:br w:type="page"/>
      </w:r>
    </w:p>
    <w:p w:rsidR="00045049" w:rsidRDefault="005A2651">
      <w:pPr>
        <w:pStyle w:val="Heading1"/>
      </w:pPr>
      <w:bookmarkStart w:id="41" w:name="_vim87t6tdedm" w:colFirst="0" w:colLast="0"/>
      <w:bookmarkStart w:id="42" w:name="_Toc133262298"/>
      <w:bookmarkEnd w:id="41"/>
      <w:r>
        <w:lastRenderedPageBreak/>
        <w:t>References</w:t>
      </w:r>
      <w:bookmarkEnd w:id="42"/>
    </w:p>
    <w:p w:rsidR="005A2651" w:rsidRDefault="005A2651">
      <w:pPr>
        <w:pStyle w:val="Normal1"/>
        <w:spacing w:after="240"/>
        <w:rPr>
          <w:highlight w:val="white"/>
        </w:rPr>
      </w:pPr>
      <w:r>
        <w:rPr>
          <w:highlight w:val="white"/>
        </w:rPr>
        <w:t xml:space="preserve">Al </w:t>
      </w:r>
      <w:proofErr w:type="spellStart"/>
      <w:r>
        <w:rPr>
          <w:highlight w:val="white"/>
        </w:rPr>
        <w:t>Ahbabi</w:t>
      </w:r>
      <w:proofErr w:type="spellEnd"/>
      <w:r>
        <w:rPr>
          <w:highlight w:val="white"/>
        </w:rPr>
        <w:t xml:space="preserve">, S.A., Singh, S.K., Balasubramanian, S. and Gaur, S.S., 2019. Employee perception of impact of knowledge management processes on public sector performance. </w:t>
      </w:r>
      <w:r>
        <w:rPr>
          <w:i/>
          <w:highlight w:val="white"/>
        </w:rPr>
        <w:t>Journal of knowledge management</w:t>
      </w:r>
      <w:r>
        <w:rPr>
          <w:highlight w:val="white"/>
        </w:rPr>
        <w:t xml:space="preserve">, </w:t>
      </w:r>
      <w:r>
        <w:rPr>
          <w:i/>
          <w:highlight w:val="white"/>
        </w:rPr>
        <w:t>23</w:t>
      </w:r>
      <w:r>
        <w:rPr>
          <w:highlight w:val="white"/>
        </w:rPr>
        <w:t>(2), pp.351-373.</w:t>
      </w:r>
    </w:p>
    <w:p w:rsidR="005A2651" w:rsidRDefault="005A2651">
      <w:pPr>
        <w:pStyle w:val="Normal1"/>
        <w:spacing w:after="240"/>
        <w:rPr>
          <w:highlight w:val="white"/>
        </w:rPr>
      </w:pPr>
      <w:r>
        <w:rPr>
          <w:highlight w:val="white"/>
        </w:rPr>
        <w:t xml:space="preserve">Athwal, N., Wells, V.K., Carrigan, M. and Henninger, C.E., 2019. Sustainable luxury marketing: A synthesis and research agenda. </w:t>
      </w:r>
      <w:r>
        <w:rPr>
          <w:i/>
          <w:highlight w:val="white"/>
        </w:rPr>
        <w:t>International Journal of Management Reviews</w:t>
      </w:r>
      <w:r>
        <w:rPr>
          <w:highlight w:val="white"/>
        </w:rPr>
        <w:t xml:space="preserve">, </w:t>
      </w:r>
      <w:r>
        <w:rPr>
          <w:i/>
          <w:highlight w:val="white"/>
        </w:rPr>
        <w:t>21</w:t>
      </w:r>
      <w:r>
        <w:rPr>
          <w:highlight w:val="white"/>
        </w:rPr>
        <w:t>(4), pp.405-426.</w:t>
      </w:r>
    </w:p>
    <w:p w:rsidR="005A2651" w:rsidRDefault="005A2651">
      <w:pPr>
        <w:pStyle w:val="Normal1"/>
        <w:spacing w:after="240"/>
        <w:rPr>
          <w:highlight w:val="white"/>
        </w:rPr>
      </w:pPr>
      <w:proofErr w:type="spellStart"/>
      <w:r>
        <w:rPr>
          <w:highlight w:val="white"/>
        </w:rPr>
        <w:t>Bogers</w:t>
      </w:r>
      <w:proofErr w:type="spellEnd"/>
      <w:r>
        <w:rPr>
          <w:highlight w:val="white"/>
        </w:rPr>
        <w:t xml:space="preserve">, M., Chesbrough, H., Heaton, S. and Teece, D.J., 2019. Strategic management of open innovation: A dynamic capabilities perspective. </w:t>
      </w:r>
      <w:r>
        <w:rPr>
          <w:i/>
          <w:highlight w:val="white"/>
        </w:rPr>
        <w:t>California Management Review</w:t>
      </w:r>
      <w:r>
        <w:rPr>
          <w:highlight w:val="white"/>
        </w:rPr>
        <w:t xml:space="preserve">, </w:t>
      </w:r>
      <w:r>
        <w:rPr>
          <w:i/>
          <w:highlight w:val="white"/>
        </w:rPr>
        <w:t>62</w:t>
      </w:r>
      <w:r>
        <w:rPr>
          <w:highlight w:val="white"/>
        </w:rPr>
        <w:t>(1), pp.77-94.</w:t>
      </w:r>
    </w:p>
    <w:p w:rsidR="005A2651" w:rsidRDefault="005A2651">
      <w:pPr>
        <w:pStyle w:val="Normal1"/>
        <w:spacing w:after="240"/>
        <w:rPr>
          <w:highlight w:val="white"/>
        </w:rPr>
      </w:pPr>
      <w:r>
        <w:rPr>
          <w:highlight w:val="white"/>
        </w:rPr>
        <w:t xml:space="preserve">Calabrese, A., Costa, R., </w:t>
      </w:r>
      <w:proofErr w:type="spellStart"/>
      <w:r>
        <w:rPr>
          <w:highlight w:val="white"/>
        </w:rPr>
        <w:t>Levialdi</w:t>
      </w:r>
      <w:proofErr w:type="spellEnd"/>
      <w:r>
        <w:rPr>
          <w:highlight w:val="white"/>
        </w:rPr>
        <w:t xml:space="preserve">, N. and </w:t>
      </w:r>
      <w:proofErr w:type="spellStart"/>
      <w:r>
        <w:rPr>
          <w:highlight w:val="white"/>
        </w:rPr>
        <w:t>Menichini</w:t>
      </w:r>
      <w:proofErr w:type="spellEnd"/>
      <w:r>
        <w:rPr>
          <w:highlight w:val="white"/>
        </w:rPr>
        <w:t xml:space="preserve">, T., 2019. Integrating sustainability into strategic decision-making: A fuzzy AHP method for the selection of relevant sustainability issues. </w:t>
      </w:r>
      <w:r>
        <w:rPr>
          <w:i/>
          <w:highlight w:val="white"/>
        </w:rPr>
        <w:t>Technological Forecasting and Social Change</w:t>
      </w:r>
      <w:r>
        <w:rPr>
          <w:highlight w:val="white"/>
        </w:rPr>
        <w:t xml:space="preserve">, </w:t>
      </w:r>
      <w:r>
        <w:rPr>
          <w:i/>
          <w:highlight w:val="white"/>
        </w:rPr>
        <w:t>139</w:t>
      </w:r>
      <w:r>
        <w:rPr>
          <w:highlight w:val="white"/>
        </w:rPr>
        <w:t>, pp.155-168.</w:t>
      </w:r>
    </w:p>
    <w:p w:rsidR="005A2651" w:rsidRDefault="005A2651">
      <w:pPr>
        <w:pStyle w:val="Normal1"/>
        <w:spacing w:after="240"/>
        <w:rPr>
          <w:highlight w:val="white"/>
        </w:rPr>
      </w:pPr>
      <w:proofErr w:type="spellStart"/>
      <w:r>
        <w:rPr>
          <w:highlight w:val="white"/>
        </w:rPr>
        <w:t>Çetin</w:t>
      </w:r>
      <w:proofErr w:type="spellEnd"/>
      <w:r>
        <w:rPr>
          <w:highlight w:val="white"/>
        </w:rPr>
        <w:t xml:space="preserve">, O. and </w:t>
      </w:r>
      <w:proofErr w:type="spellStart"/>
      <w:r>
        <w:rPr>
          <w:highlight w:val="white"/>
        </w:rPr>
        <w:t>Sogut</w:t>
      </w:r>
      <w:proofErr w:type="spellEnd"/>
      <w:r>
        <w:rPr>
          <w:highlight w:val="white"/>
        </w:rPr>
        <w:t xml:space="preserve">, M.Z., 2021. A new strategic approach of energy management onboard ships supported by exergy and economic criteria: A case study of a cargo ship. </w:t>
      </w:r>
      <w:r>
        <w:rPr>
          <w:i/>
          <w:highlight w:val="white"/>
        </w:rPr>
        <w:t>Ocean Engineering</w:t>
      </w:r>
      <w:r>
        <w:rPr>
          <w:highlight w:val="white"/>
        </w:rPr>
        <w:t xml:space="preserve">, </w:t>
      </w:r>
      <w:r>
        <w:rPr>
          <w:i/>
          <w:highlight w:val="white"/>
        </w:rPr>
        <w:t>219</w:t>
      </w:r>
      <w:r>
        <w:rPr>
          <w:highlight w:val="white"/>
        </w:rPr>
        <w:t>, p.108137.</w:t>
      </w:r>
    </w:p>
    <w:p w:rsidR="005A2651" w:rsidRDefault="005A2651">
      <w:pPr>
        <w:pStyle w:val="Normal1"/>
        <w:spacing w:after="240"/>
        <w:rPr>
          <w:highlight w:val="white"/>
        </w:rPr>
      </w:pPr>
      <w:r>
        <w:rPr>
          <w:highlight w:val="white"/>
        </w:rPr>
        <w:t xml:space="preserve">Crick, J.M. and Crick, D., 2020. Coopetition and COVID-19: Collaborative business-to-business marketing strategies in a pandemic crisis. </w:t>
      </w:r>
      <w:r>
        <w:rPr>
          <w:i/>
          <w:highlight w:val="white"/>
        </w:rPr>
        <w:t>Industrial Marketing Management</w:t>
      </w:r>
      <w:r>
        <w:rPr>
          <w:highlight w:val="white"/>
        </w:rPr>
        <w:t xml:space="preserve">, </w:t>
      </w:r>
      <w:r>
        <w:rPr>
          <w:i/>
          <w:highlight w:val="white"/>
        </w:rPr>
        <w:t>88</w:t>
      </w:r>
      <w:r>
        <w:rPr>
          <w:highlight w:val="white"/>
        </w:rPr>
        <w:t>, pp.206-213.</w:t>
      </w:r>
    </w:p>
    <w:p w:rsidR="005A2651" w:rsidRDefault="005A2651">
      <w:pPr>
        <w:pStyle w:val="Normal1"/>
        <w:spacing w:after="240"/>
        <w:rPr>
          <w:highlight w:val="white"/>
        </w:rPr>
      </w:pPr>
      <w:r>
        <w:rPr>
          <w:highlight w:val="white"/>
        </w:rPr>
        <w:t xml:space="preserve">Deepak, R.K.A. and </w:t>
      </w:r>
      <w:proofErr w:type="spellStart"/>
      <w:r>
        <w:rPr>
          <w:highlight w:val="white"/>
        </w:rPr>
        <w:t>Jeyakumar</w:t>
      </w:r>
      <w:proofErr w:type="spellEnd"/>
      <w:r>
        <w:rPr>
          <w:highlight w:val="white"/>
        </w:rPr>
        <w:t xml:space="preserve">, S., 2019. </w:t>
      </w:r>
      <w:r>
        <w:rPr>
          <w:i/>
          <w:highlight w:val="white"/>
        </w:rPr>
        <w:t>Marketing management</w:t>
      </w:r>
      <w:r>
        <w:rPr>
          <w:highlight w:val="white"/>
        </w:rPr>
        <w:t xml:space="preserve">. </w:t>
      </w:r>
      <w:proofErr w:type="spellStart"/>
      <w:r>
        <w:rPr>
          <w:highlight w:val="white"/>
        </w:rPr>
        <w:t>Educreation</w:t>
      </w:r>
      <w:proofErr w:type="spellEnd"/>
      <w:r>
        <w:rPr>
          <w:highlight w:val="white"/>
        </w:rPr>
        <w:t xml:space="preserve"> Publishing.</w:t>
      </w:r>
    </w:p>
    <w:p w:rsidR="005A2651" w:rsidRDefault="005A2651">
      <w:pPr>
        <w:pStyle w:val="Normal1"/>
        <w:spacing w:after="240"/>
        <w:rPr>
          <w:highlight w:val="white"/>
        </w:rPr>
      </w:pPr>
      <w:r>
        <w:rPr>
          <w:highlight w:val="white"/>
        </w:rPr>
        <w:t xml:space="preserve">Ferlie, E. and </w:t>
      </w:r>
      <w:proofErr w:type="spellStart"/>
      <w:r>
        <w:rPr>
          <w:highlight w:val="white"/>
        </w:rPr>
        <w:t>Ongaro</w:t>
      </w:r>
      <w:proofErr w:type="spellEnd"/>
      <w:r>
        <w:rPr>
          <w:highlight w:val="white"/>
        </w:rPr>
        <w:t xml:space="preserve">, E., 2022. </w:t>
      </w:r>
      <w:r>
        <w:rPr>
          <w:i/>
          <w:highlight w:val="white"/>
        </w:rPr>
        <w:t>Strategic management in public services organizations: Concepts, schools and contemporary issues</w:t>
      </w:r>
      <w:r>
        <w:rPr>
          <w:highlight w:val="white"/>
        </w:rPr>
        <w:t>. Routledge.</w:t>
      </w:r>
    </w:p>
    <w:p w:rsidR="005A2651" w:rsidRDefault="005A2651">
      <w:pPr>
        <w:pStyle w:val="Normal1"/>
        <w:spacing w:after="240"/>
        <w:rPr>
          <w:highlight w:val="white"/>
        </w:rPr>
      </w:pPr>
      <w:r>
        <w:rPr>
          <w:highlight w:val="white"/>
        </w:rPr>
        <w:t xml:space="preserve">Fuertes, G., Alfaro, M., Vargas, M., Gutierrez, S., </w:t>
      </w:r>
      <w:proofErr w:type="spellStart"/>
      <w:r>
        <w:rPr>
          <w:highlight w:val="white"/>
        </w:rPr>
        <w:t>Ternero</w:t>
      </w:r>
      <w:proofErr w:type="spellEnd"/>
      <w:r>
        <w:rPr>
          <w:highlight w:val="white"/>
        </w:rPr>
        <w:t xml:space="preserve">, R. and </w:t>
      </w:r>
      <w:proofErr w:type="spellStart"/>
      <w:r>
        <w:rPr>
          <w:highlight w:val="white"/>
        </w:rPr>
        <w:t>Sabattin</w:t>
      </w:r>
      <w:proofErr w:type="spellEnd"/>
      <w:r>
        <w:rPr>
          <w:highlight w:val="white"/>
        </w:rPr>
        <w:t xml:space="preserve">, J., 2020. Conceptual framework for the strategic management: a literature review—descriptive. </w:t>
      </w:r>
      <w:r>
        <w:rPr>
          <w:i/>
          <w:highlight w:val="white"/>
        </w:rPr>
        <w:t>Journal of Engineering</w:t>
      </w:r>
      <w:r>
        <w:rPr>
          <w:highlight w:val="white"/>
        </w:rPr>
        <w:t xml:space="preserve">, </w:t>
      </w:r>
      <w:r>
        <w:rPr>
          <w:i/>
          <w:highlight w:val="white"/>
        </w:rPr>
        <w:t>2020</w:t>
      </w:r>
      <w:r>
        <w:rPr>
          <w:highlight w:val="white"/>
        </w:rPr>
        <w:t>, pp.1-21.</w:t>
      </w:r>
    </w:p>
    <w:p w:rsidR="005A2651" w:rsidRDefault="005A2651">
      <w:pPr>
        <w:pStyle w:val="Normal1"/>
        <w:spacing w:after="240"/>
        <w:rPr>
          <w:highlight w:val="white"/>
        </w:rPr>
      </w:pPr>
      <w:proofErr w:type="spellStart"/>
      <w:r>
        <w:rPr>
          <w:highlight w:val="white"/>
        </w:rPr>
        <w:lastRenderedPageBreak/>
        <w:t>Gachugu</w:t>
      </w:r>
      <w:proofErr w:type="spellEnd"/>
      <w:r>
        <w:rPr>
          <w:highlight w:val="white"/>
        </w:rPr>
        <w:t xml:space="preserve">, E.M., </w:t>
      </w:r>
      <w:proofErr w:type="spellStart"/>
      <w:r>
        <w:rPr>
          <w:highlight w:val="white"/>
        </w:rPr>
        <w:t>Awino</w:t>
      </w:r>
      <w:proofErr w:type="spellEnd"/>
      <w:r>
        <w:rPr>
          <w:highlight w:val="white"/>
        </w:rPr>
        <w:t xml:space="preserve">, Z.B., </w:t>
      </w:r>
      <w:proofErr w:type="spellStart"/>
      <w:r>
        <w:rPr>
          <w:highlight w:val="white"/>
        </w:rPr>
        <w:t>Iraki</w:t>
      </w:r>
      <w:proofErr w:type="spellEnd"/>
      <w:r>
        <w:rPr>
          <w:highlight w:val="white"/>
        </w:rPr>
        <w:t xml:space="preserve">, X.N. and </w:t>
      </w:r>
      <w:proofErr w:type="spellStart"/>
      <w:r>
        <w:rPr>
          <w:highlight w:val="white"/>
        </w:rPr>
        <w:t>Machuki</w:t>
      </w:r>
      <w:proofErr w:type="spellEnd"/>
      <w:r>
        <w:rPr>
          <w:highlight w:val="white"/>
        </w:rPr>
        <w:t>, V., 2019. Top management team diversity and organizational performance: an empirical investigation of strategic leadership influence.</w:t>
      </w:r>
    </w:p>
    <w:p w:rsidR="005A2651" w:rsidRDefault="005A2651">
      <w:pPr>
        <w:pStyle w:val="Normal1"/>
        <w:spacing w:after="240"/>
        <w:rPr>
          <w:highlight w:val="white"/>
        </w:rPr>
      </w:pPr>
      <w:r>
        <w:rPr>
          <w:highlight w:val="white"/>
        </w:rPr>
        <w:t xml:space="preserve">Gillespie, K. and Swan, K.S., 2021. </w:t>
      </w:r>
      <w:r>
        <w:rPr>
          <w:i/>
          <w:highlight w:val="white"/>
        </w:rPr>
        <w:t>Global marketing</w:t>
      </w:r>
      <w:r>
        <w:rPr>
          <w:highlight w:val="white"/>
        </w:rPr>
        <w:t>. Routledge.</w:t>
      </w:r>
    </w:p>
    <w:p w:rsidR="005A2651" w:rsidRDefault="005A2651">
      <w:pPr>
        <w:pStyle w:val="Normal1"/>
        <w:spacing w:after="240"/>
        <w:rPr>
          <w:highlight w:val="white"/>
        </w:rPr>
      </w:pPr>
      <w:r>
        <w:rPr>
          <w:highlight w:val="white"/>
        </w:rPr>
        <w:t xml:space="preserve">Grewal, D., </w:t>
      </w:r>
      <w:proofErr w:type="spellStart"/>
      <w:r>
        <w:rPr>
          <w:highlight w:val="white"/>
        </w:rPr>
        <w:t>Hulland</w:t>
      </w:r>
      <w:proofErr w:type="spellEnd"/>
      <w:r>
        <w:rPr>
          <w:highlight w:val="white"/>
        </w:rPr>
        <w:t xml:space="preserve">, J., </w:t>
      </w:r>
      <w:proofErr w:type="spellStart"/>
      <w:r>
        <w:rPr>
          <w:highlight w:val="white"/>
        </w:rPr>
        <w:t>Kopalle</w:t>
      </w:r>
      <w:proofErr w:type="spellEnd"/>
      <w:r>
        <w:rPr>
          <w:highlight w:val="white"/>
        </w:rPr>
        <w:t xml:space="preserve">, P.K. and </w:t>
      </w:r>
      <w:proofErr w:type="spellStart"/>
      <w:r>
        <w:rPr>
          <w:highlight w:val="white"/>
        </w:rPr>
        <w:t>Karahanna</w:t>
      </w:r>
      <w:proofErr w:type="spellEnd"/>
      <w:r>
        <w:rPr>
          <w:highlight w:val="white"/>
        </w:rPr>
        <w:t xml:space="preserve">, E., 2020. The future of technology and marketing: A multidisciplinary perspective. </w:t>
      </w:r>
      <w:r>
        <w:rPr>
          <w:i/>
          <w:highlight w:val="white"/>
        </w:rPr>
        <w:t>Journal of the Academy of Marketing Science</w:t>
      </w:r>
      <w:r>
        <w:rPr>
          <w:highlight w:val="white"/>
        </w:rPr>
        <w:t xml:space="preserve">, </w:t>
      </w:r>
      <w:r>
        <w:rPr>
          <w:i/>
          <w:highlight w:val="white"/>
        </w:rPr>
        <w:t>48</w:t>
      </w:r>
      <w:r>
        <w:rPr>
          <w:highlight w:val="white"/>
        </w:rPr>
        <w:t>, pp.1-8.</w:t>
      </w:r>
    </w:p>
    <w:p w:rsidR="005A2651" w:rsidRDefault="005A2651">
      <w:pPr>
        <w:pStyle w:val="Normal1"/>
        <w:spacing w:after="240"/>
        <w:rPr>
          <w:highlight w:val="white"/>
        </w:rPr>
      </w:pPr>
      <w:r>
        <w:rPr>
          <w:highlight w:val="white"/>
        </w:rPr>
        <w:t xml:space="preserve">Henry, A., 2021. </w:t>
      </w:r>
      <w:r>
        <w:rPr>
          <w:i/>
          <w:highlight w:val="white"/>
        </w:rPr>
        <w:t>Understanding strategic management</w:t>
      </w:r>
      <w:r>
        <w:rPr>
          <w:highlight w:val="white"/>
        </w:rPr>
        <w:t>. Oxford University Press.</w:t>
      </w:r>
    </w:p>
    <w:p w:rsidR="005A2651" w:rsidRDefault="005A2651">
      <w:pPr>
        <w:pStyle w:val="Normal1"/>
        <w:spacing w:after="240"/>
        <w:rPr>
          <w:highlight w:val="white"/>
        </w:rPr>
      </w:pPr>
      <w:proofErr w:type="spellStart"/>
      <w:r>
        <w:rPr>
          <w:highlight w:val="white"/>
        </w:rPr>
        <w:t>Hitt</w:t>
      </w:r>
      <w:proofErr w:type="spellEnd"/>
      <w:r>
        <w:rPr>
          <w:highlight w:val="white"/>
        </w:rPr>
        <w:t xml:space="preserve">, M.A., Ireland, R.D. and </w:t>
      </w:r>
      <w:proofErr w:type="spellStart"/>
      <w:r>
        <w:rPr>
          <w:highlight w:val="white"/>
        </w:rPr>
        <w:t>Hoskisson</w:t>
      </w:r>
      <w:proofErr w:type="spellEnd"/>
      <w:r>
        <w:rPr>
          <w:highlight w:val="white"/>
        </w:rPr>
        <w:t xml:space="preserve">, R.E., 2019. </w:t>
      </w:r>
      <w:r>
        <w:rPr>
          <w:i/>
          <w:highlight w:val="white"/>
        </w:rPr>
        <w:t>Strategic management: Concepts and cases: Competitiveness and globalization</w:t>
      </w:r>
      <w:r>
        <w:rPr>
          <w:highlight w:val="white"/>
        </w:rPr>
        <w:t>. Cengage Learning.</w:t>
      </w:r>
    </w:p>
    <w:p w:rsidR="005A2651" w:rsidRDefault="005A2651">
      <w:pPr>
        <w:pStyle w:val="Normal1"/>
        <w:spacing w:after="240"/>
        <w:rPr>
          <w:highlight w:val="white"/>
        </w:rPr>
      </w:pPr>
      <w:r>
        <w:rPr>
          <w:highlight w:val="white"/>
        </w:rPr>
        <w:t>Hunger, J.D., 2020. Essentials of strategic management.</w:t>
      </w:r>
    </w:p>
    <w:p w:rsidR="005A2651" w:rsidRDefault="005A2651">
      <w:pPr>
        <w:pStyle w:val="Normal1"/>
        <w:spacing w:after="240"/>
        <w:rPr>
          <w:highlight w:val="white"/>
        </w:rPr>
      </w:pPr>
      <w:r>
        <w:rPr>
          <w:highlight w:val="white"/>
        </w:rPr>
        <w:t xml:space="preserve">Hutt, M.D. and </w:t>
      </w:r>
      <w:proofErr w:type="spellStart"/>
      <w:r>
        <w:rPr>
          <w:highlight w:val="white"/>
        </w:rPr>
        <w:t>Speh</w:t>
      </w:r>
      <w:proofErr w:type="spellEnd"/>
      <w:r>
        <w:rPr>
          <w:highlight w:val="white"/>
        </w:rPr>
        <w:t xml:space="preserve">, T.W., 2021. </w:t>
      </w:r>
      <w:r>
        <w:rPr>
          <w:i/>
          <w:highlight w:val="white"/>
        </w:rPr>
        <w:t>Business marketing management: B2B</w:t>
      </w:r>
      <w:r>
        <w:rPr>
          <w:highlight w:val="white"/>
        </w:rPr>
        <w:t>. South-Western, Cengage Learning.</w:t>
      </w:r>
    </w:p>
    <w:p w:rsidR="005A2651" w:rsidRDefault="005A2651">
      <w:pPr>
        <w:pStyle w:val="Normal1"/>
        <w:spacing w:after="240"/>
        <w:rPr>
          <w:highlight w:val="white"/>
        </w:rPr>
      </w:pPr>
      <w:r>
        <w:rPr>
          <w:highlight w:val="white"/>
        </w:rPr>
        <w:t xml:space="preserve">Johnson, G., Whittington, R., </w:t>
      </w:r>
      <w:proofErr w:type="spellStart"/>
      <w:r>
        <w:rPr>
          <w:highlight w:val="white"/>
        </w:rPr>
        <w:t>Regnér</w:t>
      </w:r>
      <w:proofErr w:type="spellEnd"/>
      <w:r>
        <w:rPr>
          <w:highlight w:val="white"/>
        </w:rPr>
        <w:t xml:space="preserve">, P., Angwin, D. and Scholes, K., 2020. </w:t>
      </w:r>
      <w:r>
        <w:rPr>
          <w:i/>
          <w:highlight w:val="white"/>
        </w:rPr>
        <w:t>Exploring strategy</w:t>
      </w:r>
      <w:r>
        <w:rPr>
          <w:highlight w:val="white"/>
        </w:rPr>
        <w:t>. Pearson UK.</w:t>
      </w:r>
    </w:p>
    <w:p w:rsidR="005A2651" w:rsidRDefault="005A2651">
      <w:pPr>
        <w:pStyle w:val="Normal1"/>
        <w:spacing w:after="240"/>
        <w:rPr>
          <w:highlight w:val="white"/>
        </w:rPr>
      </w:pPr>
      <w:proofErr w:type="spellStart"/>
      <w:r>
        <w:rPr>
          <w:highlight w:val="white"/>
        </w:rPr>
        <w:t>Kotabe</w:t>
      </w:r>
      <w:proofErr w:type="spellEnd"/>
      <w:r>
        <w:rPr>
          <w:highlight w:val="white"/>
        </w:rPr>
        <w:t xml:space="preserve">, M.M. and </w:t>
      </w:r>
      <w:proofErr w:type="spellStart"/>
      <w:r>
        <w:rPr>
          <w:highlight w:val="white"/>
        </w:rPr>
        <w:t>Helsen</w:t>
      </w:r>
      <w:proofErr w:type="spellEnd"/>
      <w:r>
        <w:rPr>
          <w:highlight w:val="white"/>
        </w:rPr>
        <w:t xml:space="preserve">, K., 2022. </w:t>
      </w:r>
      <w:r>
        <w:rPr>
          <w:i/>
          <w:highlight w:val="white"/>
        </w:rPr>
        <w:t>Global marketing management</w:t>
      </w:r>
      <w:r>
        <w:rPr>
          <w:highlight w:val="white"/>
        </w:rPr>
        <w:t>. John Wiley &amp; Sons.</w:t>
      </w:r>
    </w:p>
    <w:p w:rsidR="005A2651" w:rsidRDefault="005A2651">
      <w:pPr>
        <w:pStyle w:val="Normal1"/>
        <w:spacing w:after="240"/>
        <w:rPr>
          <w:highlight w:val="white"/>
        </w:rPr>
      </w:pPr>
      <w:r>
        <w:rPr>
          <w:highlight w:val="white"/>
        </w:rPr>
        <w:t xml:space="preserve">Kotler, P., </w:t>
      </w:r>
      <w:proofErr w:type="spellStart"/>
      <w:r>
        <w:rPr>
          <w:highlight w:val="white"/>
        </w:rPr>
        <w:t>Kartajaya</w:t>
      </w:r>
      <w:proofErr w:type="spellEnd"/>
      <w:r>
        <w:rPr>
          <w:highlight w:val="white"/>
        </w:rPr>
        <w:t xml:space="preserve">, H. and Setiawan, I., 2019. </w:t>
      </w:r>
      <w:r>
        <w:rPr>
          <w:i/>
          <w:highlight w:val="white"/>
        </w:rPr>
        <w:t>Marketing 3.0: From products to customers to the human spirit</w:t>
      </w:r>
      <w:r>
        <w:rPr>
          <w:highlight w:val="white"/>
        </w:rPr>
        <w:t xml:space="preserve"> (pp. 139-156). Springer Singapore.</w:t>
      </w:r>
    </w:p>
    <w:p w:rsidR="005A2651" w:rsidRDefault="005A2651">
      <w:pPr>
        <w:pStyle w:val="Normal1"/>
        <w:spacing w:after="240"/>
        <w:rPr>
          <w:highlight w:val="white"/>
        </w:rPr>
      </w:pPr>
      <w:proofErr w:type="spellStart"/>
      <w:r>
        <w:rPr>
          <w:highlight w:val="white"/>
        </w:rPr>
        <w:t>Krizanova</w:t>
      </w:r>
      <w:proofErr w:type="spellEnd"/>
      <w:r>
        <w:rPr>
          <w:highlight w:val="white"/>
        </w:rPr>
        <w:t xml:space="preserve">, A., </w:t>
      </w:r>
      <w:proofErr w:type="spellStart"/>
      <w:r>
        <w:rPr>
          <w:highlight w:val="white"/>
        </w:rPr>
        <w:t>Lăzăroiu</w:t>
      </w:r>
      <w:proofErr w:type="spellEnd"/>
      <w:r>
        <w:rPr>
          <w:highlight w:val="white"/>
        </w:rPr>
        <w:t xml:space="preserve">, G., </w:t>
      </w:r>
      <w:proofErr w:type="spellStart"/>
      <w:r>
        <w:rPr>
          <w:highlight w:val="white"/>
        </w:rPr>
        <w:t>Gajanova</w:t>
      </w:r>
      <w:proofErr w:type="spellEnd"/>
      <w:r>
        <w:rPr>
          <w:highlight w:val="white"/>
        </w:rPr>
        <w:t xml:space="preserve">, L., </w:t>
      </w:r>
      <w:proofErr w:type="spellStart"/>
      <w:r>
        <w:rPr>
          <w:highlight w:val="white"/>
        </w:rPr>
        <w:t>Kliestikova</w:t>
      </w:r>
      <w:proofErr w:type="spellEnd"/>
      <w:r>
        <w:rPr>
          <w:highlight w:val="white"/>
        </w:rPr>
        <w:t xml:space="preserve">, J., </w:t>
      </w:r>
      <w:proofErr w:type="spellStart"/>
      <w:r>
        <w:rPr>
          <w:highlight w:val="white"/>
        </w:rPr>
        <w:t>Nadanyiova</w:t>
      </w:r>
      <w:proofErr w:type="spellEnd"/>
      <w:r>
        <w:rPr>
          <w:highlight w:val="white"/>
        </w:rPr>
        <w:t xml:space="preserve">, M. and </w:t>
      </w:r>
      <w:proofErr w:type="spellStart"/>
      <w:r>
        <w:rPr>
          <w:highlight w:val="white"/>
        </w:rPr>
        <w:t>Moravcikova</w:t>
      </w:r>
      <w:proofErr w:type="spellEnd"/>
      <w:r>
        <w:rPr>
          <w:highlight w:val="white"/>
        </w:rPr>
        <w:t xml:space="preserve">, D., 2019. The effectiveness of marketing communication and importance of its evaluation in an online environment. </w:t>
      </w:r>
      <w:r>
        <w:rPr>
          <w:i/>
          <w:highlight w:val="white"/>
        </w:rPr>
        <w:t>Sustainability</w:t>
      </w:r>
      <w:r>
        <w:rPr>
          <w:highlight w:val="white"/>
        </w:rPr>
        <w:t xml:space="preserve">, </w:t>
      </w:r>
      <w:r>
        <w:rPr>
          <w:i/>
          <w:highlight w:val="white"/>
        </w:rPr>
        <w:t>11</w:t>
      </w:r>
      <w:r>
        <w:rPr>
          <w:highlight w:val="white"/>
        </w:rPr>
        <w:t>(24), p.7016.</w:t>
      </w:r>
    </w:p>
    <w:p w:rsidR="005A2651" w:rsidRDefault="005A2651">
      <w:pPr>
        <w:pStyle w:val="Normal1"/>
        <w:spacing w:after="240"/>
        <w:rPr>
          <w:highlight w:val="white"/>
        </w:rPr>
      </w:pPr>
      <w:proofErr w:type="spellStart"/>
      <w:r>
        <w:rPr>
          <w:highlight w:val="white"/>
        </w:rPr>
        <w:t>Masterman</w:t>
      </w:r>
      <w:proofErr w:type="spellEnd"/>
      <w:r>
        <w:rPr>
          <w:highlight w:val="white"/>
        </w:rPr>
        <w:t xml:space="preserve">, G., 2021. </w:t>
      </w:r>
      <w:r>
        <w:rPr>
          <w:i/>
          <w:highlight w:val="white"/>
        </w:rPr>
        <w:t>Strategic sports event management</w:t>
      </w:r>
      <w:r>
        <w:rPr>
          <w:highlight w:val="white"/>
        </w:rPr>
        <w:t>. Routledge.</w:t>
      </w:r>
    </w:p>
    <w:p w:rsidR="005A2651" w:rsidRDefault="005A2651">
      <w:pPr>
        <w:pStyle w:val="Normal1"/>
        <w:spacing w:after="240"/>
        <w:rPr>
          <w:highlight w:val="white"/>
        </w:rPr>
      </w:pPr>
      <w:proofErr w:type="spellStart"/>
      <w:r>
        <w:rPr>
          <w:highlight w:val="white"/>
        </w:rPr>
        <w:t>Mulyani</w:t>
      </w:r>
      <w:proofErr w:type="spellEnd"/>
      <w:r>
        <w:rPr>
          <w:highlight w:val="white"/>
        </w:rPr>
        <w:t xml:space="preserve">, A., </w:t>
      </w:r>
      <w:proofErr w:type="spellStart"/>
      <w:r>
        <w:rPr>
          <w:highlight w:val="white"/>
        </w:rPr>
        <w:t>Kurniadi</w:t>
      </w:r>
      <w:proofErr w:type="spellEnd"/>
      <w:r>
        <w:rPr>
          <w:highlight w:val="white"/>
        </w:rPr>
        <w:t xml:space="preserve">, D., </w:t>
      </w:r>
      <w:proofErr w:type="spellStart"/>
      <w:r>
        <w:rPr>
          <w:highlight w:val="white"/>
        </w:rPr>
        <w:t>Septiana</w:t>
      </w:r>
      <w:proofErr w:type="spellEnd"/>
      <w:r>
        <w:rPr>
          <w:highlight w:val="white"/>
        </w:rPr>
        <w:t xml:space="preserve">, Y. and </w:t>
      </w:r>
      <w:proofErr w:type="spellStart"/>
      <w:r>
        <w:rPr>
          <w:highlight w:val="white"/>
        </w:rPr>
        <w:t>Wahyono</w:t>
      </w:r>
      <w:proofErr w:type="spellEnd"/>
      <w:r>
        <w:rPr>
          <w:highlight w:val="white"/>
        </w:rPr>
        <w:t xml:space="preserve">, T., 2020. Strategic planning for the implementation of tourism information systems. </w:t>
      </w:r>
      <w:r>
        <w:rPr>
          <w:i/>
          <w:highlight w:val="white"/>
        </w:rPr>
        <w:t>Int. J. Sci. Technol. Res</w:t>
      </w:r>
      <w:r>
        <w:rPr>
          <w:highlight w:val="white"/>
        </w:rPr>
        <w:t xml:space="preserve">, </w:t>
      </w:r>
      <w:r>
        <w:rPr>
          <w:i/>
          <w:highlight w:val="white"/>
        </w:rPr>
        <w:t>9</w:t>
      </w:r>
      <w:r>
        <w:rPr>
          <w:highlight w:val="white"/>
        </w:rPr>
        <w:t>(02), pp.4714-4717.</w:t>
      </w:r>
    </w:p>
    <w:p w:rsidR="005A2651" w:rsidRDefault="005A2651">
      <w:pPr>
        <w:pStyle w:val="Normal1"/>
        <w:spacing w:after="240"/>
        <w:rPr>
          <w:highlight w:val="white"/>
        </w:rPr>
      </w:pPr>
      <w:r>
        <w:rPr>
          <w:highlight w:val="white"/>
        </w:rPr>
        <w:lastRenderedPageBreak/>
        <w:t xml:space="preserve">Nguyen, T.M., Le, D., Quach, S., </w:t>
      </w:r>
      <w:proofErr w:type="spellStart"/>
      <w:r>
        <w:rPr>
          <w:highlight w:val="white"/>
        </w:rPr>
        <w:t>Thaichon</w:t>
      </w:r>
      <w:proofErr w:type="spellEnd"/>
      <w:r>
        <w:rPr>
          <w:highlight w:val="white"/>
        </w:rPr>
        <w:t xml:space="preserve">, P. and </w:t>
      </w:r>
      <w:proofErr w:type="spellStart"/>
      <w:r>
        <w:rPr>
          <w:highlight w:val="white"/>
        </w:rPr>
        <w:t>Ratten</w:t>
      </w:r>
      <w:proofErr w:type="spellEnd"/>
      <w:r>
        <w:rPr>
          <w:highlight w:val="white"/>
        </w:rPr>
        <w:t xml:space="preserve">, V., 2021. The current trends and future direction of digital and relationship marketing: A business perspective. In </w:t>
      </w:r>
      <w:r>
        <w:rPr>
          <w:i/>
          <w:highlight w:val="white"/>
        </w:rPr>
        <w:t>Developing digital marketing</w:t>
      </w:r>
      <w:r>
        <w:rPr>
          <w:highlight w:val="white"/>
        </w:rPr>
        <w:t xml:space="preserve"> (pp. 191-200). Emerald Publishing Limited.</w:t>
      </w:r>
    </w:p>
    <w:p w:rsidR="005A2651" w:rsidRDefault="005A2651">
      <w:pPr>
        <w:pStyle w:val="Normal1"/>
        <w:spacing w:after="240"/>
        <w:rPr>
          <w:highlight w:val="white"/>
        </w:rPr>
      </w:pPr>
      <w:r>
        <w:rPr>
          <w:highlight w:val="white"/>
        </w:rPr>
        <w:t xml:space="preserve">Park, S., 2020. Marketing management (Vol. 3). </w:t>
      </w:r>
      <w:proofErr w:type="spellStart"/>
      <w:r>
        <w:rPr>
          <w:highlight w:val="white"/>
        </w:rPr>
        <w:t>Seohee</w:t>
      </w:r>
      <w:proofErr w:type="spellEnd"/>
      <w:r>
        <w:rPr>
          <w:highlight w:val="white"/>
        </w:rPr>
        <w:t xml:space="preserve"> Academy.</w:t>
      </w:r>
    </w:p>
    <w:p w:rsidR="005A2651" w:rsidRDefault="005A2651">
      <w:pPr>
        <w:pStyle w:val="Normal1"/>
        <w:spacing w:after="240"/>
        <w:rPr>
          <w:highlight w:val="white"/>
        </w:rPr>
      </w:pPr>
      <w:r>
        <w:rPr>
          <w:highlight w:val="white"/>
        </w:rPr>
        <w:t xml:space="preserve">Paul, J., 2019. Marketing in emerging markets: A review, theoretical synthesis and extension. </w:t>
      </w:r>
      <w:r>
        <w:rPr>
          <w:i/>
          <w:highlight w:val="white"/>
        </w:rPr>
        <w:t>International Journal of Emerging Markets</w:t>
      </w:r>
      <w:r>
        <w:rPr>
          <w:highlight w:val="white"/>
        </w:rPr>
        <w:t xml:space="preserve">, </w:t>
      </w:r>
      <w:r>
        <w:rPr>
          <w:i/>
          <w:highlight w:val="white"/>
        </w:rPr>
        <w:t>15</w:t>
      </w:r>
      <w:r>
        <w:rPr>
          <w:highlight w:val="white"/>
        </w:rPr>
        <w:t>(3), pp.446-468.</w:t>
      </w:r>
    </w:p>
    <w:p w:rsidR="005A2651" w:rsidRDefault="005A2651">
      <w:pPr>
        <w:pStyle w:val="Normal1"/>
        <w:spacing w:after="240"/>
        <w:rPr>
          <w:highlight w:val="white"/>
        </w:rPr>
      </w:pPr>
      <w:r>
        <w:rPr>
          <w:highlight w:val="white"/>
        </w:rPr>
        <w:t xml:space="preserve">Pride, W.M. and Ferrell, O.C., 2019. </w:t>
      </w:r>
      <w:r>
        <w:rPr>
          <w:i/>
          <w:highlight w:val="white"/>
        </w:rPr>
        <w:t>Marketing</w:t>
      </w:r>
      <w:r>
        <w:rPr>
          <w:highlight w:val="white"/>
        </w:rPr>
        <w:t>. Cengage Learning.</w:t>
      </w:r>
    </w:p>
    <w:p w:rsidR="005A2651" w:rsidRDefault="005A2651">
      <w:pPr>
        <w:pStyle w:val="Normal1"/>
        <w:spacing w:after="240"/>
        <w:rPr>
          <w:highlight w:val="white"/>
        </w:rPr>
      </w:pPr>
      <w:proofErr w:type="spellStart"/>
      <w:r>
        <w:rPr>
          <w:highlight w:val="white"/>
        </w:rPr>
        <w:t>Rangaswamy</w:t>
      </w:r>
      <w:proofErr w:type="spellEnd"/>
      <w:r>
        <w:rPr>
          <w:highlight w:val="white"/>
        </w:rPr>
        <w:t xml:space="preserve">, A., </w:t>
      </w:r>
      <w:proofErr w:type="spellStart"/>
      <w:r>
        <w:rPr>
          <w:highlight w:val="white"/>
        </w:rPr>
        <w:t>Moch</w:t>
      </w:r>
      <w:proofErr w:type="spellEnd"/>
      <w:r>
        <w:rPr>
          <w:highlight w:val="white"/>
        </w:rPr>
        <w:t xml:space="preserve">, N., </w:t>
      </w:r>
      <w:proofErr w:type="spellStart"/>
      <w:r>
        <w:rPr>
          <w:highlight w:val="white"/>
        </w:rPr>
        <w:t>Felten</w:t>
      </w:r>
      <w:proofErr w:type="spellEnd"/>
      <w:r>
        <w:rPr>
          <w:highlight w:val="white"/>
        </w:rPr>
        <w:t xml:space="preserve">, C., Van </w:t>
      </w:r>
      <w:proofErr w:type="spellStart"/>
      <w:r>
        <w:rPr>
          <w:highlight w:val="white"/>
        </w:rPr>
        <w:t>Bruggen</w:t>
      </w:r>
      <w:proofErr w:type="spellEnd"/>
      <w:r>
        <w:rPr>
          <w:highlight w:val="white"/>
        </w:rPr>
        <w:t xml:space="preserve">, G., </w:t>
      </w:r>
      <w:proofErr w:type="spellStart"/>
      <w:r>
        <w:rPr>
          <w:highlight w:val="white"/>
        </w:rPr>
        <w:t>Wieringa</w:t>
      </w:r>
      <w:proofErr w:type="spellEnd"/>
      <w:r>
        <w:rPr>
          <w:highlight w:val="white"/>
        </w:rPr>
        <w:t xml:space="preserve">, J.E. and Wirtz, J., 2020. The role of marketing in digital business platforms. </w:t>
      </w:r>
      <w:r>
        <w:rPr>
          <w:i/>
          <w:highlight w:val="white"/>
        </w:rPr>
        <w:t>Journal of Interactive Marketing</w:t>
      </w:r>
      <w:r>
        <w:rPr>
          <w:highlight w:val="white"/>
        </w:rPr>
        <w:t xml:space="preserve">, </w:t>
      </w:r>
      <w:r>
        <w:rPr>
          <w:i/>
          <w:highlight w:val="white"/>
        </w:rPr>
        <w:t>51</w:t>
      </w:r>
      <w:r>
        <w:rPr>
          <w:highlight w:val="white"/>
        </w:rPr>
        <w:t>(1), pp.72-90.</w:t>
      </w:r>
    </w:p>
    <w:p w:rsidR="005A2651" w:rsidRDefault="005A2651">
      <w:pPr>
        <w:pStyle w:val="Normal1"/>
        <w:spacing w:after="240"/>
        <w:rPr>
          <w:highlight w:val="white"/>
        </w:rPr>
      </w:pPr>
      <w:r>
        <w:rPr>
          <w:highlight w:val="white"/>
        </w:rPr>
        <w:t xml:space="preserve">Ritter, T. and Pedersen, C.L., 2020. Digitization capability and the digitalization of business models in business-to-business firms: Past, present, and future. </w:t>
      </w:r>
      <w:r>
        <w:rPr>
          <w:i/>
          <w:highlight w:val="white"/>
        </w:rPr>
        <w:t>Industrial Marketing Management</w:t>
      </w:r>
      <w:r>
        <w:rPr>
          <w:highlight w:val="white"/>
        </w:rPr>
        <w:t xml:space="preserve">, </w:t>
      </w:r>
      <w:r>
        <w:rPr>
          <w:i/>
          <w:highlight w:val="white"/>
        </w:rPr>
        <w:t>86</w:t>
      </w:r>
      <w:r>
        <w:rPr>
          <w:highlight w:val="white"/>
        </w:rPr>
        <w:t>, pp.180-190.</w:t>
      </w:r>
    </w:p>
    <w:p w:rsidR="005A2651" w:rsidRDefault="005A2651">
      <w:pPr>
        <w:pStyle w:val="Normal1"/>
        <w:spacing w:after="240"/>
        <w:rPr>
          <w:highlight w:val="white"/>
        </w:rPr>
      </w:pPr>
      <w:r>
        <w:rPr>
          <w:highlight w:val="white"/>
        </w:rPr>
        <w:t xml:space="preserve">Rust, R.T., 2020. The future of marketing. </w:t>
      </w:r>
      <w:r>
        <w:rPr>
          <w:i/>
          <w:highlight w:val="white"/>
        </w:rPr>
        <w:t>International Journal of Research in Marketing</w:t>
      </w:r>
      <w:r>
        <w:rPr>
          <w:highlight w:val="white"/>
        </w:rPr>
        <w:t xml:space="preserve">, </w:t>
      </w:r>
      <w:r>
        <w:rPr>
          <w:i/>
          <w:highlight w:val="white"/>
        </w:rPr>
        <w:t>37</w:t>
      </w:r>
      <w:r>
        <w:rPr>
          <w:highlight w:val="white"/>
        </w:rPr>
        <w:t>(1), pp.15-26.</w:t>
      </w:r>
    </w:p>
    <w:p w:rsidR="005A2651" w:rsidRDefault="005A2651">
      <w:pPr>
        <w:pStyle w:val="Normal1"/>
        <w:spacing w:after="240"/>
        <w:rPr>
          <w:highlight w:val="white"/>
        </w:rPr>
      </w:pPr>
      <w:r>
        <w:rPr>
          <w:highlight w:val="white"/>
        </w:rPr>
        <w:t xml:space="preserve">Santos, I.M.D., </w:t>
      </w:r>
      <w:proofErr w:type="spellStart"/>
      <w:r>
        <w:rPr>
          <w:highlight w:val="white"/>
        </w:rPr>
        <w:t>Mota</w:t>
      </w:r>
      <w:proofErr w:type="spellEnd"/>
      <w:r>
        <w:rPr>
          <w:highlight w:val="white"/>
        </w:rPr>
        <w:t xml:space="preserve">, C.M.D.M. and </w:t>
      </w:r>
      <w:proofErr w:type="spellStart"/>
      <w:r>
        <w:rPr>
          <w:highlight w:val="white"/>
        </w:rPr>
        <w:t>Alencar</w:t>
      </w:r>
      <w:proofErr w:type="spellEnd"/>
      <w:r>
        <w:rPr>
          <w:highlight w:val="white"/>
        </w:rPr>
        <w:t xml:space="preserve">, L.H., 2021. The strategic alignment between supply chain process management maturity model and competitive strategy. </w:t>
      </w:r>
      <w:r>
        <w:rPr>
          <w:i/>
          <w:highlight w:val="white"/>
        </w:rPr>
        <w:t>Business Process Management Journal</w:t>
      </w:r>
      <w:r>
        <w:rPr>
          <w:highlight w:val="white"/>
        </w:rPr>
        <w:t xml:space="preserve">, </w:t>
      </w:r>
      <w:r>
        <w:rPr>
          <w:i/>
          <w:highlight w:val="white"/>
        </w:rPr>
        <w:t>27</w:t>
      </w:r>
      <w:r>
        <w:rPr>
          <w:highlight w:val="white"/>
        </w:rPr>
        <w:t>(3), pp.742-778.</w:t>
      </w:r>
    </w:p>
    <w:p w:rsidR="005A2651" w:rsidRDefault="005A2651">
      <w:pPr>
        <w:pStyle w:val="Normal1"/>
        <w:spacing w:after="240"/>
      </w:pPr>
      <w:r>
        <w:t xml:space="preserve">Statista. (2021). </w:t>
      </w:r>
      <w:r>
        <w:rPr>
          <w:i/>
        </w:rPr>
        <w:t>Operating income of Volvo Group 2008-2021 | Statista</w:t>
      </w:r>
      <w:r>
        <w:t xml:space="preserve">. [online] Available at: </w:t>
      </w:r>
      <w:hyperlink r:id="rId10">
        <w:r>
          <w:rPr>
            <w:color w:val="0000FF"/>
            <w:u w:val="single"/>
          </w:rPr>
          <w:t>https://www.statista.com/statistics/272169/operating-income-of-volvo/</w:t>
        </w:r>
      </w:hyperlink>
      <w:r>
        <w:t xml:space="preserve"> [Accessed 24 Apr. 2023].</w:t>
      </w:r>
    </w:p>
    <w:p w:rsidR="005A2651" w:rsidRDefault="005A2651">
      <w:pPr>
        <w:pStyle w:val="Normal1"/>
        <w:spacing w:after="240"/>
      </w:pPr>
      <w:r>
        <w:t xml:space="preserve">Volvogroup.com. (2022). </w:t>
      </w:r>
      <w:r>
        <w:rPr>
          <w:i/>
        </w:rPr>
        <w:t>Strategy</w:t>
      </w:r>
      <w:r>
        <w:t xml:space="preserve">. [online] Available at: </w:t>
      </w:r>
      <w:hyperlink r:id="rId11">
        <w:r>
          <w:rPr>
            <w:color w:val="0000FF"/>
            <w:u w:val="single"/>
          </w:rPr>
          <w:t>https://www.volvogroup.com/en/about-us/strategy.html</w:t>
        </w:r>
      </w:hyperlink>
      <w:r>
        <w:rPr>
          <w:color w:val="0000FF"/>
        </w:rPr>
        <w:t xml:space="preserve"> </w:t>
      </w:r>
      <w:r>
        <w:t>[Accessed 24 Apr. 2023].</w:t>
      </w:r>
    </w:p>
    <w:p w:rsidR="005A2651" w:rsidRDefault="005A2651">
      <w:pPr>
        <w:pStyle w:val="Normal1"/>
        <w:spacing w:after="240"/>
        <w:rPr>
          <w:highlight w:val="white"/>
        </w:rPr>
      </w:pPr>
      <w:r>
        <w:rPr>
          <w:highlight w:val="white"/>
        </w:rPr>
        <w:t xml:space="preserve">Wenzel, M., </w:t>
      </w:r>
      <w:proofErr w:type="spellStart"/>
      <w:r>
        <w:rPr>
          <w:highlight w:val="white"/>
        </w:rPr>
        <w:t>Stanske</w:t>
      </w:r>
      <w:proofErr w:type="spellEnd"/>
      <w:r>
        <w:rPr>
          <w:highlight w:val="white"/>
        </w:rPr>
        <w:t xml:space="preserve">, S. and Lieberman, M.B., 2020. Strategic responses to crisis. </w:t>
      </w:r>
      <w:r>
        <w:rPr>
          <w:i/>
          <w:highlight w:val="white"/>
        </w:rPr>
        <w:t>Strategic Management Journal</w:t>
      </w:r>
      <w:r>
        <w:rPr>
          <w:highlight w:val="white"/>
        </w:rPr>
        <w:t xml:space="preserve">, </w:t>
      </w:r>
      <w:r>
        <w:rPr>
          <w:i/>
          <w:highlight w:val="white"/>
        </w:rPr>
        <w:t>41</w:t>
      </w:r>
      <w:r>
        <w:rPr>
          <w:highlight w:val="white"/>
        </w:rPr>
        <w:t>(7/18), p.3161.</w:t>
      </w:r>
    </w:p>
    <w:p w:rsidR="00045049" w:rsidRDefault="005A2651">
      <w:pPr>
        <w:pStyle w:val="Normal1"/>
        <w:spacing w:before="240" w:after="240"/>
      </w:pPr>
      <w:r>
        <w:t>‌</w:t>
      </w:r>
    </w:p>
    <w:p w:rsidR="00045049" w:rsidRDefault="005A2651">
      <w:pPr>
        <w:pStyle w:val="Normal1"/>
        <w:spacing w:before="240" w:after="240"/>
      </w:pPr>
      <w:r>
        <w:lastRenderedPageBreak/>
        <w:br w:type="page"/>
      </w:r>
    </w:p>
    <w:p w:rsidR="00045049" w:rsidRDefault="005A2651">
      <w:pPr>
        <w:pStyle w:val="Heading1"/>
        <w:spacing w:before="240" w:after="240"/>
      </w:pPr>
      <w:bookmarkStart w:id="43" w:name="_5klkhj8ao170" w:colFirst="0" w:colLast="0"/>
      <w:bookmarkStart w:id="44" w:name="_Toc133262299"/>
      <w:bookmarkEnd w:id="43"/>
      <w:proofErr w:type="spellStart"/>
      <w:r>
        <w:lastRenderedPageBreak/>
        <w:t>App‌endix</w:t>
      </w:r>
      <w:bookmarkEnd w:id="44"/>
      <w:proofErr w:type="spellEnd"/>
      <w:r>
        <w:t xml:space="preserve"> </w:t>
      </w:r>
    </w:p>
    <w:p w:rsidR="00045049" w:rsidRDefault="005A2651">
      <w:pPr>
        <w:pStyle w:val="Heading2"/>
      </w:pPr>
      <w:bookmarkStart w:id="45" w:name="_2nsse95x6m3s" w:colFirst="0" w:colLast="0"/>
      <w:bookmarkStart w:id="46" w:name="_Toc133262300"/>
      <w:bookmarkEnd w:id="45"/>
      <w:r>
        <w:t>Appendix 1</w:t>
      </w:r>
      <w:bookmarkEnd w:id="46"/>
    </w:p>
    <w:p w:rsidR="00045049" w:rsidRDefault="005A2651">
      <w:pPr>
        <w:pStyle w:val="Normal1"/>
        <w:spacing w:before="240" w:after="240"/>
      </w:pPr>
      <w:r>
        <w:rPr>
          <w:noProof/>
        </w:rPr>
        <w:drawing>
          <wp:inline distT="114300" distB="114300" distL="114300" distR="114300">
            <wp:extent cx="5943600" cy="39370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3937000"/>
                    </a:xfrm>
                    <a:prstGeom prst="rect">
                      <a:avLst/>
                    </a:prstGeom>
                    <a:ln/>
                  </pic:spPr>
                </pic:pic>
              </a:graphicData>
            </a:graphic>
          </wp:inline>
        </w:drawing>
      </w:r>
    </w:p>
    <w:p w:rsidR="00045049" w:rsidRDefault="005A2651">
      <w:pPr>
        <w:pStyle w:val="Normal1"/>
        <w:spacing w:before="240" w:after="240"/>
        <w:jc w:val="center"/>
        <w:rPr>
          <w:b/>
        </w:rPr>
      </w:pPr>
      <w:r>
        <w:rPr>
          <w:b/>
        </w:rPr>
        <w:t>Figure 1: Operating income of Volvo Group</w:t>
      </w:r>
    </w:p>
    <w:p w:rsidR="00045049" w:rsidRDefault="005A2651">
      <w:pPr>
        <w:pStyle w:val="Normal1"/>
        <w:spacing w:before="240" w:after="240"/>
        <w:jc w:val="center"/>
      </w:pPr>
      <w:r>
        <w:t>(Source: Statista, 2021)</w:t>
      </w:r>
    </w:p>
    <w:p w:rsidR="00045049" w:rsidRDefault="005A2651">
      <w:pPr>
        <w:pStyle w:val="Heading2"/>
        <w:spacing w:before="240" w:after="240"/>
      </w:pPr>
      <w:bookmarkStart w:id="47" w:name="_ugb2ec12zuen" w:colFirst="0" w:colLast="0"/>
      <w:bookmarkStart w:id="48" w:name="_Toc133262301"/>
      <w:bookmarkEnd w:id="47"/>
      <w:r>
        <w:lastRenderedPageBreak/>
        <w:t>Appendix 2</w:t>
      </w:r>
      <w:bookmarkEnd w:id="48"/>
    </w:p>
    <w:p w:rsidR="00045049" w:rsidRDefault="005A2651">
      <w:pPr>
        <w:pStyle w:val="Normal1"/>
        <w:jc w:val="center"/>
      </w:pPr>
      <w:r>
        <w:rPr>
          <w:noProof/>
        </w:rPr>
        <w:drawing>
          <wp:inline distT="114300" distB="114300" distL="114300" distR="114300">
            <wp:extent cx="5391150" cy="328612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391150" cy="3286125"/>
                    </a:xfrm>
                    <a:prstGeom prst="rect">
                      <a:avLst/>
                    </a:prstGeom>
                    <a:ln/>
                  </pic:spPr>
                </pic:pic>
              </a:graphicData>
            </a:graphic>
          </wp:inline>
        </w:drawing>
      </w:r>
    </w:p>
    <w:p w:rsidR="00045049" w:rsidRDefault="005A2651">
      <w:pPr>
        <w:pStyle w:val="Normal1"/>
        <w:jc w:val="center"/>
        <w:rPr>
          <w:b/>
        </w:rPr>
      </w:pPr>
      <w:r>
        <w:rPr>
          <w:b/>
        </w:rPr>
        <w:t>Figure 2: Volvo Group Profit and sales</w:t>
      </w:r>
    </w:p>
    <w:p w:rsidR="00045049" w:rsidRDefault="005A2651">
      <w:pPr>
        <w:pStyle w:val="Normal1"/>
        <w:jc w:val="center"/>
      </w:pPr>
      <w:r>
        <w:t xml:space="preserve">(Source: </w:t>
      </w:r>
      <w:proofErr w:type="spellStart"/>
      <w:r>
        <w:rPr>
          <w:highlight w:val="white"/>
        </w:rPr>
        <w:t>Bogers</w:t>
      </w:r>
      <w:proofErr w:type="spellEnd"/>
      <w:r>
        <w:rPr>
          <w:highlight w:val="white"/>
        </w:rPr>
        <w:t xml:space="preserve"> </w:t>
      </w:r>
      <w:r>
        <w:rPr>
          <w:i/>
          <w:highlight w:val="white"/>
        </w:rPr>
        <w:t xml:space="preserve">et al., </w:t>
      </w:r>
      <w:r>
        <w:rPr>
          <w:highlight w:val="white"/>
        </w:rPr>
        <w:t>2019</w:t>
      </w:r>
      <w:r>
        <w:t>)</w:t>
      </w:r>
    </w:p>
    <w:sectPr w:rsidR="00045049" w:rsidSect="00045049">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13CA9" w:rsidRDefault="00E13CA9" w:rsidP="005A2651">
      <w:pPr>
        <w:spacing w:line="240" w:lineRule="auto"/>
      </w:pPr>
      <w:r>
        <w:separator/>
      </w:r>
    </w:p>
  </w:endnote>
  <w:endnote w:type="continuationSeparator" w:id="0">
    <w:p w:rsidR="00E13CA9" w:rsidRDefault="00E13CA9" w:rsidP="005A26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65646"/>
      <w:docPartObj>
        <w:docPartGallery w:val="Page Numbers (Bottom of Page)"/>
        <w:docPartUnique/>
      </w:docPartObj>
    </w:sdtPr>
    <w:sdtContent>
      <w:p w:rsidR="005A2651" w:rsidRDefault="00000000">
        <w:pPr>
          <w:pStyle w:val="Footer"/>
          <w:jc w:val="right"/>
        </w:pPr>
        <w:r>
          <w:fldChar w:fldCharType="begin"/>
        </w:r>
        <w:r>
          <w:instrText xml:space="preserve"> PAGE   \* MERGEFORMAT </w:instrText>
        </w:r>
        <w:r>
          <w:fldChar w:fldCharType="separate"/>
        </w:r>
        <w:r w:rsidR="00883921">
          <w:rPr>
            <w:noProof/>
          </w:rPr>
          <w:t>17</w:t>
        </w:r>
        <w:r>
          <w:rPr>
            <w:noProof/>
          </w:rPr>
          <w:fldChar w:fldCharType="end"/>
        </w:r>
      </w:p>
    </w:sdtContent>
  </w:sdt>
  <w:p w:rsidR="005A2651" w:rsidRDefault="005A26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13CA9" w:rsidRDefault="00E13CA9" w:rsidP="005A2651">
      <w:pPr>
        <w:spacing w:line="240" w:lineRule="auto"/>
      </w:pPr>
      <w:r>
        <w:separator/>
      </w:r>
    </w:p>
  </w:footnote>
  <w:footnote w:type="continuationSeparator" w:id="0">
    <w:p w:rsidR="00E13CA9" w:rsidRDefault="00E13CA9" w:rsidP="005A265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12CFA"/>
    <w:multiLevelType w:val="multilevel"/>
    <w:tmpl w:val="80EE92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482A1E"/>
    <w:multiLevelType w:val="multilevel"/>
    <w:tmpl w:val="0BA05A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14F6F2E"/>
    <w:multiLevelType w:val="multilevel"/>
    <w:tmpl w:val="3370AE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227390D"/>
    <w:multiLevelType w:val="multilevel"/>
    <w:tmpl w:val="F1501D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6E7C0A"/>
    <w:multiLevelType w:val="multilevel"/>
    <w:tmpl w:val="BAE0A0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4DB183C"/>
    <w:multiLevelType w:val="multilevel"/>
    <w:tmpl w:val="F5D823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5757765"/>
    <w:multiLevelType w:val="multilevel"/>
    <w:tmpl w:val="5D5E3E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99933809">
    <w:abstractNumId w:val="6"/>
  </w:num>
  <w:num w:numId="2" w16cid:durableId="1320036377">
    <w:abstractNumId w:val="3"/>
  </w:num>
  <w:num w:numId="3" w16cid:durableId="1295599091">
    <w:abstractNumId w:val="5"/>
  </w:num>
  <w:num w:numId="4" w16cid:durableId="10837357">
    <w:abstractNumId w:val="0"/>
  </w:num>
  <w:num w:numId="5" w16cid:durableId="195386919">
    <w:abstractNumId w:val="4"/>
  </w:num>
  <w:num w:numId="6" w16cid:durableId="452334701">
    <w:abstractNumId w:val="2"/>
  </w:num>
  <w:num w:numId="7" w16cid:durableId="18869157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049"/>
    <w:rsid w:val="00045049"/>
    <w:rsid w:val="002C2455"/>
    <w:rsid w:val="005A2651"/>
    <w:rsid w:val="00883921"/>
    <w:rsid w:val="008A3018"/>
    <w:rsid w:val="008A3BE9"/>
    <w:rsid w:val="00A86EED"/>
    <w:rsid w:val="00E13CA9"/>
    <w:rsid w:val="00E61C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CEEF0"/>
  <w15:docId w15:val="{DA94B592-31CB-45B7-8B4A-8F551DAB4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455"/>
  </w:style>
  <w:style w:type="paragraph" w:styleId="Heading1">
    <w:name w:val="heading 1"/>
    <w:basedOn w:val="Normal1"/>
    <w:next w:val="Normal1"/>
    <w:rsid w:val="00045049"/>
    <w:pPr>
      <w:keepNext/>
      <w:keepLines/>
      <w:outlineLvl w:val="0"/>
    </w:pPr>
    <w:rPr>
      <w:b/>
      <w:sz w:val="32"/>
      <w:szCs w:val="32"/>
    </w:rPr>
  </w:style>
  <w:style w:type="paragraph" w:styleId="Heading2">
    <w:name w:val="heading 2"/>
    <w:basedOn w:val="Normal1"/>
    <w:next w:val="Normal1"/>
    <w:rsid w:val="00045049"/>
    <w:pPr>
      <w:keepNext/>
      <w:keepLines/>
      <w:outlineLvl w:val="1"/>
    </w:pPr>
    <w:rPr>
      <w:b/>
      <w:sz w:val="28"/>
      <w:szCs w:val="28"/>
    </w:rPr>
  </w:style>
  <w:style w:type="paragraph" w:styleId="Heading3">
    <w:name w:val="heading 3"/>
    <w:basedOn w:val="Normal1"/>
    <w:next w:val="Normal1"/>
    <w:rsid w:val="00045049"/>
    <w:pPr>
      <w:keepNext/>
      <w:keepLines/>
      <w:spacing w:before="320" w:after="80"/>
      <w:outlineLvl w:val="2"/>
    </w:pPr>
    <w:rPr>
      <w:color w:val="434343"/>
      <w:sz w:val="28"/>
      <w:szCs w:val="28"/>
    </w:rPr>
  </w:style>
  <w:style w:type="paragraph" w:styleId="Heading4">
    <w:name w:val="heading 4"/>
    <w:basedOn w:val="Normal1"/>
    <w:next w:val="Normal1"/>
    <w:rsid w:val="00045049"/>
    <w:pPr>
      <w:keepNext/>
      <w:keepLines/>
      <w:spacing w:before="280" w:after="80"/>
      <w:outlineLvl w:val="3"/>
    </w:pPr>
    <w:rPr>
      <w:color w:val="666666"/>
    </w:rPr>
  </w:style>
  <w:style w:type="paragraph" w:styleId="Heading5">
    <w:name w:val="heading 5"/>
    <w:basedOn w:val="Normal1"/>
    <w:next w:val="Normal1"/>
    <w:rsid w:val="00045049"/>
    <w:pPr>
      <w:keepNext/>
      <w:keepLines/>
      <w:spacing w:before="240" w:after="80"/>
      <w:outlineLvl w:val="4"/>
    </w:pPr>
    <w:rPr>
      <w:color w:val="666666"/>
      <w:sz w:val="22"/>
      <w:szCs w:val="22"/>
    </w:rPr>
  </w:style>
  <w:style w:type="paragraph" w:styleId="Heading6">
    <w:name w:val="heading 6"/>
    <w:basedOn w:val="Normal1"/>
    <w:next w:val="Normal1"/>
    <w:rsid w:val="00045049"/>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45049"/>
  </w:style>
  <w:style w:type="paragraph" w:styleId="Title">
    <w:name w:val="Title"/>
    <w:basedOn w:val="Normal1"/>
    <w:next w:val="Normal1"/>
    <w:rsid w:val="00045049"/>
    <w:pPr>
      <w:keepNext/>
      <w:keepLines/>
      <w:spacing w:after="60"/>
    </w:pPr>
    <w:rPr>
      <w:sz w:val="52"/>
      <w:szCs w:val="52"/>
    </w:rPr>
  </w:style>
  <w:style w:type="paragraph" w:styleId="Subtitle">
    <w:name w:val="Subtitle"/>
    <w:basedOn w:val="Normal1"/>
    <w:next w:val="Normal1"/>
    <w:rsid w:val="00045049"/>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semiHidden/>
    <w:unhideWhenUsed/>
    <w:qFormat/>
    <w:rsid w:val="005A2651"/>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5A2651"/>
    <w:pPr>
      <w:spacing w:after="100"/>
    </w:pPr>
  </w:style>
  <w:style w:type="paragraph" w:styleId="TOC2">
    <w:name w:val="toc 2"/>
    <w:basedOn w:val="Normal"/>
    <w:next w:val="Normal"/>
    <w:autoRedefine/>
    <w:uiPriority w:val="39"/>
    <w:unhideWhenUsed/>
    <w:rsid w:val="005A2651"/>
    <w:pPr>
      <w:spacing w:after="100"/>
      <w:ind w:left="240"/>
    </w:pPr>
  </w:style>
  <w:style w:type="character" w:styleId="Hyperlink">
    <w:name w:val="Hyperlink"/>
    <w:basedOn w:val="DefaultParagraphFont"/>
    <w:uiPriority w:val="99"/>
    <w:unhideWhenUsed/>
    <w:rsid w:val="005A2651"/>
    <w:rPr>
      <w:color w:val="0000FF" w:themeColor="hyperlink"/>
      <w:u w:val="single"/>
    </w:rPr>
  </w:style>
  <w:style w:type="paragraph" w:styleId="BalloonText">
    <w:name w:val="Balloon Text"/>
    <w:basedOn w:val="Normal"/>
    <w:link w:val="BalloonTextChar"/>
    <w:uiPriority w:val="99"/>
    <w:semiHidden/>
    <w:unhideWhenUsed/>
    <w:rsid w:val="005A265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651"/>
    <w:rPr>
      <w:rFonts w:ascii="Tahoma" w:hAnsi="Tahoma" w:cs="Tahoma"/>
      <w:sz w:val="16"/>
      <w:szCs w:val="16"/>
    </w:rPr>
  </w:style>
  <w:style w:type="paragraph" w:styleId="Header">
    <w:name w:val="header"/>
    <w:basedOn w:val="Normal"/>
    <w:link w:val="HeaderChar"/>
    <w:uiPriority w:val="99"/>
    <w:semiHidden/>
    <w:unhideWhenUsed/>
    <w:rsid w:val="005A265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2651"/>
  </w:style>
  <w:style w:type="paragraph" w:styleId="Footer">
    <w:name w:val="footer"/>
    <w:basedOn w:val="Normal"/>
    <w:link w:val="FooterChar"/>
    <w:uiPriority w:val="99"/>
    <w:unhideWhenUsed/>
    <w:rsid w:val="005A2651"/>
    <w:pPr>
      <w:tabs>
        <w:tab w:val="center" w:pos="4680"/>
        <w:tab w:val="right" w:pos="9360"/>
      </w:tabs>
      <w:spacing w:line="240" w:lineRule="auto"/>
    </w:pPr>
  </w:style>
  <w:style w:type="character" w:customStyle="1" w:styleId="FooterChar">
    <w:name w:val="Footer Char"/>
    <w:basedOn w:val="DefaultParagraphFont"/>
    <w:link w:val="Footer"/>
    <w:uiPriority w:val="99"/>
    <w:rsid w:val="005A26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olvogroup.com/en/about-us/strategy.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tatista.com/statistics/272169/operating-income-of-volv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131B2-FBF1-4DD9-9365-A413D28A6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7638</Words>
  <Characters>43538</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Jafar uthanam kandy</dc:creator>
  <cp:lastModifiedBy>aparna sharath</cp:lastModifiedBy>
  <cp:revision>2</cp:revision>
  <dcterms:created xsi:type="dcterms:W3CDTF">2023-05-07T20:05:00Z</dcterms:created>
  <dcterms:modified xsi:type="dcterms:W3CDTF">2023-05-07T20:05:00Z</dcterms:modified>
</cp:coreProperties>
</file>