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480" w:before="480" w:line="276" w:lineRule="auto"/>
        <w:jc w:val="both"/>
        <w:rPr>
          <w:sz w:val="28"/>
          <w:szCs w:val="28"/>
        </w:rPr>
      </w:pPr>
      <w:r w:rsidDel="00000000" w:rsidR="00000000" w:rsidRPr="00000000">
        <w:rPr>
          <w:sz w:val="28"/>
          <w:szCs w:val="28"/>
          <w:rtl w:val="0"/>
        </w:rPr>
        <w:t xml:space="preserve">Student Name : Kelechi Ibeabuchi </w:t>
        <w:br w:type="textWrapping"/>
        <w:t xml:space="preserve">Student Number: 1404189</w:t>
        <w:br w:type="textWrapping"/>
        <w:t xml:space="preserve">Module Title: BMBM6023</w:t>
        <w:br w:type="textWrapping"/>
        <w:t xml:space="preserve">Essay Title:Developing a Wellbeing Strategy to Improve Performance at Havencares Insurance: A Critical Evaluation</w:t>
      </w:r>
    </w:p>
    <w:p w:rsidR="00000000" w:rsidDel="00000000" w:rsidP="00000000" w:rsidRDefault="00000000" w:rsidRPr="00000000" w14:paraId="00000002">
      <w:pPr>
        <w:spacing w:after="480" w:before="480" w:line="276" w:lineRule="auto"/>
        <w:jc w:val="both"/>
        <w:rPr>
          <w:sz w:val="28"/>
          <w:szCs w:val="28"/>
        </w:rPr>
      </w:pPr>
      <w:r w:rsidDel="00000000" w:rsidR="00000000" w:rsidRPr="00000000">
        <w:rPr>
          <w:sz w:val="28"/>
          <w:szCs w:val="28"/>
          <w:rtl w:val="0"/>
        </w:rPr>
        <w:t xml:space="preserve">Date of Submission: 1st May 2026 </w:t>
      </w:r>
    </w:p>
    <w:p w:rsidR="00000000" w:rsidDel="00000000" w:rsidP="00000000" w:rsidRDefault="00000000" w:rsidRPr="00000000" w14:paraId="00000003">
      <w:pPr>
        <w:pStyle w:val="Heading1"/>
        <w:keepNext w:val="0"/>
        <w:keepLines w:val="0"/>
        <w:spacing w:before="480" w:lineRule="auto"/>
        <w:rPr>
          <w:b w:val="1"/>
          <w:bCs w:val="1"/>
          <w:sz w:val="46"/>
          <w:szCs w:val="46"/>
        </w:rPr>
      </w:pPr>
      <w:bookmarkStart w:colFirst="0" w:colLast="0" w:name="_heading=h.3w57gsij1fnv" w:id="0"/>
      <w:bookmarkEnd w:id="0"/>
      <w:r w:rsidDel="00000000" w:rsidR="00000000" w:rsidRPr="00000000">
        <w:rPr>
          <w:rtl w:val="0"/>
        </w:rPr>
      </w:r>
    </w:p>
    <w:p w:rsidR="00000000" w:rsidDel="00000000" w:rsidP="00000000" w:rsidRDefault="00000000" w:rsidRPr="00000000" w14:paraId="00000004">
      <w:pPr>
        <w:pStyle w:val="Heading1"/>
        <w:keepNext w:val="0"/>
        <w:keepLines w:val="0"/>
        <w:spacing w:before="480" w:lineRule="auto"/>
        <w:rPr>
          <w:b w:val="1"/>
          <w:bCs w:val="1"/>
          <w:sz w:val="46"/>
          <w:szCs w:val="46"/>
        </w:rPr>
      </w:pPr>
      <w:bookmarkStart w:colFirst="0" w:colLast="0" w:name="_heading=h.q0n3kmpmdxgt" w:id="1"/>
      <w:bookmarkEnd w:id="1"/>
      <w:r w:rsidDel="00000000" w:rsidR="00000000" w:rsidRPr="00000000">
        <w:rPr>
          <w:rtl w:val="0"/>
        </w:rPr>
      </w:r>
    </w:p>
    <w:p w:rsidR="00000000" w:rsidDel="00000000" w:rsidP="00000000" w:rsidRDefault="00000000" w:rsidRPr="00000000" w14:paraId="00000005">
      <w:pPr>
        <w:pStyle w:val="Heading1"/>
        <w:keepNext w:val="0"/>
        <w:keepLines w:val="0"/>
        <w:spacing w:before="480" w:lineRule="auto"/>
        <w:rPr>
          <w:b w:val="1"/>
          <w:bCs w:val="1"/>
          <w:sz w:val="46"/>
          <w:szCs w:val="46"/>
        </w:rPr>
      </w:pPr>
      <w:bookmarkStart w:colFirst="0" w:colLast="0" w:name="_heading=h.hp5si0pyihz8" w:id="2"/>
      <w:bookmarkEnd w:id="2"/>
      <w:r w:rsidDel="00000000" w:rsidR="00000000" w:rsidRPr="00000000">
        <w:rPr>
          <w:rtl w:val="0"/>
        </w:rPr>
      </w:r>
    </w:p>
    <w:p w:rsidR="00000000" w:rsidDel="00000000" w:rsidP="00000000" w:rsidRDefault="00000000" w:rsidRPr="00000000" w14:paraId="00000006">
      <w:pPr>
        <w:spacing w:after="0" w:before="480" w:lineRule="auto"/>
        <w:ind w:left="0" w:firstLine="0"/>
        <w:rPr/>
      </w:pPr>
      <w:r w:rsidDel="00000000" w:rsidR="00000000" w:rsidRPr="00000000">
        <w:rPr>
          <w:rtl w:val="0"/>
        </w:rPr>
      </w:r>
    </w:p>
    <w:p w:rsidR="00000000" w:rsidDel="00000000" w:rsidP="00000000" w:rsidRDefault="00000000" w:rsidRPr="00000000" w14:paraId="00000007">
      <w:pPr>
        <w:spacing w:after="0" w:before="480" w:lineRule="auto"/>
        <w:ind w:left="0" w:firstLine="0"/>
        <w:rPr/>
      </w:pPr>
      <w:r w:rsidDel="00000000" w:rsidR="00000000" w:rsidRPr="00000000">
        <w:rPr>
          <w:rtl w:val="0"/>
        </w:rPr>
      </w:r>
    </w:p>
    <w:p w:rsidR="00000000" w:rsidDel="00000000" w:rsidP="00000000" w:rsidRDefault="00000000" w:rsidRPr="00000000" w14:paraId="00000008">
      <w:pPr>
        <w:spacing w:after="0" w:before="480" w:lineRule="auto"/>
        <w:ind w:left="0" w:firstLine="0"/>
        <w:rPr/>
      </w:pPr>
      <w:r w:rsidDel="00000000" w:rsidR="00000000" w:rsidRPr="00000000">
        <w:rPr>
          <w:rtl w:val="0"/>
        </w:rPr>
      </w:r>
    </w:p>
    <w:p w:rsidR="00000000" w:rsidDel="00000000" w:rsidP="00000000" w:rsidRDefault="00000000" w:rsidRPr="00000000" w14:paraId="00000009">
      <w:pPr>
        <w:spacing w:after="0" w:before="480" w:lineRule="auto"/>
        <w:ind w:left="0" w:firstLine="0"/>
        <w:rPr/>
      </w:pPr>
      <w:r w:rsidDel="00000000" w:rsidR="00000000" w:rsidRPr="00000000">
        <w:rPr>
          <w:rtl w:val="0"/>
        </w:rPr>
      </w:r>
    </w:p>
    <w:p w:rsidR="00000000" w:rsidDel="00000000" w:rsidP="00000000" w:rsidRDefault="00000000" w:rsidRPr="00000000" w14:paraId="0000000A">
      <w:pPr>
        <w:spacing w:after="0" w:before="480" w:lineRule="auto"/>
        <w:ind w:left="0" w:firstLine="0"/>
        <w:rPr/>
      </w:pPr>
      <w:r w:rsidDel="00000000" w:rsidR="00000000" w:rsidRPr="00000000">
        <w:rPr>
          <w:rtl w:val="0"/>
        </w:rPr>
      </w:r>
    </w:p>
    <w:p w:rsidR="00000000" w:rsidDel="00000000" w:rsidP="00000000" w:rsidRDefault="00000000" w:rsidRPr="00000000" w14:paraId="0000000B">
      <w:pPr>
        <w:spacing w:after="0" w:before="480" w:lineRule="auto"/>
        <w:ind w:left="0" w:firstLine="0"/>
        <w:rPr/>
      </w:pPr>
      <w:r w:rsidDel="00000000" w:rsidR="00000000" w:rsidRPr="00000000">
        <w:rPr>
          <w:rtl w:val="0"/>
        </w:rPr>
      </w:r>
    </w:p>
    <w:p w:rsidR="00000000" w:rsidDel="00000000" w:rsidP="00000000" w:rsidRDefault="00000000" w:rsidRPr="00000000" w14:paraId="0000000C">
      <w:pPr>
        <w:spacing w:after="0" w:before="480" w:lineRule="auto"/>
        <w:ind w:left="0" w:firstLine="0"/>
        <w:rPr/>
      </w:pPr>
      <w:r w:rsidDel="00000000" w:rsidR="00000000" w:rsidRPr="00000000">
        <w:rPr>
          <w:rtl w:val="0"/>
        </w:rPr>
      </w:r>
    </w:p>
    <w:p w:rsidR="00000000" w:rsidDel="00000000" w:rsidP="00000000" w:rsidRDefault="00000000" w:rsidRPr="00000000" w14:paraId="0000000D">
      <w:pPr>
        <w:spacing w:after="0" w:before="480" w:lineRule="auto"/>
        <w:ind w:left="0" w:firstLine="0"/>
        <w:jc w:val="both"/>
        <w:rPr>
          <w:sz w:val="24"/>
          <w:szCs w:val="24"/>
        </w:rPr>
      </w:pPr>
      <w:r w:rsidDel="00000000" w:rsidR="00000000" w:rsidRPr="00000000">
        <w:rPr>
          <w:rtl w:val="0"/>
        </w:rPr>
      </w:r>
    </w:p>
    <w:p w:rsidR="00000000" w:rsidDel="00000000" w:rsidP="00000000" w:rsidRDefault="00000000" w:rsidRPr="00000000" w14:paraId="0000000E">
      <w:pPr>
        <w:spacing w:after="240" w:before="240" w:lineRule="auto"/>
        <w:jc w:val="both"/>
        <w:rPr>
          <w:b w:val="1"/>
          <w:bCs w:val="1"/>
          <w:sz w:val="28"/>
          <w:szCs w:val="28"/>
        </w:rPr>
      </w:pPr>
      <w:r w:rsidDel="00000000" w:rsidR="00000000" w:rsidRPr="00000000">
        <w:rPr>
          <w:b w:val="1"/>
          <w:bCs w:val="1"/>
          <w:sz w:val="28"/>
          <w:szCs w:val="28"/>
          <w:rtl w:val="0"/>
        </w:rPr>
        <w:t xml:space="preserve">Developing a Wellbeing Strategy to Improve Performance at Havencares Insurance: A Critical Evaluation</w:t>
      </w:r>
    </w:p>
    <w:p w:rsidR="00000000" w:rsidDel="00000000" w:rsidP="00000000" w:rsidRDefault="00000000" w:rsidRPr="00000000" w14:paraId="0000000F">
      <w:pPr>
        <w:spacing w:after="240" w:before="240" w:lineRule="auto"/>
        <w:jc w:val="both"/>
        <w:rPr>
          <w:b w:val="1"/>
          <w:bCs w:val="1"/>
          <w:sz w:val="24"/>
          <w:szCs w:val="24"/>
        </w:rPr>
      </w:pPr>
      <w:r w:rsidDel="00000000" w:rsidR="00000000" w:rsidRPr="00000000">
        <w:rPr>
          <w:b w:val="1"/>
          <w:bCs w:val="1"/>
          <w:sz w:val="24"/>
          <w:szCs w:val="24"/>
          <w:rtl w:val="0"/>
        </w:rPr>
        <w:t xml:space="preserve">Introduction</w:t>
      </w:r>
    </w:p>
    <w:p w:rsidR="00000000" w:rsidDel="00000000" w:rsidP="00000000" w:rsidRDefault="00000000" w:rsidRPr="00000000" w14:paraId="00000010">
      <w:pPr>
        <w:spacing w:after="240" w:before="240" w:lineRule="auto"/>
        <w:jc w:val="both"/>
        <w:rPr>
          <w:sz w:val="24"/>
          <w:szCs w:val="24"/>
        </w:rPr>
      </w:pPr>
      <w:r w:rsidDel="00000000" w:rsidR="00000000" w:rsidRPr="00000000">
        <w:rPr>
          <w:sz w:val="24"/>
          <w:szCs w:val="24"/>
          <w:rtl w:val="0"/>
        </w:rPr>
        <w:t xml:space="preserve">In today’s workplace environment, well-being at work is increasingly recognised as a critical factor that supports organisational effectiveness and efficiency (CIPD, 2025). It plays an important strategic role in shaping how people approach their work and perform their duties. As a result, organisations are becoming more aware of the need to prioritise employee well-being in order to improve productivity, engagement, and overall organisational performance. According to WTW (2024), psychological, physical, emotional, interactive, and social well-being all play significant roles in influencing employee performance and behaviour within the workplace.</w:t>
      </w:r>
    </w:p>
    <w:p w:rsidR="00000000" w:rsidDel="00000000" w:rsidP="00000000" w:rsidRDefault="00000000" w:rsidRPr="00000000" w14:paraId="00000011">
      <w:pPr>
        <w:spacing w:after="240" w:before="240" w:lineRule="auto"/>
        <w:jc w:val="both"/>
        <w:rPr>
          <w:sz w:val="24"/>
          <w:szCs w:val="24"/>
        </w:rPr>
      </w:pPr>
      <w:r w:rsidDel="00000000" w:rsidR="00000000" w:rsidRPr="00000000">
        <w:rPr>
          <w:sz w:val="24"/>
          <w:szCs w:val="24"/>
          <w:rtl w:val="0"/>
        </w:rPr>
        <w:t xml:space="preserve">Evidence provided by the NHS also highlights the importance of promoting well-being through proper guidance, reliable information, and supportive workplace practices (NHS Employers, 2024). Such initiatives can help reduce occupational health and safety risks, lower the number of sick days taken by employees, and minimise the effects of occupational stress. In addition, promoting employee well-being can contribute to reducing absenteeism caused by illness and mental health challenges, which can otherwise affect both individual performance and organisational productivity (Reed, 2025).</w:t>
      </w:r>
    </w:p>
    <w:p w:rsidR="00000000" w:rsidDel="00000000" w:rsidP="00000000" w:rsidRDefault="00000000" w:rsidRPr="00000000" w14:paraId="00000012">
      <w:pPr>
        <w:spacing w:after="240" w:before="240" w:lineRule="auto"/>
        <w:jc w:val="both"/>
        <w:rPr>
          <w:sz w:val="24"/>
          <w:szCs w:val="24"/>
        </w:rPr>
      </w:pPr>
      <w:r w:rsidDel="00000000" w:rsidR="00000000" w:rsidRPr="00000000">
        <w:rPr>
          <w:sz w:val="24"/>
          <w:szCs w:val="24"/>
          <w:rtl w:val="0"/>
        </w:rPr>
        <w:t xml:space="preserve">A deeper understanding of employee well-being shows that it goes beyond simply maintaining good physical health. It can be described as the overall experience of an individual’s working life, including physical health, psychological condition, job satisfaction, and the sense of purpose employees associate with their roles in the organisation (Grant et al., 2007). This broader perspective has encouraged multidisciplinary experts to explore more effective ways of supporting employees as they deal with everyday workplace challenges (Van De Voorde et al., 2012). These challenges may include emotional stress, workplace accidents, personal loss, and other life pressures that can influence employees’ ability to perform effectively.</w:t>
      </w:r>
    </w:p>
    <w:p w:rsidR="00000000" w:rsidDel="00000000" w:rsidP="00000000" w:rsidRDefault="00000000" w:rsidRPr="00000000" w14:paraId="00000013">
      <w:pPr>
        <w:spacing w:after="240" w:before="240" w:lineRule="auto"/>
        <w:jc w:val="both"/>
        <w:rPr>
          <w:sz w:val="24"/>
          <w:szCs w:val="24"/>
        </w:rPr>
      </w:pPr>
      <w:r w:rsidDel="00000000" w:rsidR="00000000" w:rsidRPr="00000000">
        <w:rPr>
          <w:sz w:val="24"/>
          <w:szCs w:val="24"/>
          <w:rtl w:val="0"/>
        </w:rPr>
        <w:t xml:space="preserve">Consequently, the NHS encourages organisations to create supportive working environments that promote teamwork, healthy leadership, and positive employee relationships (NHS England, 2023). When employees operate within a healthy and supportive team environment, organisations are more likely to experience improved morale, higher levels of motivation, and better overall performance. Ultimately, when well-being strategies are properly implemented, they can help create a positive and economically productive workplace environment.</w:t>
      </w:r>
    </w:p>
    <w:p w:rsidR="00000000" w:rsidDel="00000000" w:rsidP="00000000" w:rsidRDefault="00000000" w:rsidRPr="00000000" w14:paraId="00000014">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15">
      <w:pPr>
        <w:spacing w:after="240" w:before="240" w:lineRule="auto"/>
        <w:jc w:val="both"/>
        <w:rPr>
          <w:b w:val="1"/>
          <w:bCs w:val="1"/>
          <w:sz w:val="24"/>
          <w:szCs w:val="24"/>
        </w:rPr>
      </w:pPr>
      <w:r w:rsidDel="00000000" w:rsidR="00000000" w:rsidRPr="00000000">
        <w:rPr>
          <w:b w:val="1"/>
          <w:bCs w:val="1"/>
          <w:sz w:val="24"/>
          <w:szCs w:val="24"/>
          <w:rtl w:val="0"/>
        </w:rPr>
        <w:t xml:space="preserve">Background to the Case Study: Havencares Insurance</w:t>
      </w:r>
    </w:p>
    <w:p w:rsidR="00000000" w:rsidDel="00000000" w:rsidP="00000000" w:rsidRDefault="00000000" w:rsidRPr="00000000" w14:paraId="00000016">
      <w:pPr>
        <w:spacing w:after="240" w:before="240" w:lineRule="auto"/>
        <w:jc w:val="both"/>
        <w:rPr>
          <w:sz w:val="24"/>
          <w:szCs w:val="24"/>
        </w:rPr>
      </w:pPr>
      <w:r w:rsidDel="00000000" w:rsidR="00000000" w:rsidRPr="00000000">
        <w:rPr>
          <w:sz w:val="24"/>
          <w:szCs w:val="24"/>
          <w:rtl w:val="0"/>
        </w:rPr>
        <w:t xml:space="preserve">As a recently appointed HR Officer at Havencares Insurance, I am responsible for supporting operations across two insurance claims call centres located in South Wales, with branches in Cardiff and Swansea. Due to my experience in successfully managing employee well-being issues at the Swansea branch, I was asked to relocate to the Cardiff centre to address growing occupational well-being concerns.</w:t>
      </w:r>
    </w:p>
    <w:p w:rsidR="00000000" w:rsidDel="00000000" w:rsidP="00000000" w:rsidRDefault="00000000" w:rsidRPr="00000000" w14:paraId="00000017">
      <w:pPr>
        <w:spacing w:after="240" w:before="240" w:lineRule="auto"/>
        <w:jc w:val="both"/>
        <w:rPr>
          <w:sz w:val="24"/>
          <w:szCs w:val="24"/>
        </w:rPr>
      </w:pPr>
      <w:r w:rsidDel="00000000" w:rsidR="00000000" w:rsidRPr="00000000">
        <w:rPr>
          <w:sz w:val="24"/>
          <w:szCs w:val="24"/>
          <w:rtl w:val="0"/>
        </w:rPr>
        <w:t xml:space="preserve">The Cardiff centre employs more than 300 staff members, the majority of whom work as claims handlers. These employees are supported by only a limited number of team leaders and senior managers, which creates a demanding and complex working environment. The large workforce combined with restricted managerial support has increased operational pressure within the centre.</w:t>
      </w:r>
    </w:p>
    <w:p w:rsidR="00000000" w:rsidDel="00000000" w:rsidP="00000000" w:rsidRDefault="00000000" w:rsidRPr="00000000" w14:paraId="00000018">
      <w:pPr>
        <w:spacing w:after="240" w:before="240" w:lineRule="auto"/>
        <w:jc w:val="both"/>
        <w:rPr>
          <w:sz w:val="24"/>
          <w:szCs w:val="24"/>
        </w:rPr>
      </w:pPr>
      <w:r w:rsidDel="00000000" w:rsidR="00000000" w:rsidRPr="00000000">
        <w:rPr>
          <w:sz w:val="24"/>
          <w:szCs w:val="24"/>
          <w:rtl w:val="0"/>
        </w:rPr>
        <w:t xml:space="preserve">At present, the organisation is experiencing high levels of employee turnover, alongside a rise in mental health concerns and seasonal illnesses among staff. These challenges have contributed to reduced levels of performance among both newer and long-serving employees, which is negatively affecting overall organisational effectiveness.</w:t>
      </w:r>
    </w:p>
    <w:p w:rsidR="00000000" w:rsidDel="00000000" w:rsidP="00000000" w:rsidRDefault="00000000" w:rsidRPr="00000000" w14:paraId="00000019">
      <w:pPr>
        <w:spacing w:after="240" w:before="240" w:lineRule="auto"/>
        <w:jc w:val="both"/>
        <w:rPr>
          <w:sz w:val="24"/>
          <w:szCs w:val="24"/>
        </w:rPr>
      </w:pPr>
      <w:r w:rsidDel="00000000" w:rsidR="00000000" w:rsidRPr="00000000">
        <w:rPr>
          <w:sz w:val="24"/>
          <w:szCs w:val="24"/>
          <w:rtl w:val="0"/>
        </w:rPr>
        <w:t xml:space="preserve">Drawing on professional experience within this sector, it is widely acknowledged that call centres are often characterised by demanding workloads and high-pressure environments. Employees are required to manage emotionally challenging customer interactions while simultaneously meeting strict performance expectations and organisational targets.</w:t>
      </w:r>
    </w:p>
    <w:p w:rsidR="00000000" w:rsidDel="00000000" w:rsidP="00000000" w:rsidRDefault="00000000" w:rsidRPr="00000000" w14:paraId="0000001A">
      <w:pPr>
        <w:spacing w:after="0" w:before="480" w:lineRule="auto"/>
        <w:ind w:left="0" w:firstLine="0"/>
        <w:jc w:val="both"/>
        <w:rPr>
          <w:b w:val="1"/>
          <w:bCs w:val="1"/>
          <w:sz w:val="24"/>
          <w:szCs w:val="24"/>
        </w:rPr>
      </w:pPr>
      <w:r w:rsidDel="00000000" w:rsidR="00000000" w:rsidRPr="00000000">
        <w:rPr>
          <w:b w:val="1"/>
          <w:bCs w:val="1"/>
          <w:sz w:val="24"/>
          <w:szCs w:val="24"/>
          <w:rtl w:val="0"/>
        </w:rPr>
        <w:t xml:space="preserve">Critical Evaluation of Well-being and Performance in Call Centres</w:t>
      </w:r>
    </w:p>
    <w:p w:rsidR="00000000" w:rsidDel="00000000" w:rsidP="00000000" w:rsidRDefault="00000000" w:rsidRPr="00000000" w14:paraId="0000001B">
      <w:pPr>
        <w:spacing w:after="240" w:before="240" w:lineRule="auto"/>
        <w:jc w:val="both"/>
        <w:rPr>
          <w:sz w:val="24"/>
          <w:szCs w:val="24"/>
        </w:rPr>
      </w:pPr>
      <w:r w:rsidDel="00000000" w:rsidR="00000000" w:rsidRPr="00000000">
        <w:rPr>
          <w:sz w:val="24"/>
          <w:szCs w:val="24"/>
          <w:rtl w:val="0"/>
        </w:rPr>
        <w:t xml:space="preserve">As previously discussed, organisations such as call centres have a responsibility to ensure that employee well-being is considered at psychological, physical, and emotional levels (Mellor et al., 2015). Employers are expected to create working conditions that support employees’ health and ability to perform effectively. However, based on my professional experience within the Swansea branch, many claims handlers frequently experience distress due to the repetitive nature of customer interactions throughout the working day. Continuous engagement with customers, particularly in claims-related situations, often exposes employees to emotionally demanding conversations, which can lead to fatigue and increased levels of stress. In addition, employees are commonly subject to strict performance monitoring because of the high volume of incoming calls and the pressure to meet organisational performance targets (Ananthram et al., 2018).</w:t>
      </w:r>
    </w:p>
    <w:p w:rsidR="00000000" w:rsidDel="00000000" w:rsidP="00000000" w:rsidRDefault="00000000" w:rsidRPr="00000000" w14:paraId="0000001C">
      <w:pPr>
        <w:spacing w:after="240" w:before="240" w:lineRule="auto"/>
        <w:jc w:val="both"/>
        <w:rPr>
          <w:sz w:val="24"/>
          <w:szCs w:val="24"/>
        </w:rPr>
      </w:pPr>
      <w:r w:rsidDel="00000000" w:rsidR="00000000" w:rsidRPr="00000000">
        <w:rPr>
          <w:sz w:val="24"/>
          <w:szCs w:val="24"/>
          <w:rtl w:val="0"/>
        </w:rPr>
        <w:t xml:space="preserve">These demanding working conditions have contributed to rising levels of employee absenteeism associated with work-related stress, illness, and mental health concerns. The pressures of the role have also been linked to more frequent health problems among staff, including seasonal illnesses such as colds and flu. Consequently, it is necessary to consider the development and implementation of a structured well-being strategy that adopts a contextual approach to addressing these HR-related challenges within the organisation (CIPD, 2025).</w:t>
      </w:r>
    </w:p>
    <w:p w:rsidR="00000000" w:rsidDel="00000000" w:rsidP="00000000" w:rsidRDefault="00000000" w:rsidRPr="00000000" w14:paraId="0000001D">
      <w:pPr>
        <w:spacing w:after="240" w:before="240" w:lineRule="auto"/>
        <w:jc w:val="both"/>
        <w:rPr>
          <w:sz w:val="24"/>
          <w:szCs w:val="24"/>
        </w:rPr>
      </w:pPr>
      <w:r w:rsidDel="00000000" w:rsidR="00000000" w:rsidRPr="00000000">
        <w:rPr>
          <w:sz w:val="24"/>
          <w:szCs w:val="24"/>
          <w:rtl w:val="0"/>
        </w:rPr>
        <w:t xml:space="preserve">One potential approach involves incorporating the NHS Health and Well-being Framework, which emphasises supportive workplace practices and open communication between employees and management. In particular, the framework highlights the importance of regular one-to-one conversations and support mechanisms that allow employees to discuss concerns with HR managers or supervisors (Workplace Wellbeing Professional, 2025). This approach can help ensure that employees feel supported and are able to access guidance when needed. Furthermore, organisations should ensure that employees are provided with adequate rest breaks and that the workplace environment promotes psychological safety and support.</w:t>
      </w:r>
    </w:p>
    <w:p w:rsidR="00000000" w:rsidDel="00000000" w:rsidP="00000000" w:rsidRDefault="00000000" w:rsidRPr="00000000" w14:paraId="0000001E">
      <w:pPr>
        <w:spacing w:after="240" w:before="240" w:lineRule="auto"/>
        <w:jc w:val="both"/>
        <w:rPr>
          <w:sz w:val="24"/>
          <w:szCs w:val="24"/>
        </w:rPr>
      </w:pPr>
      <w:r w:rsidDel="00000000" w:rsidR="00000000" w:rsidRPr="00000000">
        <w:rPr>
          <w:sz w:val="24"/>
          <w:szCs w:val="24"/>
          <w:rtl w:val="0"/>
        </w:rPr>
        <w:t xml:space="preserve">According to Bakker &amp; and Demerouti, (2017), employees who demonstrate higher levels of enthusiasm, engagement, and motivation are often influenced by positive employer–employee relationships and effective organisational support systems. However, within the context of a call centre environment, claims handlers may experience emotional exhaustion due to the continuous requirement to demonstrate empathy when dealing with customers’ problems and complaints. Over time, this emotional demand can contribute to burnout, depression, anxiety, and other work-related mental health challenges.</w:t>
      </w:r>
    </w:p>
    <w:p w:rsidR="00000000" w:rsidDel="00000000" w:rsidP="00000000" w:rsidRDefault="00000000" w:rsidRPr="00000000" w14:paraId="0000001F">
      <w:pPr>
        <w:pStyle w:val="Heading2"/>
        <w:keepNext w:val="0"/>
        <w:keepLines w:val="0"/>
        <w:spacing w:after="80" w:lineRule="auto"/>
        <w:jc w:val="both"/>
        <w:rPr>
          <w:b w:val="1"/>
          <w:bCs w:val="1"/>
          <w:sz w:val="24"/>
          <w:szCs w:val="24"/>
        </w:rPr>
      </w:pPr>
      <w:bookmarkStart w:colFirst="0" w:colLast="0" w:name="_heading=h.r7gynqov6ugz" w:id="3"/>
      <w:bookmarkEnd w:id="3"/>
      <w:r w:rsidDel="00000000" w:rsidR="00000000" w:rsidRPr="00000000">
        <w:rPr>
          <w:b w:val="1"/>
          <w:bCs w:val="1"/>
          <w:sz w:val="24"/>
          <w:szCs w:val="24"/>
          <w:rtl w:val="0"/>
        </w:rPr>
        <w:t xml:space="preserve">Designing an Effective Well-being Strategy for Havencares Insurance branch in Cardiff </w:t>
      </w:r>
    </w:p>
    <w:p w:rsidR="00000000" w:rsidDel="00000000" w:rsidP="00000000" w:rsidRDefault="00000000" w:rsidRPr="00000000" w14:paraId="00000020">
      <w:pPr>
        <w:spacing w:after="240" w:before="240" w:lineRule="auto"/>
        <w:jc w:val="both"/>
        <w:rPr>
          <w:sz w:val="24"/>
          <w:szCs w:val="24"/>
        </w:rPr>
      </w:pPr>
      <w:r w:rsidDel="00000000" w:rsidR="00000000" w:rsidRPr="00000000">
        <w:rPr>
          <w:sz w:val="24"/>
          <w:szCs w:val="24"/>
          <w:rtl w:val="0"/>
        </w:rPr>
        <w:t xml:space="preserve">Drawing on my operational experience as an HR Officer at the Swansea centre, it became evident that managing employees within a call centre environment presents significant challenges. The high volume of customer interactions, combined with strict performance expectations, can create demanding working conditions for employees (Call Centre Helper, 2023). As a result of this experience, a number of practical strategies were developed and implemented successfully at the Swansea branch to support employee well-being and performance. These strategies provide a useful foundation for the development of a comprehensive well-being strategy that can be implemented at the Cardiff centre.</w:t>
      </w:r>
    </w:p>
    <w:p w:rsidR="00000000" w:rsidDel="00000000" w:rsidP="00000000" w:rsidRDefault="00000000" w:rsidRPr="00000000" w14:paraId="00000021">
      <w:pPr>
        <w:spacing w:after="240" w:before="240" w:lineRule="auto"/>
        <w:jc w:val="both"/>
        <w:rPr>
          <w:sz w:val="24"/>
          <w:szCs w:val="24"/>
        </w:rPr>
      </w:pPr>
      <w:r w:rsidDel="00000000" w:rsidR="00000000" w:rsidRPr="00000000">
        <w:rPr>
          <w:sz w:val="24"/>
          <w:szCs w:val="24"/>
          <w:rtl w:val="0"/>
        </w:rPr>
        <w:t xml:space="preserve">In order to design an effective well-being strategy, it is important to first understand the underlying causes of the people management challenges within the organisation. Based on observations and operational experience, these challenges can be broadly categorised into four key areas: employee engagement and development, workplace culture, mental health support, and physical well-being. Addressing these areas collectively can contribute to creating a healthier and more supportive working environment for employees.</w:t>
      </w:r>
    </w:p>
    <w:p w:rsidR="00000000" w:rsidDel="00000000" w:rsidP="00000000" w:rsidRDefault="00000000" w:rsidRPr="00000000" w14:paraId="00000022">
      <w:pPr>
        <w:pStyle w:val="Heading3"/>
        <w:keepNext w:val="0"/>
        <w:keepLines w:val="0"/>
        <w:numPr>
          <w:ilvl w:val="0"/>
          <w:numId w:val="1"/>
        </w:numPr>
        <w:spacing w:before="280" w:lineRule="auto"/>
        <w:ind w:left="720" w:hanging="360"/>
        <w:jc w:val="both"/>
        <w:rPr>
          <w:b w:val="1"/>
          <w:bCs w:val="1"/>
          <w:color w:val="000000"/>
          <w:sz w:val="22"/>
          <w:szCs w:val="22"/>
          <w:u w:val="none"/>
        </w:rPr>
      </w:pPr>
      <w:bookmarkStart w:colFirst="0" w:colLast="0" w:name="_heading=h.yyyie4p7xm8n" w:id="4"/>
      <w:bookmarkEnd w:id="4"/>
      <w:r w:rsidDel="00000000" w:rsidR="00000000" w:rsidRPr="00000000">
        <w:rPr>
          <w:b w:val="1"/>
          <w:bCs w:val="1"/>
          <w:color w:val="000000"/>
          <w:sz w:val="22"/>
          <w:szCs w:val="22"/>
          <w:rtl w:val="0"/>
        </w:rPr>
        <w:t xml:space="preserve">Employee Engagement and Development</w:t>
      </w:r>
    </w:p>
    <w:p w:rsidR="00000000" w:rsidDel="00000000" w:rsidP="00000000" w:rsidRDefault="00000000" w:rsidRPr="00000000" w14:paraId="00000023">
      <w:pPr>
        <w:spacing w:after="240" w:before="240" w:lineRule="auto"/>
        <w:jc w:val="both"/>
        <w:rPr>
          <w:sz w:val="24"/>
          <w:szCs w:val="24"/>
        </w:rPr>
      </w:pPr>
      <w:r w:rsidDel="00000000" w:rsidR="00000000" w:rsidRPr="00000000">
        <w:rPr>
          <w:sz w:val="24"/>
          <w:szCs w:val="24"/>
          <w:rtl w:val="0"/>
        </w:rPr>
        <w:t xml:space="preserve">Promoting strong and positive relationships between employers and employees is essential in supporting workplace well-being (Saks &amp;  Gruman, 2020). One effective approach involves developing the leadership capabilities of team leaders and senior managers so that they act as supportive coaches rather than focusing solely on monitoring employee performance. Adopting a coaching-based leadership style encourages open communication and provides employees with constructive guidance. Furthermore, providing regular and real-time feedback can enhance employee engagement by helping individuals understand their performance and development needs on a day-to-day basis (MacLeod &amp; Clarke, 2023).</w:t>
      </w:r>
    </w:p>
    <w:p w:rsidR="00000000" w:rsidDel="00000000" w:rsidP="00000000" w:rsidRDefault="00000000" w:rsidRPr="00000000" w14:paraId="00000024">
      <w:pPr>
        <w:spacing w:after="240" w:before="240" w:lineRule="auto"/>
        <w:jc w:val="both"/>
        <w:rPr>
          <w:sz w:val="24"/>
          <w:szCs w:val="24"/>
        </w:rPr>
      </w:pPr>
      <w:r w:rsidDel="00000000" w:rsidR="00000000" w:rsidRPr="00000000">
        <w:rPr>
          <w:sz w:val="24"/>
          <w:szCs w:val="24"/>
          <w:rtl w:val="0"/>
        </w:rPr>
        <w:t xml:space="preserve">Another important strategy involves encouraging flexible working arrangements, including hybrid working models and other forms of remote working where operationally possible. Flexible working practices can reduce workplace stress and enable employees to achieve a healthier work–life balance, which may contribute to improved well-being and job satisfaction over the long term (Choudhury, et al., 2021). In addition, establishing clear career development pathways can play a significant role in motivating employees. Providing opportunities for skills development, professional training, and leadership programmes enables employees to progress within the organisation and enhances their sense of purpose and commitment to their roles (MacLeod &amp; Clarke, 2023). When employees feel that their organisation is investing in their professional growth, they are more likely to remain engaged and motivated.</w:t>
      </w:r>
    </w:p>
    <w:p w:rsidR="00000000" w:rsidDel="00000000" w:rsidP="00000000" w:rsidRDefault="00000000" w:rsidRPr="00000000" w14:paraId="00000025">
      <w:pPr>
        <w:spacing w:after="240" w:before="240" w:lineRule="auto"/>
        <w:jc w:val="both"/>
        <w:rPr>
          <w:sz w:val="24"/>
          <w:szCs w:val="24"/>
        </w:rPr>
      </w:pPr>
      <w:r w:rsidDel="00000000" w:rsidR="00000000" w:rsidRPr="00000000">
        <w:rPr>
          <w:sz w:val="24"/>
          <w:szCs w:val="24"/>
          <w:rtl w:val="0"/>
        </w:rPr>
        <w:t xml:space="preserve">Finally, introducing peer-to-peer support systems can further strengthen employee well-being. Such initiatives encourage employees to support one another by sharing experiences, monitoring progress, and offering informal assistance when challenges arise (Kahn, 2021). This collaborative approach can help foster a supportive workplace environment where employees feel valued and connected both professionally and personally.</w:t>
      </w:r>
    </w:p>
    <w:p w:rsidR="00000000" w:rsidDel="00000000" w:rsidP="00000000" w:rsidRDefault="00000000" w:rsidRPr="00000000" w14:paraId="00000026">
      <w:pPr>
        <w:numPr>
          <w:ilvl w:val="0"/>
          <w:numId w:val="1"/>
        </w:numPr>
        <w:spacing w:after="240" w:before="240" w:line="276" w:lineRule="auto"/>
        <w:ind w:left="720" w:hanging="360"/>
        <w:jc w:val="both"/>
        <w:rPr>
          <w:b w:val="1"/>
          <w:bCs w:val="1"/>
        </w:rPr>
      </w:pPr>
      <w:r w:rsidDel="00000000" w:rsidR="00000000" w:rsidRPr="00000000">
        <w:rPr>
          <w:b w:val="1"/>
          <w:bCs w:val="1"/>
          <w:rtl w:val="0"/>
        </w:rPr>
        <w:t xml:space="preserve">Workplace culture </w:t>
      </w:r>
    </w:p>
    <w:p w:rsidR="00000000" w:rsidDel="00000000" w:rsidP="00000000" w:rsidRDefault="00000000" w:rsidRPr="00000000" w14:paraId="00000027">
      <w:pPr>
        <w:spacing w:after="240" w:before="240" w:line="276" w:lineRule="auto"/>
        <w:jc w:val="both"/>
        <w:rPr>
          <w:sz w:val="24"/>
          <w:szCs w:val="24"/>
        </w:rPr>
      </w:pPr>
      <w:r w:rsidDel="00000000" w:rsidR="00000000" w:rsidRPr="00000000">
        <w:rPr>
          <w:sz w:val="24"/>
          <w:szCs w:val="24"/>
          <w:rtl w:val="0"/>
        </w:rPr>
        <w:t xml:space="preserve">Workplace culture plays a vital role in the effectiveness of a call centre environment. A productive organisation should promote strong leadership, effective training, teamwork and a people-centred approach (The JOAS, 2025). Such an environment encourages collaboration, which can significantly enhance employee engagement, cooperation and overall job satisfaction. In my previous role at the Swansea branch, I introduced regular team huddles to encourage open communication and provide employees with opportunities to discuss concerns related to their wellbeing. This initiative improved transparency and reduced misunderstandings caused by ineffective communication. Additionally, I implemented strategies to minimise workplace noise disruptions and introduced flexible break management and shift scheduling, allowing employees to select suitable working patterns.</w:t>
      </w:r>
    </w:p>
    <w:p w:rsidR="00000000" w:rsidDel="00000000" w:rsidP="00000000" w:rsidRDefault="00000000" w:rsidRPr="00000000" w14:paraId="00000028">
      <w:pPr>
        <w:numPr>
          <w:ilvl w:val="0"/>
          <w:numId w:val="1"/>
        </w:numPr>
        <w:spacing w:after="240" w:before="240" w:lineRule="auto"/>
        <w:ind w:left="720" w:hanging="360"/>
        <w:jc w:val="both"/>
        <w:rPr>
          <w:b w:val="1"/>
          <w:bCs w:val="1"/>
          <w:u w:val="none"/>
        </w:rPr>
      </w:pPr>
      <w:r w:rsidDel="00000000" w:rsidR="00000000" w:rsidRPr="00000000">
        <w:rPr>
          <w:b w:val="1"/>
          <w:bCs w:val="1"/>
          <w:rtl w:val="0"/>
        </w:rPr>
        <w:t xml:space="preserve">Mental Health Support</w:t>
      </w:r>
    </w:p>
    <w:p w:rsidR="00000000" w:rsidDel="00000000" w:rsidP="00000000" w:rsidRDefault="00000000" w:rsidRPr="00000000" w14:paraId="00000029">
      <w:pPr>
        <w:spacing w:after="240" w:before="240" w:lineRule="auto"/>
        <w:jc w:val="both"/>
        <w:rPr>
          <w:sz w:val="24"/>
          <w:szCs w:val="24"/>
        </w:rPr>
      </w:pPr>
      <w:r w:rsidDel="00000000" w:rsidR="00000000" w:rsidRPr="00000000">
        <w:rPr>
          <w:sz w:val="24"/>
          <w:szCs w:val="24"/>
          <w:rtl w:val="0"/>
        </w:rPr>
        <w:t xml:space="preserve">The Cardiff branch is experiencing increased absence linked to mental health concerns. In response, I will introduce a structured support programme aligned with government guidance and the NHS mental health framework. Delivered through the Employee Assistance Programme (EAP), the initiative will provide confidential counselling and psychological support from qualified professionals to help employees manage stress, anxiety, financial pressures, and work-related challenges (Acas, 2023). Internal workshops will promote workload management and healthy lifestyle practices. Additionally, senior managers and team leaders will receive awareness training to recognise early signs of stress or burnout through behavioural and performance changes, enabling timely support and, where appropriate, temporary flexible working arrangements to aid recovery (CIPD, 2024).</w:t>
      </w:r>
    </w:p>
    <w:p w:rsidR="00000000" w:rsidDel="00000000" w:rsidP="00000000" w:rsidRDefault="00000000" w:rsidRPr="00000000" w14:paraId="0000002A">
      <w:pPr>
        <w:numPr>
          <w:ilvl w:val="0"/>
          <w:numId w:val="1"/>
        </w:numPr>
        <w:spacing w:after="240" w:before="240" w:lineRule="auto"/>
        <w:ind w:left="720" w:hanging="360"/>
        <w:jc w:val="both"/>
        <w:rPr>
          <w:b w:val="1"/>
          <w:bCs w:val="1"/>
          <w:u w:val="none"/>
        </w:rPr>
      </w:pPr>
      <w:r w:rsidDel="00000000" w:rsidR="00000000" w:rsidRPr="00000000">
        <w:rPr>
          <w:b w:val="1"/>
          <w:bCs w:val="1"/>
          <w:rtl w:val="0"/>
        </w:rPr>
        <w:t xml:space="preserve">Physical Wellbeing Initiatives</w:t>
      </w:r>
    </w:p>
    <w:p w:rsidR="00000000" w:rsidDel="00000000" w:rsidP="00000000" w:rsidRDefault="00000000" w:rsidRPr="00000000" w14:paraId="0000002B">
      <w:pPr>
        <w:spacing w:after="240" w:before="240" w:lineRule="auto"/>
        <w:jc w:val="both"/>
        <w:rPr>
          <w:sz w:val="24"/>
          <w:szCs w:val="24"/>
        </w:rPr>
      </w:pPr>
      <w:r w:rsidDel="00000000" w:rsidR="00000000" w:rsidRPr="00000000">
        <w:rPr>
          <w:sz w:val="24"/>
          <w:szCs w:val="24"/>
          <w:rtl w:val="0"/>
        </w:rPr>
        <w:t xml:space="preserve">At the Swansea call centre, initiatives were implemented to promote employees’ physical wellbeing, which I intend to introduce in the Cardiff call centre. This approach involves collaboration with health professionals who visit the workplace every four months to provide guidance on exercise and general wellbeing. Such initiatives help reduce illness-related absences among employees. The programme also provides information on the importance of influenza and COVID-19 vaccinations (WHO, 2020). Employees are encouraged to engage in regular physical activity, including simple movement exercises during the working day. Additionally, management supports staff by offering discounted gym memberships at nearby facilities. Improvements in natural lighting and ventilation also enhance the overall workplace environment.</w:t>
      </w:r>
    </w:p>
    <w:p w:rsidR="00000000" w:rsidDel="00000000" w:rsidP="00000000" w:rsidRDefault="00000000" w:rsidRPr="00000000" w14:paraId="0000002C">
      <w:pPr>
        <w:spacing w:after="240" w:before="240" w:lineRule="auto"/>
        <w:jc w:val="both"/>
        <w:rPr>
          <w:b w:val="1"/>
          <w:bCs w:val="1"/>
          <w:sz w:val="24"/>
          <w:szCs w:val="24"/>
        </w:rPr>
      </w:pPr>
      <w:r w:rsidDel="00000000" w:rsidR="00000000" w:rsidRPr="00000000">
        <w:rPr>
          <w:b w:val="1"/>
          <w:bCs w:val="1"/>
          <w:sz w:val="24"/>
          <w:szCs w:val="24"/>
          <w:rtl w:val="0"/>
        </w:rPr>
        <w:t xml:space="preserve">Short-Term and Long-Term Monitoring of Strategic Initiatives Evaluation</w:t>
      </w:r>
    </w:p>
    <w:p w:rsidR="00000000" w:rsidDel="00000000" w:rsidP="00000000" w:rsidRDefault="00000000" w:rsidRPr="00000000" w14:paraId="0000002D">
      <w:pPr>
        <w:spacing w:after="240" w:before="240" w:lineRule="auto"/>
        <w:jc w:val="both"/>
        <w:rPr>
          <w:sz w:val="24"/>
          <w:szCs w:val="24"/>
        </w:rPr>
      </w:pPr>
      <w:r w:rsidDel="00000000" w:rsidR="00000000" w:rsidRPr="00000000">
        <w:rPr>
          <w:sz w:val="24"/>
          <w:szCs w:val="24"/>
          <w:rtl w:val="0"/>
        </w:rPr>
        <w:t xml:space="preserve">This section evaluates the effectiveness of both short-term and long-term initiatives introduced within my new role at the Cardiff branch. Following the implementation of the proposed strategies, organisational policies will be monitored to assess their impact on employee wellbeing and performance (CIPD, 2023). In the short term, key indicators such as employee feedback, absenteeism rates, and participation in wellbeing programmes will be examined. Monthly meetings between management and employees will provide a two-way communication platform to review progress and address emerging concerns (Acas, 2023). In the long term, evaluation will focus on employee participation in decision-making, staff retention, performance indicators, health records, and overall workplace wellbeing.</w:t>
      </w:r>
    </w:p>
    <w:p w:rsidR="00000000" w:rsidDel="00000000" w:rsidP="00000000" w:rsidRDefault="00000000" w:rsidRPr="00000000" w14:paraId="0000002E">
      <w:pPr>
        <w:spacing w:after="240" w:before="240" w:lineRule="auto"/>
        <w:jc w:val="both"/>
        <w:rPr>
          <w:b w:val="1"/>
          <w:bCs w:val="1"/>
          <w:sz w:val="24"/>
          <w:szCs w:val="24"/>
        </w:rPr>
      </w:pPr>
      <w:r w:rsidDel="00000000" w:rsidR="00000000" w:rsidRPr="00000000">
        <w:rPr>
          <w:b w:val="1"/>
          <w:bCs w:val="1"/>
          <w:sz w:val="24"/>
          <w:szCs w:val="24"/>
          <w:rtl w:val="0"/>
        </w:rPr>
        <w:t xml:space="preserve">Limitations and Implementation Challenges</w:t>
      </w:r>
    </w:p>
    <w:p w:rsidR="00000000" w:rsidDel="00000000" w:rsidP="00000000" w:rsidRDefault="00000000" w:rsidRPr="00000000" w14:paraId="0000002F">
      <w:pPr>
        <w:spacing w:after="240" w:before="240" w:lineRule="auto"/>
        <w:jc w:val="both"/>
        <w:rPr>
          <w:sz w:val="24"/>
          <w:szCs w:val="24"/>
        </w:rPr>
      </w:pPr>
      <w:r w:rsidDel="00000000" w:rsidR="00000000" w:rsidRPr="00000000">
        <w:rPr>
          <w:sz w:val="24"/>
          <w:szCs w:val="24"/>
          <w:rtl w:val="0"/>
        </w:rPr>
        <w:t xml:space="preserve">A key limitation is that not all employees may be willing to participate in mental health and wellbeing programmes. Although similar initiatives achieved moderate success in the Swansea branch, implementing a wellbeing strategy at Havencares Insurance in the Cardiff branch may encounter resistance to organisational change. New workplace policies and practices typically require time to be accepted and effectively integrated. Financial limitations may also restrict the organisation’s ability to invest extensively in wellbeing initiatives, as Havencares Insurance operates as a profit-oriented business. Furthermore, the demanding call centre environment and high call volumes may limit employee participation. The cost and time required to train managers may present additional challenges.</w:t>
      </w:r>
    </w:p>
    <w:p w:rsidR="00000000" w:rsidDel="00000000" w:rsidP="00000000" w:rsidRDefault="00000000" w:rsidRPr="00000000" w14:paraId="00000030">
      <w:pPr>
        <w:spacing w:after="240" w:before="240" w:lineRule="auto"/>
        <w:jc w:val="both"/>
        <w:rPr>
          <w:b w:val="1"/>
          <w:bCs w:val="1"/>
          <w:sz w:val="24"/>
          <w:szCs w:val="24"/>
        </w:rPr>
      </w:pPr>
      <w:r w:rsidDel="00000000" w:rsidR="00000000" w:rsidRPr="00000000">
        <w:rPr>
          <w:b w:val="1"/>
          <w:bCs w:val="1"/>
          <w:sz w:val="24"/>
          <w:szCs w:val="24"/>
          <w:rtl w:val="0"/>
        </w:rPr>
        <w:t xml:space="preserve">Recommendation</w:t>
      </w:r>
    </w:p>
    <w:p w:rsidR="00000000" w:rsidDel="00000000" w:rsidP="00000000" w:rsidRDefault="00000000" w:rsidRPr="00000000" w14:paraId="00000031">
      <w:pPr>
        <w:spacing w:after="240" w:before="240" w:lineRule="auto"/>
        <w:jc w:val="both"/>
        <w:rPr>
          <w:sz w:val="24"/>
          <w:szCs w:val="24"/>
        </w:rPr>
      </w:pPr>
      <w:r w:rsidDel="00000000" w:rsidR="00000000" w:rsidRPr="00000000">
        <w:rPr>
          <w:sz w:val="24"/>
          <w:szCs w:val="24"/>
          <w:rtl w:val="0"/>
        </w:rPr>
        <w:t xml:space="preserve">A key recommendation is to divide the 300 employees in the Cardiff branch into six groups of approximately 50 staff. Each group should be supported by a senior manager or team leader responsible for monitoring progress and implementing training initiatives. This structure will allow closer supervision, improved feedback collection, and more effective evaluation of wellbeing strategies. Successful approaches can then be replicated across other groups.</w:t>
      </w:r>
    </w:p>
    <w:p w:rsidR="00000000" w:rsidDel="00000000" w:rsidP="00000000" w:rsidRDefault="00000000" w:rsidRPr="00000000" w14:paraId="00000032">
      <w:pPr>
        <w:spacing w:after="240" w:before="240" w:lineRule="auto"/>
        <w:jc w:val="both"/>
        <w:rPr>
          <w:b w:val="1"/>
          <w:bCs w:val="1"/>
          <w:sz w:val="24"/>
          <w:szCs w:val="24"/>
        </w:rPr>
      </w:pPr>
      <w:r w:rsidDel="00000000" w:rsidR="00000000" w:rsidRPr="00000000">
        <w:rPr>
          <w:b w:val="1"/>
          <w:bCs w:val="1"/>
          <w:sz w:val="24"/>
          <w:szCs w:val="24"/>
          <w:rtl w:val="0"/>
        </w:rPr>
        <w:t xml:space="preserve">Conclusion</w:t>
      </w:r>
    </w:p>
    <w:p w:rsidR="00000000" w:rsidDel="00000000" w:rsidP="00000000" w:rsidRDefault="00000000" w:rsidRPr="00000000" w14:paraId="00000033">
      <w:pPr>
        <w:spacing w:after="240" w:before="240" w:lineRule="auto"/>
        <w:jc w:val="both"/>
        <w:rPr>
          <w:sz w:val="24"/>
          <w:szCs w:val="24"/>
        </w:rPr>
      </w:pPr>
      <w:r w:rsidDel="00000000" w:rsidR="00000000" w:rsidRPr="00000000">
        <w:rPr>
          <w:sz w:val="24"/>
          <w:szCs w:val="24"/>
          <w:rtl w:val="0"/>
        </w:rPr>
        <w:t xml:space="preserve">In conclusion, developing a structured wellbeing strategy is essential for improving employee performance and overall organisational effectiveness at the Havencares Insurance Cardiff branch. Implementing initiatives that focus on employee engagement, workplace culture, mental health support, and physical wellbeing can contribute to a healthier and more productive work environment. Dividing the workforce into smaller groups supported by senior managers and team leaders can further strengthen monitoring, communication, and feedback processes. This approach enables the organisation to track progress more effectively and identify successful practices that can be replicated across other teams. Ultimately, a well-managed wellbeing strategy can enhance employee satisfaction, reduce absenteeism, and support long-term organisational performance.</w:t>
      </w:r>
    </w:p>
    <w:p w:rsidR="00000000" w:rsidDel="00000000" w:rsidP="00000000" w:rsidRDefault="00000000" w:rsidRPr="00000000" w14:paraId="00000034">
      <w:pPr>
        <w:spacing w:after="240" w:before="240" w:lineRule="auto"/>
        <w:jc w:val="both"/>
        <w:rPr>
          <w:b w:val="1"/>
          <w:bCs w:val="1"/>
          <w:color w:val="000000"/>
          <w:sz w:val="26"/>
          <w:szCs w:val="26"/>
        </w:rPr>
      </w:pPr>
      <w:r w:rsidDel="00000000" w:rsidR="00000000" w:rsidRPr="00000000">
        <w:rPr>
          <w:b w:val="1"/>
          <w:bCs w:val="1"/>
          <w:color w:val="000000"/>
          <w:sz w:val="26"/>
          <w:szCs w:val="26"/>
          <w:rtl w:val="0"/>
        </w:rPr>
        <w:t xml:space="preserve">Reference </w:t>
      </w:r>
    </w:p>
    <w:p w:rsidR="00000000" w:rsidDel="00000000" w:rsidP="00000000" w:rsidRDefault="00000000" w:rsidRPr="00000000" w14:paraId="00000035">
      <w:pPr>
        <w:spacing w:after="240" w:before="240" w:lineRule="auto"/>
        <w:jc w:val="both"/>
        <w:rPr/>
      </w:pPr>
      <w:r w:rsidDel="00000000" w:rsidR="00000000" w:rsidRPr="00000000">
        <w:rPr>
          <w:rtl w:val="0"/>
        </w:rPr>
        <w:t xml:space="preserve">Acas, 2023. </w:t>
      </w:r>
      <w:r w:rsidDel="00000000" w:rsidR="00000000" w:rsidRPr="00000000">
        <w:rPr>
          <w:i w:val="1"/>
          <w:iCs w:val="1"/>
          <w:rtl w:val="0"/>
        </w:rPr>
        <w:t xml:space="preserve">Acas framework for positive mental health at work.</w:t>
      </w:r>
      <w:r w:rsidDel="00000000" w:rsidR="00000000" w:rsidRPr="00000000">
        <w:rPr>
          <w:rtl w:val="0"/>
        </w:rPr>
        <w:t xml:space="preserve"> London: Acas. Available at:</w:t>
      </w:r>
      <w:hyperlink r:id="rId7">
        <w:r w:rsidDel="00000000" w:rsidR="00000000" w:rsidRPr="00000000">
          <w:rPr>
            <w:rtl w:val="0"/>
          </w:rPr>
          <w:t xml:space="preserve"> </w:t>
        </w:r>
      </w:hyperlink>
      <w:hyperlink r:id="rId8">
        <w:r w:rsidDel="00000000" w:rsidR="00000000" w:rsidRPr="00000000">
          <w:rPr>
            <w:color w:val="1155cc"/>
            <w:u w:val="single"/>
            <w:rtl w:val="0"/>
          </w:rPr>
          <w:t xml:space="preserve">https://www.acas.org.uk/acas-framework-for-positive-mental-health-at-work</w:t>
        </w:r>
      </w:hyperlink>
      <w:r w:rsidDel="00000000" w:rsidR="00000000" w:rsidRPr="00000000">
        <w:rPr>
          <w:rtl w:val="0"/>
        </w:rPr>
        <w:t xml:space="preserve"> [Accessed 8 March 2026].</w:t>
      </w:r>
    </w:p>
    <w:p w:rsidR="00000000" w:rsidDel="00000000" w:rsidP="00000000" w:rsidRDefault="00000000" w:rsidRPr="00000000" w14:paraId="00000036">
      <w:pPr>
        <w:spacing w:after="240" w:before="240" w:lineRule="auto"/>
        <w:jc w:val="both"/>
        <w:rPr/>
      </w:pPr>
      <w:r w:rsidDel="00000000" w:rsidR="00000000" w:rsidRPr="00000000">
        <w:rPr>
          <w:rtl w:val="0"/>
        </w:rPr>
        <w:t xml:space="preserve">Acas, 2023. </w:t>
      </w:r>
      <w:r w:rsidDel="00000000" w:rsidR="00000000" w:rsidRPr="00000000">
        <w:rPr>
          <w:i w:val="1"/>
          <w:iCs w:val="1"/>
          <w:rtl w:val="0"/>
        </w:rPr>
        <w:t xml:space="preserve">Promoting positive mental health in the workplace.</w:t>
      </w:r>
      <w:r w:rsidDel="00000000" w:rsidR="00000000" w:rsidRPr="00000000">
        <w:rPr>
          <w:rtl w:val="0"/>
        </w:rPr>
        <w:t xml:space="preserve"> London: Advisory, Conciliation and Arbitration Service. Available at:</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https://www.acas.org.uk/supporting-mental-health-at-work</w:t>
        </w:r>
      </w:hyperlink>
      <w:r w:rsidDel="00000000" w:rsidR="00000000" w:rsidRPr="00000000">
        <w:rPr>
          <w:rtl w:val="0"/>
        </w:rPr>
        <w:t xml:space="preserve"> [Accessed 8 March 2026].</w:t>
      </w:r>
    </w:p>
    <w:p w:rsidR="00000000" w:rsidDel="00000000" w:rsidP="00000000" w:rsidRDefault="00000000" w:rsidRPr="00000000" w14:paraId="00000037">
      <w:pPr>
        <w:spacing w:after="240" w:before="240" w:lineRule="auto"/>
        <w:jc w:val="both"/>
        <w:rPr/>
      </w:pPr>
      <w:r w:rsidDel="00000000" w:rsidR="00000000" w:rsidRPr="00000000">
        <w:rPr>
          <w:rtl w:val="0"/>
        </w:rPr>
        <w:t xml:space="preserve">Ananthram, S., Xerri, M.J., Teo, S.T.T. and Connell, J., 2018. High-performance work systems and employee outcomes in Indian call centres: a mediation approach. </w:t>
      </w:r>
      <w:r w:rsidDel="00000000" w:rsidR="00000000" w:rsidRPr="00000000">
        <w:rPr>
          <w:i w:val="1"/>
          <w:iCs w:val="1"/>
          <w:rtl w:val="0"/>
        </w:rPr>
        <w:t xml:space="preserve">Personnel Review</w:t>
      </w:r>
      <w:r w:rsidDel="00000000" w:rsidR="00000000" w:rsidRPr="00000000">
        <w:rPr>
          <w:rtl w:val="0"/>
        </w:rPr>
        <w:t xml:space="preserve">, 47(4), pp.931–950. Available at:</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https://doi.org/10.1108/PR-09-2016-0239</w:t>
        </w:r>
      </w:hyperlink>
      <w:r w:rsidDel="00000000" w:rsidR="00000000" w:rsidRPr="00000000">
        <w:rPr>
          <w:rtl w:val="0"/>
        </w:rPr>
        <w:t xml:space="preserve"> [Accessed 8 March 2026].</w:t>
      </w:r>
    </w:p>
    <w:p w:rsidR="00000000" w:rsidDel="00000000" w:rsidP="00000000" w:rsidRDefault="00000000" w:rsidRPr="00000000" w14:paraId="00000038">
      <w:pPr>
        <w:spacing w:after="240" w:before="240" w:lineRule="auto"/>
        <w:jc w:val="both"/>
        <w:rPr/>
      </w:pPr>
      <w:r w:rsidDel="00000000" w:rsidR="00000000" w:rsidRPr="00000000">
        <w:rPr>
          <w:rtl w:val="0"/>
        </w:rPr>
        <w:t xml:space="preserve">Bakker, A.B. and Demerouti, E., 2017. Job Demands–Resources theory: taking stock and looking forward. </w:t>
      </w:r>
      <w:r w:rsidDel="00000000" w:rsidR="00000000" w:rsidRPr="00000000">
        <w:rPr>
          <w:i w:val="1"/>
          <w:iCs w:val="1"/>
          <w:rtl w:val="0"/>
        </w:rPr>
        <w:t xml:space="preserve">Journal of Occupational Health Psychology</w:t>
      </w:r>
      <w:r w:rsidDel="00000000" w:rsidR="00000000" w:rsidRPr="00000000">
        <w:rPr>
          <w:rtl w:val="0"/>
        </w:rPr>
        <w:t xml:space="preserve">, 22(3), pp.273–285. Available at:</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https://doi.org/10.1037/ocp0000056</w:t>
        </w:r>
      </w:hyperlink>
      <w:r w:rsidDel="00000000" w:rsidR="00000000" w:rsidRPr="00000000">
        <w:rPr>
          <w:rtl w:val="0"/>
        </w:rPr>
        <w:t xml:space="preserve"> [Accessed 8 March 2026].</w:t>
      </w:r>
    </w:p>
    <w:p w:rsidR="00000000" w:rsidDel="00000000" w:rsidP="00000000" w:rsidRDefault="00000000" w:rsidRPr="00000000" w14:paraId="00000039">
      <w:pPr>
        <w:spacing w:after="240" w:before="240" w:lineRule="auto"/>
        <w:jc w:val="both"/>
        <w:rPr/>
      </w:pPr>
      <w:r w:rsidDel="00000000" w:rsidR="00000000" w:rsidRPr="00000000">
        <w:rPr>
          <w:rtl w:val="0"/>
        </w:rPr>
        <w:t xml:space="preserve">Call Centre Helper, 2023. </w:t>
      </w:r>
      <w:r w:rsidDel="00000000" w:rsidR="00000000" w:rsidRPr="00000000">
        <w:rPr>
          <w:i w:val="1"/>
          <w:iCs w:val="1"/>
          <w:rtl w:val="0"/>
        </w:rPr>
        <w:t xml:space="preserve">What is your contact centre doing to support employee mental health and wellbeing?</w:t>
      </w:r>
      <w:r w:rsidDel="00000000" w:rsidR="00000000" w:rsidRPr="00000000">
        <w:rPr>
          <w:rtl w:val="0"/>
        </w:rPr>
        <w:t xml:space="preserve"> Available at: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https://www.callcentrehelper.com/images/resources/2023/2023-what-contact-centres-are-doing-right-now-survey-final.pdf</w:t>
        </w:r>
      </w:hyperlink>
      <w:r w:rsidDel="00000000" w:rsidR="00000000" w:rsidRPr="00000000">
        <w:rPr>
          <w:rtl w:val="0"/>
        </w:rPr>
        <w:t xml:space="preserve"> [Accessed 8 March 2026].</w:t>
      </w:r>
    </w:p>
    <w:p w:rsidR="00000000" w:rsidDel="00000000" w:rsidP="00000000" w:rsidRDefault="00000000" w:rsidRPr="00000000" w14:paraId="0000003A">
      <w:pPr>
        <w:spacing w:after="240" w:before="240" w:lineRule="auto"/>
        <w:jc w:val="both"/>
        <w:rPr/>
      </w:pPr>
      <w:r w:rsidDel="00000000" w:rsidR="00000000" w:rsidRPr="00000000">
        <w:rPr>
          <w:rtl w:val="0"/>
        </w:rPr>
        <w:t xml:space="preserve">Choudhury, P., Foroughi, C. and Larson, B.Z., 2021. Work-from-anywhere: the productivity effects of geographic flexibility. </w:t>
      </w:r>
      <w:r w:rsidDel="00000000" w:rsidR="00000000" w:rsidRPr="00000000">
        <w:rPr>
          <w:i w:val="1"/>
          <w:iCs w:val="1"/>
          <w:rtl w:val="0"/>
        </w:rPr>
        <w:t xml:space="preserve">Strategic Management Journal</w:t>
      </w:r>
      <w:r w:rsidDel="00000000" w:rsidR="00000000" w:rsidRPr="00000000">
        <w:rPr>
          <w:rtl w:val="0"/>
        </w:rPr>
        <w:t xml:space="preserve">, 42(4), pp.655–683.</w:t>
      </w:r>
    </w:p>
    <w:p w:rsidR="00000000" w:rsidDel="00000000" w:rsidP="00000000" w:rsidRDefault="00000000" w:rsidRPr="00000000" w14:paraId="0000003B">
      <w:pPr>
        <w:spacing w:after="240" w:before="240" w:lineRule="auto"/>
        <w:jc w:val="both"/>
        <w:rPr/>
      </w:pPr>
      <w:r w:rsidDel="00000000" w:rsidR="00000000" w:rsidRPr="00000000">
        <w:rPr>
          <w:rtl w:val="0"/>
        </w:rPr>
        <w:t xml:space="preserve">CIPD, 2024. </w:t>
      </w:r>
      <w:r w:rsidDel="00000000" w:rsidR="00000000" w:rsidRPr="00000000">
        <w:rPr>
          <w:i w:val="1"/>
          <w:iCs w:val="1"/>
          <w:rtl w:val="0"/>
        </w:rPr>
        <w:t xml:space="preserve">Supporting mental health at work: practical guidance.</w:t>
      </w:r>
      <w:r w:rsidDel="00000000" w:rsidR="00000000" w:rsidRPr="00000000">
        <w:rPr>
          <w:rtl w:val="0"/>
        </w:rPr>
        <w:t xml:space="preserve"> London: Chartered Institute of Personnel and Development. Available at:</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https://www.cipd.org/uk/knowledge/guides/mental-health-support-guide</w:t>
        </w:r>
      </w:hyperlink>
      <w:r w:rsidDel="00000000" w:rsidR="00000000" w:rsidRPr="00000000">
        <w:rPr>
          <w:rtl w:val="0"/>
        </w:rPr>
        <w:t xml:space="preserve"> [Accessed 8 March 2026].</w:t>
      </w:r>
    </w:p>
    <w:p w:rsidR="00000000" w:rsidDel="00000000" w:rsidP="00000000" w:rsidRDefault="00000000" w:rsidRPr="00000000" w14:paraId="0000003C">
      <w:pPr>
        <w:spacing w:after="240" w:before="240" w:lineRule="auto"/>
        <w:jc w:val="both"/>
        <w:rPr/>
      </w:pPr>
      <w:r w:rsidDel="00000000" w:rsidR="00000000" w:rsidRPr="00000000">
        <w:rPr>
          <w:rtl w:val="0"/>
        </w:rPr>
        <w:t xml:space="preserve">CIPD, 2025. </w:t>
      </w:r>
      <w:r w:rsidDel="00000000" w:rsidR="00000000" w:rsidRPr="00000000">
        <w:rPr>
          <w:i w:val="1"/>
          <w:iCs w:val="1"/>
          <w:rtl w:val="0"/>
        </w:rPr>
        <w:t xml:space="preserve">Health and wellbeing at work 2025.</w:t>
      </w:r>
      <w:r w:rsidDel="00000000" w:rsidR="00000000" w:rsidRPr="00000000">
        <w:rPr>
          <w:rtl w:val="0"/>
        </w:rPr>
        <w:t xml:space="preserve"> London: Chartered Institute of Personnel and Development. Available at:</w:t>
      </w:r>
      <w:hyperlink r:id="rId19">
        <w:r w:rsidDel="00000000" w:rsidR="00000000" w:rsidRPr="00000000">
          <w:rPr>
            <w:rtl w:val="0"/>
          </w:rPr>
          <w:t xml:space="preserve"> </w:t>
        </w:r>
      </w:hyperlink>
      <w:hyperlink r:id="rId20">
        <w:r w:rsidDel="00000000" w:rsidR="00000000" w:rsidRPr="00000000">
          <w:rPr>
            <w:color w:val="1155cc"/>
            <w:u w:val="single"/>
            <w:rtl w:val="0"/>
          </w:rPr>
          <w:t xml:space="preserve">https://www.cipd.org/uk/knowledge/reports/health-well-being-work</w:t>
        </w:r>
      </w:hyperlink>
      <w:r w:rsidDel="00000000" w:rsidR="00000000" w:rsidRPr="00000000">
        <w:rPr>
          <w:rtl w:val="0"/>
        </w:rPr>
        <w:t xml:space="preserve"> [Accessed 8 March 2026].</w:t>
      </w:r>
    </w:p>
    <w:p w:rsidR="00000000" w:rsidDel="00000000" w:rsidP="00000000" w:rsidRDefault="00000000" w:rsidRPr="00000000" w14:paraId="0000003D">
      <w:pPr>
        <w:spacing w:after="240" w:before="240" w:lineRule="auto"/>
        <w:jc w:val="both"/>
        <w:rPr/>
      </w:pPr>
      <w:r w:rsidDel="00000000" w:rsidR="00000000" w:rsidRPr="00000000">
        <w:rPr>
          <w:rtl w:val="0"/>
        </w:rPr>
        <w:t xml:space="preserve">CIPD, 2025. </w:t>
      </w:r>
      <w:r w:rsidDel="00000000" w:rsidR="00000000" w:rsidRPr="00000000">
        <w:rPr>
          <w:i w:val="1"/>
          <w:iCs w:val="1"/>
          <w:rtl w:val="0"/>
        </w:rPr>
        <w:t xml:space="preserve">Work-related stress and wellbeing survey.</w:t>
      </w:r>
      <w:r w:rsidDel="00000000" w:rsidR="00000000" w:rsidRPr="00000000">
        <w:rPr>
          <w:rtl w:val="0"/>
        </w:rPr>
        <w:t xml:space="preserve"> London: Chartered Institute of Personnel and Development. Available at:</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https://www.cipd.org/uk/knowledge</w:t>
        </w:r>
      </w:hyperlink>
      <w:r w:rsidDel="00000000" w:rsidR="00000000" w:rsidRPr="00000000">
        <w:rPr>
          <w:rtl w:val="0"/>
        </w:rPr>
        <w:t xml:space="preserve"> [Accessed 8 March 2026].</w:t>
      </w:r>
    </w:p>
    <w:p w:rsidR="00000000" w:rsidDel="00000000" w:rsidP="00000000" w:rsidRDefault="00000000" w:rsidRPr="00000000" w14:paraId="0000003E">
      <w:pPr>
        <w:spacing w:after="240" w:before="240" w:lineRule="auto"/>
        <w:jc w:val="both"/>
        <w:rPr/>
      </w:pPr>
      <w:r w:rsidDel="00000000" w:rsidR="00000000" w:rsidRPr="00000000">
        <w:rPr>
          <w:rtl w:val="0"/>
        </w:rPr>
        <w:t xml:space="preserve">Grant, A.M., Christianson, M.K. and Price, R.H., 2007. Well-being and employee performance: perspectives from positive organizational scholarship. </w:t>
      </w:r>
      <w:r w:rsidDel="00000000" w:rsidR="00000000" w:rsidRPr="00000000">
        <w:rPr>
          <w:i w:val="1"/>
          <w:iCs w:val="1"/>
          <w:rtl w:val="0"/>
        </w:rPr>
        <w:t xml:space="preserve">Academy of Management Annals</w:t>
      </w:r>
      <w:r w:rsidDel="00000000" w:rsidR="00000000" w:rsidRPr="00000000">
        <w:rPr>
          <w:rtl w:val="0"/>
        </w:rPr>
        <w:t xml:space="preserve">, 1(1), pp.317–357. Available at:</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https://onlinelibrary.wiley.com/journal/19416520</w:t>
        </w:r>
      </w:hyperlink>
      <w:r w:rsidDel="00000000" w:rsidR="00000000" w:rsidRPr="00000000">
        <w:rPr>
          <w:rtl w:val="0"/>
        </w:rPr>
        <w:t xml:space="preserve"> [Accessed 8 March 2026].</w:t>
      </w:r>
    </w:p>
    <w:p w:rsidR="00000000" w:rsidDel="00000000" w:rsidP="00000000" w:rsidRDefault="00000000" w:rsidRPr="00000000" w14:paraId="0000003F">
      <w:pPr>
        <w:spacing w:after="240" w:before="240" w:lineRule="auto"/>
        <w:jc w:val="both"/>
        <w:rPr/>
      </w:pPr>
      <w:r w:rsidDel="00000000" w:rsidR="00000000" w:rsidRPr="00000000">
        <w:rPr>
          <w:rtl w:val="0"/>
        </w:rPr>
        <w:t xml:space="preserve">Kahn, W.A., 2021. Psychological conditions of personal engagement and disengagement at work. </w:t>
      </w:r>
      <w:r w:rsidDel="00000000" w:rsidR="00000000" w:rsidRPr="00000000">
        <w:rPr>
          <w:i w:val="1"/>
          <w:iCs w:val="1"/>
          <w:rtl w:val="0"/>
        </w:rPr>
        <w:t xml:space="preserve">Academy of Management Journal</w:t>
      </w:r>
      <w:r w:rsidDel="00000000" w:rsidR="00000000" w:rsidRPr="00000000">
        <w:rPr>
          <w:rtl w:val="0"/>
        </w:rPr>
        <w:t xml:space="preserve">, 64(5), pp.1369–1397.</w:t>
      </w:r>
    </w:p>
    <w:p w:rsidR="00000000" w:rsidDel="00000000" w:rsidP="00000000" w:rsidRDefault="00000000" w:rsidRPr="00000000" w14:paraId="00000040">
      <w:pPr>
        <w:spacing w:after="240" w:before="240" w:lineRule="auto"/>
        <w:jc w:val="both"/>
        <w:rPr/>
      </w:pPr>
      <w:r w:rsidDel="00000000" w:rsidR="00000000" w:rsidRPr="00000000">
        <w:rPr>
          <w:rtl w:val="0"/>
        </w:rPr>
        <w:t xml:space="preserve">MacLeod, D. and Clarke, N., 2023. Engaging for success: enhancing performance through employee engagement. </w:t>
      </w:r>
      <w:r w:rsidDel="00000000" w:rsidR="00000000" w:rsidRPr="00000000">
        <w:rPr>
          <w:i w:val="1"/>
          <w:iCs w:val="1"/>
          <w:rtl w:val="0"/>
        </w:rPr>
        <w:t xml:space="preserve">Journal of Organizational Effectiveness: People and Performance</w:t>
      </w:r>
      <w:r w:rsidDel="00000000" w:rsidR="00000000" w:rsidRPr="00000000">
        <w:rPr>
          <w:rtl w:val="0"/>
        </w:rPr>
        <w:t xml:space="preserve">, 10(2), pp.185–201.</w:t>
      </w:r>
    </w:p>
    <w:p w:rsidR="00000000" w:rsidDel="00000000" w:rsidP="00000000" w:rsidRDefault="00000000" w:rsidRPr="00000000" w14:paraId="00000041">
      <w:pPr>
        <w:spacing w:after="240" w:before="240" w:lineRule="auto"/>
        <w:jc w:val="both"/>
        <w:rPr/>
      </w:pPr>
      <w:r w:rsidDel="00000000" w:rsidR="00000000" w:rsidRPr="00000000">
        <w:rPr>
          <w:rtl w:val="0"/>
        </w:rPr>
        <w:t xml:space="preserve">Mellor, D., Moore, K.A. and Siong, Z.M.B., 2015. The role of general and specific stressors in the health and well-being of call centre operators. </w:t>
      </w:r>
      <w:r w:rsidDel="00000000" w:rsidR="00000000" w:rsidRPr="00000000">
        <w:rPr>
          <w:i w:val="1"/>
          <w:iCs w:val="1"/>
          <w:rtl w:val="0"/>
        </w:rPr>
        <w:t xml:space="preserve">Work</w:t>
      </w:r>
      <w:r w:rsidDel="00000000" w:rsidR="00000000" w:rsidRPr="00000000">
        <w:rPr>
          <w:rtl w:val="0"/>
        </w:rPr>
        <w:t xml:space="preserve">, 52(1), pp.31–43. Available at:</w:t>
      </w:r>
      <w:hyperlink r:id="rId25">
        <w:r w:rsidDel="00000000" w:rsidR="00000000" w:rsidRPr="00000000">
          <w:rPr>
            <w:rtl w:val="0"/>
          </w:rPr>
          <w:t xml:space="preserve"> </w:t>
        </w:r>
      </w:hyperlink>
      <w:hyperlink r:id="rId26">
        <w:r w:rsidDel="00000000" w:rsidR="00000000" w:rsidRPr="00000000">
          <w:rPr>
            <w:color w:val="1155cc"/>
            <w:u w:val="single"/>
            <w:rtl w:val="0"/>
          </w:rPr>
          <w:t xml:space="preserve">https://pubmed.ncbi.nlm.nih.gov/25425594</w:t>
        </w:r>
      </w:hyperlink>
      <w:r w:rsidDel="00000000" w:rsidR="00000000" w:rsidRPr="00000000">
        <w:rPr>
          <w:rtl w:val="0"/>
        </w:rPr>
        <w:t xml:space="preserve"> [Accessed 8 March 2026].</w:t>
      </w:r>
    </w:p>
    <w:p w:rsidR="00000000" w:rsidDel="00000000" w:rsidP="00000000" w:rsidRDefault="00000000" w:rsidRPr="00000000" w14:paraId="00000042">
      <w:pPr>
        <w:spacing w:after="240" w:before="240" w:lineRule="auto"/>
        <w:jc w:val="both"/>
        <w:rPr/>
      </w:pPr>
      <w:r w:rsidDel="00000000" w:rsidR="00000000" w:rsidRPr="00000000">
        <w:rPr>
          <w:rtl w:val="0"/>
        </w:rPr>
        <w:t xml:space="preserve">NHS Employers, 2024. </w:t>
      </w:r>
      <w:r w:rsidDel="00000000" w:rsidR="00000000" w:rsidRPr="00000000">
        <w:rPr>
          <w:i w:val="1"/>
          <w:iCs w:val="1"/>
          <w:rtl w:val="0"/>
        </w:rPr>
        <w:t xml:space="preserve">NHS Health and Wellbeing Framework.</w:t>
      </w:r>
      <w:r w:rsidDel="00000000" w:rsidR="00000000" w:rsidRPr="00000000">
        <w:rPr>
          <w:rtl w:val="0"/>
        </w:rPr>
        <w:t xml:space="preserve"> Available at:</w:t>
      </w:r>
      <w:hyperlink r:id="rId27">
        <w:r w:rsidDel="00000000" w:rsidR="00000000" w:rsidRPr="00000000">
          <w:rPr>
            <w:rtl w:val="0"/>
          </w:rPr>
          <w:t xml:space="preserve"> </w:t>
        </w:r>
      </w:hyperlink>
      <w:hyperlink r:id="rId28">
        <w:r w:rsidDel="00000000" w:rsidR="00000000" w:rsidRPr="00000000">
          <w:rPr>
            <w:color w:val="1155cc"/>
            <w:u w:val="single"/>
            <w:rtl w:val="0"/>
          </w:rPr>
          <w:t xml:space="preserve">https://www.nhsemployers.org/publications/nhs-health-and-wellbeing-framework</w:t>
        </w:r>
      </w:hyperlink>
      <w:r w:rsidDel="00000000" w:rsidR="00000000" w:rsidRPr="00000000">
        <w:rPr>
          <w:rtl w:val="0"/>
        </w:rPr>
        <w:t xml:space="preserve"> [Accessed 8 March 2026].</w:t>
      </w:r>
    </w:p>
    <w:p w:rsidR="00000000" w:rsidDel="00000000" w:rsidP="00000000" w:rsidRDefault="00000000" w:rsidRPr="00000000" w14:paraId="00000043">
      <w:pPr>
        <w:spacing w:after="240" w:before="240" w:lineRule="auto"/>
        <w:jc w:val="both"/>
        <w:rPr/>
      </w:pPr>
      <w:r w:rsidDel="00000000" w:rsidR="00000000" w:rsidRPr="00000000">
        <w:rPr>
          <w:rtl w:val="0"/>
        </w:rPr>
        <w:t xml:space="preserve">NHS England, 2023. </w:t>
      </w:r>
      <w:r w:rsidDel="00000000" w:rsidR="00000000" w:rsidRPr="00000000">
        <w:rPr>
          <w:i w:val="1"/>
          <w:iCs w:val="1"/>
          <w:rtl w:val="0"/>
        </w:rPr>
        <w:t xml:space="preserve">Looking after your team’s health and wellbeing guide.</w:t>
      </w:r>
      <w:r w:rsidDel="00000000" w:rsidR="00000000" w:rsidRPr="00000000">
        <w:rPr>
          <w:rtl w:val="0"/>
        </w:rPr>
        <w:t xml:space="preserve"> Available at:</w:t>
      </w:r>
      <w:hyperlink r:id="rId29">
        <w:r w:rsidDel="00000000" w:rsidR="00000000" w:rsidRPr="00000000">
          <w:rPr>
            <w:rtl w:val="0"/>
          </w:rPr>
          <w:t xml:space="preserve"> </w:t>
        </w:r>
      </w:hyperlink>
      <w:hyperlink r:id="rId30">
        <w:r w:rsidDel="00000000" w:rsidR="00000000" w:rsidRPr="00000000">
          <w:rPr>
            <w:color w:val="1155cc"/>
            <w:u w:val="single"/>
            <w:rtl w:val="0"/>
          </w:rPr>
          <w:t xml:space="preserve">https://www.england.nhs.uk/long-read/looking-after-your-teams-health-and-wellbeing-guide</w:t>
        </w:r>
      </w:hyperlink>
      <w:r w:rsidDel="00000000" w:rsidR="00000000" w:rsidRPr="00000000">
        <w:rPr>
          <w:rtl w:val="0"/>
        </w:rPr>
        <w:t xml:space="preserve"> [Accessed 8 March 2026].</w:t>
      </w:r>
    </w:p>
    <w:p w:rsidR="00000000" w:rsidDel="00000000" w:rsidP="00000000" w:rsidRDefault="00000000" w:rsidRPr="00000000" w14:paraId="00000044">
      <w:pPr>
        <w:spacing w:after="240" w:before="240" w:lineRule="auto"/>
        <w:jc w:val="both"/>
        <w:rPr/>
      </w:pPr>
      <w:r w:rsidDel="00000000" w:rsidR="00000000" w:rsidRPr="00000000">
        <w:rPr>
          <w:rtl w:val="0"/>
        </w:rPr>
        <w:t xml:space="preserve">Reed, 2025. 85% of workers ‘burnt out and exhausted’. </w:t>
      </w:r>
      <w:r w:rsidDel="00000000" w:rsidR="00000000" w:rsidRPr="00000000">
        <w:rPr>
          <w:i w:val="1"/>
          <w:iCs w:val="1"/>
          <w:rtl w:val="0"/>
        </w:rPr>
        <w:t xml:space="preserve">The Times.</w:t>
      </w:r>
      <w:r w:rsidDel="00000000" w:rsidR="00000000" w:rsidRPr="00000000">
        <w:rPr>
          <w:rtl w:val="0"/>
        </w:rPr>
        <w:t xml:space="preserve"> Available at:</w:t>
      </w:r>
      <w:hyperlink r:id="rId31">
        <w:r w:rsidDel="00000000" w:rsidR="00000000" w:rsidRPr="00000000">
          <w:rPr>
            <w:rtl w:val="0"/>
          </w:rPr>
          <w:t xml:space="preserve"> </w:t>
        </w:r>
      </w:hyperlink>
      <w:hyperlink r:id="rId32">
        <w:r w:rsidDel="00000000" w:rsidR="00000000" w:rsidRPr="00000000">
          <w:rPr>
            <w:color w:val="1155cc"/>
            <w:u w:val="single"/>
            <w:rtl w:val="0"/>
          </w:rPr>
          <w:t xml:space="preserve">https://www.thetimes.co.uk/article/85-percent-workforce-burnout-mental-health-reed-pvcqwt3l3</w:t>
        </w:r>
      </w:hyperlink>
      <w:r w:rsidDel="00000000" w:rsidR="00000000" w:rsidRPr="00000000">
        <w:rPr>
          <w:rtl w:val="0"/>
        </w:rPr>
        <w:t xml:space="preserve"> [Accessed 8 March 2026].</w:t>
      </w:r>
    </w:p>
    <w:p w:rsidR="00000000" w:rsidDel="00000000" w:rsidP="00000000" w:rsidRDefault="00000000" w:rsidRPr="00000000" w14:paraId="00000045">
      <w:pPr>
        <w:spacing w:after="240" w:before="240" w:lineRule="auto"/>
        <w:jc w:val="both"/>
        <w:rPr/>
      </w:pPr>
      <w:r w:rsidDel="00000000" w:rsidR="00000000" w:rsidRPr="00000000">
        <w:rPr>
          <w:rtl w:val="0"/>
        </w:rPr>
        <w:t xml:space="preserve">Saks, A.M. and Gruman, J.A., 2020. Employee engagement: emerging research and future directions. </w:t>
      </w:r>
      <w:r w:rsidDel="00000000" w:rsidR="00000000" w:rsidRPr="00000000">
        <w:rPr>
          <w:i w:val="1"/>
          <w:iCs w:val="1"/>
          <w:rtl w:val="0"/>
        </w:rPr>
        <w:t xml:space="preserve">Journal of Occupational and Organizational Psychology</w:t>
      </w:r>
      <w:r w:rsidDel="00000000" w:rsidR="00000000" w:rsidRPr="00000000">
        <w:rPr>
          <w:rtl w:val="0"/>
        </w:rPr>
        <w:t xml:space="preserve">, 93(1), pp.3–16.</w:t>
      </w:r>
    </w:p>
    <w:p w:rsidR="00000000" w:rsidDel="00000000" w:rsidP="00000000" w:rsidRDefault="00000000" w:rsidRPr="00000000" w14:paraId="00000046">
      <w:pPr>
        <w:spacing w:after="240" w:before="240" w:lineRule="auto"/>
        <w:jc w:val="both"/>
        <w:rPr/>
      </w:pPr>
      <w:r w:rsidDel="00000000" w:rsidR="00000000" w:rsidRPr="00000000">
        <w:rPr>
          <w:rtl w:val="0"/>
        </w:rPr>
        <w:t xml:space="preserve">The JOAS, 2025. The role of organisational culture in job satisfaction, employee engagement and organisational commitment. </w:t>
      </w:r>
      <w:r w:rsidDel="00000000" w:rsidR="00000000" w:rsidRPr="00000000">
        <w:rPr>
          <w:i w:val="1"/>
          <w:iCs w:val="1"/>
          <w:rtl w:val="0"/>
        </w:rPr>
        <w:t xml:space="preserve">Journal of Organizational and Administrative Sciences</w:t>
      </w:r>
      <w:r w:rsidDel="00000000" w:rsidR="00000000" w:rsidRPr="00000000">
        <w:rPr>
          <w:rtl w:val="0"/>
        </w:rPr>
        <w:t xml:space="preserve">, 2(3), pp.1–15.</w:t>
      </w:r>
    </w:p>
    <w:p w:rsidR="00000000" w:rsidDel="00000000" w:rsidP="00000000" w:rsidRDefault="00000000" w:rsidRPr="00000000" w14:paraId="00000047">
      <w:pPr>
        <w:spacing w:after="240" w:before="240" w:lineRule="auto"/>
        <w:jc w:val="both"/>
        <w:rPr/>
      </w:pPr>
      <w:r w:rsidDel="00000000" w:rsidR="00000000" w:rsidRPr="00000000">
        <w:rPr>
          <w:rtl w:val="0"/>
        </w:rPr>
        <w:t xml:space="preserve">Van De Voorde, K., Paauwe, J. and Van Veldhoven, M., 2012. Employee well-being and the HRM–performance relationship: a review of quantitative studies. </w:t>
      </w:r>
      <w:r w:rsidDel="00000000" w:rsidR="00000000" w:rsidRPr="00000000">
        <w:rPr>
          <w:i w:val="1"/>
          <w:iCs w:val="1"/>
          <w:rtl w:val="0"/>
        </w:rPr>
        <w:t xml:space="preserve">International Journal of Management Reviews</w:t>
      </w:r>
      <w:r w:rsidDel="00000000" w:rsidR="00000000" w:rsidRPr="00000000">
        <w:rPr>
          <w:rtl w:val="0"/>
        </w:rPr>
        <w:t xml:space="preserve">, 14(4), pp.391–407. Available at:</w:t>
      </w:r>
      <w:hyperlink r:id="rId33">
        <w:r w:rsidDel="00000000" w:rsidR="00000000" w:rsidRPr="00000000">
          <w:rPr>
            <w:rtl w:val="0"/>
          </w:rPr>
          <w:t xml:space="preserve"> </w:t>
        </w:r>
      </w:hyperlink>
      <w:hyperlink r:id="rId34">
        <w:r w:rsidDel="00000000" w:rsidR="00000000" w:rsidRPr="00000000">
          <w:rPr>
            <w:color w:val="1155cc"/>
            <w:u w:val="single"/>
            <w:rtl w:val="0"/>
          </w:rPr>
          <w:t xml:space="preserve">https://onlinelibrary.wiley.com/doi/10.1111/j.1468-2370.2012.00322.x</w:t>
        </w:r>
      </w:hyperlink>
      <w:r w:rsidDel="00000000" w:rsidR="00000000" w:rsidRPr="00000000">
        <w:rPr>
          <w:rtl w:val="0"/>
        </w:rPr>
        <w:t xml:space="preserve"> [Accessed 8 March 2026].</w:t>
      </w:r>
    </w:p>
    <w:p w:rsidR="00000000" w:rsidDel="00000000" w:rsidP="00000000" w:rsidRDefault="00000000" w:rsidRPr="00000000" w14:paraId="00000048">
      <w:pPr>
        <w:spacing w:after="240" w:before="240" w:lineRule="auto"/>
        <w:jc w:val="both"/>
        <w:rPr/>
      </w:pPr>
      <w:r w:rsidDel="00000000" w:rsidR="00000000" w:rsidRPr="00000000">
        <w:rPr>
          <w:rtl w:val="0"/>
        </w:rPr>
        <w:t xml:space="preserve">World Health Organization (WHO), 2020. </w:t>
      </w:r>
      <w:r w:rsidDel="00000000" w:rsidR="00000000" w:rsidRPr="00000000">
        <w:rPr>
          <w:i w:val="1"/>
          <w:iCs w:val="1"/>
          <w:rtl w:val="0"/>
        </w:rPr>
        <w:t xml:space="preserve">Healthy workplaces: a model for action – for employers, workers, policymakers and practitioners.</w:t>
      </w:r>
      <w:r w:rsidDel="00000000" w:rsidR="00000000" w:rsidRPr="00000000">
        <w:rPr>
          <w:rtl w:val="0"/>
        </w:rPr>
        <w:t xml:space="preserve"> Geneva: World Health Organization. Available at:</w:t>
      </w:r>
      <w:hyperlink r:id="rId35">
        <w:r w:rsidDel="00000000" w:rsidR="00000000" w:rsidRPr="00000000">
          <w:rPr>
            <w:rtl w:val="0"/>
          </w:rPr>
          <w:t xml:space="preserve"> </w:t>
        </w:r>
      </w:hyperlink>
      <w:hyperlink r:id="rId36">
        <w:r w:rsidDel="00000000" w:rsidR="00000000" w:rsidRPr="00000000">
          <w:rPr>
            <w:color w:val="1155cc"/>
            <w:u w:val="single"/>
            <w:rtl w:val="0"/>
          </w:rPr>
          <w:t xml:space="preserve">https://www.who.int/publications/i/item/healthy-workplaces-a-model-for-action</w:t>
        </w:r>
      </w:hyperlink>
      <w:r w:rsidDel="00000000" w:rsidR="00000000" w:rsidRPr="00000000">
        <w:rPr>
          <w:rtl w:val="0"/>
        </w:rPr>
        <w:t xml:space="preserve"> [Accessed 8 March 2026].</w:t>
      </w:r>
    </w:p>
    <w:p w:rsidR="00000000" w:rsidDel="00000000" w:rsidP="00000000" w:rsidRDefault="00000000" w:rsidRPr="00000000" w14:paraId="00000049">
      <w:pPr>
        <w:spacing w:after="240" w:before="240" w:lineRule="auto"/>
        <w:jc w:val="both"/>
        <w:rPr/>
      </w:pPr>
      <w:r w:rsidDel="00000000" w:rsidR="00000000" w:rsidRPr="00000000">
        <w:rPr>
          <w:rtl w:val="0"/>
        </w:rPr>
        <w:t xml:space="preserve">Workplace Wellbeing Professional, 2025. </w:t>
      </w:r>
      <w:r w:rsidDel="00000000" w:rsidR="00000000" w:rsidRPr="00000000">
        <w:rPr>
          <w:i w:val="1"/>
          <w:iCs w:val="1"/>
          <w:rtl w:val="0"/>
        </w:rPr>
        <w:t xml:space="preserve">Wellbeing and productivity in contact centres.</w:t>
      </w:r>
      <w:r w:rsidDel="00000000" w:rsidR="00000000" w:rsidRPr="00000000">
        <w:rPr>
          <w:rtl w:val="0"/>
        </w:rPr>
        <w:t xml:space="preserve"> Available at:</w:t>
      </w:r>
      <w:hyperlink r:id="rId37">
        <w:r w:rsidDel="00000000" w:rsidR="00000000" w:rsidRPr="00000000">
          <w:rPr>
            <w:rtl w:val="0"/>
          </w:rPr>
          <w:t xml:space="preserve"> </w:t>
        </w:r>
      </w:hyperlink>
      <w:hyperlink r:id="rId38">
        <w:r w:rsidDel="00000000" w:rsidR="00000000" w:rsidRPr="00000000">
          <w:rPr>
            <w:color w:val="1155cc"/>
            <w:u w:val="single"/>
            <w:rtl w:val="0"/>
          </w:rPr>
          <w:t xml:space="preserve">https://workplacewellbeing.pro</w:t>
        </w:r>
      </w:hyperlink>
      <w:r w:rsidDel="00000000" w:rsidR="00000000" w:rsidRPr="00000000">
        <w:rPr>
          <w:rtl w:val="0"/>
        </w:rPr>
        <w:t xml:space="preserve"> [Accessed 8 March 2026].</w:t>
      </w:r>
    </w:p>
    <w:p w:rsidR="00000000" w:rsidDel="00000000" w:rsidP="00000000" w:rsidRDefault="00000000" w:rsidRPr="00000000" w14:paraId="0000004A">
      <w:pPr>
        <w:spacing w:after="240" w:before="240" w:lineRule="auto"/>
        <w:jc w:val="both"/>
        <w:rPr/>
      </w:pPr>
      <w:r w:rsidDel="00000000" w:rsidR="00000000" w:rsidRPr="00000000">
        <w:rPr>
          <w:rtl w:val="0"/>
        </w:rPr>
        <w:t xml:space="preserve">WTW, 2024. UK employers prioritise wellbeing, but miss the mark with employees. Available at:</w:t>
      </w:r>
      <w:hyperlink r:id="rId39">
        <w:r w:rsidDel="00000000" w:rsidR="00000000" w:rsidRPr="00000000">
          <w:rPr>
            <w:rtl w:val="0"/>
          </w:rPr>
          <w:t xml:space="preserve"> </w:t>
        </w:r>
      </w:hyperlink>
      <w:hyperlink r:id="rId40">
        <w:r w:rsidDel="00000000" w:rsidR="00000000" w:rsidRPr="00000000">
          <w:rPr>
            <w:color w:val="1155cc"/>
            <w:u w:val="single"/>
            <w:rtl w:val="0"/>
          </w:rPr>
          <w:t xml:space="preserve">https://www.wtwco.com/en-gb/news/2024/07/uk-employers-prioritise-wellbeing-but-miss-the-mark-with-employees</w:t>
        </w:r>
      </w:hyperlink>
      <w:r w:rsidDel="00000000" w:rsidR="00000000" w:rsidRPr="00000000">
        <w:rPr>
          <w:rtl w:val="0"/>
        </w:rPr>
        <w:t xml:space="preserve"> [Accessed 8 March 2026].</w:t>
      </w:r>
    </w:p>
    <w:p w:rsidR="00000000" w:rsidDel="00000000" w:rsidP="00000000" w:rsidRDefault="00000000" w:rsidRPr="00000000" w14:paraId="0000004B">
      <w:pPr>
        <w:ind w:left="720" w:firstLine="0"/>
        <w:jc w:val="both"/>
        <w:rPr>
          <w:b w:val="1"/>
          <w:bCs w:val="1"/>
        </w:rPr>
      </w:pPr>
      <w:r w:rsidDel="00000000" w:rsidR="00000000" w:rsidRPr="00000000">
        <w:rPr>
          <w:rtl w:val="0"/>
        </w:rPr>
      </w:r>
    </w:p>
    <w:sectPr>
      <w:footerReference r:id="rId4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C">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wtwco.com/en-gb/news/2024/07/uk-employers-prioritise-wellbeing-but-miss-the-mark-with-employees" TargetMode="External"/><Relationship Id="rId20" Type="http://schemas.openxmlformats.org/officeDocument/2006/relationships/hyperlink" Target="https://www.cipd.org/uk/knowledge/reports/health-well-being-work" TargetMode="External"/><Relationship Id="rId41" Type="http://schemas.openxmlformats.org/officeDocument/2006/relationships/footer" Target="footer1.xml"/><Relationship Id="rId22" Type="http://schemas.openxmlformats.org/officeDocument/2006/relationships/hyperlink" Target="https://www.cipd.org/uk/knowledge" TargetMode="External"/><Relationship Id="rId21" Type="http://schemas.openxmlformats.org/officeDocument/2006/relationships/hyperlink" Target="https://www.cipd.org/uk/knowledge" TargetMode="External"/><Relationship Id="rId24" Type="http://schemas.openxmlformats.org/officeDocument/2006/relationships/hyperlink" Target="https://onlinelibrary.wiley.com/journal/19416520" TargetMode="External"/><Relationship Id="rId23" Type="http://schemas.openxmlformats.org/officeDocument/2006/relationships/hyperlink" Target="https://onlinelibrary.wiley.com/journal/1941652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s.org.uk/supporting-mental-health-at-work" TargetMode="External"/><Relationship Id="rId26" Type="http://schemas.openxmlformats.org/officeDocument/2006/relationships/hyperlink" Target="https://pubmed.ncbi.nlm.nih.gov/25425594" TargetMode="External"/><Relationship Id="rId25" Type="http://schemas.openxmlformats.org/officeDocument/2006/relationships/hyperlink" Target="https://pubmed.ncbi.nlm.nih.gov/25425594" TargetMode="External"/><Relationship Id="rId28" Type="http://schemas.openxmlformats.org/officeDocument/2006/relationships/hyperlink" Target="https://www.nhsemployers.org/publications/nhs-health-and-wellbeing-framework" TargetMode="External"/><Relationship Id="rId27" Type="http://schemas.openxmlformats.org/officeDocument/2006/relationships/hyperlink" Target="https://www.nhsemployers.org/publications/nhs-health-and-wellbeing-framework"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england.nhs.uk/long-read/looking-after-your-teams-health-and-wellbeing-guide" TargetMode="External"/><Relationship Id="rId7" Type="http://schemas.openxmlformats.org/officeDocument/2006/relationships/hyperlink" Target="https://www.acas.org.uk/acas-framework-for-positive-mental-health-at-work" TargetMode="External"/><Relationship Id="rId8" Type="http://schemas.openxmlformats.org/officeDocument/2006/relationships/hyperlink" Target="https://www.acas.org.uk/acas-framework-for-positive-mental-health-at-work" TargetMode="External"/><Relationship Id="rId31" Type="http://schemas.openxmlformats.org/officeDocument/2006/relationships/hyperlink" Target="https://www.thetimes.co.uk/article/85-percent-workforce-burnout-mental-health-reed-pvcqwt3l3" TargetMode="External"/><Relationship Id="rId30" Type="http://schemas.openxmlformats.org/officeDocument/2006/relationships/hyperlink" Target="https://www.england.nhs.uk/long-read/looking-after-your-teams-health-and-wellbeing-guide" TargetMode="External"/><Relationship Id="rId11" Type="http://schemas.openxmlformats.org/officeDocument/2006/relationships/hyperlink" Target="https://doi.org/10.1108/PR-09-2016-0239" TargetMode="External"/><Relationship Id="rId33" Type="http://schemas.openxmlformats.org/officeDocument/2006/relationships/hyperlink" Target="https://onlinelibrary.wiley.com/doi/10.1111/j.1468-2370.2012.00322.x" TargetMode="External"/><Relationship Id="rId10" Type="http://schemas.openxmlformats.org/officeDocument/2006/relationships/hyperlink" Target="https://www.acas.org.uk/supporting-mental-health-at-work" TargetMode="External"/><Relationship Id="rId32" Type="http://schemas.openxmlformats.org/officeDocument/2006/relationships/hyperlink" Target="https://www.thetimes.co.uk/article/85-percent-workforce-burnout-mental-health-reed-pvcqwt3l3" TargetMode="External"/><Relationship Id="rId13" Type="http://schemas.openxmlformats.org/officeDocument/2006/relationships/hyperlink" Target="https://doi.org/10.1037/ocp0000056" TargetMode="External"/><Relationship Id="rId35" Type="http://schemas.openxmlformats.org/officeDocument/2006/relationships/hyperlink" Target="https://www.who.int/publications/i/item/healthy-workplaces-a-model-for-action" TargetMode="External"/><Relationship Id="rId12" Type="http://schemas.openxmlformats.org/officeDocument/2006/relationships/hyperlink" Target="https://doi.org/10.1108/PR-09-2016-0239" TargetMode="External"/><Relationship Id="rId34" Type="http://schemas.openxmlformats.org/officeDocument/2006/relationships/hyperlink" Target="https://onlinelibrary.wiley.com/doi/10.1111/j.1468-2370.2012.00322.x" TargetMode="External"/><Relationship Id="rId15" Type="http://schemas.openxmlformats.org/officeDocument/2006/relationships/hyperlink" Target="https://www.callcentrehelper.com/images/resources/2023/2023-what-contact-centres-are-doing-right-now-survey-final.pdf" TargetMode="External"/><Relationship Id="rId37" Type="http://schemas.openxmlformats.org/officeDocument/2006/relationships/hyperlink" Target="https://workplacewellbeing.pro/" TargetMode="External"/><Relationship Id="rId14" Type="http://schemas.openxmlformats.org/officeDocument/2006/relationships/hyperlink" Target="https://doi.org/10.1037/ocp0000056" TargetMode="External"/><Relationship Id="rId36" Type="http://schemas.openxmlformats.org/officeDocument/2006/relationships/hyperlink" Target="https://www.who.int/publications/i/item/healthy-workplaces-a-model-for-action" TargetMode="External"/><Relationship Id="rId17" Type="http://schemas.openxmlformats.org/officeDocument/2006/relationships/hyperlink" Target="https://www.cipd.org/uk/knowledge/guides/mental-health-support-guide" TargetMode="External"/><Relationship Id="rId39" Type="http://schemas.openxmlformats.org/officeDocument/2006/relationships/hyperlink" Target="https://www.wtwco.com/en-gb/news/2024/07/uk-employers-prioritise-wellbeing-but-miss-the-mark-with-employees" TargetMode="External"/><Relationship Id="rId16" Type="http://schemas.openxmlformats.org/officeDocument/2006/relationships/hyperlink" Target="https://www.callcentrehelper.com/images/resources/2023/2023-what-contact-centres-are-doing-right-now-survey-final.pdf" TargetMode="External"/><Relationship Id="rId38" Type="http://schemas.openxmlformats.org/officeDocument/2006/relationships/hyperlink" Target="https://workplacewellbeing.pro/" TargetMode="External"/><Relationship Id="rId19" Type="http://schemas.openxmlformats.org/officeDocument/2006/relationships/hyperlink" Target="https://www.cipd.org/uk/knowledge/reports/health-well-being-work" TargetMode="External"/><Relationship Id="rId18" Type="http://schemas.openxmlformats.org/officeDocument/2006/relationships/hyperlink" Target="https://www.cipd.org/uk/knowledge/guides/mental-health-support-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fY1mQMgDwHMNJtWUp+YK2ZgDVw==">CgMxLjAyDmguM3c1N2dzaWoxZm52Mg5oLnEwbjNrbXBtZHhndDIOaC5ocDVzaTBweWloejgyDmgucjdneW5xb3Y2dWd6Mg5oLnl5eWllNHA3eG04bjgAciExN2tIOE1WS0xGaEF5WkI5dVR0WWpBVVBMc3NIak5uaXE=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