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E69424" w14:textId="0112F9F8" w:rsidR="00F0227E" w:rsidRPr="00811ACB" w:rsidRDefault="003836B8" w:rsidP="00155731">
      <w:pPr>
        <w:jc w:val="center"/>
        <w:rPr>
          <w:rFonts w:asciiTheme="minorHAnsi" w:hAnsiTheme="minorHAnsi" w:cstheme="minorHAnsi"/>
          <w:b/>
          <w:u w:val="single"/>
        </w:rPr>
      </w:pPr>
      <w:r w:rsidRPr="00811ACB">
        <w:rPr>
          <w:rFonts w:asciiTheme="minorHAnsi" w:hAnsiTheme="minorHAnsi" w:cstheme="minorHAnsi"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A4B4C9B" wp14:editId="3BC9C223">
                <wp:simplePos x="0" y="0"/>
                <wp:positionH relativeFrom="margin">
                  <wp:posOffset>180739</wp:posOffset>
                </wp:positionH>
                <wp:positionV relativeFrom="paragraph">
                  <wp:posOffset>297653</wp:posOffset>
                </wp:positionV>
                <wp:extent cx="5317490" cy="1404620"/>
                <wp:effectExtent l="0" t="0" r="16510" b="266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1749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3E3D765" w14:textId="44A8BA98" w:rsidR="00175894" w:rsidRPr="00243B38" w:rsidRDefault="00175894">
                            <w:pPr>
                              <w:rPr>
                                <w:rFonts w:asciiTheme="minorHAnsi" w:hAnsiTheme="minorHAnsi" w:cstheme="minorHAnsi"/>
                                <w:sz w:val="20"/>
                              </w:rPr>
                            </w:pPr>
                            <w:r w:rsidRPr="00811ACB">
                              <w:rPr>
                                <w:rFonts w:asciiTheme="minorHAnsi" w:hAnsiTheme="minorHAnsi" w:cstheme="minorHAnsi"/>
                                <w:color w:val="000000"/>
                                <w:szCs w:val="27"/>
                              </w:rPr>
                              <w:t xml:space="preserve">This </w:t>
                            </w:r>
                            <w:proofErr w:type="spellStart"/>
                            <w:r w:rsidRPr="00811ACB">
                              <w:rPr>
                                <w:rFonts w:asciiTheme="minorHAnsi" w:hAnsiTheme="minorHAnsi" w:cstheme="minorHAnsi"/>
                                <w:color w:val="000000"/>
                                <w:szCs w:val="27"/>
                              </w:rPr>
                              <w:t>Candaules</w:t>
                            </w:r>
                            <w:proofErr w:type="spellEnd"/>
                            <w:r w:rsidRPr="00811ACB">
                              <w:rPr>
                                <w:rFonts w:asciiTheme="minorHAnsi" w:hAnsiTheme="minorHAnsi" w:cstheme="minorHAnsi"/>
                                <w:color w:val="000000"/>
                                <w:szCs w:val="27"/>
                              </w:rPr>
                              <w:t xml:space="preserve">, then, fell in love with his own wife, so much so that he believed her to be by far the most beautiful woman in the world; and believing this, he praised her beauty beyond measure to Gyges son of </w:t>
                            </w:r>
                            <w:proofErr w:type="spellStart"/>
                            <w:r w:rsidRPr="00811ACB">
                              <w:rPr>
                                <w:rFonts w:asciiTheme="minorHAnsi" w:hAnsiTheme="minorHAnsi" w:cstheme="minorHAnsi"/>
                                <w:color w:val="000000"/>
                                <w:szCs w:val="27"/>
                              </w:rPr>
                              <w:t>Dascylus</w:t>
                            </w:r>
                            <w:proofErr w:type="spellEnd"/>
                            <w:r w:rsidRPr="00811ACB">
                              <w:rPr>
                                <w:rFonts w:asciiTheme="minorHAnsi" w:hAnsiTheme="minorHAnsi" w:cstheme="minorHAnsi"/>
                                <w:color w:val="000000"/>
                                <w:szCs w:val="27"/>
                              </w:rPr>
                              <w:t xml:space="preserve">, who was his </w:t>
                            </w:r>
                            <w:proofErr w:type="spellStart"/>
                            <w:r w:rsidRPr="00811ACB">
                              <w:rPr>
                                <w:rFonts w:asciiTheme="minorHAnsi" w:hAnsiTheme="minorHAnsi" w:cstheme="minorHAnsi"/>
                                <w:color w:val="000000"/>
                                <w:szCs w:val="27"/>
                              </w:rPr>
                              <w:t>favorite</w:t>
                            </w:r>
                            <w:proofErr w:type="spellEnd"/>
                            <w:r w:rsidRPr="00811ACB">
                              <w:rPr>
                                <w:rFonts w:asciiTheme="minorHAnsi" w:hAnsiTheme="minorHAnsi" w:cstheme="minorHAnsi"/>
                                <w:color w:val="000000"/>
                                <w:szCs w:val="27"/>
                              </w:rPr>
                              <w:t xml:space="preserve"> among his bodyguard; for it was to Gyges that he entrusted all his most important secrets. [</w:t>
                            </w:r>
                            <w:r w:rsidRPr="00811ACB">
                              <w:rPr>
                                <w:rStyle w:val="english"/>
                                <w:rFonts w:asciiTheme="minorHAnsi" w:hAnsiTheme="minorHAnsi" w:cstheme="minorHAnsi"/>
                                <w:color w:val="000000"/>
                                <w:szCs w:val="27"/>
                              </w:rPr>
                              <w:t>2</w:t>
                            </w:r>
                            <w:r w:rsidRPr="00811ACB">
                              <w:rPr>
                                <w:rFonts w:asciiTheme="minorHAnsi" w:hAnsiTheme="minorHAnsi" w:cstheme="minorHAnsi"/>
                                <w:color w:val="000000"/>
                                <w:szCs w:val="27"/>
                              </w:rPr>
                              <w:t xml:space="preserve">] After a little while, </w:t>
                            </w:r>
                            <w:proofErr w:type="spellStart"/>
                            <w:r w:rsidRPr="00811ACB">
                              <w:rPr>
                                <w:rFonts w:asciiTheme="minorHAnsi" w:hAnsiTheme="minorHAnsi" w:cstheme="minorHAnsi"/>
                                <w:color w:val="000000"/>
                                <w:szCs w:val="27"/>
                              </w:rPr>
                              <w:t>Candaules</w:t>
                            </w:r>
                            <w:proofErr w:type="spellEnd"/>
                            <w:r w:rsidRPr="00811ACB">
                              <w:rPr>
                                <w:rFonts w:asciiTheme="minorHAnsi" w:hAnsiTheme="minorHAnsi" w:cstheme="minorHAnsi"/>
                                <w:color w:val="000000"/>
                                <w:szCs w:val="27"/>
                              </w:rPr>
                              <w:t xml:space="preserve">, doomed to misfortune, spoke to Gyges thus: “Gyges, I do not think that you believe what I say about the beauty of my wife; men trust their ears less than their eyes: </w:t>
                            </w:r>
                            <w:proofErr w:type="gramStart"/>
                            <w:r w:rsidRPr="00811ACB">
                              <w:rPr>
                                <w:rFonts w:asciiTheme="minorHAnsi" w:hAnsiTheme="minorHAnsi" w:cstheme="minorHAnsi"/>
                                <w:color w:val="000000"/>
                                <w:szCs w:val="27"/>
                              </w:rPr>
                              <w:t>so</w:t>
                            </w:r>
                            <w:proofErr w:type="gramEnd"/>
                            <w:r w:rsidRPr="00811ACB">
                              <w:rPr>
                                <w:rFonts w:asciiTheme="minorHAnsi" w:hAnsiTheme="minorHAnsi" w:cstheme="minorHAnsi"/>
                                <w:color w:val="000000"/>
                                <w:szCs w:val="27"/>
                              </w:rPr>
                              <w:t xml:space="preserve"> you must see her naked.” Gyges protested loudly at this. [</w:t>
                            </w:r>
                            <w:r w:rsidRPr="00811ACB">
                              <w:rPr>
                                <w:rStyle w:val="english"/>
                                <w:rFonts w:asciiTheme="minorHAnsi" w:hAnsiTheme="minorHAnsi" w:cstheme="minorHAnsi"/>
                                <w:color w:val="000000"/>
                                <w:szCs w:val="27"/>
                              </w:rPr>
                              <w:t>3</w:t>
                            </w:r>
                            <w:r w:rsidRPr="00811ACB">
                              <w:rPr>
                                <w:rFonts w:asciiTheme="minorHAnsi" w:hAnsiTheme="minorHAnsi" w:cstheme="minorHAnsi"/>
                                <w:color w:val="000000"/>
                                <w:szCs w:val="27"/>
                              </w:rPr>
                              <w:t>] “Master,” he said, “what an unsound suggestion, that I should see my mistress naked! When a woman's clothes come off, she dispenses with her modesty, too. [</w:t>
                            </w:r>
                            <w:r w:rsidRPr="00811ACB">
                              <w:rPr>
                                <w:rStyle w:val="english"/>
                                <w:rFonts w:asciiTheme="minorHAnsi" w:hAnsiTheme="minorHAnsi" w:cstheme="minorHAnsi"/>
                                <w:color w:val="000000"/>
                                <w:szCs w:val="27"/>
                              </w:rPr>
                              <w:t>4</w:t>
                            </w:r>
                            <w:r w:rsidRPr="00811ACB">
                              <w:rPr>
                                <w:rFonts w:asciiTheme="minorHAnsi" w:hAnsiTheme="minorHAnsi" w:cstheme="minorHAnsi"/>
                                <w:color w:val="000000"/>
                                <w:szCs w:val="27"/>
                              </w:rPr>
                              <w:t>] Men have long ago made wise rules from which one ought to learn; one of these is that one should mind one's own business. As for me, I believe that your queen is the most beautiful of all women, and I ask you not to ask of me what is lawless.”</w:t>
                            </w:r>
                            <w:r w:rsidRPr="00243B38">
                              <w:rPr>
                                <w:rFonts w:asciiTheme="minorHAnsi" w:hAnsiTheme="minorHAnsi" w:cstheme="minorHAnsi"/>
                                <w:color w:val="000000"/>
                                <w:sz w:val="24"/>
                                <w:szCs w:val="27"/>
                              </w:rPr>
                              <w:tab/>
                            </w:r>
                            <w:r w:rsidRPr="00243B38">
                              <w:rPr>
                                <w:rFonts w:asciiTheme="minorHAnsi" w:hAnsiTheme="minorHAnsi" w:cstheme="minorHAnsi"/>
                                <w:color w:val="000000"/>
                                <w:sz w:val="24"/>
                                <w:szCs w:val="27"/>
                              </w:rPr>
                              <w:tab/>
                            </w:r>
                            <w:r w:rsidRPr="00243B38">
                              <w:rPr>
                                <w:rFonts w:asciiTheme="minorHAnsi" w:hAnsiTheme="minorHAnsi" w:cstheme="minorHAnsi"/>
                                <w:color w:val="000000"/>
                                <w:sz w:val="24"/>
                                <w:szCs w:val="27"/>
                              </w:rPr>
                              <w:tab/>
                            </w:r>
                            <w:r w:rsidR="00CE121F">
                              <w:rPr>
                                <w:rFonts w:asciiTheme="minorHAnsi" w:hAnsiTheme="minorHAnsi" w:cstheme="minorHAnsi"/>
                                <w:color w:val="000000"/>
                                <w:sz w:val="24"/>
                                <w:szCs w:val="27"/>
                              </w:rPr>
                              <w:tab/>
                            </w:r>
                            <w:r w:rsidRPr="00243B38">
                              <w:rPr>
                                <w:rFonts w:asciiTheme="minorHAnsi" w:hAnsiTheme="minorHAnsi" w:cstheme="minorHAnsi"/>
                                <w:color w:val="000000"/>
                                <w:sz w:val="24"/>
                                <w:szCs w:val="27"/>
                              </w:rPr>
                              <w:tab/>
                            </w:r>
                            <w:r w:rsidR="00811ACB">
                              <w:rPr>
                                <w:rFonts w:asciiTheme="minorHAnsi" w:hAnsiTheme="minorHAnsi" w:cstheme="minorHAnsi"/>
                                <w:color w:val="000000"/>
                                <w:sz w:val="24"/>
                                <w:szCs w:val="27"/>
                              </w:rPr>
                              <w:tab/>
                            </w:r>
                            <w:r w:rsidR="00006A49">
                              <w:rPr>
                                <w:rFonts w:asciiTheme="minorHAnsi" w:hAnsiTheme="minorHAnsi" w:cstheme="minorHAnsi"/>
                                <w:color w:val="000000"/>
                                <w:sz w:val="24"/>
                                <w:szCs w:val="27"/>
                              </w:rPr>
                              <w:tab/>
                            </w:r>
                            <w:r w:rsidR="00006A49">
                              <w:rPr>
                                <w:rFonts w:asciiTheme="minorHAnsi" w:hAnsiTheme="minorHAnsi" w:cstheme="minorHAnsi"/>
                                <w:color w:val="000000"/>
                                <w:sz w:val="24"/>
                                <w:szCs w:val="27"/>
                              </w:rPr>
                              <w:tab/>
                            </w:r>
                            <w:r w:rsidR="00811ACB">
                              <w:rPr>
                                <w:rFonts w:asciiTheme="minorHAnsi" w:hAnsiTheme="minorHAnsi" w:cstheme="minorHAnsi"/>
                                <w:color w:val="000000"/>
                                <w:sz w:val="24"/>
                                <w:szCs w:val="27"/>
                              </w:rPr>
                              <w:tab/>
                            </w:r>
                            <w:r w:rsidR="00811ACB">
                              <w:rPr>
                                <w:rFonts w:asciiTheme="minorHAnsi" w:hAnsiTheme="minorHAnsi" w:cstheme="minorHAnsi"/>
                                <w:color w:val="000000"/>
                                <w:sz w:val="24"/>
                                <w:szCs w:val="27"/>
                              </w:rPr>
                              <w:tab/>
                            </w:r>
                            <w:r w:rsidR="00811ACB">
                              <w:rPr>
                                <w:rFonts w:asciiTheme="minorHAnsi" w:hAnsiTheme="minorHAnsi" w:cstheme="minorHAnsi"/>
                                <w:color w:val="000000"/>
                                <w:sz w:val="24"/>
                                <w:szCs w:val="27"/>
                              </w:rPr>
                              <w:tab/>
                            </w:r>
                            <w:r w:rsidRPr="00CE121F">
                              <w:rPr>
                                <w:rFonts w:asciiTheme="minorHAnsi" w:hAnsiTheme="minorHAnsi" w:cstheme="minorHAnsi"/>
                                <w:i/>
                                <w:color w:val="000000"/>
                                <w:szCs w:val="27"/>
                              </w:rPr>
                              <w:t>Herodotus 1.8</w:t>
                            </w:r>
                            <w:r w:rsidR="00CE121F" w:rsidRPr="00CE121F">
                              <w:rPr>
                                <w:rFonts w:asciiTheme="minorHAnsi" w:hAnsiTheme="minorHAnsi" w:cstheme="minorHAnsi"/>
                                <w:i/>
                                <w:color w:val="000000"/>
                                <w:szCs w:val="27"/>
                              </w:rPr>
                              <w:t xml:space="preserve"> (Trans: Godley 1920)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A4B4C9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4.25pt;margin-top:23.45pt;width:418.7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">
                <v:textbox style="mso-fit-shape-to-text:t">
                  <w:txbxContent>
                    <w:p w14:paraId="23E3D765" w14:textId="44A8BA98" w:rsidR="00175894" w:rsidRPr="00243B38" w:rsidRDefault="00175894">
                      <w:pPr>
                        <w:rPr>
                          <w:rFonts w:asciiTheme="minorHAnsi" w:hAnsiTheme="minorHAnsi" w:cstheme="minorHAnsi"/>
                          <w:sz w:val="20"/>
                        </w:rPr>
                      </w:pPr>
                      <w:r w:rsidRPr="00811ACB">
                        <w:rPr>
                          <w:rFonts w:asciiTheme="minorHAnsi" w:hAnsiTheme="minorHAnsi" w:cstheme="minorHAnsi"/>
                          <w:color w:val="000000"/>
                          <w:szCs w:val="27"/>
                        </w:rPr>
                        <w:t xml:space="preserve">This </w:t>
                      </w:r>
                      <w:proofErr w:type="spellStart"/>
                      <w:r w:rsidRPr="00811ACB">
                        <w:rPr>
                          <w:rFonts w:asciiTheme="minorHAnsi" w:hAnsiTheme="minorHAnsi" w:cstheme="minorHAnsi"/>
                          <w:color w:val="000000"/>
                          <w:szCs w:val="27"/>
                        </w:rPr>
                        <w:t>Candaules</w:t>
                      </w:r>
                      <w:proofErr w:type="spellEnd"/>
                      <w:r w:rsidRPr="00811ACB">
                        <w:rPr>
                          <w:rFonts w:asciiTheme="minorHAnsi" w:hAnsiTheme="minorHAnsi" w:cstheme="minorHAnsi"/>
                          <w:color w:val="000000"/>
                          <w:szCs w:val="27"/>
                        </w:rPr>
                        <w:t xml:space="preserve">, then, fell in love with his own wife, so much so that he believed her to be by far the most beautiful woman in the world; and believing this, he praised her beauty beyond measure to Gyges son of </w:t>
                      </w:r>
                      <w:proofErr w:type="spellStart"/>
                      <w:r w:rsidRPr="00811ACB">
                        <w:rPr>
                          <w:rFonts w:asciiTheme="minorHAnsi" w:hAnsiTheme="minorHAnsi" w:cstheme="minorHAnsi"/>
                          <w:color w:val="000000"/>
                          <w:szCs w:val="27"/>
                        </w:rPr>
                        <w:t>Dascylus</w:t>
                      </w:r>
                      <w:proofErr w:type="spellEnd"/>
                      <w:r w:rsidRPr="00811ACB">
                        <w:rPr>
                          <w:rFonts w:asciiTheme="minorHAnsi" w:hAnsiTheme="minorHAnsi" w:cstheme="minorHAnsi"/>
                          <w:color w:val="000000"/>
                          <w:szCs w:val="27"/>
                        </w:rPr>
                        <w:t xml:space="preserve">, who was his </w:t>
                      </w:r>
                      <w:proofErr w:type="spellStart"/>
                      <w:r w:rsidRPr="00811ACB">
                        <w:rPr>
                          <w:rFonts w:asciiTheme="minorHAnsi" w:hAnsiTheme="minorHAnsi" w:cstheme="minorHAnsi"/>
                          <w:color w:val="000000"/>
                          <w:szCs w:val="27"/>
                        </w:rPr>
                        <w:t>favorite</w:t>
                      </w:r>
                      <w:proofErr w:type="spellEnd"/>
                      <w:r w:rsidRPr="00811ACB">
                        <w:rPr>
                          <w:rFonts w:asciiTheme="minorHAnsi" w:hAnsiTheme="minorHAnsi" w:cstheme="minorHAnsi"/>
                          <w:color w:val="000000"/>
                          <w:szCs w:val="27"/>
                        </w:rPr>
                        <w:t xml:space="preserve"> among his bodyguard; for it was to Gyges that he entrusted all his most important secrets. [</w:t>
                      </w:r>
                      <w:r w:rsidRPr="00811ACB">
                        <w:rPr>
                          <w:rStyle w:val="english"/>
                          <w:rFonts w:asciiTheme="minorHAnsi" w:hAnsiTheme="minorHAnsi" w:cstheme="minorHAnsi"/>
                          <w:color w:val="000000"/>
                          <w:szCs w:val="27"/>
                        </w:rPr>
                        <w:t>2</w:t>
                      </w:r>
                      <w:r w:rsidRPr="00811ACB">
                        <w:rPr>
                          <w:rFonts w:asciiTheme="minorHAnsi" w:hAnsiTheme="minorHAnsi" w:cstheme="minorHAnsi"/>
                          <w:color w:val="000000"/>
                          <w:szCs w:val="27"/>
                        </w:rPr>
                        <w:t xml:space="preserve">] After a little while, </w:t>
                      </w:r>
                      <w:proofErr w:type="spellStart"/>
                      <w:r w:rsidRPr="00811ACB">
                        <w:rPr>
                          <w:rFonts w:asciiTheme="minorHAnsi" w:hAnsiTheme="minorHAnsi" w:cstheme="minorHAnsi"/>
                          <w:color w:val="000000"/>
                          <w:szCs w:val="27"/>
                        </w:rPr>
                        <w:t>Candaules</w:t>
                      </w:r>
                      <w:proofErr w:type="spellEnd"/>
                      <w:r w:rsidRPr="00811ACB">
                        <w:rPr>
                          <w:rFonts w:asciiTheme="minorHAnsi" w:hAnsiTheme="minorHAnsi" w:cstheme="minorHAnsi"/>
                          <w:color w:val="000000"/>
                          <w:szCs w:val="27"/>
                        </w:rPr>
                        <w:t xml:space="preserve">, doomed to misfortune, spoke to Gyges thus: “Gyges, I do not think that you believe what I say about the beauty of my wife; men trust their ears less than their eyes: </w:t>
                      </w:r>
                      <w:proofErr w:type="gramStart"/>
                      <w:r w:rsidRPr="00811ACB">
                        <w:rPr>
                          <w:rFonts w:asciiTheme="minorHAnsi" w:hAnsiTheme="minorHAnsi" w:cstheme="minorHAnsi"/>
                          <w:color w:val="000000"/>
                          <w:szCs w:val="27"/>
                        </w:rPr>
                        <w:t>so</w:t>
                      </w:r>
                      <w:proofErr w:type="gramEnd"/>
                      <w:r w:rsidRPr="00811ACB">
                        <w:rPr>
                          <w:rFonts w:asciiTheme="minorHAnsi" w:hAnsiTheme="minorHAnsi" w:cstheme="minorHAnsi"/>
                          <w:color w:val="000000"/>
                          <w:szCs w:val="27"/>
                        </w:rPr>
                        <w:t xml:space="preserve"> you must see her naked.” Gyges protested loudly at this. [</w:t>
                      </w:r>
                      <w:r w:rsidRPr="00811ACB">
                        <w:rPr>
                          <w:rStyle w:val="english"/>
                          <w:rFonts w:asciiTheme="minorHAnsi" w:hAnsiTheme="minorHAnsi" w:cstheme="minorHAnsi"/>
                          <w:color w:val="000000"/>
                          <w:szCs w:val="27"/>
                        </w:rPr>
                        <w:t>3</w:t>
                      </w:r>
                      <w:r w:rsidRPr="00811ACB">
                        <w:rPr>
                          <w:rFonts w:asciiTheme="minorHAnsi" w:hAnsiTheme="minorHAnsi" w:cstheme="minorHAnsi"/>
                          <w:color w:val="000000"/>
                          <w:szCs w:val="27"/>
                        </w:rPr>
                        <w:t>] “Master,” he said, “what an unsound suggestion, that I should see my mistress naked! When a woman's clothes come off, she dispenses with her modesty, too. [</w:t>
                      </w:r>
                      <w:r w:rsidRPr="00811ACB">
                        <w:rPr>
                          <w:rStyle w:val="english"/>
                          <w:rFonts w:asciiTheme="minorHAnsi" w:hAnsiTheme="minorHAnsi" w:cstheme="minorHAnsi"/>
                          <w:color w:val="000000"/>
                          <w:szCs w:val="27"/>
                        </w:rPr>
                        <w:t>4</w:t>
                      </w:r>
                      <w:r w:rsidRPr="00811ACB">
                        <w:rPr>
                          <w:rFonts w:asciiTheme="minorHAnsi" w:hAnsiTheme="minorHAnsi" w:cstheme="minorHAnsi"/>
                          <w:color w:val="000000"/>
                          <w:szCs w:val="27"/>
                        </w:rPr>
                        <w:t>] Men have long ago made wise rules from which one ought to learn; one of these is that one should mind one's own business. As for me, I believe that your queen is the most beautiful of all women, and I ask you not to ask of me what is lawless.”</w:t>
                      </w:r>
                      <w:r w:rsidRPr="00243B38">
                        <w:rPr>
                          <w:rFonts w:asciiTheme="minorHAnsi" w:hAnsiTheme="minorHAnsi" w:cstheme="minorHAnsi"/>
                          <w:color w:val="000000"/>
                          <w:sz w:val="24"/>
                          <w:szCs w:val="27"/>
                        </w:rPr>
                        <w:tab/>
                      </w:r>
                      <w:r w:rsidRPr="00243B38">
                        <w:rPr>
                          <w:rFonts w:asciiTheme="minorHAnsi" w:hAnsiTheme="minorHAnsi" w:cstheme="minorHAnsi"/>
                          <w:color w:val="000000"/>
                          <w:sz w:val="24"/>
                          <w:szCs w:val="27"/>
                        </w:rPr>
                        <w:tab/>
                      </w:r>
                      <w:r w:rsidRPr="00243B38">
                        <w:rPr>
                          <w:rFonts w:asciiTheme="minorHAnsi" w:hAnsiTheme="minorHAnsi" w:cstheme="minorHAnsi"/>
                          <w:color w:val="000000"/>
                          <w:sz w:val="24"/>
                          <w:szCs w:val="27"/>
                        </w:rPr>
                        <w:tab/>
                      </w:r>
                      <w:r w:rsidR="00CE121F">
                        <w:rPr>
                          <w:rFonts w:asciiTheme="minorHAnsi" w:hAnsiTheme="minorHAnsi" w:cstheme="minorHAnsi"/>
                          <w:color w:val="000000"/>
                          <w:sz w:val="24"/>
                          <w:szCs w:val="27"/>
                        </w:rPr>
                        <w:tab/>
                      </w:r>
                      <w:r w:rsidRPr="00243B38">
                        <w:rPr>
                          <w:rFonts w:asciiTheme="minorHAnsi" w:hAnsiTheme="minorHAnsi" w:cstheme="minorHAnsi"/>
                          <w:color w:val="000000"/>
                          <w:sz w:val="24"/>
                          <w:szCs w:val="27"/>
                        </w:rPr>
                        <w:tab/>
                      </w:r>
                      <w:r w:rsidR="00811ACB">
                        <w:rPr>
                          <w:rFonts w:asciiTheme="minorHAnsi" w:hAnsiTheme="minorHAnsi" w:cstheme="minorHAnsi"/>
                          <w:color w:val="000000"/>
                          <w:sz w:val="24"/>
                          <w:szCs w:val="27"/>
                        </w:rPr>
                        <w:tab/>
                      </w:r>
                      <w:r w:rsidR="00006A49">
                        <w:rPr>
                          <w:rFonts w:asciiTheme="minorHAnsi" w:hAnsiTheme="minorHAnsi" w:cstheme="minorHAnsi"/>
                          <w:color w:val="000000"/>
                          <w:sz w:val="24"/>
                          <w:szCs w:val="27"/>
                        </w:rPr>
                        <w:tab/>
                      </w:r>
                      <w:r w:rsidR="00006A49">
                        <w:rPr>
                          <w:rFonts w:asciiTheme="minorHAnsi" w:hAnsiTheme="minorHAnsi" w:cstheme="minorHAnsi"/>
                          <w:color w:val="000000"/>
                          <w:sz w:val="24"/>
                          <w:szCs w:val="27"/>
                        </w:rPr>
                        <w:tab/>
                      </w:r>
                      <w:r w:rsidR="00811ACB">
                        <w:rPr>
                          <w:rFonts w:asciiTheme="minorHAnsi" w:hAnsiTheme="minorHAnsi" w:cstheme="minorHAnsi"/>
                          <w:color w:val="000000"/>
                          <w:sz w:val="24"/>
                          <w:szCs w:val="27"/>
                        </w:rPr>
                        <w:tab/>
                      </w:r>
                      <w:r w:rsidR="00811ACB">
                        <w:rPr>
                          <w:rFonts w:asciiTheme="minorHAnsi" w:hAnsiTheme="minorHAnsi" w:cstheme="minorHAnsi"/>
                          <w:color w:val="000000"/>
                          <w:sz w:val="24"/>
                          <w:szCs w:val="27"/>
                        </w:rPr>
                        <w:tab/>
                      </w:r>
                      <w:r w:rsidR="00811ACB">
                        <w:rPr>
                          <w:rFonts w:asciiTheme="minorHAnsi" w:hAnsiTheme="minorHAnsi" w:cstheme="minorHAnsi"/>
                          <w:color w:val="000000"/>
                          <w:sz w:val="24"/>
                          <w:szCs w:val="27"/>
                        </w:rPr>
                        <w:tab/>
                      </w:r>
                      <w:r w:rsidRPr="00CE121F">
                        <w:rPr>
                          <w:rFonts w:asciiTheme="minorHAnsi" w:hAnsiTheme="minorHAnsi" w:cstheme="minorHAnsi"/>
                          <w:i/>
                          <w:color w:val="000000"/>
                          <w:szCs w:val="27"/>
                        </w:rPr>
                        <w:t>Herodotus 1.8</w:t>
                      </w:r>
                      <w:r w:rsidR="00CE121F" w:rsidRPr="00CE121F">
                        <w:rPr>
                          <w:rFonts w:asciiTheme="minorHAnsi" w:hAnsiTheme="minorHAnsi" w:cstheme="minorHAnsi"/>
                          <w:i/>
                          <w:color w:val="000000"/>
                          <w:szCs w:val="27"/>
                        </w:rPr>
                        <w:t xml:space="preserve"> (Trans: Godley 1920)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55731" w:rsidRPr="00811ACB">
        <w:rPr>
          <w:rFonts w:asciiTheme="minorHAnsi" w:hAnsiTheme="minorHAnsi" w:cstheme="minorHAnsi"/>
          <w:b/>
          <w:u w:val="single"/>
        </w:rPr>
        <w:t>Gobbet</w:t>
      </w:r>
    </w:p>
    <w:p w14:paraId="147465C0" w14:textId="77777777" w:rsidR="00006A49" w:rsidRDefault="00006A49" w:rsidP="00F0227E">
      <w:pPr>
        <w:rPr>
          <w:rFonts w:asciiTheme="minorHAnsi" w:hAnsiTheme="minorHAnsi" w:cstheme="minorHAnsi"/>
        </w:rPr>
      </w:pPr>
    </w:p>
    <w:p w14:paraId="310B1E03" w14:textId="6BEAC2AF" w:rsidR="007A15F2" w:rsidRDefault="007A15F2" w:rsidP="003224DD">
      <w:pPr>
        <w:spacing w:line="480" w:lineRule="auto"/>
        <w:rPr>
          <w:rFonts w:asciiTheme="minorHAnsi" w:hAnsiTheme="minorHAnsi" w:cstheme="minorHAnsi"/>
        </w:rPr>
      </w:pPr>
      <w:r w:rsidRPr="00811ACB">
        <w:rPr>
          <w:rFonts w:asciiTheme="minorHAnsi" w:hAnsiTheme="minorHAnsi" w:cstheme="minorHAnsi"/>
        </w:rPr>
        <w:t xml:space="preserve">The Gyges episode </w:t>
      </w:r>
      <w:r w:rsidR="00E35211" w:rsidRPr="00811ACB">
        <w:rPr>
          <w:rFonts w:asciiTheme="minorHAnsi" w:hAnsiTheme="minorHAnsi" w:cstheme="minorHAnsi"/>
        </w:rPr>
        <w:t>from the</w:t>
      </w:r>
      <w:r w:rsidR="00C66001" w:rsidRPr="00811ACB">
        <w:rPr>
          <w:rFonts w:asciiTheme="minorHAnsi" w:hAnsiTheme="minorHAnsi" w:cstheme="minorHAnsi"/>
        </w:rPr>
        <w:t xml:space="preserve"> Lydian history </w:t>
      </w:r>
      <w:r w:rsidR="00E35211" w:rsidRPr="00811ACB">
        <w:rPr>
          <w:rFonts w:asciiTheme="minorHAnsi" w:hAnsiTheme="minorHAnsi" w:cstheme="minorHAnsi"/>
        </w:rPr>
        <w:t xml:space="preserve">in </w:t>
      </w:r>
      <w:r w:rsidR="00C66001" w:rsidRPr="00811ACB">
        <w:rPr>
          <w:rFonts w:asciiTheme="minorHAnsi" w:hAnsiTheme="minorHAnsi" w:cstheme="minorHAnsi"/>
        </w:rPr>
        <w:t>Book 1</w:t>
      </w:r>
      <w:r w:rsidR="005A4C0E">
        <w:rPr>
          <w:rFonts w:asciiTheme="minorHAnsi" w:hAnsiTheme="minorHAnsi" w:cstheme="minorHAnsi"/>
        </w:rPr>
        <w:t xml:space="preserve"> of the </w:t>
      </w:r>
      <w:r w:rsidR="005A4C0E">
        <w:rPr>
          <w:rFonts w:asciiTheme="minorHAnsi" w:hAnsiTheme="minorHAnsi" w:cstheme="minorHAnsi"/>
          <w:i/>
        </w:rPr>
        <w:t>Histories</w:t>
      </w:r>
      <w:r w:rsidR="007F0CD0">
        <w:rPr>
          <w:rFonts w:asciiTheme="minorHAnsi" w:hAnsiTheme="minorHAnsi" w:cstheme="minorHAnsi"/>
          <w:i/>
        </w:rPr>
        <w:t>,</w:t>
      </w:r>
      <w:r w:rsidR="007F0CD0" w:rsidRPr="007F0CD0">
        <w:rPr>
          <w:rFonts w:asciiTheme="minorHAnsi" w:hAnsiTheme="minorHAnsi" w:cstheme="minorHAnsi"/>
        </w:rPr>
        <w:t xml:space="preserve"> </w:t>
      </w:r>
      <w:r w:rsidR="007F0CD0" w:rsidRPr="00811ACB">
        <w:rPr>
          <w:rFonts w:asciiTheme="minorHAnsi" w:hAnsiTheme="minorHAnsi" w:cstheme="minorHAnsi"/>
        </w:rPr>
        <w:t>written in c.450/40-20 BC</w:t>
      </w:r>
      <w:r w:rsidR="007F0CD0">
        <w:rPr>
          <w:rFonts w:asciiTheme="minorHAnsi" w:hAnsiTheme="minorHAnsi" w:cstheme="minorHAnsi"/>
        </w:rPr>
        <w:t>.</w:t>
      </w:r>
      <w:r w:rsidR="007F0CD0" w:rsidRPr="007F0CD0">
        <w:rPr>
          <w:rStyle w:val="FootnoteReference"/>
          <w:rFonts w:asciiTheme="minorHAnsi" w:hAnsiTheme="minorHAnsi" w:cstheme="minorHAnsi"/>
        </w:rPr>
        <w:t xml:space="preserve"> </w:t>
      </w:r>
      <w:r w:rsidR="007F0CD0" w:rsidRPr="00811ACB">
        <w:rPr>
          <w:rStyle w:val="FootnoteReference"/>
          <w:rFonts w:asciiTheme="minorHAnsi" w:hAnsiTheme="minorHAnsi" w:cstheme="minorHAnsi"/>
        </w:rPr>
        <w:footnoteReference w:id="1"/>
      </w:r>
      <w:r w:rsidR="00135304" w:rsidRPr="00811ACB">
        <w:rPr>
          <w:rFonts w:asciiTheme="minorHAnsi" w:hAnsiTheme="minorHAnsi" w:cstheme="minorHAnsi"/>
        </w:rPr>
        <w:t xml:space="preserve"> </w:t>
      </w:r>
      <w:r w:rsidR="007F0CD0">
        <w:rPr>
          <w:rFonts w:asciiTheme="minorHAnsi" w:hAnsiTheme="minorHAnsi" w:cstheme="minorHAnsi"/>
        </w:rPr>
        <w:t xml:space="preserve">It </w:t>
      </w:r>
      <w:r w:rsidR="00C97F86">
        <w:rPr>
          <w:rFonts w:asciiTheme="minorHAnsi" w:hAnsiTheme="minorHAnsi" w:cstheme="minorHAnsi"/>
        </w:rPr>
        <w:t>describes</w:t>
      </w:r>
      <w:r w:rsidR="00135304" w:rsidRPr="00811ACB">
        <w:rPr>
          <w:rFonts w:asciiTheme="minorHAnsi" w:hAnsiTheme="minorHAnsi" w:cstheme="minorHAnsi"/>
        </w:rPr>
        <w:t xml:space="preserve"> </w:t>
      </w:r>
      <w:r w:rsidR="009A2B55" w:rsidRPr="00811ACB">
        <w:rPr>
          <w:rFonts w:asciiTheme="minorHAnsi" w:hAnsiTheme="minorHAnsi" w:cstheme="minorHAnsi"/>
        </w:rPr>
        <w:t xml:space="preserve">the end </w:t>
      </w:r>
      <w:r w:rsidR="000305C2" w:rsidRPr="00811ACB">
        <w:rPr>
          <w:rFonts w:asciiTheme="minorHAnsi" w:hAnsiTheme="minorHAnsi" w:cstheme="minorHAnsi"/>
        </w:rPr>
        <w:t>of the Heraclid dynasty,</w:t>
      </w:r>
      <w:r w:rsidR="001F1469" w:rsidRPr="00811ACB">
        <w:rPr>
          <w:rFonts w:asciiTheme="minorHAnsi" w:hAnsiTheme="minorHAnsi" w:cstheme="minorHAnsi"/>
        </w:rPr>
        <w:t xml:space="preserve"> </w:t>
      </w:r>
      <w:r w:rsidR="00250B74">
        <w:rPr>
          <w:rFonts w:asciiTheme="minorHAnsi" w:hAnsiTheme="minorHAnsi" w:cstheme="minorHAnsi"/>
        </w:rPr>
        <w:t>and the dynasty which succeeded it.</w:t>
      </w:r>
      <w:r w:rsidR="00DD5A49" w:rsidRPr="00811ACB">
        <w:rPr>
          <w:rStyle w:val="FootnoteReference"/>
          <w:rFonts w:asciiTheme="minorHAnsi" w:hAnsiTheme="minorHAnsi" w:cstheme="minorHAnsi"/>
        </w:rPr>
        <w:footnoteReference w:id="2"/>
      </w:r>
      <w:r w:rsidR="0063253A" w:rsidRPr="00811ACB">
        <w:rPr>
          <w:rFonts w:asciiTheme="minorHAnsi" w:hAnsiTheme="minorHAnsi" w:cstheme="minorHAnsi"/>
        </w:rPr>
        <w:t>.</w:t>
      </w:r>
    </w:p>
    <w:p w14:paraId="283B9309" w14:textId="77777777" w:rsidR="003224DD" w:rsidRPr="00811ACB" w:rsidRDefault="003224DD" w:rsidP="003224DD">
      <w:pPr>
        <w:spacing w:line="480" w:lineRule="auto"/>
        <w:rPr>
          <w:rFonts w:asciiTheme="minorHAnsi" w:hAnsiTheme="minorHAnsi" w:cstheme="minorHAnsi"/>
        </w:rPr>
      </w:pPr>
    </w:p>
    <w:p w14:paraId="5EF5DB9C" w14:textId="108483A2" w:rsidR="00245FD8" w:rsidRDefault="00EC5A6A" w:rsidP="003224DD">
      <w:pPr>
        <w:spacing w:line="480" w:lineRule="auto"/>
        <w:rPr>
          <w:rFonts w:asciiTheme="minorHAnsi" w:hAnsiTheme="minorHAnsi" w:cstheme="minorHAnsi"/>
        </w:rPr>
      </w:pPr>
      <w:r w:rsidRPr="00811ACB">
        <w:rPr>
          <w:rFonts w:asciiTheme="minorHAnsi" w:hAnsiTheme="minorHAnsi" w:cstheme="minorHAnsi"/>
        </w:rPr>
        <w:t>Multiple versions of the story exist, notably</w:t>
      </w:r>
      <w:r w:rsidR="00E964A5" w:rsidRPr="00811ACB">
        <w:rPr>
          <w:rFonts w:asciiTheme="minorHAnsi" w:hAnsiTheme="minorHAnsi" w:cstheme="minorHAnsi"/>
        </w:rPr>
        <w:t xml:space="preserve"> in Plato’s </w:t>
      </w:r>
      <w:r w:rsidR="00E964A5" w:rsidRPr="00811ACB">
        <w:rPr>
          <w:rFonts w:asciiTheme="minorHAnsi" w:hAnsiTheme="minorHAnsi" w:cstheme="minorHAnsi"/>
          <w:i/>
        </w:rPr>
        <w:t>Republic</w:t>
      </w:r>
      <w:r w:rsidR="00B30F41" w:rsidRPr="00811ACB">
        <w:rPr>
          <w:rFonts w:asciiTheme="minorHAnsi" w:hAnsiTheme="minorHAnsi" w:cstheme="minorHAnsi"/>
        </w:rPr>
        <w:t>.</w:t>
      </w:r>
      <w:r w:rsidR="008B2CA2" w:rsidRPr="00811ACB">
        <w:rPr>
          <w:rStyle w:val="FootnoteReference"/>
          <w:rFonts w:asciiTheme="minorHAnsi" w:hAnsiTheme="minorHAnsi" w:cstheme="minorHAnsi"/>
        </w:rPr>
        <w:footnoteReference w:id="3"/>
      </w:r>
      <w:r w:rsidR="008B0CCE" w:rsidRPr="00811ACB">
        <w:rPr>
          <w:rFonts w:asciiTheme="minorHAnsi" w:hAnsiTheme="minorHAnsi" w:cstheme="minorHAnsi"/>
        </w:rPr>
        <w:t xml:space="preserve">  Smith argued </w:t>
      </w:r>
      <w:r w:rsidR="0060192C" w:rsidRPr="00811ACB">
        <w:rPr>
          <w:rFonts w:asciiTheme="minorHAnsi" w:hAnsiTheme="minorHAnsi" w:cstheme="minorHAnsi"/>
        </w:rPr>
        <w:t xml:space="preserve">that the authors used a longer original </w:t>
      </w:r>
      <w:r w:rsidR="00C67BEC" w:rsidRPr="00811ACB">
        <w:rPr>
          <w:rFonts w:asciiTheme="minorHAnsi" w:hAnsiTheme="minorHAnsi" w:cstheme="minorHAnsi"/>
        </w:rPr>
        <w:t>version</w:t>
      </w:r>
      <w:r w:rsidR="007201E9" w:rsidRPr="00811ACB">
        <w:rPr>
          <w:rFonts w:asciiTheme="minorHAnsi" w:hAnsiTheme="minorHAnsi" w:cstheme="minorHAnsi"/>
        </w:rPr>
        <w:t>.</w:t>
      </w:r>
      <w:r w:rsidR="007201E9" w:rsidRPr="00811ACB">
        <w:rPr>
          <w:rStyle w:val="FootnoteReference"/>
          <w:rFonts w:asciiTheme="minorHAnsi" w:hAnsiTheme="minorHAnsi" w:cstheme="minorHAnsi"/>
        </w:rPr>
        <w:footnoteReference w:id="4"/>
      </w:r>
      <w:r w:rsidR="00F04902" w:rsidRPr="00811ACB">
        <w:rPr>
          <w:rFonts w:asciiTheme="minorHAnsi" w:hAnsiTheme="minorHAnsi" w:cstheme="minorHAnsi"/>
        </w:rPr>
        <w:t xml:space="preserve">  </w:t>
      </w:r>
      <w:r w:rsidR="00F11868" w:rsidRPr="00811ACB">
        <w:rPr>
          <w:rFonts w:asciiTheme="minorHAnsi" w:hAnsiTheme="minorHAnsi" w:cstheme="minorHAnsi"/>
        </w:rPr>
        <w:t xml:space="preserve">Alternatively, </w:t>
      </w:r>
      <w:r w:rsidR="00F04902" w:rsidRPr="00811ACB">
        <w:rPr>
          <w:rFonts w:asciiTheme="minorHAnsi" w:hAnsiTheme="minorHAnsi" w:cstheme="minorHAnsi"/>
        </w:rPr>
        <w:t>La</w:t>
      </w:r>
      <w:r w:rsidR="00DD3FDA" w:rsidRPr="00811ACB">
        <w:rPr>
          <w:rFonts w:asciiTheme="minorHAnsi" w:hAnsiTheme="minorHAnsi" w:cstheme="minorHAnsi"/>
        </w:rPr>
        <w:t xml:space="preserve">ird argued that Plato’s version is </w:t>
      </w:r>
      <w:r w:rsidR="00AD131E" w:rsidRPr="00811ACB">
        <w:rPr>
          <w:rFonts w:asciiTheme="minorHAnsi" w:hAnsiTheme="minorHAnsi" w:cstheme="minorHAnsi"/>
        </w:rPr>
        <w:t xml:space="preserve">invented </w:t>
      </w:r>
      <w:r w:rsidR="007A5A5D" w:rsidRPr="00811ACB">
        <w:rPr>
          <w:rFonts w:asciiTheme="minorHAnsi" w:hAnsiTheme="minorHAnsi" w:cstheme="minorHAnsi"/>
        </w:rPr>
        <w:t>by</w:t>
      </w:r>
      <w:r w:rsidR="00AD131E" w:rsidRPr="00811ACB">
        <w:rPr>
          <w:rFonts w:asciiTheme="minorHAnsi" w:hAnsiTheme="minorHAnsi" w:cstheme="minorHAnsi"/>
        </w:rPr>
        <w:t xml:space="preserve"> Herodotus’.</w:t>
      </w:r>
      <w:r w:rsidR="002752DE" w:rsidRPr="00811ACB">
        <w:rPr>
          <w:rStyle w:val="FootnoteReference"/>
          <w:rFonts w:asciiTheme="minorHAnsi" w:hAnsiTheme="minorHAnsi" w:cstheme="minorHAnsi"/>
        </w:rPr>
        <w:footnoteReference w:id="5"/>
      </w:r>
    </w:p>
    <w:p w14:paraId="46BA9CA4" w14:textId="77777777" w:rsidR="003224DD" w:rsidRPr="00811ACB" w:rsidRDefault="003224DD" w:rsidP="003224DD">
      <w:pPr>
        <w:spacing w:line="480" w:lineRule="auto"/>
        <w:rPr>
          <w:rFonts w:asciiTheme="minorHAnsi" w:hAnsiTheme="minorHAnsi" w:cstheme="minorHAnsi"/>
          <w:i/>
        </w:rPr>
      </w:pPr>
    </w:p>
    <w:p w14:paraId="6C88E3ED" w14:textId="001821AA" w:rsidR="00832609" w:rsidRDefault="00832609" w:rsidP="003224DD">
      <w:pPr>
        <w:spacing w:line="480" w:lineRule="auto"/>
        <w:rPr>
          <w:rFonts w:asciiTheme="minorHAnsi" w:hAnsiTheme="minorHAnsi" w:cstheme="minorHAnsi"/>
        </w:rPr>
      </w:pPr>
      <w:r w:rsidRPr="00811ACB">
        <w:rPr>
          <w:rFonts w:asciiTheme="minorHAnsi" w:hAnsiTheme="minorHAnsi" w:cstheme="minorHAnsi"/>
        </w:rPr>
        <w:lastRenderedPageBreak/>
        <w:t xml:space="preserve">Scholarship focuses on </w:t>
      </w:r>
      <w:r w:rsidR="004E1239" w:rsidRPr="00811ACB">
        <w:rPr>
          <w:rFonts w:asciiTheme="minorHAnsi" w:hAnsiTheme="minorHAnsi" w:cstheme="minorHAnsi"/>
        </w:rPr>
        <w:t>the</w:t>
      </w:r>
      <w:r w:rsidRPr="00811ACB">
        <w:rPr>
          <w:rFonts w:asciiTheme="minorHAnsi" w:hAnsiTheme="minorHAnsi" w:cstheme="minorHAnsi"/>
        </w:rPr>
        <w:t xml:space="preserve"> political </w:t>
      </w:r>
      <w:r w:rsidR="00447AB0" w:rsidRPr="00811ACB">
        <w:rPr>
          <w:rFonts w:asciiTheme="minorHAnsi" w:hAnsiTheme="minorHAnsi" w:cstheme="minorHAnsi"/>
        </w:rPr>
        <w:t>meaning of</w:t>
      </w:r>
      <w:r w:rsidRPr="00811ACB">
        <w:rPr>
          <w:rFonts w:asciiTheme="minorHAnsi" w:hAnsiTheme="minorHAnsi" w:cstheme="minorHAnsi"/>
        </w:rPr>
        <w:t xml:space="preserve"> Herodotus’ story of Gyges</w:t>
      </w:r>
      <w:r w:rsidR="00121F3A">
        <w:rPr>
          <w:rFonts w:asciiTheme="minorHAnsi" w:hAnsiTheme="minorHAnsi" w:cstheme="minorHAnsi"/>
        </w:rPr>
        <w:t xml:space="preserve"> the well-trusted bodyguard of </w:t>
      </w:r>
      <w:proofErr w:type="spellStart"/>
      <w:r w:rsidR="00121F3A">
        <w:rPr>
          <w:rFonts w:asciiTheme="minorHAnsi" w:hAnsiTheme="minorHAnsi" w:cstheme="minorHAnsi"/>
        </w:rPr>
        <w:t>Candaules</w:t>
      </w:r>
      <w:proofErr w:type="spellEnd"/>
      <w:r w:rsidRPr="00811ACB">
        <w:rPr>
          <w:rFonts w:asciiTheme="minorHAnsi" w:hAnsiTheme="minorHAnsi" w:cstheme="minorHAnsi"/>
        </w:rPr>
        <w:t>, and of Plato’s story of Glaucon and the Ring of Invisibility</w:t>
      </w:r>
      <w:r w:rsidR="00121F3A">
        <w:rPr>
          <w:rFonts w:asciiTheme="minorHAnsi" w:hAnsiTheme="minorHAnsi" w:cstheme="minorHAnsi"/>
        </w:rPr>
        <w:t>,</w:t>
      </w:r>
      <w:r w:rsidRPr="00811ACB">
        <w:rPr>
          <w:rStyle w:val="FootnoteReference"/>
          <w:rFonts w:asciiTheme="minorHAnsi" w:hAnsiTheme="minorHAnsi" w:cstheme="minorHAnsi"/>
        </w:rPr>
        <w:footnoteReference w:id="6"/>
      </w:r>
      <w:r w:rsidRPr="00811ACB">
        <w:rPr>
          <w:rFonts w:asciiTheme="minorHAnsi" w:hAnsiTheme="minorHAnsi" w:cstheme="minorHAnsi"/>
        </w:rPr>
        <w:t xml:space="preserve"> </w:t>
      </w:r>
      <w:r w:rsidR="00121F3A">
        <w:rPr>
          <w:rFonts w:asciiTheme="minorHAnsi" w:hAnsiTheme="minorHAnsi" w:cstheme="minorHAnsi"/>
        </w:rPr>
        <w:t xml:space="preserve">where </w:t>
      </w:r>
      <w:r w:rsidRPr="00811ACB">
        <w:rPr>
          <w:rFonts w:asciiTheme="minorHAnsi" w:hAnsiTheme="minorHAnsi" w:cstheme="minorHAnsi"/>
        </w:rPr>
        <w:t>Gyges or his ancestor</w:t>
      </w:r>
      <w:r w:rsidR="00740D0C" w:rsidRPr="00811ACB">
        <w:rPr>
          <w:rFonts w:asciiTheme="minorHAnsi" w:hAnsiTheme="minorHAnsi" w:cstheme="minorHAnsi"/>
        </w:rPr>
        <w:t>,</w:t>
      </w:r>
      <w:r w:rsidRPr="00811ACB">
        <w:rPr>
          <w:rFonts w:asciiTheme="minorHAnsi" w:hAnsiTheme="minorHAnsi" w:cstheme="minorHAnsi"/>
        </w:rPr>
        <w:t xml:space="preserve"> a lowly shepherd find</w:t>
      </w:r>
      <w:r w:rsidR="00740D0C" w:rsidRPr="00811ACB">
        <w:rPr>
          <w:rFonts w:asciiTheme="minorHAnsi" w:hAnsiTheme="minorHAnsi" w:cstheme="minorHAnsi"/>
        </w:rPr>
        <w:t>s</w:t>
      </w:r>
      <w:r w:rsidRPr="00811ACB">
        <w:rPr>
          <w:rFonts w:asciiTheme="minorHAnsi" w:hAnsiTheme="minorHAnsi" w:cstheme="minorHAnsi"/>
        </w:rPr>
        <w:t xml:space="preserve"> a mysterious ring in a cave after an earthquake.  </w:t>
      </w:r>
      <w:r w:rsidR="00740D0C" w:rsidRPr="00811ACB">
        <w:rPr>
          <w:rFonts w:asciiTheme="minorHAnsi" w:hAnsiTheme="minorHAnsi" w:cstheme="minorHAnsi"/>
        </w:rPr>
        <w:t xml:space="preserve">The ring allows Gyges (ancestor) to turn invisible, he then </w:t>
      </w:r>
      <w:r w:rsidRPr="00811ACB">
        <w:rPr>
          <w:rFonts w:asciiTheme="minorHAnsi" w:hAnsiTheme="minorHAnsi" w:cstheme="minorHAnsi"/>
        </w:rPr>
        <w:t>enters the palace, seduces the queen, kills the king and takes the throne.</w:t>
      </w:r>
      <w:r w:rsidRPr="00811ACB">
        <w:rPr>
          <w:rStyle w:val="FootnoteReference"/>
          <w:rFonts w:asciiTheme="minorHAnsi" w:hAnsiTheme="minorHAnsi" w:cstheme="minorHAnsi"/>
        </w:rPr>
        <w:footnoteReference w:id="7"/>
      </w:r>
      <w:r w:rsidRPr="00811ACB">
        <w:rPr>
          <w:rFonts w:asciiTheme="minorHAnsi" w:hAnsiTheme="minorHAnsi" w:cstheme="minorHAnsi"/>
        </w:rPr>
        <w:t xml:space="preserve">  </w:t>
      </w:r>
      <w:r w:rsidR="00C639ED">
        <w:rPr>
          <w:rFonts w:asciiTheme="minorHAnsi" w:hAnsiTheme="minorHAnsi" w:cstheme="minorHAnsi"/>
        </w:rPr>
        <w:t>Gyges</w:t>
      </w:r>
      <w:r w:rsidR="00AD2C25">
        <w:rPr>
          <w:rFonts w:asciiTheme="minorHAnsi" w:hAnsiTheme="minorHAnsi" w:cstheme="minorHAnsi"/>
        </w:rPr>
        <w:t xml:space="preserve"> is</w:t>
      </w:r>
      <w:r w:rsidRPr="00811ACB">
        <w:rPr>
          <w:rFonts w:asciiTheme="minorHAnsi" w:hAnsiTheme="minorHAnsi" w:cstheme="minorHAnsi"/>
        </w:rPr>
        <w:t xml:space="preserve"> yielding the power and seducing the queen, while she is a passive actant.  Plato is writing a metaphorical account </w:t>
      </w:r>
      <w:r w:rsidR="00801E3D" w:rsidRPr="00811ACB">
        <w:rPr>
          <w:rFonts w:asciiTheme="minorHAnsi" w:hAnsiTheme="minorHAnsi" w:cstheme="minorHAnsi"/>
        </w:rPr>
        <w:t>purposefully</w:t>
      </w:r>
      <w:r w:rsidRPr="00811ACB">
        <w:rPr>
          <w:rFonts w:asciiTheme="minorHAnsi" w:hAnsiTheme="minorHAnsi" w:cstheme="minorHAnsi"/>
        </w:rPr>
        <w:t xml:space="preserve"> teaching a moral lesson about greed and power</w:t>
      </w:r>
      <w:r w:rsidR="00C671E1">
        <w:rPr>
          <w:rFonts w:asciiTheme="minorHAnsi" w:hAnsiTheme="minorHAnsi" w:cstheme="minorHAnsi"/>
        </w:rPr>
        <w:t>,</w:t>
      </w:r>
      <w:r w:rsidRPr="00811ACB">
        <w:rPr>
          <w:rStyle w:val="FootnoteReference"/>
          <w:rFonts w:asciiTheme="minorHAnsi" w:hAnsiTheme="minorHAnsi" w:cstheme="minorHAnsi"/>
        </w:rPr>
        <w:footnoteReference w:id="8"/>
      </w:r>
      <w:r w:rsidRPr="00811ACB">
        <w:rPr>
          <w:rFonts w:asciiTheme="minorHAnsi" w:hAnsiTheme="minorHAnsi" w:cstheme="minorHAnsi"/>
        </w:rPr>
        <w:t xml:space="preserve"> </w:t>
      </w:r>
      <w:r w:rsidR="00C671E1">
        <w:rPr>
          <w:rFonts w:asciiTheme="minorHAnsi" w:hAnsiTheme="minorHAnsi" w:cstheme="minorHAnsi"/>
        </w:rPr>
        <w:t>and t</w:t>
      </w:r>
      <w:r w:rsidRPr="00811ACB">
        <w:rPr>
          <w:rFonts w:asciiTheme="minorHAnsi" w:hAnsiTheme="minorHAnsi" w:cstheme="minorHAnsi"/>
        </w:rPr>
        <w:t>herefore, not aiming to provide a truthful, historical record of the events</w:t>
      </w:r>
      <w:r w:rsidR="008B7DFF" w:rsidRPr="00811ACB">
        <w:rPr>
          <w:rFonts w:asciiTheme="minorHAnsi" w:hAnsiTheme="minorHAnsi" w:cstheme="minorHAnsi"/>
        </w:rPr>
        <w:t>.</w:t>
      </w:r>
    </w:p>
    <w:p w14:paraId="38D02151" w14:textId="77777777" w:rsidR="003224DD" w:rsidRPr="00811ACB" w:rsidRDefault="003224DD" w:rsidP="003224DD">
      <w:pPr>
        <w:spacing w:line="480" w:lineRule="auto"/>
        <w:rPr>
          <w:rFonts w:asciiTheme="minorHAnsi" w:hAnsiTheme="minorHAnsi" w:cstheme="minorHAnsi"/>
        </w:rPr>
      </w:pPr>
    </w:p>
    <w:p w14:paraId="03DD534E" w14:textId="239B00DD" w:rsidR="004D09B2" w:rsidRDefault="00151562" w:rsidP="003224DD">
      <w:pPr>
        <w:spacing w:line="48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From the start of th</w:t>
      </w:r>
      <w:r w:rsidR="00BA1033">
        <w:rPr>
          <w:rFonts w:asciiTheme="minorHAnsi" w:hAnsiTheme="minorHAnsi" w:cstheme="minorHAnsi"/>
        </w:rPr>
        <w:t>is</w:t>
      </w:r>
      <w:r w:rsidR="00B46E0D">
        <w:rPr>
          <w:rFonts w:asciiTheme="minorHAnsi" w:hAnsiTheme="minorHAnsi" w:cstheme="minorHAnsi"/>
        </w:rPr>
        <w:t xml:space="preserve"> Godley translation of</w:t>
      </w:r>
      <w:r w:rsidR="009A0ED7">
        <w:rPr>
          <w:rFonts w:asciiTheme="minorHAnsi" w:hAnsiTheme="minorHAnsi" w:cstheme="minorHAnsi"/>
        </w:rPr>
        <w:t xml:space="preserve"> th</w:t>
      </w:r>
      <w:r w:rsidR="00663B99">
        <w:rPr>
          <w:rFonts w:asciiTheme="minorHAnsi" w:hAnsiTheme="minorHAnsi" w:cstheme="minorHAnsi"/>
        </w:rPr>
        <w:t>e</w:t>
      </w:r>
      <w:r>
        <w:rPr>
          <w:rFonts w:asciiTheme="minorHAnsi" w:hAnsiTheme="minorHAnsi" w:cstheme="minorHAnsi"/>
        </w:rPr>
        <w:t xml:space="preserve"> passage </w:t>
      </w:r>
      <w:r w:rsidR="006552CE" w:rsidRPr="00811ACB">
        <w:rPr>
          <w:rFonts w:asciiTheme="minorHAnsi" w:hAnsiTheme="minorHAnsi" w:cstheme="minorHAnsi"/>
        </w:rPr>
        <w:t xml:space="preserve">King </w:t>
      </w:r>
      <w:proofErr w:type="spellStart"/>
      <w:r w:rsidR="006552CE" w:rsidRPr="00811ACB">
        <w:rPr>
          <w:rFonts w:asciiTheme="minorHAnsi" w:hAnsiTheme="minorHAnsi" w:cstheme="minorHAnsi"/>
        </w:rPr>
        <w:t>Candaules</w:t>
      </w:r>
      <w:proofErr w:type="spellEnd"/>
      <w:r w:rsidR="0010686C">
        <w:rPr>
          <w:rFonts w:asciiTheme="minorHAnsi" w:hAnsiTheme="minorHAnsi" w:cstheme="minorHAnsi"/>
        </w:rPr>
        <w:t xml:space="preserve"> portrayal is negative</w:t>
      </w:r>
      <w:r w:rsidR="00235E08" w:rsidRPr="00811ACB">
        <w:rPr>
          <w:rFonts w:asciiTheme="minorHAnsi" w:hAnsiTheme="minorHAnsi" w:cstheme="minorHAnsi"/>
        </w:rPr>
        <w:t xml:space="preserve">, with </w:t>
      </w:r>
      <w:r w:rsidR="0052216C">
        <w:rPr>
          <w:rFonts w:asciiTheme="minorHAnsi" w:hAnsiTheme="minorHAnsi" w:cstheme="minorHAnsi"/>
        </w:rPr>
        <w:t>his</w:t>
      </w:r>
      <w:r w:rsidR="00235E08" w:rsidRPr="00811ACB">
        <w:rPr>
          <w:rFonts w:asciiTheme="minorHAnsi" w:hAnsiTheme="minorHAnsi" w:cstheme="minorHAnsi"/>
        </w:rPr>
        <w:t xml:space="preserve"> inappropriate suggestion that Gyges should see his wife naked.</w:t>
      </w:r>
      <w:r w:rsidR="007A5A5D" w:rsidRPr="00811ACB">
        <w:rPr>
          <w:rFonts w:asciiTheme="minorHAnsi" w:hAnsiTheme="minorHAnsi" w:cstheme="minorHAnsi"/>
        </w:rPr>
        <w:t xml:space="preserve"> </w:t>
      </w:r>
      <w:r w:rsidR="00D64968">
        <w:rPr>
          <w:rFonts w:asciiTheme="minorHAnsi" w:hAnsiTheme="minorHAnsi" w:cstheme="minorHAnsi"/>
        </w:rPr>
        <w:t xml:space="preserve"> </w:t>
      </w:r>
      <w:proofErr w:type="spellStart"/>
      <w:r w:rsidR="00D64968">
        <w:rPr>
          <w:rFonts w:asciiTheme="minorHAnsi" w:hAnsiTheme="minorHAnsi" w:cstheme="minorHAnsi"/>
        </w:rPr>
        <w:t>Candaules</w:t>
      </w:r>
      <w:proofErr w:type="spellEnd"/>
      <w:r w:rsidR="006552CE" w:rsidRPr="00811ACB">
        <w:rPr>
          <w:rFonts w:asciiTheme="minorHAnsi" w:hAnsiTheme="minorHAnsi" w:cstheme="minorHAnsi"/>
        </w:rPr>
        <w:t xml:space="preserve"> is said to be ‘doomed to misfortune’</w:t>
      </w:r>
      <w:r w:rsidR="00235E08" w:rsidRPr="00811ACB">
        <w:rPr>
          <w:rFonts w:asciiTheme="minorHAnsi" w:hAnsiTheme="minorHAnsi" w:cstheme="minorHAnsi"/>
        </w:rPr>
        <w:t>,</w:t>
      </w:r>
      <w:r w:rsidR="0082722F" w:rsidRPr="00811ACB">
        <w:rPr>
          <w:rStyle w:val="FootnoteReference"/>
          <w:rFonts w:asciiTheme="minorHAnsi" w:hAnsiTheme="minorHAnsi" w:cstheme="minorHAnsi"/>
        </w:rPr>
        <w:footnoteReference w:id="9"/>
      </w:r>
      <w:r w:rsidR="007B255F" w:rsidRPr="00811ACB">
        <w:rPr>
          <w:rFonts w:asciiTheme="minorHAnsi" w:hAnsiTheme="minorHAnsi" w:cstheme="minorHAnsi"/>
        </w:rPr>
        <w:t xml:space="preserve"> </w:t>
      </w:r>
      <w:r w:rsidR="00296BE7" w:rsidRPr="00811ACB">
        <w:rPr>
          <w:rFonts w:asciiTheme="minorHAnsi" w:hAnsiTheme="minorHAnsi" w:cstheme="minorHAnsi"/>
        </w:rPr>
        <w:t>suggest</w:t>
      </w:r>
      <w:r w:rsidR="00235E08" w:rsidRPr="00811ACB">
        <w:rPr>
          <w:rFonts w:asciiTheme="minorHAnsi" w:hAnsiTheme="minorHAnsi" w:cstheme="minorHAnsi"/>
        </w:rPr>
        <w:t>ing</w:t>
      </w:r>
      <w:r w:rsidR="00296BE7" w:rsidRPr="00811ACB">
        <w:rPr>
          <w:rFonts w:asciiTheme="minorHAnsi" w:hAnsiTheme="minorHAnsi" w:cstheme="minorHAnsi"/>
        </w:rPr>
        <w:t xml:space="preserve"> the presence of a divine uncontrollable element</w:t>
      </w:r>
      <w:r w:rsidR="00681510">
        <w:rPr>
          <w:rFonts w:asciiTheme="minorHAnsi" w:hAnsiTheme="minorHAnsi" w:cstheme="minorHAnsi"/>
        </w:rPr>
        <w:t>,</w:t>
      </w:r>
      <w:r w:rsidR="00AC7B88" w:rsidRPr="00811ACB">
        <w:rPr>
          <w:rFonts w:asciiTheme="minorHAnsi" w:hAnsiTheme="minorHAnsi" w:cstheme="minorHAnsi"/>
        </w:rPr>
        <w:t xml:space="preserve"> </w:t>
      </w:r>
      <w:r w:rsidR="00681510">
        <w:rPr>
          <w:rFonts w:asciiTheme="minorHAnsi" w:hAnsiTheme="minorHAnsi" w:cstheme="minorHAnsi"/>
        </w:rPr>
        <w:t>a</w:t>
      </w:r>
      <w:r w:rsidR="00AC7B88" w:rsidRPr="00811ACB">
        <w:rPr>
          <w:rFonts w:asciiTheme="minorHAnsi" w:hAnsiTheme="minorHAnsi" w:cstheme="minorHAnsi"/>
        </w:rPr>
        <w:t xml:space="preserve">lternatively translated as a </w:t>
      </w:r>
      <w:r w:rsidR="00916ABF" w:rsidRPr="00811ACB">
        <w:rPr>
          <w:rFonts w:asciiTheme="minorHAnsi" w:hAnsiTheme="minorHAnsi" w:cstheme="minorHAnsi"/>
        </w:rPr>
        <w:t>‘fateful – and fatal – proposition’</w:t>
      </w:r>
      <w:r w:rsidR="00E10F81" w:rsidRPr="00811ACB">
        <w:rPr>
          <w:rFonts w:asciiTheme="minorHAnsi" w:hAnsiTheme="minorHAnsi" w:cstheme="minorHAnsi"/>
        </w:rPr>
        <w:t>,</w:t>
      </w:r>
      <w:r w:rsidR="005D50F7" w:rsidRPr="005D50F7">
        <w:rPr>
          <w:rStyle w:val="FootnoteReference"/>
          <w:rFonts w:asciiTheme="minorHAnsi" w:hAnsiTheme="minorHAnsi" w:cstheme="minorHAnsi"/>
        </w:rPr>
        <w:t xml:space="preserve"> </w:t>
      </w:r>
      <w:r w:rsidR="005D50F7" w:rsidRPr="00811ACB">
        <w:rPr>
          <w:rStyle w:val="FootnoteReference"/>
          <w:rFonts w:asciiTheme="minorHAnsi" w:hAnsiTheme="minorHAnsi" w:cstheme="minorHAnsi"/>
        </w:rPr>
        <w:footnoteReference w:id="10"/>
      </w:r>
      <w:r w:rsidR="00E10F81" w:rsidRPr="00811ACB">
        <w:rPr>
          <w:rFonts w:asciiTheme="minorHAnsi" w:hAnsiTheme="minorHAnsi" w:cstheme="minorHAnsi"/>
        </w:rPr>
        <w:t xml:space="preserve"> </w:t>
      </w:r>
      <w:r w:rsidR="00637E23">
        <w:rPr>
          <w:rFonts w:asciiTheme="minorHAnsi" w:hAnsiTheme="minorHAnsi" w:cstheme="minorHAnsi"/>
        </w:rPr>
        <w:t>thereby</w:t>
      </w:r>
      <w:r w:rsidR="0007527A" w:rsidRPr="00811ACB">
        <w:rPr>
          <w:rFonts w:asciiTheme="minorHAnsi" w:hAnsiTheme="minorHAnsi" w:cstheme="minorHAnsi"/>
        </w:rPr>
        <w:t xml:space="preserve"> add</w:t>
      </w:r>
      <w:r w:rsidR="00637E23">
        <w:rPr>
          <w:rFonts w:asciiTheme="minorHAnsi" w:hAnsiTheme="minorHAnsi" w:cstheme="minorHAnsi"/>
        </w:rPr>
        <w:t>ing</w:t>
      </w:r>
      <w:r w:rsidR="0007527A" w:rsidRPr="00811ACB">
        <w:rPr>
          <w:rFonts w:asciiTheme="minorHAnsi" w:hAnsiTheme="minorHAnsi" w:cstheme="minorHAnsi"/>
        </w:rPr>
        <w:t xml:space="preserve"> a dynamic nature to the narrative with the play on words.</w:t>
      </w:r>
      <w:r w:rsidR="00A84B02" w:rsidRPr="00811ACB">
        <w:rPr>
          <w:rFonts w:asciiTheme="minorHAnsi" w:hAnsiTheme="minorHAnsi" w:cstheme="minorHAnsi"/>
        </w:rPr>
        <w:t xml:space="preserve"> </w:t>
      </w:r>
      <w:r w:rsidR="0007527A" w:rsidRPr="00811ACB">
        <w:rPr>
          <w:rFonts w:asciiTheme="minorHAnsi" w:hAnsiTheme="minorHAnsi" w:cstheme="minorHAnsi"/>
        </w:rPr>
        <w:t xml:space="preserve"> </w:t>
      </w:r>
      <w:r w:rsidR="00D446B2" w:rsidRPr="00811ACB">
        <w:rPr>
          <w:rFonts w:asciiTheme="minorHAnsi" w:hAnsiTheme="minorHAnsi" w:cstheme="minorHAnsi"/>
        </w:rPr>
        <w:t>Emphasis on the ‘fatal’ instead of ‘doomed’ suggests the king is destined to die.</w:t>
      </w:r>
    </w:p>
    <w:p w14:paraId="0C7CD6A2" w14:textId="77777777" w:rsidR="003224DD" w:rsidRPr="00811ACB" w:rsidRDefault="003224DD" w:rsidP="003224DD">
      <w:pPr>
        <w:spacing w:line="480" w:lineRule="auto"/>
        <w:rPr>
          <w:rFonts w:asciiTheme="minorHAnsi" w:hAnsiTheme="minorHAnsi" w:cstheme="minorHAnsi"/>
        </w:rPr>
      </w:pPr>
    </w:p>
    <w:p w14:paraId="39D10CF6" w14:textId="2C42CF1B" w:rsidR="003C3914" w:rsidRDefault="003E5ABB" w:rsidP="003224DD">
      <w:pPr>
        <w:spacing w:line="480" w:lineRule="auto"/>
        <w:rPr>
          <w:rFonts w:asciiTheme="minorHAnsi" w:hAnsiTheme="minorHAnsi" w:cstheme="minorHAnsi"/>
        </w:rPr>
      </w:pPr>
      <w:r w:rsidRPr="00811ACB">
        <w:rPr>
          <w:rFonts w:asciiTheme="minorHAnsi" w:hAnsiTheme="minorHAnsi" w:cstheme="minorHAnsi"/>
        </w:rPr>
        <w:t>G</w:t>
      </w:r>
      <w:r w:rsidR="007B255F" w:rsidRPr="00811ACB">
        <w:rPr>
          <w:rFonts w:asciiTheme="minorHAnsi" w:hAnsiTheme="minorHAnsi" w:cstheme="minorHAnsi"/>
        </w:rPr>
        <w:t xml:space="preserve">yges is portrayed as having sound mind and giving good </w:t>
      </w:r>
      <w:r w:rsidR="009F715F" w:rsidRPr="00811ACB">
        <w:rPr>
          <w:rFonts w:asciiTheme="minorHAnsi" w:hAnsiTheme="minorHAnsi" w:cstheme="minorHAnsi"/>
        </w:rPr>
        <w:t>advice</w:t>
      </w:r>
      <w:r w:rsidR="009F715F">
        <w:rPr>
          <w:rFonts w:asciiTheme="minorHAnsi" w:hAnsiTheme="minorHAnsi" w:cstheme="minorHAnsi"/>
        </w:rPr>
        <w:t xml:space="preserve"> and</w:t>
      </w:r>
      <w:r w:rsidR="007B255F" w:rsidRPr="00811ACB">
        <w:rPr>
          <w:rFonts w:asciiTheme="minorHAnsi" w:hAnsiTheme="minorHAnsi" w:cstheme="minorHAnsi"/>
        </w:rPr>
        <w:t xml:space="preserve"> </w:t>
      </w:r>
      <w:r w:rsidR="005653D9">
        <w:rPr>
          <w:rFonts w:asciiTheme="minorHAnsi" w:hAnsiTheme="minorHAnsi" w:cstheme="minorHAnsi"/>
        </w:rPr>
        <w:t>is t</w:t>
      </w:r>
      <w:r w:rsidR="00993437" w:rsidRPr="00811ACB">
        <w:rPr>
          <w:rFonts w:asciiTheme="minorHAnsi" w:hAnsiTheme="minorHAnsi" w:cstheme="minorHAnsi"/>
        </w:rPr>
        <w:t>rusted with the king</w:t>
      </w:r>
      <w:r w:rsidR="005653D9">
        <w:rPr>
          <w:rFonts w:asciiTheme="minorHAnsi" w:hAnsiTheme="minorHAnsi" w:cstheme="minorHAnsi"/>
        </w:rPr>
        <w:t>’</w:t>
      </w:r>
      <w:r w:rsidR="00993437" w:rsidRPr="00811ACB">
        <w:rPr>
          <w:rFonts w:asciiTheme="minorHAnsi" w:hAnsiTheme="minorHAnsi" w:cstheme="minorHAnsi"/>
        </w:rPr>
        <w:t>s ‘most important secret</w:t>
      </w:r>
      <w:r w:rsidR="00CD0949" w:rsidRPr="00811ACB">
        <w:rPr>
          <w:rFonts w:asciiTheme="minorHAnsi" w:hAnsiTheme="minorHAnsi" w:cstheme="minorHAnsi"/>
        </w:rPr>
        <w:t>s’</w:t>
      </w:r>
      <w:r w:rsidR="0065190B" w:rsidRPr="00811ACB">
        <w:rPr>
          <w:rStyle w:val="FootnoteReference"/>
          <w:rFonts w:asciiTheme="minorHAnsi" w:hAnsiTheme="minorHAnsi" w:cstheme="minorHAnsi"/>
        </w:rPr>
        <w:footnoteReference w:id="11"/>
      </w:r>
      <w:r w:rsidR="00CD0949" w:rsidRPr="00811ACB">
        <w:rPr>
          <w:rFonts w:asciiTheme="minorHAnsi" w:hAnsiTheme="minorHAnsi" w:cstheme="minorHAnsi"/>
        </w:rPr>
        <w:t xml:space="preserve"> or his ‘weighty affairs of state’</w:t>
      </w:r>
      <w:r w:rsidR="00D548F9">
        <w:rPr>
          <w:rFonts w:asciiTheme="minorHAnsi" w:hAnsiTheme="minorHAnsi" w:cstheme="minorHAnsi"/>
        </w:rPr>
        <w:t>.</w:t>
      </w:r>
      <w:r w:rsidR="0065190B" w:rsidRPr="00811ACB">
        <w:rPr>
          <w:rStyle w:val="FootnoteReference"/>
          <w:rFonts w:asciiTheme="minorHAnsi" w:hAnsiTheme="minorHAnsi" w:cstheme="minorHAnsi"/>
        </w:rPr>
        <w:footnoteReference w:id="12"/>
      </w:r>
      <w:r w:rsidR="00CD0949" w:rsidRPr="00811ACB">
        <w:rPr>
          <w:rFonts w:asciiTheme="minorHAnsi" w:hAnsiTheme="minorHAnsi" w:cstheme="minorHAnsi"/>
        </w:rPr>
        <w:t xml:space="preserve">  The </w:t>
      </w:r>
      <w:r w:rsidR="00D548F9">
        <w:rPr>
          <w:rFonts w:asciiTheme="minorHAnsi" w:hAnsiTheme="minorHAnsi" w:cstheme="minorHAnsi"/>
        </w:rPr>
        <w:t>difference in translation</w:t>
      </w:r>
      <w:r w:rsidR="00CD0949" w:rsidRPr="00811ACB">
        <w:rPr>
          <w:rFonts w:asciiTheme="minorHAnsi" w:hAnsiTheme="minorHAnsi" w:cstheme="minorHAnsi"/>
        </w:rPr>
        <w:t xml:space="preserve"> </w:t>
      </w:r>
      <w:r w:rsidR="00790C0E" w:rsidRPr="00811ACB">
        <w:rPr>
          <w:rFonts w:asciiTheme="minorHAnsi" w:hAnsiTheme="minorHAnsi" w:cstheme="minorHAnsi"/>
        </w:rPr>
        <w:t>changes Gyges role from that of a</w:t>
      </w:r>
      <w:r w:rsidR="00AD4B91" w:rsidRPr="00811ACB">
        <w:rPr>
          <w:rFonts w:asciiTheme="minorHAnsi" w:hAnsiTheme="minorHAnsi" w:cstheme="minorHAnsi"/>
        </w:rPr>
        <w:t>n intimate to an advisor</w:t>
      </w:r>
      <w:r w:rsidR="00D5742A">
        <w:rPr>
          <w:rFonts w:asciiTheme="minorHAnsi" w:hAnsiTheme="minorHAnsi" w:cstheme="minorHAnsi"/>
        </w:rPr>
        <w:t>,</w:t>
      </w:r>
      <w:r w:rsidR="00D70681" w:rsidRPr="00811ACB">
        <w:rPr>
          <w:rFonts w:asciiTheme="minorHAnsi" w:hAnsiTheme="minorHAnsi" w:cstheme="minorHAnsi"/>
        </w:rPr>
        <w:t xml:space="preserve"> </w:t>
      </w:r>
      <w:r w:rsidR="00D5742A">
        <w:rPr>
          <w:rFonts w:asciiTheme="minorHAnsi" w:hAnsiTheme="minorHAnsi" w:cstheme="minorHAnsi"/>
        </w:rPr>
        <w:t>and</w:t>
      </w:r>
      <w:r w:rsidR="00D70681" w:rsidRPr="00811ACB">
        <w:rPr>
          <w:rFonts w:asciiTheme="minorHAnsi" w:hAnsiTheme="minorHAnsi" w:cstheme="minorHAnsi"/>
        </w:rPr>
        <w:t xml:space="preserve"> </w:t>
      </w:r>
      <w:r w:rsidR="00D5742A">
        <w:rPr>
          <w:rFonts w:asciiTheme="minorHAnsi" w:hAnsiTheme="minorHAnsi" w:cstheme="minorHAnsi"/>
        </w:rPr>
        <w:t>t</w:t>
      </w:r>
      <w:r w:rsidR="00D70681" w:rsidRPr="00811ACB">
        <w:rPr>
          <w:rFonts w:asciiTheme="minorHAnsi" w:hAnsiTheme="minorHAnsi" w:cstheme="minorHAnsi"/>
        </w:rPr>
        <w:t xml:space="preserve">his can be </w:t>
      </w:r>
      <w:r w:rsidR="00D70681" w:rsidRPr="00811ACB">
        <w:rPr>
          <w:rFonts w:asciiTheme="minorHAnsi" w:hAnsiTheme="minorHAnsi" w:cstheme="minorHAnsi"/>
        </w:rPr>
        <w:lastRenderedPageBreak/>
        <w:t>clearly seen in the</w:t>
      </w:r>
      <w:r w:rsidR="00644259">
        <w:rPr>
          <w:rFonts w:asciiTheme="minorHAnsi" w:hAnsiTheme="minorHAnsi" w:cstheme="minorHAnsi"/>
        </w:rPr>
        <w:t xml:space="preserve"> advice</w:t>
      </w:r>
      <w:r w:rsidR="00D70681" w:rsidRPr="00811ACB">
        <w:rPr>
          <w:rFonts w:asciiTheme="minorHAnsi" w:hAnsiTheme="minorHAnsi" w:cstheme="minorHAnsi"/>
        </w:rPr>
        <w:t xml:space="preserve"> </w:t>
      </w:r>
      <w:r w:rsidR="00581CB5" w:rsidRPr="00811ACB">
        <w:rPr>
          <w:rFonts w:asciiTheme="minorHAnsi" w:hAnsiTheme="minorHAnsi" w:cstheme="minorHAnsi"/>
        </w:rPr>
        <w:t xml:space="preserve">he gives </w:t>
      </w:r>
      <w:r w:rsidR="00D70681" w:rsidRPr="00811ACB">
        <w:rPr>
          <w:rFonts w:asciiTheme="minorHAnsi" w:hAnsiTheme="minorHAnsi" w:cstheme="minorHAnsi"/>
        </w:rPr>
        <w:t xml:space="preserve">after </w:t>
      </w:r>
      <w:proofErr w:type="spellStart"/>
      <w:r w:rsidR="00D70681" w:rsidRPr="00811ACB">
        <w:rPr>
          <w:rFonts w:asciiTheme="minorHAnsi" w:hAnsiTheme="minorHAnsi" w:cstheme="minorHAnsi"/>
        </w:rPr>
        <w:t>Ca</w:t>
      </w:r>
      <w:r w:rsidR="00F219B7">
        <w:rPr>
          <w:rFonts w:asciiTheme="minorHAnsi" w:hAnsiTheme="minorHAnsi" w:cstheme="minorHAnsi"/>
        </w:rPr>
        <w:t>n</w:t>
      </w:r>
      <w:r w:rsidR="00D70681" w:rsidRPr="00811ACB">
        <w:rPr>
          <w:rFonts w:asciiTheme="minorHAnsi" w:hAnsiTheme="minorHAnsi" w:cstheme="minorHAnsi"/>
        </w:rPr>
        <w:t>daules</w:t>
      </w:r>
      <w:proofErr w:type="spellEnd"/>
      <w:r w:rsidR="00B83229">
        <w:rPr>
          <w:rFonts w:asciiTheme="minorHAnsi" w:hAnsiTheme="minorHAnsi" w:cstheme="minorHAnsi"/>
        </w:rPr>
        <w:t>’</w:t>
      </w:r>
      <w:r w:rsidR="00D70681" w:rsidRPr="00811ACB">
        <w:rPr>
          <w:rFonts w:asciiTheme="minorHAnsi" w:hAnsiTheme="minorHAnsi" w:cstheme="minorHAnsi"/>
        </w:rPr>
        <w:t xml:space="preserve"> suggestion of </w:t>
      </w:r>
      <w:r w:rsidR="00094258" w:rsidRPr="00811ACB">
        <w:rPr>
          <w:rFonts w:asciiTheme="minorHAnsi" w:hAnsiTheme="minorHAnsi" w:cstheme="minorHAnsi"/>
        </w:rPr>
        <w:t xml:space="preserve">such a terrible action.  His reasons include </w:t>
      </w:r>
      <w:r w:rsidR="007B2E2C" w:rsidRPr="00811ACB">
        <w:rPr>
          <w:rFonts w:asciiTheme="minorHAnsi" w:hAnsiTheme="minorHAnsi" w:cstheme="minorHAnsi"/>
        </w:rPr>
        <w:t>the ‘time-honoured principles’</w:t>
      </w:r>
      <w:r w:rsidR="00452A38" w:rsidRPr="00811ACB">
        <w:rPr>
          <w:rStyle w:val="FootnoteReference"/>
          <w:rFonts w:asciiTheme="minorHAnsi" w:hAnsiTheme="minorHAnsi" w:cstheme="minorHAnsi"/>
        </w:rPr>
        <w:footnoteReference w:id="13"/>
      </w:r>
      <w:r w:rsidR="007B2E2C" w:rsidRPr="00811ACB">
        <w:rPr>
          <w:rFonts w:asciiTheme="minorHAnsi" w:hAnsiTheme="minorHAnsi" w:cstheme="minorHAnsi"/>
        </w:rPr>
        <w:t xml:space="preserve"> or the ‘</w:t>
      </w:r>
      <w:r w:rsidR="00452A38" w:rsidRPr="00811ACB">
        <w:rPr>
          <w:rFonts w:asciiTheme="minorHAnsi" w:hAnsiTheme="minorHAnsi" w:cstheme="minorHAnsi"/>
        </w:rPr>
        <w:t xml:space="preserve">principles </w:t>
      </w:r>
      <w:r w:rsidR="00094258" w:rsidRPr="00811ACB">
        <w:rPr>
          <w:rFonts w:asciiTheme="minorHAnsi" w:hAnsiTheme="minorHAnsi" w:cstheme="minorHAnsi"/>
        </w:rPr>
        <w:t xml:space="preserve">[which] </w:t>
      </w:r>
      <w:r w:rsidR="00452A38" w:rsidRPr="00811ACB">
        <w:rPr>
          <w:rFonts w:asciiTheme="minorHAnsi" w:hAnsiTheme="minorHAnsi" w:cstheme="minorHAnsi"/>
        </w:rPr>
        <w:t>are noble and good’</w:t>
      </w:r>
      <w:r w:rsidR="003C3914" w:rsidRPr="00811ACB">
        <w:rPr>
          <w:rFonts w:asciiTheme="minorHAnsi" w:hAnsiTheme="minorHAnsi" w:cstheme="minorHAnsi"/>
        </w:rPr>
        <w:t>.</w:t>
      </w:r>
      <w:r w:rsidR="00452A38" w:rsidRPr="00811ACB">
        <w:rPr>
          <w:rStyle w:val="FootnoteReference"/>
          <w:rFonts w:asciiTheme="minorHAnsi" w:hAnsiTheme="minorHAnsi" w:cstheme="minorHAnsi"/>
        </w:rPr>
        <w:footnoteReference w:id="14"/>
      </w:r>
      <w:r w:rsidR="003C3914" w:rsidRPr="00811ACB">
        <w:rPr>
          <w:rFonts w:asciiTheme="minorHAnsi" w:hAnsiTheme="minorHAnsi" w:cstheme="minorHAnsi"/>
        </w:rPr>
        <w:t xml:space="preserve">  </w:t>
      </w:r>
      <w:r w:rsidR="00C86660">
        <w:rPr>
          <w:rFonts w:asciiTheme="minorHAnsi" w:hAnsiTheme="minorHAnsi" w:cstheme="minorHAnsi"/>
        </w:rPr>
        <w:t>The</w:t>
      </w:r>
      <w:r w:rsidR="003C3914" w:rsidRPr="00811ACB">
        <w:rPr>
          <w:rFonts w:asciiTheme="minorHAnsi" w:hAnsiTheme="minorHAnsi" w:cstheme="minorHAnsi"/>
        </w:rPr>
        <w:t xml:space="preserve"> use of ‘principles’, suggest</w:t>
      </w:r>
      <w:r w:rsidR="00304F1E">
        <w:rPr>
          <w:rFonts w:asciiTheme="minorHAnsi" w:hAnsiTheme="minorHAnsi" w:cstheme="minorHAnsi"/>
        </w:rPr>
        <w:t>s</w:t>
      </w:r>
      <w:r w:rsidR="003C3914" w:rsidRPr="00811ACB">
        <w:rPr>
          <w:rFonts w:asciiTheme="minorHAnsi" w:hAnsiTheme="minorHAnsi" w:cstheme="minorHAnsi"/>
        </w:rPr>
        <w:t xml:space="preserve"> a </w:t>
      </w:r>
      <w:r w:rsidR="00304F1E">
        <w:rPr>
          <w:rFonts w:asciiTheme="minorHAnsi" w:hAnsiTheme="minorHAnsi" w:cstheme="minorHAnsi"/>
        </w:rPr>
        <w:t>focus on</w:t>
      </w:r>
      <w:r w:rsidR="003C3914" w:rsidRPr="00811ACB">
        <w:rPr>
          <w:rFonts w:asciiTheme="minorHAnsi" w:hAnsiTheme="minorHAnsi" w:cstheme="minorHAnsi"/>
        </w:rPr>
        <w:t xml:space="preserve"> moral</w:t>
      </w:r>
      <w:r w:rsidR="0075567C">
        <w:rPr>
          <w:rFonts w:asciiTheme="minorHAnsi" w:hAnsiTheme="minorHAnsi" w:cstheme="minorHAnsi"/>
        </w:rPr>
        <w:t>ity</w:t>
      </w:r>
      <w:r w:rsidR="003C3914" w:rsidRPr="00811ACB">
        <w:rPr>
          <w:rFonts w:asciiTheme="minorHAnsi" w:hAnsiTheme="minorHAnsi" w:cstheme="minorHAnsi"/>
        </w:rPr>
        <w:t xml:space="preserve"> instead of the ‘wise rules’</w:t>
      </w:r>
      <w:r w:rsidR="003C3914" w:rsidRPr="00811ACB">
        <w:rPr>
          <w:rStyle w:val="FootnoteReference"/>
          <w:rFonts w:asciiTheme="minorHAnsi" w:hAnsiTheme="minorHAnsi" w:cstheme="minorHAnsi"/>
        </w:rPr>
        <w:footnoteReference w:id="15"/>
      </w:r>
      <w:r w:rsidR="003C3914" w:rsidRPr="00811ACB">
        <w:rPr>
          <w:rFonts w:asciiTheme="minorHAnsi" w:hAnsiTheme="minorHAnsi" w:cstheme="minorHAnsi"/>
        </w:rPr>
        <w:t xml:space="preserve"> of </w:t>
      </w:r>
      <w:r w:rsidR="00450D29">
        <w:rPr>
          <w:rFonts w:asciiTheme="minorHAnsi" w:hAnsiTheme="minorHAnsi" w:cstheme="minorHAnsi"/>
        </w:rPr>
        <w:t>Godley’s</w:t>
      </w:r>
      <w:r w:rsidR="003C3914" w:rsidRPr="00811ACB">
        <w:rPr>
          <w:rFonts w:asciiTheme="minorHAnsi" w:hAnsiTheme="minorHAnsi" w:cstheme="minorHAnsi"/>
        </w:rPr>
        <w:t xml:space="preserve"> translation, which allude to a hierarchal power.</w:t>
      </w:r>
      <w:r w:rsidR="00152C08" w:rsidRPr="00811ACB">
        <w:rPr>
          <w:rFonts w:asciiTheme="minorHAnsi" w:hAnsiTheme="minorHAnsi" w:cstheme="minorHAnsi"/>
        </w:rPr>
        <w:t xml:space="preserve">  Perhaps Gyges is portrayed more favourably</w:t>
      </w:r>
      <w:r w:rsidR="008F0298">
        <w:rPr>
          <w:rFonts w:asciiTheme="minorHAnsi" w:hAnsiTheme="minorHAnsi" w:cstheme="minorHAnsi"/>
        </w:rPr>
        <w:t xml:space="preserve"> </w:t>
      </w:r>
      <w:r w:rsidR="0038236E" w:rsidRPr="00811ACB">
        <w:rPr>
          <w:rFonts w:asciiTheme="minorHAnsi" w:hAnsiTheme="minorHAnsi" w:cstheme="minorHAnsi"/>
        </w:rPr>
        <w:t>because he will later become king through means of murder</w:t>
      </w:r>
      <w:r w:rsidR="008F0298">
        <w:rPr>
          <w:rFonts w:asciiTheme="minorHAnsi" w:hAnsiTheme="minorHAnsi" w:cstheme="minorHAnsi"/>
        </w:rPr>
        <w:t>, and</w:t>
      </w:r>
      <w:r w:rsidR="0038236E" w:rsidRPr="00811ACB">
        <w:rPr>
          <w:rFonts w:asciiTheme="minorHAnsi" w:hAnsiTheme="minorHAnsi" w:cstheme="minorHAnsi"/>
        </w:rPr>
        <w:t xml:space="preserve"> </w:t>
      </w:r>
      <w:r w:rsidR="008F0298">
        <w:rPr>
          <w:rFonts w:asciiTheme="minorHAnsi" w:hAnsiTheme="minorHAnsi" w:cstheme="minorHAnsi"/>
        </w:rPr>
        <w:t>b</w:t>
      </w:r>
      <w:r w:rsidR="0038236E" w:rsidRPr="00811ACB">
        <w:rPr>
          <w:rFonts w:asciiTheme="minorHAnsi" w:hAnsiTheme="minorHAnsi" w:cstheme="minorHAnsi"/>
        </w:rPr>
        <w:t>y portraying Gyges as moral now, Herodotus</w:t>
      </w:r>
      <w:r w:rsidR="00054242">
        <w:rPr>
          <w:rFonts w:asciiTheme="minorHAnsi" w:hAnsiTheme="minorHAnsi" w:cstheme="minorHAnsi"/>
        </w:rPr>
        <w:t xml:space="preserve"> may</w:t>
      </w:r>
      <w:r w:rsidR="0038236E" w:rsidRPr="00811ACB">
        <w:rPr>
          <w:rFonts w:asciiTheme="minorHAnsi" w:hAnsiTheme="minorHAnsi" w:cstheme="minorHAnsi"/>
        </w:rPr>
        <w:t xml:space="preserve"> hope to atone for </w:t>
      </w:r>
      <w:r w:rsidR="008F0298">
        <w:rPr>
          <w:rFonts w:asciiTheme="minorHAnsi" w:hAnsiTheme="minorHAnsi" w:cstheme="minorHAnsi"/>
        </w:rPr>
        <w:t>Gyges</w:t>
      </w:r>
      <w:r w:rsidR="0038236E" w:rsidRPr="00811ACB">
        <w:rPr>
          <w:rFonts w:asciiTheme="minorHAnsi" w:hAnsiTheme="minorHAnsi" w:cstheme="minorHAnsi"/>
        </w:rPr>
        <w:t xml:space="preserve"> later illicit acts.</w:t>
      </w:r>
    </w:p>
    <w:p w14:paraId="1A1018E0" w14:textId="77777777" w:rsidR="003224DD" w:rsidRPr="00811ACB" w:rsidRDefault="003224DD" w:rsidP="003224DD">
      <w:pPr>
        <w:spacing w:line="480" w:lineRule="auto"/>
        <w:rPr>
          <w:rFonts w:asciiTheme="minorHAnsi" w:hAnsiTheme="minorHAnsi" w:cstheme="minorHAnsi"/>
        </w:rPr>
      </w:pPr>
    </w:p>
    <w:p w14:paraId="54CC0244" w14:textId="76970996" w:rsidR="00BE56D5" w:rsidRDefault="004A7DB8" w:rsidP="003224DD">
      <w:pPr>
        <w:spacing w:line="480" w:lineRule="auto"/>
        <w:rPr>
          <w:rFonts w:asciiTheme="minorHAnsi" w:hAnsiTheme="minorHAnsi" w:cstheme="minorHAnsi"/>
        </w:rPr>
      </w:pPr>
      <w:r w:rsidRPr="00811ACB">
        <w:rPr>
          <w:rFonts w:asciiTheme="minorHAnsi" w:hAnsiTheme="minorHAnsi" w:cstheme="minorHAnsi"/>
        </w:rPr>
        <w:t xml:space="preserve">This section emphasises the effects of </w:t>
      </w:r>
      <w:proofErr w:type="spellStart"/>
      <w:r w:rsidRPr="00811ACB">
        <w:rPr>
          <w:rFonts w:asciiTheme="minorHAnsi" w:hAnsiTheme="minorHAnsi" w:cstheme="minorHAnsi"/>
          <w:i/>
        </w:rPr>
        <w:t>eros</w:t>
      </w:r>
      <w:proofErr w:type="spellEnd"/>
      <w:r w:rsidRPr="00811ACB">
        <w:rPr>
          <w:rFonts w:asciiTheme="minorHAnsi" w:hAnsiTheme="minorHAnsi" w:cstheme="minorHAnsi"/>
          <w:i/>
        </w:rPr>
        <w:t xml:space="preserve"> </w:t>
      </w:r>
      <w:r w:rsidRPr="00811ACB">
        <w:rPr>
          <w:rFonts w:asciiTheme="minorHAnsi" w:hAnsiTheme="minorHAnsi" w:cstheme="minorHAnsi"/>
        </w:rPr>
        <w:t>and women’s power</w:t>
      </w:r>
      <w:r w:rsidR="00344F2B">
        <w:rPr>
          <w:rFonts w:asciiTheme="minorHAnsi" w:hAnsiTheme="minorHAnsi" w:cstheme="minorHAnsi"/>
        </w:rPr>
        <w:t>, b</w:t>
      </w:r>
      <w:r w:rsidR="00DA31CD">
        <w:rPr>
          <w:rFonts w:asciiTheme="minorHAnsi" w:hAnsiTheme="minorHAnsi" w:cstheme="minorHAnsi"/>
        </w:rPr>
        <w:t>egin</w:t>
      </w:r>
      <w:r w:rsidR="00F2677F">
        <w:rPr>
          <w:rFonts w:asciiTheme="minorHAnsi" w:hAnsiTheme="minorHAnsi" w:cstheme="minorHAnsi"/>
        </w:rPr>
        <w:t>ning</w:t>
      </w:r>
      <w:r w:rsidR="00DA31CD">
        <w:rPr>
          <w:rFonts w:asciiTheme="minorHAnsi" w:hAnsiTheme="minorHAnsi" w:cstheme="minorHAnsi"/>
        </w:rPr>
        <w:t xml:space="preserve"> by</w:t>
      </w:r>
      <w:r w:rsidRPr="00811ACB">
        <w:rPr>
          <w:rFonts w:asciiTheme="minorHAnsi" w:hAnsiTheme="minorHAnsi" w:cstheme="minorHAnsi"/>
        </w:rPr>
        <w:t xml:space="preserve"> s</w:t>
      </w:r>
      <w:r w:rsidR="00660E0A">
        <w:rPr>
          <w:rFonts w:asciiTheme="minorHAnsi" w:hAnsiTheme="minorHAnsi" w:cstheme="minorHAnsi"/>
        </w:rPr>
        <w:t>tating</w:t>
      </w:r>
      <w:r w:rsidRPr="00811ACB">
        <w:rPr>
          <w:rFonts w:asciiTheme="minorHAnsi" w:hAnsiTheme="minorHAnsi" w:cstheme="minorHAnsi"/>
        </w:rPr>
        <w:t xml:space="preserve"> that </w:t>
      </w:r>
      <w:proofErr w:type="spellStart"/>
      <w:r w:rsidRPr="00811ACB">
        <w:rPr>
          <w:rFonts w:asciiTheme="minorHAnsi" w:hAnsiTheme="minorHAnsi" w:cstheme="minorHAnsi"/>
        </w:rPr>
        <w:t>Candaules</w:t>
      </w:r>
      <w:proofErr w:type="spellEnd"/>
      <w:r w:rsidRPr="00811ACB">
        <w:rPr>
          <w:rFonts w:asciiTheme="minorHAnsi" w:hAnsiTheme="minorHAnsi" w:cstheme="minorHAnsi"/>
        </w:rPr>
        <w:t xml:space="preserve"> had </w:t>
      </w:r>
      <w:r w:rsidR="00175894" w:rsidRPr="00811ACB">
        <w:rPr>
          <w:rFonts w:asciiTheme="minorHAnsi" w:hAnsiTheme="minorHAnsi" w:cstheme="minorHAnsi"/>
        </w:rPr>
        <w:t xml:space="preserve">fallen </w:t>
      </w:r>
      <w:r w:rsidR="00F71C45" w:rsidRPr="00811ACB">
        <w:rPr>
          <w:rFonts w:asciiTheme="minorHAnsi" w:hAnsiTheme="minorHAnsi" w:cstheme="minorHAnsi"/>
        </w:rPr>
        <w:t>‘</w:t>
      </w:r>
      <w:r w:rsidR="00175894" w:rsidRPr="00811ACB">
        <w:rPr>
          <w:rFonts w:asciiTheme="minorHAnsi" w:hAnsiTheme="minorHAnsi" w:cstheme="minorHAnsi"/>
        </w:rPr>
        <w:t>in love with his own wife</w:t>
      </w:r>
      <w:r w:rsidR="00F71C45" w:rsidRPr="00811ACB">
        <w:rPr>
          <w:rFonts w:asciiTheme="minorHAnsi" w:hAnsiTheme="minorHAnsi" w:cstheme="minorHAnsi"/>
        </w:rPr>
        <w:t>’</w:t>
      </w:r>
      <w:r w:rsidR="00AC067F" w:rsidRPr="00811ACB">
        <w:rPr>
          <w:rFonts w:asciiTheme="minorHAnsi" w:hAnsiTheme="minorHAnsi" w:cstheme="minorHAnsi"/>
        </w:rPr>
        <w:t>,</w:t>
      </w:r>
      <w:r w:rsidR="00503E59" w:rsidRPr="00811ACB">
        <w:rPr>
          <w:rStyle w:val="FootnoteReference"/>
          <w:rFonts w:asciiTheme="minorHAnsi" w:hAnsiTheme="minorHAnsi" w:cstheme="minorHAnsi"/>
        </w:rPr>
        <w:footnoteReference w:id="16"/>
      </w:r>
      <w:r w:rsidR="00AC067F" w:rsidRPr="00811ACB">
        <w:rPr>
          <w:rFonts w:asciiTheme="minorHAnsi" w:hAnsiTheme="minorHAnsi" w:cstheme="minorHAnsi"/>
        </w:rPr>
        <w:t xml:space="preserve"> </w:t>
      </w:r>
      <w:r w:rsidR="008D70BA" w:rsidRPr="005753B3">
        <w:rPr>
          <w:rFonts w:asciiTheme="minorHAnsi" w:hAnsiTheme="minorHAnsi" w:cstheme="minorHAnsi"/>
        </w:rPr>
        <w:t>notably</w:t>
      </w:r>
      <w:r w:rsidR="008D70BA" w:rsidRPr="00811ACB">
        <w:rPr>
          <w:rFonts w:asciiTheme="minorHAnsi" w:hAnsiTheme="minorHAnsi" w:cstheme="minorHAnsi"/>
        </w:rPr>
        <w:t xml:space="preserve"> using the Greek word </w:t>
      </w:r>
      <w:proofErr w:type="spellStart"/>
      <w:r w:rsidR="008D70BA" w:rsidRPr="00811ACB">
        <w:rPr>
          <w:rFonts w:asciiTheme="minorHAnsi" w:hAnsiTheme="minorHAnsi" w:cstheme="minorHAnsi"/>
          <w:i/>
        </w:rPr>
        <w:t>eros</w:t>
      </w:r>
      <w:proofErr w:type="spellEnd"/>
      <w:r w:rsidR="008D70BA" w:rsidRPr="00811ACB">
        <w:rPr>
          <w:rFonts w:asciiTheme="minorHAnsi" w:hAnsiTheme="minorHAnsi" w:cstheme="minorHAnsi"/>
          <w:i/>
        </w:rPr>
        <w:t xml:space="preserve"> </w:t>
      </w:r>
      <w:r w:rsidR="008D70BA" w:rsidRPr="00811ACB">
        <w:rPr>
          <w:rFonts w:asciiTheme="minorHAnsi" w:hAnsiTheme="minorHAnsi" w:cstheme="minorHAnsi"/>
        </w:rPr>
        <w:t xml:space="preserve">or </w:t>
      </w:r>
      <w:r w:rsidR="008D70BA" w:rsidRPr="00811ACB">
        <w:rPr>
          <w:rFonts w:asciiTheme="minorHAnsi" w:hAnsiTheme="minorHAnsi" w:cstheme="minorHAnsi"/>
          <w:i/>
          <w:lang w:val="el-GR"/>
        </w:rPr>
        <w:t>ερασθεις</w:t>
      </w:r>
      <w:r w:rsidR="008D70BA" w:rsidRPr="00811ACB">
        <w:rPr>
          <w:rFonts w:asciiTheme="minorHAnsi" w:hAnsiTheme="minorHAnsi" w:cstheme="minorHAnsi"/>
          <w:i/>
        </w:rPr>
        <w:t>,</w:t>
      </w:r>
      <w:r w:rsidR="008D70BA" w:rsidRPr="00811ACB">
        <w:rPr>
          <w:rStyle w:val="FootnoteReference"/>
          <w:rFonts w:asciiTheme="minorHAnsi" w:hAnsiTheme="minorHAnsi" w:cstheme="minorHAnsi"/>
          <w:i/>
        </w:rPr>
        <w:footnoteReference w:id="17"/>
      </w:r>
      <w:r w:rsidR="008D70BA" w:rsidRPr="00811ACB">
        <w:rPr>
          <w:rFonts w:asciiTheme="minorHAnsi" w:hAnsiTheme="minorHAnsi" w:cstheme="minorHAnsi"/>
          <w:i/>
        </w:rPr>
        <w:t xml:space="preserve"> </w:t>
      </w:r>
      <w:r w:rsidR="008D70BA" w:rsidRPr="00811ACB">
        <w:rPr>
          <w:rFonts w:asciiTheme="minorHAnsi" w:hAnsiTheme="minorHAnsi" w:cstheme="minorHAnsi"/>
        </w:rPr>
        <w:t xml:space="preserve">which refers to erotic love.  </w:t>
      </w:r>
      <w:r w:rsidR="00065C89">
        <w:rPr>
          <w:rFonts w:asciiTheme="minorHAnsi" w:hAnsiTheme="minorHAnsi" w:cstheme="minorHAnsi"/>
        </w:rPr>
        <w:t>This</w:t>
      </w:r>
      <w:r w:rsidR="008D70BA" w:rsidRPr="00811ACB">
        <w:rPr>
          <w:rFonts w:asciiTheme="minorHAnsi" w:hAnsiTheme="minorHAnsi" w:cstheme="minorHAnsi"/>
        </w:rPr>
        <w:t xml:space="preserve"> is </w:t>
      </w:r>
      <w:r w:rsidR="00B51DD7" w:rsidRPr="00811ACB">
        <w:rPr>
          <w:rFonts w:asciiTheme="minorHAnsi" w:hAnsiTheme="minorHAnsi" w:cstheme="minorHAnsi"/>
        </w:rPr>
        <w:t>implied as immoral</w:t>
      </w:r>
      <w:r w:rsidR="00C7639A">
        <w:rPr>
          <w:rFonts w:asciiTheme="minorHAnsi" w:hAnsiTheme="minorHAnsi" w:cstheme="minorHAnsi"/>
        </w:rPr>
        <w:t>, translated otherwise as</w:t>
      </w:r>
      <w:r w:rsidR="00B51DD7" w:rsidRPr="00811ACB">
        <w:rPr>
          <w:rFonts w:asciiTheme="minorHAnsi" w:hAnsiTheme="minorHAnsi" w:cstheme="minorHAnsi"/>
        </w:rPr>
        <w:t xml:space="preserve"> a ‘most all-consuming obsession’.</w:t>
      </w:r>
      <w:r w:rsidR="00B51DD7" w:rsidRPr="00811ACB">
        <w:rPr>
          <w:rStyle w:val="FootnoteReference"/>
          <w:rFonts w:asciiTheme="minorHAnsi" w:hAnsiTheme="minorHAnsi" w:cstheme="minorHAnsi"/>
        </w:rPr>
        <w:footnoteReference w:id="18"/>
      </w:r>
      <w:r w:rsidR="00B51DD7" w:rsidRPr="00811ACB">
        <w:rPr>
          <w:rFonts w:asciiTheme="minorHAnsi" w:hAnsiTheme="minorHAnsi" w:cstheme="minorHAnsi"/>
        </w:rPr>
        <w:t xml:space="preserve">  </w:t>
      </w:r>
      <w:r w:rsidR="00677189" w:rsidRPr="00677189">
        <w:rPr>
          <w:rFonts w:asciiTheme="minorHAnsi" w:hAnsiTheme="minorHAnsi" w:cstheme="minorHAnsi"/>
        </w:rPr>
        <w:t>This</w:t>
      </w:r>
      <w:r w:rsidR="00B51DD7" w:rsidRPr="00811ACB">
        <w:rPr>
          <w:rFonts w:asciiTheme="minorHAnsi" w:hAnsiTheme="minorHAnsi" w:cstheme="minorHAnsi"/>
        </w:rPr>
        <w:t xml:space="preserve"> is viewed by the Greek audience as a fatal mistake on </w:t>
      </w:r>
      <w:proofErr w:type="spellStart"/>
      <w:r w:rsidR="00B51DD7" w:rsidRPr="00811ACB">
        <w:rPr>
          <w:rFonts w:asciiTheme="minorHAnsi" w:hAnsiTheme="minorHAnsi" w:cstheme="minorHAnsi"/>
        </w:rPr>
        <w:t>Candaules</w:t>
      </w:r>
      <w:proofErr w:type="spellEnd"/>
      <w:r w:rsidR="00C7639A">
        <w:rPr>
          <w:rFonts w:asciiTheme="minorHAnsi" w:hAnsiTheme="minorHAnsi" w:cstheme="minorHAnsi"/>
        </w:rPr>
        <w:t>’</w:t>
      </w:r>
      <w:r w:rsidR="00B51DD7" w:rsidRPr="00811ACB">
        <w:rPr>
          <w:rFonts w:asciiTheme="minorHAnsi" w:hAnsiTheme="minorHAnsi" w:cstheme="minorHAnsi"/>
        </w:rPr>
        <w:t xml:space="preserve"> part, as he has been over-powered by </w:t>
      </w:r>
      <w:proofErr w:type="spellStart"/>
      <w:r w:rsidR="00B51DD7" w:rsidRPr="00811ACB">
        <w:rPr>
          <w:rFonts w:asciiTheme="minorHAnsi" w:hAnsiTheme="minorHAnsi" w:cstheme="minorHAnsi"/>
          <w:i/>
        </w:rPr>
        <w:t>eros</w:t>
      </w:r>
      <w:proofErr w:type="spellEnd"/>
      <w:r w:rsidR="00B51DD7" w:rsidRPr="00811ACB">
        <w:rPr>
          <w:rFonts w:asciiTheme="minorHAnsi" w:hAnsiTheme="minorHAnsi" w:cstheme="minorHAnsi"/>
        </w:rPr>
        <w:t>, an emotion only to be displayed towards boys or prostitutes.</w:t>
      </w:r>
      <w:r w:rsidR="00032EF2" w:rsidRPr="00811ACB">
        <w:rPr>
          <w:rStyle w:val="FootnoteReference"/>
          <w:rFonts w:asciiTheme="minorHAnsi" w:hAnsiTheme="minorHAnsi" w:cstheme="minorHAnsi"/>
        </w:rPr>
        <w:footnoteReference w:id="19"/>
      </w:r>
      <w:r w:rsidR="00786294" w:rsidRPr="00811ACB">
        <w:rPr>
          <w:rFonts w:asciiTheme="minorHAnsi" w:hAnsiTheme="minorHAnsi" w:cstheme="minorHAnsi"/>
        </w:rPr>
        <w:t xml:space="preserve">  </w:t>
      </w:r>
      <w:r w:rsidR="00461979" w:rsidRPr="00811ACB">
        <w:rPr>
          <w:rFonts w:asciiTheme="minorHAnsi" w:hAnsiTheme="minorHAnsi" w:cstheme="minorHAnsi"/>
        </w:rPr>
        <w:t xml:space="preserve">The power in the narrative is held entirely by </w:t>
      </w:r>
      <w:proofErr w:type="spellStart"/>
      <w:r w:rsidR="00937ED4" w:rsidRPr="00811ACB">
        <w:rPr>
          <w:rFonts w:asciiTheme="minorHAnsi" w:hAnsiTheme="minorHAnsi" w:cstheme="minorHAnsi"/>
        </w:rPr>
        <w:t>Cadaules</w:t>
      </w:r>
      <w:proofErr w:type="spellEnd"/>
      <w:r w:rsidR="00537E28">
        <w:rPr>
          <w:rFonts w:asciiTheme="minorHAnsi" w:hAnsiTheme="minorHAnsi" w:cstheme="minorHAnsi"/>
        </w:rPr>
        <w:t>’</w:t>
      </w:r>
      <w:r w:rsidR="00937ED4" w:rsidRPr="00811ACB">
        <w:rPr>
          <w:rFonts w:asciiTheme="minorHAnsi" w:hAnsiTheme="minorHAnsi" w:cstheme="minorHAnsi"/>
        </w:rPr>
        <w:t xml:space="preserve"> wife; </w:t>
      </w:r>
      <w:r w:rsidR="00537E28">
        <w:rPr>
          <w:rFonts w:asciiTheme="minorHAnsi" w:hAnsiTheme="minorHAnsi" w:cstheme="minorHAnsi"/>
        </w:rPr>
        <w:t>she</w:t>
      </w:r>
      <w:r w:rsidR="00937ED4" w:rsidRPr="00811ACB">
        <w:rPr>
          <w:rFonts w:asciiTheme="minorHAnsi" w:hAnsiTheme="minorHAnsi" w:cstheme="minorHAnsi"/>
        </w:rPr>
        <w:t xml:space="preserve"> commands Gyges to kill her husband, and it is through </w:t>
      </w:r>
      <w:r w:rsidR="00DE2B7B">
        <w:rPr>
          <w:rFonts w:asciiTheme="minorHAnsi" w:hAnsiTheme="minorHAnsi" w:cstheme="minorHAnsi"/>
        </w:rPr>
        <w:t xml:space="preserve">Gyges </w:t>
      </w:r>
      <w:r w:rsidR="00937ED4" w:rsidRPr="00811ACB">
        <w:rPr>
          <w:rFonts w:asciiTheme="minorHAnsi" w:hAnsiTheme="minorHAnsi" w:cstheme="minorHAnsi"/>
        </w:rPr>
        <w:t xml:space="preserve">wedding her that </w:t>
      </w:r>
      <w:r w:rsidR="00DE2B7B">
        <w:rPr>
          <w:rFonts w:asciiTheme="minorHAnsi" w:hAnsiTheme="minorHAnsi" w:cstheme="minorHAnsi"/>
        </w:rPr>
        <w:t>he later</w:t>
      </w:r>
      <w:r w:rsidR="00937ED4" w:rsidRPr="00811ACB">
        <w:rPr>
          <w:rFonts w:asciiTheme="minorHAnsi" w:hAnsiTheme="minorHAnsi" w:cstheme="minorHAnsi"/>
        </w:rPr>
        <w:t xml:space="preserve"> becomes king.</w:t>
      </w:r>
      <w:r w:rsidR="00F22FD6" w:rsidRPr="00811ACB">
        <w:rPr>
          <w:rStyle w:val="FootnoteReference"/>
          <w:rFonts w:asciiTheme="minorHAnsi" w:hAnsiTheme="minorHAnsi" w:cstheme="minorHAnsi"/>
        </w:rPr>
        <w:footnoteReference w:id="20"/>
      </w:r>
      <w:r w:rsidR="00F22FD6" w:rsidRPr="00811ACB">
        <w:rPr>
          <w:rFonts w:asciiTheme="minorHAnsi" w:hAnsiTheme="minorHAnsi" w:cstheme="minorHAnsi"/>
        </w:rPr>
        <w:t xml:space="preserve">  </w:t>
      </w:r>
      <w:r w:rsidR="00CF57D0" w:rsidRPr="00811ACB">
        <w:rPr>
          <w:rFonts w:asciiTheme="minorHAnsi" w:hAnsiTheme="minorHAnsi" w:cstheme="minorHAnsi"/>
        </w:rPr>
        <w:t xml:space="preserve">Despite this power, she is described as </w:t>
      </w:r>
      <w:proofErr w:type="spellStart"/>
      <w:r w:rsidR="00CF57D0" w:rsidRPr="00811ACB">
        <w:rPr>
          <w:rFonts w:asciiTheme="minorHAnsi" w:hAnsiTheme="minorHAnsi" w:cstheme="minorHAnsi"/>
        </w:rPr>
        <w:t>Candaules</w:t>
      </w:r>
      <w:proofErr w:type="spellEnd"/>
      <w:r w:rsidR="00DC1C38">
        <w:rPr>
          <w:rFonts w:asciiTheme="minorHAnsi" w:hAnsiTheme="minorHAnsi" w:cstheme="minorHAnsi"/>
        </w:rPr>
        <w:t>’</w:t>
      </w:r>
      <w:r w:rsidR="00CF57D0" w:rsidRPr="00811ACB">
        <w:rPr>
          <w:rFonts w:asciiTheme="minorHAnsi" w:hAnsiTheme="minorHAnsi" w:cstheme="minorHAnsi"/>
        </w:rPr>
        <w:t xml:space="preserve"> possession with the use of the word ‘own’, as if she is an object that belongs to him.</w:t>
      </w:r>
      <w:r w:rsidR="009E5F87" w:rsidRPr="00811ACB">
        <w:rPr>
          <w:rStyle w:val="FootnoteReference"/>
          <w:rFonts w:asciiTheme="minorHAnsi" w:hAnsiTheme="minorHAnsi" w:cstheme="minorHAnsi"/>
        </w:rPr>
        <w:footnoteReference w:id="21"/>
      </w:r>
    </w:p>
    <w:p w14:paraId="1B57B2E2" w14:textId="77777777" w:rsidR="003224DD" w:rsidRPr="00811ACB" w:rsidRDefault="003224DD" w:rsidP="003224DD">
      <w:pPr>
        <w:spacing w:line="480" w:lineRule="auto"/>
        <w:rPr>
          <w:rFonts w:asciiTheme="minorHAnsi" w:hAnsiTheme="minorHAnsi" w:cstheme="minorHAnsi"/>
        </w:rPr>
      </w:pPr>
    </w:p>
    <w:p w14:paraId="36D57895" w14:textId="1B60BB88" w:rsidR="009C7E1C" w:rsidRPr="00811ACB" w:rsidRDefault="00C6295E" w:rsidP="003224DD">
      <w:pPr>
        <w:spacing w:line="480" w:lineRule="auto"/>
        <w:rPr>
          <w:rFonts w:asciiTheme="minorHAnsi" w:hAnsiTheme="minorHAnsi" w:cstheme="minorHAnsi"/>
        </w:rPr>
      </w:pPr>
      <w:r w:rsidRPr="00811ACB">
        <w:rPr>
          <w:rFonts w:asciiTheme="minorHAnsi" w:hAnsiTheme="minorHAnsi" w:cstheme="minorHAnsi"/>
        </w:rPr>
        <w:lastRenderedPageBreak/>
        <w:t xml:space="preserve">The passage explores the idea of </w:t>
      </w:r>
      <w:proofErr w:type="spellStart"/>
      <w:r w:rsidRPr="00811ACB">
        <w:rPr>
          <w:rFonts w:asciiTheme="minorHAnsi" w:hAnsiTheme="minorHAnsi" w:cstheme="minorHAnsi"/>
        </w:rPr>
        <w:t>Candaules</w:t>
      </w:r>
      <w:proofErr w:type="spellEnd"/>
      <w:r w:rsidR="005702DE">
        <w:rPr>
          <w:rFonts w:asciiTheme="minorHAnsi" w:hAnsiTheme="minorHAnsi" w:cstheme="minorHAnsi"/>
        </w:rPr>
        <w:t>’</w:t>
      </w:r>
      <w:r w:rsidRPr="00811ACB">
        <w:rPr>
          <w:rFonts w:asciiTheme="minorHAnsi" w:hAnsiTheme="minorHAnsi" w:cstheme="minorHAnsi"/>
        </w:rPr>
        <w:t xml:space="preserve"> ‘doomed’ fate as he is overpowered by the trusted Gyges.  A close reading of the </w:t>
      </w:r>
      <w:r w:rsidR="00411B46">
        <w:rPr>
          <w:rFonts w:asciiTheme="minorHAnsi" w:hAnsiTheme="minorHAnsi" w:cstheme="minorHAnsi"/>
        </w:rPr>
        <w:t xml:space="preserve">differences in </w:t>
      </w:r>
      <w:r w:rsidRPr="00811ACB">
        <w:rPr>
          <w:rFonts w:asciiTheme="minorHAnsi" w:hAnsiTheme="minorHAnsi" w:cstheme="minorHAnsi"/>
        </w:rPr>
        <w:t xml:space="preserve">translations show how </w:t>
      </w:r>
      <w:r w:rsidR="00411B46">
        <w:rPr>
          <w:rFonts w:asciiTheme="minorHAnsi" w:hAnsiTheme="minorHAnsi" w:cstheme="minorHAnsi"/>
        </w:rPr>
        <w:t>they</w:t>
      </w:r>
      <w:r w:rsidR="003D754C" w:rsidRPr="00811ACB">
        <w:rPr>
          <w:rFonts w:asciiTheme="minorHAnsi" w:hAnsiTheme="minorHAnsi" w:cstheme="minorHAnsi"/>
        </w:rPr>
        <w:t xml:space="preserve"> change the dynamic of the story.</w:t>
      </w:r>
      <w:r w:rsidR="003D754C" w:rsidRPr="00811ACB">
        <w:rPr>
          <w:rStyle w:val="FootnoteReference"/>
          <w:rFonts w:asciiTheme="minorHAnsi" w:hAnsiTheme="minorHAnsi" w:cstheme="minorHAnsi"/>
        </w:rPr>
        <w:footnoteReference w:id="22"/>
      </w:r>
      <w:r w:rsidR="003D754C" w:rsidRPr="00811ACB">
        <w:rPr>
          <w:rFonts w:asciiTheme="minorHAnsi" w:hAnsiTheme="minorHAnsi" w:cstheme="minorHAnsi"/>
        </w:rPr>
        <w:t xml:space="preserve">  </w:t>
      </w:r>
      <w:r w:rsidR="00540B7B" w:rsidRPr="00811ACB">
        <w:rPr>
          <w:rFonts w:asciiTheme="minorHAnsi" w:hAnsiTheme="minorHAnsi" w:cstheme="minorHAnsi"/>
        </w:rPr>
        <w:t xml:space="preserve">The notion of the power of </w:t>
      </w:r>
      <w:proofErr w:type="spellStart"/>
      <w:r w:rsidR="00540B7B" w:rsidRPr="00811ACB">
        <w:rPr>
          <w:rFonts w:asciiTheme="minorHAnsi" w:hAnsiTheme="minorHAnsi" w:cstheme="minorHAnsi"/>
          <w:i/>
        </w:rPr>
        <w:t>eros</w:t>
      </w:r>
      <w:proofErr w:type="spellEnd"/>
      <w:r w:rsidR="00540B7B" w:rsidRPr="00811ACB">
        <w:rPr>
          <w:rFonts w:asciiTheme="minorHAnsi" w:hAnsiTheme="minorHAnsi" w:cstheme="minorHAnsi"/>
          <w:i/>
        </w:rPr>
        <w:t xml:space="preserve"> </w:t>
      </w:r>
      <w:r w:rsidR="006D385A">
        <w:rPr>
          <w:rFonts w:asciiTheme="minorHAnsi" w:hAnsiTheme="minorHAnsi" w:cstheme="minorHAnsi"/>
        </w:rPr>
        <w:t xml:space="preserve">and its negative implications </w:t>
      </w:r>
      <w:r w:rsidR="00540B7B" w:rsidRPr="00811ACB">
        <w:rPr>
          <w:rFonts w:asciiTheme="minorHAnsi" w:hAnsiTheme="minorHAnsi" w:cstheme="minorHAnsi"/>
        </w:rPr>
        <w:t>is emphasised within the passage</w:t>
      </w:r>
      <w:r w:rsidR="00335BC0">
        <w:rPr>
          <w:rFonts w:asciiTheme="minorHAnsi" w:hAnsiTheme="minorHAnsi" w:cstheme="minorHAnsi"/>
        </w:rPr>
        <w:t>,</w:t>
      </w:r>
      <w:r w:rsidR="00CC6EE3" w:rsidRPr="00811ACB">
        <w:rPr>
          <w:rFonts w:asciiTheme="minorHAnsi" w:hAnsiTheme="minorHAnsi" w:cstheme="minorHAnsi"/>
        </w:rPr>
        <w:t xml:space="preserve"> </w:t>
      </w:r>
      <w:r w:rsidR="00335BC0">
        <w:rPr>
          <w:rFonts w:asciiTheme="minorHAnsi" w:hAnsiTheme="minorHAnsi" w:cstheme="minorHAnsi"/>
        </w:rPr>
        <w:t>as well as</w:t>
      </w:r>
      <w:r w:rsidR="00CC6EE3" w:rsidRPr="00811ACB">
        <w:rPr>
          <w:rFonts w:asciiTheme="minorHAnsi" w:hAnsiTheme="minorHAnsi" w:cstheme="minorHAnsi"/>
        </w:rPr>
        <w:t xml:space="preserve"> the indirect power women appear to have over </w:t>
      </w:r>
      <w:r w:rsidR="00335BC0">
        <w:rPr>
          <w:rFonts w:asciiTheme="minorHAnsi" w:hAnsiTheme="minorHAnsi" w:cstheme="minorHAnsi"/>
        </w:rPr>
        <w:t>men</w:t>
      </w:r>
      <w:r w:rsidR="00CC6EE3" w:rsidRPr="00811ACB">
        <w:rPr>
          <w:rFonts w:asciiTheme="minorHAnsi" w:hAnsiTheme="minorHAnsi" w:cstheme="minorHAnsi"/>
        </w:rPr>
        <w:t>, a theme seen throughout Herodotus</w:t>
      </w:r>
      <w:r w:rsidR="00335BC0">
        <w:rPr>
          <w:rFonts w:asciiTheme="minorHAnsi" w:hAnsiTheme="minorHAnsi" w:cstheme="minorHAnsi"/>
        </w:rPr>
        <w:t>’ work</w:t>
      </w:r>
      <w:r w:rsidR="00CC6EE3" w:rsidRPr="00811ACB">
        <w:rPr>
          <w:rFonts w:asciiTheme="minorHAnsi" w:hAnsiTheme="minorHAnsi" w:cstheme="minorHAnsi"/>
        </w:rPr>
        <w:t>.</w:t>
      </w:r>
      <w:r w:rsidR="001161E2" w:rsidRPr="00811ACB">
        <w:rPr>
          <w:rStyle w:val="FootnoteReference"/>
          <w:rFonts w:asciiTheme="minorHAnsi" w:hAnsiTheme="minorHAnsi" w:cstheme="minorHAnsi"/>
        </w:rPr>
        <w:t xml:space="preserve"> </w:t>
      </w:r>
      <w:r w:rsidR="001161E2" w:rsidRPr="00811ACB">
        <w:rPr>
          <w:rStyle w:val="FootnoteReference"/>
          <w:rFonts w:asciiTheme="minorHAnsi" w:hAnsiTheme="minorHAnsi" w:cstheme="minorHAnsi"/>
        </w:rPr>
        <w:footnoteReference w:id="23"/>
      </w:r>
    </w:p>
    <w:p w14:paraId="105D0F23" w14:textId="5D1A79A5" w:rsidR="009951BE" w:rsidRPr="00811ACB" w:rsidRDefault="009951BE" w:rsidP="009C7E1C">
      <w:pPr>
        <w:rPr>
          <w:rFonts w:asciiTheme="minorHAnsi" w:hAnsiTheme="minorHAnsi" w:cstheme="minorHAnsi"/>
        </w:rPr>
      </w:pPr>
      <w:bookmarkStart w:id="0" w:name="_GoBack"/>
      <w:bookmarkEnd w:id="0"/>
    </w:p>
    <w:p w14:paraId="5BB9972A" w14:textId="08B0C2B2" w:rsidR="009951BE" w:rsidRPr="00811ACB" w:rsidRDefault="009951BE" w:rsidP="009C7E1C">
      <w:pPr>
        <w:rPr>
          <w:rFonts w:asciiTheme="minorHAnsi" w:hAnsiTheme="minorHAnsi" w:cstheme="minorHAnsi"/>
          <w:b/>
        </w:rPr>
      </w:pPr>
      <w:r w:rsidRPr="00811ACB">
        <w:rPr>
          <w:rFonts w:asciiTheme="minorHAnsi" w:hAnsiTheme="minorHAnsi" w:cstheme="minorHAnsi"/>
          <w:b/>
        </w:rPr>
        <w:t>Word Count: 8</w:t>
      </w:r>
      <w:r w:rsidR="005753B3">
        <w:rPr>
          <w:rFonts w:asciiTheme="minorHAnsi" w:hAnsiTheme="minorHAnsi" w:cstheme="minorHAnsi"/>
          <w:b/>
        </w:rPr>
        <w:t>7</w:t>
      </w:r>
      <w:r w:rsidR="008B4814">
        <w:rPr>
          <w:rFonts w:asciiTheme="minorHAnsi" w:hAnsiTheme="minorHAnsi" w:cstheme="minorHAnsi"/>
          <w:b/>
        </w:rPr>
        <w:t>0</w:t>
      </w:r>
    </w:p>
    <w:p w14:paraId="4D566313" w14:textId="06239C68" w:rsidR="00326310" w:rsidRPr="00811ACB" w:rsidRDefault="00326310" w:rsidP="009C7E1C">
      <w:pPr>
        <w:rPr>
          <w:rFonts w:asciiTheme="minorHAnsi" w:hAnsiTheme="minorHAnsi" w:cstheme="minorHAnsi"/>
          <w:b/>
        </w:rPr>
      </w:pPr>
    </w:p>
    <w:p w14:paraId="1F3406B8" w14:textId="29F27884" w:rsidR="00326310" w:rsidRPr="00811ACB" w:rsidRDefault="00326310">
      <w:pPr>
        <w:rPr>
          <w:rFonts w:asciiTheme="minorHAnsi" w:hAnsiTheme="minorHAnsi" w:cstheme="minorHAnsi"/>
          <w:b/>
        </w:rPr>
      </w:pPr>
      <w:r w:rsidRPr="00811ACB">
        <w:rPr>
          <w:rFonts w:asciiTheme="minorHAnsi" w:hAnsiTheme="minorHAnsi" w:cstheme="minorHAnsi"/>
          <w:b/>
        </w:rPr>
        <w:br w:type="page"/>
      </w:r>
    </w:p>
    <w:sdt>
      <w:sdtPr>
        <w:rPr>
          <w:rFonts w:asciiTheme="minorHAnsi" w:eastAsiaTheme="minorHAnsi" w:hAnsiTheme="minorHAnsi" w:cstheme="minorHAnsi"/>
          <w:color w:val="auto"/>
          <w:spacing w:val="10"/>
          <w:sz w:val="22"/>
          <w:szCs w:val="22"/>
          <w:lang w:val="en-GB"/>
        </w:rPr>
        <w:id w:val="-1414238576"/>
        <w:docPartObj>
          <w:docPartGallery w:val="Bibliographies"/>
          <w:docPartUnique/>
        </w:docPartObj>
      </w:sdtPr>
      <w:sdtEndPr/>
      <w:sdtContent>
        <w:p w14:paraId="6ECBD556" w14:textId="5490E628" w:rsidR="00326310" w:rsidRPr="00811ACB" w:rsidRDefault="00326310">
          <w:pPr>
            <w:pStyle w:val="Heading1"/>
            <w:rPr>
              <w:rFonts w:asciiTheme="minorHAnsi" w:hAnsiTheme="minorHAnsi" w:cstheme="minorHAnsi"/>
            </w:rPr>
          </w:pPr>
          <w:r w:rsidRPr="00811ACB">
            <w:rPr>
              <w:rFonts w:asciiTheme="minorHAnsi" w:hAnsiTheme="minorHAnsi" w:cstheme="minorHAnsi"/>
            </w:rPr>
            <w:t>Bibliography</w:t>
          </w:r>
        </w:p>
        <w:sdt>
          <w:sdtPr>
            <w:rPr>
              <w:rFonts w:asciiTheme="minorHAnsi" w:hAnsiTheme="minorHAnsi" w:cstheme="minorHAnsi"/>
            </w:rPr>
            <w:id w:val="111145805"/>
            <w:bibliography/>
          </w:sdtPr>
          <w:sdtEndPr/>
          <w:sdtContent>
            <w:p w14:paraId="7F6954A1" w14:textId="1D896ADD" w:rsidR="001470E5" w:rsidRPr="00811ACB" w:rsidRDefault="001470E5" w:rsidP="00D914EF">
              <w:pPr>
                <w:pStyle w:val="Bibliography"/>
                <w:rPr>
                  <w:rFonts w:asciiTheme="minorHAnsi" w:hAnsiTheme="minorHAnsi" w:cstheme="minorHAnsi"/>
                  <w:b/>
                </w:rPr>
              </w:pPr>
              <w:r w:rsidRPr="00811ACB">
                <w:rPr>
                  <w:rFonts w:asciiTheme="minorHAnsi" w:hAnsiTheme="minorHAnsi" w:cstheme="minorHAnsi"/>
                  <w:b/>
                </w:rPr>
                <w:t>Ancient Sources</w:t>
              </w:r>
            </w:p>
            <w:p w14:paraId="7601C164" w14:textId="77777777" w:rsidR="0005438F" w:rsidRPr="00811ACB" w:rsidRDefault="0005438F" w:rsidP="0005438F">
              <w:pPr>
                <w:rPr>
                  <w:rFonts w:asciiTheme="minorHAnsi" w:hAnsiTheme="minorHAnsi" w:cstheme="minorHAnsi"/>
                </w:rPr>
              </w:pPr>
              <w:r w:rsidRPr="00811ACB">
                <w:rPr>
                  <w:rFonts w:asciiTheme="minorHAnsi" w:hAnsiTheme="minorHAnsi" w:cstheme="minorHAnsi"/>
                </w:rPr>
                <w:t xml:space="preserve">Cicero., </w:t>
              </w:r>
              <w:r w:rsidRPr="00811ACB">
                <w:rPr>
                  <w:rFonts w:asciiTheme="minorHAnsi" w:hAnsiTheme="minorHAnsi" w:cstheme="minorHAnsi"/>
                  <w:i/>
                </w:rPr>
                <w:t xml:space="preserve">On the Republic. On the Laws, </w:t>
              </w:r>
              <w:r w:rsidRPr="00811ACB">
                <w:rPr>
                  <w:rFonts w:asciiTheme="minorHAnsi" w:hAnsiTheme="minorHAnsi" w:cstheme="minorHAnsi"/>
                </w:rPr>
                <w:t>Clinton W. Keyes (trans.), 1928, Cambridge MA; London: Harvard University Press.</w:t>
              </w:r>
            </w:p>
            <w:p w14:paraId="29AF58A5" w14:textId="4642FFD8" w:rsidR="00DD1FC1" w:rsidRPr="00811ACB" w:rsidRDefault="00DD1FC1" w:rsidP="00DD1FC1">
              <w:pPr>
                <w:rPr>
                  <w:rFonts w:asciiTheme="minorHAnsi" w:hAnsiTheme="minorHAnsi" w:cstheme="minorHAnsi"/>
                </w:rPr>
              </w:pPr>
              <w:r w:rsidRPr="00811ACB">
                <w:rPr>
                  <w:rFonts w:asciiTheme="minorHAnsi" w:hAnsiTheme="minorHAnsi" w:cstheme="minorHAnsi"/>
                </w:rPr>
                <w:t xml:space="preserve">Herodotus., </w:t>
              </w:r>
              <w:r w:rsidRPr="00811ACB">
                <w:rPr>
                  <w:rFonts w:asciiTheme="minorHAnsi" w:hAnsiTheme="minorHAnsi" w:cstheme="minorHAnsi"/>
                  <w:i/>
                </w:rPr>
                <w:t xml:space="preserve">The Histories, </w:t>
              </w:r>
              <w:r w:rsidRPr="00811ACB">
                <w:rPr>
                  <w:rFonts w:asciiTheme="minorHAnsi" w:hAnsiTheme="minorHAnsi" w:cstheme="minorHAnsi"/>
                </w:rPr>
                <w:t>A. D. Godley (trans.), 1920, Cambridge</w:t>
              </w:r>
              <w:r w:rsidR="000A3222">
                <w:rPr>
                  <w:rFonts w:asciiTheme="minorHAnsi" w:hAnsiTheme="minorHAnsi" w:cstheme="minorHAnsi"/>
                </w:rPr>
                <w:t xml:space="preserve"> MA</w:t>
              </w:r>
              <w:r w:rsidRPr="00811ACB">
                <w:rPr>
                  <w:rFonts w:asciiTheme="minorHAnsi" w:hAnsiTheme="minorHAnsi" w:cstheme="minorHAnsi"/>
                </w:rPr>
                <w:t xml:space="preserve">: </w:t>
              </w:r>
              <w:r w:rsidR="007A2704" w:rsidRPr="00811ACB">
                <w:rPr>
                  <w:rFonts w:asciiTheme="minorHAnsi" w:hAnsiTheme="minorHAnsi" w:cstheme="minorHAnsi"/>
                </w:rPr>
                <w:t>Harvard</w:t>
              </w:r>
              <w:r w:rsidRPr="00811ACB">
                <w:rPr>
                  <w:rFonts w:asciiTheme="minorHAnsi" w:hAnsiTheme="minorHAnsi" w:cstheme="minorHAnsi"/>
                </w:rPr>
                <w:t xml:space="preserve"> University Press</w:t>
              </w:r>
            </w:p>
            <w:p w14:paraId="46E8759A" w14:textId="7210D427" w:rsidR="00DD1FC1" w:rsidRPr="00811ACB" w:rsidRDefault="00DD1FC1" w:rsidP="00DD1FC1">
              <w:pPr>
                <w:rPr>
                  <w:rFonts w:asciiTheme="minorHAnsi" w:hAnsiTheme="minorHAnsi" w:cstheme="minorHAnsi"/>
                </w:rPr>
              </w:pPr>
              <w:r w:rsidRPr="00811ACB">
                <w:rPr>
                  <w:rFonts w:asciiTheme="minorHAnsi" w:hAnsiTheme="minorHAnsi" w:cstheme="minorHAnsi"/>
                </w:rPr>
                <w:t xml:space="preserve">Herodotus., </w:t>
              </w:r>
              <w:r w:rsidRPr="00811ACB">
                <w:rPr>
                  <w:rFonts w:asciiTheme="minorHAnsi" w:hAnsiTheme="minorHAnsi" w:cstheme="minorHAnsi"/>
                  <w:i/>
                </w:rPr>
                <w:t xml:space="preserve">The Histories, </w:t>
              </w:r>
              <w:r w:rsidRPr="00811ACB">
                <w:rPr>
                  <w:rFonts w:asciiTheme="minorHAnsi" w:hAnsiTheme="minorHAnsi" w:cstheme="minorHAnsi"/>
                </w:rPr>
                <w:t xml:space="preserve">A. D. Godley (trans.), 1989, </w:t>
              </w:r>
              <w:r w:rsidR="000A3222">
                <w:rPr>
                  <w:rFonts w:asciiTheme="minorHAnsi" w:hAnsiTheme="minorHAnsi" w:cstheme="minorHAnsi"/>
                </w:rPr>
                <w:t xml:space="preserve">Cambridge MA: </w:t>
              </w:r>
              <w:r w:rsidR="007A2704">
                <w:rPr>
                  <w:rFonts w:asciiTheme="minorHAnsi" w:hAnsiTheme="minorHAnsi" w:cstheme="minorHAnsi"/>
                </w:rPr>
                <w:t>Harvard</w:t>
              </w:r>
              <w:r w:rsidR="000A3222">
                <w:rPr>
                  <w:rFonts w:asciiTheme="minorHAnsi" w:hAnsiTheme="minorHAnsi" w:cstheme="minorHAnsi"/>
                </w:rPr>
                <w:t xml:space="preserve"> University Press</w:t>
              </w:r>
            </w:p>
            <w:p w14:paraId="3C6510D7" w14:textId="77777777" w:rsidR="0005438F" w:rsidRPr="00811ACB" w:rsidRDefault="0005438F" w:rsidP="0005438F">
              <w:pPr>
                <w:rPr>
                  <w:rFonts w:asciiTheme="minorHAnsi" w:hAnsiTheme="minorHAnsi" w:cstheme="minorHAnsi"/>
                </w:rPr>
              </w:pPr>
              <w:r w:rsidRPr="00811ACB">
                <w:rPr>
                  <w:rFonts w:asciiTheme="minorHAnsi" w:hAnsiTheme="minorHAnsi" w:cstheme="minorHAnsi"/>
                </w:rPr>
                <w:t xml:space="preserve">Herodotus., </w:t>
              </w:r>
              <w:r w:rsidRPr="00811ACB">
                <w:rPr>
                  <w:rFonts w:asciiTheme="minorHAnsi" w:hAnsiTheme="minorHAnsi" w:cstheme="minorHAnsi"/>
                  <w:i/>
                </w:rPr>
                <w:t xml:space="preserve">The Histories, </w:t>
              </w:r>
              <w:r w:rsidRPr="00811ACB">
                <w:rPr>
                  <w:rFonts w:asciiTheme="minorHAnsi" w:hAnsiTheme="minorHAnsi" w:cstheme="minorHAnsi"/>
                </w:rPr>
                <w:t>Tom Holland (trans.), 2013, London: Penguin.</w:t>
              </w:r>
            </w:p>
            <w:p w14:paraId="68FD7468" w14:textId="1958FF39" w:rsidR="001470E5" w:rsidRPr="00811ACB" w:rsidRDefault="0005438F" w:rsidP="001470E5">
              <w:pPr>
                <w:rPr>
                  <w:rFonts w:asciiTheme="minorHAnsi" w:hAnsiTheme="minorHAnsi" w:cstheme="minorHAnsi"/>
                </w:rPr>
              </w:pPr>
              <w:r w:rsidRPr="00811ACB">
                <w:rPr>
                  <w:rFonts w:asciiTheme="minorHAnsi" w:hAnsiTheme="minorHAnsi" w:cstheme="minorHAnsi"/>
                </w:rPr>
                <w:t xml:space="preserve">Herodotus., </w:t>
              </w:r>
              <w:r w:rsidRPr="00811ACB">
                <w:rPr>
                  <w:rFonts w:asciiTheme="minorHAnsi" w:hAnsiTheme="minorHAnsi" w:cstheme="minorHAnsi"/>
                  <w:i/>
                </w:rPr>
                <w:t xml:space="preserve">The Histories, </w:t>
              </w:r>
              <w:r w:rsidR="007D39A2" w:rsidRPr="00811ACB">
                <w:rPr>
                  <w:rFonts w:asciiTheme="minorHAnsi" w:hAnsiTheme="minorHAnsi" w:cstheme="minorHAnsi"/>
                </w:rPr>
                <w:t xml:space="preserve">Andrea L. Purvis (trans.), 2008, </w:t>
              </w:r>
              <w:r w:rsidR="00BC4145" w:rsidRPr="00811ACB">
                <w:rPr>
                  <w:rFonts w:asciiTheme="minorHAnsi" w:hAnsiTheme="minorHAnsi" w:cstheme="minorHAnsi"/>
                </w:rPr>
                <w:t>London: Quercus.</w:t>
              </w:r>
            </w:p>
            <w:p w14:paraId="0643EF93" w14:textId="550A37FF" w:rsidR="00BC4145" w:rsidRPr="00811ACB" w:rsidRDefault="00BC4145" w:rsidP="001470E5">
              <w:pPr>
                <w:rPr>
                  <w:rFonts w:asciiTheme="minorHAnsi" w:hAnsiTheme="minorHAnsi" w:cstheme="minorHAnsi"/>
                </w:rPr>
              </w:pPr>
              <w:r w:rsidRPr="00811ACB">
                <w:rPr>
                  <w:rFonts w:asciiTheme="minorHAnsi" w:hAnsiTheme="minorHAnsi" w:cstheme="minorHAnsi"/>
                </w:rPr>
                <w:t xml:space="preserve">Herodotus., </w:t>
              </w:r>
              <w:r w:rsidRPr="00811ACB">
                <w:rPr>
                  <w:rFonts w:asciiTheme="minorHAnsi" w:hAnsiTheme="minorHAnsi" w:cstheme="minorHAnsi"/>
                  <w:i/>
                </w:rPr>
                <w:t xml:space="preserve">The Histories, </w:t>
              </w:r>
              <w:r w:rsidR="00772779" w:rsidRPr="00811ACB">
                <w:rPr>
                  <w:rFonts w:asciiTheme="minorHAnsi" w:hAnsiTheme="minorHAnsi" w:cstheme="minorHAnsi"/>
                </w:rPr>
                <w:t xml:space="preserve">George Rawlinson (trans.), </w:t>
              </w:r>
              <w:r w:rsidR="00ED013D" w:rsidRPr="00811ACB">
                <w:rPr>
                  <w:rFonts w:asciiTheme="minorHAnsi" w:hAnsiTheme="minorHAnsi" w:cstheme="minorHAnsi"/>
                </w:rPr>
                <w:t>1996, Ware: Wordsworth</w:t>
              </w:r>
              <w:r w:rsidR="009B2B97" w:rsidRPr="00811ACB">
                <w:rPr>
                  <w:rFonts w:asciiTheme="minorHAnsi" w:hAnsiTheme="minorHAnsi" w:cstheme="minorHAnsi"/>
                </w:rPr>
                <w:t xml:space="preserve"> Classics</w:t>
              </w:r>
            </w:p>
            <w:p w14:paraId="77C17F73" w14:textId="554353E4" w:rsidR="001470E5" w:rsidRPr="00811ACB" w:rsidRDefault="001470E5" w:rsidP="001470E5">
              <w:pPr>
                <w:rPr>
                  <w:rFonts w:asciiTheme="minorHAnsi" w:hAnsiTheme="minorHAnsi" w:cstheme="minorHAnsi"/>
                </w:rPr>
              </w:pPr>
            </w:p>
            <w:p w14:paraId="74823BCE" w14:textId="60750ED7" w:rsidR="001470E5" w:rsidRPr="00811ACB" w:rsidRDefault="001470E5" w:rsidP="00D914EF">
              <w:pPr>
                <w:pStyle w:val="Bibliography"/>
                <w:rPr>
                  <w:rFonts w:asciiTheme="minorHAnsi" w:hAnsiTheme="minorHAnsi" w:cstheme="minorHAnsi"/>
                  <w:b/>
                </w:rPr>
              </w:pPr>
              <w:r w:rsidRPr="00811ACB">
                <w:rPr>
                  <w:rFonts w:asciiTheme="minorHAnsi" w:hAnsiTheme="minorHAnsi" w:cstheme="minorHAnsi"/>
                  <w:b/>
                </w:rPr>
                <w:t>Modern Scholarship</w:t>
              </w:r>
            </w:p>
            <w:p w14:paraId="1B581500" w14:textId="06E0AE0F" w:rsidR="00D914EF" w:rsidRPr="00811ACB" w:rsidRDefault="00326310" w:rsidP="00D914EF">
              <w:pPr>
                <w:pStyle w:val="Bibliography"/>
                <w:rPr>
                  <w:rFonts w:asciiTheme="minorHAnsi" w:hAnsiTheme="minorHAnsi" w:cstheme="minorHAnsi"/>
                  <w:noProof/>
                  <w:sz w:val="24"/>
                  <w:szCs w:val="24"/>
                  <w:lang w:val="en-US"/>
                </w:rPr>
              </w:pPr>
              <w:r w:rsidRPr="00811ACB">
                <w:rPr>
                  <w:rFonts w:asciiTheme="minorHAnsi" w:hAnsiTheme="minorHAnsi" w:cstheme="minorHAnsi"/>
                </w:rPr>
                <w:fldChar w:fldCharType="begin"/>
              </w:r>
              <w:r w:rsidRPr="00811ACB">
                <w:rPr>
                  <w:rFonts w:asciiTheme="minorHAnsi" w:hAnsiTheme="minorHAnsi" w:cstheme="minorHAnsi"/>
                </w:rPr>
                <w:instrText xml:space="preserve"> BIBLIOGRAPHY </w:instrText>
              </w:r>
              <w:r w:rsidRPr="00811ACB">
                <w:rPr>
                  <w:rFonts w:asciiTheme="minorHAnsi" w:hAnsiTheme="minorHAnsi" w:cstheme="minorHAnsi"/>
                </w:rPr>
                <w:fldChar w:fldCharType="separate"/>
              </w:r>
              <w:r w:rsidR="00D914EF" w:rsidRPr="00811ACB">
                <w:rPr>
                  <w:rFonts w:asciiTheme="minorHAnsi" w:hAnsiTheme="minorHAnsi" w:cstheme="minorHAnsi"/>
                  <w:noProof/>
                  <w:lang w:val="en-US"/>
                </w:rPr>
                <w:t xml:space="preserve">Bradley, P., 1988. </w:t>
              </w:r>
              <w:r w:rsidR="00D914EF" w:rsidRPr="00811AC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Ancient Greece: Using Evidence. </w:t>
              </w:r>
              <w:r w:rsidR="00D914EF" w:rsidRPr="00811ACB">
                <w:rPr>
                  <w:rFonts w:asciiTheme="minorHAnsi" w:hAnsiTheme="minorHAnsi" w:cstheme="minorHAnsi"/>
                  <w:noProof/>
                  <w:lang w:val="en-US"/>
                </w:rPr>
                <w:t>Melbourne; London; New York; Auckland: Edward Arnold.</w:t>
              </w:r>
            </w:p>
            <w:p w14:paraId="1D2A6C75" w14:textId="77777777" w:rsidR="00D914EF" w:rsidRPr="00811ACB" w:rsidRDefault="00D914EF" w:rsidP="00D914EF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811ACB">
                <w:rPr>
                  <w:rFonts w:asciiTheme="minorHAnsi" w:hAnsiTheme="minorHAnsi" w:cstheme="minorHAnsi"/>
                  <w:noProof/>
                  <w:lang w:val="en-US"/>
                </w:rPr>
                <w:t xml:space="preserve">Danzig, G., 2008. Rhetoric and the Ring: Herodotus and Plato on the Story of Gyges as a Politically Expendient Tale. </w:t>
              </w:r>
              <w:r w:rsidRPr="00811AC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Greece &amp; Rome, </w:t>
              </w:r>
              <w:r w:rsidRPr="00811ACB">
                <w:rPr>
                  <w:rFonts w:asciiTheme="minorHAnsi" w:hAnsiTheme="minorHAnsi" w:cstheme="minorHAnsi"/>
                  <w:noProof/>
                  <w:lang w:val="en-US"/>
                </w:rPr>
                <w:t>55(2), pp. 169-192.</w:t>
              </w:r>
            </w:p>
            <w:p w14:paraId="7F8F749B" w14:textId="77777777" w:rsidR="00D914EF" w:rsidRPr="00811ACB" w:rsidRDefault="00D914EF" w:rsidP="00D914EF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811ACB">
                <w:rPr>
                  <w:rFonts w:asciiTheme="minorHAnsi" w:hAnsiTheme="minorHAnsi" w:cstheme="minorHAnsi"/>
                  <w:noProof/>
                  <w:lang w:val="en-US"/>
                </w:rPr>
                <w:t xml:space="preserve">Davis, M., 2000. The Tragedy of Law: Gyges in Herodotus and Plato. </w:t>
              </w:r>
              <w:r w:rsidRPr="00811AC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The Review of Metaphysics, </w:t>
              </w:r>
              <w:r w:rsidRPr="00811ACB">
                <w:rPr>
                  <w:rFonts w:asciiTheme="minorHAnsi" w:hAnsiTheme="minorHAnsi" w:cstheme="minorHAnsi"/>
                  <w:noProof/>
                  <w:lang w:val="en-US"/>
                </w:rPr>
                <w:t>53(3), pp. 635-655.</w:t>
              </w:r>
            </w:p>
            <w:p w14:paraId="3D794FAD" w14:textId="77777777" w:rsidR="00D914EF" w:rsidRPr="00811ACB" w:rsidRDefault="00D914EF" w:rsidP="00D914EF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811ACB">
                <w:rPr>
                  <w:rFonts w:asciiTheme="minorHAnsi" w:hAnsiTheme="minorHAnsi" w:cstheme="minorHAnsi"/>
                  <w:noProof/>
                  <w:lang w:val="en-US"/>
                </w:rPr>
                <w:t xml:space="preserve">Holland, T., 2013. </w:t>
              </w:r>
              <w:r w:rsidRPr="00811AC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Herodotus: The Histories. </w:t>
              </w:r>
              <w:r w:rsidRPr="00811ACB">
                <w:rPr>
                  <w:rFonts w:asciiTheme="minorHAnsi" w:hAnsiTheme="minorHAnsi" w:cstheme="minorHAnsi"/>
                  <w:noProof/>
                  <w:lang w:val="en-US"/>
                </w:rPr>
                <w:t>London: Penguin Classics.</w:t>
              </w:r>
            </w:p>
            <w:p w14:paraId="71F272F1" w14:textId="77777777" w:rsidR="00D914EF" w:rsidRPr="00811ACB" w:rsidRDefault="00D914EF" w:rsidP="00D914EF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811ACB">
                <w:rPr>
                  <w:rFonts w:asciiTheme="minorHAnsi" w:hAnsiTheme="minorHAnsi" w:cstheme="minorHAnsi"/>
                  <w:noProof/>
                  <w:lang w:val="en-US"/>
                </w:rPr>
                <w:t xml:space="preserve">Laird, A., 2001. Ringing the Changes on Gyges: Philosophy and the Formation of Fiction in Plato's Republic. </w:t>
              </w:r>
              <w:r w:rsidRPr="00811AC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Journal of Hellenic Studies, </w:t>
              </w:r>
              <w:r w:rsidRPr="00811ACB">
                <w:rPr>
                  <w:rFonts w:asciiTheme="minorHAnsi" w:hAnsiTheme="minorHAnsi" w:cstheme="minorHAnsi"/>
                  <w:noProof/>
                  <w:lang w:val="en-US"/>
                </w:rPr>
                <w:t>Volume 121, pp. 12-29.</w:t>
              </w:r>
            </w:p>
            <w:p w14:paraId="7D30723F" w14:textId="77777777" w:rsidR="00D914EF" w:rsidRPr="00811ACB" w:rsidRDefault="00D914EF" w:rsidP="00D914EF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811ACB">
                <w:rPr>
                  <w:rFonts w:asciiTheme="minorHAnsi" w:hAnsiTheme="minorHAnsi" w:cstheme="minorHAnsi"/>
                  <w:noProof/>
                  <w:lang w:val="en-US"/>
                </w:rPr>
                <w:t xml:space="preserve">Nichols, M. P., 1984. Glaucon's Adaptation of the Story of Gyges &amp; Its Implications for Plato's Political Teaching. </w:t>
              </w:r>
              <w:r w:rsidRPr="00811AC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Polity, </w:t>
              </w:r>
              <w:r w:rsidRPr="00811ACB">
                <w:rPr>
                  <w:rFonts w:asciiTheme="minorHAnsi" w:hAnsiTheme="minorHAnsi" w:cstheme="minorHAnsi"/>
                  <w:noProof/>
                  <w:lang w:val="en-US"/>
                </w:rPr>
                <w:t>17(1), pp. 30-39.</w:t>
              </w:r>
            </w:p>
            <w:p w14:paraId="469BCDE7" w14:textId="77777777" w:rsidR="00D914EF" w:rsidRPr="00811ACB" w:rsidRDefault="00D914EF" w:rsidP="00D914EF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811ACB">
                <w:rPr>
                  <w:rFonts w:asciiTheme="minorHAnsi" w:hAnsiTheme="minorHAnsi" w:cstheme="minorHAnsi"/>
                  <w:noProof/>
                  <w:lang w:val="en-US"/>
                </w:rPr>
                <w:t xml:space="preserve">Raubitschek, A. E., 1955. Gyges in Herodotus. </w:t>
              </w:r>
              <w:r w:rsidRPr="00811AC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The Classical Weekly, </w:t>
              </w:r>
              <w:r w:rsidRPr="00811ACB">
                <w:rPr>
                  <w:rFonts w:asciiTheme="minorHAnsi" w:hAnsiTheme="minorHAnsi" w:cstheme="minorHAnsi"/>
                  <w:noProof/>
                  <w:lang w:val="en-US"/>
                </w:rPr>
                <w:t>48(4), pp. 48-50.</w:t>
              </w:r>
            </w:p>
            <w:p w14:paraId="6236E9DD" w14:textId="77777777" w:rsidR="00D914EF" w:rsidRPr="00811ACB" w:rsidRDefault="00D914EF" w:rsidP="00D914EF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811ACB">
                <w:rPr>
                  <w:rFonts w:asciiTheme="minorHAnsi" w:hAnsiTheme="minorHAnsi" w:cstheme="minorHAnsi"/>
                  <w:noProof/>
                  <w:lang w:val="en-US"/>
                </w:rPr>
                <w:t xml:space="preserve">Smith, K. F., 1902. The Tale of Gyges and the King of Lydia. </w:t>
              </w:r>
              <w:r w:rsidRPr="00811AC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The American Journal of Philology, </w:t>
              </w:r>
              <w:r w:rsidRPr="00811ACB">
                <w:rPr>
                  <w:rFonts w:asciiTheme="minorHAnsi" w:hAnsiTheme="minorHAnsi" w:cstheme="minorHAnsi"/>
                  <w:noProof/>
                  <w:lang w:val="en-US"/>
                </w:rPr>
                <w:t>23(4), pp. 361-387.</w:t>
              </w:r>
            </w:p>
            <w:p w14:paraId="56063838" w14:textId="6B148AD4" w:rsidR="00326310" w:rsidRPr="00D76081" w:rsidRDefault="00326310" w:rsidP="009C7E1C">
              <w:pPr>
                <w:rPr>
                  <w:rFonts w:asciiTheme="minorHAnsi" w:hAnsiTheme="minorHAnsi" w:cstheme="minorHAnsi"/>
                </w:rPr>
              </w:pPr>
              <w:r w:rsidRPr="00811ACB">
                <w:rPr>
                  <w:rFonts w:asciiTheme="minorHAnsi" w:hAnsiTheme="minorHAnsi" w:cstheme="minorHAnsi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326310" w:rsidRPr="00D760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148957A" w14:textId="77777777" w:rsidR="00FA2071" w:rsidRDefault="00FA2071" w:rsidP="004A6905">
      <w:pPr>
        <w:spacing w:after="0" w:line="240" w:lineRule="auto"/>
      </w:pPr>
      <w:r>
        <w:separator/>
      </w:r>
    </w:p>
  </w:endnote>
  <w:endnote w:type="continuationSeparator" w:id="0">
    <w:p w14:paraId="4D2C0B6D" w14:textId="77777777" w:rsidR="00FA2071" w:rsidRDefault="00FA2071" w:rsidP="004A69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E5C871E" w14:textId="77777777" w:rsidR="00FA2071" w:rsidRDefault="00FA2071" w:rsidP="004A6905">
      <w:pPr>
        <w:spacing w:after="0" w:line="240" w:lineRule="auto"/>
      </w:pPr>
      <w:r>
        <w:separator/>
      </w:r>
    </w:p>
  </w:footnote>
  <w:footnote w:type="continuationSeparator" w:id="0">
    <w:p w14:paraId="12CB9BDA" w14:textId="77777777" w:rsidR="00FA2071" w:rsidRDefault="00FA2071" w:rsidP="004A6905">
      <w:pPr>
        <w:spacing w:after="0" w:line="240" w:lineRule="auto"/>
      </w:pPr>
      <w:r>
        <w:continuationSeparator/>
      </w:r>
    </w:p>
  </w:footnote>
  <w:footnote w:id="1">
    <w:p w14:paraId="4DDE8DCC" w14:textId="77777777" w:rsidR="007F0CD0" w:rsidRPr="0023405D" w:rsidRDefault="007F0CD0" w:rsidP="007F0CD0">
      <w:pPr>
        <w:pStyle w:val="FootnoteText"/>
        <w:rPr>
          <w:rFonts w:asciiTheme="minorHAnsi" w:hAnsiTheme="minorHAnsi" w:cstheme="minorHAnsi"/>
        </w:rPr>
      </w:pPr>
      <w:r w:rsidRPr="0023405D">
        <w:rPr>
          <w:rStyle w:val="FootnoteReference"/>
          <w:rFonts w:asciiTheme="minorHAnsi" w:hAnsiTheme="minorHAnsi" w:cstheme="minorHAnsi"/>
        </w:rPr>
        <w:footnoteRef/>
      </w:r>
      <w:r w:rsidRPr="0023405D">
        <w:rPr>
          <w:rFonts w:asciiTheme="minorHAnsi" w:hAnsiTheme="minorHAnsi" w:cstheme="minorHAnsi"/>
        </w:rPr>
        <w:t xml:space="preserve"> </w:t>
      </w:r>
      <w:r w:rsidRPr="0023405D">
        <w:rPr>
          <w:rFonts w:asciiTheme="minorHAnsi" w:hAnsiTheme="minorHAnsi" w:cstheme="minorHAnsi"/>
          <w:noProof/>
        </w:rPr>
        <w:t>Bradley, 1988: 110</w:t>
      </w:r>
    </w:p>
  </w:footnote>
  <w:footnote w:id="2">
    <w:p w14:paraId="42EFE488" w14:textId="5906867F" w:rsidR="00DD5A49" w:rsidRPr="0023405D" w:rsidRDefault="00DD5A49">
      <w:pPr>
        <w:pStyle w:val="FootnoteText"/>
        <w:rPr>
          <w:rFonts w:asciiTheme="minorHAnsi" w:hAnsiTheme="minorHAnsi" w:cstheme="minorHAnsi"/>
        </w:rPr>
      </w:pPr>
      <w:r w:rsidRPr="0023405D">
        <w:rPr>
          <w:rStyle w:val="FootnoteReference"/>
          <w:rFonts w:asciiTheme="minorHAnsi" w:hAnsiTheme="minorHAnsi" w:cstheme="minorHAnsi"/>
        </w:rPr>
        <w:footnoteRef/>
      </w:r>
      <w:r w:rsidRPr="0023405D">
        <w:rPr>
          <w:rFonts w:asciiTheme="minorHAnsi" w:hAnsiTheme="minorHAnsi" w:cstheme="minorHAnsi"/>
        </w:rPr>
        <w:t xml:space="preserve"> </w:t>
      </w:r>
      <w:proofErr w:type="spellStart"/>
      <w:r w:rsidRPr="0023405D">
        <w:rPr>
          <w:rFonts w:asciiTheme="minorHAnsi" w:hAnsiTheme="minorHAnsi" w:cstheme="minorHAnsi"/>
        </w:rPr>
        <w:t>Hd</w:t>
      </w:r>
      <w:r w:rsidR="00A54ECF" w:rsidRPr="0023405D">
        <w:rPr>
          <w:rFonts w:asciiTheme="minorHAnsi" w:hAnsiTheme="minorHAnsi" w:cstheme="minorHAnsi"/>
        </w:rPr>
        <w:t>t</w:t>
      </w:r>
      <w:proofErr w:type="spellEnd"/>
      <w:r w:rsidRPr="0023405D">
        <w:rPr>
          <w:rFonts w:asciiTheme="minorHAnsi" w:hAnsiTheme="minorHAnsi" w:cstheme="minorHAnsi"/>
        </w:rPr>
        <w:t xml:space="preserve"> 1.6-</w:t>
      </w:r>
      <w:r w:rsidR="002917D3" w:rsidRPr="0023405D">
        <w:rPr>
          <w:rFonts w:asciiTheme="minorHAnsi" w:hAnsiTheme="minorHAnsi" w:cstheme="minorHAnsi"/>
        </w:rPr>
        <w:t>14</w:t>
      </w:r>
    </w:p>
  </w:footnote>
  <w:footnote w:id="3">
    <w:p w14:paraId="11792633" w14:textId="3B6273AE" w:rsidR="008B2CA2" w:rsidRPr="0023405D" w:rsidRDefault="008B2CA2">
      <w:pPr>
        <w:pStyle w:val="FootnoteText"/>
        <w:rPr>
          <w:rFonts w:asciiTheme="minorHAnsi" w:hAnsiTheme="minorHAnsi" w:cstheme="minorHAnsi"/>
        </w:rPr>
      </w:pPr>
      <w:r w:rsidRPr="0023405D">
        <w:rPr>
          <w:rStyle w:val="FootnoteReference"/>
          <w:rFonts w:asciiTheme="minorHAnsi" w:hAnsiTheme="minorHAnsi" w:cstheme="minorHAnsi"/>
        </w:rPr>
        <w:footnoteRef/>
      </w:r>
      <w:r w:rsidRPr="0023405D">
        <w:rPr>
          <w:rFonts w:asciiTheme="minorHAnsi" w:hAnsiTheme="minorHAnsi" w:cstheme="minorHAnsi"/>
        </w:rPr>
        <w:t xml:space="preserve"> Other versions of the story: Nicholas of Damascus; Lydian historian Xanthos in </w:t>
      </w:r>
      <w:proofErr w:type="spellStart"/>
      <w:r w:rsidRPr="0023405D">
        <w:rPr>
          <w:rFonts w:asciiTheme="minorHAnsi" w:hAnsiTheme="minorHAnsi" w:cstheme="minorHAnsi"/>
        </w:rPr>
        <w:t>Constantinus</w:t>
      </w:r>
      <w:proofErr w:type="spellEnd"/>
      <w:r w:rsidRPr="0023405D">
        <w:rPr>
          <w:rFonts w:asciiTheme="minorHAnsi" w:hAnsiTheme="minorHAnsi" w:cstheme="minorHAnsi"/>
        </w:rPr>
        <w:t xml:space="preserve"> </w:t>
      </w:r>
      <w:proofErr w:type="spellStart"/>
      <w:r w:rsidRPr="0023405D">
        <w:rPr>
          <w:rFonts w:asciiTheme="minorHAnsi" w:hAnsiTheme="minorHAnsi" w:cstheme="minorHAnsi"/>
        </w:rPr>
        <w:t>Porphyrogennetos</w:t>
      </w:r>
      <w:proofErr w:type="spellEnd"/>
      <w:r w:rsidRPr="0023405D">
        <w:rPr>
          <w:rFonts w:asciiTheme="minorHAnsi" w:hAnsiTheme="minorHAnsi" w:cstheme="minorHAnsi"/>
        </w:rPr>
        <w:t xml:space="preserve"> (F. Jacoby, </w:t>
      </w:r>
      <w:proofErr w:type="spellStart"/>
      <w:r w:rsidRPr="0023405D">
        <w:rPr>
          <w:rFonts w:asciiTheme="minorHAnsi" w:hAnsiTheme="minorHAnsi" w:cstheme="minorHAnsi"/>
        </w:rPr>
        <w:t>FGrHist</w:t>
      </w:r>
      <w:proofErr w:type="spellEnd"/>
      <w:r w:rsidRPr="0023405D">
        <w:rPr>
          <w:rFonts w:asciiTheme="minorHAnsi" w:hAnsiTheme="minorHAnsi" w:cstheme="minorHAnsi"/>
        </w:rPr>
        <w:t xml:space="preserve">, 90 F 47); Fragment of dramatic version by unknown Greek author </w:t>
      </w:r>
      <w:r w:rsidR="0069336A" w:rsidRPr="0023405D">
        <w:rPr>
          <w:rFonts w:asciiTheme="minorHAnsi" w:hAnsiTheme="minorHAnsi" w:cstheme="minorHAnsi"/>
        </w:rPr>
        <w:t xml:space="preserve">(see </w:t>
      </w:r>
      <w:proofErr w:type="spellStart"/>
      <w:r w:rsidR="0069336A" w:rsidRPr="0023405D">
        <w:rPr>
          <w:rFonts w:asciiTheme="minorHAnsi" w:hAnsiTheme="minorHAnsi" w:cstheme="minorHAnsi"/>
        </w:rPr>
        <w:t>Raubitschek</w:t>
      </w:r>
      <w:proofErr w:type="spellEnd"/>
      <w:r w:rsidR="0069336A" w:rsidRPr="0023405D">
        <w:rPr>
          <w:rFonts w:asciiTheme="minorHAnsi" w:hAnsiTheme="minorHAnsi" w:cstheme="minorHAnsi"/>
        </w:rPr>
        <w:t xml:space="preserve">, 1955); Plutarch; Justin summary in </w:t>
      </w:r>
      <w:proofErr w:type="spellStart"/>
      <w:r w:rsidR="0069336A" w:rsidRPr="0023405D">
        <w:rPr>
          <w:rFonts w:asciiTheme="minorHAnsi" w:hAnsiTheme="minorHAnsi" w:cstheme="minorHAnsi"/>
        </w:rPr>
        <w:t>Pompeius</w:t>
      </w:r>
      <w:proofErr w:type="spellEnd"/>
      <w:r w:rsidR="0069336A" w:rsidRPr="0023405D">
        <w:rPr>
          <w:rFonts w:asciiTheme="minorHAnsi" w:hAnsiTheme="minorHAnsi" w:cstheme="minorHAnsi"/>
        </w:rPr>
        <w:t xml:space="preserve"> </w:t>
      </w:r>
      <w:proofErr w:type="spellStart"/>
      <w:r w:rsidR="0069336A" w:rsidRPr="0023405D">
        <w:rPr>
          <w:rFonts w:asciiTheme="minorHAnsi" w:hAnsiTheme="minorHAnsi" w:cstheme="minorHAnsi"/>
        </w:rPr>
        <w:t>Trogus</w:t>
      </w:r>
      <w:proofErr w:type="spellEnd"/>
      <w:r w:rsidR="0069336A" w:rsidRPr="0023405D">
        <w:rPr>
          <w:rFonts w:asciiTheme="minorHAnsi" w:hAnsiTheme="minorHAnsi" w:cstheme="minorHAnsi"/>
        </w:rPr>
        <w:t xml:space="preserve">; </w:t>
      </w:r>
      <w:r w:rsidR="002C32FA" w:rsidRPr="0023405D">
        <w:rPr>
          <w:rFonts w:asciiTheme="minorHAnsi" w:hAnsiTheme="minorHAnsi" w:cstheme="minorHAnsi"/>
        </w:rPr>
        <w:t>Ptolemy Hephaestion of Alexandria</w:t>
      </w:r>
      <w:r w:rsidR="00A979FA" w:rsidRPr="0023405D">
        <w:rPr>
          <w:rFonts w:asciiTheme="minorHAnsi" w:hAnsiTheme="minorHAnsi" w:cstheme="minorHAnsi"/>
        </w:rPr>
        <w:t>,</w:t>
      </w:r>
      <w:r w:rsidR="002C32FA" w:rsidRPr="0023405D">
        <w:rPr>
          <w:rFonts w:asciiTheme="minorHAnsi" w:hAnsiTheme="minorHAnsi" w:cstheme="minorHAnsi"/>
        </w:rPr>
        <w:t xml:space="preserve"> </w:t>
      </w:r>
      <w:proofErr w:type="spellStart"/>
      <w:r w:rsidR="002C32FA" w:rsidRPr="0023405D">
        <w:rPr>
          <w:rFonts w:asciiTheme="minorHAnsi" w:hAnsiTheme="minorHAnsi" w:cstheme="minorHAnsi"/>
        </w:rPr>
        <w:t>Photius</w:t>
      </w:r>
      <w:proofErr w:type="spellEnd"/>
      <w:r w:rsidR="00A979FA" w:rsidRPr="0023405D">
        <w:rPr>
          <w:rFonts w:asciiTheme="minorHAnsi" w:hAnsiTheme="minorHAnsi" w:cstheme="minorHAnsi"/>
        </w:rPr>
        <w:t xml:space="preserve"> summary</w:t>
      </w:r>
      <w:r w:rsidR="002C32FA" w:rsidRPr="0023405D">
        <w:rPr>
          <w:rFonts w:asciiTheme="minorHAnsi" w:hAnsiTheme="minorHAnsi" w:cstheme="minorHAnsi"/>
        </w:rPr>
        <w:t xml:space="preserve">.  </w:t>
      </w:r>
      <w:r w:rsidR="00FC5168" w:rsidRPr="0023405D">
        <w:rPr>
          <w:rFonts w:asciiTheme="minorHAnsi" w:hAnsiTheme="minorHAnsi" w:cstheme="minorHAnsi"/>
        </w:rPr>
        <w:t>See</w:t>
      </w:r>
      <w:r w:rsidR="002C32FA" w:rsidRPr="0023405D">
        <w:rPr>
          <w:rFonts w:asciiTheme="minorHAnsi" w:hAnsiTheme="minorHAnsi" w:cstheme="minorHAnsi"/>
        </w:rPr>
        <w:t>: Danzig, 2008: p.169.</w:t>
      </w:r>
    </w:p>
  </w:footnote>
  <w:footnote w:id="4">
    <w:p w14:paraId="4737E85E" w14:textId="5CB72790" w:rsidR="007201E9" w:rsidRPr="0023405D" w:rsidRDefault="007201E9">
      <w:pPr>
        <w:pStyle w:val="FootnoteText"/>
        <w:rPr>
          <w:rFonts w:asciiTheme="minorHAnsi" w:hAnsiTheme="minorHAnsi" w:cstheme="minorHAnsi"/>
        </w:rPr>
      </w:pPr>
      <w:r w:rsidRPr="0023405D">
        <w:rPr>
          <w:rStyle w:val="FootnoteReference"/>
          <w:rFonts w:asciiTheme="minorHAnsi" w:hAnsiTheme="minorHAnsi" w:cstheme="minorHAnsi"/>
        </w:rPr>
        <w:footnoteRef/>
      </w:r>
      <w:r w:rsidRPr="0023405D">
        <w:rPr>
          <w:rFonts w:asciiTheme="minorHAnsi" w:hAnsiTheme="minorHAnsi" w:cstheme="minorHAnsi"/>
        </w:rPr>
        <w:t xml:space="preserve"> </w:t>
      </w:r>
      <w:r w:rsidR="009047CA" w:rsidRPr="0023405D">
        <w:rPr>
          <w:rFonts w:asciiTheme="minorHAnsi" w:hAnsiTheme="minorHAnsi" w:cstheme="minorHAnsi"/>
          <w:noProof/>
        </w:rPr>
        <w:t>Smith, 1902</w:t>
      </w:r>
    </w:p>
  </w:footnote>
  <w:footnote w:id="5">
    <w:p w14:paraId="6795E768" w14:textId="1225C49D" w:rsidR="002752DE" w:rsidRPr="0023405D" w:rsidRDefault="002752DE">
      <w:pPr>
        <w:pStyle w:val="FootnoteText"/>
        <w:rPr>
          <w:rFonts w:asciiTheme="minorHAnsi" w:hAnsiTheme="minorHAnsi" w:cstheme="minorHAnsi"/>
        </w:rPr>
      </w:pPr>
      <w:r w:rsidRPr="0023405D">
        <w:rPr>
          <w:rStyle w:val="FootnoteReference"/>
          <w:rFonts w:asciiTheme="minorHAnsi" w:hAnsiTheme="minorHAnsi" w:cstheme="minorHAnsi"/>
        </w:rPr>
        <w:footnoteRef/>
      </w:r>
      <w:r w:rsidRPr="0023405D">
        <w:rPr>
          <w:rFonts w:asciiTheme="minorHAnsi" w:hAnsiTheme="minorHAnsi" w:cstheme="minorHAnsi"/>
        </w:rPr>
        <w:t xml:space="preserve"> </w:t>
      </w:r>
      <w:r w:rsidR="009047CA" w:rsidRPr="0023405D">
        <w:rPr>
          <w:rFonts w:asciiTheme="minorHAnsi" w:hAnsiTheme="minorHAnsi" w:cstheme="minorHAnsi"/>
          <w:noProof/>
        </w:rPr>
        <w:t>Laird, 2001</w:t>
      </w:r>
    </w:p>
  </w:footnote>
  <w:footnote w:id="6">
    <w:p w14:paraId="5A9CDB87" w14:textId="48127D1A" w:rsidR="00832609" w:rsidRPr="0023405D" w:rsidRDefault="00832609" w:rsidP="00832609">
      <w:pPr>
        <w:pStyle w:val="FootnoteText"/>
        <w:rPr>
          <w:rFonts w:asciiTheme="minorHAnsi" w:hAnsiTheme="minorHAnsi" w:cstheme="minorHAnsi"/>
        </w:rPr>
      </w:pPr>
      <w:r w:rsidRPr="0023405D">
        <w:rPr>
          <w:rStyle w:val="FootnoteReference"/>
          <w:rFonts w:asciiTheme="minorHAnsi" w:hAnsiTheme="minorHAnsi" w:cstheme="minorHAnsi"/>
        </w:rPr>
        <w:footnoteRef/>
      </w:r>
      <w:r w:rsidRPr="0023405D">
        <w:rPr>
          <w:rFonts w:asciiTheme="minorHAnsi" w:hAnsiTheme="minorHAnsi" w:cstheme="minorHAnsi"/>
        </w:rPr>
        <w:t xml:space="preserve"> </w:t>
      </w:r>
      <w:r w:rsidR="009047CA" w:rsidRPr="0023405D">
        <w:rPr>
          <w:rFonts w:asciiTheme="minorHAnsi" w:hAnsiTheme="minorHAnsi" w:cstheme="minorHAnsi"/>
        </w:rPr>
        <w:t>D</w:t>
      </w:r>
      <w:r w:rsidRPr="0023405D">
        <w:rPr>
          <w:rFonts w:asciiTheme="minorHAnsi" w:hAnsiTheme="minorHAnsi" w:cstheme="minorHAnsi"/>
        </w:rPr>
        <w:t xml:space="preserve">iscussions on Plato and Herodotus see: </w:t>
      </w:r>
      <w:r w:rsidRPr="0023405D">
        <w:rPr>
          <w:rFonts w:asciiTheme="minorHAnsi" w:hAnsiTheme="minorHAnsi" w:cstheme="minorHAnsi"/>
          <w:noProof/>
        </w:rPr>
        <w:t>Nichols, 1984</w:t>
      </w:r>
      <w:r w:rsidRPr="0023405D">
        <w:rPr>
          <w:rFonts w:asciiTheme="minorHAnsi" w:hAnsiTheme="minorHAnsi" w:cstheme="minorHAnsi"/>
        </w:rPr>
        <w:t xml:space="preserve">; </w:t>
      </w:r>
      <w:r w:rsidRPr="0023405D">
        <w:rPr>
          <w:rFonts w:asciiTheme="minorHAnsi" w:hAnsiTheme="minorHAnsi" w:cstheme="minorHAnsi"/>
          <w:noProof/>
        </w:rPr>
        <w:t>Danzig, 2008</w:t>
      </w:r>
      <w:r w:rsidRPr="0023405D">
        <w:rPr>
          <w:rFonts w:asciiTheme="minorHAnsi" w:hAnsiTheme="minorHAnsi" w:cstheme="minorHAnsi"/>
        </w:rPr>
        <w:t xml:space="preserve">; </w:t>
      </w:r>
      <w:r w:rsidRPr="0023405D">
        <w:rPr>
          <w:rFonts w:asciiTheme="minorHAnsi" w:hAnsiTheme="minorHAnsi" w:cstheme="minorHAnsi"/>
          <w:noProof/>
        </w:rPr>
        <w:t>Davis, 2000</w:t>
      </w:r>
    </w:p>
  </w:footnote>
  <w:footnote w:id="7">
    <w:p w14:paraId="4E9EC18E" w14:textId="77777777" w:rsidR="00832609" w:rsidRPr="0023405D" w:rsidRDefault="00832609" w:rsidP="00832609">
      <w:pPr>
        <w:pStyle w:val="FootnoteText"/>
        <w:rPr>
          <w:rFonts w:asciiTheme="minorHAnsi" w:hAnsiTheme="minorHAnsi" w:cstheme="minorHAnsi"/>
        </w:rPr>
      </w:pPr>
      <w:r w:rsidRPr="0023405D">
        <w:rPr>
          <w:rStyle w:val="FootnoteReference"/>
          <w:rFonts w:asciiTheme="minorHAnsi" w:hAnsiTheme="minorHAnsi" w:cstheme="minorHAnsi"/>
        </w:rPr>
        <w:footnoteRef/>
      </w:r>
      <w:r w:rsidRPr="0023405D">
        <w:rPr>
          <w:rFonts w:asciiTheme="minorHAnsi" w:hAnsiTheme="minorHAnsi" w:cstheme="minorHAnsi"/>
        </w:rPr>
        <w:t xml:space="preserve"> Danzig, 2008: 170</w:t>
      </w:r>
    </w:p>
  </w:footnote>
  <w:footnote w:id="8">
    <w:p w14:paraId="3B743390" w14:textId="6F4BF55D" w:rsidR="00832609" w:rsidRPr="0023405D" w:rsidRDefault="00832609" w:rsidP="00832609">
      <w:pPr>
        <w:pStyle w:val="FootnoteText"/>
        <w:rPr>
          <w:rFonts w:asciiTheme="minorHAnsi" w:hAnsiTheme="minorHAnsi" w:cstheme="minorHAnsi"/>
        </w:rPr>
      </w:pPr>
      <w:r w:rsidRPr="0023405D">
        <w:rPr>
          <w:rStyle w:val="FootnoteReference"/>
          <w:rFonts w:asciiTheme="minorHAnsi" w:hAnsiTheme="minorHAnsi" w:cstheme="minorHAnsi"/>
        </w:rPr>
        <w:footnoteRef/>
      </w:r>
      <w:r w:rsidRPr="0023405D">
        <w:rPr>
          <w:rFonts w:asciiTheme="minorHAnsi" w:hAnsiTheme="minorHAnsi" w:cstheme="minorHAnsi"/>
        </w:rPr>
        <w:t xml:space="preserve"> </w:t>
      </w:r>
      <w:r w:rsidR="002D63C9" w:rsidRPr="0023405D">
        <w:rPr>
          <w:rFonts w:asciiTheme="minorHAnsi" w:hAnsiTheme="minorHAnsi" w:cstheme="minorHAnsi"/>
        </w:rPr>
        <w:t>Republic 10:612b</w:t>
      </w:r>
    </w:p>
  </w:footnote>
  <w:footnote w:id="9">
    <w:p w14:paraId="08386B65" w14:textId="1C35EE02" w:rsidR="0082722F" w:rsidRPr="0023405D" w:rsidRDefault="0082722F">
      <w:pPr>
        <w:pStyle w:val="FootnoteText"/>
        <w:rPr>
          <w:rFonts w:asciiTheme="minorHAnsi" w:hAnsiTheme="minorHAnsi" w:cstheme="minorHAnsi"/>
        </w:rPr>
      </w:pPr>
      <w:r w:rsidRPr="0023405D">
        <w:rPr>
          <w:rStyle w:val="FootnoteReference"/>
          <w:rFonts w:asciiTheme="minorHAnsi" w:hAnsiTheme="minorHAnsi" w:cstheme="minorHAnsi"/>
        </w:rPr>
        <w:footnoteRef/>
      </w:r>
      <w:r w:rsidRPr="0023405D">
        <w:rPr>
          <w:rFonts w:asciiTheme="minorHAnsi" w:hAnsiTheme="minorHAnsi" w:cstheme="minorHAnsi"/>
        </w:rPr>
        <w:t xml:space="preserve"> </w:t>
      </w:r>
      <w:proofErr w:type="spellStart"/>
      <w:r w:rsidR="009607B3" w:rsidRPr="0023405D">
        <w:rPr>
          <w:rFonts w:asciiTheme="minorHAnsi" w:hAnsiTheme="minorHAnsi" w:cstheme="minorHAnsi"/>
        </w:rPr>
        <w:t>Hdt</w:t>
      </w:r>
      <w:proofErr w:type="spellEnd"/>
      <w:r w:rsidR="009607B3" w:rsidRPr="0023405D">
        <w:rPr>
          <w:rFonts w:asciiTheme="minorHAnsi" w:hAnsiTheme="minorHAnsi" w:cstheme="minorHAnsi"/>
        </w:rPr>
        <w:t xml:space="preserve"> 1.8.</w:t>
      </w:r>
      <w:r w:rsidR="00C047AD" w:rsidRPr="0023405D">
        <w:rPr>
          <w:rFonts w:asciiTheme="minorHAnsi" w:hAnsiTheme="minorHAnsi" w:cstheme="minorHAnsi"/>
        </w:rPr>
        <w:t>2</w:t>
      </w:r>
      <w:r w:rsidR="003D675A" w:rsidRPr="0023405D">
        <w:rPr>
          <w:rFonts w:asciiTheme="minorHAnsi" w:hAnsiTheme="minorHAnsi" w:cstheme="minorHAnsi"/>
        </w:rPr>
        <w:t>.</w:t>
      </w:r>
      <w:r w:rsidR="006D1234" w:rsidRPr="0023405D">
        <w:rPr>
          <w:rFonts w:asciiTheme="minorHAnsi" w:hAnsiTheme="minorHAnsi" w:cstheme="minorHAnsi"/>
        </w:rPr>
        <w:t xml:space="preserve"> </w:t>
      </w:r>
      <w:r w:rsidR="009607B3" w:rsidRPr="0023405D">
        <w:rPr>
          <w:rFonts w:asciiTheme="minorHAnsi" w:hAnsiTheme="minorHAnsi" w:cstheme="minorHAnsi"/>
        </w:rPr>
        <w:t xml:space="preserve"> </w:t>
      </w:r>
      <w:r w:rsidRPr="0023405D">
        <w:rPr>
          <w:rFonts w:asciiTheme="minorHAnsi" w:hAnsiTheme="minorHAnsi" w:cstheme="minorHAnsi"/>
        </w:rPr>
        <w:t>Trans</w:t>
      </w:r>
      <w:r w:rsidR="006D1234" w:rsidRPr="0023405D">
        <w:rPr>
          <w:rFonts w:asciiTheme="minorHAnsi" w:hAnsiTheme="minorHAnsi" w:cstheme="minorHAnsi"/>
        </w:rPr>
        <w:t>lator</w:t>
      </w:r>
      <w:r w:rsidR="00C047AD" w:rsidRPr="0023405D">
        <w:rPr>
          <w:rFonts w:asciiTheme="minorHAnsi" w:hAnsiTheme="minorHAnsi" w:cstheme="minorHAnsi"/>
        </w:rPr>
        <w:t>: Godley 1920</w:t>
      </w:r>
      <w:r w:rsidR="005421E7" w:rsidRPr="0023405D">
        <w:rPr>
          <w:rFonts w:asciiTheme="minorHAnsi" w:hAnsiTheme="minorHAnsi" w:cstheme="minorHAnsi"/>
        </w:rPr>
        <w:t>.</w:t>
      </w:r>
    </w:p>
  </w:footnote>
  <w:footnote w:id="10">
    <w:p w14:paraId="17893E40" w14:textId="77777777" w:rsidR="005D50F7" w:rsidRPr="0023405D" w:rsidRDefault="005D50F7" w:rsidP="005D50F7">
      <w:pPr>
        <w:pStyle w:val="FootnoteText"/>
        <w:rPr>
          <w:rFonts w:asciiTheme="minorHAnsi" w:hAnsiTheme="minorHAnsi" w:cstheme="minorHAnsi"/>
        </w:rPr>
      </w:pPr>
      <w:r w:rsidRPr="0023405D">
        <w:rPr>
          <w:rStyle w:val="FootnoteReference"/>
          <w:rFonts w:asciiTheme="minorHAnsi" w:hAnsiTheme="minorHAnsi" w:cstheme="minorHAnsi"/>
        </w:rPr>
        <w:footnoteRef/>
      </w:r>
      <w:r w:rsidRPr="0023405D">
        <w:rPr>
          <w:rFonts w:asciiTheme="minorHAnsi" w:hAnsiTheme="minorHAnsi" w:cstheme="minorHAnsi"/>
        </w:rPr>
        <w:t xml:space="preserve"> </w:t>
      </w:r>
      <w:proofErr w:type="spellStart"/>
      <w:r w:rsidRPr="0023405D">
        <w:rPr>
          <w:rFonts w:asciiTheme="minorHAnsi" w:hAnsiTheme="minorHAnsi" w:cstheme="minorHAnsi"/>
        </w:rPr>
        <w:t>Hdt</w:t>
      </w:r>
      <w:proofErr w:type="spellEnd"/>
      <w:r w:rsidRPr="0023405D">
        <w:rPr>
          <w:rFonts w:asciiTheme="minorHAnsi" w:hAnsiTheme="minorHAnsi" w:cstheme="minorHAnsi"/>
        </w:rPr>
        <w:t xml:space="preserve"> 1.8.  Translator: Holland 2013.  Other translations include: ‘fated to end ill’ (Rawlinson 1996); ‘doomed to ill-fortune’ (Godley 1989); ‘it was fated that things would turn out badly for </w:t>
      </w:r>
      <w:proofErr w:type="spellStart"/>
      <w:r w:rsidRPr="0023405D">
        <w:rPr>
          <w:rFonts w:asciiTheme="minorHAnsi" w:hAnsiTheme="minorHAnsi" w:cstheme="minorHAnsi"/>
        </w:rPr>
        <w:t>Kandaules</w:t>
      </w:r>
      <w:proofErr w:type="spellEnd"/>
      <w:r w:rsidRPr="0023405D">
        <w:rPr>
          <w:rFonts w:asciiTheme="minorHAnsi" w:hAnsiTheme="minorHAnsi" w:cstheme="minorHAnsi"/>
        </w:rPr>
        <w:t>’ (Purvis 2008).  Note use of ‘fated’.</w:t>
      </w:r>
    </w:p>
  </w:footnote>
  <w:footnote w:id="11">
    <w:p w14:paraId="1BB3203A" w14:textId="76822863" w:rsidR="0065190B" w:rsidRPr="0023405D" w:rsidRDefault="0065190B" w:rsidP="0065190B">
      <w:pPr>
        <w:pStyle w:val="FootnoteText"/>
        <w:rPr>
          <w:rFonts w:asciiTheme="minorHAnsi" w:hAnsiTheme="minorHAnsi" w:cstheme="minorHAnsi"/>
        </w:rPr>
      </w:pPr>
      <w:r w:rsidRPr="0023405D">
        <w:rPr>
          <w:rStyle w:val="FootnoteReference"/>
          <w:rFonts w:asciiTheme="minorHAnsi" w:hAnsiTheme="minorHAnsi" w:cstheme="minorHAnsi"/>
        </w:rPr>
        <w:footnoteRef/>
      </w:r>
      <w:r w:rsidRPr="0023405D">
        <w:rPr>
          <w:rFonts w:asciiTheme="minorHAnsi" w:hAnsiTheme="minorHAnsi" w:cstheme="minorHAnsi"/>
        </w:rPr>
        <w:t xml:space="preserve"> </w:t>
      </w:r>
      <w:proofErr w:type="spellStart"/>
      <w:r w:rsidRPr="0023405D">
        <w:rPr>
          <w:rFonts w:asciiTheme="minorHAnsi" w:hAnsiTheme="minorHAnsi" w:cstheme="minorHAnsi"/>
        </w:rPr>
        <w:t>Hdt</w:t>
      </w:r>
      <w:proofErr w:type="spellEnd"/>
      <w:r w:rsidRPr="0023405D">
        <w:rPr>
          <w:rFonts w:asciiTheme="minorHAnsi" w:hAnsiTheme="minorHAnsi" w:cstheme="minorHAnsi"/>
        </w:rPr>
        <w:t xml:space="preserve"> 1.8.2</w:t>
      </w:r>
      <w:r w:rsidR="002C1E60" w:rsidRPr="0023405D">
        <w:rPr>
          <w:rFonts w:asciiTheme="minorHAnsi" w:hAnsiTheme="minorHAnsi" w:cstheme="minorHAnsi"/>
        </w:rPr>
        <w:t xml:space="preserve">. </w:t>
      </w:r>
      <w:r w:rsidRPr="0023405D">
        <w:rPr>
          <w:rFonts w:asciiTheme="minorHAnsi" w:hAnsiTheme="minorHAnsi" w:cstheme="minorHAnsi"/>
        </w:rPr>
        <w:t xml:space="preserve"> Translator: Godley 1920.</w:t>
      </w:r>
    </w:p>
  </w:footnote>
  <w:footnote w:id="12">
    <w:p w14:paraId="38871B91" w14:textId="62E387CB" w:rsidR="0065190B" w:rsidRPr="0023405D" w:rsidRDefault="0065190B" w:rsidP="0065190B">
      <w:pPr>
        <w:pStyle w:val="FootnoteText"/>
        <w:rPr>
          <w:rFonts w:asciiTheme="minorHAnsi" w:hAnsiTheme="minorHAnsi" w:cstheme="minorHAnsi"/>
        </w:rPr>
      </w:pPr>
      <w:r w:rsidRPr="0023405D">
        <w:rPr>
          <w:rStyle w:val="FootnoteReference"/>
          <w:rFonts w:asciiTheme="minorHAnsi" w:hAnsiTheme="minorHAnsi" w:cstheme="minorHAnsi"/>
        </w:rPr>
        <w:footnoteRef/>
      </w:r>
      <w:r w:rsidRPr="0023405D">
        <w:rPr>
          <w:rFonts w:asciiTheme="minorHAnsi" w:hAnsiTheme="minorHAnsi" w:cstheme="minorHAnsi"/>
        </w:rPr>
        <w:t xml:space="preserve"> </w:t>
      </w:r>
      <w:proofErr w:type="spellStart"/>
      <w:r w:rsidRPr="0023405D">
        <w:rPr>
          <w:rFonts w:asciiTheme="minorHAnsi" w:hAnsiTheme="minorHAnsi" w:cstheme="minorHAnsi"/>
        </w:rPr>
        <w:t>Hdt</w:t>
      </w:r>
      <w:proofErr w:type="spellEnd"/>
      <w:r w:rsidRPr="0023405D">
        <w:rPr>
          <w:rFonts w:asciiTheme="minorHAnsi" w:hAnsiTheme="minorHAnsi" w:cstheme="minorHAnsi"/>
        </w:rPr>
        <w:t xml:space="preserve"> 1.8</w:t>
      </w:r>
      <w:r w:rsidR="002C1E60" w:rsidRPr="0023405D">
        <w:rPr>
          <w:rFonts w:asciiTheme="minorHAnsi" w:hAnsiTheme="minorHAnsi" w:cstheme="minorHAnsi"/>
        </w:rPr>
        <w:t xml:space="preserve">. </w:t>
      </w:r>
      <w:r w:rsidR="00CF5868" w:rsidRPr="0023405D">
        <w:rPr>
          <w:rFonts w:asciiTheme="minorHAnsi" w:hAnsiTheme="minorHAnsi" w:cstheme="minorHAnsi"/>
        </w:rPr>
        <w:t xml:space="preserve"> </w:t>
      </w:r>
      <w:r w:rsidRPr="0023405D">
        <w:rPr>
          <w:rFonts w:asciiTheme="minorHAnsi" w:hAnsiTheme="minorHAnsi" w:cstheme="minorHAnsi"/>
        </w:rPr>
        <w:t xml:space="preserve">Translator: Holland 2013.  Other translations </w:t>
      </w:r>
      <w:r w:rsidR="002C1E60" w:rsidRPr="0023405D">
        <w:rPr>
          <w:rFonts w:asciiTheme="minorHAnsi" w:hAnsiTheme="minorHAnsi" w:cstheme="minorHAnsi"/>
        </w:rPr>
        <w:t>see</w:t>
      </w:r>
      <w:r w:rsidRPr="0023405D">
        <w:rPr>
          <w:rFonts w:asciiTheme="minorHAnsi" w:hAnsiTheme="minorHAnsi" w:cstheme="minorHAnsi"/>
        </w:rPr>
        <w:t>: ‘all affairs of greatest moment’ (Rawlinson 1996); ‘weightiest secrets’ (Godley 1989).</w:t>
      </w:r>
    </w:p>
  </w:footnote>
  <w:footnote w:id="13">
    <w:p w14:paraId="00B51F87" w14:textId="43CA3E38" w:rsidR="00452A38" w:rsidRPr="0023405D" w:rsidRDefault="00452A38">
      <w:pPr>
        <w:pStyle w:val="FootnoteText"/>
        <w:rPr>
          <w:rFonts w:asciiTheme="minorHAnsi" w:hAnsiTheme="minorHAnsi" w:cstheme="minorHAnsi"/>
        </w:rPr>
      </w:pPr>
      <w:r w:rsidRPr="0023405D">
        <w:rPr>
          <w:rStyle w:val="FootnoteReference"/>
          <w:rFonts w:asciiTheme="minorHAnsi" w:hAnsiTheme="minorHAnsi" w:cstheme="minorHAnsi"/>
        </w:rPr>
        <w:footnoteRef/>
      </w:r>
      <w:r w:rsidRPr="0023405D">
        <w:rPr>
          <w:rFonts w:asciiTheme="minorHAnsi" w:hAnsiTheme="minorHAnsi" w:cstheme="minorHAnsi"/>
        </w:rPr>
        <w:t xml:space="preserve"> </w:t>
      </w:r>
      <w:proofErr w:type="spellStart"/>
      <w:r w:rsidR="00410975" w:rsidRPr="0023405D">
        <w:rPr>
          <w:rFonts w:asciiTheme="minorHAnsi" w:hAnsiTheme="minorHAnsi" w:cstheme="minorHAnsi"/>
        </w:rPr>
        <w:t>Hdt</w:t>
      </w:r>
      <w:proofErr w:type="spellEnd"/>
      <w:r w:rsidR="00410975" w:rsidRPr="0023405D">
        <w:rPr>
          <w:rFonts w:asciiTheme="minorHAnsi" w:hAnsiTheme="minorHAnsi" w:cstheme="minorHAnsi"/>
        </w:rPr>
        <w:t xml:space="preserve"> 1.8</w:t>
      </w:r>
      <w:r w:rsidR="00CF5868" w:rsidRPr="0023405D">
        <w:rPr>
          <w:rFonts w:asciiTheme="minorHAnsi" w:hAnsiTheme="minorHAnsi" w:cstheme="minorHAnsi"/>
        </w:rPr>
        <w:t>.</w:t>
      </w:r>
      <w:r w:rsidR="00410975" w:rsidRPr="0023405D">
        <w:rPr>
          <w:rFonts w:asciiTheme="minorHAnsi" w:hAnsiTheme="minorHAnsi" w:cstheme="minorHAnsi"/>
        </w:rPr>
        <w:t xml:space="preserve">  </w:t>
      </w:r>
      <w:r w:rsidRPr="0023405D">
        <w:rPr>
          <w:rFonts w:asciiTheme="minorHAnsi" w:hAnsiTheme="minorHAnsi" w:cstheme="minorHAnsi"/>
        </w:rPr>
        <w:t>Trans</w:t>
      </w:r>
      <w:r w:rsidR="00410975" w:rsidRPr="0023405D">
        <w:rPr>
          <w:rFonts w:asciiTheme="minorHAnsi" w:hAnsiTheme="minorHAnsi" w:cstheme="minorHAnsi"/>
        </w:rPr>
        <w:t>lator: Holland 2013</w:t>
      </w:r>
      <w:r w:rsidR="0026138E" w:rsidRPr="0023405D">
        <w:rPr>
          <w:rFonts w:asciiTheme="minorHAnsi" w:hAnsiTheme="minorHAnsi" w:cstheme="minorHAnsi"/>
        </w:rPr>
        <w:t>.</w:t>
      </w:r>
    </w:p>
  </w:footnote>
  <w:footnote w:id="14">
    <w:p w14:paraId="3A164D94" w14:textId="67482200" w:rsidR="00452A38" w:rsidRPr="0023405D" w:rsidRDefault="00452A38">
      <w:pPr>
        <w:pStyle w:val="FootnoteText"/>
        <w:rPr>
          <w:rFonts w:asciiTheme="minorHAnsi" w:hAnsiTheme="minorHAnsi" w:cstheme="minorHAnsi"/>
        </w:rPr>
      </w:pPr>
      <w:r w:rsidRPr="0023405D">
        <w:rPr>
          <w:rStyle w:val="FootnoteReference"/>
          <w:rFonts w:asciiTheme="minorHAnsi" w:hAnsiTheme="minorHAnsi" w:cstheme="minorHAnsi"/>
        </w:rPr>
        <w:footnoteRef/>
      </w:r>
      <w:r w:rsidRPr="0023405D">
        <w:rPr>
          <w:rFonts w:asciiTheme="minorHAnsi" w:hAnsiTheme="minorHAnsi" w:cstheme="minorHAnsi"/>
        </w:rPr>
        <w:t xml:space="preserve"> </w:t>
      </w:r>
      <w:proofErr w:type="spellStart"/>
      <w:r w:rsidR="007267AE" w:rsidRPr="0023405D">
        <w:rPr>
          <w:rFonts w:asciiTheme="minorHAnsi" w:hAnsiTheme="minorHAnsi" w:cstheme="minorHAnsi"/>
        </w:rPr>
        <w:t>Hdt</w:t>
      </w:r>
      <w:proofErr w:type="spellEnd"/>
      <w:r w:rsidR="007267AE" w:rsidRPr="0023405D">
        <w:rPr>
          <w:rFonts w:asciiTheme="minorHAnsi" w:hAnsiTheme="minorHAnsi" w:cstheme="minorHAnsi"/>
        </w:rPr>
        <w:t xml:space="preserve"> 1.8</w:t>
      </w:r>
      <w:r w:rsidR="0030003D" w:rsidRPr="0023405D">
        <w:rPr>
          <w:rFonts w:asciiTheme="minorHAnsi" w:hAnsiTheme="minorHAnsi" w:cstheme="minorHAnsi"/>
        </w:rPr>
        <w:t>.</w:t>
      </w:r>
      <w:r w:rsidR="00194513" w:rsidRPr="0023405D">
        <w:rPr>
          <w:rFonts w:asciiTheme="minorHAnsi" w:hAnsiTheme="minorHAnsi" w:cstheme="minorHAnsi"/>
        </w:rPr>
        <w:t xml:space="preserve">  </w:t>
      </w:r>
      <w:r w:rsidRPr="0023405D">
        <w:rPr>
          <w:rFonts w:asciiTheme="minorHAnsi" w:hAnsiTheme="minorHAnsi" w:cstheme="minorHAnsi"/>
        </w:rPr>
        <w:t>Trans</w:t>
      </w:r>
      <w:r w:rsidR="00231049" w:rsidRPr="0023405D">
        <w:rPr>
          <w:rFonts w:asciiTheme="minorHAnsi" w:hAnsiTheme="minorHAnsi" w:cstheme="minorHAnsi"/>
        </w:rPr>
        <w:t>lator</w:t>
      </w:r>
      <w:r w:rsidR="00194513" w:rsidRPr="0023405D">
        <w:rPr>
          <w:rFonts w:asciiTheme="minorHAnsi" w:hAnsiTheme="minorHAnsi" w:cstheme="minorHAnsi"/>
        </w:rPr>
        <w:t xml:space="preserve">: </w:t>
      </w:r>
      <w:r w:rsidR="00231049" w:rsidRPr="0023405D">
        <w:rPr>
          <w:rFonts w:asciiTheme="minorHAnsi" w:hAnsiTheme="minorHAnsi" w:cstheme="minorHAnsi"/>
        </w:rPr>
        <w:t>Purvis 2008</w:t>
      </w:r>
      <w:r w:rsidR="0026138E" w:rsidRPr="0023405D">
        <w:rPr>
          <w:rFonts w:asciiTheme="minorHAnsi" w:hAnsiTheme="minorHAnsi" w:cstheme="minorHAnsi"/>
        </w:rPr>
        <w:t>.</w:t>
      </w:r>
    </w:p>
  </w:footnote>
  <w:footnote w:id="15">
    <w:p w14:paraId="40015A1F" w14:textId="61255C12" w:rsidR="003C3914" w:rsidRPr="0023405D" w:rsidRDefault="003C3914" w:rsidP="003C3914">
      <w:pPr>
        <w:pStyle w:val="FootnoteText"/>
        <w:rPr>
          <w:rFonts w:asciiTheme="minorHAnsi" w:hAnsiTheme="minorHAnsi" w:cstheme="minorHAnsi"/>
        </w:rPr>
      </w:pPr>
      <w:r w:rsidRPr="0023405D">
        <w:rPr>
          <w:rStyle w:val="FootnoteReference"/>
          <w:rFonts w:asciiTheme="minorHAnsi" w:hAnsiTheme="minorHAnsi" w:cstheme="minorHAnsi"/>
        </w:rPr>
        <w:footnoteRef/>
      </w:r>
      <w:r w:rsidRPr="0023405D">
        <w:rPr>
          <w:rFonts w:asciiTheme="minorHAnsi" w:hAnsiTheme="minorHAnsi" w:cstheme="minorHAnsi"/>
        </w:rPr>
        <w:t xml:space="preserve"> </w:t>
      </w:r>
      <w:proofErr w:type="spellStart"/>
      <w:r w:rsidRPr="0023405D">
        <w:rPr>
          <w:rFonts w:asciiTheme="minorHAnsi" w:hAnsiTheme="minorHAnsi" w:cstheme="minorHAnsi"/>
        </w:rPr>
        <w:t>Hdt</w:t>
      </w:r>
      <w:proofErr w:type="spellEnd"/>
      <w:r w:rsidRPr="0023405D">
        <w:rPr>
          <w:rFonts w:asciiTheme="minorHAnsi" w:hAnsiTheme="minorHAnsi" w:cstheme="minorHAnsi"/>
        </w:rPr>
        <w:t xml:space="preserve"> 1.8.4</w:t>
      </w:r>
      <w:r w:rsidR="0030003D" w:rsidRPr="0023405D">
        <w:rPr>
          <w:rFonts w:asciiTheme="minorHAnsi" w:hAnsiTheme="minorHAnsi" w:cstheme="minorHAnsi"/>
        </w:rPr>
        <w:t>.</w:t>
      </w:r>
      <w:r w:rsidRPr="0023405D">
        <w:rPr>
          <w:rFonts w:asciiTheme="minorHAnsi" w:hAnsiTheme="minorHAnsi" w:cstheme="minorHAnsi"/>
        </w:rPr>
        <w:t xml:space="preserve">  Translator: Godley 1920.  </w:t>
      </w:r>
      <w:r w:rsidR="0030003D" w:rsidRPr="0023405D">
        <w:rPr>
          <w:rFonts w:asciiTheme="minorHAnsi" w:hAnsiTheme="minorHAnsi" w:cstheme="minorHAnsi"/>
        </w:rPr>
        <w:t>Other</w:t>
      </w:r>
      <w:r w:rsidRPr="0023405D">
        <w:rPr>
          <w:rFonts w:asciiTheme="minorHAnsi" w:hAnsiTheme="minorHAnsi" w:cstheme="minorHAnsi"/>
        </w:rPr>
        <w:t xml:space="preserve"> translation</w:t>
      </w:r>
      <w:r w:rsidR="0030003D" w:rsidRPr="0023405D">
        <w:rPr>
          <w:rFonts w:asciiTheme="minorHAnsi" w:hAnsiTheme="minorHAnsi" w:cstheme="minorHAnsi"/>
        </w:rPr>
        <w:t>s</w:t>
      </w:r>
      <w:r w:rsidRPr="0023405D">
        <w:rPr>
          <w:rFonts w:asciiTheme="minorHAnsi" w:hAnsiTheme="minorHAnsi" w:cstheme="minorHAnsi"/>
        </w:rPr>
        <w:t xml:space="preserve"> the principles are of ‘our fathers, in time past’ (Rawlinson 1996), </w:t>
      </w:r>
      <w:r w:rsidR="00C60575" w:rsidRPr="0023405D">
        <w:rPr>
          <w:rFonts w:asciiTheme="minorHAnsi" w:hAnsiTheme="minorHAnsi" w:cstheme="minorHAnsi"/>
        </w:rPr>
        <w:t>rules linked to</w:t>
      </w:r>
      <w:r w:rsidRPr="0023405D">
        <w:rPr>
          <w:rFonts w:asciiTheme="minorHAnsi" w:hAnsiTheme="minorHAnsi" w:cstheme="minorHAnsi"/>
        </w:rPr>
        <w:t xml:space="preserve"> ancestors</w:t>
      </w:r>
      <w:r w:rsidR="006B12AA" w:rsidRPr="0023405D">
        <w:rPr>
          <w:rFonts w:asciiTheme="minorHAnsi" w:hAnsiTheme="minorHAnsi" w:cstheme="minorHAnsi"/>
        </w:rPr>
        <w:t>; other</w:t>
      </w:r>
      <w:r w:rsidRPr="0023405D">
        <w:rPr>
          <w:rFonts w:asciiTheme="minorHAnsi" w:hAnsiTheme="minorHAnsi" w:cstheme="minorHAnsi"/>
        </w:rPr>
        <w:t xml:space="preserve"> translation ‘men…long ago [who] made wise rules for our learning’ (Godley 1989).</w:t>
      </w:r>
    </w:p>
  </w:footnote>
  <w:footnote w:id="16">
    <w:p w14:paraId="359096A4" w14:textId="1CF99D65" w:rsidR="00503E59" w:rsidRDefault="00503E59">
      <w:pPr>
        <w:pStyle w:val="FootnoteText"/>
      </w:pPr>
      <w:r w:rsidRPr="0023405D">
        <w:rPr>
          <w:rStyle w:val="FootnoteReference"/>
          <w:rFonts w:asciiTheme="minorHAnsi" w:hAnsiTheme="minorHAnsi" w:cstheme="minorHAnsi"/>
        </w:rPr>
        <w:footnoteRef/>
      </w:r>
      <w:r w:rsidRPr="0023405D">
        <w:rPr>
          <w:rFonts w:asciiTheme="minorHAnsi" w:hAnsiTheme="minorHAnsi" w:cstheme="minorHAnsi"/>
        </w:rPr>
        <w:t xml:space="preserve"> </w:t>
      </w:r>
      <w:proofErr w:type="spellStart"/>
      <w:r w:rsidR="003556E5" w:rsidRPr="0023405D">
        <w:rPr>
          <w:rFonts w:asciiTheme="minorHAnsi" w:hAnsiTheme="minorHAnsi" w:cstheme="minorHAnsi"/>
        </w:rPr>
        <w:t>Hdt</w:t>
      </w:r>
      <w:proofErr w:type="spellEnd"/>
      <w:r w:rsidR="003556E5" w:rsidRPr="0023405D">
        <w:rPr>
          <w:rFonts w:asciiTheme="minorHAnsi" w:hAnsiTheme="minorHAnsi" w:cstheme="minorHAnsi"/>
        </w:rPr>
        <w:t xml:space="preserve"> 1.8.1</w:t>
      </w:r>
      <w:r w:rsidR="00290AB3" w:rsidRPr="0023405D">
        <w:rPr>
          <w:rFonts w:asciiTheme="minorHAnsi" w:hAnsiTheme="minorHAnsi" w:cstheme="minorHAnsi"/>
        </w:rPr>
        <w:t>.</w:t>
      </w:r>
      <w:r w:rsidR="003556E5" w:rsidRPr="0023405D">
        <w:rPr>
          <w:rFonts w:asciiTheme="minorHAnsi" w:hAnsiTheme="minorHAnsi" w:cstheme="minorHAnsi"/>
        </w:rPr>
        <w:t xml:space="preserve">  </w:t>
      </w:r>
      <w:r w:rsidRPr="0023405D">
        <w:rPr>
          <w:rFonts w:asciiTheme="minorHAnsi" w:hAnsiTheme="minorHAnsi" w:cstheme="minorHAnsi"/>
        </w:rPr>
        <w:t>Trans</w:t>
      </w:r>
      <w:r w:rsidR="00BD3DE3" w:rsidRPr="0023405D">
        <w:rPr>
          <w:rFonts w:asciiTheme="minorHAnsi" w:hAnsiTheme="minorHAnsi" w:cstheme="minorHAnsi"/>
        </w:rPr>
        <w:t>lator</w:t>
      </w:r>
      <w:r w:rsidR="00875BAB" w:rsidRPr="0023405D">
        <w:rPr>
          <w:rFonts w:asciiTheme="minorHAnsi" w:hAnsiTheme="minorHAnsi" w:cstheme="minorHAnsi"/>
        </w:rPr>
        <w:t>: Godley 1920</w:t>
      </w:r>
      <w:r w:rsidR="00EB1550" w:rsidRPr="0023405D">
        <w:rPr>
          <w:rFonts w:asciiTheme="minorHAnsi" w:hAnsiTheme="minorHAnsi" w:cstheme="minorHAnsi"/>
        </w:rPr>
        <w:t>; Purvis 2008</w:t>
      </w:r>
      <w:r w:rsidR="00F172BA" w:rsidRPr="0023405D">
        <w:rPr>
          <w:rFonts w:asciiTheme="minorHAnsi" w:hAnsiTheme="minorHAnsi" w:cstheme="minorHAnsi"/>
        </w:rPr>
        <w:t>; Rawlinson 1996</w:t>
      </w:r>
      <w:r w:rsidR="00AC5660" w:rsidRPr="0023405D">
        <w:rPr>
          <w:rFonts w:asciiTheme="minorHAnsi" w:hAnsiTheme="minorHAnsi" w:cstheme="minorHAnsi"/>
        </w:rPr>
        <w:t>; Godley 1989.</w:t>
      </w:r>
    </w:p>
  </w:footnote>
  <w:footnote w:id="17">
    <w:p w14:paraId="32C46A37" w14:textId="56EE9904" w:rsidR="008D70BA" w:rsidRPr="0023405D" w:rsidRDefault="008D70BA" w:rsidP="00080B84">
      <w:pPr>
        <w:pStyle w:val="FootnoteText"/>
        <w:tabs>
          <w:tab w:val="center" w:pos="4513"/>
        </w:tabs>
        <w:rPr>
          <w:rFonts w:asciiTheme="minorHAnsi" w:hAnsiTheme="minorHAnsi" w:cstheme="minorHAnsi"/>
        </w:rPr>
      </w:pPr>
      <w:r w:rsidRPr="0023405D">
        <w:rPr>
          <w:rStyle w:val="FootnoteReference"/>
          <w:rFonts w:asciiTheme="minorHAnsi" w:hAnsiTheme="minorHAnsi" w:cstheme="minorHAnsi"/>
        </w:rPr>
        <w:footnoteRef/>
      </w:r>
      <w:r w:rsidRPr="0023405D">
        <w:rPr>
          <w:rFonts w:asciiTheme="minorHAnsi" w:hAnsiTheme="minorHAnsi" w:cstheme="minorHAnsi"/>
        </w:rPr>
        <w:t xml:space="preserve"> Greek from Loeb Classic</w:t>
      </w:r>
      <w:r w:rsidR="00D21622" w:rsidRPr="0023405D">
        <w:rPr>
          <w:rFonts w:asciiTheme="minorHAnsi" w:hAnsiTheme="minorHAnsi" w:cstheme="minorHAnsi"/>
        </w:rPr>
        <w:t>:</w:t>
      </w:r>
      <w:r w:rsidRPr="0023405D">
        <w:rPr>
          <w:rFonts w:asciiTheme="minorHAnsi" w:hAnsiTheme="minorHAnsi" w:cstheme="minorHAnsi"/>
        </w:rPr>
        <w:t xml:space="preserve"> Godley 1989.</w:t>
      </w:r>
      <w:r w:rsidR="00080B84">
        <w:rPr>
          <w:rFonts w:asciiTheme="minorHAnsi" w:hAnsiTheme="minorHAnsi" w:cstheme="minorHAnsi"/>
        </w:rPr>
        <w:tab/>
      </w:r>
    </w:p>
  </w:footnote>
  <w:footnote w:id="18">
    <w:p w14:paraId="51687C92" w14:textId="67337008" w:rsidR="00B51DD7" w:rsidRPr="0023405D" w:rsidRDefault="00B51DD7" w:rsidP="00B51DD7">
      <w:pPr>
        <w:pStyle w:val="FootnoteText"/>
        <w:rPr>
          <w:rFonts w:asciiTheme="minorHAnsi" w:hAnsiTheme="minorHAnsi" w:cstheme="minorHAnsi"/>
        </w:rPr>
      </w:pPr>
      <w:r w:rsidRPr="0023405D">
        <w:rPr>
          <w:rStyle w:val="FootnoteReference"/>
          <w:rFonts w:asciiTheme="minorHAnsi" w:hAnsiTheme="minorHAnsi" w:cstheme="minorHAnsi"/>
        </w:rPr>
        <w:footnoteRef/>
      </w:r>
      <w:r w:rsidRPr="0023405D">
        <w:rPr>
          <w:rFonts w:asciiTheme="minorHAnsi" w:hAnsiTheme="minorHAnsi" w:cstheme="minorHAnsi"/>
        </w:rPr>
        <w:t xml:space="preserve"> </w:t>
      </w:r>
      <w:proofErr w:type="spellStart"/>
      <w:r w:rsidRPr="0023405D">
        <w:rPr>
          <w:rFonts w:asciiTheme="minorHAnsi" w:hAnsiTheme="minorHAnsi" w:cstheme="minorHAnsi"/>
        </w:rPr>
        <w:t>Hdt</w:t>
      </w:r>
      <w:proofErr w:type="spellEnd"/>
      <w:r w:rsidRPr="0023405D">
        <w:rPr>
          <w:rFonts w:asciiTheme="minorHAnsi" w:hAnsiTheme="minorHAnsi" w:cstheme="minorHAnsi"/>
        </w:rPr>
        <w:t xml:space="preserve"> 1.8</w:t>
      </w:r>
      <w:r w:rsidR="00D21622" w:rsidRPr="0023405D">
        <w:rPr>
          <w:rFonts w:asciiTheme="minorHAnsi" w:hAnsiTheme="minorHAnsi" w:cstheme="minorHAnsi"/>
        </w:rPr>
        <w:t>.</w:t>
      </w:r>
      <w:r w:rsidRPr="0023405D">
        <w:rPr>
          <w:rFonts w:asciiTheme="minorHAnsi" w:hAnsiTheme="minorHAnsi" w:cstheme="minorHAnsi"/>
        </w:rPr>
        <w:t xml:space="preserve">  Translator: Holland 2013.</w:t>
      </w:r>
    </w:p>
  </w:footnote>
  <w:footnote w:id="19">
    <w:p w14:paraId="05513C69" w14:textId="7ACED89F" w:rsidR="00032EF2" w:rsidRPr="0023405D" w:rsidRDefault="00032EF2">
      <w:pPr>
        <w:pStyle w:val="FootnoteText"/>
        <w:rPr>
          <w:rFonts w:asciiTheme="minorHAnsi" w:hAnsiTheme="minorHAnsi" w:cstheme="minorHAnsi"/>
        </w:rPr>
      </w:pPr>
      <w:r w:rsidRPr="0023405D">
        <w:rPr>
          <w:rStyle w:val="FootnoteReference"/>
          <w:rFonts w:asciiTheme="minorHAnsi" w:hAnsiTheme="minorHAnsi" w:cstheme="minorHAnsi"/>
        </w:rPr>
        <w:footnoteRef/>
      </w:r>
      <w:r w:rsidRPr="0023405D">
        <w:rPr>
          <w:rFonts w:asciiTheme="minorHAnsi" w:hAnsiTheme="minorHAnsi" w:cstheme="minorHAnsi"/>
        </w:rPr>
        <w:t xml:space="preserve"> Holland</w:t>
      </w:r>
      <w:r w:rsidR="00D21622" w:rsidRPr="0023405D">
        <w:rPr>
          <w:rFonts w:asciiTheme="minorHAnsi" w:hAnsiTheme="minorHAnsi" w:cstheme="minorHAnsi"/>
        </w:rPr>
        <w:t>,</w:t>
      </w:r>
      <w:r w:rsidRPr="0023405D">
        <w:rPr>
          <w:rFonts w:asciiTheme="minorHAnsi" w:hAnsiTheme="minorHAnsi" w:cstheme="minorHAnsi"/>
        </w:rPr>
        <w:t xml:space="preserve"> </w:t>
      </w:r>
      <w:r w:rsidR="000C0553" w:rsidRPr="0023405D">
        <w:rPr>
          <w:rFonts w:asciiTheme="minorHAnsi" w:hAnsiTheme="minorHAnsi" w:cstheme="minorHAnsi"/>
        </w:rPr>
        <w:t xml:space="preserve">2013: </w:t>
      </w:r>
      <w:r w:rsidRPr="0023405D">
        <w:rPr>
          <w:rFonts w:asciiTheme="minorHAnsi" w:hAnsiTheme="minorHAnsi" w:cstheme="minorHAnsi"/>
        </w:rPr>
        <w:t>p</w:t>
      </w:r>
      <w:r w:rsidR="000C0553" w:rsidRPr="0023405D">
        <w:rPr>
          <w:rFonts w:asciiTheme="minorHAnsi" w:hAnsiTheme="minorHAnsi" w:cstheme="minorHAnsi"/>
        </w:rPr>
        <w:t>.</w:t>
      </w:r>
      <w:r w:rsidRPr="0023405D">
        <w:rPr>
          <w:rFonts w:asciiTheme="minorHAnsi" w:hAnsiTheme="minorHAnsi" w:cstheme="minorHAnsi"/>
        </w:rPr>
        <w:t xml:space="preserve"> 642</w:t>
      </w:r>
      <w:r w:rsidR="00A311A2" w:rsidRPr="0023405D">
        <w:rPr>
          <w:rFonts w:asciiTheme="minorHAnsi" w:hAnsiTheme="minorHAnsi" w:cstheme="minorHAnsi"/>
        </w:rPr>
        <w:t>.</w:t>
      </w:r>
    </w:p>
  </w:footnote>
  <w:footnote w:id="20">
    <w:p w14:paraId="10873721" w14:textId="08048138" w:rsidR="00F22FD6" w:rsidRPr="0023405D" w:rsidRDefault="00F22FD6">
      <w:pPr>
        <w:pStyle w:val="FootnoteText"/>
        <w:rPr>
          <w:rFonts w:asciiTheme="minorHAnsi" w:hAnsiTheme="minorHAnsi" w:cstheme="minorHAnsi"/>
        </w:rPr>
      </w:pPr>
      <w:r w:rsidRPr="0023405D">
        <w:rPr>
          <w:rStyle w:val="FootnoteReference"/>
          <w:rFonts w:asciiTheme="minorHAnsi" w:hAnsiTheme="minorHAnsi" w:cstheme="minorHAnsi"/>
        </w:rPr>
        <w:footnoteRef/>
      </w:r>
      <w:r w:rsidRPr="0023405D">
        <w:rPr>
          <w:rFonts w:asciiTheme="minorHAnsi" w:hAnsiTheme="minorHAnsi" w:cstheme="minorHAnsi"/>
        </w:rPr>
        <w:t xml:space="preserve"> </w:t>
      </w:r>
      <w:proofErr w:type="spellStart"/>
      <w:r w:rsidRPr="0023405D">
        <w:rPr>
          <w:rFonts w:asciiTheme="minorHAnsi" w:hAnsiTheme="minorHAnsi" w:cstheme="minorHAnsi"/>
        </w:rPr>
        <w:t>Hdt</w:t>
      </w:r>
      <w:proofErr w:type="spellEnd"/>
      <w:r w:rsidRPr="0023405D">
        <w:rPr>
          <w:rFonts w:asciiTheme="minorHAnsi" w:hAnsiTheme="minorHAnsi" w:cstheme="minorHAnsi"/>
        </w:rPr>
        <w:t xml:space="preserve"> 1.</w:t>
      </w:r>
      <w:r w:rsidR="00A51224" w:rsidRPr="0023405D">
        <w:rPr>
          <w:rFonts w:asciiTheme="minorHAnsi" w:hAnsiTheme="minorHAnsi" w:cstheme="minorHAnsi"/>
        </w:rPr>
        <w:t>12-</w:t>
      </w:r>
      <w:r w:rsidR="000C4886" w:rsidRPr="0023405D">
        <w:rPr>
          <w:rFonts w:asciiTheme="minorHAnsi" w:hAnsiTheme="minorHAnsi" w:cstheme="minorHAnsi"/>
        </w:rPr>
        <w:t>15</w:t>
      </w:r>
    </w:p>
  </w:footnote>
  <w:footnote w:id="21">
    <w:p w14:paraId="537C772A" w14:textId="6C31FBE9" w:rsidR="009E5F87" w:rsidRPr="0023405D" w:rsidRDefault="009E5F87">
      <w:pPr>
        <w:pStyle w:val="FootnoteText"/>
        <w:rPr>
          <w:rFonts w:asciiTheme="minorHAnsi" w:hAnsiTheme="minorHAnsi" w:cstheme="minorHAnsi"/>
        </w:rPr>
      </w:pPr>
      <w:r w:rsidRPr="0023405D">
        <w:rPr>
          <w:rStyle w:val="FootnoteReference"/>
          <w:rFonts w:asciiTheme="minorHAnsi" w:hAnsiTheme="minorHAnsi" w:cstheme="minorHAnsi"/>
        </w:rPr>
        <w:footnoteRef/>
      </w:r>
      <w:r w:rsidRPr="0023405D">
        <w:rPr>
          <w:rFonts w:asciiTheme="minorHAnsi" w:hAnsiTheme="minorHAnsi" w:cstheme="minorHAnsi"/>
        </w:rPr>
        <w:t xml:space="preserve"> </w:t>
      </w:r>
      <w:r w:rsidR="009625EE" w:rsidRPr="0023405D">
        <w:rPr>
          <w:rFonts w:asciiTheme="minorHAnsi" w:hAnsiTheme="minorHAnsi" w:cstheme="minorHAnsi"/>
        </w:rPr>
        <w:t>Notice</w:t>
      </w:r>
      <w:r w:rsidRPr="0023405D">
        <w:rPr>
          <w:rFonts w:asciiTheme="minorHAnsi" w:hAnsiTheme="minorHAnsi" w:cstheme="minorHAnsi"/>
        </w:rPr>
        <w:t xml:space="preserve"> the use of ‘beautiful</w:t>
      </w:r>
      <w:r w:rsidR="0026332A" w:rsidRPr="0023405D">
        <w:rPr>
          <w:rFonts w:asciiTheme="minorHAnsi" w:hAnsiTheme="minorHAnsi" w:cstheme="minorHAnsi"/>
        </w:rPr>
        <w:t>’ to describe his wife</w:t>
      </w:r>
      <w:r w:rsidRPr="0023405D">
        <w:rPr>
          <w:rFonts w:asciiTheme="minorHAnsi" w:hAnsiTheme="minorHAnsi" w:cstheme="minorHAnsi"/>
        </w:rPr>
        <w:t xml:space="preserve"> in most translations, see: Godley 1920; Holland 2013; Purvis 2008.  </w:t>
      </w:r>
      <w:r w:rsidR="008A50EA" w:rsidRPr="0023405D">
        <w:rPr>
          <w:rFonts w:asciiTheme="minorHAnsi" w:hAnsiTheme="minorHAnsi" w:cstheme="minorHAnsi"/>
        </w:rPr>
        <w:t>F</w:t>
      </w:r>
      <w:r w:rsidRPr="0023405D">
        <w:rPr>
          <w:rFonts w:asciiTheme="minorHAnsi" w:hAnsiTheme="minorHAnsi" w:cstheme="minorHAnsi"/>
        </w:rPr>
        <w:t>rom the Greek ‘</w:t>
      </w:r>
      <w:r w:rsidRPr="0023405D">
        <w:rPr>
          <w:rFonts w:asciiTheme="minorHAnsi" w:hAnsiTheme="minorHAnsi" w:cstheme="minorHAnsi"/>
          <w:i/>
          <w:lang w:val="el-GR"/>
        </w:rPr>
        <w:t>καλλιστην</w:t>
      </w:r>
      <w:r w:rsidRPr="0023405D">
        <w:rPr>
          <w:rFonts w:asciiTheme="minorHAnsi" w:hAnsiTheme="minorHAnsi" w:cstheme="minorHAnsi"/>
        </w:rPr>
        <w:t xml:space="preserve"> or beauty’ </w:t>
      </w:r>
      <w:r w:rsidR="008A50EA" w:rsidRPr="0023405D">
        <w:rPr>
          <w:rFonts w:asciiTheme="minorHAnsi" w:hAnsiTheme="minorHAnsi" w:cstheme="minorHAnsi"/>
        </w:rPr>
        <w:t>(</w:t>
      </w:r>
      <w:r w:rsidRPr="0023405D">
        <w:rPr>
          <w:rFonts w:asciiTheme="minorHAnsi" w:hAnsiTheme="minorHAnsi" w:cstheme="minorHAnsi"/>
        </w:rPr>
        <w:t>Loeb Classical Version Godley 1989</w:t>
      </w:r>
      <w:r w:rsidR="008A50EA" w:rsidRPr="0023405D">
        <w:rPr>
          <w:rFonts w:asciiTheme="minorHAnsi" w:hAnsiTheme="minorHAnsi" w:cstheme="minorHAnsi"/>
        </w:rPr>
        <w:t>)</w:t>
      </w:r>
      <w:r w:rsidRPr="0023405D">
        <w:rPr>
          <w:rFonts w:asciiTheme="minorHAnsi" w:hAnsiTheme="minorHAnsi" w:cstheme="minorHAnsi"/>
        </w:rPr>
        <w:t xml:space="preserve">.  </w:t>
      </w:r>
      <w:r w:rsidR="008A50EA" w:rsidRPr="0023405D">
        <w:rPr>
          <w:rFonts w:asciiTheme="minorHAnsi" w:hAnsiTheme="minorHAnsi" w:cstheme="minorHAnsi"/>
        </w:rPr>
        <w:t>However,</w:t>
      </w:r>
      <w:r w:rsidRPr="0023405D">
        <w:rPr>
          <w:rFonts w:asciiTheme="minorHAnsi" w:hAnsiTheme="minorHAnsi" w:cstheme="minorHAnsi"/>
        </w:rPr>
        <w:t xml:space="preserve"> some translations call her the ‘fairest’, see: Rawlinson 1996; Godley 1989.</w:t>
      </w:r>
    </w:p>
  </w:footnote>
  <w:footnote w:id="22">
    <w:p w14:paraId="03B79EEF" w14:textId="25AA8672" w:rsidR="003D754C" w:rsidRPr="0023405D" w:rsidRDefault="003D754C">
      <w:pPr>
        <w:pStyle w:val="FootnoteText"/>
        <w:rPr>
          <w:rFonts w:asciiTheme="minorHAnsi" w:hAnsiTheme="minorHAnsi" w:cstheme="minorHAnsi"/>
        </w:rPr>
      </w:pPr>
      <w:r w:rsidRPr="0023405D">
        <w:rPr>
          <w:rStyle w:val="FootnoteReference"/>
          <w:rFonts w:asciiTheme="minorHAnsi" w:hAnsiTheme="minorHAnsi" w:cstheme="minorHAnsi"/>
        </w:rPr>
        <w:footnoteRef/>
      </w:r>
      <w:r w:rsidRPr="0023405D">
        <w:rPr>
          <w:rFonts w:asciiTheme="minorHAnsi" w:hAnsiTheme="minorHAnsi" w:cstheme="minorHAnsi"/>
        </w:rPr>
        <w:t xml:space="preserve"> </w:t>
      </w:r>
      <w:r w:rsidR="00781614" w:rsidRPr="0023405D">
        <w:rPr>
          <w:rFonts w:asciiTheme="minorHAnsi" w:hAnsiTheme="minorHAnsi" w:cstheme="minorHAnsi"/>
        </w:rPr>
        <w:t>See how Gyges</w:t>
      </w:r>
      <w:r w:rsidR="00180C75" w:rsidRPr="0023405D">
        <w:rPr>
          <w:rFonts w:asciiTheme="minorHAnsi" w:hAnsiTheme="minorHAnsi" w:cstheme="minorHAnsi"/>
        </w:rPr>
        <w:t>:</w:t>
      </w:r>
      <w:r w:rsidR="00781614" w:rsidRPr="0023405D">
        <w:rPr>
          <w:rFonts w:asciiTheme="minorHAnsi" w:hAnsiTheme="minorHAnsi" w:cstheme="minorHAnsi"/>
        </w:rPr>
        <w:t xml:space="preserve"> ‘protested loudly’ (Godley 1920); ‘loudly exclaimed</w:t>
      </w:r>
      <w:r w:rsidR="00180C75" w:rsidRPr="0023405D">
        <w:rPr>
          <w:rFonts w:asciiTheme="minorHAnsi" w:hAnsiTheme="minorHAnsi" w:cstheme="minorHAnsi"/>
        </w:rPr>
        <w:t>’ (Rawlinson 1996); ‘sharp cry’ (Purvis 2008); ‘exclaimed loudly’ (Godley 1989).  Whereas: ‘cried in horror’ (Holland 2013).</w:t>
      </w:r>
    </w:p>
  </w:footnote>
  <w:footnote w:id="23">
    <w:p w14:paraId="693D489B" w14:textId="2D1D5441" w:rsidR="001161E2" w:rsidRDefault="001161E2" w:rsidP="001161E2">
      <w:pPr>
        <w:pStyle w:val="FootnoteText"/>
      </w:pPr>
      <w:r w:rsidRPr="0023405D">
        <w:rPr>
          <w:rStyle w:val="FootnoteReference"/>
          <w:rFonts w:asciiTheme="minorHAnsi" w:hAnsiTheme="minorHAnsi" w:cstheme="minorHAnsi"/>
        </w:rPr>
        <w:footnoteRef/>
      </w:r>
      <w:r w:rsidRPr="0023405D">
        <w:rPr>
          <w:rFonts w:asciiTheme="minorHAnsi" w:hAnsiTheme="minorHAnsi" w:cstheme="minorHAnsi"/>
        </w:rPr>
        <w:t xml:space="preserve"> Examples include:</w:t>
      </w:r>
      <w:r w:rsidR="005E47BD" w:rsidRPr="0023405D">
        <w:rPr>
          <w:rFonts w:asciiTheme="minorHAnsi" w:hAnsiTheme="minorHAnsi" w:cstheme="minorHAnsi"/>
        </w:rPr>
        <w:t xml:space="preserve"> </w:t>
      </w:r>
      <w:r w:rsidR="00AC5278" w:rsidRPr="0023405D">
        <w:rPr>
          <w:rFonts w:asciiTheme="minorHAnsi" w:hAnsiTheme="minorHAnsi" w:cstheme="minorHAnsi"/>
        </w:rPr>
        <w:t xml:space="preserve">Cambyses 3.31-33; Xerxes 9.108-113; </w:t>
      </w:r>
      <w:proofErr w:type="spellStart"/>
      <w:r w:rsidR="0045228A" w:rsidRPr="0023405D">
        <w:rPr>
          <w:rFonts w:asciiTheme="minorHAnsi" w:hAnsiTheme="minorHAnsi" w:cstheme="minorHAnsi"/>
        </w:rPr>
        <w:t>Mycenius</w:t>
      </w:r>
      <w:proofErr w:type="spellEnd"/>
      <w:r w:rsidR="0045228A" w:rsidRPr="0023405D">
        <w:rPr>
          <w:rFonts w:asciiTheme="minorHAnsi" w:hAnsiTheme="minorHAnsi" w:cstheme="minorHAnsi"/>
        </w:rPr>
        <w:t xml:space="preserve">’ Daughter </w:t>
      </w:r>
      <w:r w:rsidR="00296F6D" w:rsidRPr="0023405D">
        <w:rPr>
          <w:rFonts w:asciiTheme="minorHAnsi" w:hAnsiTheme="minorHAnsi" w:cstheme="minorHAnsi"/>
        </w:rPr>
        <w:t>2.</w:t>
      </w:r>
      <w:r w:rsidR="003E34F7" w:rsidRPr="0023405D">
        <w:rPr>
          <w:rFonts w:asciiTheme="minorHAnsi" w:hAnsiTheme="minorHAnsi" w:cstheme="minorHAnsi"/>
        </w:rPr>
        <w:t>129-2.134.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EE122DD"/>
    <w:multiLevelType w:val="hybridMultilevel"/>
    <w:tmpl w:val="9356C62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2EA3AC4"/>
    <w:multiLevelType w:val="hybridMultilevel"/>
    <w:tmpl w:val="673E14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NLY0sjA3tDQ0NLCwMDVT0lEKTi0uzszPAykwNKsFAFH3y+MtAAAA"/>
  </w:docVars>
  <w:rsids>
    <w:rsidRoot w:val="00F0227E"/>
    <w:rsid w:val="000024CD"/>
    <w:rsid w:val="00005937"/>
    <w:rsid w:val="00006A49"/>
    <w:rsid w:val="00011A2F"/>
    <w:rsid w:val="0001522A"/>
    <w:rsid w:val="00017068"/>
    <w:rsid w:val="00025BB9"/>
    <w:rsid w:val="00027393"/>
    <w:rsid w:val="00030082"/>
    <w:rsid w:val="000305C2"/>
    <w:rsid w:val="00032EF2"/>
    <w:rsid w:val="00044409"/>
    <w:rsid w:val="00054242"/>
    <w:rsid w:val="0005438F"/>
    <w:rsid w:val="00065C89"/>
    <w:rsid w:val="0007527A"/>
    <w:rsid w:val="0007732B"/>
    <w:rsid w:val="00080B45"/>
    <w:rsid w:val="00080B84"/>
    <w:rsid w:val="000852E4"/>
    <w:rsid w:val="00087E7F"/>
    <w:rsid w:val="00093CC5"/>
    <w:rsid w:val="00094258"/>
    <w:rsid w:val="00094817"/>
    <w:rsid w:val="000A3222"/>
    <w:rsid w:val="000A48D9"/>
    <w:rsid w:val="000B0782"/>
    <w:rsid w:val="000C0553"/>
    <w:rsid w:val="000C4886"/>
    <w:rsid w:val="000D6252"/>
    <w:rsid w:val="000D7F11"/>
    <w:rsid w:val="000F13A8"/>
    <w:rsid w:val="001040A0"/>
    <w:rsid w:val="0010686C"/>
    <w:rsid w:val="00115AFF"/>
    <w:rsid w:val="001161E2"/>
    <w:rsid w:val="0011763E"/>
    <w:rsid w:val="00121F3A"/>
    <w:rsid w:val="001220EA"/>
    <w:rsid w:val="00123F3F"/>
    <w:rsid w:val="00124744"/>
    <w:rsid w:val="00131DFF"/>
    <w:rsid w:val="00135304"/>
    <w:rsid w:val="0013541E"/>
    <w:rsid w:val="00137020"/>
    <w:rsid w:val="0014043F"/>
    <w:rsid w:val="00141208"/>
    <w:rsid w:val="001425D7"/>
    <w:rsid w:val="001437BA"/>
    <w:rsid w:val="001470E5"/>
    <w:rsid w:val="00151562"/>
    <w:rsid w:val="001526AD"/>
    <w:rsid w:val="00152C08"/>
    <w:rsid w:val="00153A5D"/>
    <w:rsid w:val="00155731"/>
    <w:rsid w:val="00174CD6"/>
    <w:rsid w:val="00175894"/>
    <w:rsid w:val="00176D54"/>
    <w:rsid w:val="00180C75"/>
    <w:rsid w:val="00194513"/>
    <w:rsid w:val="001B4107"/>
    <w:rsid w:val="001B7B1C"/>
    <w:rsid w:val="001C1308"/>
    <w:rsid w:val="001D07C7"/>
    <w:rsid w:val="001D38E4"/>
    <w:rsid w:val="001D5CF0"/>
    <w:rsid w:val="001F1469"/>
    <w:rsid w:val="001F2360"/>
    <w:rsid w:val="002170D1"/>
    <w:rsid w:val="00226B70"/>
    <w:rsid w:val="00231049"/>
    <w:rsid w:val="0023405D"/>
    <w:rsid w:val="00235E08"/>
    <w:rsid w:val="00237D0B"/>
    <w:rsid w:val="0024010D"/>
    <w:rsid w:val="00243B38"/>
    <w:rsid w:val="00244AF4"/>
    <w:rsid w:val="00245FD8"/>
    <w:rsid w:val="00250B74"/>
    <w:rsid w:val="002527E3"/>
    <w:rsid w:val="00252EA0"/>
    <w:rsid w:val="002536A7"/>
    <w:rsid w:val="0026138E"/>
    <w:rsid w:val="0026332A"/>
    <w:rsid w:val="0026482E"/>
    <w:rsid w:val="00264D1E"/>
    <w:rsid w:val="0026502A"/>
    <w:rsid w:val="00265ABB"/>
    <w:rsid w:val="002668A9"/>
    <w:rsid w:val="002752DE"/>
    <w:rsid w:val="00290AB3"/>
    <w:rsid w:val="002917D3"/>
    <w:rsid w:val="00294818"/>
    <w:rsid w:val="002953D0"/>
    <w:rsid w:val="00296BE7"/>
    <w:rsid w:val="00296F6D"/>
    <w:rsid w:val="002A069D"/>
    <w:rsid w:val="002A177E"/>
    <w:rsid w:val="002A787F"/>
    <w:rsid w:val="002B6878"/>
    <w:rsid w:val="002C1E60"/>
    <w:rsid w:val="002C2C95"/>
    <w:rsid w:val="002C32FA"/>
    <w:rsid w:val="002D0BDD"/>
    <w:rsid w:val="002D63C9"/>
    <w:rsid w:val="002E241D"/>
    <w:rsid w:val="0030003D"/>
    <w:rsid w:val="00301E3A"/>
    <w:rsid w:val="00304F1E"/>
    <w:rsid w:val="00307300"/>
    <w:rsid w:val="00315A7B"/>
    <w:rsid w:val="00320634"/>
    <w:rsid w:val="003224DD"/>
    <w:rsid w:val="00324C0D"/>
    <w:rsid w:val="00325BFB"/>
    <w:rsid w:val="00326310"/>
    <w:rsid w:val="00334484"/>
    <w:rsid w:val="00335BC0"/>
    <w:rsid w:val="00337521"/>
    <w:rsid w:val="00340DBD"/>
    <w:rsid w:val="0034109E"/>
    <w:rsid w:val="0034390C"/>
    <w:rsid w:val="00343D21"/>
    <w:rsid w:val="00344F2B"/>
    <w:rsid w:val="003556E5"/>
    <w:rsid w:val="00365E4C"/>
    <w:rsid w:val="00371B32"/>
    <w:rsid w:val="00372CEF"/>
    <w:rsid w:val="00374DD2"/>
    <w:rsid w:val="0037761B"/>
    <w:rsid w:val="00381098"/>
    <w:rsid w:val="0038236E"/>
    <w:rsid w:val="003836B8"/>
    <w:rsid w:val="003953E4"/>
    <w:rsid w:val="00397ABD"/>
    <w:rsid w:val="003A538A"/>
    <w:rsid w:val="003B4963"/>
    <w:rsid w:val="003C2F95"/>
    <w:rsid w:val="003C36AB"/>
    <w:rsid w:val="003C3914"/>
    <w:rsid w:val="003C5F70"/>
    <w:rsid w:val="003D1B96"/>
    <w:rsid w:val="003D5D2C"/>
    <w:rsid w:val="003D675A"/>
    <w:rsid w:val="003D754C"/>
    <w:rsid w:val="003D7603"/>
    <w:rsid w:val="003E3499"/>
    <w:rsid w:val="003E34F7"/>
    <w:rsid w:val="003E5ABB"/>
    <w:rsid w:val="00406357"/>
    <w:rsid w:val="00406C2E"/>
    <w:rsid w:val="00410975"/>
    <w:rsid w:val="00411B46"/>
    <w:rsid w:val="00415183"/>
    <w:rsid w:val="00424E60"/>
    <w:rsid w:val="004319FC"/>
    <w:rsid w:val="00440EF1"/>
    <w:rsid w:val="00447AB0"/>
    <w:rsid w:val="00447BEA"/>
    <w:rsid w:val="00450D29"/>
    <w:rsid w:val="0045228A"/>
    <w:rsid w:val="00452A38"/>
    <w:rsid w:val="00461979"/>
    <w:rsid w:val="00472FE5"/>
    <w:rsid w:val="0049444B"/>
    <w:rsid w:val="004958E7"/>
    <w:rsid w:val="00496B9D"/>
    <w:rsid w:val="004A28DB"/>
    <w:rsid w:val="004A381F"/>
    <w:rsid w:val="004A6905"/>
    <w:rsid w:val="004A7DB8"/>
    <w:rsid w:val="004B26DD"/>
    <w:rsid w:val="004B5A31"/>
    <w:rsid w:val="004D09B2"/>
    <w:rsid w:val="004E1239"/>
    <w:rsid w:val="004E7573"/>
    <w:rsid w:val="004F2256"/>
    <w:rsid w:val="004F6D94"/>
    <w:rsid w:val="004F77E1"/>
    <w:rsid w:val="00503E59"/>
    <w:rsid w:val="00512311"/>
    <w:rsid w:val="00512673"/>
    <w:rsid w:val="00517D15"/>
    <w:rsid w:val="0052216C"/>
    <w:rsid w:val="00537E28"/>
    <w:rsid w:val="00540B7B"/>
    <w:rsid w:val="005421E7"/>
    <w:rsid w:val="00550E42"/>
    <w:rsid w:val="00555AFE"/>
    <w:rsid w:val="0055623E"/>
    <w:rsid w:val="005653D9"/>
    <w:rsid w:val="005702DE"/>
    <w:rsid w:val="0057375D"/>
    <w:rsid w:val="005739C7"/>
    <w:rsid w:val="005753B3"/>
    <w:rsid w:val="00581CB5"/>
    <w:rsid w:val="005A4C0E"/>
    <w:rsid w:val="005C0468"/>
    <w:rsid w:val="005C0EE4"/>
    <w:rsid w:val="005C16D3"/>
    <w:rsid w:val="005C5B55"/>
    <w:rsid w:val="005C75EB"/>
    <w:rsid w:val="005D50F7"/>
    <w:rsid w:val="005D61AA"/>
    <w:rsid w:val="005E47BD"/>
    <w:rsid w:val="005E6775"/>
    <w:rsid w:val="005F4D4D"/>
    <w:rsid w:val="005F5D42"/>
    <w:rsid w:val="0060192C"/>
    <w:rsid w:val="00613375"/>
    <w:rsid w:val="0061378A"/>
    <w:rsid w:val="00620C02"/>
    <w:rsid w:val="006256CD"/>
    <w:rsid w:val="00631534"/>
    <w:rsid w:val="0063253A"/>
    <w:rsid w:val="00637E23"/>
    <w:rsid w:val="00644259"/>
    <w:rsid w:val="0065190B"/>
    <w:rsid w:val="006552CE"/>
    <w:rsid w:val="00660E0A"/>
    <w:rsid w:val="00663B99"/>
    <w:rsid w:val="00667BED"/>
    <w:rsid w:val="00675CFB"/>
    <w:rsid w:val="00677189"/>
    <w:rsid w:val="00681510"/>
    <w:rsid w:val="00692262"/>
    <w:rsid w:val="0069336A"/>
    <w:rsid w:val="00697510"/>
    <w:rsid w:val="006A2B1F"/>
    <w:rsid w:val="006A30A1"/>
    <w:rsid w:val="006B12AA"/>
    <w:rsid w:val="006D1234"/>
    <w:rsid w:val="006D385A"/>
    <w:rsid w:val="006E7E20"/>
    <w:rsid w:val="006F49AC"/>
    <w:rsid w:val="00700CC6"/>
    <w:rsid w:val="00713251"/>
    <w:rsid w:val="007201E9"/>
    <w:rsid w:val="00724482"/>
    <w:rsid w:val="00724580"/>
    <w:rsid w:val="00724BE5"/>
    <w:rsid w:val="007267AE"/>
    <w:rsid w:val="00740D0C"/>
    <w:rsid w:val="0075567C"/>
    <w:rsid w:val="00767FDC"/>
    <w:rsid w:val="00772779"/>
    <w:rsid w:val="00781614"/>
    <w:rsid w:val="00782D5C"/>
    <w:rsid w:val="00786294"/>
    <w:rsid w:val="0078657B"/>
    <w:rsid w:val="00790C0E"/>
    <w:rsid w:val="007929A0"/>
    <w:rsid w:val="00793322"/>
    <w:rsid w:val="007A15F2"/>
    <w:rsid w:val="007A2704"/>
    <w:rsid w:val="007A4295"/>
    <w:rsid w:val="007A4AA9"/>
    <w:rsid w:val="007A5446"/>
    <w:rsid w:val="007A5A5D"/>
    <w:rsid w:val="007A648C"/>
    <w:rsid w:val="007A6553"/>
    <w:rsid w:val="007B255F"/>
    <w:rsid w:val="007B2E2C"/>
    <w:rsid w:val="007B6F25"/>
    <w:rsid w:val="007D39A2"/>
    <w:rsid w:val="007D5770"/>
    <w:rsid w:val="007D7C46"/>
    <w:rsid w:val="007E657B"/>
    <w:rsid w:val="007E6E6F"/>
    <w:rsid w:val="007F0CD0"/>
    <w:rsid w:val="007F2FDD"/>
    <w:rsid w:val="007F5056"/>
    <w:rsid w:val="00801E3D"/>
    <w:rsid w:val="00811ACB"/>
    <w:rsid w:val="00816023"/>
    <w:rsid w:val="0082722F"/>
    <w:rsid w:val="00832609"/>
    <w:rsid w:val="008332DA"/>
    <w:rsid w:val="00837C13"/>
    <w:rsid w:val="00841F47"/>
    <w:rsid w:val="008641A4"/>
    <w:rsid w:val="0087107D"/>
    <w:rsid w:val="00875BAB"/>
    <w:rsid w:val="008916DC"/>
    <w:rsid w:val="0089616D"/>
    <w:rsid w:val="008A50EA"/>
    <w:rsid w:val="008A7B9A"/>
    <w:rsid w:val="008B0AD8"/>
    <w:rsid w:val="008B0CCE"/>
    <w:rsid w:val="008B233D"/>
    <w:rsid w:val="008B2CA2"/>
    <w:rsid w:val="008B3F56"/>
    <w:rsid w:val="008B4814"/>
    <w:rsid w:val="008B5FCB"/>
    <w:rsid w:val="008B7DFF"/>
    <w:rsid w:val="008C0DC8"/>
    <w:rsid w:val="008D70BA"/>
    <w:rsid w:val="008E461D"/>
    <w:rsid w:val="008F0298"/>
    <w:rsid w:val="0090260C"/>
    <w:rsid w:val="00902CFA"/>
    <w:rsid w:val="009047CA"/>
    <w:rsid w:val="00906AA3"/>
    <w:rsid w:val="00906F05"/>
    <w:rsid w:val="00916ABF"/>
    <w:rsid w:val="00927E6D"/>
    <w:rsid w:val="009332C2"/>
    <w:rsid w:val="00937ED4"/>
    <w:rsid w:val="009429F7"/>
    <w:rsid w:val="009445F7"/>
    <w:rsid w:val="009469FE"/>
    <w:rsid w:val="009607B3"/>
    <w:rsid w:val="009625EE"/>
    <w:rsid w:val="00975039"/>
    <w:rsid w:val="0097534B"/>
    <w:rsid w:val="009763AC"/>
    <w:rsid w:val="00982941"/>
    <w:rsid w:val="0099314D"/>
    <w:rsid w:val="00993437"/>
    <w:rsid w:val="009951BE"/>
    <w:rsid w:val="009A0ED7"/>
    <w:rsid w:val="009A2B55"/>
    <w:rsid w:val="009A5E1D"/>
    <w:rsid w:val="009B0BFA"/>
    <w:rsid w:val="009B237B"/>
    <w:rsid w:val="009B2B97"/>
    <w:rsid w:val="009B5F27"/>
    <w:rsid w:val="009C6ABF"/>
    <w:rsid w:val="009C7E1C"/>
    <w:rsid w:val="009D0B2F"/>
    <w:rsid w:val="009D72E7"/>
    <w:rsid w:val="009E089A"/>
    <w:rsid w:val="009E56CA"/>
    <w:rsid w:val="009E5F87"/>
    <w:rsid w:val="009F0895"/>
    <w:rsid w:val="009F6B11"/>
    <w:rsid w:val="009F6B9C"/>
    <w:rsid w:val="009F715F"/>
    <w:rsid w:val="00A05E45"/>
    <w:rsid w:val="00A30146"/>
    <w:rsid w:val="00A311A2"/>
    <w:rsid w:val="00A32D08"/>
    <w:rsid w:val="00A370BA"/>
    <w:rsid w:val="00A40B08"/>
    <w:rsid w:val="00A42351"/>
    <w:rsid w:val="00A43005"/>
    <w:rsid w:val="00A51224"/>
    <w:rsid w:val="00A5261A"/>
    <w:rsid w:val="00A531EF"/>
    <w:rsid w:val="00A54ECF"/>
    <w:rsid w:val="00A84B02"/>
    <w:rsid w:val="00A865FA"/>
    <w:rsid w:val="00A90748"/>
    <w:rsid w:val="00A979FA"/>
    <w:rsid w:val="00AB6A9F"/>
    <w:rsid w:val="00AB72F4"/>
    <w:rsid w:val="00AC067F"/>
    <w:rsid w:val="00AC133C"/>
    <w:rsid w:val="00AC5278"/>
    <w:rsid w:val="00AC5660"/>
    <w:rsid w:val="00AC7B88"/>
    <w:rsid w:val="00AD131E"/>
    <w:rsid w:val="00AD2C25"/>
    <w:rsid w:val="00AD42F4"/>
    <w:rsid w:val="00AD4B91"/>
    <w:rsid w:val="00AE164F"/>
    <w:rsid w:val="00AE4017"/>
    <w:rsid w:val="00B019B5"/>
    <w:rsid w:val="00B04D9C"/>
    <w:rsid w:val="00B073D8"/>
    <w:rsid w:val="00B12CC1"/>
    <w:rsid w:val="00B20838"/>
    <w:rsid w:val="00B30F41"/>
    <w:rsid w:val="00B46E0D"/>
    <w:rsid w:val="00B51DD7"/>
    <w:rsid w:val="00B529D0"/>
    <w:rsid w:val="00B83229"/>
    <w:rsid w:val="00B91D6E"/>
    <w:rsid w:val="00B9687C"/>
    <w:rsid w:val="00BA1033"/>
    <w:rsid w:val="00BA1D4A"/>
    <w:rsid w:val="00BC4145"/>
    <w:rsid w:val="00BC41D1"/>
    <w:rsid w:val="00BD3DE3"/>
    <w:rsid w:val="00BE56D5"/>
    <w:rsid w:val="00BF0E8D"/>
    <w:rsid w:val="00C047AD"/>
    <w:rsid w:val="00C10577"/>
    <w:rsid w:val="00C22E17"/>
    <w:rsid w:val="00C37D20"/>
    <w:rsid w:val="00C46746"/>
    <w:rsid w:val="00C47E94"/>
    <w:rsid w:val="00C60575"/>
    <w:rsid w:val="00C6295E"/>
    <w:rsid w:val="00C639ED"/>
    <w:rsid w:val="00C64527"/>
    <w:rsid w:val="00C66001"/>
    <w:rsid w:val="00C671E1"/>
    <w:rsid w:val="00C67BEC"/>
    <w:rsid w:val="00C7639A"/>
    <w:rsid w:val="00C849C9"/>
    <w:rsid w:val="00C86660"/>
    <w:rsid w:val="00C8690A"/>
    <w:rsid w:val="00C92D27"/>
    <w:rsid w:val="00C92D5A"/>
    <w:rsid w:val="00C97F86"/>
    <w:rsid w:val="00CA3EA8"/>
    <w:rsid w:val="00CB0F77"/>
    <w:rsid w:val="00CB5712"/>
    <w:rsid w:val="00CC0E20"/>
    <w:rsid w:val="00CC1379"/>
    <w:rsid w:val="00CC5117"/>
    <w:rsid w:val="00CC6EE3"/>
    <w:rsid w:val="00CD0748"/>
    <w:rsid w:val="00CD0949"/>
    <w:rsid w:val="00CD30E0"/>
    <w:rsid w:val="00CD341E"/>
    <w:rsid w:val="00CD60E7"/>
    <w:rsid w:val="00CE121F"/>
    <w:rsid w:val="00CE217F"/>
    <w:rsid w:val="00CE4988"/>
    <w:rsid w:val="00CE4EF6"/>
    <w:rsid w:val="00CE5F70"/>
    <w:rsid w:val="00CF57D0"/>
    <w:rsid w:val="00CF5868"/>
    <w:rsid w:val="00CF7E7B"/>
    <w:rsid w:val="00D0035D"/>
    <w:rsid w:val="00D100AB"/>
    <w:rsid w:val="00D21622"/>
    <w:rsid w:val="00D3000A"/>
    <w:rsid w:val="00D446B2"/>
    <w:rsid w:val="00D46A80"/>
    <w:rsid w:val="00D53A0A"/>
    <w:rsid w:val="00D548F9"/>
    <w:rsid w:val="00D5742A"/>
    <w:rsid w:val="00D6101F"/>
    <w:rsid w:val="00D64968"/>
    <w:rsid w:val="00D65361"/>
    <w:rsid w:val="00D70681"/>
    <w:rsid w:val="00D76081"/>
    <w:rsid w:val="00D77255"/>
    <w:rsid w:val="00D850CD"/>
    <w:rsid w:val="00D8784B"/>
    <w:rsid w:val="00D914EF"/>
    <w:rsid w:val="00D97EFD"/>
    <w:rsid w:val="00DA31CD"/>
    <w:rsid w:val="00DA5F3E"/>
    <w:rsid w:val="00DB021A"/>
    <w:rsid w:val="00DB5979"/>
    <w:rsid w:val="00DC1C38"/>
    <w:rsid w:val="00DD1FC1"/>
    <w:rsid w:val="00DD3FDA"/>
    <w:rsid w:val="00DD5A49"/>
    <w:rsid w:val="00DE2B7B"/>
    <w:rsid w:val="00E05129"/>
    <w:rsid w:val="00E05831"/>
    <w:rsid w:val="00E10F81"/>
    <w:rsid w:val="00E26A56"/>
    <w:rsid w:val="00E318A8"/>
    <w:rsid w:val="00E35211"/>
    <w:rsid w:val="00E54889"/>
    <w:rsid w:val="00E57D7A"/>
    <w:rsid w:val="00E640AC"/>
    <w:rsid w:val="00E70B90"/>
    <w:rsid w:val="00E711F3"/>
    <w:rsid w:val="00E75B03"/>
    <w:rsid w:val="00E76D42"/>
    <w:rsid w:val="00E964A5"/>
    <w:rsid w:val="00EA23C9"/>
    <w:rsid w:val="00EA25C3"/>
    <w:rsid w:val="00EA3E51"/>
    <w:rsid w:val="00EB093B"/>
    <w:rsid w:val="00EB1550"/>
    <w:rsid w:val="00EB5709"/>
    <w:rsid w:val="00EB5729"/>
    <w:rsid w:val="00EC02C9"/>
    <w:rsid w:val="00EC5A6A"/>
    <w:rsid w:val="00ED013D"/>
    <w:rsid w:val="00F0227E"/>
    <w:rsid w:val="00F04902"/>
    <w:rsid w:val="00F04981"/>
    <w:rsid w:val="00F07191"/>
    <w:rsid w:val="00F0775C"/>
    <w:rsid w:val="00F11868"/>
    <w:rsid w:val="00F172BA"/>
    <w:rsid w:val="00F219B7"/>
    <w:rsid w:val="00F22FD6"/>
    <w:rsid w:val="00F266B6"/>
    <w:rsid w:val="00F2677F"/>
    <w:rsid w:val="00F33BBB"/>
    <w:rsid w:val="00F41274"/>
    <w:rsid w:val="00F47028"/>
    <w:rsid w:val="00F56986"/>
    <w:rsid w:val="00F57CC4"/>
    <w:rsid w:val="00F71C45"/>
    <w:rsid w:val="00F74BB4"/>
    <w:rsid w:val="00F937D7"/>
    <w:rsid w:val="00FA2071"/>
    <w:rsid w:val="00FC5168"/>
    <w:rsid w:val="00FC6DA5"/>
    <w:rsid w:val="00FD4E57"/>
    <w:rsid w:val="00FD60B4"/>
    <w:rsid w:val="00FE0C2A"/>
    <w:rsid w:val="00FF32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"/>
    </o:shapedefaults>
    <o:shapelayout v:ext="edit">
      <o:idmap v:ext="edit" data="1"/>
    </o:shapelayout>
  </w:shapeDefaults>
  <w:decimalSymbol w:val="."/>
  <w:listSeparator w:val=","/>
  <w14:docId w14:val="51E1B579"/>
  <w15:chartTrackingRefBased/>
  <w15:docId w15:val="{71857E75-F3F5-4C64-B8FB-4A1135886A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omic Sans MS" w:eastAsiaTheme="minorHAnsi" w:hAnsi="Comic Sans MS" w:cstheme="minorBidi"/>
        <w:spacing w:val="10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6310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pacing w:val="0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3836B8"/>
    <w:rPr>
      <w:color w:val="0000FF"/>
      <w:u w:val="single"/>
    </w:rPr>
  </w:style>
  <w:style w:type="character" w:customStyle="1" w:styleId="english">
    <w:name w:val="english"/>
    <w:basedOn w:val="DefaultParagraphFont"/>
    <w:rsid w:val="003836B8"/>
  </w:style>
  <w:style w:type="character" w:customStyle="1" w:styleId="place">
    <w:name w:val="place"/>
    <w:basedOn w:val="DefaultParagraphFont"/>
    <w:rsid w:val="003836B8"/>
  </w:style>
  <w:style w:type="paragraph" w:styleId="ListParagraph">
    <w:name w:val="List Paragraph"/>
    <w:basedOn w:val="Normal"/>
    <w:uiPriority w:val="34"/>
    <w:qFormat/>
    <w:rsid w:val="002953D0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4A690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A690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A6905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264D1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64D1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64D1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64D1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64D1E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64D1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64D1E"/>
    <w:rPr>
      <w:rFonts w:ascii="Segoe UI" w:hAnsi="Segoe UI" w:cs="Segoe UI"/>
      <w:sz w:val="18"/>
      <w:szCs w:val="18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916ABF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916ABF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916ABF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326310"/>
    <w:rPr>
      <w:rFonts w:asciiTheme="majorHAnsi" w:eastAsiaTheme="majorEastAsia" w:hAnsiTheme="majorHAnsi" w:cstheme="majorBidi"/>
      <w:color w:val="2F5496" w:themeColor="accent1" w:themeShade="BF"/>
      <w:spacing w:val="0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326310"/>
  </w:style>
  <w:style w:type="paragraph" w:styleId="Header">
    <w:name w:val="header"/>
    <w:basedOn w:val="Normal"/>
    <w:link w:val="HeaderChar"/>
    <w:uiPriority w:val="99"/>
    <w:unhideWhenUsed/>
    <w:rsid w:val="00080B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0B84"/>
  </w:style>
  <w:style w:type="paragraph" w:styleId="Footer">
    <w:name w:val="footer"/>
    <w:basedOn w:val="Normal"/>
    <w:link w:val="FooterChar"/>
    <w:uiPriority w:val="99"/>
    <w:unhideWhenUsed/>
    <w:rsid w:val="00080B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0B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9444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1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672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825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38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69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714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395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94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49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AER55</b:Tag>
    <b:SourceType>JournalArticle</b:SourceType>
    <b:Guid>{37E6BE74-A649-4901-AC4B-A3FA16CDBDEC}</b:Guid>
    <b:Title>Gyges in Herodotus</b:Title>
    <b:Year>1955</b:Year>
    <b:Author>
      <b:Author>
        <b:NameList>
          <b:Person>
            <b:Last>Raubitschek</b:Last>
            <b:First>A.</b:First>
            <b:Middle>E.</b:Middle>
          </b:Person>
        </b:NameList>
      </b:Author>
    </b:Author>
    <b:JournalName>The Classical Weekly</b:JournalName>
    <b:Pages>48-50</b:Pages>
    <b:Volume>48</b:Volume>
    <b:Issue>4</b:Issue>
    <b:RefOrder>1</b:RefOrder>
  </b:Source>
  <b:Source>
    <b:Tag>Gab08</b:Tag>
    <b:SourceType>JournalArticle</b:SourceType>
    <b:Guid>{C39FB3D4-BF32-4E67-81FF-E9BD888DEB90}</b:Guid>
    <b:Author>
      <b:Author>
        <b:NameList>
          <b:Person>
            <b:Last>Danzig</b:Last>
            <b:First>Gabriel</b:First>
          </b:Person>
        </b:NameList>
      </b:Author>
    </b:Author>
    <b:Title>Rhetoric and the Ring: Herodotus and Plato on the Story of Gyges as a Politically Expendient Tale</b:Title>
    <b:JournalName>Greece &amp; Rome</b:JournalName>
    <b:Year>2008</b:Year>
    <b:Pages>169-192</b:Pages>
    <b:Volume>55</b:Volume>
    <b:Issue>2</b:Issue>
    <b:RefOrder>2</b:RefOrder>
  </b:Source>
  <b:Source>
    <b:Tag>Pam88</b:Tag>
    <b:SourceType>Book</b:SourceType>
    <b:Guid>{8CC93ED7-105E-4CB5-9FAB-764E0C82834F}</b:Guid>
    <b:Title>Ancient Greece: Using Evidence</b:Title>
    <b:Year>1988</b:Year>
    <b:Author>
      <b:Author>
        <b:NameList>
          <b:Person>
            <b:Last>Bradley</b:Last>
            <b:First>Pamela</b:First>
          </b:Person>
        </b:NameList>
      </b:Author>
    </b:Author>
    <b:City>Melbourne; London; New York; Auckland</b:City>
    <b:Publisher>Edward Arnold</b:Publisher>
    <b:RefOrder>3</b:RefOrder>
  </b:Source>
  <b:Source>
    <b:Tag>Kir02</b:Tag>
    <b:SourceType>JournalArticle</b:SourceType>
    <b:Guid>{B079A74A-16FE-4608-8F41-29C0C6D0C1D4}</b:Guid>
    <b:Author>
      <b:Author>
        <b:NameList>
          <b:Person>
            <b:Last>Smith</b:Last>
            <b:First>Kirby</b:First>
            <b:Middle>Flower</b:Middle>
          </b:Person>
        </b:NameList>
      </b:Author>
    </b:Author>
    <b:Title>The Tale of Gyges and the King of Lydia</b:Title>
    <b:JournalName>The American Journal of Philology</b:JournalName>
    <b:Year>1902</b:Year>
    <b:Pages>361-387</b:Pages>
    <b:Volume>23</b:Volume>
    <b:Issue>4</b:Issue>
    <b:RefOrder>4</b:RefOrder>
  </b:Source>
  <b:Source>
    <b:Tag>And01</b:Tag>
    <b:SourceType>JournalArticle</b:SourceType>
    <b:Guid>{905551B1-7C46-4F34-9C65-2AE8F6B686A8}</b:Guid>
    <b:Author>
      <b:Author>
        <b:NameList>
          <b:Person>
            <b:Last>Laird</b:Last>
            <b:First>Andrew</b:First>
          </b:Person>
        </b:NameList>
      </b:Author>
    </b:Author>
    <b:Title>Ringing the Changes on Gyges: Philosophy and the Formation of Fiction in Plato's Republic</b:Title>
    <b:JournalName>Journal of Hellenic Studies</b:JournalName>
    <b:Year>2001</b:Year>
    <b:Pages>12-29</b:Pages>
    <b:Volume>121</b:Volume>
    <b:RefOrder>5</b:RefOrder>
  </b:Source>
  <b:Source>
    <b:Tag>Mar84</b:Tag>
    <b:SourceType>JournalArticle</b:SourceType>
    <b:Guid>{7C4C7574-A5B8-4883-8A94-6B909FD1E84F}</b:Guid>
    <b:Author>
      <b:Author>
        <b:NameList>
          <b:Person>
            <b:Last>Nichols</b:Last>
            <b:First>Mary</b:First>
            <b:Middle>P.</b:Middle>
          </b:Person>
        </b:NameList>
      </b:Author>
    </b:Author>
    <b:Title>Glaucon's Adaptation of the Story of Gyges &amp; Its Implications for Plato's Political Teaching</b:Title>
    <b:JournalName>Polity</b:JournalName>
    <b:Year>1984</b:Year>
    <b:Pages>30-39</b:Pages>
    <b:Volume>17</b:Volume>
    <b:Issue>1</b:Issue>
    <b:RefOrder>6</b:RefOrder>
  </b:Source>
  <b:Source>
    <b:Tag>Mic00</b:Tag>
    <b:SourceType>JournalArticle</b:SourceType>
    <b:Guid>{DBD3CED2-38A3-4B9A-A7BC-A00ADDAE6DB4}</b:Guid>
    <b:Author>
      <b:Author>
        <b:NameList>
          <b:Person>
            <b:Last>Davis</b:Last>
            <b:First>Michael</b:First>
          </b:Person>
        </b:NameList>
      </b:Author>
    </b:Author>
    <b:Title>The Tragedy of Law: Gyges in Herodotus and Plato</b:Title>
    <b:JournalName>The Review of Metaphysics</b:JournalName>
    <b:Year>2000</b:Year>
    <b:Pages>635-655</b:Pages>
    <b:Volume>53</b:Volume>
    <b:Issue>3</b:Issue>
    <b:RefOrder>7</b:RefOrder>
  </b:Source>
  <b:Source>
    <b:Tag>Tom131</b:Tag>
    <b:SourceType>Book</b:SourceType>
    <b:Guid>{09837F1B-7841-46A1-BEA1-CB9DC050309E}</b:Guid>
    <b:Title>Herodotus: The Histories</b:Title>
    <b:Year>2013</b:Year>
    <b:Author>
      <b:Author>
        <b:NameList>
          <b:Person>
            <b:Last>Holland</b:Last>
            <b:First>Tom</b:First>
          </b:Person>
        </b:NameList>
      </b:Author>
    </b:Author>
    <b:City>London</b:City>
    <b:Publisher>Penguin Classics</b:Publisher>
    <b:RefOrder>8</b:RefOrder>
  </b:Source>
</b:Sources>
</file>

<file path=customXml/itemProps1.xml><?xml version="1.0" encoding="utf-8"?>
<ds:datastoreItem xmlns:ds="http://schemas.openxmlformats.org/officeDocument/2006/customXml" ds:itemID="{9D4ACDE5-5A2D-4C7F-B00D-D32C3B6EE8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771</Words>
  <Characters>4396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Alice</dc:creator>
  <cp:keywords/>
  <dc:description/>
  <cp:lastModifiedBy>Helen Alice</cp:lastModifiedBy>
  <cp:revision>4</cp:revision>
  <dcterms:created xsi:type="dcterms:W3CDTF">2019-02-25T16:41:00Z</dcterms:created>
  <dcterms:modified xsi:type="dcterms:W3CDTF">2019-02-25T16:42:00Z</dcterms:modified>
</cp:coreProperties>
</file>