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F05AA" w:rsidRPr="00053BBF" w:rsidRDefault="00E57E76" w:rsidP="00E57E76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lang w:val="en-GB" w:eastAsia="en-GB"/>
        </w:rPr>
      </w:pPr>
      <w:r>
        <w:rPr>
          <w:rFonts w:eastAsia="Times New Roman" w:cs="Arial"/>
          <w:b/>
          <w:lang w:val="en-GB" w:eastAsia="en-GB"/>
        </w:rPr>
        <w:t>Internship Module</w:t>
      </w:r>
      <w:bookmarkStart w:id="0" w:name="_GoBack"/>
      <w:bookmarkEnd w:id="0"/>
    </w:p>
    <w:p w:rsidR="004F05AA" w:rsidRPr="00053BBF" w:rsidRDefault="004F05AA" w:rsidP="004F05AA">
      <w:pPr>
        <w:overflowPunct w:val="0"/>
        <w:autoSpaceDE w:val="0"/>
        <w:autoSpaceDN w:val="0"/>
        <w:adjustRightInd w:val="0"/>
        <w:ind w:left="567" w:hanging="567"/>
        <w:jc w:val="both"/>
        <w:textAlignment w:val="baseline"/>
        <w:rPr>
          <w:rFonts w:eastAsia="Times New Roman" w:cs="Arial"/>
          <w:b/>
          <w:lang w:val="en-GB" w:eastAsia="en-GB"/>
        </w:rPr>
      </w:pPr>
    </w:p>
    <w:p w:rsidR="004F05AA" w:rsidRPr="00053BBF" w:rsidRDefault="004F05AA" w:rsidP="004F05AA">
      <w:pPr>
        <w:overflowPunct w:val="0"/>
        <w:autoSpaceDE w:val="0"/>
        <w:autoSpaceDN w:val="0"/>
        <w:adjustRightInd w:val="0"/>
        <w:ind w:left="567" w:hanging="567"/>
        <w:jc w:val="both"/>
        <w:textAlignment w:val="baseline"/>
        <w:rPr>
          <w:rFonts w:eastAsia="Times New Roman" w:cs="Arial"/>
          <w:b/>
          <w:lang w:val="en-GB" w:eastAsia="en-GB"/>
        </w:rPr>
      </w:pPr>
      <w:r w:rsidRPr="00053BBF">
        <w:rPr>
          <w:rFonts w:eastAsia="Times New Roman" w:cs="Arial"/>
          <w:b/>
          <w:lang w:val="en-GB" w:eastAsia="en-GB"/>
        </w:rPr>
        <w:t>READING LIST</w:t>
      </w:r>
    </w:p>
    <w:p w:rsidR="004F05AA" w:rsidRPr="00053BBF" w:rsidRDefault="004F05AA" w:rsidP="004F05AA">
      <w:pPr>
        <w:overflowPunct w:val="0"/>
        <w:autoSpaceDE w:val="0"/>
        <w:autoSpaceDN w:val="0"/>
        <w:adjustRightInd w:val="0"/>
        <w:ind w:left="567" w:hanging="567"/>
        <w:jc w:val="both"/>
        <w:textAlignment w:val="baseline"/>
        <w:rPr>
          <w:rFonts w:eastAsia="Times New Roman" w:cs="Arial"/>
          <w:b/>
          <w:lang w:val="en-GB" w:eastAsia="en-GB"/>
        </w:rPr>
      </w:pPr>
    </w:p>
    <w:p w:rsidR="004F05AA" w:rsidRPr="00053BBF" w:rsidRDefault="004F05AA" w:rsidP="004F05AA">
      <w:pPr>
        <w:overflowPunct w:val="0"/>
        <w:autoSpaceDE w:val="0"/>
        <w:autoSpaceDN w:val="0"/>
        <w:adjustRightInd w:val="0"/>
        <w:ind w:left="567" w:hanging="567"/>
        <w:jc w:val="both"/>
        <w:textAlignment w:val="baseline"/>
        <w:rPr>
          <w:rFonts w:eastAsia="Times New Roman" w:cs="Arial"/>
          <w:b/>
          <w:lang w:val="en-GB" w:eastAsia="en-GB"/>
        </w:rPr>
      </w:pPr>
    </w:p>
    <w:tbl>
      <w:tblPr>
        <w:tblStyle w:val="TableGrid22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4F05AA" w:rsidRPr="00053BBF" w:rsidTr="000D3583">
        <w:tc>
          <w:tcPr>
            <w:tcW w:w="1689" w:type="dxa"/>
            <w:shd w:val="clear" w:color="auto" w:fill="BFBFBF" w:themeFill="background1" w:themeFillShade="BF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ind w:left="567" w:hanging="567"/>
              <w:jc w:val="both"/>
              <w:textAlignment w:val="baseline"/>
              <w:rPr>
                <w:rFonts w:cs="Arial"/>
                <w:b/>
                <w:lang w:val="en-GB"/>
              </w:rPr>
            </w:pPr>
            <w:r w:rsidRPr="00053BBF">
              <w:rPr>
                <w:rFonts w:cs="Arial"/>
                <w:b/>
                <w:lang w:val="en-GB"/>
              </w:rPr>
              <w:t>Module Code</w:t>
            </w:r>
          </w:p>
        </w:tc>
        <w:tc>
          <w:tcPr>
            <w:tcW w:w="6971" w:type="dxa"/>
            <w:gridSpan w:val="2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ind w:left="41"/>
              <w:jc w:val="both"/>
              <w:textAlignment w:val="baseline"/>
              <w:rPr>
                <w:rFonts w:cs="Arial"/>
                <w:b/>
                <w:lang w:val="en-GB"/>
              </w:rPr>
            </w:pPr>
            <w:r>
              <w:rPr>
                <w:rFonts w:cs="Arial"/>
                <w:b/>
                <w:lang w:val="en-GB"/>
              </w:rPr>
              <w:t>BMBM6000</w:t>
            </w:r>
          </w:p>
        </w:tc>
      </w:tr>
      <w:tr w:rsidR="004F05AA" w:rsidRPr="00053BBF" w:rsidTr="000D3583">
        <w:tc>
          <w:tcPr>
            <w:tcW w:w="1689" w:type="dxa"/>
            <w:shd w:val="clear" w:color="auto" w:fill="BFBFBF" w:themeFill="background1" w:themeFillShade="BF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ind w:left="567" w:hanging="567"/>
              <w:jc w:val="both"/>
              <w:textAlignment w:val="baseline"/>
              <w:rPr>
                <w:rFonts w:cs="Arial"/>
                <w:b/>
                <w:lang w:val="en-GB"/>
              </w:rPr>
            </w:pPr>
            <w:r w:rsidRPr="00053BBF">
              <w:rPr>
                <w:rFonts w:cs="Arial"/>
                <w:b/>
                <w:lang w:val="en-GB"/>
              </w:rPr>
              <w:t>Module Title</w:t>
            </w:r>
          </w:p>
        </w:tc>
        <w:tc>
          <w:tcPr>
            <w:tcW w:w="6971" w:type="dxa"/>
            <w:gridSpan w:val="2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ind w:left="41"/>
              <w:jc w:val="both"/>
              <w:textAlignment w:val="baseline"/>
              <w:rPr>
                <w:rFonts w:cs="Arial"/>
                <w:b/>
                <w:lang w:val="en-GB"/>
              </w:rPr>
            </w:pPr>
            <w:r w:rsidRPr="00053BBF">
              <w:rPr>
                <w:rFonts w:cs="Arial"/>
                <w:b/>
                <w:lang w:val="en-GB"/>
              </w:rPr>
              <w:t xml:space="preserve">Applied Internship </w:t>
            </w:r>
          </w:p>
        </w:tc>
      </w:tr>
      <w:tr w:rsidR="004F05AA" w:rsidRPr="00053BBF" w:rsidTr="000D3583">
        <w:tc>
          <w:tcPr>
            <w:tcW w:w="1689" w:type="dxa"/>
            <w:shd w:val="clear" w:color="auto" w:fill="BFBFBF" w:themeFill="background1" w:themeFillShade="BF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ind w:left="567" w:hanging="567"/>
              <w:jc w:val="both"/>
              <w:textAlignment w:val="baseline"/>
              <w:rPr>
                <w:rFonts w:cs="Arial"/>
                <w:b/>
                <w:lang w:val="en-GB"/>
              </w:rPr>
            </w:pPr>
            <w:r w:rsidRPr="00053BBF">
              <w:rPr>
                <w:rFonts w:cs="Arial"/>
                <w:b/>
                <w:lang w:val="en-GB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ind w:left="41"/>
              <w:jc w:val="both"/>
              <w:textAlignment w:val="baseline"/>
              <w:rPr>
                <w:rFonts w:cs="Arial"/>
                <w:b/>
                <w:lang w:val="en-GB"/>
              </w:rPr>
            </w:pPr>
            <w:r w:rsidRPr="00053BBF">
              <w:rPr>
                <w:rFonts w:cs="Arial"/>
                <w:b/>
                <w:lang w:val="en-GB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ind w:left="41"/>
              <w:jc w:val="both"/>
              <w:textAlignment w:val="baseline"/>
              <w:rPr>
                <w:rFonts w:cs="Arial"/>
                <w:b/>
                <w:lang w:val="en-GB"/>
              </w:rPr>
            </w:pPr>
            <w:r w:rsidRPr="00053BBF">
              <w:rPr>
                <w:rFonts w:cs="Arial"/>
                <w:b/>
                <w:lang w:val="en-GB"/>
              </w:rPr>
              <w:t>Electronic*</w:t>
            </w:r>
          </w:p>
        </w:tc>
      </w:tr>
      <w:tr w:rsidR="004F05AA" w:rsidRPr="00053BBF" w:rsidTr="000D3583">
        <w:tc>
          <w:tcPr>
            <w:tcW w:w="1689" w:type="dxa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ind w:left="567" w:hanging="567"/>
              <w:jc w:val="both"/>
              <w:textAlignment w:val="baseline"/>
              <w:rPr>
                <w:rFonts w:cs="Arial"/>
                <w:lang w:val="en-GB"/>
              </w:rPr>
            </w:pPr>
            <w:r w:rsidRPr="00053BBF">
              <w:rPr>
                <w:rFonts w:cs="Arial"/>
                <w:lang w:val="en-GB"/>
              </w:rPr>
              <w:t>Essential</w:t>
            </w:r>
          </w:p>
        </w:tc>
        <w:tc>
          <w:tcPr>
            <w:tcW w:w="5605" w:type="dxa"/>
          </w:tcPr>
          <w:p w:rsidR="004F05AA" w:rsidRPr="00053BBF" w:rsidRDefault="004F05AA" w:rsidP="000D3583">
            <w:pPr>
              <w:tabs>
                <w:tab w:val="left" w:pos="864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en-GB"/>
              </w:rPr>
            </w:pPr>
            <w:r w:rsidRPr="00053BBF">
              <w:rPr>
                <w:rFonts w:cs="Arial"/>
                <w:lang w:val="en-GB"/>
              </w:rPr>
              <w:t>Gallagher K, (2016) Essential Study and Employment Skills For Business and Management Students, Oxford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825440825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4F05AA" w:rsidRPr="00053BBF" w:rsidRDefault="004F05AA" w:rsidP="000D3583">
                <w:pPr>
                  <w:overflowPunct w:val="0"/>
                  <w:autoSpaceDE w:val="0"/>
                  <w:autoSpaceDN w:val="0"/>
                  <w:adjustRightInd w:val="0"/>
                  <w:ind w:left="41"/>
                  <w:jc w:val="center"/>
                  <w:textAlignment w:val="baseline"/>
                  <w:rPr>
                    <w:rFonts w:cs="Arial"/>
                    <w:lang w:val="en-GB"/>
                  </w:rPr>
                </w:pPr>
                <w:r w:rsidRPr="00053BBF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4F05AA" w:rsidRPr="00053BBF" w:rsidTr="000D3583">
        <w:tc>
          <w:tcPr>
            <w:tcW w:w="1689" w:type="dxa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ind w:left="567" w:hanging="567"/>
              <w:jc w:val="both"/>
              <w:textAlignment w:val="baseline"/>
              <w:rPr>
                <w:rFonts w:cs="Arial"/>
                <w:lang w:val="en-GB"/>
              </w:rPr>
            </w:pPr>
            <w:r w:rsidRPr="00053BBF">
              <w:rPr>
                <w:rFonts w:cs="Arial"/>
                <w:lang w:val="en-GB"/>
              </w:rPr>
              <w:t>Essential</w:t>
            </w:r>
          </w:p>
        </w:tc>
        <w:tc>
          <w:tcPr>
            <w:tcW w:w="5605" w:type="dxa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en-GB"/>
              </w:rPr>
            </w:pPr>
            <w:r w:rsidRPr="00053BBF">
              <w:rPr>
                <w:rFonts w:cs="Arial"/>
                <w:lang w:val="en-GB"/>
              </w:rPr>
              <w:t>Cottrell S, (2015) Skills for Success Personal Development and Employability, 3</w:t>
            </w:r>
            <w:r w:rsidRPr="00053BBF">
              <w:rPr>
                <w:rFonts w:cs="Arial"/>
                <w:vertAlign w:val="superscript"/>
                <w:lang w:val="en-GB"/>
              </w:rPr>
              <w:t>rd</w:t>
            </w:r>
            <w:r w:rsidRPr="00053BBF">
              <w:rPr>
                <w:rFonts w:cs="Arial"/>
                <w:lang w:val="en-GB"/>
              </w:rPr>
              <w:t xml:space="preserve"> edition, Palgrave. London.  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798305157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4F05AA" w:rsidRPr="00053BBF" w:rsidRDefault="004F05AA" w:rsidP="000D3583">
                <w:pPr>
                  <w:overflowPunct w:val="0"/>
                  <w:autoSpaceDE w:val="0"/>
                  <w:autoSpaceDN w:val="0"/>
                  <w:adjustRightInd w:val="0"/>
                  <w:ind w:left="41"/>
                  <w:jc w:val="center"/>
                  <w:textAlignment w:val="baseline"/>
                  <w:rPr>
                    <w:rFonts w:cs="Arial"/>
                    <w:lang w:val="en-GB"/>
                  </w:rPr>
                </w:pPr>
                <w:r w:rsidRPr="00053BBF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4F05AA" w:rsidRPr="00053BBF" w:rsidTr="000D3583">
        <w:tc>
          <w:tcPr>
            <w:tcW w:w="1689" w:type="dxa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ind w:left="567" w:hanging="567"/>
              <w:jc w:val="both"/>
              <w:textAlignment w:val="baseline"/>
              <w:rPr>
                <w:rFonts w:cs="Arial"/>
                <w:lang w:val="en-GB"/>
              </w:rPr>
            </w:pPr>
            <w:r w:rsidRPr="00053BBF">
              <w:rPr>
                <w:rFonts w:cs="Arial"/>
                <w:lang w:val="en-GB"/>
              </w:rPr>
              <w:t>Essential</w:t>
            </w:r>
          </w:p>
        </w:tc>
        <w:tc>
          <w:tcPr>
            <w:tcW w:w="5605" w:type="dxa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en-GB"/>
              </w:rPr>
            </w:pPr>
            <w:proofErr w:type="spellStart"/>
            <w:r w:rsidRPr="00053BBF">
              <w:rPr>
                <w:rFonts w:cs="Arial"/>
                <w:lang w:val="en-GB"/>
              </w:rPr>
              <w:t>Hagg</w:t>
            </w:r>
            <w:proofErr w:type="spellEnd"/>
            <w:r w:rsidRPr="00053BBF">
              <w:rPr>
                <w:rFonts w:cs="Arial"/>
                <w:lang w:val="en-GB"/>
              </w:rPr>
              <w:t>, E (2013) Internship Guide Eleven, The Hague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911157222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4F05AA" w:rsidRPr="00053BBF" w:rsidRDefault="004F05AA" w:rsidP="000D3583">
                <w:pPr>
                  <w:overflowPunct w:val="0"/>
                  <w:autoSpaceDE w:val="0"/>
                  <w:autoSpaceDN w:val="0"/>
                  <w:adjustRightInd w:val="0"/>
                  <w:ind w:left="41"/>
                  <w:jc w:val="center"/>
                  <w:textAlignment w:val="baseline"/>
                  <w:rPr>
                    <w:rFonts w:cs="Arial"/>
                    <w:lang w:val="en-GB"/>
                  </w:rPr>
                </w:pPr>
                <w:r w:rsidRPr="00053BBF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4F05AA" w:rsidRPr="00053BBF" w:rsidTr="000D3583">
        <w:tc>
          <w:tcPr>
            <w:tcW w:w="1689" w:type="dxa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ind w:left="567" w:hanging="567"/>
              <w:jc w:val="both"/>
              <w:textAlignment w:val="baseline"/>
              <w:rPr>
                <w:rFonts w:cs="Arial"/>
                <w:lang w:val="en-GB"/>
              </w:rPr>
            </w:pPr>
            <w:r w:rsidRPr="00053BBF">
              <w:rPr>
                <w:rFonts w:cs="Arial"/>
                <w:lang w:val="en-GB"/>
              </w:rPr>
              <w:t>Further</w:t>
            </w:r>
          </w:p>
        </w:tc>
        <w:tc>
          <w:tcPr>
            <w:tcW w:w="5605" w:type="dxa"/>
          </w:tcPr>
          <w:p w:rsidR="004F05AA" w:rsidRPr="00053BBF" w:rsidRDefault="004F05AA" w:rsidP="000D3583">
            <w:pPr>
              <w:tabs>
                <w:tab w:val="left" w:pos="864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en-GB"/>
              </w:rPr>
            </w:pPr>
            <w:r w:rsidRPr="00053BBF">
              <w:rPr>
                <w:rFonts w:cs="Arial"/>
                <w:lang w:val="en-GB"/>
              </w:rPr>
              <w:t xml:space="preserve">ASET, 2013 Good Practice Guide for </w:t>
            </w:r>
            <w:proofErr w:type="spellStart"/>
            <w:r w:rsidRPr="00053BBF">
              <w:rPr>
                <w:rFonts w:cs="Arial"/>
                <w:lang w:val="en-GB"/>
              </w:rPr>
              <w:t>Workbased</w:t>
            </w:r>
            <w:proofErr w:type="spellEnd"/>
            <w:r w:rsidRPr="00053BBF">
              <w:rPr>
                <w:rFonts w:cs="Arial"/>
                <w:lang w:val="en-GB"/>
              </w:rPr>
              <w:t xml:space="preserve"> Learning and Placement Learning in Higher Education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1601599808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4F05AA" w:rsidRPr="00053BBF" w:rsidRDefault="004F05AA" w:rsidP="000D3583">
                <w:pPr>
                  <w:overflowPunct w:val="0"/>
                  <w:autoSpaceDE w:val="0"/>
                  <w:autoSpaceDN w:val="0"/>
                  <w:adjustRightInd w:val="0"/>
                  <w:ind w:left="41"/>
                  <w:jc w:val="center"/>
                  <w:textAlignment w:val="baseline"/>
                  <w:rPr>
                    <w:rFonts w:cs="Arial"/>
                    <w:lang w:val="en-GB"/>
                  </w:rPr>
                </w:pPr>
                <w:r w:rsidRPr="00053BBF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4F05AA" w:rsidRPr="00053BBF" w:rsidTr="000D3583">
        <w:tc>
          <w:tcPr>
            <w:tcW w:w="1689" w:type="dxa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ind w:left="567" w:hanging="567"/>
              <w:jc w:val="both"/>
              <w:textAlignment w:val="baseline"/>
              <w:rPr>
                <w:rFonts w:cs="Arial"/>
                <w:lang w:val="en-GB"/>
              </w:rPr>
            </w:pPr>
            <w:r w:rsidRPr="00053BBF">
              <w:rPr>
                <w:rFonts w:cs="Arial"/>
                <w:lang w:val="en-GB"/>
              </w:rPr>
              <w:t>Further</w:t>
            </w:r>
          </w:p>
        </w:tc>
        <w:tc>
          <w:tcPr>
            <w:tcW w:w="5605" w:type="dxa"/>
          </w:tcPr>
          <w:p w:rsidR="004F05AA" w:rsidRPr="00053BBF" w:rsidRDefault="004F05AA" w:rsidP="000D3583">
            <w:pPr>
              <w:tabs>
                <w:tab w:val="left" w:pos="864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rPr>
                <w:rFonts w:cs="Arial"/>
                <w:lang w:val="en-GB"/>
              </w:rPr>
            </w:pPr>
            <w:proofErr w:type="spellStart"/>
            <w:r w:rsidRPr="00053BBF">
              <w:rPr>
                <w:rFonts w:cs="Arial"/>
                <w:lang w:val="en-GB"/>
              </w:rPr>
              <w:t>Fanthorne</w:t>
            </w:r>
            <w:proofErr w:type="spellEnd"/>
            <w:r w:rsidRPr="00053BBF">
              <w:rPr>
                <w:rFonts w:cs="Arial"/>
                <w:lang w:val="en-GB"/>
              </w:rPr>
              <w:t>, C (2004) Work Placements – Survival Guide for Students Macmillan, Basingstoke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166992880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4F05AA" w:rsidRPr="00053BBF" w:rsidRDefault="004F05AA" w:rsidP="000D3583">
                <w:pPr>
                  <w:overflowPunct w:val="0"/>
                  <w:autoSpaceDE w:val="0"/>
                  <w:autoSpaceDN w:val="0"/>
                  <w:adjustRightInd w:val="0"/>
                  <w:ind w:left="41"/>
                  <w:jc w:val="center"/>
                  <w:textAlignment w:val="baseline"/>
                  <w:rPr>
                    <w:rFonts w:cs="Arial"/>
                    <w:lang w:val="en-GB"/>
                  </w:rPr>
                </w:pPr>
                <w:r w:rsidRPr="00053BBF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4F05AA" w:rsidRPr="00053BBF" w:rsidTr="000D3583">
        <w:tc>
          <w:tcPr>
            <w:tcW w:w="1689" w:type="dxa"/>
          </w:tcPr>
          <w:p w:rsidR="004F05AA" w:rsidRPr="00053BBF" w:rsidRDefault="004F05AA" w:rsidP="000D3583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ind w:left="567" w:hanging="567"/>
              <w:jc w:val="both"/>
              <w:textAlignment w:val="baseline"/>
              <w:rPr>
                <w:rFonts w:cs="Arial"/>
                <w:lang w:val="en-GB"/>
              </w:rPr>
            </w:pPr>
            <w:r w:rsidRPr="00053BBF">
              <w:rPr>
                <w:rFonts w:cs="Arial"/>
                <w:lang w:val="en-GB"/>
              </w:rPr>
              <w:t>Further</w:t>
            </w:r>
          </w:p>
        </w:tc>
        <w:tc>
          <w:tcPr>
            <w:tcW w:w="5605" w:type="dxa"/>
          </w:tcPr>
          <w:p w:rsidR="004F05AA" w:rsidRPr="00053BBF" w:rsidRDefault="004F05AA" w:rsidP="000D3583">
            <w:pPr>
              <w:tabs>
                <w:tab w:val="left" w:pos="864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en-GB"/>
              </w:rPr>
            </w:pPr>
            <w:r w:rsidRPr="00053BBF">
              <w:rPr>
                <w:rFonts w:cs="Arial"/>
                <w:lang w:val="en-GB"/>
              </w:rPr>
              <w:t>NCWE, 2005 Work based Learning: Code of Practice, NCWE, London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711623796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4F05AA" w:rsidRPr="00053BBF" w:rsidRDefault="004F05AA" w:rsidP="000D3583">
                <w:pPr>
                  <w:overflowPunct w:val="0"/>
                  <w:autoSpaceDE w:val="0"/>
                  <w:autoSpaceDN w:val="0"/>
                  <w:adjustRightInd w:val="0"/>
                  <w:ind w:left="41"/>
                  <w:jc w:val="center"/>
                  <w:textAlignment w:val="baseline"/>
                  <w:rPr>
                    <w:rFonts w:cs="Arial"/>
                    <w:lang w:val="en-GB"/>
                  </w:rPr>
                </w:pPr>
                <w:r w:rsidRPr="00053BBF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</w:tbl>
    <w:p w:rsidR="004F05AA" w:rsidRPr="00053BBF" w:rsidRDefault="004F05AA" w:rsidP="004F05A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567" w:hanging="567"/>
        <w:textAlignment w:val="baseline"/>
        <w:rPr>
          <w:rFonts w:eastAsia="Times New Roman" w:cs="Arial"/>
          <w:b/>
          <w:lang w:val="en-GB" w:eastAsia="en-GB"/>
        </w:rPr>
      </w:pPr>
    </w:p>
    <w:p w:rsidR="004F05AA" w:rsidRPr="00053BBF" w:rsidRDefault="004F05AA" w:rsidP="004F05AA">
      <w:pPr>
        <w:tabs>
          <w:tab w:val="left" w:pos="2835"/>
        </w:tabs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b/>
          <w:lang w:val="en-GB" w:eastAsia="en-GB"/>
        </w:rPr>
      </w:pPr>
      <w:r>
        <w:rPr>
          <w:rStyle w:val="eop"/>
          <w:rFonts w:cstheme="minorHAnsi"/>
          <w:color w:val="000000"/>
          <w:shd w:val="clear" w:color="auto" w:fill="FFFFFF"/>
        </w:rPr>
        <w:t xml:space="preserve">Students will also be directed to use academic databases such as Business Source Complete and </w:t>
      </w:r>
      <w:proofErr w:type="spellStart"/>
      <w:r>
        <w:rPr>
          <w:rStyle w:val="eop"/>
          <w:rFonts w:cstheme="minorHAnsi"/>
          <w:color w:val="000000"/>
          <w:shd w:val="clear" w:color="auto" w:fill="FFFFFF"/>
        </w:rPr>
        <w:t>Marketline</w:t>
      </w:r>
      <w:proofErr w:type="spellEnd"/>
      <w:r>
        <w:rPr>
          <w:rStyle w:val="eop"/>
          <w:rFonts w:cstheme="minorHAnsi"/>
          <w:color w:val="000000"/>
          <w:shd w:val="clear" w:color="auto" w:fill="FFFFFF"/>
        </w:rPr>
        <w:t xml:space="preserve">. </w:t>
      </w:r>
    </w:p>
    <w:p w:rsidR="004F05AA" w:rsidRPr="00053BBF" w:rsidRDefault="004F05AA" w:rsidP="004F05A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567" w:hanging="567"/>
        <w:jc w:val="both"/>
        <w:textAlignment w:val="baseline"/>
        <w:rPr>
          <w:rFonts w:eastAsia="Times New Roman" w:cs="Arial"/>
          <w:b/>
          <w:lang w:val="en-GB" w:eastAsia="en-GB"/>
        </w:rPr>
      </w:pPr>
    </w:p>
    <w:p w:rsidR="004F05AA" w:rsidRPr="00053BBF" w:rsidRDefault="004F05AA" w:rsidP="004F05AA">
      <w:pPr>
        <w:rPr>
          <w:rFonts w:eastAsia="Times New Roman" w:cs="Arial"/>
          <w:lang w:val="en-GB" w:eastAsia="en-GB"/>
        </w:rPr>
      </w:pPr>
    </w:p>
    <w:p w:rsidR="004F05AA" w:rsidRPr="00053BBF" w:rsidRDefault="004F05AA" w:rsidP="004F05AA">
      <w:pPr>
        <w:rPr>
          <w:rFonts w:eastAsia="Times New Roman" w:cs="Arial"/>
          <w:lang w:val="en-GB" w:eastAsia="en-GB"/>
        </w:rPr>
      </w:pPr>
    </w:p>
    <w:p w:rsidR="004F05AA" w:rsidRPr="00053BBF" w:rsidRDefault="004F05AA" w:rsidP="004F05AA">
      <w:pPr>
        <w:rPr>
          <w:rFonts w:eastAsia="Times New Roman" w:cs="Arial"/>
          <w:lang w:val="en-GB" w:eastAsia="en-GB"/>
        </w:rPr>
      </w:pPr>
    </w:p>
    <w:p w:rsidR="004F05AA" w:rsidRPr="00053BBF" w:rsidRDefault="004F05AA" w:rsidP="004F05AA">
      <w:pPr>
        <w:rPr>
          <w:rFonts w:eastAsia="Times New Roman" w:cs="Arial"/>
          <w:lang w:val="en-GB" w:eastAsia="en-GB"/>
        </w:rPr>
      </w:pPr>
    </w:p>
    <w:p w:rsidR="004F05AA" w:rsidRPr="00053BBF" w:rsidRDefault="004F05AA" w:rsidP="004F05AA">
      <w:pPr>
        <w:rPr>
          <w:rFonts w:eastAsia="Times New Roman" w:cs="Arial"/>
          <w:lang w:val="en-GB" w:eastAsia="en-GB"/>
        </w:rPr>
      </w:pPr>
    </w:p>
    <w:p w:rsidR="00B61265" w:rsidRDefault="00B61265"/>
    <w:sectPr w:rsidR="00B612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0A1740"/>
    <w:multiLevelType w:val="hybridMultilevel"/>
    <w:tmpl w:val="DDDE32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C5710E"/>
    <w:multiLevelType w:val="hybridMultilevel"/>
    <w:tmpl w:val="09CAC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F82602"/>
    <w:multiLevelType w:val="hybridMultilevel"/>
    <w:tmpl w:val="9F445A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05AA"/>
    <w:rsid w:val="00152583"/>
    <w:rsid w:val="00166F22"/>
    <w:rsid w:val="00422372"/>
    <w:rsid w:val="004F05AA"/>
    <w:rsid w:val="0061731B"/>
    <w:rsid w:val="006E65BC"/>
    <w:rsid w:val="007464EF"/>
    <w:rsid w:val="007B696B"/>
    <w:rsid w:val="00835139"/>
    <w:rsid w:val="00B61265"/>
    <w:rsid w:val="00CF235D"/>
    <w:rsid w:val="00D01A86"/>
    <w:rsid w:val="00E57E76"/>
    <w:rsid w:val="00EA0333"/>
    <w:rsid w:val="00EF72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B8CE06C-A3AE-4FD3-9F60-F972093D7F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F05AA"/>
    <w:pPr>
      <w:spacing w:after="0" w:line="240" w:lineRule="auto"/>
    </w:pPr>
    <w:rPr>
      <w:rFonts w:ascii="Arial" w:eastAsia="Calibri" w:hAnsi="Arial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4F05AA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4F05AA"/>
    <w:rPr>
      <w:rFonts w:ascii="Arial" w:eastAsia="Calibri" w:hAnsi="Arial" w:cs="Times New Roman"/>
      <w:lang w:val="en-US"/>
    </w:rPr>
  </w:style>
  <w:style w:type="table" w:customStyle="1" w:styleId="TableGrid22">
    <w:name w:val="Table Grid22"/>
    <w:basedOn w:val="TableNormal"/>
    <w:next w:val="TableGrid"/>
    <w:uiPriority w:val="59"/>
    <w:rsid w:val="004F05A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eop">
    <w:name w:val="eop"/>
    <w:basedOn w:val="DefaultParagraphFont"/>
    <w:rsid w:val="004F05AA"/>
  </w:style>
  <w:style w:type="table" w:styleId="TableGrid">
    <w:name w:val="Table Grid"/>
    <w:basedOn w:val="TableNormal"/>
    <w:uiPriority w:val="39"/>
    <w:rsid w:val="004F05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126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Marie Pitson</cp:lastModifiedBy>
  <cp:revision>2</cp:revision>
  <dcterms:created xsi:type="dcterms:W3CDTF">2019-10-04T09:03:00Z</dcterms:created>
  <dcterms:modified xsi:type="dcterms:W3CDTF">2019-10-04T09:03:00Z</dcterms:modified>
</cp:coreProperties>
</file>