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4FD4D02" w:rsidR="7908378C" w:rsidRDefault="7908378C" w:rsidP="33572C6E">
            <w:pPr>
              <w:ind w:right="237"/>
              <w:rPr>
                <w:b/>
                <w:bCs/>
                <w:color w:val="auto"/>
                <w:sz w:val="32"/>
                <w:szCs w:val="32"/>
              </w:rPr>
            </w:pPr>
            <w:r w:rsidRPr="33572C6E">
              <w:rPr>
                <w:b/>
                <w:bCs/>
                <w:color w:val="auto"/>
                <w:sz w:val="32"/>
                <w:szCs w:val="32"/>
              </w:rPr>
              <w:t xml:space="preserve">Learner name: </w:t>
            </w:r>
            <w:r w:rsidR="002A5A82">
              <w:rPr>
                <w:b/>
                <w:bCs/>
                <w:color w:val="auto"/>
                <w:sz w:val="32"/>
                <w:szCs w:val="32"/>
              </w:rPr>
              <w:t>Niah Orlandea</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A74C9EC" w:rsidR="7908378C" w:rsidRDefault="002A5A82" w:rsidP="33572C6E">
            <w:pPr>
              <w:ind w:right="237"/>
              <w:rPr>
                <w:b/>
                <w:bCs/>
                <w:color w:val="auto"/>
                <w:sz w:val="32"/>
                <w:szCs w:val="32"/>
              </w:rPr>
            </w:pPr>
            <w:r>
              <w:rPr>
                <w:b/>
                <w:bCs/>
                <w:color w:val="auto"/>
                <w:sz w:val="32"/>
                <w:szCs w:val="32"/>
              </w:rPr>
              <w:t>2319933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0EE84BA" w14:textId="46AD0C16" w:rsidR="008F2003"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7D44A152" w14:textId="77777777" w:rsidR="008F2003" w:rsidRDefault="008F2003" w:rsidP="5B843AF0">
      <w:pPr>
        <w:ind w:right="237"/>
        <w:jc w:val="both"/>
        <w:rPr>
          <w:rFonts w:eastAsia="Arial"/>
          <w:color w:val="000000" w:themeColor="text1"/>
          <w:sz w:val="24"/>
          <w:szCs w:val="24"/>
        </w:rPr>
      </w:pPr>
    </w:p>
    <w:p w14:paraId="5AD7DA7F" w14:textId="77777777" w:rsidR="008F2003" w:rsidRPr="00E676F7" w:rsidRDefault="008F2003" w:rsidP="5B843AF0">
      <w:pPr>
        <w:ind w:right="237"/>
        <w:jc w:val="both"/>
        <w:rPr>
          <w:rFonts w:eastAsia="Arial"/>
          <w:color w:val="000000" w:themeColor="text1"/>
          <w:sz w:val="24"/>
          <w:szCs w:val="24"/>
        </w:rPr>
      </w:pPr>
    </w:p>
    <w:p w14:paraId="1E96D16A" w14:textId="514F5084" w:rsidR="5B843AF0" w:rsidRDefault="002A5A82" w:rsidP="002A5A82">
      <w:pPr>
        <w:ind w:right="237"/>
        <w:rPr>
          <w:sz w:val="24"/>
          <w:szCs w:val="24"/>
        </w:rPr>
      </w:pPr>
      <w:r>
        <w:rPr>
          <w:sz w:val="24"/>
          <w:szCs w:val="24"/>
        </w:rPr>
        <w:t>In this essay I will be discussing an incident I was involved in where I played a significant role to protect a vulnerable victim and carried out an investigation which involved a number of other partner agencies.</w:t>
      </w:r>
      <w:r w:rsidR="0097413D">
        <w:rPr>
          <w:sz w:val="24"/>
          <w:szCs w:val="24"/>
        </w:rPr>
        <w:t xml:space="preserve"> I will be using Gibbs’ Reflective Cycle in order to reflect on this incident.</w:t>
      </w:r>
    </w:p>
    <w:p w14:paraId="032289F3" w14:textId="77777777" w:rsidR="002A5A82" w:rsidRDefault="002A5A82" w:rsidP="002A5A82">
      <w:pPr>
        <w:ind w:right="237"/>
        <w:rPr>
          <w:sz w:val="24"/>
          <w:szCs w:val="24"/>
        </w:rPr>
      </w:pPr>
    </w:p>
    <w:p w14:paraId="554C7AEE" w14:textId="77777777" w:rsidR="00DE7175" w:rsidRDefault="002A5A82" w:rsidP="002A5A82">
      <w:pPr>
        <w:ind w:right="237"/>
        <w:rPr>
          <w:sz w:val="24"/>
          <w:szCs w:val="24"/>
        </w:rPr>
      </w:pPr>
      <w:r>
        <w:rPr>
          <w:sz w:val="24"/>
          <w:szCs w:val="24"/>
        </w:rPr>
        <w:t xml:space="preserve">Firstly, </w:t>
      </w:r>
      <w:r w:rsidR="00DE7175">
        <w:rPr>
          <w:sz w:val="24"/>
          <w:szCs w:val="24"/>
        </w:rPr>
        <w:t xml:space="preserve">as part of the initial stage of Gibbs’ Reflective Cycle, </w:t>
      </w:r>
      <w:r>
        <w:rPr>
          <w:sz w:val="24"/>
          <w:szCs w:val="24"/>
        </w:rPr>
        <w:t>I will give a brief explanation of the circumstances</w:t>
      </w:r>
      <w:r w:rsidR="00DE7175">
        <w:rPr>
          <w:sz w:val="24"/>
          <w:szCs w:val="24"/>
        </w:rPr>
        <w:t>, to explain what has happened</w:t>
      </w:r>
      <w:r>
        <w:rPr>
          <w:sz w:val="24"/>
          <w:szCs w:val="24"/>
        </w:rPr>
        <w:t xml:space="preserve">. </w:t>
      </w:r>
    </w:p>
    <w:p w14:paraId="702D9355" w14:textId="69EE4D8E" w:rsidR="002A5A82" w:rsidRDefault="002A5A82" w:rsidP="002A5A82">
      <w:pPr>
        <w:ind w:right="237"/>
        <w:rPr>
          <w:sz w:val="24"/>
          <w:szCs w:val="24"/>
        </w:rPr>
      </w:pPr>
      <w:r>
        <w:rPr>
          <w:sz w:val="24"/>
          <w:szCs w:val="24"/>
        </w:rPr>
        <w:t xml:space="preserve">This incident involved a </w:t>
      </w:r>
      <w:r w:rsidR="00016DAE">
        <w:rPr>
          <w:sz w:val="24"/>
          <w:szCs w:val="24"/>
        </w:rPr>
        <w:t>third-party</w:t>
      </w:r>
      <w:r>
        <w:rPr>
          <w:sz w:val="24"/>
          <w:szCs w:val="24"/>
        </w:rPr>
        <w:t xml:space="preserve"> report from a school in the area in which I work, regarding a young boy who stated that he did not want to go home. When a teacher has enquired with the boy as to why he did not want to go home, the young boy, who at the time was 3 years old, disclosed that his uncle was hitting him. Due to this, the teacher has withheld the boy from going home and contacted Police. Due to reasons beyond my control, this incident was a number of days old prior to anyone dealing with it and speaking to the young boy. During which the boy was allowed to return to the home address where he resided with his aunt and uncle, due to the parents working away.</w:t>
      </w:r>
    </w:p>
    <w:p w14:paraId="1F0DA84F" w14:textId="16C231B5" w:rsidR="002A5A82" w:rsidRDefault="002A5A82" w:rsidP="002A5A82">
      <w:pPr>
        <w:ind w:right="237"/>
        <w:rPr>
          <w:sz w:val="24"/>
          <w:szCs w:val="24"/>
        </w:rPr>
      </w:pPr>
      <w:r>
        <w:rPr>
          <w:sz w:val="24"/>
          <w:szCs w:val="24"/>
        </w:rPr>
        <w:t xml:space="preserve">There </w:t>
      </w:r>
      <w:r w:rsidR="00EB4455">
        <w:rPr>
          <w:sz w:val="24"/>
          <w:szCs w:val="24"/>
        </w:rPr>
        <w:t>were several</w:t>
      </w:r>
      <w:r>
        <w:rPr>
          <w:sz w:val="24"/>
          <w:szCs w:val="24"/>
        </w:rPr>
        <w:t xml:space="preserve"> issues that I faced during this incident. During this essay I will be discussing how I overcame the issues I faced regarding the child’s age, that his first language was not English, </w:t>
      </w:r>
      <w:r w:rsidR="00EB4455">
        <w:rPr>
          <w:sz w:val="24"/>
          <w:szCs w:val="24"/>
        </w:rPr>
        <w:t xml:space="preserve">and </w:t>
      </w:r>
      <w:r>
        <w:rPr>
          <w:sz w:val="24"/>
          <w:szCs w:val="24"/>
        </w:rPr>
        <w:t>that he was allowed to return to his home address where the alleged perpetrator resided (as well as another young child)</w:t>
      </w:r>
      <w:r w:rsidR="00EB4455">
        <w:rPr>
          <w:sz w:val="24"/>
          <w:szCs w:val="24"/>
        </w:rPr>
        <w:t>. I will also explore</w:t>
      </w:r>
      <w:r>
        <w:rPr>
          <w:sz w:val="24"/>
          <w:szCs w:val="24"/>
        </w:rPr>
        <w:t xml:space="preserve"> the cultural differences between </w:t>
      </w:r>
      <w:proofErr w:type="gramStart"/>
      <w:r>
        <w:rPr>
          <w:sz w:val="24"/>
          <w:szCs w:val="24"/>
        </w:rPr>
        <w:t>myself</w:t>
      </w:r>
      <w:proofErr w:type="gramEnd"/>
      <w:r>
        <w:rPr>
          <w:sz w:val="24"/>
          <w:szCs w:val="24"/>
        </w:rPr>
        <w:t xml:space="preserve"> and the family involved who were originally from a country in Africa</w:t>
      </w:r>
      <w:r w:rsidR="00EB4455">
        <w:rPr>
          <w:sz w:val="24"/>
          <w:szCs w:val="24"/>
        </w:rPr>
        <w:t>.</w:t>
      </w:r>
      <w:r w:rsidR="00016DAE">
        <w:rPr>
          <w:sz w:val="24"/>
          <w:szCs w:val="24"/>
        </w:rPr>
        <w:t xml:space="preserve"> </w:t>
      </w:r>
      <w:proofErr w:type="gramStart"/>
      <w:r w:rsidR="00EB4455">
        <w:rPr>
          <w:sz w:val="24"/>
          <w:szCs w:val="24"/>
        </w:rPr>
        <w:t>F</w:t>
      </w:r>
      <w:r w:rsidR="00016DAE">
        <w:rPr>
          <w:sz w:val="24"/>
          <w:szCs w:val="24"/>
        </w:rPr>
        <w:t>inally</w:t>
      </w:r>
      <w:proofErr w:type="gramEnd"/>
      <w:r w:rsidR="00016DAE">
        <w:rPr>
          <w:sz w:val="24"/>
          <w:szCs w:val="24"/>
        </w:rPr>
        <w:t xml:space="preserve"> the complexity of having to </w:t>
      </w:r>
      <w:r w:rsidR="00016DAE">
        <w:rPr>
          <w:sz w:val="24"/>
          <w:szCs w:val="24"/>
        </w:rPr>
        <w:lastRenderedPageBreak/>
        <w:t>work with the partner agencies and their assistance with dealing with a vulnerable child who has alleged an assault against him.</w:t>
      </w:r>
    </w:p>
    <w:p w14:paraId="2E464DEB" w14:textId="77777777" w:rsidR="00016DAE" w:rsidRDefault="00016DAE" w:rsidP="002A5A82">
      <w:pPr>
        <w:ind w:right="237"/>
        <w:rPr>
          <w:sz w:val="24"/>
          <w:szCs w:val="24"/>
        </w:rPr>
      </w:pPr>
    </w:p>
    <w:p w14:paraId="2598748B" w14:textId="786DFFE5" w:rsidR="00016DAE" w:rsidRDefault="00016DAE" w:rsidP="00016DAE">
      <w:pPr>
        <w:ind w:right="237"/>
        <w:rPr>
          <w:sz w:val="24"/>
          <w:szCs w:val="24"/>
        </w:rPr>
      </w:pPr>
      <w:r>
        <w:rPr>
          <w:sz w:val="24"/>
          <w:szCs w:val="24"/>
        </w:rPr>
        <w:t>This incident involved the legislation s.39 Criminal Justice Act 1988, which defines that “</w:t>
      </w:r>
      <w:r w:rsidRPr="00016DAE">
        <w:rPr>
          <w:i/>
          <w:iCs/>
          <w:sz w:val="24"/>
          <w:szCs w:val="24"/>
        </w:rPr>
        <w:t>A person commits an assault if they perform an act and either intentionally or recklessly cause another person to suffer, or fear they are about to suffer, immediate violence.</w:t>
      </w:r>
      <w:r>
        <w:rPr>
          <w:sz w:val="24"/>
          <w:szCs w:val="24"/>
        </w:rPr>
        <w:t>”</w:t>
      </w:r>
    </w:p>
    <w:p w14:paraId="051B0211" w14:textId="756B84E8" w:rsidR="002D1CFC" w:rsidRDefault="00CF799E" w:rsidP="00016DAE">
      <w:pPr>
        <w:ind w:right="237"/>
        <w:rPr>
          <w:sz w:val="24"/>
          <w:szCs w:val="24"/>
        </w:rPr>
      </w:pPr>
      <w:r>
        <w:rPr>
          <w:sz w:val="24"/>
          <w:szCs w:val="24"/>
        </w:rPr>
        <w:t>This incident also involved a fairly new piece of legislation. Prior to March 2022, s. 58 of the Children Act 2004 outlined a defence of reasonable chastisement for those who had parental responsibility for a child. Since then, the Children (Abolition of Reasonable Punishment) (Wales) Act 2020 has come into force, providing children with the same protections regarding assaults as adults. This law only applies to children residing in Wales.</w:t>
      </w:r>
      <w:r w:rsidR="00C44B01">
        <w:rPr>
          <w:sz w:val="24"/>
          <w:szCs w:val="24"/>
        </w:rPr>
        <w:t xml:space="preserve"> This piece of legislation did not bring into force a separate offence for child assault, only removing the previous defences that were afforded to those who have allegedly committed assaults on children.</w:t>
      </w:r>
      <w:r w:rsidR="00343B9F">
        <w:rPr>
          <w:sz w:val="24"/>
          <w:szCs w:val="24"/>
        </w:rPr>
        <w:t xml:space="preserve"> </w:t>
      </w:r>
    </w:p>
    <w:p w14:paraId="1DCF9D0F" w14:textId="77777777" w:rsidR="00343B9F" w:rsidRDefault="00343B9F" w:rsidP="00016DAE">
      <w:pPr>
        <w:ind w:right="237"/>
        <w:rPr>
          <w:sz w:val="24"/>
          <w:szCs w:val="24"/>
        </w:rPr>
      </w:pPr>
    </w:p>
    <w:p w14:paraId="31BF2E80" w14:textId="66D7F3CC" w:rsidR="00DE7175" w:rsidRDefault="00343B9F" w:rsidP="00016DAE">
      <w:pPr>
        <w:ind w:right="237"/>
        <w:rPr>
          <w:sz w:val="24"/>
          <w:szCs w:val="24"/>
        </w:rPr>
      </w:pPr>
      <w:r>
        <w:rPr>
          <w:sz w:val="24"/>
          <w:szCs w:val="24"/>
        </w:rPr>
        <w:t xml:space="preserve">When I was first tasked to attend this </w:t>
      </w:r>
      <w:r w:rsidR="00884182">
        <w:rPr>
          <w:sz w:val="24"/>
          <w:szCs w:val="24"/>
        </w:rPr>
        <w:t>call,</w:t>
      </w:r>
      <w:r>
        <w:rPr>
          <w:sz w:val="24"/>
          <w:szCs w:val="24"/>
        </w:rPr>
        <w:t xml:space="preserve"> I had to establish how I was going to be able to communicate with someone of such a young age, </w:t>
      </w:r>
      <w:r w:rsidR="00EB4455">
        <w:rPr>
          <w:sz w:val="24"/>
          <w:szCs w:val="24"/>
        </w:rPr>
        <w:t>whose</w:t>
      </w:r>
      <w:r>
        <w:rPr>
          <w:sz w:val="24"/>
          <w:szCs w:val="24"/>
        </w:rPr>
        <w:t xml:space="preserve"> first language was not English.</w:t>
      </w:r>
      <w:r w:rsidR="0097413D">
        <w:rPr>
          <w:sz w:val="24"/>
          <w:szCs w:val="24"/>
        </w:rPr>
        <w:t xml:space="preserve"> I was informed by the school and the child’s parent’s (who were out of my force area at the time) that the child may not be able to understand what I was asking him. I decided to attend the address and speak to the child</w:t>
      </w:r>
      <w:r w:rsidR="00CE05B6">
        <w:rPr>
          <w:sz w:val="24"/>
          <w:szCs w:val="24"/>
        </w:rPr>
        <w:t xml:space="preserve"> and make an assessment</w:t>
      </w:r>
      <w:r w:rsidR="0097413D">
        <w:rPr>
          <w:sz w:val="24"/>
          <w:szCs w:val="24"/>
        </w:rPr>
        <w:t xml:space="preserve"> myself, by asking him basic questions about school and home (separate from this incident) to g</w:t>
      </w:r>
      <w:r w:rsidR="00EB4455">
        <w:rPr>
          <w:sz w:val="24"/>
          <w:szCs w:val="24"/>
        </w:rPr>
        <w:t>u</w:t>
      </w:r>
      <w:r w:rsidR="0097413D">
        <w:rPr>
          <w:sz w:val="24"/>
          <w:szCs w:val="24"/>
        </w:rPr>
        <w:t>age his sense of understanding.</w:t>
      </w:r>
      <w:r w:rsidR="00DE7175">
        <w:rPr>
          <w:sz w:val="24"/>
          <w:szCs w:val="24"/>
        </w:rPr>
        <w:t xml:space="preserve"> I felt that this was a good tactic due to having a </w:t>
      </w:r>
      <w:r w:rsidR="00EB4455">
        <w:rPr>
          <w:sz w:val="24"/>
          <w:szCs w:val="24"/>
        </w:rPr>
        <w:t>backup</w:t>
      </w:r>
      <w:r w:rsidR="00DE7175">
        <w:rPr>
          <w:sz w:val="24"/>
          <w:szCs w:val="24"/>
        </w:rPr>
        <w:t xml:space="preserve"> option of using an interpreting service should the child not comprehend enough in English to allow me to get a disclosure.</w:t>
      </w:r>
    </w:p>
    <w:p w14:paraId="730378F8" w14:textId="2C066147" w:rsidR="004F15A5" w:rsidRDefault="00DE7175" w:rsidP="00DE7175">
      <w:pPr>
        <w:ind w:right="237"/>
        <w:rPr>
          <w:sz w:val="24"/>
          <w:szCs w:val="24"/>
        </w:rPr>
      </w:pPr>
      <w:r>
        <w:rPr>
          <w:sz w:val="24"/>
          <w:szCs w:val="24"/>
        </w:rPr>
        <w:t>I identified that the child was able to understand me enough in order to give me enough of an account regarding the alleged assault. Due to the child making a further disclosure to myself, with authorisation from an Inspector and assistance from Social Services, we have taken the child into Police Protection under s.46 of the Children Act 1989. This legislation provides Police Officers a power to remove a child from any place in which they believe</w:t>
      </w:r>
      <w:r w:rsidR="0097413D">
        <w:rPr>
          <w:sz w:val="24"/>
          <w:szCs w:val="24"/>
        </w:rPr>
        <w:t xml:space="preserve"> </w:t>
      </w:r>
      <w:r>
        <w:rPr>
          <w:sz w:val="24"/>
          <w:szCs w:val="24"/>
        </w:rPr>
        <w:t>would suffer significant harm. This child is then considered under Police Protection.</w:t>
      </w:r>
      <w:r w:rsidR="00404059">
        <w:rPr>
          <w:sz w:val="24"/>
          <w:szCs w:val="24"/>
        </w:rPr>
        <w:t xml:space="preserve"> </w:t>
      </w:r>
      <w:r w:rsidR="004F15A5">
        <w:rPr>
          <w:sz w:val="24"/>
          <w:szCs w:val="24"/>
        </w:rPr>
        <w:t xml:space="preserve">This was done to protect the child from further harm and any potential Adverse Childhood Experiences (ACE’s). The Cleveland Clinic (2023) explains that </w:t>
      </w:r>
      <w:proofErr w:type="gramStart"/>
      <w:r w:rsidR="004F15A5">
        <w:rPr>
          <w:sz w:val="24"/>
          <w:szCs w:val="24"/>
        </w:rPr>
        <w:t>ACE’s</w:t>
      </w:r>
      <w:proofErr w:type="gramEnd"/>
      <w:r w:rsidR="004F15A5">
        <w:rPr>
          <w:sz w:val="24"/>
          <w:szCs w:val="24"/>
        </w:rPr>
        <w:t xml:space="preserve"> are traumatic experiences that occur to young people (ages 1 to 17), that may lead to mental health conditions, chronic physical health conditions and substance misuse. One in six adults in the United States reported experiencing four or more ACE’s during their early life.</w:t>
      </w:r>
    </w:p>
    <w:p w14:paraId="53437657" w14:textId="77777777" w:rsidR="004F15A5" w:rsidRDefault="004F15A5" w:rsidP="00DE7175">
      <w:pPr>
        <w:ind w:right="237"/>
        <w:rPr>
          <w:sz w:val="24"/>
          <w:szCs w:val="24"/>
        </w:rPr>
      </w:pPr>
    </w:p>
    <w:p w14:paraId="7B38D076" w14:textId="6744BE3F" w:rsidR="00343B9F" w:rsidRDefault="00404059" w:rsidP="00DE7175">
      <w:pPr>
        <w:ind w:right="237"/>
        <w:rPr>
          <w:sz w:val="24"/>
          <w:szCs w:val="24"/>
        </w:rPr>
      </w:pPr>
      <w:r>
        <w:rPr>
          <w:sz w:val="24"/>
          <w:szCs w:val="24"/>
        </w:rPr>
        <w:t xml:space="preserve">Following this a voluntary attendance interview was conducted of the uncle. </w:t>
      </w:r>
    </w:p>
    <w:p w14:paraId="0C2C71A2" w14:textId="44C496D9" w:rsidR="00404059" w:rsidRDefault="00404059" w:rsidP="00DE7175">
      <w:pPr>
        <w:ind w:right="237"/>
        <w:rPr>
          <w:sz w:val="24"/>
          <w:szCs w:val="24"/>
        </w:rPr>
      </w:pPr>
      <w:r>
        <w:rPr>
          <w:sz w:val="24"/>
          <w:szCs w:val="24"/>
        </w:rPr>
        <w:t>The uncle was also from Africa and during this interview I stressed to him whether he understood that in Wales it was an offence to hit children and that doing so under reasonable chastisement was no longer a defence. I believed that this was an important point due to the cultural differences this family would have, due to them coming from another country, whe</w:t>
      </w:r>
      <w:r w:rsidR="00B11C84">
        <w:rPr>
          <w:sz w:val="24"/>
          <w:szCs w:val="24"/>
        </w:rPr>
        <w:t>re</w:t>
      </w:r>
      <w:r>
        <w:rPr>
          <w:sz w:val="24"/>
          <w:szCs w:val="24"/>
        </w:rPr>
        <w:t xml:space="preserve"> the laws would be different.</w:t>
      </w:r>
    </w:p>
    <w:p w14:paraId="595DFD8A" w14:textId="77777777" w:rsidR="00F40024" w:rsidRDefault="00F40024" w:rsidP="00DE7175">
      <w:pPr>
        <w:ind w:right="237"/>
        <w:rPr>
          <w:sz w:val="24"/>
          <w:szCs w:val="24"/>
        </w:rPr>
      </w:pPr>
    </w:p>
    <w:p w14:paraId="2245257B" w14:textId="101EFFD2" w:rsidR="00F40024" w:rsidRDefault="00F63F2E" w:rsidP="00DE7175">
      <w:pPr>
        <w:ind w:right="237"/>
        <w:rPr>
          <w:sz w:val="24"/>
          <w:szCs w:val="24"/>
        </w:rPr>
      </w:pPr>
      <w:r>
        <w:rPr>
          <w:sz w:val="24"/>
          <w:szCs w:val="24"/>
        </w:rPr>
        <w:t>The second stage of the Gibbs’ Reflective Cycle requires an exploration of the thoughts and feelings experienced.</w:t>
      </w:r>
    </w:p>
    <w:p w14:paraId="4698D32A" w14:textId="47407FB9" w:rsidR="00F40024" w:rsidRDefault="00F40024" w:rsidP="00DE7175">
      <w:pPr>
        <w:ind w:right="237"/>
        <w:rPr>
          <w:sz w:val="24"/>
          <w:szCs w:val="24"/>
        </w:rPr>
      </w:pPr>
      <w:r>
        <w:rPr>
          <w:sz w:val="24"/>
          <w:szCs w:val="24"/>
        </w:rPr>
        <w:lastRenderedPageBreak/>
        <w:t xml:space="preserve">Before this incident I was nervous regarding </w:t>
      </w:r>
      <w:r w:rsidR="007B7398">
        <w:rPr>
          <w:sz w:val="24"/>
          <w:szCs w:val="24"/>
        </w:rPr>
        <w:t>the issues</w:t>
      </w:r>
      <w:r>
        <w:rPr>
          <w:sz w:val="24"/>
          <w:szCs w:val="24"/>
        </w:rPr>
        <w:t xml:space="preserve"> with the communication barrier I may face and how to handle the potential cultural differences between myself as the attending officers and the family that was involved. However, during this investigation I felt confident that I handled the communication barriers between myself and the child who was involved, and had plenty of options should my initial tactics fail. I also felt as though I handled the cultural situations appropriately. The family made me aware that they were worried about the situation as none of them had ever been involved in any sort of investigation prior to this incident.</w:t>
      </w:r>
      <w:r w:rsidR="00EF4286">
        <w:rPr>
          <w:sz w:val="24"/>
          <w:szCs w:val="24"/>
        </w:rPr>
        <w:t xml:space="preserve"> I tried to reassure them that at that time it was only an allegation.</w:t>
      </w:r>
    </w:p>
    <w:p w14:paraId="3DD5DBD5" w14:textId="77777777" w:rsidR="00281791" w:rsidRDefault="00281791" w:rsidP="00DE7175">
      <w:pPr>
        <w:ind w:right="237"/>
        <w:rPr>
          <w:sz w:val="24"/>
          <w:szCs w:val="24"/>
        </w:rPr>
      </w:pPr>
    </w:p>
    <w:p w14:paraId="715A5A9A" w14:textId="5C009065" w:rsidR="00281791" w:rsidRDefault="00281791" w:rsidP="00DE7175">
      <w:pPr>
        <w:ind w:right="237"/>
        <w:rPr>
          <w:sz w:val="24"/>
          <w:szCs w:val="24"/>
        </w:rPr>
      </w:pPr>
      <w:r>
        <w:rPr>
          <w:sz w:val="24"/>
          <w:szCs w:val="24"/>
        </w:rPr>
        <w:t>The third stage of the Gibbs’ Reflective Cycle is where the elements of the incident will be evaluated.</w:t>
      </w:r>
      <w:r w:rsidR="00C57CB8">
        <w:rPr>
          <w:sz w:val="24"/>
          <w:szCs w:val="24"/>
        </w:rPr>
        <w:t xml:space="preserve"> I will also be incorporating the fourth stage of analysis as it closely ties in with the evaluation stage.</w:t>
      </w:r>
    </w:p>
    <w:p w14:paraId="3AC43566" w14:textId="60937FB8" w:rsidR="00281791" w:rsidRDefault="00281791" w:rsidP="00DE7175">
      <w:pPr>
        <w:ind w:right="237"/>
        <w:rPr>
          <w:sz w:val="24"/>
          <w:szCs w:val="24"/>
        </w:rPr>
      </w:pPr>
      <w:r>
        <w:rPr>
          <w:sz w:val="24"/>
          <w:szCs w:val="24"/>
        </w:rPr>
        <w:t>I believe there are a number of positives and negatives to take away from the incident.</w:t>
      </w:r>
    </w:p>
    <w:p w14:paraId="7286FD35" w14:textId="02436B96" w:rsidR="00281791" w:rsidRDefault="00281791" w:rsidP="00DE7175">
      <w:pPr>
        <w:ind w:right="237"/>
        <w:rPr>
          <w:sz w:val="24"/>
          <w:szCs w:val="24"/>
        </w:rPr>
      </w:pPr>
      <w:r>
        <w:rPr>
          <w:sz w:val="24"/>
          <w:szCs w:val="24"/>
        </w:rPr>
        <w:t>One positive is having backup options for the</w:t>
      </w:r>
      <w:r w:rsidR="00373D71">
        <w:rPr>
          <w:sz w:val="24"/>
          <w:szCs w:val="24"/>
        </w:rPr>
        <w:t xml:space="preserve"> potential</w:t>
      </w:r>
      <w:r>
        <w:rPr>
          <w:sz w:val="24"/>
          <w:szCs w:val="24"/>
        </w:rPr>
        <w:t xml:space="preserve"> communication </w:t>
      </w:r>
      <w:r w:rsidR="00373D71">
        <w:rPr>
          <w:sz w:val="24"/>
          <w:szCs w:val="24"/>
        </w:rPr>
        <w:t>barrier with the child.</w:t>
      </w:r>
    </w:p>
    <w:p w14:paraId="365E09CC" w14:textId="7E90670E" w:rsidR="00C57CB8" w:rsidRDefault="00373D71" w:rsidP="00DE7175">
      <w:pPr>
        <w:ind w:right="237"/>
        <w:rPr>
          <w:sz w:val="24"/>
          <w:szCs w:val="24"/>
        </w:rPr>
      </w:pPr>
      <w:r>
        <w:rPr>
          <w:sz w:val="24"/>
          <w:szCs w:val="24"/>
        </w:rPr>
        <w:t xml:space="preserve">One major negative from this incident was that due to the lack of response to this incident resulting in the child being returned to the people in whom he made the allegations against. This was extremely concerning, especially when incidents such as that </w:t>
      </w:r>
      <w:r w:rsidR="00C57CB8">
        <w:rPr>
          <w:sz w:val="24"/>
          <w:szCs w:val="24"/>
        </w:rPr>
        <w:t xml:space="preserve">of Victoria Climbie have happened in the past. This incident resulted in the tragic death of a young girl in 2000, following multiple years of torture by her guardians. An inquiry conducted by Lord Laming (2003), showed that there were multiple failings by a number of Social Service agencies, the Police and healthcare providers. All of whom noted a number of injuries and concerning elements to Victoria, but nothing was every done until she was murdered. Victoria’s death ultimately </w:t>
      </w:r>
      <w:r w:rsidR="00AC6832">
        <w:rPr>
          <w:sz w:val="24"/>
          <w:szCs w:val="24"/>
        </w:rPr>
        <w:t>led</w:t>
      </w:r>
      <w:r w:rsidR="00C57CB8">
        <w:rPr>
          <w:sz w:val="24"/>
          <w:szCs w:val="24"/>
        </w:rPr>
        <w:t xml:space="preserve"> to the creation of the Children Act 2004. </w:t>
      </w:r>
    </w:p>
    <w:p w14:paraId="126A0E33" w14:textId="5830FC27" w:rsidR="00373D71" w:rsidRDefault="00C57CB8" w:rsidP="00DE7175">
      <w:pPr>
        <w:ind w:right="237"/>
        <w:rPr>
          <w:sz w:val="24"/>
          <w:szCs w:val="24"/>
        </w:rPr>
      </w:pPr>
      <w:r>
        <w:rPr>
          <w:sz w:val="24"/>
          <w:szCs w:val="24"/>
        </w:rPr>
        <w:t>Having learned about this case during my initial 6 month’s training, I was aware of the importance to safeguard the child I was dealing with to prevent anything close to what happened to Victoria from happening to him. The child I was dealing with was in a similar set of circumstances, where he was being cared for by guardians and not his own parents, and that there were cultural impact factors. Luckily in this case there were no visible injuries on the child and no allegations as serious as those committed against Victoria.</w:t>
      </w:r>
      <w:r w:rsidR="00440DF6">
        <w:rPr>
          <w:sz w:val="24"/>
          <w:szCs w:val="24"/>
        </w:rPr>
        <w:t xml:space="preserve"> Regardless of this, I was aware that acting now and safeguarding the child before it got to the level of abuse that Victoria suffered prior to her death was crucial.</w:t>
      </w:r>
    </w:p>
    <w:p w14:paraId="67ADD06C" w14:textId="7C54FDDB" w:rsidR="00C57CB8" w:rsidRDefault="00AC6832" w:rsidP="00DE7175">
      <w:pPr>
        <w:ind w:right="237"/>
        <w:rPr>
          <w:sz w:val="24"/>
          <w:szCs w:val="24"/>
        </w:rPr>
      </w:pPr>
      <w:r>
        <w:rPr>
          <w:sz w:val="24"/>
          <w:szCs w:val="24"/>
        </w:rPr>
        <w:t xml:space="preserve">Whilst dealing with this incident I was single crewed, which had </w:t>
      </w:r>
      <w:r w:rsidR="00BD5F19">
        <w:rPr>
          <w:sz w:val="24"/>
          <w:szCs w:val="24"/>
        </w:rPr>
        <w:t>its</w:t>
      </w:r>
      <w:r>
        <w:rPr>
          <w:sz w:val="24"/>
          <w:szCs w:val="24"/>
        </w:rPr>
        <w:t xml:space="preserve"> own strengths and weaknesses to dealing with an incident of this nature alone.</w:t>
      </w:r>
      <w:r w:rsidR="00817F2D">
        <w:rPr>
          <w:sz w:val="24"/>
          <w:szCs w:val="24"/>
        </w:rPr>
        <w:t xml:space="preserve"> Osborn (1948) found that </w:t>
      </w:r>
      <w:r w:rsidR="00BD5F19">
        <w:rPr>
          <w:sz w:val="24"/>
          <w:szCs w:val="24"/>
        </w:rPr>
        <w:t>groups generate more solutions than individuals when it comes to problem solving. If I had worked with a partner when dealing with this incident, it may have led to dealing with it in a timelier manner. I am also relatively new in service, which means that having an officer with more experience who has dealt with incidents of a similar nature could have provided different ways to approach the incident.</w:t>
      </w:r>
      <w:r w:rsidR="00F92B95">
        <w:rPr>
          <w:sz w:val="24"/>
          <w:szCs w:val="24"/>
        </w:rPr>
        <w:t xml:space="preserve"> </w:t>
      </w:r>
      <w:r w:rsidR="009815BC">
        <w:rPr>
          <w:sz w:val="24"/>
          <w:szCs w:val="24"/>
        </w:rPr>
        <w:t xml:space="preserve">Mayer et al., (2008) found that independent learning was beneficial for students in a number of ways, including improving academic performance, increased motivation and confidence, and greater awareness of abilities and limitations. Although this paper is referencing academic students, it has relevance as part of this paper, due to it being a reflective practice of this incident. On reflection of dealing with this incident alone, I believe it has increased my confidence in dealing with incidents of a similar nature alone as I will now be able </w:t>
      </w:r>
      <w:r w:rsidR="009815BC">
        <w:rPr>
          <w:sz w:val="24"/>
          <w:szCs w:val="24"/>
        </w:rPr>
        <w:lastRenderedPageBreak/>
        <w:t>to deal with it more efficiently. It has also made me more aware of what limitations had had going into this incident, especially dealing with it alone as I was only able to progress the matter as quickly as one pair of hands could.</w:t>
      </w:r>
    </w:p>
    <w:p w14:paraId="682D7E73" w14:textId="77777777" w:rsidR="009815BC" w:rsidRDefault="009815BC" w:rsidP="00DE7175">
      <w:pPr>
        <w:ind w:right="237"/>
        <w:rPr>
          <w:sz w:val="24"/>
          <w:szCs w:val="24"/>
        </w:rPr>
      </w:pPr>
    </w:p>
    <w:p w14:paraId="547E4F6D" w14:textId="390201AB" w:rsidR="00AC6832" w:rsidRDefault="00D214E5" w:rsidP="00DE7175">
      <w:pPr>
        <w:ind w:right="237"/>
        <w:rPr>
          <w:sz w:val="24"/>
          <w:szCs w:val="24"/>
        </w:rPr>
      </w:pPr>
      <w:r>
        <w:rPr>
          <w:sz w:val="24"/>
          <w:szCs w:val="24"/>
        </w:rPr>
        <w:t>The fifth stage of Gibbs’ Reflective Cycle is to conclude what happened by summarising and highlighting changes that I would make in future.</w:t>
      </w:r>
    </w:p>
    <w:p w14:paraId="373C7462" w14:textId="6BCD0C66" w:rsidR="00D214E5" w:rsidRDefault="00D214E5" w:rsidP="00DE7175">
      <w:pPr>
        <w:ind w:right="237"/>
        <w:rPr>
          <w:sz w:val="24"/>
          <w:szCs w:val="24"/>
        </w:rPr>
      </w:pPr>
      <w:r>
        <w:rPr>
          <w:sz w:val="24"/>
          <w:szCs w:val="24"/>
        </w:rPr>
        <w:t xml:space="preserve">As already mentioned previously, this was an incident involving a young child who had made allegations of assault against his uncle. I faced a number of challenges, including the child only being 3 years old at the time, the language and cultural differences of the family involved and myself, the issue that the child was returned to the care of the person whom they made the allegations against, and that I was single crewed at the time of dealing with the incident. On reflection I believe I dealt with the matter of the child’s age, language and cultural differences appropriately, but in future </w:t>
      </w:r>
      <w:r w:rsidR="00EB4455">
        <w:rPr>
          <w:sz w:val="24"/>
          <w:szCs w:val="24"/>
        </w:rPr>
        <w:t xml:space="preserve">I </w:t>
      </w:r>
      <w:r>
        <w:rPr>
          <w:sz w:val="24"/>
          <w:szCs w:val="24"/>
        </w:rPr>
        <w:t>would deal with it more effectively as I have already dealt with this issue prior and will know how to navigate those complexities. The matter of the child being returned to the address where the person who has allegedly committed the assault was out of my hands prior to dealing with the incident. Although, going forward I would definitely escalate this matter higher up to highlight that this was a massive oversight regarding the safeguarding of the child by those involved prior to my involvement.</w:t>
      </w:r>
      <w:r w:rsidR="00024A2D">
        <w:rPr>
          <w:sz w:val="24"/>
          <w:szCs w:val="24"/>
        </w:rPr>
        <w:t xml:space="preserve"> I also believe that going forward I would feel more confident dealing with an incident of a similar nature </w:t>
      </w:r>
      <w:r w:rsidR="00D51D10">
        <w:rPr>
          <w:sz w:val="24"/>
          <w:szCs w:val="24"/>
        </w:rPr>
        <w:t>alone but</w:t>
      </w:r>
      <w:r w:rsidR="00024A2D">
        <w:rPr>
          <w:sz w:val="24"/>
          <w:szCs w:val="24"/>
        </w:rPr>
        <w:t xml:space="preserve"> would definitely appreciate the assistance of another colleague as this would speed up the investigation in future.</w:t>
      </w:r>
    </w:p>
    <w:p w14:paraId="4E70520E" w14:textId="77777777" w:rsidR="00D51D10" w:rsidRDefault="00D51D10" w:rsidP="00DE7175">
      <w:pPr>
        <w:ind w:right="237"/>
        <w:rPr>
          <w:sz w:val="24"/>
          <w:szCs w:val="24"/>
        </w:rPr>
      </w:pPr>
    </w:p>
    <w:p w14:paraId="56A6B464" w14:textId="69DC61F5" w:rsidR="00D51D10" w:rsidRDefault="00D51D10" w:rsidP="00DE7175">
      <w:pPr>
        <w:ind w:right="237"/>
        <w:rPr>
          <w:sz w:val="24"/>
          <w:szCs w:val="24"/>
        </w:rPr>
      </w:pPr>
      <w:r>
        <w:rPr>
          <w:sz w:val="24"/>
          <w:szCs w:val="24"/>
        </w:rPr>
        <w:t>The final stage of Gibbs’ Reflective Cycle is to create an action plan for dealing with future incidents. Although I believe I dealt with this incident how I would again in future, an element I would definitely complete earlier on in the process is communicating with partner agencies, such as social services, to get them involved in the investigation and to implement safeguarding for the child as soon as possible.</w:t>
      </w:r>
    </w:p>
    <w:p w14:paraId="0C86575B" w14:textId="77777777" w:rsidR="00D51D10" w:rsidRDefault="00D51D10" w:rsidP="00DE7175">
      <w:pPr>
        <w:ind w:right="237"/>
        <w:rPr>
          <w:sz w:val="24"/>
          <w:szCs w:val="24"/>
        </w:rPr>
      </w:pPr>
    </w:p>
    <w:p w14:paraId="470C9EE2" w14:textId="77777777" w:rsidR="00D51D10" w:rsidRDefault="00D51D10" w:rsidP="00DE7175">
      <w:pPr>
        <w:ind w:right="237"/>
        <w:rPr>
          <w:sz w:val="24"/>
          <w:szCs w:val="24"/>
        </w:rPr>
      </w:pPr>
    </w:p>
    <w:p w14:paraId="678DC4F3" w14:textId="0BFAC641" w:rsidR="00D51D10" w:rsidRDefault="00D51D10" w:rsidP="00DE7175">
      <w:pPr>
        <w:ind w:right="237"/>
        <w:rPr>
          <w:sz w:val="24"/>
          <w:szCs w:val="24"/>
        </w:rPr>
      </w:pPr>
      <w:r>
        <w:rPr>
          <w:sz w:val="24"/>
          <w:szCs w:val="24"/>
        </w:rPr>
        <w:t>In conclusion, following a reflection of this incident using Gibbs’ Reflective Cycle, I believe I will be more confident in dealing with incidents of a similar nature. I believe I overcame the issues of the child’s age, language and cultural barriers effectively, especially given the fact that I dealt with the incident alone. During this incident I had the death of Victoria Climbie and the failings that all agencies involved in safeguarding her in the background to ensure that this did not happen again with this child. The child has ultimately been safeguarded from the alleged subject of the assault</w:t>
      </w:r>
      <w:r w:rsidR="000D3FB3">
        <w:rPr>
          <w:sz w:val="24"/>
          <w:szCs w:val="24"/>
        </w:rPr>
        <w:t xml:space="preserve"> and is now back living with his birth parents and being supported by Social Services.</w:t>
      </w:r>
    </w:p>
    <w:p w14:paraId="2EB2374C" w14:textId="77777777" w:rsidR="00C57CB8" w:rsidRDefault="00C57CB8" w:rsidP="00DE7175">
      <w:pPr>
        <w:ind w:right="237"/>
        <w:rPr>
          <w:sz w:val="24"/>
          <w:szCs w:val="24"/>
        </w:rPr>
      </w:pPr>
    </w:p>
    <w:p w14:paraId="43C411A5" w14:textId="77777777" w:rsidR="00404059" w:rsidRDefault="00404059" w:rsidP="00DE7175">
      <w:pPr>
        <w:ind w:right="237"/>
        <w:rPr>
          <w:sz w:val="24"/>
          <w:szCs w:val="24"/>
        </w:rPr>
      </w:pPr>
    </w:p>
    <w:p w14:paraId="7A96657A" w14:textId="77777777" w:rsidR="008F2003" w:rsidRDefault="008F2003">
      <w:pPr>
        <w:overflowPunct/>
        <w:autoSpaceDE/>
        <w:autoSpaceDN/>
        <w:adjustRightInd/>
        <w:textAlignment w:val="auto"/>
        <w:rPr>
          <w:sz w:val="24"/>
          <w:szCs w:val="24"/>
        </w:rPr>
      </w:pPr>
    </w:p>
    <w:p w14:paraId="1486A3C5" w14:textId="1372E98A" w:rsidR="00B40C7C" w:rsidRDefault="008F2003">
      <w:pPr>
        <w:overflowPunct/>
        <w:autoSpaceDE/>
        <w:autoSpaceDN/>
        <w:adjustRightInd/>
        <w:textAlignment w:val="auto"/>
        <w:rPr>
          <w:sz w:val="24"/>
          <w:szCs w:val="24"/>
        </w:rPr>
      </w:pPr>
      <w:r>
        <w:rPr>
          <w:sz w:val="24"/>
          <w:szCs w:val="24"/>
        </w:rPr>
        <w:t xml:space="preserve">Words: </w:t>
      </w:r>
      <w:r w:rsidR="00373D71">
        <w:rPr>
          <w:sz w:val="24"/>
          <w:szCs w:val="24"/>
        </w:rPr>
        <w:t>1</w:t>
      </w:r>
      <w:r w:rsidR="000D3FB3">
        <w:rPr>
          <w:sz w:val="24"/>
          <w:szCs w:val="24"/>
        </w:rPr>
        <w:t>9</w:t>
      </w:r>
      <w:r w:rsidR="00D46162">
        <w:rPr>
          <w:sz w:val="24"/>
          <w:szCs w:val="24"/>
        </w:rPr>
        <w:t>57</w:t>
      </w:r>
    </w:p>
    <w:p w14:paraId="06DE559A" w14:textId="77777777" w:rsidR="00D767DA" w:rsidRDefault="00D767DA">
      <w:pPr>
        <w:overflowPunct/>
        <w:autoSpaceDE/>
        <w:autoSpaceDN/>
        <w:adjustRightInd/>
        <w:textAlignment w:val="auto"/>
        <w:rPr>
          <w:sz w:val="24"/>
          <w:szCs w:val="24"/>
        </w:rPr>
      </w:pPr>
    </w:p>
    <w:p w14:paraId="3A3A5171" w14:textId="77777777" w:rsidR="00D767DA" w:rsidRDefault="00D767DA">
      <w:pPr>
        <w:overflowPunct/>
        <w:autoSpaceDE/>
        <w:autoSpaceDN/>
        <w:adjustRightInd/>
        <w:textAlignment w:val="auto"/>
        <w:rPr>
          <w:sz w:val="24"/>
          <w:szCs w:val="24"/>
        </w:rPr>
      </w:pPr>
    </w:p>
    <w:p w14:paraId="15BA3854" w14:textId="77777777" w:rsidR="00D767DA" w:rsidRDefault="00D767DA">
      <w:pPr>
        <w:overflowPunct/>
        <w:autoSpaceDE/>
        <w:autoSpaceDN/>
        <w:adjustRightInd/>
        <w:textAlignment w:val="auto"/>
        <w:rPr>
          <w:sz w:val="24"/>
          <w:szCs w:val="24"/>
        </w:rPr>
      </w:pPr>
    </w:p>
    <w:p w14:paraId="0ABFF12B" w14:textId="77777777" w:rsidR="00D767DA" w:rsidRDefault="00D767DA">
      <w:pPr>
        <w:overflowPunct/>
        <w:autoSpaceDE/>
        <w:autoSpaceDN/>
        <w:adjustRightInd/>
        <w:textAlignment w:val="auto"/>
        <w:rPr>
          <w:sz w:val="24"/>
          <w:szCs w:val="24"/>
        </w:rPr>
      </w:pPr>
    </w:p>
    <w:p w14:paraId="3CEABD57" w14:textId="77777777" w:rsidR="00D767DA" w:rsidRDefault="00D767DA">
      <w:pPr>
        <w:overflowPunct/>
        <w:autoSpaceDE/>
        <w:autoSpaceDN/>
        <w:adjustRightInd/>
        <w:textAlignment w:val="auto"/>
        <w:rPr>
          <w:sz w:val="24"/>
          <w:szCs w:val="24"/>
        </w:rPr>
      </w:pPr>
    </w:p>
    <w:p w14:paraId="2743F542" w14:textId="37856BD5" w:rsidR="00016DAE" w:rsidRDefault="00016DAE">
      <w:pPr>
        <w:overflowPunct/>
        <w:autoSpaceDE/>
        <w:autoSpaceDN/>
        <w:adjustRightInd/>
        <w:textAlignment w:val="auto"/>
        <w:rPr>
          <w:sz w:val="24"/>
          <w:szCs w:val="24"/>
        </w:rPr>
      </w:pPr>
      <w:r>
        <w:rPr>
          <w:sz w:val="24"/>
          <w:szCs w:val="24"/>
        </w:rPr>
        <w:lastRenderedPageBreak/>
        <w:t>Bibliography:</w:t>
      </w:r>
    </w:p>
    <w:p w14:paraId="53784F7A" w14:textId="77777777" w:rsidR="00B40C7C" w:rsidRDefault="00B40C7C">
      <w:pPr>
        <w:overflowPunct/>
        <w:autoSpaceDE/>
        <w:autoSpaceDN/>
        <w:adjustRightInd/>
        <w:textAlignment w:val="auto"/>
        <w:rPr>
          <w:sz w:val="24"/>
          <w:szCs w:val="24"/>
        </w:rPr>
      </w:pPr>
    </w:p>
    <w:p w14:paraId="62458B68" w14:textId="674AE075" w:rsidR="00B40C7C" w:rsidRDefault="00B40C7C">
      <w:pPr>
        <w:overflowPunct/>
        <w:autoSpaceDE/>
        <w:autoSpaceDN/>
        <w:adjustRightInd/>
        <w:textAlignment w:val="auto"/>
        <w:rPr>
          <w:i/>
          <w:iCs/>
          <w:sz w:val="24"/>
          <w:szCs w:val="24"/>
        </w:rPr>
      </w:pPr>
      <w:r w:rsidRPr="00CF799E">
        <w:rPr>
          <w:i/>
          <w:iCs/>
          <w:sz w:val="24"/>
          <w:szCs w:val="24"/>
        </w:rPr>
        <w:t>Children (Abolition of Reasonable Punishment) (Wales) Act</w:t>
      </w:r>
      <w:r>
        <w:rPr>
          <w:sz w:val="24"/>
          <w:szCs w:val="24"/>
        </w:rPr>
        <w:t xml:space="preserve"> (2020), </w:t>
      </w:r>
      <w:r w:rsidRPr="004B5FDD">
        <w:rPr>
          <w:sz w:val="24"/>
          <w:szCs w:val="24"/>
        </w:rPr>
        <w:t>s.1</w:t>
      </w:r>
      <w:r>
        <w:rPr>
          <w:i/>
          <w:iCs/>
          <w:sz w:val="24"/>
          <w:szCs w:val="24"/>
        </w:rPr>
        <w:t>.</w:t>
      </w:r>
    </w:p>
    <w:p w14:paraId="0A0397F1" w14:textId="77777777" w:rsidR="00B40C7C" w:rsidRDefault="00B40C7C">
      <w:pPr>
        <w:overflowPunct/>
        <w:autoSpaceDE/>
        <w:autoSpaceDN/>
        <w:adjustRightInd/>
        <w:textAlignment w:val="auto"/>
        <w:rPr>
          <w:i/>
          <w:iCs/>
          <w:sz w:val="24"/>
          <w:szCs w:val="24"/>
        </w:rPr>
      </w:pPr>
    </w:p>
    <w:p w14:paraId="0A2AC8B4" w14:textId="46E8AF06" w:rsidR="00B40C7C" w:rsidRPr="00B40C7C" w:rsidRDefault="00B40C7C">
      <w:pPr>
        <w:overflowPunct/>
        <w:autoSpaceDE/>
        <w:autoSpaceDN/>
        <w:adjustRightInd/>
        <w:textAlignment w:val="auto"/>
        <w:rPr>
          <w:i/>
          <w:iCs/>
          <w:sz w:val="32"/>
          <w:szCs w:val="32"/>
        </w:rPr>
      </w:pPr>
      <w:r w:rsidRPr="00B40C7C">
        <w:rPr>
          <w:i/>
          <w:iCs/>
          <w:sz w:val="24"/>
          <w:szCs w:val="24"/>
        </w:rPr>
        <w:t>Children Act (</w:t>
      </w:r>
      <w:r w:rsidRPr="00B40C7C">
        <w:rPr>
          <w:sz w:val="24"/>
          <w:szCs w:val="24"/>
        </w:rPr>
        <w:t xml:space="preserve">1989), </w:t>
      </w:r>
      <w:r w:rsidRPr="004B5FDD">
        <w:rPr>
          <w:sz w:val="24"/>
          <w:szCs w:val="24"/>
        </w:rPr>
        <w:t>s.46.</w:t>
      </w:r>
    </w:p>
    <w:p w14:paraId="6FD0572F" w14:textId="77777777" w:rsidR="00B40C7C" w:rsidRDefault="00B40C7C">
      <w:pPr>
        <w:overflowPunct/>
        <w:autoSpaceDE/>
        <w:autoSpaceDN/>
        <w:adjustRightInd/>
        <w:textAlignment w:val="auto"/>
        <w:rPr>
          <w:i/>
          <w:iCs/>
          <w:sz w:val="24"/>
          <w:szCs w:val="24"/>
        </w:rPr>
      </w:pPr>
    </w:p>
    <w:p w14:paraId="2F33E4D6" w14:textId="26AD9C50" w:rsidR="00B40C7C" w:rsidRDefault="00B40C7C">
      <w:pPr>
        <w:overflowPunct/>
        <w:autoSpaceDE/>
        <w:autoSpaceDN/>
        <w:adjustRightInd/>
        <w:textAlignment w:val="auto"/>
        <w:rPr>
          <w:i/>
          <w:iCs/>
          <w:sz w:val="24"/>
          <w:szCs w:val="24"/>
        </w:rPr>
      </w:pPr>
      <w:r>
        <w:rPr>
          <w:i/>
          <w:iCs/>
          <w:sz w:val="24"/>
          <w:szCs w:val="24"/>
        </w:rPr>
        <w:t xml:space="preserve">Children Act </w:t>
      </w:r>
      <w:r>
        <w:rPr>
          <w:sz w:val="24"/>
          <w:szCs w:val="24"/>
        </w:rPr>
        <w:t xml:space="preserve">(2004), </w:t>
      </w:r>
      <w:r w:rsidRPr="004B5FDD">
        <w:rPr>
          <w:sz w:val="24"/>
          <w:szCs w:val="24"/>
        </w:rPr>
        <w:t>s.58</w:t>
      </w:r>
      <w:r>
        <w:rPr>
          <w:i/>
          <w:iCs/>
          <w:sz w:val="24"/>
          <w:szCs w:val="24"/>
        </w:rPr>
        <w:t>.</w:t>
      </w:r>
    </w:p>
    <w:p w14:paraId="20CF97DA" w14:textId="77777777" w:rsidR="00B40C7C" w:rsidRDefault="00B40C7C">
      <w:pPr>
        <w:overflowPunct/>
        <w:autoSpaceDE/>
        <w:autoSpaceDN/>
        <w:adjustRightInd/>
        <w:textAlignment w:val="auto"/>
        <w:rPr>
          <w:i/>
          <w:iCs/>
          <w:sz w:val="24"/>
          <w:szCs w:val="24"/>
        </w:rPr>
      </w:pPr>
    </w:p>
    <w:p w14:paraId="64D4DB3E" w14:textId="7446862F" w:rsidR="00B40C7C" w:rsidRPr="00B40C7C" w:rsidRDefault="00B40C7C" w:rsidP="00B40C7C">
      <w:pPr>
        <w:pStyle w:val="NormalWeb"/>
        <w:ind w:left="567" w:hanging="567"/>
        <w:rPr>
          <w:rFonts w:ascii="Arial" w:hAnsi="Arial" w:cs="Arial"/>
        </w:rPr>
      </w:pPr>
      <w:r w:rsidRPr="004F15A5">
        <w:rPr>
          <w:rFonts w:ascii="Arial" w:hAnsi="Arial" w:cs="Arial"/>
        </w:rPr>
        <w:t xml:space="preserve">Cleveland Clinic (2023) </w:t>
      </w:r>
      <w:r w:rsidRPr="004F15A5">
        <w:rPr>
          <w:rFonts w:ascii="Arial" w:hAnsi="Arial" w:cs="Arial"/>
          <w:i/>
          <w:iCs/>
        </w:rPr>
        <w:t>Adverse childhood experiences (aces) &amp; childhood trauma</w:t>
      </w:r>
      <w:r w:rsidRPr="004F15A5">
        <w:rPr>
          <w:rFonts w:ascii="Arial" w:hAnsi="Arial" w:cs="Arial"/>
        </w:rPr>
        <w:t xml:space="preserve">, </w:t>
      </w:r>
      <w:r w:rsidRPr="004F15A5">
        <w:rPr>
          <w:rFonts w:ascii="Arial" w:hAnsi="Arial" w:cs="Arial"/>
          <w:i/>
          <w:iCs/>
        </w:rPr>
        <w:t>Cleveland Clinic</w:t>
      </w:r>
      <w:r w:rsidRPr="004F15A5">
        <w:rPr>
          <w:rFonts w:ascii="Arial" w:hAnsi="Arial" w:cs="Arial"/>
        </w:rPr>
        <w:t>. Available at: https://my.clevelandclinic.org/health/symptoms/24875-adverse-childhood-experiences-ace (Accessed: 7 March 2025).</w:t>
      </w:r>
    </w:p>
    <w:p w14:paraId="1A049447" w14:textId="77777777" w:rsidR="00016DAE" w:rsidRDefault="00016DAE">
      <w:pPr>
        <w:overflowPunct/>
        <w:autoSpaceDE/>
        <w:autoSpaceDN/>
        <w:adjustRightInd/>
        <w:textAlignment w:val="auto"/>
        <w:rPr>
          <w:sz w:val="24"/>
          <w:szCs w:val="24"/>
        </w:rPr>
      </w:pPr>
    </w:p>
    <w:p w14:paraId="55983503" w14:textId="6863B17A" w:rsidR="00016DAE" w:rsidRPr="00016DAE" w:rsidRDefault="00016DAE" w:rsidP="00016DAE">
      <w:pPr>
        <w:overflowPunct/>
        <w:autoSpaceDE/>
        <w:autoSpaceDN/>
        <w:adjustRightInd/>
        <w:textAlignment w:val="auto"/>
        <w:rPr>
          <w:i/>
          <w:iCs/>
          <w:sz w:val="24"/>
          <w:szCs w:val="24"/>
        </w:rPr>
      </w:pPr>
      <w:r w:rsidRPr="00016DAE">
        <w:rPr>
          <w:i/>
          <w:iCs/>
          <w:sz w:val="24"/>
          <w:szCs w:val="24"/>
        </w:rPr>
        <w:t>Criminal Justice Act </w:t>
      </w:r>
      <w:r w:rsidRPr="00016DAE">
        <w:rPr>
          <w:sz w:val="24"/>
          <w:szCs w:val="24"/>
        </w:rPr>
        <w:t>(1988)</w:t>
      </w:r>
      <w:r w:rsidR="0097413D">
        <w:rPr>
          <w:sz w:val="24"/>
          <w:szCs w:val="24"/>
        </w:rPr>
        <w:t xml:space="preserve">, </w:t>
      </w:r>
      <w:r w:rsidR="0097413D" w:rsidRPr="004B5FDD">
        <w:rPr>
          <w:sz w:val="24"/>
          <w:szCs w:val="24"/>
        </w:rPr>
        <w:t>s.39</w:t>
      </w:r>
      <w:r w:rsidR="0097413D">
        <w:rPr>
          <w:i/>
          <w:iCs/>
          <w:sz w:val="24"/>
          <w:szCs w:val="24"/>
        </w:rPr>
        <w:t>.</w:t>
      </w:r>
    </w:p>
    <w:p w14:paraId="4CA8DBEE" w14:textId="66543B1D" w:rsidR="0097413D" w:rsidRDefault="00016DAE">
      <w:pPr>
        <w:overflowPunct/>
        <w:autoSpaceDE/>
        <w:autoSpaceDN/>
        <w:adjustRightInd/>
        <w:textAlignment w:val="auto"/>
        <w:rPr>
          <w:sz w:val="24"/>
          <w:szCs w:val="24"/>
        </w:rPr>
      </w:pPr>
      <w:r w:rsidRPr="00016DAE">
        <w:rPr>
          <w:sz w:val="24"/>
          <w:szCs w:val="24"/>
        </w:rPr>
        <w:t>‌</w:t>
      </w:r>
    </w:p>
    <w:p w14:paraId="050A0990" w14:textId="3E262CDD" w:rsidR="0097413D" w:rsidRDefault="0097413D" w:rsidP="0097413D">
      <w:pPr>
        <w:pStyle w:val="NormalWeb"/>
        <w:ind w:left="567" w:hanging="567"/>
        <w:rPr>
          <w:rFonts w:ascii="Arial" w:hAnsi="Arial" w:cs="Arial"/>
        </w:rPr>
      </w:pPr>
      <w:r w:rsidRPr="0097413D">
        <w:rPr>
          <w:rFonts w:ascii="Arial" w:hAnsi="Arial" w:cs="Arial"/>
        </w:rPr>
        <w:t xml:space="preserve">Gibbs (1988) </w:t>
      </w:r>
      <w:r w:rsidRPr="0097413D">
        <w:rPr>
          <w:rFonts w:ascii="Arial" w:hAnsi="Arial" w:cs="Arial"/>
          <w:i/>
          <w:iCs/>
        </w:rPr>
        <w:t>Gibbs’ Reflective Cycle</w:t>
      </w:r>
      <w:r w:rsidRPr="0097413D">
        <w:rPr>
          <w:rFonts w:ascii="Arial" w:hAnsi="Arial" w:cs="Arial"/>
        </w:rPr>
        <w:t xml:space="preserve">. Available at: https://www.structural-learning.com/post/gibbs-reflective-cycle (Accessed: </w:t>
      </w:r>
      <w:r>
        <w:rPr>
          <w:rFonts w:ascii="Arial" w:hAnsi="Arial" w:cs="Arial"/>
        </w:rPr>
        <w:t>07 March 2025</w:t>
      </w:r>
      <w:r w:rsidRPr="0097413D">
        <w:rPr>
          <w:rFonts w:ascii="Arial" w:hAnsi="Arial" w:cs="Arial"/>
        </w:rPr>
        <w:t>).</w:t>
      </w:r>
    </w:p>
    <w:p w14:paraId="3EDC4643" w14:textId="5924E32D" w:rsidR="00C57CB8" w:rsidRDefault="00C57CB8" w:rsidP="00C57CB8">
      <w:pPr>
        <w:pStyle w:val="NormalWeb"/>
        <w:ind w:left="567" w:hanging="567"/>
        <w:rPr>
          <w:rFonts w:ascii="Arial" w:hAnsi="Arial" w:cs="Arial"/>
        </w:rPr>
      </w:pPr>
      <w:r w:rsidRPr="00C57CB8">
        <w:rPr>
          <w:rFonts w:ascii="Arial" w:hAnsi="Arial" w:cs="Arial"/>
        </w:rPr>
        <w:t xml:space="preserve">Laming, L. (2003). </w:t>
      </w:r>
      <w:r w:rsidRPr="00C57CB8">
        <w:rPr>
          <w:rFonts w:ascii="Arial" w:hAnsi="Arial" w:cs="Arial"/>
          <w:i/>
          <w:iCs/>
        </w:rPr>
        <w:t>The Inquiry Victoria Climbié</w:t>
      </w:r>
      <w:r w:rsidRPr="00C57CB8">
        <w:rPr>
          <w:rFonts w:ascii="Arial" w:hAnsi="Arial" w:cs="Arial"/>
        </w:rPr>
        <w:t xml:space="preserve">. [online] </w:t>
      </w:r>
      <w:r w:rsidRPr="00C57CB8">
        <w:rPr>
          <w:rFonts w:ascii="Arial" w:hAnsi="Arial" w:cs="Arial"/>
          <w:i/>
          <w:iCs/>
        </w:rPr>
        <w:t>Gov.uk</w:t>
      </w:r>
      <w:r w:rsidRPr="00C57CB8">
        <w:rPr>
          <w:rFonts w:ascii="Arial" w:hAnsi="Arial" w:cs="Arial"/>
        </w:rPr>
        <w:t>. Available at: https://assets.publishing.service.gov.uk/media/5a7c5edeed915d696ccfc51b/5730.pdf.</w:t>
      </w:r>
      <w:r>
        <w:rPr>
          <w:rFonts w:ascii="Arial" w:hAnsi="Arial" w:cs="Arial"/>
        </w:rPr>
        <w:t>b (Accessed: 2 April 2025).</w:t>
      </w:r>
    </w:p>
    <w:p w14:paraId="75BAA753" w14:textId="1009C139" w:rsidR="00B40C7C" w:rsidRDefault="00B40C7C" w:rsidP="00B40C7C">
      <w:pPr>
        <w:pStyle w:val="NormalWeb"/>
        <w:rPr>
          <w:rFonts w:ascii="Arial" w:hAnsi="Arial" w:cs="Arial"/>
        </w:rPr>
      </w:pPr>
      <w:r w:rsidRPr="009815BC">
        <w:rPr>
          <w:rFonts w:ascii="Arial" w:hAnsi="Arial" w:cs="Arial"/>
        </w:rPr>
        <w:t xml:space="preserve">Mayer, B., Haywood, N., Sachdev, D. and Faraday, S. (n.d.). </w:t>
      </w:r>
      <w:r w:rsidRPr="009815BC">
        <w:rPr>
          <w:rFonts w:ascii="Arial" w:hAnsi="Arial" w:cs="Arial"/>
          <w:i/>
          <w:iCs/>
        </w:rPr>
        <w:t>What is independent learning and what are the benefits for students?</w:t>
      </w:r>
      <w:r w:rsidRPr="009815BC">
        <w:rPr>
          <w:rFonts w:ascii="Arial" w:hAnsi="Arial" w:cs="Arial"/>
        </w:rPr>
        <w:t xml:space="preserve"> [online] Available at: https://d1wqtxts1xzle7.cloudfront.net/33316098/part_B-_ARTIKEL-libre.pdf?1395828278=&amp;response-content-disposition=inline%3B+filename%3DWhat_is_independent_learning_and_what_ar.pdf&amp;Expires=1743593422&amp;Signature=dtIiJfJXqWy-XDGj7sXFLdGn3SVBLfGW3XiurziqYsOac4Jc4Uy9wF3WG1Nm5J2B4-6KupDiQCkoTpNlrSWkOBUJfGuDSvE0qEmIIIUU41E1ZRojsBNgAwKSQ9PXgEd8FqkzcBvBI0wMnTkX1YoTAY0QCechLEmBgH4g35LMhd~Szb55ADnwW7jKcBgZc3A2jsPtSf1nqsK6CRDOMc8YO8MAwC7iA4pJ~LaQcz3R8Fq5QSopuJtfwUsT8fdF~I0yFmHHi2aqgahjrCgGZvlBRNmewQ3UBbecOLrnmJi49vE2UCIR6f10F5oKKpYMT3-808MvxORaIOyePrab-oEQPg__&amp;Key-Pair-Id=APKAJLOHF5GGSLRBV4ZA [Accessed 2 Apr</w:t>
      </w:r>
      <w:r>
        <w:rPr>
          <w:rFonts w:ascii="Arial" w:hAnsi="Arial" w:cs="Arial"/>
        </w:rPr>
        <w:t>il</w:t>
      </w:r>
      <w:r w:rsidRPr="009815BC">
        <w:rPr>
          <w:rFonts w:ascii="Arial" w:hAnsi="Arial" w:cs="Arial"/>
        </w:rPr>
        <w:t xml:space="preserve"> 2025].</w:t>
      </w:r>
    </w:p>
    <w:p w14:paraId="44EFFC96" w14:textId="77C81A60" w:rsidR="00AC6832" w:rsidRDefault="00AC6832" w:rsidP="00AC6832">
      <w:pPr>
        <w:pStyle w:val="NormalWeb"/>
        <w:ind w:left="567" w:hanging="567"/>
        <w:rPr>
          <w:rFonts w:ascii="Arial" w:hAnsi="Arial" w:cs="Arial"/>
          <w:i/>
          <w:iCs/>
        </w:rPr>
      </w:pPr>
      <w:r w:rsidRPr="00AC6832">
        <w:rPr>
          <w:rFonts w:ascii="Arial" w:hAnsi="Arial" w:cs="Arial"/>
        </w:rPr>
        <w:t xml:space="preserve">Osborn, A. (1948). </w:t>
      </w:r>
      <w:r w:rsidRPr="00AC6832">
        <w:rPr>
          <w:rFonts w:ascii="Arial" w:hAnsi="Arial" w:cs="Arial"/>
          <w:i/>
          <w:iCs/>
        </w:rPr>
        <w:t>Your Creative Power</w:t>
      </w:r>
      <w:r>
        <w:rPr>
          <w:rFonts w:ascii="Arial" w:hAnsi="Arial" w:cs="Arial"/>
          <w:i/>
          <w:iCs/>
        </w:rPr>
        <w:t>, How to Use your Imagination.</w:t>
      </w:r>
    </w:p>
    <w:p w14:paraId="6E204C92" w14:textId="77777777" w:rsidR="009815BC" w:rsidRPr="00AC6832" w:rsidRDefault="009815BC" w:rsidP="009815BC">
      <w:pPr>
        <w:pStyle w:val="NormalWeb"/>
        <w:rPr>
          <w:rFonts w:ascii="Arial" w:hAnsi="Arial" w:cs="Arial"/>
        </w:rPr>
      </w:pPr>
    </w:p>
    <w:p w14:paraId="55E269CF" w14:textId="77777777" w:rsidR="00AC6832" w:rsidRPr="00C57CB8" w:rsidRDefault="00AC6832" w:rsidP="00C57CB8">
      <w:pPr>
        <w:pStyle w:val="NormalWeb"/>
        <w:ind w:left="567" w:hanging="567"/>
        <w:rPr>
          <w:rFonts w:ascii="Arial" w:hAnsi="Arial" w:cs="Arial"/>
        </w:rPr>
      </w:pPr>
    </w:p>
    <w:p w14:paraId="773C0DBE" w14:textId="77777777" w:rsidR="00C57CB8" w:rsidRPr="004F15A5" w:rsidRDefault="00C57CB8" w:rsidP="004F15A5">
      <w:pPr>
        <w:pStyle w:val="NormalWeb"/>
        <w:ind w:left="567" w:hanging="567"/>
        <w:rPr>
          <w:rFonts w:ascii="Arial" w:hAnsi="Arial" w:cs="Arial"/>
        </w:rPr>
      </w:pPr>
    </w:p>
    <w:p w14:paraId="2E34AF95" w14:textId="77777777" w:rsidR="004F15A5" w:rsidRPr="004F15A5" w:rsidRDefault="004F15A5" w:rsidP="0097413D">
      <w:pPr>
        <w:pStyle w:val="NormalWeb"/>
        <w:ind w:left="567" w:hanging="567"/>
        <w:rPr>
          <w:rFonts w:ascii="Arial" w:hAnsi="Arial" w:cs="Arial"/>
        </w:rPr>
      </w:pPr>
    </w:p>
    <w:p w14:paraId="17D8A021" w14:textId="6DB82679" w:rsidR="00016DAE" w:rsidRDefault="00016DAE">
      <w:pPr>
        <w:overflowPunct/>
        <w:autoSpaceDE/>
        <w:autoSpaceDN/>
        <w:adjustRightInd/>
        <w:textAlignment w:val="auto"/>
        <w:rPr>
          <w:sz w:val="24"/>
          <w:szCs w:val="24"/>
        </w:rPr>
      </w:pPr>
      <w:r>
        <w:rPr>
          <w:sz w:val="24"/>
          <w:szCs w:val="24"/>
        </w:rPr>
        <w:br w:type="page"/>
      </w:r>
    </w:p>
    <w:p w14:paraId="5EC71A40" w14:textId="77777777" w:rsidR="69F7424F" w:rsidRPr="00016DAE" w:rsidRDefault="69F7424F" w:rsidP="00016DAE">
      <w:pPr>
        <w:ind w:right="237"/>
        <w:rPr>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5B64CE09" w14:textId="77777777" w:rsidR="00F21BFF" w:rsidRDefault="00F21BFF" w:rsidP="5CE196A1">
      <w:pPr>
        <w:ind w:right="237"/>
        <w:jc w:val="both"/>
        <w:rPr>
          <w:b/>
          <w:bCs/>
          <w:sz w:val="24"/>
          <w:szCs w:val="24"/>
        </w:rPr>
      </w:pPr>
    </w:p>
    <w:p w14:paraId="6C015D97" w14:textId="77777777" w:rsidR="00F21BFF" w:rsidRDefault="00F21BFF" w:rsidP="5CE196A1">
      <w:pPr>
        <w:ind w:right="237"/>
        <w:jc w:val="both"/>
        <w:rPr>
          <w:b/>
          <w:bCs/>
          <w:sz w:val="24"/>
          <w:szCs w:val="24"/>
        </w:rPr>
      </w:pPr>
    </w:p>
    <w:p w14:paraId="70938AC9" w14:textId="77777777" w:rsidR="00F21BFF" w:rsidRDefault="00F21BFF" w:rsidP="5CE196A1">
      <w:pPr>
        <w:ind w:right="237"/>
        <w:jc w:val="both"/>
        <w:rPr>
          <w:b/>
          <w:bCs/>
          <w:sz w:val="24"/>
          <w:szCs w:val="24"/>
        </w:rPr>
      </w:pPr>
    </w:p>
    <w:p w14:paraId="4EE76473" w14:textId="0B705C59" w:rsidR="005C76DE" w:rsidRPr="00E676F7" w:rsidRDefault="005C76DE" w:rsidP="5CE196A1">
      <w:pPr>
        <w:ind w:right="237"/>
        <w:jc w:val="both"/>
        <w:rPr>
          <w:b/>
          <w:bCs/>
          <w:sz w:val="24"/>
          <w:szCs w:val="24"/>
        </w:rPr>
      </w:pPr>
      <w:r w:rsidRPr="5CE196A1">
        <w:rPr>
          <w:b/>
          <w:bCs/>
          <w:sz w:val="24"/>
          <w:szCs w:val="24"/>
        </w:rPr>
        <w:lastRenderedPageBreak/>
        <w:t>ANSWER:</w:t>
      </w:r>
    </w:p>
    <w:p w14:paraId="6164B871" w14:textId="77777777" w:rsidR="00F8630C" w:rsidRDefault="00F8630C">
      <w:pPr>
        <w:overflowPunct/>
        <w:autoSpaceDE/>
        <w:autoSpaceDN/>
        <w:adjustRightInd/>
        <w:textAlignment w:val="auto"/>
        <w:rPr>
          <w:color w:val="000000" w:themeColor="text1"/>
          <w:sz w:val="24"/>
          <w:szCs w:val="24"/>
        </w:rPr>
      </w:pPr>
    </w:p>
    <w:p w14:paraId="7F23DF66" w14:textId="53B3E93B" w:rsidR="00F8630C" w:rsidRDefault="00F8630C">
      <w:pPr>
        <w:overflowPunct/>
        <w:autoSpaceDE/>
        <w:autoSpaceDN/>
        <w:adjustRightInd/>
        <w:textAlignment w:val="auto"/>
        <w:rPr>
          <w:color w:val="000000" w:themeColor="text1"/>
          <w:sz w:val="24"/>
          <w:szCs w:val="24"/>
        </w:rPr>
      </w:pPr>
      <w:r>
        <w:rPr>
          <w:color w:val="000000" w:themeColor="text1"/>
          <w:sz w:val="24"/>
          <w:szCs w:val="24"/>
        </w:rPr>
        <w:t xml:space="preserve">In this essay I will be exploring a Domestic Abuse incident where there was a significant history of abuse between the parties who had been in a relationship for around 8 years. </w:t>
      </w:r>
      <w:r w:rsidR="001D01F0">
        <w:rPr>
          <w:color w:val="000000" w:themeColor="text1"/>
          <w:sz w:val="24"/>
          <w:szCs w:val="24"/>
        </w:rPr>
        <w:t xml:space="preserve">I will be using </w:t>
      </w:r>
      <w:r w:rsidR="00C224AC">
        <w:rPr>
          <w:color w:val="000000" w:themeColor="text1"/>
          <w:sz w:val="24"/>
          <w:szCs w:val="24"/>
        </w:rPr>
        <w:t>Kolb’s Experiential Learning Cycle (1984) to reflect on this incident.</w:t>
      </w:r>
    </w:p>
    <w:p w14:paraId="6BC0B389" w14:textId="77777777" w:rsidR="00C224AC" w:rsidRDefault="00C224AC">
      <w:pPr>
        <w:overflowPunct/>
        <w:autoSpaceDE/>
        <w:autoSpaceDN/>
        <w:adjustRightInd/>
        <w:textAlignment w:val="auto"/>
        <w:rPr>
          <w:color w:val="000000" w:themeColor="text1"/>
          <w:sz w:val="24"/>
          <w:szCs w:val="24"/>
        </w:rPr>
      </w:pPr>
    </w:p>
    <w:p w14:paraId="3615F284" w14:textId="01259954" w:rsidR="001D01F0" w:rsidRDefault="001D01F0">
      <w:pPr>
        <w:overflowPunct/>
        <w:autoSpaceDE/>
        <w:autoSpaceDN/>
        <w:adjustRightInd/>
        <w:textAlignment w:val="auto"/>
        <w:rPr>
          <w:color w:val="000000" w:themeColor="text1"/>
          <w:sz w:val="24"/>
          <w:szCs w:val="24"/>
        </w:rPr>
      </w:pPr>
    </w:p>
    <w:p w14:paraId="62174129" w14:textId="05109792" w:rsidR="003E0439" w:rsidRDefault="00C224AC">
      <w:pPr>
        <w:overflowPunct/>
        <w:autoSpaceDE/>
        <w:autoSpaceDN/>
        <w:adjustRightInd/>
        <w:textAlignment w:val="auto"/>
        <w:rPr>
          <w:color w:val="000000" w:themeColor="text1"/>
          <w:sz w:val="24"/>
          <w:szCs w:val="24"/>
        </w:rPr>
      </w:pPr>
      <w:r>
        <w:rPr>
          <w:color w:val="000000" w:themeColor="text1"/>
          <w:sz w:val="24"/>
          <w:szCs w:val="24"/>
        </w:rPr>
        <w:t xml:space="preserve">The first part of Kolb’s Experiential Learning Cycle (1984) is the concrete experience. This is where you experience something you may never have experienced before, or potentially a similar experience but with different outcomes. This incident is an allegation of Stalking, whereby the suspect who was the victim’s ex-partner, was turning up at the victim’s address following being told they want nothing further to do with them. This is contrary to s.2A of the Protection from Harassment Act 1997. </w:t>
      </w:r>
      <w:r w:rsidR="003E0439">
        <w:rPr>
          <w:color w:val="000000" w:themeColor="text1"/>
          <w:sz w:val="24"/>
          <w:szCs w:val="24"/>
        </w:rPr>
        <w:t>I was not a</w:t>
      </w:r>
      <w:r w:rsidR="0043459E">
        <w:rPr>
          <w:color w:val="000000" w:themeColor="text1"/>
          <w:sz w:val="24"/>
          <w:szCs w:val="24"/>
        </w:rPr>
        <w:t xml:space="preserve"> </w:t>
      </w:r>
      <w:r w:rsidR="003E0439">
        <w:rPr>
          <w:color w:val="000000" w:themeColor="text1"/>
          <w:sz w:val="24"/>
          <w:szCs w:val="24"/>
        </w:rPr>
        <w:t>part of the initial attendance, but I dealt with the suspect whilst he was in custody the subsequent investigation and progression to court.</w:t>
      </w:r>
    </w:p>
    <w:p w14:paraId="7BE5CF6B" w14:textId="68937A74" w:rsidR="00C34CCD" w:rsidRDefault="00C224AC">
      <w:pPr>
        <w:overflowPunct/>
        <w:autoSpaceDE/>
        <w:autoSpaceDN/>
        <w:adjustRightInd/>
        <w:textAlignment w:val="auto"/>
        <w:rPr>
          <w:color w:val="000000" w:themeColor="text1"/>
          <w:sz w:val="24"/>
          <w:szCs w:val="24"/>
        </w:rPr>
      </w:pPr>
      <w:r>
        <w:rPr>
          <w:color w:val="000000" w:themeColor="text1"/>
          <w:sz w:val="24"/>
          <w:szCs w:val="24"/>
        </w:rPr>
        <w:t>I have dealt with stalking allegations previously, but what was different in this incident</w:t>
      </w:r>
      <w:r w:rsidR="003E0439">
        <w:rPr>
          <w:color w:val="000000" w:themeColor="text1"/>
          <w:sz w:val="24"/>
          <w:szCs w:val="24"/>
        </w:rPr>
        <w:t xml:space="preserve"> was when I further reattended to speak to the victim</w:t>
      </w:r>
      <w:r w:rsidR="000C6885">
        <w:rPr>
          <w:color w:val="000000" w:themeColor="text1"/>
          <w:sz w:val="24"/>
          <w:szCs w:val="24"/>
        </w:rPr>
        <w:t xml:space="preserve"> whilst the suspect was in custody</w:t>
      </w:r>
      <w:r w:rsidR="003E0439">
        <w:rPr>
          <w:color w:val="000000" w:themeColor="text1"/>
          <w:sz w:val="24"/>
          <w:szCs w:val="24"/>
        </w:rPr>
        <w:t>, she made further allegations of coercive control, assault by beating, criminal damage and non-fatal strangulation. The victim provided a statement outlining that whilst they were still in a relationship with the suspect, he would prevent her from speaking to anyone that was male and if she did, the suspect would become aggress</w:t>
      </w:r>
      <w:r w:rsidR="000C6885">
        <w:rPr>
          <w:color w:val="000000" w:themeColor="text1"/>
          <w:sz w:val="24"/>
          <w:szCs w:val="24"/>
        </w:rPr>
        <w:t>ive and shout at her calling her disgusting names. This is contrary to s.76 of the Serious Crim</w:t>
      </w:r>
      <w:r w:rsidR="0043459E">
        <w:rPr>
          <w:color w:val="000000" w:themeColor="text1"/>
          <w:sz w:val="24"/>
          <w:szCs w:val="24"/>
        </w:rPr>
        <w:t>e</w:t>
      </w:r>
      <w:r w:rsidR="000C6885">
        <w:rPr>
          <w:color w:val="000000" w:themeColor="text1"/>
          <w:sz w:val="24"/>
          <w:szCs w:val="24"/>
        </w:rPr>
        <w:t xml:space="preserve"> Act 2015. She also explained that as part of the stalking allegation, the suspect attended where she was residing, throwing a number of rocks at her bedroom window to get her attention, causing the window to shatter. This is contrary to s.</w:t>
      </w:r>
      <w:r w:rsidR="008B03FE">
        <w:rPr>
          <w:color w:val="000000" w:themeColor="text1"/>
          <w:sz w:val="24"/>
          <w:szCs w:val="24"/>
        </w:rPr>
        <w:t>1 Criminal Damage Act 1971. She then also explained that whilst they were together an incident occurred in his home address, he threw a firework at her, dragged her out of the bathroom and strangled her. This is contrary to s.39 Criminal Justice Act 1988 and s.75A Domestic Abuse Act 2021.</w:t>
      </w:r>
      <w:r w:rsidR="00C34CCD">
        <w:rPr>
          <w:color w:val="000000" w:themeColor="text1"/>
          <w:sz w:val="24"/>
          <w:szCs w:val="24"/>
        </w:rPr>
        <w:t xml:space="preserve"> Due to this the suspect was charged by CPS for these offences and remanded into custody.</w:t>
      </w:r>
    </w:p>
    <w:p w14:paraId="26991233" w14:textId="77777777" w:rsidR="00C34CCD" w:rsidRDefault="00C34CCD">
      <w:pPr>
        <w:overflowPunct/>
        <w:autoSpaceDE/>
        <w:autoSpaceDN/>
        <w:adjustRightInd/>
        <w:textAlignment w:val="auto"/>
        <w:rPr>
          <w:color w:val="000000" w:themeColor="text1"/>
          <w:sz w:val="24"/>
          <w:szCs w:val="24"/>
        </w:rPr>
      </w:pPr>
    </w:p>
    <w:p w14:paraId="58BAC019" w14:textId="77777777" w:rsidR="00C34CCD" w:rsidRDefault="00C34CCD">
      <w:pPr>
        <w:overflowPunct/>
        <w:autoSpaceDE/>
        <w:autoSpaceDN/>
        <w:adjustRightInd/>
        <w:textAlignment w:val="auto"/>
        <w:rPr>
          <w:color w:val="000000" w:themeColor="text1"/>
          <w:sz w:val="24"/>
          <w:szCs w:val="24"/>
        </w:rPr>
      </w:pPr>
      <w:r>
        <w:rPr>
          <w:color w:val="000000" w:themeColor="text1"/>
          <w:sz w:val="24"/>
          <w:szCs w:val="24"/>
        </w:rPr>
        <w:t xml:space="preserve">The second element of Kolb’s Experiential Learning Cycle (1984) is the reflective observation of the new experience, where it is required to reflect on the new experience in light of existing knowledge. </w:t>
      </w:r>
    </w:p>
    <w:p w14:paraId="317FCF96" w14:textId="3D37A354" w:rsidR="00207C8F" w:rsidRDefault="00C34CCD">
      <w:pPr>
        <w:overflowPunct/>
        <w:autoSpaceDE/>
        <w:autoSpaceDN/>
        <w:adjustRightInd/>
        <w:textAlignment w:val="auto"/>
        <w:rPr>
          <w:color w:val="000000" w:themeColor="text1"/>
          <w:sz w:val="24"/>
          <w:szCs w:val="24"/>
        </w:rPr>
      </w:pPr>
      <w:r>
        <w:rPr>
          <w:color w:val="000000" w:themeColor="text1"/>
          <w:sz w:val="24"/>
          <w:szCs w:val="24"/>
        </w:rPr>
        <w:t xml:space="preserve">It is incredibly difficult to get victims of domestic abuse on board with investigations as there are </w:t>
      </w:r>
      <w:r w:rsidR="0043459E">
        <w:rPr>
          <w:color w:val="000000" w:themeColor="text1"/>
          <w:sz w:val="24"/>
          <w:szCs w:val="24"/>
        </w:rPr>
        <w:t>several</w:t>
      </w:r>
      <w:r>
        <w:rPr>
          <w:color w:val="000000" w:themeColor="text1"/>
          <w:sz w:val="24"/>
          <w:szCs w:val="24"/>
        </w:rPr>
        <w:t xml:space="preserve"> barriers to reporting. </w:t>
      </w:r>
      <w:r w:rsidR="00996D76" w:rsidRPr="00C34CCD">
        <w:rPr>
          <w:color w:val="000000" w:themeColor="text1"/>
          <w:sz w:val="24"/>
          <w:szCs w:val="24"/>
        </w:rPr>
        <w:t>Heron, R.L. and Eisma, M.C. (2021)</w:t>
      </w:r>
      <w:r w:rsidR="00996D76">
        <w:rPr>
          <w:color w:val="000000" w:themeColor="text1"/>
          <w:sz w:val="24"/>
          <w:szCs w:val="24"/>
        </w:rPr>
        <w:t xml:space="preserve"> conducted a study and found three main barriers to reporting. The first of these was the fear of disclosing due to the fear of losing their children. In this incident, the parties had a number of children together, but none of these children were under the care of the parties involved due to previous incidents between them. This may have been a barrier to my victim disclosing, due to fear of not having contact with her children in future as when she has disclosed in the past it negatively impacted her contact with her children. The second barrier to reporting found was victims fearing how they would be perceived by those around them. </w:t>
      </w:r>
      <w:r w:rsidR="00503D7A">
        <w:rPr>
          <w:color w:val="000000" w:themeColor="text1"/>
          <w:sz w:val="24"/>
          <w:szCs w:val="24"/>
        </w:rPr>
        <w:t xml:space="preserve">Both parties in this incident share </w:t>
      </w:r>
      <w:r w:rsidR="0043459E">
        <w:rPr>
          <w:color w:val="000000" w:themeColor="text1"/>
          <w:sz w:val="24"/>
          <w:szCs w:val="24"/>
        </w:rPr>
        <w:t>many</w:t>
      </w:r>
      <w:r w:rsidR="00503D7A">
        <w:rPr>
          <w:color w:val="000000" w:themeColor="text1"/>
          <w:sz w:val="24"/>
          <w:szCs w:val="24"/>
        </w:rPr>
        <w:t xml:space="preserve"> associates and the victim could be fearful of them choosing him over her should she make disclosures. The third, and probably biggest fear to disclosing is the abuser finding out that they made these disclosures. This was a huge aspect in the incident I was dealing with, as the suspect knew where the victim lived</w:t>
      </w:r>
      <w:r w:rsidR="00207C8F">
        <w:rPr>
          <w:color w:val="000000" w:themeColor="text1"/>
          <w:sz w:val="24"/>
          <w:szCs w:val="24"/>
        </w:rPr>
        <w:t xml:space="preserve"> and during previous </w:t>
      </w:r>
      <w:r w:rsidR="006834CF">
        <w:rPr>
          <w:color w:val="000000" w:themeColor="text1"/>
          <w:sz w:val="24"/>
          <w:szCs w:val="24"/>
        </w:rPr>
        <w:t>incidents,</w:t>
      </w:r>
      <w:r w:rsidR="00207C8F">
        <w:rPr>
          <w:color w:val="000000" w:themeColor="text1"/>
          <w:sz w:val="24"/>
          <w:szCs w:val="24"/>
        </w:rPr>
        <w:t xml:space="preserve"> he has retaliated against her when she made disclosures. </w:t>
      </w:r>
      <w:r w:rsidR="00207C8F">
        <w:rPr>
          <w:color w:val="000000" w:themeColor="text1"/>
          <w:sz w:val="24"/>
          <w:szCs w:val="24"/>
        </w:rPr>
        <w:lastRenderedPageBreak/>
        <w:t xml:space="preserve">Considering this, it is no wonder that the rate of conviction is so low. The Office of National Statistics (2024) found that </w:t>
      </w:r>
      <w:r w:rsidR="00704336">
        <w:rPr>
          <w:color w:val="000000" w:themeColor="text1"/>
          <w:sz w:val="24"/>
          <w:szCs w:val="24"/>
        </w:rPr>
        <w:t xml:space="preserve">there </w:t>
      </w:r>
      <w:r w:rsidR="006834CF">
        <w:rPr>
          <w:color w:val="000000" w:themeColor="text1"/>
          <w:sz w:val="24"/>
          <w:szCs w:val="24"/>
        </w:rPr>
        <w:t>were</w:t>
      </w:r>
      <w:r w:rsidR="00704336">
        <w:rPr>
          <w:color w:val="000000" w:themeColor="text1"/>
          <w:sz w:val="24"/>
          <w:szCs w:val="24"/>
        </w:rPr>
        <w:t xml:space="preserve"> an estimated 2.3 million victims of domestic abuse residing in England and Wales. Despite this, Police services</w:t>
      </w:r>
      <w:r w:rsidR="006834CF">
        <w:rPr>
          <w:color w:val="000000" w:themeColor="text1"/>
          <w:sz w:val="24"/>
          <w:szCs w:val="24"/>
        </w:rPr>
        <w:t xml:space="preserve"> in England and Wales</w:t>
      </w:r>
      <w:r w:rsidR="00704336">
        <w:rPr>
          <w:color w:val="000000" w:themeColor="text1"/>
          <w:sz w:val="24"/>
          <w:szCs w:val="24"/>
        </w:rPr>
        <w:t xml:space="preserve"> </w:t>
      </w:r>
      <w:r w:rsidR="006834CF">
        <w:rPr>
          <w:color w:val="000000" w:themeColor="text1"/>
          <w:sz w:val="24"/>
          <w:szCs w:val="24"/>
        </w:rPr>
        <w:t xml:space="preserve">have </w:t>
      </w:r>
      <w:r w:rsidR="00704336">
        <w:rPr>
          <w:color w:val="000000" w:themeColor="text1"/>
          <w:sz w:val="24"/>
          <w:szCs w:val="24"/>
        </w:rPr>
        <w:t xml:space="preserve">only just over 850,000 </w:t>
      </w:r>
      <w:r w:rsidR="006834CF">
        <w:rPr>
          <w:color w:val="000000" w:themeColor="text1"/>
          <w:sz w:val="24"/>
          <w:szCs w:val="24"/>
        </w:rPr>
        <w:t xml:space="preserve">recorded </w:t>
      </w:r>
      <w:r w:rsidR="00704336">
        <w:rPr>
          <w:color w:val="000000" w:themeColor="text1"/>
          <w:sz w:val="24"/>
          <w:szCs w:val="24"/>
        </w:rPr>
        <w:t xml:space="preserve">victims and the CPS obtained </w:t>
      </w:r>
      <w:r w:rsidR="006834CF">
        <w:rPr>
          <w:color w:val="000000" w:themeColor="text1"/>
          <w:sz w:val="24"/>
          <w:szCs w:val="24"/>
        </w:rPr>
        <w:t xml:space="preserve">only </w:t>
      </w:r>
      <w:r w:rsidR="00704336">
        <w:rPr>
          <w:color w:val="000000" w:themeColor="text1"/>
          <w:sz w:val="24"/>
          <w:szCs w:val="24"/>
        </w:rPr>
        <w:t>38,776 convictions for domestic abuse incidents. Even more staggering is that 70% of estimated victims are female.</w:t>
      </w:r>
    </w:p>
    <w:p w14:paraId="2BB6855D" w14:textId="589CA037" w:rsidR="00EE171F" w:rsidRDefault="00CC163B">
      <w:pPr>
        <w:overflowPunct/>
        <w:autoSpaceDE/>
        <w:autoSpaceDN/>
        <w:adjustRightInd/>
        <w:textAlignment w:val="auto"/>
        <w:rPr>
          <w:color w:val="000000" w:themeColor="text1"/>
          <w:sz w:val="24"/>
          <w:szCs w:val="24"/>
        </w:rPr>
      </w:pPr>
      <w:r>
        <w:rPr>
          <w:color w:val="000000" w:themeColor="text1"/>
          <w:sz w:val="24"/>
          <w:szCs w:val="24"/>
        </w:rPr>
        <w:t xml:space="preserve">It is then important to implement safeguarding procedures, not only to protect the victims, but to also gain the confidence of the victims to overcome the barriers of disclosure. In this incident, the victim was very reluctant to speak with </w:t>
      </w:r>
      <w:r w:rsidR="00B60F2F">
        <w:rPr>
          <w:color w:val="000000" w:themeColor="text1"/>
          <w:sz w:val="24"/>
          <w:szCs w:val="24"/>
        </w:rPr>
        <w:t xml:space="preserve">myself when I reattended to obtain a statement. I then explained to her that the more evidence she provided the more likely we would be able to either secure a charge and remand decision or a Domestic Violence Protection Order (DVPO) to protect her. In 2014, following the creation of the Crime and Security Act (2010), all forces across England and Wales rolled out DVPO’s in order to have that element of protection to victims by applying to a magistrate to implement safeguarding measures in the immediate aftermath of a domestic incident </w:t>
      </w:r>
      <w:r w:rsidR="004A5EEC" w:rsidRPr="004A5EEC">
        <w:rPr>
          <w:color w:val="000000" w:themeColor="text1"/>
          <w:sz w:val="24"/>
          <w:szCs w:val="24"/>
        </w:rPr>
        <w:t>(Home Office, 2022)</w:t>
      </w:r>
      <w:r w:rsidR="004A5EEC">
        <w:rPr>
          <w:color w:val="000000" w:themeColor="text1"/>
          <w:sz w:val="24"/>
          <w:szCs w:val="24"/>
        </w:rPr>
        <w:t>.</w:t>
      </w:r>
    </w:p>
    <w:p w14:paraId="5FAD7863" w14:textId="77777777" w:rsidR="00207C8F" w:rsidRDefault="00207C8F">
      <w:pPr>
        <w:overflowPunct/>
        <w:autoSpaceDE/>
        <w:autoSpaceDN/>
        <w:adjustRightInd/>
        <w:textAlignment w:val="auto"/>
        <w:rPr>
          <w:color w:val="000000" w:themeColor="text1"/>
          <w:sz w:val="24"/>
          <w:szCs w:val="24"/>
        </w:rPr>
      </w:pPr>
    </w:p>
    <w:p w14:paraId="24DE130C" w14:textId="77777777" w:rsidR="00D83BC4" w:rsidRDefault="00EF37F8" w:rsidP="00363998">
      <w:pPr>
        <w:overflowPunct/>
        <w:autoSpaceDE/>
        <w:autoSpaceDN/>
        <w:adjustRightInd/>
        <w:textAlignment w:val="auto"/>
        <w:rPr>
          <w:color w:val="000000" w:themeColor="text1"/>
          <w:sz w:val="24"/>
          <w:szCs w:val="24"/>
        </w:rPr>
      </w:pPr>
      <w:r>
        <w:rPr>
          <w:color w:val="000000" w:themeColor="text1"/>
          <w:sz w:val="24"/>
          <w:szCs w:val="24"/>
        </w:rPr>
        <w:t>The third stage of Kolb’s Experiential Learning Cycle (1984) is the abstract conceptualisation. This is where we learn from the experience.</w:t>
      </w:r>
      <w:r w:rsidR="006C48AD">
        <w:rPr>
          <w:color w:val="000000" w:themeColor="text1"/>
          <w:sz w:val="24"/>
          <w:szCs w:val="24"/>
        </w:rPr>
        <w:t xml:space="preserve"> I have definitely learned from this experience and would definitely be taking away a number of aspects. Firstly, this was my first experience with completing a CPS remand file, which was a difficult experience with the time limit of the custody clock (24 hours). With the circumstances that the victim disclosed and the evidence she provided, I wanted to secure a charge from the CPS in order to protect her from a perpetrator </w:t>
      </w:r>
      <w:r w:rsidR="005D60CC">
        <w:rPr>
          <w:color w:val="000000" w:themeColor="text1"/>
          <w:sz w:val="24"/>
          <w:szCs w:val="24"/>
        </w:rPr>
        <w:t>whose</w:t>
      </w:r>
      <w:r w:rsidR="006C48AD">
        <w:rPr>
          <w:color w:val="000000" w:themeColor="text1"/>
          <w:sz w:val="24"/>
          <w:szCs w:val="24"/>
        </w:rPr>
        <w:t xml:space="preserve"> behaviour was clearly escalating.</w:t>
      </w:r>
      <w:r w:rsidR="003F1F3D">
        <w:rPr>
          <w:color w:val="000000" w:themeColor="text1"/>
          <w:sz w:val="24"/>
          <w:szCs w:val="24"/>
        </w:rPr>
        <w:t xml:space="preserve"> I have also learned how to try and overcome barriers to victims disclosing and maintaining support of prosecution from the victim. </w:t>
      </w:r>
    </w:p>
    <w:p w14:paraId="6B8B37A9" w14:textId="109E52E0" w:rsidR="00363998" w:rsidRDefault="003F1F3D" w:rsidP="00363998">
      <w:pPr>
        <w:overflowPunct/>
        <w:autoSpaceDE/>
        <w:autoSpaceDN/>
        <w:adjustRightInd/>
        <w:textAlignment w:val="auto"/>
        <w:rPr>
          <w:color w:val="000000" w:themeColor="text1"/>
          <w:sz w:val="24"/>
          <w:szCs w:val="24"/>
        </w:rPr>
      </w:pPr>
      <w:r>
        <w:rPr>
          <w:color w:val="000000" w:themeColor="text1"/>
          <w:sz w:val="24"/>
          <w:szCs w:val="24"/>
        </w:rPr>
        <w:t xml:space="preserve">How Police have approached and dealt with incidents of domestic abuse in the past was not appropriate for the complex nature of the offences. One improvement that has been made was the introduction of the Domestic Violence Disclosure Scheme, commonly known as Claire’s Law. This scheme was implemented in forces across England and Wales in 2014, where Police, under common law, have the power to disclose domestic violence history of a person’s partner should they request </w:t>
      </w:r>
      <w:r w:rsidR="00363998">
        <w:rPr>
          <w:color w:val="000000" w:themeColor="text1"/>
          <w:sz w:val="24"/>
          <w:szCs w:val="24"/>
        </w:rPr>
        <w:t>it,</w:t>
      </w:r>
      <w:r>
        <w:rPr>
          <w:color w:val="000000" w:themeColor="text1"/>
          <w:sz w:val="24"/>
          <w:szCs w:val="24"/>
        </w:rPr>
        <w:t xml:space="preserve"> or Police deem it necessary to be disclosed to them </w:t>
      </w:r>
      <w:r w:rsidRPr="003F1F3D">
        <w:rPr>
          <w:color w:val="000000" w:themeColor="text1"/>
          <w:sz w:val="24"/>
          <w:szCs w:val="24"/>
        </w:rPr>
        <w:t>(Home Office, 2024)</w:t>
      </w:r>
      <w:r>
        <w:rPr>
          <w:color w:val="000000" w:themeColor="text1"/>
          <w:sz w:val="24"/>
          <w:szCs w:val="24"/>
        </w:rPr>
        <w:t>.</w:t>
      </w:r>
      <w:r w:rsidR="00363998">
        <w:rPr>
          <w:color w:val="000000" w:themeColor="text1"/>
          <w:sz w:val="24"/>
          <w:szCs w:val="24"/>
        </w:rPr>
        <w:t xml:space="preserve"> Data shows that in 2024 there were 24,505 disclosures under Clarie’s Law, this was up from the 6583 disclosures made in 2018 </w:t>
      </w:r>
      <w:r w:rsidR="00363998" w:rsidRPr="00363998">
        <w:rPr>
          <w:color w:val="000000" w:themeColor="text1"/>
          <w:sz w:val="24"/>
          <w:szCs w:val="24"/>
        </w:rPr>
        <w:t>(Clark, 2024)</w:t>
      </w:r>
      <w:r w:rsidR="00C752C4">
        <w:rPr>
          <w:color w:val="000000" w:themeColor="text1"/>
          <w:sz w:val="24"/>
          <w:szCs w:val="24"/>
        </w:rPr>
        <w:t>.</w:t>
      </w:r>
      <w:r w:rsidR="00065C7A">
        <w:rPr>
          <w:color w:val="000000" w:themeColor="text1"/>
          <w:sz w:val="24"/>
          <w:szCs w:val="24"/>
        </w:rPr>
        <w:t xml:space="preserve"> A lot of the people I encounter during domestic incidents are people who we have already encountered previously and are aware of each other’s domestic history. However, in the rare cases where I would encounter a domestic incident where the parties have no history with each other, I would definitely urge the victim to make an application or submit the relevant application on their behalf in order to safeguard them. </w:t>
      </w:r>
    </w:p>
    <w:p w14:paraId="78D45FE3" w14:textId="52133F79" w:rsidR="00120F07" w:rsidRDefault="00065C7A" w:rsidP="00363998">
      <w:pPr>
        <w:overflowPunct/>
        <w:autoSpaceDE/>
        <w:autoSpaceDN/>
        <w:adjustRightInd/>
        <w:textAlignment w:val="auto"/>
        <w:rPr>
          <w:color w:val="000000" w:themeColor="text1"/>
          <w:sz w:val="24"/>
          <w:szCs w:val="24"/>
        </w:rPr>
      </w:pPr>
      <w:r>
        <w:rPr>
          <w:color w:val="000000" w:themeColor="text1"/>
          <w:sz w:val="24"/>
          <w:szCs w:val="24"/>
        </w:rPr>
        <w:t xml:space="preserve">I can also be difficult getting the victim out of that pattern of violence. As of 2024, there is a reoffending rate of 38% of Domestic Abuse perpetrators </w:t>
      </w:r>
      <w:r w:rsidRPr="00065C7A">
        <w:rPr>
          <w:color w:val="000000" w:themeColor="text1"/>
          <w:sz w:val="24"/>
          <w:szCs w:val="24"/>
        </w:rPr>
        <w:t>(College of Policing, 2024)</w:t>
      </w:r>
      <w:r>
        <w:rPr>
          <w:color w:val="000000" w:themeColor="text1"/>
          <w:sz w:val="24"/>
          <w:szCs w:val="24"/>
        </w:rPr>
        <w:t>.</w:t>
      </w:r>
      <w:r w:rsidR="00120F07">
        <w:rPr>
          <w:color w:val="000000" w:themeColor="text1"/>
          <w:sz w:val="24"/>
          <w:szCs w:val="24"/>
        </w:rPr>
        <w:t xml:space="preserve"> There are a number of reasons as to why victims remain in abusive relationships. Florida State University (2024) published an article outlining these reasons, the first of which being fear. A lot of victims fear the physical an emotional consequence of leaving abusive relationships. The victim in my incident, was terrified of the retribution that her perpetrator would enact on her. She is still fearful to this day that, although he is still in prison, he will do something to cause her harm.</w:t>
      </w:r>
    </w:p>
    <w:p w14:paraId="4CA7B175" w14:textId="56AC8BB8" w:rsidR="00065C7A" w:rsidRPr="00363998" w:rsidRDefault="00120F07" w:rsidP="00363998">
      <w:pPr>
        <w:overflowPunct/>
        <w:autoSpaceDE/>
        <w:autoSpaceDN/>
        <w:adjustRightInd/>
        <w:textAlignment w:val="auto"/>
        <w:rPr>
          <w:color w:val="000000" w:themeColor="text1"/>
          <w:sz w:val="24"/>
          <w:szCs w:val="24"/>
        </w:rPr>
      </w:pPr>
      <w:r>
        <w:rPr>
          <w:color w:val="000000" w:themeColor="text1"/>
          <w:sz w:val="24"/>
          <w:szCs w:val="24"/>
        </w:rPr>
        <w:lastRenderedPageBreak/>
        <w:t>The second reason is that victims often feel more in control when they stay in the relationship, due to knowing the perpetrator’s whereabouts and mood. This get’s taken away when they leave the relationship, and the fear of the unknown can creep in. Thirdly, abusers often make promises to their victims to reform. The victim in my incident outlined in her victim personal statement that this was something that her perpetrator would often do, but this occasion was her last chance to get away from him before she believed he would do something irreversible. A lot of perpetrators also destroy the victim’s self-esteem, making them feel as though they deserve the abuse. This was another reason mentioned by my victim in her victim personal statement as to why she had not supported Police action until now.</w:t>
      </w:r>
      <w:r w:rsidR="00F50C53">
        <w:rPr>
          <w:color w:val="000000" w:themeColor="text1"/>
          <w:sz w:val="24"/>
          <w:szCs w:val="24"/>
        </w:rPr>
        <w:t xml:space="preserve"> The victim and perpetrator having children is also another reason that victims don’t leave their abusers. Although in my case the children were not living with either parents due to their histories and other factors, the victim had only recently had an abortion prior to making these disclosures. Finally, finances is another barrier to victims leaving their abusers. This could be for reasons such as, the abuser is the one that controls the money in the relationship, or it could be that they do not have the finances to be able to leave the relationship. This was definitely a factor in my case, as the victim was having to be housed in temporary accommodation following the disclosure as a safeguarding measure.</w:t>
      </w:r>
    </w:p>
    <w:p w14:paraId="30B00B36" w14:textId="56E34275" w:rsidR="003F1F3D" w:rsidRPr="003F1F3D" w:rsidRDefault="003F1F3D" w:rsidP="003F1F3D">
      <w:pPr>
        <w:overflowPunct/>
        <w:autoSpaceDE/>
        <w:autoSpaceDN/>
        <w:adjustRightInd/>
        <w:textAlignment w:val="auto"/>
        <w:rPr>
          <w:color w:val="000000" w:themeColor="text1"/>
          <w:sz w:val="24"/>
          <w:szCs w:val="24"/>
        </w:rPr>
      </w:pPr>
    </w:p>
    <w:p w14:paraId="670C10EF" w14:textId="6666ECC1" w:rsidR="00207C8F" w:rsidRDefault="00D83BC4">
      <w:pPr>
        <w:overflowPunct/>
        <w:autoSpaceDE/>
        <w:autoSpaceDN/>
        <w:adjustRightInd/>
        <w:textAlignment w:val="auto"/>
        <w:rPr>
          <w:color w:val="000000" w:themeColor="text1"/>
          <w:sz w:val="24"/>
          <w:szCs w:val="24"/>
        </w:rPr>
      </w:pPr>
      <w:r>
        <w:rPr>
          <w:color w:val="000000" w:themeColor="text1"/>
          <w:sz w:val="24"/>
          <w:szCs w:val="24"/>
        </w:rPr>
        <w:t xml:space="preserve">The fourth stage of Kolb’s Experiential Learning Cycle (1984) is active experimentation. This is where what has been learned is applied to future incidents. There have been a number of similar domestic incidents which I have dealt with where victims are not fully supportive of Police action. I applied what I learned during this case to provide the victims with support in overcoming the barriers to making disclosures. I found that sometimes the methods would work and others it was not as effective. I found that it was particularly difficult when the victims knew the process and were aware that should they make any disclosures, whether that was on body worn camera or by providing a statement, that positive action would be taken by Police. It is understandably why South Wales Police have policies in place to take positive action in cases of domestic violence as there are a number of positives. These positives include allowing the victim to feel safer to improve the likelihood of them supporting a prosecution, </w:t>
      </w:r>
      <w:r w:rsidR="006B79CF">
        <w:rPr>
          <w:color w:val="000000" w:themeColor="text1"/>
          <w:sz w:val="24"/>
          <w:szCs w:val="24"/>
        </w:rPr>
        <w:t xml:space="preserve">disrupting the pattern of abuse, if the victim is not supportive Police are able to establish any other witnesses or CCTV to support a prosecution, allowing time to implement safeguarding measures, being able to impose bail conditions to protect the victim, and giving the indication to the victim that they are being believed by Police </w:t>
      </w:r>
      <w:r w:rsidR="006B79CF" w:rsidRPr="006B79CF">
        <w:rPr>
          <w:color w:val="000000" w:themeColor="text1"/>
          <w:sz w:val="24"/>
          <w:szCs w:val="24"/>
        </w:rPr>
        <w:t>(College of Policing, 2018)</w:t>
      </w:r>
      <w:r w:rsidR="006B79CF">
        <w:rPr>
          <w:color w:val="000000" w:themeColor="text1"/>
          <w:sz w:val="24"/>
          <w:szCs w:val="24"/>
        </w:rPr>
        <w:t xml:space="preserve">. </w:t>
      </w:r>
      <w:r w:rsidR="00A310FB">
        <w:rPr>
          <w:color w:val="000000" w:themeColor="text1"/>
          <w:sz w:val="24"/>
          <w:szCs w:val="24"/>
        </w:rPr>
        <w:t>However, I have found that in some cases, the victim knowing positive action will be taken, causes them to shut down and not provide any disclosures.</w:t>
      </w:r>
    </w:p>
    <w:p w14:paraId="6AD0A844" w14:textId="77777777" w:rsidR="001B50C7" w:rsidRDefault="001B50C7">
      <w:pPr>
        <w:overflowPunct/>
        <w:autoSpaceDE/>
        <w:autoSpaceDN/>
        <w:adjustRightInd/>
        <w:textAlignment w:val="auto"/>
        <w:rPr>
          <w:color w:val="000000" w:themeColor="text1"/>
          <w:sz w:val="24"/>
          <w:szCs w:val="24"/>
        </w:rPr>
      </w:pPr>
    </w:p>
    <w:p w14:paraId="2458DC4F" w14:textId="733E1FE9" w:rsidR="001B50C7" w:rsidRDefault="001B50C7">
      <w:pPr>
        <w:overflowPunct/>
        <w:autoSpaceDE/>
        <w:autoSpaceDN/>
        <w:adjustRightInd/>
        <w:textAlignment w:val="auto"/>
        <w:rPr>
          <w:color w:val="000000" w:themeColor="text1"/>
          <w:sz w:val="24"/>
          <w:szCs w:val="24"/>
        </w:rPr>
      </w:pPr>
      <w:r>
        <w:rPr>
          <w:color w:val="000000" w:themeColor="text1"/>
          <w:sz w:val="24"/>
          <w:szCs w:val="24"/>
        </w:rPr>
        <w:t>In conclusion, Kolb’s Experiential Learning Cycle (1984) has allowed me to reflect on an incident of Domestic Violence, where I played a significant role, resulting in providing me with a better way of dealing with similar incidents in the future. In this essay I explored the incident and the barriers to why victims do not disclose abuse and how I managed to overcome this by explaining the safeguarding measures we were able to put in place to protect the victim in my case. I also explored why the victim in this case did not leave her perpetrator</w:t>
      </w:r>
      <w:r w:rsidR="003026F4">
        <w:rPr>
          <w:color w:val="000000" w:themeColor="text1"/>
          <w:sz w:val="24"/>
          <w:szCs w:val="24"/>
        </w:rPr>
        <w:t xml:space="preserve"> prior to making her initial disclosure to Police. I then explored what changes and policies forces in England and Wales had implemented and how I applied them to my victim, to support her which meant she provided two statements and a victim personal statement. All of this resulted in a </w:t>
      </w:r>
      <w:r w:rsidR="003026F4">
        <w:rPr>
          <w:color w:val="000000" w:themeColor="text1"/>
          <w:sz w:val="24"/>
          <w:szCs w:val="24"/>
        </w:rPr>
        <w:lastRenderedPageBreak/>
        <w:t>charging decision from the CPS and the matter is going to Crown Court as a result. I then finally explored how I would implement my learning in this case to future incidents.</w:t>
      </w:r>
    </w:p>
    <w:p w14:paraId="798BAD0F" w14:textId="77777777" w:rsidR="00207C8F" w:rsidRDefault="00207C8F">
      <w:pPr>
        <w:overflowPunct/>
        <w:autoSpaceDE/>
        <w:autoSpaceDN/>
        <w:adjustRightInd/>
        <w:textAlignment w:val="auto"/>
        <w:rPr>
          <w:color w:val="000000" w:themeColor="text1"/>
          <w:sz w:val="24"/>
          <w:szCs w:val="24"/>
        </w:rPr>
      </w:pPr>
    </w:p>
    <w:p w14:paraId="0F02462A" w14:textId="77777777" w:rsidR="00637EB3" w:rsidRDefault="00637EB3">
      <w:pPr>
        <w:overflowPunct/>
        <w:autoSpaceDE/>
        <w:autoSpaceDN/>
        <w:adjustRightInd/>
        <w:textAlignment w:val="auto"/>
        <w:rPr>
          <w:color w:val="000000" w:themeColor="text1"/>
          <w:sz w:val="24"/>
          <w:szCs w:val="24"/>
        </w:rPr>
      </w:pPr>
    </w:p>
    <w:p w14:paraId="71C76AA6" w14:textId="77777777" w:rsidR="00637EB3" w:rsidRDefault="00637EB3">
      <w:pPr>
        <w:overflowPunct/>
        <w:autoSpaceDE/>
        <w:autoSpaceDN/>
        <w:adjustRightInd/>
        <w:textAlignment w:val="auto"/>
        <w:rPr>
          <w:color w:val="000000" w:themeColor="text1"/>
          <w:sz w:val="24"/>
          <w:szCs w:val="24"/>
        </w:rPr>
      </w:pPr>
    </w:p>
    <w:p w14:paraId="1A77DFE2" w14:textId="7B659B12" w:rsidR="001D01F0" w:rsidRDefault="00637EB3">
      <w:pPr>
        <w:overflowPunct/>
        <w:autoSpaceDE/>
        <w:autoSpaceDN/>
        <w:adjustRightInd/>
        <w:textAlignment w:val="auto"/>
        <w:rPr>
          <w:color w:val="000000" w:themeColor="text1"/>
          <w:sz w:val="24"/>
          <w:szCs w:val="24"/>
        </w:rPr>
      </w:pPr>
      <w:r>
        <w:rPr>
          <w:color w:val="000000" w:themeColor="text1"/>
          <w:sz w:val="24"/>
          <w:szCs w:val="24"/>
        </w:rPr>
        <w:t xml:space="preserve">Words: </w:t>
      </w:r>
      <w:r w:rsidR="0047754F">
        <w:rPr>
          <w:color w:val="000000" w:themeColor="text1"/>
          <w:sz w:val="24"/>
          <w:szCs w:val="24"/>
        </w:rPr>
        <w:t>1</w:t>
      </w:r>
      <w:r>
        <w:rPr>
          <w:color w:val="000000" w:themeColor="text1"/>
          <w:sz w:val="24"/>
          <w:szCs w:val="24"/>
        </w:rPr>
        <w:t>92</w:t>
      </w:r>
      <w:r w:rsidR="0043459E">
        <w:rPr>
          <w:color w:val="000000" w:themeColor="text1"/>
          <w:sz w:val="24"/>
          <w:szCs w:val="24"/>
        </w:rPr>
        <w:t>5</w:t>
      </w:r>
      <w:r w:rsidR="001D01F0">
        <w:rPr>
          <w:color w:val="000000" w:themeColor="text1"/>
          <w:sz w:val="24"/>
          <w:szCs w:val="24"/>
        </w:rPr>
        <w:br w:type="page"/>
      </w:r>
    </w:p>
    <w:p w14:paraId="4D467027" w14:textId="446E1BE3" w:rsidR="00637EB3" w:rsidRPr="00637EB3" w:rsidRDefault="00637EB3" w:rsidP="00637EB3">
      <w:pPr>
        <w:overflowPunct/>
        <w:autoSpaceDE/>
        <w:autoSpaceDN/>
        <w:adjustRightInd/>
        <w:textAlignment w:val="auto"/>
        <w:rPr>
          <w:color w:val="000000" w:themeColor="text1"/>
          <w:sz w:val="24"/>
          <w:szCs w:val="24"/>
          <w:u w:val="single"/>
        </w:rPr>
      </w:pPr>
      <w:r w:rsidRPr="00637EB3">
        <w:rPr>
          <w:color w:val="000000" w:themeColor="text1"/>
          <w:sz w:val="24"/>
          <w:szCs w:val="24"/>
          <w:u w:val="single"/>
        </w:rPr>
        <w:lastRenderedPageBreak/>
        <w:t>Bibliography:</w:t>
      </w:r>
    </w:p>
    <w:p w14:paraId="1A611068" w14:textId="77777777" w:rsidR="00637EB3" w:rsidRDefault="00637EB3" w:rsidP="00637EB3">
      <w:pPr>
        <w:overflowPunct/>
        <w:autoSpaceDE/>
        <w:autoSpaceDN/>
        <w:adjustRightInd/>
        <w:textAlignment w:val="auto"/>
        <w:rPr>
          <w:color w:val="000000" w:themeColor="text1"/>
          <w:sz w:val="24"/>
          <w:szCs w:val="24"/>
        </w:rPr>
      </w:pPr>
    </w:p>
    <w:p w14:paraId="15A7D6EF" w14:textId="77777777" w:rsidR="00637EB3" w:rsidRDefault="00637EB3" w:rsidP="00637EB3">
      <w:pPr>
        <w:overflowPunct/>
        <w:autoSpaceDE/>
        <w:autoSpaceDN/>
        <w:adjustRightInd/>
        <w:textAlignment w:val="auto"/>
        <w:rPr>
          <w:color w:val="000000" w:themeColor="text1"/>
          <w:sz w:val="24"/>
          <w:szCs w:val="24"/>
        </w:rPr>
      </w:pPr>
      <w:r w:rsidRPr="00363998">
        <w:rPr>
          <w:color w:val="000000" w:themeColor="text1"/>
          <w:sz w:val="24"/>
          <w:szCs w:val="24"/>
        </w:rPr>
        <w:t xml:space="preserve">Clark, D. (2024). </w:t>
      </w:r>
      <w:r w:rsidRPr="00363998">
        <w:rPr>
          <w:i/>
          <w:iCs/>
          <w:color w:val="000000" w:themeColor="text1"/>
          <w:sz w:val="24"/>
          <w:szCs w:val="24"/>
        </w:rPr>
        <w:t>UK Clare’s Law figures 2023</w:t>
      </w:r>
      <w:r w:rsidRPr="00363998">
        <w:rPr>
          <w:color w:val="000000" w:themeColor="text1"/>
          <w:sz w:val="24"/>
          <w:szCs w:val="24"/>
        </w:rPr>
        <w:t xml:space="preserve">. [online] Statista. Available at: https://www.statista.com/statistics/1440566/uk-clare-s-law-figures/ </w:t>
      </w:r>
      <w:r>
        <w:rPr>
          <w:color w:val="000000" w:themeColor="text1"/>
          <w:sz w:val="24"/>
          <w:szCs w:val="24"/>
        </w:rPr>
        <w:t>(</w:t>
      </w:r>
      <w:r w:rsidRPr="00363998">
        <w:rPr>
          <w:color w:val="000000" w:themeColor="text1"/>
          <w:sz w:val="24"/>
          <w:szCs w:val="24"/>
        </w:rPr>
        <w:t>Accessed 27 Apr</w:t>
      </w:r>
      <w:r>
        <w:rPr>
          <w:color w:val="000000" w:themeColor="text1"/>
          <w:sz w:val="24"/>
          <w:szCs w:val="24"/>
        </w:rPr>
        <w:t>il</w:t>
      </w:r>
      <w:r w:rsidRPr="00363998">
        <w:rPr>
          <w:color w:val="000000" w:themeColor="text1"/>
          <w:sz w:val="24"/>
          <w:szCs w:val="24"/>
        </w:rPr>
        <w:t xml:space="preserve"> 2025</w:t>
      </w:r>
      <w:r>
        <w:rPr>
          <w:color w:val="000000" w:themeColor="text1"/>
          <w:sz w:val="24"/>
          <w:szCs w:val="24"/>
        </w:rPr>
        <w:t>)</w:t>
      </w:r>
      <w:r w:rsidRPr="00363998">
        <w:rPr>
          <w:color w:val="000000" w:themeColor="text1"/>
          <w:sz w:val="24"/>
          <w:szCs w:val="24"/>
        </w:rPr>
        <w:t>.</w:t>
      </w:r>
    </w:p>
    <w:p w14:paraId="440F2FC1" w14:textId="77777777" w:rsidR="00637EB3" w:rsidRDefault="00637EB3" w:rsidP="00637EB3">
      <w:pPr>
        <w:overflowPunct/>
        <w:autoSpaceDE/>
        <w:autoSpaceDN/>
        <w:adjustRightInd/>
        <w:textAlignment w:val="auto"/>
        <w:rPr>
          <w:color w:val="000000" w:themeColor="text1"/>
          <w:sz w:val="24"/>
          <w:szCs w:val="24"/>
        </w:rPr>
      </w:pPr>
    </w:p>
    <w:p w14:paraId="7867AC34" w14:textId="77777777" w:rsidR="00786BD2" w:rsidRPr="006B79CF" w:rsidRDefault="00786BD2" w:rsidP="00786BD2">
      <w:pPr>
        <w:overflowPunct/>
        <w:autoSpaceDE/>
        <w:autoSpaceDN/>
        <w:adjustRightInd/>
        <w:textAlignment w:val="auto"/>
        <w:rPr>
          <w:color w:val="000000" w:themeColor="text1"/>
          <w:sz w:val="24"/>
          <w:szCs w:val="24"/>
        </w:rPr>
      </w:pPr>
      <w:r w:rsidRPr="006B79CF">
        <w:rPr>
          <w:color w:val="000000" w:themeColor="text1"/>
          <w:sz w:val="24"/>
          <w:szCs w:val="24"/>
        </w:rPr>
        <w:t xml:space="preserve">College of Policing (2018a). </w:t>
      </w:r>
      <w:r w:rsidRPr="006B79CF">
        <w:rPr>
          <w:i/>
          <w:iCs/>
          <w:color w:val="000000" w:themeColor="text1"/>
          <w:sz w:val="24"/>
          <w:szCs w:val="24"/>
        </w:rPr>
        <w:t>Arrest and other positive approaches</w:t>
      </w:r>
      <w:r w:rsidRPr="006B79CF">
        <w:rPr>
          <w:color w:val="000000" w:themeColor="text1"/>
          <w:sz w:val="24"/>
          <w:szCs w:val="24"/>
        </w:rPr>
        <w:t xml:space="preserve">. [online] College of Policing. Available at: https://www.college.police.uk/app/major-investigation-and-public-protection/domestic-abuse/arrest-and-other-positive-approaches </w:t>
      </w:r>
      <w:r>
        <w:rPr>
          <w:color w:val="000000" w:themeColor="text1"/>
          <w:sz w:val="24"/>
          <w:szCs w:val="24"/>
        </w:rPr>
        <w:t>(</w:t>
      </w:r>
      <w:r w:rsidRPr="006B79CF">
        <w:rPr>
          <w:color w:val="000000" w:themeColor="text1"/>
          <w:sz w:val="24"/>
          <w:szCs w:val="24"/>
        </w:rPr>
        <w:t>Accessed 27 Apr</w:t>
      </w:r>
      <w:r>
        <w:rPr>
          <w:color w:val="000000" w:themeColor="text1"/>
          <w:sz w:val="24"/>
          <w:szCs w:val="24"/>
        </w:rPr>
        <w:t>il</w:t>
      </w:r>
      <w:r w:rsidRPr="006B79CF">
        <w:rPr>
          <w:color w:val="000000" w:themeColor="text1"/>
          <w:sz w:val="24"/>
          <w:szCs w:val="24"/>
        </w:rPr>
        <w:t xml:space="preserve"> 2025</w:t>
      </w:r>
      <w:r>
        <w:rPr>
          <w:color w:val="000000" w:themeColor="text1"/>
          <w:sz w:val="24"/>
          <w:szCs w:val="24"/>
        </w:rPr>
        <w:t>)</w:t>
      </w:r>
      <w:r w:rsidRPr="006B79CF">
        <w:rPr>
          <w:color w:val="000000" w:themeColor="text1"/>
          <w:sz w:val="24"/>
          <w:szCs w:val="24"/>
        </w:rPr>
        <w:t>.</w:t>
      </w:r>
    </w:p>
    <w:p w14:paraId="23907866" w14:textId="77777777" w:rsidR="00786BD2" w:rsidRDefault="00786BD2" w:rsidP="00637EB3">
      <w:pPr>
        <w:overflowPunct/>
        <w:autoSpaceDE/>
        <w:autoSpaceDN/>
        <w:adjustRightInd/>
        <w:textAlignment w:val="auto"/>
        <w:rPr>
          <w:color w:val="000000" w:themeColor="text1"/>
          <w:sz w:val="24"/>
          <w:szCs w:val="24"/>
        </w:rPr>
      </w:pPr>
    </w:p>
    <w:p w14:paraId="1C2FE2F1" w14:textId="77777777" w:rsidR="00637EB3" w:rsidRPr="00065C7A" w:rsidRDefault="00637EB3" w:rsidP="00637EB3">
      <w:pPr>
        <w:overflowPunct/>
        <w:autoSpaceDE/>
        <w:autoSpaceDN/>
        <w:adjustRightInd/>
        <w:textAlignment w:val="auto"/>
        <w:rPr>
          <w:color w:val="000000" w:themeColor="text1"/>
          <w:sz w:val="24"/>
          <w:szCs w:val="24"/>
        </w:rPr>
      </w:pPr>
      <w:r w:rsidRPr="00065C7A">
        <w:rPr>
          <w:color w:val="000000" w:themeColor="text1"/>
          <w:sz w:val="24"/>
          <w:szCs w:val="24"/>
        </w:rPr>
        <w:t xml:space="preserve">College of Policing (2024). </w:t>
      </w:r>
      <w:r w:rsidRPr="00065C7A">
        <w:rPr>
          <w:i/>
          <w:iCs/>
          <w:color w:val="000000" w:themeColor="text1"/>
          <w:sz w:val="24"/>
          <w:szCs w:val="24"/>
        </w:rPr>
        <w:t>Offender management for domestic abuse | College of Policing</w:t>
      </w:r>
      <w:r w:rsidRPr="00065C7A">
        <w:rPr>
          <w:color w:val="000000" w:themeColor="text1"/>
          <w:sz w:val="24"/>
          <w:szCs w:val="24"/>
        </w:rPr>
        <w:t xml:space="preserve">. [online] www.college.police.uk. Available at: https://www.college.police.uk/support-forces/practices/offender-management-domestic-abuse </w:t>
      </w:r>
      <w:r>
        <w:rPr>
          <w:color w:val="000000" w:themeColor="text1"/>
          <w:sz w:val="24"/>
          <w:szCs w:val="24"/>
        </w:rPr>
        <w:t>(</w:t>
      </w:r>
      <w:r w:rsidRPr="00065C7A">
        <w:rPr>
          <w:color w:val="000000" w:themeColor="text1"/>
          <w:sz w:val="24"/>
          <w:szCs w:val="24"/>
        </w:rPr>
        <w:t>Accessed 27 Apr. 2025</w:t>
      </w:r>
      <w:r>
        <w:rPr>
          <w:color w:val="000000" w:themeColor="text1"/>
          <w:sz w:val="24"/>
          <w:szCs w:val="24"/>
        </w:rPr>
        <w:t>).</w:t>
      </w:r>
    </w:p>
    <w:p w14:paraId="74669DBA" w14:textId="77777777" w:rsidR="00786BD2" w:rsidRDefault="00786BD2" w:rsidP="00637EB3">
      <w:pPr>
        <w:overflowPunct/>
        <w:autoSpaceDE/>
        <w:autoSpaceDN/>
        <w:adjustRightInd/>
        <w:textAlignment w:val="auto"/>
        <w:rPr>
          <w:color w:val="000000" w:themeColor="text1"/>
          <w:sz w:val="24"/>
          <w:szCs w:val="24"/>
        </w:rPr>
      </w:pPr>
    </w:p>
    <w:p w14:paraId="1291C167" w14:textId="6780677E" w:rsidR="00637EB3" w:rsidRDefault="00637EB3" w:rsidP="00637EB3">
      <w:pPr>
        <w:overflowPunct/>
        <w:autoSpaceDE/>
        <w:autoSpaceDN/>
        <w:adjustRightInd/>
        <w:textAlignment w:val="auto"/>
        <w:rPr>
          <w:color w:val="000000" w:themeColor="text1"/>
          <w:sz w:val="24"/>
          <w:szCs w:val="24"/>
        </w:rPr>
      </w:pPr>
      <w:r w:rsidRPr="004B5FDD">
        <w:rPr>
          <w:i/>
          <w:iCs/>
          <w:color w:val="000000" w:themeColor="text1"/>
          <w:sz w:val="24"/>
          <w:szCs w:val="24"/>
        </w:rPr>
        <w:t>Crime and Security Act 2010,</w:t>
      </w:r>
      <w:r>
        <w:rPr>
          <w:color w:val="000000" w:themeColor="text1"/>
          <w:sz w:val="24"/>
          <w:szCs w:val="24"/>
        </w:rPr>
        <w:t xml:space="preserve"> Appendix A</w:t>
      </w:r>
    </w:p>
    <w:p w14:paraId="36771C9F" w14:textId="77777777" w:rsidR="00637EB3" w:rsidRDefault="00637EB3" w:rsidP="00637EB3">
      <w:pPr>
        <w:overflowPunct/>
        <w:autoSpaceDE/>
        <w:autoSpaceDN/>
        <w:adjustRightInd/>
        <w:textAlignment w:val="auto"/>
        <w:rPr>
          <w:color w:val="000000" w:themeColor="text1"/>
          <w:sz w:val="24"/>
          <w:szCs w:val="24"/>
        </w:rPr>
      </w:pPr>
    </w:p>
    <w:p w14:paraId="2CB81FDB" w14:textId="4F30B373" w:rsidR="00637EB3" w:rsidRDefault="00637EB3" w:rsidP="00637EB3">
      <w:pPr>
        <w:overflowPunct/>
        <w:autoSpaceDE/>
        <w:autoSpaceDN/>
        <w:adjustRightInd/>
        <w:textAlignment w:val="auto"/>
        <w:rPr>
          <w:color w:val="000000" w:themeColor="text1"/>
          <w:sz w:val="24"/>
          <w:szCs w:val="24"/>
        </w:rPr>
      </w:pPr>
      <w:r w:rsidRPr="004B5FDD">
        <w:rPr>
          <w:i/>
          <w:iCs/>
          <w:color w:val="000000" w:themeColor="text1"/>
          <w:sz w:val="24"/>
          <w:szCs w:val="24"/>
        </w:rPr>
        <w:t>Criminal Damage Act 1971,</w:t>
      </w:r>
      <w:r>
        <w:rPr>
          <w:color w:val="000000" w:themeColor="text1"/>
          <w:sz w:val="24"/>
          <w:szCs w:val="24"/>
        </w:rPr>
        <w:t xml:space="preserve"> s.1</w:t>
      </w:r>
    </w:p>
    <w:p w14:paraId="2EAAEDA6" w14:textId="77777777" w:rsidR="00637EB3" w:rsidRDefault="00637EB3" w:rsidP="00637EB3">
      <w:pPr>
        <w:overflowPunct/>
        <w:autoSpaceDE/>
        <w:autoSpaceDN/>
        <w:adjustRightInd/>
        <w:textAlignment w:val="auto"/>
        <w:rPr>
          <w:color w:val="000000" w:themeColor="text1"/>
          <w:sz w:val="24"/>
          <w:szCs w:val="24"/>
        </w:rPr>
      </w:pPr>
    </w:p>
    <w:p w14:paraId="0DAB9A45" w14:textId="0B49EEFC" w:rsidR="00637EB3" w:rsidRDefault="00637EB3">
      <w:pPr>
        <w:overflowPunct/>
        <w:autoSpaceDE/>
        <w:autoSpaceDN/>
        <w:adjustRightInd/>
        <w:textAlignment w:val="auto"/>
        <w:rPr>
          <w:color w:val="000000" w:themeColor="text1"/>
          <w:sz w:val="24"/>
          <w:szCs w:val="24"/>
        </w:rPr>
      </w:pPr>
      <w:r w:rsidRPr="004B5FDD">
        <w:rPr>
          <w:i/>
          <w:iCs/>
          <w:color w:val="000000" w:themeColor="text1"/>
          <w:sz w:val="24"/>
          <w:szCs w:val="24"/>
        </w:rPr>
        <w:t>Criminal Justice Act 1988</w:t>
      </w:r>
      <w:r>
        <w:rPr>
          <w:color w:val="000000" w:themeColor="text1"/>
          <w:sz w:val="24"/>
          <w:szCs w:val="24"/>
        </w:rPr>
        <w:t>, s.39</w:t>
      </w:r>
    </w:p>
    <w:p w14:paraId="3317A23F" w14:textId="77777777" w:rsidR="00637EB3" w:rsidRDefault="00637EB3">
      <w:pPr>
        <w:overflowPunct/>
        <w:autoSpaceDE/>
        <w:autoSpaceDN/>
        <w:adjustRightInd/>
        <w:textAlignment w:val="auto"/>
        <w:rPr>
          <w:color w:val="000000" w:themeColor="text1"/>
          <w:sz w:val="24"/>
          <w:szCs w:val="24"/>
        </w:rPr>
      </w:pPr>
    </w:p>
    <w:p w14:paraId="31880D9E" w14:textId="77777777" w:rsidR="00637EB3" w:rsidRDefault="00637EB3" w:rsidP="00637EB3">
      <w:pPr>
        <w:overflowPunct/>
        <w:autoSpaceDE/>
        <w:autoSpaceDN/>
        <w:adjustRightInd/>
        <w:textAlignment w:val="auto"/>
        <w:rPr>
          <w:color w:val="000000" w:themeColor="text1"/>
          <w:sz w:val="24"/>
          <w:szCs w:val="24"/>
        </w:rPr>
      </w:pPr>
      <w:r w:rsidRPr="004B5FDD">
        <w:rPr>
          <w:i/>
          <w:iCs/>
          <w:color w:val="000000" w:themeColor="text1"/>
          <w:sz w:val="24"/>
          <w:szCs w:val="24"/>
        </w:rPr>
        <w:t>Domestic Abuse Act 2021</w:t>
      </w:r>
      <w:r>
        <w:rPr>
          <w:color w:val="000000" w:themeColor="text1"/>
          <w:sz w:val="24"/>
          <w:szCs w:val="24"/>
        </w:rPr>
        <w:t>, s.75A</w:t>
      </w:r>
    </w:p>
    <w:p w14:paraId="7A8E2212" w14:textId="77777777" w:rsidR="00786BD2" w:rsidRDefault="00786BD2" w:rsidP="00637EB3">
      <w:pPr>
        <w:overflowPunct/>
        <w:autoSpaceDE/>
        <w:autoSpaceDN/>
        <w:adjustRightInd/>
        <w:textAlignment w:val="auto"/>
        <w:rPr>
          <w:color w:val="000000" w:themeColor="text1"/>
          <w:sz w:val="24"/>
          <w:szCs w:val="24"/>
        </w:rPr>
      </w:pPr>
    </w:p>
    <w:p w14:paraId="39BDF643" w14:textId="77777777" w:rsidR="00786BD2" w:rsidRPr="00120F07" w:rsidRDefault="00786BD2" w:rsidP="00786BD2">
      <w:pPr>
        <w:overflowPunct/>
        <w:autoSpaceDE/>
        <w:autoSpaceDN/>
        <w:adjustRightInd/>
        <w:textAlignment w:val="auto"/>
        <w:rPr>
          <w:color w:val="000000" w:themeColor="text1"/>
          <w:sz w:val="24"/>
          <w:szCs w:val="24"/>
        </w:rPr>
      </w:pPr>
      <w:r w:rsidRPr="00120F07">
        <w:rPr>
          <w:color w:val="000000" w:themeColor="text1"/>
          <w:sz w:val="24"/>
          <w:szCs w:val="24"/>
        </w:rPr>
        <w:t xml:space="preserve">Florida State University (2024). </w:t>
      </w:r>
      <w:r w:rsidRPr="00120F07">
        <w:rPr>
          <w:i/>
          <w:iCs/>
          <w:color w:val="000000" w:themeColor="text1"/>
          <w:sz w:val="24"/>
          <w:szCs w:val="24"/>
        </w:rPr>
        <w:t>Why Victims Stay</w:t>
      </w:r>
      <w:r w:rsidRPr="00120F07">
        <w:rPr>
          <w:color w:val="000000" w:themeColor="text1"/>
          <w:sz w:val="24"/>
          <w:szCs w:val="24"/>
        </w:rPr>
        <w:t xml:space="preserve">. [online] Know More. Available at: https://knowmore.fsu.edu/helping-healing/why-victims-stay </w:t>
      </w:r>
      <w:r>
        <w:rPr>
          <w:color w:val="000000" w:themeColor="text1"/>
          <w:sz w:val="24"/>
          <w:szCs w:val="24"/>
        </w:rPr>
        <w:t>(</w:t>
      </w:r>
      <w:r w:rsidRPr="00120F07">
        <w:rPr>
          <w:color w:val="000000" w:themeColor="text1"/>
          <w:sz w:val="24"/>
          <w:szCs w:val="24"/>
        </w:rPr>
        <w:t>Accessed 27 Apr</w:t>
      </w:r>
      <w:r>
        <w:rPr>
          <w:color w:val="000000" w:themeColor="text1"/>
          <w:sz w:val="24"/>
          <w:szCs w:val="24"/>
        </w:rPr>
        <w:t>il</w:t>
      </w:r>
      <w:r w:rsidRPr="00120F07">
        <w:rPr>
          <w:color w:val="000000" w:themeColor="text1"/>
          <w:sz w:val="24"/>
          <w:szCs w:val="24"/>
        </w:rPr>
        <w:t xml:space="preserve"> 2025</w:t>
      </w:r>
      <w:r>
        <w:rPr>
          <w:color w:val="000000" w:themeColor="text1"/>
          <w:sz w:val="24"/>
          <w:szCs w:val="24"/>
        </w:rPr>
        <w:t>)</w:t>
      </w:r>
      <w:r w:rsidRPr="00120F07">
        <w:rPr>
          <w:color w:val="000000" w:themeColor="text1"/>
          <w:sz w:val="24"/>
          <w:szCs w:val="24"/>
        </w:rPr>
        <w:t>.</w:t>
      </w:r>
    </w:p>
    <w:p w14:paraId="3B23FF7D" w14:textId="77777777" w:rsidR="00786BD2" w:rsidRDefault="00786BD2" w:rsidP="00637EB3">
      <w:pPr>
        <w:overflowPunct/>
        <w:autoSpaceDE/>
        <w:autoSpaceDN/>
        <w:adjustRightInd/>
        <w:textAlignment w:val="auto"/>
        <w:rPr>
          <w:color w:val="000000" w:themeColor="text1"/>
          <w:sz w:val="24"/>
          <w:szCs w:val="24"/>
        </w:rPr>
      </w:pPr>
    </w:p>
    <w:p w14:paraId="6F0D315A" w14:textId="77777777" w:rsidR="00786BD2" w:rsidRDefault="00786BD2" w:rsidP="00786BD2">
      <w:pPr>
        <w:overflowPunct/>
        <w:autoSpaceDE/>
        <w:autoSpaceDN/>
        <w:adjustRightInd/>
        <w:textAlignment w:val="auto"/>
        <w:rPr>
          <w:color w:val="000000" w:themeColor="text1"/>
          <w:sz w:val="24"/>
          <w:szCs w:val="24"/>
        </w:rPr>
      </w:pPr>
      <w:r w:rsidRPr="00C34CCD">
        <w:rPr>
          <w:color w:val="000000" w:themeColor="text1"/>
          <w:sz w:val="24"/>
          <w:szCs w:val="24"/>
        </w:rPr>
        <w:t>Heron, R.L. and Eisma, M.C. (2021). Barriers and Facilitators of Disclosing Domestic Violence to the Healthcare service: a Systematic Review of Qualitative Research. </w:t>
      </w:r>
      <w:r w:rsidRPr="00C34CCD">
        <w:rPr>
          <w:i/>
          <w:iCs/>
          <w:color w:val="000000" w:themeColor="text1"/>
          <w:sz w:val="24"/>
          <w:szCs w:val="24"/>
        </w:rPr>
        <w:t>Health &amp; Social Care in the Community</w:t>
      </w:r>
      <w:r w:rsidRPr="00C34CCD">
        <w:rPr>
          <w:color w:val="000000" w:themeColor="text1"/>
          <w:sz w:val="24"/>
          <w:szCs w:val="24"/>
        </w:rPr>
        <w:t>, [online] 29(3), pp.612–630.</w:t>
      </w:r>
      <w:r>
        <w:rPr>
          <w:color w:val="000000" w:themeColor="text1"/>
          <w:sz w:val="24"/>
          <w:szCs w:val="24"/>
        </w:rPr>
        <w:t xml:space="preserve"> </w:t>
      </w:r>
      <w:r w:rsidRPr="00C34CCD">
        <w:rPr>
          <w:color w:val="000000" w:themeColor="text1"/>
          <w:sz w:val="24"/>
          <w:szCs w:val="24"/>
        </w:rPr>
        <w:t>https://doi.org/10.1111/hsc.13282.</w:t>
      </w:r>
      <w:r>
        <w:rPr>
          <w:color w:val="000000" w:themeColor="text1"/>
          <w:sz w:val="24"/>
          <w:szCs w:val="24"/>
        </w:rPr>
        <w:t xml:space="preserve"> (Accessed 20 April 2025).</w:t>
      </w:r>
    </w:p>
    <w:p w14:paraId="02BA41F1" w14:textId="77777777" w:rsidR="00786BD2" w:rsidRDefault="00786BD2" w:rsidP="00786BD2">
      <w:pPr>
        <w:overflowPunct/>
        <w:autoSpaceDE/>
        <w:autoSpaceDN/>
        <w:adjustRightInd/>
        <w:textAlignment w:val="auto"/>
        <w:rPr>
          <w:color w:val="000000" w:themeColor="text1"/>
          <w:sz w:val="24"/>
          <w:szCs w:val="24"/>
        </w:rPr>
      </w:pPr>
    </w:p>
    <w:p w14:paraId="3E8068C8" w14:textId="77777777" w:rsidR="00786BD2" w:rsidRDefault="00786BD2" w:rsidP="00786BD2">
      <w:pPr>
        <w:overflowPunct/>
        <w:autoSpaceDE/>
        <w:autoSpaceDN/>
        <w:adjustRightInd/>
        <w:textAlignment w:val="auto"/>
        <w:rPr>
          <w:color w:val="000000" w:themeColor="text1"/>
          <w:sz w:val="24"/>
          <w:szCs w:val="24"/>
        </w:rPr>
      </w:pPr>
      <w:r w:rsidRPr="004A5EEC">
        <w:rPr>
          <w:color w:val="000000" w:themeColor="text1"/>
          <w:sz w:val="24"/>
          <w:szCs w:val="24"/>
        </w:rPr>
        <w:t xml:space="preserve">Home Office (2022). </w:t>
      </w:r>
      <w:r w:rsidRPr="004A5EEC">
        <w:rPr>
          <w:i/>
          <w:iCs/>
          <w:color w:val="000000" w:themeColor="text1"/>
          <w:sz w:val="24"/>
          <w:szCs w:val="24"/>
        </w:rPr>
        <w:t>Domestic Violence Protection Notices (DVPNs) and Domestic Violence Protection Orders (DVPOs) Guidance</w:t>
      </w:r>
      <w:r w:rsidRPr="004A5EEC">
        <w:rPr>
          <w:color w:val="000000" w:themeColor="text1"/>
          <w:sz w:val="24"/>
          <w:szCs w:val="24"/>
        </w:rPr>
        <w:t xml:space="preserve">. [online] Gov.UK. Available at: https://www.gov.uk/government/publications/domestic-violence-protection-orders/domestic-violence-protection-notices-dvpns-and-domestic-violence-protection-orders-dvpos-guidance-sections-24-33-crime-and-security-act-2010 </w:t>
      </w:r>
      <w:r>
        <w:rPr>
          <w:color w:val="000000" w:themeColor="text1"/>
          <w:sz w:val="24"/>
          <w:szCs w:val="24"/>
        </w:rPr>
        <w:t>(</w:t>
      </w:r>
      <w:r w:rsidRPr="004A5EEC">
        <w:rPr>
          <w:color w:val="000000" w:themeColor="text1"/>
          <w:sz w:val="24"/>
          <w:szCs w:val="24"/>
        </w:rPr>
        <w:t>Accessed 26 Apr</w:t>
      </w:r>
      <w:r>
        <w:rPr>
          <w:color w:val="000000" w:themeColor="text1"/>
          <w:sz w:val="24"/>
          <w:szCs w:val="24"/>
        </w:rPr>
        <w:t>il</w:t>
      </w:r>
      <w:r w:rsidRPr="004A5EEC">
        <w:rPr>
          <w:color w:val="000000" w:themeColor="text1"/>
          <w:sz w:val="24"/>
          <w:szCs w:val="24"/>
        </w:rPr>
        <w:t xml:space="preserve"> 2025</w:t>
      </w:r>
      <w:r>
        <w:rPr>
          <w:color w:val="000000" w:themeColor="text1"/>
          <w:sz w:val="24"/>
          <w:szCs w:val="24"/>
        </w:rPr>
        <w:t>)</w:t>
      </w:r>
      <w:r w:rsidRPr="004A5EEC">
        <w:rPr>
          <w:color w:val="000000" w:themeColor="text1"/>
          <w:sz w:val="24"/>
          <w:szCs w:val="24"/>
        </w:rPr>
        <w:t>.</w:t>
      </w:r>
    </w:p>
    <w:p w14:paraId="04FE63D8" w14:textId="77777777" w:rsidR="00786BD2" w:rsidRPr="004A5EEC" w:rsidRDefault="00786BD2" w:rsidP="00786BD2">
      <w:pPr>
        <w:overflowPunct/>
        <w:autoSpaceDE/>
        <w:autoSpaceDN/>
        <w:adjustRightInd/>
        <w:textAlignment w:val="auto"/>
        <w:rPr>
          <w:color w:val="000000" w:themeColor="text1"/>
          <w:sz w:val="24"/>
          <w:szCs w:val="24"/>
        </w:rPr>
      </w:pPr>
    </w:p>
    <w:p w14:paraId="2E490C05" w14:textId="435ED849" w:rsidR="00786BD2" w:rsidRPr="003F1F3D" w:rsidRDefault="00786BD2" w:rsidP="00786BD2">
      <w:pPr>
        <w:overflowPunct/>
        <w:autoSpaceDE/>
        <w:autoSpaceDN/>
        <w:adjustRightInd/>
        <w:textAlignment w:val="auto"/>
        <w:rPr>
          <w:color w:val="000000" w:themeColor="text1"/>
          <w:sz w:val="24"/>
          <w:szCs w:val="24"/>
        </w:rPr>
      </w:pPr>
      <w:r w:rsidRPr="003F1F3D">
        <w:rPr>
          <w:color w:val="000000" w:themeColor="text1"/>
          <w:sz w:val="24"/>
          <w:szCs w:val="24"/>
        </w:rPr>
        <w:t xml:space="preserve">Home Office (2024). </w:t>
      </w:r>
      <w:r w:rsidRPr="003F1F3D">
        <w:rPr>
          <w:i/>
          <w:iCs/>
          <w:color w:val="000000" w:themeColor="text1"/>
          <w:sz w:val="24"/>
          <w:szCs w:val="24"/>
        </w:rPr>
        <w:t>Domestic Violence Disclosure Scheme factsheet</w:t>
      </w:r>
      <w:r w:rsidRPr="003F1F3D">
        <w:rPr>
          <w:color w:val="000000" w:themeColor="text1"/>
          <w:sz w:val="24"/>
          <w:szCs w:val="24"/>
        </w:rPr>
        <w:t>. [online] GOV.UK. Available at: https://www.gov.uk/government/publications/domestic-abuse-bill-2020-factsheets/domestic-violence-disclosure-scheme-factsheet.</w:t>
      </w:r>
      <w:r>
        <w:rPr>
          <w:color w:val="000000" w:themeColor="text1"/>
          <w:sz w:val="24"/>
          <w:szCs w:val="24"/>
        </w:rPr>
        <w:t xml:space="preserve"> (Accessed 27 April 2025)</w:t>
      </w:r>
    </w:p>
    <w:p w14:paraId="7D4A96CC" w14:textId="77777777" w:rsidR="00637EB3" w:rsidRDefault="00637EB3">
      <w:pPr>
        <w:overflowPunct/>
        <w:autoSpaceDE/>
        <w:autoSpaceDN/>
        <w:adjustRightInd/>
        <w:textAlignment w:val="auto"/>
        <w:rPr>
          <w:color w:val="000000" w:themeColor="text1"/>
          <w:sz w:val="24"/>
          <w:szCs w:val="24"/>
        </w:rPr>
      </w:pPr>
    </w:p>
    <w:p w14:paraId="0680400B" w14:textId="37F0FC9B" w:rsidR="001D01F0" w:rsidRDefault="001D01F0">
      <w:pPr>
        <w:overflowPunct/>
        <w:autoSpaceDE/>
        <w:autoSpaceDN/>
        <w:adjustRightInd/>
        <w:textAlignment w:val="auto"/>
        <w:rPr>
          <w:color w:val="000000" w:themeColor="text1"/>
          <w:sz w:val="24"/>
          <w:szCs w:val="24"/>
        </w:rPr>
      </w:pPr>
      <w:r w:rsidRPr="001D01F0">
        <w:rPr>
          <w:color w:val="000000" w:themeColor="text1"/>
          <w:sz w:val="24"/>
          <w:szCs w:val="24"/>
        </w:rPr>
        <w:t>Kolb, D.A. (2015) </w:t>
      </w:r>
      <w:r w:rsidRPr="001D01F0">
        <w:rPr>
          <w:i/>
          <w:iCs/>
          <w:color w:val="000000" w:themeColor="text1"/>
          <w:sz w:val="24"/>
          <w:szCs w:val="24"/>
        </w:rPr>
        <w:t>Experiential learning: experience as the source of learning and development</w:t>
      </w:r>
      <w:r w:rsidRPr="001D01F0">
        <w:rPr>
          <w:color w:val="000000" w:themeColor="text1"/>
          <w:sz w:val="24"/>
          <w:szCs w:val="24"/>
        </w:rPr>
        <w:t>. 2nd edn. New Jersey: Pearson Education</w:t>
      </w:r>
      <w:r>
        <w:rPr>
          <w:color w:val="000000" w:themeColor="text1"/>
          <w:sz w:val="24"/>
          <w:szCs w:val="24"/>
        </w:rPr>
        <w:t xml:space="preserve">. Available at: </w:t>
      </w:r>
      <w:r w:rsidRPr="001D01F0">
        <w:rPr>
          <w:color w:val="000000" w:themeColor="text1"/>
          <w:sz w:val="24"/>
          <w:szCs w:val="24"/>
        </w:rPr>
        <w:t>https://worc.summon.serialssolutions.com/#!/search?pn=1&amp;ho=t&amp;include.ft.matches=t&amp;l=en-UK&amp;bookMark=eNrjYuBNLC3JSM0ryUxOLElNYWbgtTS3MDA0NrawNDI1MGVl4DIyMDSxNDUysjTmZBB1rShILcoEKU_MUchJTSzKy8xL52FgTUvMKU7lZWApKSpN5</w:t>
      </w:r>
      <w:r w:rsidRPr="001D01F0">
        <w:rPr>
          <w:color w:val="000000" w:themeColor="text1"/>
          <w:sz w:val="24"/>
          <w:szCs w:val="24"/>
        </w:rPr>
        <w:lastRenderedPageBreak/>
        <w:t>WaQdXMNcfbQLc8vSo4HGpuYk58eX2YUb2pkYmpibkxIHgCiwCnA</w:t>
      </w:r>
      <w:r>
        <w:rPr>
          <w:color w:val="000000" w:themeColor="text1"/>
          <w:sz w:val="24"/>
          <w:szCs w:val="24"/>
        </w:rPr>
        <w:t xml:space="preserve"> (Accessed: 20 April 2025).</w:t>
      </w:r>
    </w:p>
    <w:p w14:paraId="6A4A585F" w14:textId="77777777" w:rsidR="00786BD2" w:rsidRDefault="00786BD2">
      <w:pPr>
        <w:overflowPunct/>
        <w:autoSpaceDE/>
        <w:autoSpaceDN/>
        <w:adjustRightInd/>
        <w:textAlignment w:val="auto"/>
        <w:rPr>
          <w:color w:val="000000" w:themeColor="text1"/>
          <w:sz w:val="24"/>
          <w:szCs w:val="24"/>
        </w:rPr>
      </w:pPr>
    </w:p>
    <w:p w14:paraId="412D1565" w14:textId="77777777" w:rsidR="00786BD2" w:rsidRPr="00704336" w:rsidRDefault="00786BD2" w:rsidP="00786BD2">
      <w:pPr>
        <w:overflowPunct/>
        <w:autoSpaceDE/>
        <w:autoSpaceDN/>
        <w:adjustRightInd/>
        <w:textAlignment w:val="auto"/>
        <w:rPr>
          <w:color w:val="000000" w:themeColor="text1"/>
          <w:sz w:val="24"/>
          <w:szCs w:val="24"/>
        </w:rPr>
      </w:pPr>
      <w:r w:rsidRPr="00704336">
        <w:rPr>
          <w:color w:val="000000" w:themeColor="text1"/>
          <w:sz w:val="24"/>
          <w:szCs w:val="24"/>
        </w:rPr>
        <w:t xml:space="preserve">Office for National Statistics (2024). </w:t>
      </w:r>
      <w:r w:rsidRPr="00704336">
        <w:rPr>
          <w:i/>
          <w:iCs/>
          <w:color w:val="000000" w:themeColor="text1"/>
          <w:sz w:val="24"/>
          <w:szCs w:val="24"/>
        </w:rPr>
        <w:t>Domestic Abuse in England and Wales Overview</w:t>
      </w:r>
      <w:r w:rsidRPr="00704336">
        <w:rPr>
          <w:color w:val="000000" w:themeColor="text1"/>
          <w:sz w:val="24"/>
          <w:szCs w:val="24"/>
        </w:rPr>
        <w:t xml:space="preserve">. [online] Office for National Statistics. Available at: https://www.ons.gov.uk/peoplepopulationandcommunity/crimeandjustice/bulletins/domesticabuseinenglandandwalesoverview/november2024 </w:t>
      </w:r>
      <w:r>
        <w:rPr>
          <w:color w:val="000000" w:themeColor="text1"/>
          <w:sz w:val="24"/>
          <w:szCs w:val="24"/>
        </w:rPr>
        <w:t>(</w:t>
      </w:r>
      <w:r w:rsidRPr="00704336">
        <w:rPr>
          <w:color w:val="000000" w:themeColor="text1"/>
          <w:sz w:val="24"/>
          <w:szCs w:val="24"/>
        </w:rPr>
        <w:t>Accessed 26 Apr</w:t>
      </w:r>
      <w:r>
        <w:rPr>
          <w:color w:val="000000" w:themeColor="text1"/>
          <w:sz w:val="24"/>
          <w:szCs w:val="24"/>
        </w:rPr>
        <w:t>il</w:t>
      </w:r>
      <w:r w:rsidRPr="00704336">
        <w:rPr>
          <w:color w:val="000000" w:themeColor="text1"/>
          <w:sz w:val="24"/>
          <w:szCs w:val="24"/>
        </w:rPr>
        <w:t xml:space="preserve"> 2025</w:t>
      </w:r>
      <w:r>
        <w:rPr>
          <w:color w:val="000000" w:themeColor="text1"/>
          <w:sz w:val="24"/>
          <w:szCs w:val="24"/>
        </w:rPr>
        <w:t>)</w:t>
      </w:r>
      <w:r w:rsidRPr="00704336">
        <w:rPr>
          <w:color w:val="000000" w:themeColor="text1"/>
          <w:sz w:val="24"/>
          <w:szCs w:val="24"/>
        </w:rPr>
        <w:t>.</w:t>
      </w:r>
    </w:p>
    <w:p w14:paraId="568364E0" w14:textId="77777777" w:rsidR="00C224AC" w:rsidRDefault="00C224AC">
      <w:pPr>
        <w:overflowPunct/>
        <w:autoSpaceDE/>
        <w:autoSpaceDN/>
        <w:adjustRightInd/>
        <w:textAlignment w:val="auto"/>
        <w:rPr>
          <w:color w:val="000000" w:themeColor="text1"/>
          <w:sz w:val="24"/>
          <w:szCs w:val="24"/>
        </w:rPr>
      </w:pPr>
    </w:p>
    <w:p w14:paraId="6D076227" w14:textId="472207A1" w:rsidR="00C224AC" w:rsidRDefault="00C224AC">
      <w:pPr>
        <w:overflowPunct/>
        <w:autoSpaceDE/>
        <w:autoSpaceDN/>
        <w:adjustRightInd/>
        <w:textAlignment w:val="auto"/>
        <w:rPr>
          <w:color w:val="000000" w:themeColor="text1"/>
          <w:sz w:val="24"/>
          <w:szCs w:val="24"/>
        </w:rPr>
      </w:pPr>
      <w:r w:rsidRPr="004B5FDD">
        <w:rPr>
          <w:i/>
          <w:iCs/>
          <w:color w:val="000000" w:themeColor="text1"/>
          <w:sz w:val="24"/>
          <w:szCs w:val="24"/>
        </w:rPr>
        <w:t>Protection from Harassment 1997</w:t>
      </w:r>
      <w:r>
        <w:rPr>
          <w:color w:val="000000" w:themeColor="text1"/>
          <w:sz w:val="24"/>
          <w:szCs w:val="24"/>
        </w:rPr>
        <w:t>, s.2A</w:t>
      </w:r>
    </w:p>
    <w:p w14:paraId="294BDFC9" w14:textId="77777777" w:rsidR="008B03FE" w:rsidRDefault="008B03FE">
      <w:pPr>
        <w:overflowPunct/>
        <w:autoSpaceDE/>
        <w:autoSpaceDN/>
        <w:adjustRightInd/>
        <w:textAlignment w:val="auto"/>
        <w:rPr>
          <w:color w:val="000000" w:themeColor="text1"/>
          <w:sz w:val="24"/>
          <w:szCs w:val="24"/>
        </w:rPr>
      </w:pPr>
    </w:p>
    <w:p w14:paraId="5B5141F8" w14:textId="6BC131E8" w:rsidR="008B03FE" w:rsidRDefault="008B03FE">
      <w:pPr>
        <w:overflowPunct/>
        <w:autoSpaceDE/>
        <w:autoSpaceDN/>
        <w:adjustRightInd/>
        <w:textAlignment w:val="auto"/>
        <w:rPr>
          <w:color w:val="000000" w:themeColor="text1"/>
          <w:sz w:val="24"/>
          <w:szCs w:val="24"/>
        </w:rPr>
      </w:pPr>
      <w:r w:rsidRPr="004B5FDD">
        <w:rPr>
          <w:i/>
          <w:iCs/>
          <w:color w:val="000000" w:themeColor="text1"/>
          <w:sz w:val="24"/>
          <w:szCs w:val="24"/>
        </w:rPr>
        <w:t>Serious Crim</w:t>
      </w:r>
      <w:r w:rsidR="004B5FDD">
        <w:rPr>
          <w:i/>
          <w:iCs/>
          <w:color w:val="000000" w:themeColor="text1"/>
          <w:sz w:val="24"/>
          <w:szCs w:val="24"/>
        </w:rPr>
        <w:t>e</w:t>
      </w:r>
      <w:r w:rsidRPr="004B5FDD">
        <w:rPr>
          <w:i/>
          <w:iCs/>
          <w:color w:val="000000" w:themeColor="text1"/>
          <w:sz w:val="24"/>
          <w:szCs w:val="24"/>
        </w:rPr>
        <w:t xml:space="preserve"> Act 2015</w:t>
      </w:r>
      <w:r>
        <w:rPr>
          <w:color w:val="000000" w:themeColor="text1"/>
          <w:sz w:val="24"/>
          <w:szCs w:val="24"/>
        </w:rPr>
        <w:t>, s.76</w:t>
      </w:r>
    </w:p>
    <w:p w14:paraId="09DE6A73" w14:textId="77777777" w:rsidR="008B03FE" w:rsidRDefault="008B03FE">
      <w:pPr>
        <w:overflowPunct/>
        <w:autoSpaceDE/>
        <w:autoSpaceDN/>
        <w:adjustRightInd/>
        <w:textAlignment w:val="auto"/>
        <w:rPr>
          <w:color w:val="000000" w:themeColor="text1"/>
          <w:sz w:val="24"/>
          <w:szCs w:val="24"/>
        </w:rPr>
      </w:pPr>
    </w:p>
    <w:p w14:paraId="3ACE2543" w14:textId="77777777" w:rsidR="00786BD2" w:rsidRDefault="00786BD2">
      <w:pPr>
        <w:overflowPunct/>
        <w:autoSpaceDE/>
        <w:autoSpaceDN/>
        <w:adjustRightInd/>
        <w:textAlignment w:val="auto"/>
        <w:rPr>
          <w:color w:val="000000" w:themeColor="text1"/>
          <w:sz w:val="24"/>
          <w:szCs w:val="24"/>
        </w:rPr>
      </w:pPr>
    </w:p>
    <w:p w14:paraId="4E3530BB" w14:textId="77777777" w:rsidR="00786BD2" w:rsidRDefault="00786BD2">
      <w:pPr>
        <w:overflowPunct/>
        <w:autoSpaceDE/>
        <w:autoSpaceDN/>
        <w:adjustRightInd/>
        <w:textAlignment w:val="auto"/>
        <w:rPr>
          <w:color w:val="000000" w:themeColor="text1"/>
          <w:sz w:val="24"/>
          <w:szCs w:val="24"/>
        </w:rPr>
      </w:pPr>
    </w:p>
    <w:p w14:paraId="068F6DC3" w14:textId="77777777" w:rsidR="00786BD2" w:rsidRDefault="00786BD2">
      <w:pPr>
        <w:overflowPunct/>
        <w:autoSpaceDE/>
        <w:autoSpaceDN/>
        <w:adjustRightInd/>
        <w:textAlignment w:val="auto"/>
        <w:rPr>
          <w:color w:val="000000" w:themeColor="text1"/>
          <w:sz w:val="24"/>
          <w:szCs w:val="24"/>
        </w:rPr>
      </w:pPr>
    </w:p>
    <w:p w14:paraId="0D495EEE" w14:textId="77777777" w:rsidR="00786BD2" w:rsidRDefault="00786BD2">
      <w:pPr>
        <w:overflowPunct/>
        <w:autoSpaceDE/>
        <w:autoSpaceDN/>
        <w:adjustRightInd/>
        <w:textAlignment w:val="auto"/>
        <w:rPr>
          <w:color w:val="000000" w:themeColor="text1"/>
          <w:sz w:val="24"/>
          <w:szCs w:val="24"/>
        </w:rPr>
      </w:pPr>
    </w:p>
    <w:p w14:paraId="6817F740" w14:textId="77777777" w:rsidR="00786BD2" w:rsidRDefault="00786BD2">
      <w:pPr>
        <w:overflowPunct/>
        <w:autoSpaceDE/>
        <w:autoSpaceDN/>
        <w:adjustRightInd/>
        <w:textAlignment w:val="auto"/>
        <w:rPr>
          <w:color w:val="000000" w:themeColor="text1"/>
          <w:sz w:val="24"/>
          <w:szCs w:val="24"/>
        </w:rPr>
      </w:pPr>
    </w:p>
    <w:p w14:paraId="7DA4AEF4" w14:textId="77777777" w:rsidR="00786BD2" w:rsidRDefault="00786BD2">
      <w:pPr>
        <w:overflowPunct/>
        <w:autoSpaceDE/>
        <w:autoSpaceDN/>
        <w:adjustRightInd/>
        <w:textAlignment w:val="auto"/>
        <w:rPr>
          <w:color w:val="000000" w:themeColor="text1"/>
          <w:sz w:val="24"/>
          <w:szCs w:val="24"/>
        </w:rPr>
      </w:pPr>
    </w:p>
    <w:p w14:paraId="633D2AA1" w14:textId="77777777" w:rsidR="00786BD2" w:rsidRDefault="00786BD2">
      <w:pPr>
        <w:overflowPunct/>
        <w:autoSpaceDE/>
        <w:autoSpaceDN/>
        <w:adjustRightInd/>
        <w:textAlignment w:val="auto"/>
        <w:rPr>
          <w:color w:val="000000" w:themeColor="text1"/>
          <w:sz w:val="24"/>
          <w:szCs w:val="24"/>
        </w:rPr>
      </w:pPr>
    </w:p>
    <w:p w14:paraId="6072343E" w14:textId="77777777" w:rsidR="00786BD2" w:rsidRDefault="00786BD2">
      <w:pPr>
        <w:overflowPunct/>
        <w:autoSpaceDE/>
        <w:autoSpaceDN/>
        <w:adjustRightInd/>
        <w:textAlignment w:val="auto"/>
        <w:rPr>
          <w:color w:val="000000" w:themeColor="text1"/>
          <w:sz w:val="24"/>
          <w:szCs w:val="24"/>
        </w:rPr>
      </w:pPr>
    </w:p>
    <w:p w14:paraId="142A6B54" w14:textId="77777777" w:rsidR="00786BD2" w:rsidRDefault="00786BD2">
      <w:pPr>
        <w:overflowPunct/>
        <w:autoSpaceDE/>
        <w:autoSpaceDN/>
        <w:adjustRightInd/>
        <w:textAlignment w:val="auto"/>
        <w:rPr>
          <w:color w:val="000000" w:themeColor="text1"/>
          <w:sz w:val="24"/>
          <w:szCs w:val="24"/>
        </w:rPr>
      </w:pPr>
    </w:p>
    <w:p w14:paraId="2F490CAA" w14:textId="77777777" w:rsidR="00786BD2" w:rsidRDefault="00786BD2">
      <w:pPr>
        <w:overflowPunct/>
        <w:autoSpaceDE/>
        <w:autoSpaceDN/>
        <w:adjustRightInd/>
        <w:textAlignment w:val="auto"/>
        <w:rPr>
          <w:color w:val="000000" w:themeColor="text1"/>
          <w:sz w:val="24"/>
          <w:szCs w:val="24"/>
        </w:rPr>
      </w:pPr>
    </w:p>
    <w:p w14:paraId="263FE44E" w14:textId="77777777" w:rsidR="00786BD2" w:rsidRDefault="00786BD2">
      <w:pPr>
        <w:overflowPunct/>
        <w:autoSpaceDE/>
        <w:autoSpaceDN/>
        <w:adjustRightInd/>
        <w:textAlignment w:val="auto"/>
        <w:rPr>
          <w:color w:val="000000" w:themeColor="text1"/>
          <w:sz w:val="24"/>
          <w:szCs w:val="24"/>
        </w:rPr>
      </w:pPr>
    </w:p>
    <w:p w14:paraId="6470F31E" w14:textId="77777777" w:rsidR="00786BD2" w:rsidRDefault="00786BD2">
      <w:pPr>
        <w:overflowPunct/>
        <w:autoSpaceDE/>
        <w:autoSpaceDN/>
        <w:adjustRightInd/>
        <w:textAlignment w:val="auto"/>
        <w:rPr>
          <w:color w:val="000000" w:themeColor="text1"/>
          <w:sz w:val="24"/>
          <w:szCs w:val="24"/>
        </w:rPr>
      </w:pPr>
    </w:p>
    <w:p w14:paraId="11879CBB" w14:textId="77777777" w:rsidR="00786BD2" w:rsidRDefault="00786BD2">
      <w:pPr>
        <w:overflowPunct/>
        <w:autoSpaceDE/>
        <w:autoSpaceDN/>
        <w:adjustRightInd/>
        <w:textAlignment w:val="auto"/>
        <w:rPr>
          <w:color w:val="000000" w:themeColor="text1"/>
          <w:sz w:val="24"/>
          <w:szCs w:val="24"/>
        </w:rPr>
      </w:pPr>
    </w:p>
    <w:p w14:paraId="4B0BB2EB" w14:textId="77777777" w:rsidR="00786BD2" w:rsidRDefault="00786BD2">
      <w:pPr>
        <w:overflowPunct/>
        <w:autoSpaceDE/>
        <w:autoSpaceDN/>
        <w:adjustRightInd/>
        <w:textAlignment w:val="auto"/>
        <w:rPr>
          <w:color w:val="000000" w:themeColor="text1"/>
          <w:sz w:val="24"/>
          <w:szCs w:val="24"/>
        </w:rPr>
      </w:pPr>
    </w:p>
    <w:p w14:paraId="7B45114D" w14:textId="77777777" w:rsidR="00786BD2" w:rsidRDefault="00786BD2">
      <w:pPr>
        <w:overflowPunct/>
        <w:autoSpaceDE/>
        <w:autoSpaceDN/>
        <w:adjustRightInd/>
        <w:textAlignment w:val="auto"/>
        <w:rPr>
          <w:color w:val="000000" w:themeColor="text1"/>
          <w:sz w:val="24"/>
          <w:szCs w:val="24"/>
        </w:rPr>
      </w:pPr>
    </w:p>
    <w:p w14:paraId="0E54FEAF" w14:textId="77777777" w:rsidR="00786BD2" w:rsidRDefault="00786BD2">
      <w:pPr>
        <w:overflowPunct/>
        <w:autoSpaceDE/>
        <w:autoSpaceDN/>
        <w:adjustRightInd/>
        <w:textAlignment w:val="auto"/>
        <w:rPr>
          <w:color w:val="000000" w:themeColor="text1"/>
          <w:sz w:val="24"/>
          <w:szCs w:val="24"/>
        </w:rPr>
      </w:pPr>
    </w:p>
    <w:p w14:paraId="40D074D6" w14:textId="77777777" w:rsidR="00786BD2" w:rsidRDefault="00786BD2">
      <w:pPr>
        <w:overflowPunct/>
        <w:autoSpaceDE/>
        <w:autoSpaceDN/>
        <w:adjustRightInd/>
        <w:textAlignment w:val="auto"/>
        <w:rPr>
          <w:color w:val="000000" w:themeColor="text1"/>
          <w:sz w:val="24"/>
          <w:szCs w:val="24"/>
        </w:rPr>
      </w:pPr>
    </w:p>
    <w:p w14:paraId="79AE63EB" w14:textId="77777777" w:rsidR="00786BD2" w:rsidRDefault="00786BD2">
      <w:pPr>
        <w:overflowPunct/>
        <w:autoSpaceDE/>
        <w:autoSpaceDN/>
        <w:adjustRightInd/>
        <w:textAlignment w:val="auto"/>
        <w:rPr>
          <w:color w:val="000000" w:themeColor="text1"/>
          <w:sz w:val="24"/>
          <w:szCs w:val="24"/>
        </w:rPr>
      </w:pPr>
    </w:p>
    <w:p w14:paraId="4B210026" w14:textId="77777777" w:rsidR="00786BD2" w:rsidRDefault="00786BD2">
      <w:pPr>
        <w:overflowPunct/>
        <w:autoSpaceDE/>
        <w:autoSpaceDN/>
        <w:adjustRightInd/>
        <w:textAlignment w:val="auto"/>
        <w:rPr>
          <w:color w:val="000000" w:themeColor="text1"/>
          <w:sz w:val="24"/>
          <w:szCs w:val="24"/>
        </w:rPr>
      </w:pPr>
    </w:p>
    <w:p w14:paraId="09C0BDE3" w14:textId="77777777" w:rsidR="00786BD2" w:rsidRDefault="00786BD2">
      <w:pPr>
        <w:overflowPunct/>
        <w:autoSpaceDE/>
        <w:autoSpaceDN/>
        <w:adjustRightInd/>
        <w:textAlignment w:val="auto"/>
        <w:rPr>
          <w:color w:val="000000" w:themeColor="text1"/>
          <w:sz w:val="24"/>
          <w:szCs w:val="24"/>
        </w:rPr>
      </w:pPr>
    </w:p>
    <w:p w14:paraId="61282F9C" w14:textId="77777777" w:rsidR="00786BD2" w:rsidRDefault="00786BD2">
      <w:pPr>
        <w:overflowPunct/>
        <w:autoSpaceDE/>
        <w:autoSpaceDN/>
        <w:adjustRightInd/>
        <w:textAlignment w:val="auto"/>
        <w:rPr>
          <w:color w:val="000000" w:themeColor="text1"/>
          <w:sz w:val="24"/>
          <w:szCs w:val="24"/>
        </w:rPr>
      </w:pPr>
    </w:p>
    <w:p w14:paraId="5DEE77B3" w14:textId="77777777" w:rsidR="00786BD2" w:rsidRDefault="00786BD2">
      <w:pPr>
        <w:overflowPunct/>
        <w:autoSpaceDE/>
        <w:autoSpaceDN/>
        <w:adjustRightInd/>
        <w:textAlignment w:val="auto"/>
        <w:rPr>
          <w:color w:val="000000" w:themeColor="text1"/>
          <w:sz w:val="24"/>
          <w:szCs w:val="24"/>
        </w:rPr>
      </w:pPr>
    </w:p>
    <w:p w14:paraId="72AEE765" w14:textId="77777777" w:rsidR="00786BD2" w:rsidRDefault="00786BD2">
      <w:pPr>
        <w:overflowPunct/>
        <w:autoSpaceDE/>
        <w:autoSpaceDN/>
        <w:adjustRightInd/>
        <w:textAlignment w:val="auto"/>
        <w:rPr>
          <w:color w:val="000000" w:themeColor="text1"/>
          <w:sz w:val="24"/>
          <w:szCs w:val="24"/>
        </w:rPr>
      </w:pPr>
    </w:p>
    <w:p w14:paraId="2688798F" w14:textId="77777777" w:rsidR="00786BD2" w:rsidRDefault="00786BD2">
      <w:pPr>
        <w:overflowPunct/>
        <w:autoSpaceDE/>
        <w:autoSpaceDN/>
        <w:adjustRightInd/>
        <w:textAlignment w:val="auto"/>
        <w:rPr>
          <w:color w:val="000000" w:themeColor="text1"/>
          <w:sz w:val="24"/>
          <w:szCs w:val="24"/>
        </w:rPr>
      </w:pPr>
    </w:p>
    <w:p w14:paraId="197A4BB5" w14:textId="77777777" w:rsidR="00C34CCD" w:rsidRDefault="00C34CCD">
      <w:pPr>
        <w:overflowPunct/>
        <w:autoSpaceDE/>
        <w:autoSpaceDN/>
        <w:adjustRightInd/>
        <w:textAlignment w:val="auto"/>
        <w:rPr>
          <w:color w:val="000000" w:themeColor="text1"/>
          <w:sz w:val="24"/>
          <w:szCs w:val="24"/>
        </w:rPr>
      </w:pPr>
    </w:p>
    <w:p w14:paraId="0CF4B194" w14:textId="77777777" w:rsidR="008B03FE" w:rsidRDefault="008B03FE">
      <w:pPr>
        <w:overflowPunct/>
        <w:autoSpaceDE/>
        <w:autoSpaceDN/>
        <w:adjustRightInd/>
        <w:textAlignment w:val="auto"/>
        <w:rPr>
          <w:color w:val="000000" w:themeColor="text1"/>
          <w:sz w:val="24"/>
          <w:szCs w:val="24"/>
        </w:rPr>
      </w:pPr>
    </w:p>
    <w:p w14:paraId="11557166" w14:textId="77777777" w:rsidR="004A5EEC" w:rsidRDefault="004A5EEC">
      <w:pPr>
        <w:overflowPunct/>
        <w:autoSpaceDE/>
        <w:autoSpaceDN/>
        <w:adjustRightInd/>
        <w:textAlignment w:val="auto"/>
        <w:rPr>
          <w:color w:val="000000" w:themeColor="text1"/>
          <w:sz w:val="24"/>
          <w:szCs w:val="24"/>
        </w:rPr>
      </w:pPr>
    </w:p>
    <w:p w14:paraId="60D9FAE4" w14:textId="77777777" w:rsidR="003F1F3D" w:rsidRDefault="003F1F3D">
      <w:pPr>
        <w:overflowPunct/>
        <w:autoSpaceDE/>
        <w:autoSpaceDN/>
        <w:adjustRightInd/>
        <w:textAlignment w:val="auto"/>
        <w:rPr>
          <w:color w:val="000000" w:themeColor="text1"/>
          <w:sz w:val="24"/>
          <w:szCs w:val="24"/>
        </w:rPr>
      </w:pPr>
    </w:p>
    <w:p w14:paraId="76CF632A" w14:textId="77777777" w:rsidR="00363998" w:rsidRDefault="00363998">
      <w:pPr>
        <w:overflowPunct/>
        <w:autoSpaceDE/>
        <w:autoSpaceDN/>
        <w:adjustRightInd/>
        <w:textAlignment w:val="auto"/>
        <w:rPr>
          <w:color w:val="000000" w:themeColor="text1"/>
          <w:sz w:val="24"/>
          <w:szCs w:val="24"/>
        </w:rPr>
      </w:pPr>
    </w:p>
    <w:p w14:paraId="669E4927" w14:textId="77777777" w:rsidR="00065C7A" w:rsidRDefault="00065C7A" w:rsidP="00363998">
      <w:pPr>
        <w:overflowPunct/>
        <w:autoSpaceDE/>
        <w:autoSpaceDN/>
        <w:adjustRightInd/>
        <w:textAlignment w:val="auto"/>
        <w:rPr>
          <w:color w:val="000000" w:themeColor="text1"/>
          <w:sz w:val="24"/>
          <w:szCs w:val="24"/>
        </w:rPr>
      </w:pPr>
    </w:p>
    <w:p w14:paraId="25CF3C8E" w14:textId="6CECB6DE" w:rsidR="001D01F0" w:rsidRDefault="001D01F0">
      <w:pPr>
        <w:overflowPunct/>
        <w:autoSpaceDE/>
        <w:autoSpaceDN/>
        <w:adjustRightInd/>
        <w:textAlignment w:val="auto"/>
        <w:rPr>
          <w:color w:val="000000" w:themeColor="text1"/>
          <w:sz w:val="24"/>
          <w:szCs w:val="24"/>
        </w:rPr>
      </w:pPr>
    </w:p>
    <w:p w14:paraId="109A5D40" w14:textId="77777777" w:rsidR="001D01F0" w:rsidRDefault="001D01F0">
      <w:pPr>
        <w:overflowPunct/>
        <w:autoSpaceDE/>
        <w:autoSpaceDN/>
        <w:adjustRightInd/>
        <w:textAlignment w:val="auto"/>
        <w:rPr>
          <w:color w:val="000000" w:themeColor="text1"/>
          <w:sz w:val="24"/>
          <w:szCs w:val="24"/>
        </w:rPr>
      </w:pPr>
    </w:p>
    <w:p w14:paraId="3C6375C7" w14:textId="77777777" w:rsidR="00F8630C" w:rsidRDefault="00F8630C">
      <w:pPr>
        <w:overflowPunct/>
        <w:autoSpaceDE/>
        <w:autoSpaceDN/>
        <w:adjustRightInd/>
        <w:textAlignment w:val="auto"/>
        <w:rPr>
          <w:color w:val="000000" w:themeColor="text1"/>
          <w:sz w:val="24"/>
          <w:szCs w:val="24"/>
        </w:rPr>
      </w:pPr>
    </w:p>
    <w:p w14:paraId="22FE5898" w14:textId="28865226" w:rsidR="00F21BFF" w:rsidRDefault="00F21BFF">
      <w:pPr>
        <w:overflowPunct/>
        <w:autoSpaceDE/>
        <w:autoSpaceDN/>
        <w:adjustRightInd/>
        <w:textAlignment w:val="auto"/>
        <w:rPr>
          <w:color w:val="000000" w:themeColor="text1"/>
          <w:sz w:val="24"/>
          <w:szCs w:val="24"/>
          <w:u w:val="single"/>
        </w:rPr>
      </w:pPr>
    </w:p>
    <w:p w14:paraId="1576A0B2" w14:textId="77777777" w:rsidR="00F21BFF" w:rsidRDefault="00F21BFF">
      <w:pPr>
        <w:overflowPunct/>
        <w:autoSpaceDE/>
        <w:autoSpaceDN/>
        <w:adjustRightInd/>
        <w:textAlignment w:val="auto"/>
        <w:rPr>
          <w:color w:val="000000" w:themeColor="text1"/>
          <w:sz w:val="24"/>
          <w:szCs w:val="24"/>
          <w:u w:val="single"/>
        </w:rPr>
      </w:pPr>
    </w:p>
    <w:p w14:paraId="21C67584" w14:textId="77777777" w:rsidR="00F21BFF" w:rsidRDefault="00F21BFF">
      <w:pPr>
        <w:overflowPunct/>
        <w:autoSpaceDE/>
        <w:autoSpaceDN/>
        <w:adjustRightInd/>
        <w:textAlignment w:val="auto"/>
        <w:rPr>
          <w:color w:val="000000" w:themeColor="text1"/>
          <w:sz w:val="24"/>
          <w:szCs w:val="24"/>
          <w:u w:val="single"/>
        </w:rPr>
      </w:pPr>
    </w:p>
    <w:p w14:paraId="78E116C2" w14:textId="77777777" w:rsidR="00F21BFF" w:rsidRDefault="00F21BFF" w:rsidP="0FF883D4">
      <w:pPr>
        <w:ind w:right="237"/>
        <w:jc w:val="both"/>
        <w:rPr>
          <w:color w:val="000000" w:themeColor="text1"/>
          <w:sz w:val="24"/>
          <w:szCs w:val="24"/>
          <w:u w:val="single"/>
        </w:rPr>
      </w:pPr>
    </w:p>
    <w:p w14:paraId="0F3FBF29" w14:textId="77777777"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DAE"/>
    <w:rsid w:val="00020EEC"/>
    <w:rsid w:val="00024A2D"/>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5C7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85"/>
    <w:rsid w:val="000C6892"/>
    <w:rsid w:val="000C6FFE"/>
    <w:rsid w:val="000D0BB6"/>
    <w:rsid w:val="000D3FB3"/>
    <w:rsid w:val="000E26B0"/>
    <w:rsid w:val="000F1599"/>
    <w:rsid w:val="000F1769"/>
    <w:rsid w:val="000F6196"/>
    <w:rsid w:val="000F7ECD"/>
    <w:rsid w:val="00102E64"/>
    <w:rsid w:val="0010312C"/>
    <w:rsid w:val="00106DC7"/>
    <w:rsid w:val="00112391"/>
    <w:rsid w:val="00114F52"/>
    <w:rsid w:val="00120F07"/>
    <w:rsid w:val="0012135C"/>
    <w:rsid w:val="00130E83"/>
    <w:rsid w:val="00133BFB"/>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50C7"/>
    <w:rsid w:val="001C0E74"/>
    <w:rsid w:val="001C6CEC"/>
    <w:rsid w:val="001D01F0"/>
    <w:rsid w:val="001D229F"/>
    <w:rsid w:val="001D6162"/>
    <w:rsid w:val="001E6FAD"/>
    <w:rsid w:val="001E7592"/>
    <w:rsid w:val="001F3878"/>
    <w:rsid w:val="001F4552"/>
    <w:rsid w:val="002019EB"/>
    <w:rsid w:val="002030F2"/>
    <w:rsid w:val="00205051"/>
    <w:rsid w:val="00207B7E"/>
    <w:rsid w:val="00207C8F"/>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63C1"/>
    <w:rsid w:val="00255D8E"/>
    <w:rsid w:val="002657E9"/>
    <w:rsid w:val="0026665E"/>
    <w:rsid w:val="00270EEB"/>
    <w:rsid w:val="0027147E"/>
    <w:rsid w:val="00274DE8"/>
    <w:rsid w:val="002761F4"/>
    <w:rsid w:val="002775E1"/>
    <w:rsid w:val="00277979"/>
    <w:rsid w:val="002808EB"/>
    <w:rsid w:val="0028095D"/>
    <w:rsid w:val="00281791"/>
    <w:rsid w:val="00291ADD"/>
    <w:rsid w:val="00294868"/>
    <w:rsid w:val="00295CA1"/>
    <w:rsid w:val="002A291A"/>
    <w:rsid w:val="002A5604"/>
    <w:rsid w:val="002A5A82"/>
    <w:rsid w:val="002B1701"/>
    <w:rsid w:val="002B23C3"/>
    <w:rsid w:val="002B443A"/>
    <w:rsid w:val="002B5B35"/>
    <w:rsid w:val="002C256A"/>
    <w:rsid w:val="002C496D"/>
    <w:rsid w:val="002D05EB"/>
    <w:rsid w:val="002D1CFC"/>
    <w:rsid w:val="002D2F29"/>
    <w:rsid w:val="002D2FD3"/>
    <w:rsid w:val="002E7017"/>
    <w:rsid w:val="002F4F6E"/>
    <w:rsid w:val="003015C3"/>
    <w:rsid w:val="003026F4"/>
    <w:rsid w:val="0030698D"/>
    <w:rsid w:val="0031350A"/>
    <w:rsid w:val="00316815"/>
    <w:rsid w:val="003168CA"/>
    <w:rsid w:val="00321255"/>
    <w:rsid w:val="0032230D"/>
    <w:rsid w:val="00322A0B"/>
    <w:rsid w:val="00332F54"/>
    <w:rsid w:val="0033305A"/>
    <w:rsid w:val="00335FC5"/>
    <w:rsid w:val="00337CF5"/>
    <w:rsid w:val="00340E9A"/>
    <w:rsid w:val="00343B9F"/>
    <w:rsid w:val="003516C0"/>
    <w:rsid w:val="00352E59"/>
    <w:rsid w:val="00354DBE"/>
    <w:rsid w:val="00355210"/>
    <w:rsid w:val="003555D5"/>
    <w:rsid w:val="00363998"/>
    <w:rsid w:val="00365DF9"/>
    <w:rsid w:val="0036668D"/>
    <w:rsid w:val="00372DB4"/>
    <w:rsid w:val="00373D71"/>
    <w:rsid w:val="0037490C"/>
    <w:rsid w:val="00375AF5"/>
    <w:rsid w:val="003761BD"/>
    <w:rsid w:val="003769F6"/>
    <w:rsid w:val="00385414"/>
    <w:rsid w:val="00390074"/>
    <w:rsid w:val="00394EC2"/>
    <w:rsid w:val="0039762B"/>
    <w:rsid w:val="003A0C37"/>
    <w:rsid w:val="003A1B6B"/>
    <w:rsid w:val="003A22DE"/>
    <w:rsid w:val="003A2F82"/>
    <w:rsid w:val="003A46C0"/>
    <w:rsid w:val="003A600E"/>
    <w:rsid w:val="003A6513"/>
    <w:rsid w:val="003B16C7"/>
    <w:rsid w:val="003C19F1"/>
    <w:rsid w:val="003C4186"/>
    <w:rsid w:val="003C458C"/>
    <w:rsid w:val="003C6185"/>
    <w:rsid w:val="003D0D2D"/>
    <w:rsid w:val="003D4710"/>
    <w:rsid w:val="003E0439"/>
    <w:rsid w:val="003E16D7"/>
    <w:rsid w:val="003E197E"/>
    <w:rsid w:val="003F1F3D"/>
    <w:rsid w:val="00404059"/>
    <w:rsid w:val="004046F0"/>
    <w:rsid w:val="0040668F"/>
    <w:rsid w:val="00412677"/>
    <w:rsid w:val="00417925"/>
    <w:rsid w:val="0043459E"/>
    <w:rsid w:val="004348AE"/>
    <w:rsid w:val="00435E9A"/>
    <w:rsid w:val="004376C0"/>
    <w:rsid w:val="00440DF6"/>
    <w:rsid w:val="0044115F"/>
    <w:rsid w:val="0044223A"/>
    <w:rsid w:val="00446792"/>
    <w:rsid w:val="00446F80"/>
    <w:rsid w:val="00450C83"/>
    <w:rsid w:val="00451851"/>
    <w:rsid w:val="00453343"/>
    <w:rsid w:val="004578E4"/>
    <w:rsid w:val="00457D0E"/>
    <w:rsid w:val="004608B9"/>
    <w:rsid w:val="00460ADB"/>
    <w:rsid w:val="00465947"/>
    <w:rsid w:val="004672C1"/>
    <w:rsid w:val="00470BB1"/>
    <w:rsid w:val="004718F7"/>
    <w:rsid w:val="00473153"/>
    <w:rsid w:val="004743AF"/>
    <w:rsid w:val="0047754F"/>
    <w:rsid w:val="00482C17"/>
    <w:rsid w:val="004911B4"/>
    <w:rsid w:val="0049196A"/>
    <w:rsid w:val="004923DA"/>
    <w:rsid w:val="00493434"/>
    <w:rsid w:val="004962F9"/>
    <w:rsid w:val="004968E2"/>
    <w:rsid w:val="004A07F1"/>
    <w:rsid w:val="004A14C4"/>
    <w:rsid w:val="004A2A49"/>
    <w:rsid w:val="004A5EEC"/>
    <w:rsid w:val="004B5BE8"/>
    <w:rsid w:val="004B5FDD"/>
    <w:rsid w:val="004B600B"/>
    <w:rsid w:val="004B6822"/>
    <w:rsid w:val="004B69F6"/>
    <w:rsid w:val="004C2D3A"/>
    <w:rsid w:val="004D03C4"/>
    <w:rsid w:val="004D0BF1"/>
    <w:rsid w:val="004D24D2"/>
    <w:rsid w:val="004D35A4"/>
    <w:rsid w:val="004D445F"/>
    <w:rsid w:val="004E087B"/>
    <w:rsid w:val="004E44A4"/>
    <w:rsid w:val="004E7B8B"/>
    <w:rsid w:val="004E7BDD"/>
    <w:rsid w:val="004F15A5"/>
    <w:rsid w:val="004F1E21"/>
    <w:rsid w:val="004F740D"/>
    <w:rsid w:val="004F7B8F"/>
    <w:rsid w:val="00500748"/>
    <w:rsid w:val="005011D6"/>
    <w:rsid w:val="0050167A"/>
    <w:rsid w:val="00503D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D60CC"/>
    <w:rsid w:val="005E13EA"/>
    <w:rsid w:val="005E53BD"/>
    <w:rsid w:val="00606E27"/>
    <w:rsid w:val="006108C9"/>
    <w:rsid w:val="00615C7E"/>
    <w:rsid w:val="0062158D"/>
    <w:rsid w:val="00630F39"/>
    <w:rsid w:val="006326D1"/>
    <w:rsid w:val="00632E0A"/>
    <w:rsid w:val="00633165"/>
    <w:rsid w:val="00636B6C"/>
    <w:rsid w:val="00637EB3"/>
    <w:rsid w:val="006402C4"/>
    <w:rsid w:val="006447DE"/>
    <w:rsid w:val="0065276E"/>
    <w:rsid w:val="00654329"/>
    <w:rsid w:val="00654CEC"/>
    <w:rsid w:val="00655507"/>
    <w:rsid w:val="006712A7"/>
    <w:rsid w:val="006733CC"/>
    <w:rsid w:val="00674FC2"/>
    <w:rsid w:val="00677E42"/>
    <w:rsid w:val="00682334"/>
    <w:rsid w:val="00682B51"/>
    <w:rsid w:val="006834CF"/>
    <w:rsid w:val="00684B16"/>
    <w:rsid w:val="00694C00"/>
    <w:rsid w:val="00696F65"/>
    <w:rsid w:val="006A71AE"/>
    <w:rsid w:val="006A7A6D"/>
    <w:rsid w:val="006B5E67"/>
    <w:rsid w:val="006B79CF"/>
    <w:rsid w:val="006C2EB5"/>
    <w:rsid w:val="006C48AD"/>
    <w:rsid w:val="006D18A3"/>
    <w:rsid w:val="006D5970"/>
    <w:rsid w:val="006E481E"/>
    <w:rsid w:val="006E795F"/>
    <w:rsid w:val="00700249"/>
    <w:rsid w:val="00704336"/>
    <w:rsid w:val="0070604C"/>
    <w:rsid w:val="007069CD"/>
    <w:rsid w:val="00710D69"/>
    <w:rsid w:val="007110E6"/>
    <w:rsid w:val="00711A70"/>
    <w:rsid w:val="00712E6F"/>
    <w:rsid w:val="00712E90"/>
    <w:rsid w:val="00713B7E"/>
    <w:rsid w:val="00713C98"/>
    <w:rsid w:val="0071499F"/>
    <w:rsid w:val="007203DA"/>
    <w:rsid w:val="007204AE"/>
    <w:rsid w:val="0072072C"/>
    <w:rsid w:val="0072678F"/>
    <w:rsid w:val="00727C4C"/>
    <w:rsid w:val="00734809"/>
    <w:rsid w:val="0073644B"/>
    <w:rsid w:val="007406E1"/>
    <w:rsid w:val="00743E40"/>
    <w:rsid w:val="00751263"/>
    <w:rsid w:val="0075704F"/>
    <w:rsid w:val="00763B2D"/>
    <w:rsid w:val="00772924"/>
    <w:rsid w:val="00784EC4"/>
    <w:rsid w:val="00786BD2"/>
    <w:rsid w:val="007872F2"/>
    <w:rsid w:val="007874BC"/>
    <w:rsid w:val="007908E0"/>
    <w:rsid w:val="00793EB3"/>
    <w:rsid w:val="00794205"/>
    <w:rsid w:val="00797012"/>
    <w:rsid w:val="007A1F6A"/>
    <w:rsid w:val="007B0DE3"/>
    <w:rsid w:val="007B491F"/>
    <w:rsid w:val="007B5CB2"/>
    <w:rsid w:val="007B7191"/>
    <w:rsid w:val="007B7398"/>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17F2D"/>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4A7D"/>
    <w:rsid w:val="00865008"/>
    <w:rsid w:val="00866B50"/>
    <w:rsid w:val="008708F1"/>
    <w:rsid w:val="00880539"/>
    <w:rsid w:val="00884182"/>
    <w:rsid w:val="008859E8"/>
    <w:rsid w:val="0088737B"/>
    <w:rsid w:val="00892716"/>
    <w:rsid w:val="00893067"/>
    <w:rsid w:val="008933DE"/>
    <w:rsid w:val="00895FCE"/>
    <w:rsid w:val="00897F3E"/>
    <w:rsid w:val="008A1BA8"/>
    <w:rsid w:val="008A21B4"/>
    <w:rsid w:val="008A4576"/>
    <w:rsid w:val="008B03FE"/>
    <w:rsid w:val="008B07DE"/>
    <w:rsid w:val="008B28E7"/>
    <w:rsid w:val="008C14C7"/>
    <w:rsid w:val="008C2FFB"/>
    <w:rsid w:val="008C6EEA"/>
    <w:rsid w:val="008D5813"/>
    <w:rsid w:val="008D634E"/>
    <w:rsid w:val="008D778A"/>
    <w:rsid w:val="008F06D5"/>
    <w:rsid w:val="008F2003"/>
    <w:rsid w:val="008F22BD"/>
    <w:rsid w:val="009079BD"/>
    <w:rsid w:val="00912BD9"/>
    <w:rsid w:val="00916CFB"/>
    <w:rsid w:val="00920E5B"/>
    <w:rsid w:val="009249F8"/>
    <w:rsid w:val="00926436"/>
    <w:rsid w:val="0093018C"/>
    <w:rsid w:val="00932CCA"/>
    <w:rsid w:val="009544C0"/>
    <w:rsid w:val="00954FA4"/>
    <w:rsid w:val="00956AE9"/>
    <w:rsid w:val="00964CC6"/>
    <w:rsid w:val="0097413D"/>
    <w:rsid w:val="009815BC"/>
    <w:rsid w:val="00991FDA"/>
    <w:rsid w:val="009927A1"/>
    <w:rsid w:val="00996D76"/>
    <w:rsid w:val="0099774D"/>
    <w:rsid w:val="009A310E"/>
    <w:rsid w:val="009A5F3B"/>
    <w:rsid w:val="009B0B61"/>
    <w:rsid w:val="009B28C0"/>
    <w:rsid w:val="009B395A"/>
    <w:rsid w:val="009B7136"/>
    <w:rsid w:val="009B7806"/>
    <w:rsid w:val="009C21C8"/>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10FB"/>
    <w:rsid w:val="00A3273B"/>
    <w:rsid w:val="00A40ED6"/>
    <w:rsid w:val="00A470EE"/>
    <w:rsid w:val="00A47621"/>
    <w:rsid w:val="00A479CD"/>
    <w:rsid w:val="00A50CFC"/>
    <w:rsid w:val="00A54D67"/>
    <w:rsid w:val="00A55A3F"/>
    <w:rsid w:val="00A56BC4"/>
    <w:rsid w:val="00A652F6"/>
    <w:rsid w:val="00A655B0"/>
    <w:rsid w:val="00A732EA"/>
    <w:rsid w:val="00A7489E"/>
    <w:rsid w:val="00A8015F"/>
    <w:rsid w:val="00A80BD2"/>
    <w:rsid w:val="00A85039"/>
    <w:rsid w:val="00A851F7"/>
    <w:rsid w:val="00A906AA"/>
    <w:rsid w:val="00A94C5E"/>
    <w:rsid w:val="00AA241A"/>
    <w:rsid w:val="00AA252C"/>
    <w:rsid w:val="00AA666E"/>
    <w:rsid w:val="00AB27C4"/>
    <w:rsid w:val="00AB5518"/>
    <w:rsid w:val="00AC01D4"/>
    <w:rsid w:val="00AC4A04"/>
    <w:rsid w:val="00AC6832"/>
    <w:rsid w:val="00AD0D06"/>
    <w:rsid w:val="00AD336F"/>
    <w:rsid w:val="00AD3550"/>
    <w:rsid w:val="00AE2564"/>
    <w:rsid w:val="00AE301F"/>
    <w:rsid w:val="00AE3302"/>
    <w:rsid w:val="00AE7077"/>
    <w:rsid w:val="00AF61C2"/>
    <w:rsid w:val="00AF6CC6"/>
    <w:rsid w:val="00B011CD"/>
    <w:rsid w:val="00B0296A"/>
    <w:rsid w:val="00B11C84"/>
    <w:rsid w:val="00B12295"/>
    <w:rsid w:val="00B137BE"/>
    <w:rsid w:val="00B17FA0"/>
    <w:rsid w:val="00B24344"/>
    <w:rsid w:val="00B26769"/>
    <w:rsid w:val="00B31C91"/>
    <w:rsid w:val="00B3747F"/>
    <w:rsid w:val="00B40C7C"/>
    <w:rsid w:val="00B43194"/>
    <w:rsid w:val="00B47734"/>
    <w:rsid w:val="00B50FBA"/>
    <w:rsid w:val="00B558EB"/>
    <w:rsid w:val="00B577D3"/>
    <w:rsid w:val="00B60466"/>
    <w:rsid w:val="00B60F2F"/>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5F19"/>
    <w:rsid w:val="00BE0F7B"/>
    <w:rsid w:val="00BE10C2"/>
    <w:rsid w:val="00C01D14"/>
    <w:rsid w:val="00C025B4"/>
    <w:rsid w:val="00C0275F"/>
    <w:rsid w:val="00C11F61"/>
    <w:rsid w:val="00C161FD"/>
    <w:rsid w:val="00C209CF"/>
    <w:rsid w:val="00C224AC"/>
    <w:rsid w:val="00C23F17"/>
    <w:rsid w:val="00C26A95"/>
    <w:rsid w:val="00C26D0D"/>
    <w:rsid w:val="00C27C95"/>
    <w:rsid w:val="00C300D2"/>
    <w:rsid w:val="00C3270F"/>
    <w:rsid w:val="00C3278B"/>
    <w:rsid w:val="00C33375"/>
    <w:rsid w:val="00C34C23"/>
    <w:rsid w:val="00C34CCD"/>
    <w:rsid w:val="00C42005"/>
    <w:rsid w:val="00C44446"/>
    <w:rsid w:val="00C44B01"/>
    <w:rsid w:val="00C4664D"/>
    <w:rsid w:val="00C472AA"/>
    <w:rsid w:val="00C50A05"/>
    <w:rsid w:val="00C54AED"/>
    <w:rsid w:val="00C55B2F"/>
    <w:rsid w:val="00C57CB8"/>
    <w:rsid w:val="00C63D00"/>
    <w:rsid w:val="00C6441B"/>
    <w:rsid w:val="00C7108B"/>
    <w:rsid w:val="00C752C4"/>
    <w:rsid w:val="00C8089F"/>
    <w:rsid w:val="00C836CC"/>
    <w:rsid w:val="00C83BA5"/>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163B"/>
    <w:rsid w:val="00CC411A"/>
    <w:rsid w:val="00CD5D3F"/>
    <w:rsid w:val="00CE05B6"/>
    <w:rsid w:val="00CF1E90"/>
    <w:rsid w:val="00CF3DB3"/>
    <w:rsid w:val="00CF799E"/>
    <w:rsid w:val="00D052BC"/>
    <w:rsid w:val="00D07026"/>
    <w:rsid w:val="00D07BAB"/>
    <w:rsid w:val="00D11C62"/>
    <w:rsid w:val="00D214E5"/>
    <w:rsid w:val="00D22C8F"/>
    <w:rsid w:val="00D33491"/>
    <w:rsid w:val="00D44F8E"/>
    <w:rsid w:val="00D44FD0"/>
    <w:rsid w:val="00D46162"/>
    <w:rsid w:val="00D51D10"/>
    <w:rsid w:val="00D5733C"/>
    <w:rsid w:val="00D607EF"/>
    <w:rsid w:val="00D60F88"/>
    <w:rsid w:val="00D625E7"/>
    <w:rsid w:val="00D646BD"/>
    <w:rsid w:val="00D70239"/>
    <w:rsid w:val="00D71201"/>
    <w:rsid w:val="00D720C7"/>
    <w:rsid w:val="00D767DA"/>
    <w:rsid w:val="00D77A04"/>
    <w:rsid w:val="00D81D06"/>
    <w:rsid w:val="00D83BC4"/>
    <w:rsid w:val="00D8652C"/>
    <w:rsid w:val="00D876E6"/>
    <w:rsid w:val="00DA1025"/>
    <w:rsid w:val="00DA22EC"/>
    <w:rsid w:val="00DA5860"/>
    <w:rsid w:val="00DB2767"/>
    <w:rsid w:val="00DC4729"/>
    <w:rsid w:val="00DE556F"/>
    <w:rsid w:val="00DE7175"/>
    <w:rsid w:val="00E03B6D"/>
    <w:rsid w:val="00E0649E"/>
    <w:rsid w:val="00E17160"/>
    <w:rsid w:val="00E35BEC"/>
    <w:rsid w:val="00E42021"/>
    <w:rsid w:val="00E50821"/>
    <w:rsid w:val="00E50EF8"/>
    <w:rsid w:val="00E51F91"/>
    <w:rsid w:val="00E676F7"/>
    <w:rsid w:val="00E7086E"/>
    <w:rsid w:val="00E7374A"/>
    <w:rsid w:val="00E73C41"/>
    <w:rsid w:val="00E75532"/>
    <w:rsid w:val="00E7598F"/>
    <w:rsid w:val="00E76F60"/>
    <w:rsid w:val="00E83D90"/>
    <w:rsid w:val="00E83F28"/>
    <w:rsid w:val="00E83F91"/>
    <w:rsid w:val="00E9107A"/>
    <w:rsid w:val="00E91F62"/>
    <w:rsid w:val="00E929FD"/>
    <w:rsid w:val="00E93240"/>
    <w:rsid w:val="00E9479B"/>
    <w:rsid w:val="00EA28F1"/>
    <w:rsid w:val="00EA4D48"/>
    <w:rsid w:val="00EA5BAD"/>
    <w:rsid w:val="00EB2173"/>
    <w:rsid w:val="00EB4455"/>
    <w:rsid w:val="00EB62E6"/>
    <w:rsid w:val="00ED1B30"/>
    <w:rsid w:val="00ED250E"/>
    <w:rsid w:val="00ED6535"/>
    <w:rsid w:val="00EE171F"/>
    <w:rsid w:val="00EE1AC1"/>
    <w:rsid w:val="00EE39D6"/>
    <w:rsid w:val="00EE413C"/>
    <w:rsid w:val="00EE52AD"/>
    <w:rsid w:val="00EF37F8"/>
    <w:rsid w:val="00EF4286"/>
    <w:rsid w:val="00EF5858"/>
    <w:rsid w:val="00F01F92"/>
    <w:rsid w:val="00F10A08"/>
    <w:rsid w:val="00F139CF"/>
    <w:rsid w:val="00F21BFF"/>
    <w:rsid w:val="00F22AC5"/>
    <w:rsid w:val="00F254D1"/>
    <w:rsid w:val="00F262B5"/>
    <w:rsid w:val="00F32B82"/>
    <w:rsid w:val="00F40024"/>
    <w:rsid w:val="00F4043E"/>
    <w:rsid w:val="00F40CB5"/>
    <w:rsid w:val="00F41BBC"/>
    <w:rsid w:val="00F43B9D"/>
    <w:rsid w:val="00F444F0"/>
    <w:rsid w:val="00F50847"/>
    <w:rsid w:val="00F50C53"/>
    <w:rsid w:val="00F53F27"/>
    <w:rsid w:val="00F546D1"/>
    <w:rsid w:val="00F55486"/>
    <w:rsid w:val="00F63F2E"/>
    <w:rsid w:val="00F6513F"/>
    <w:rsid w:val="00F66272"/>
    <w:rsid w:val="00F6ACA0"/>
    <w:rsid w:val="00F709C0"/>
    <w:rsid w:val="00F8610A"/>
    <w:rsid w:val="00F8630C"/>
    <w:rsid w:val="00F927A1"/>
    <w:rsid w:val="00F92B95"/>
    <w:rsid w:val="00F92E4D"/>
    <w:rsid w:val="00F94392"/>
    <w:rsid w:val="00FA3764"/>
    <w:rsid w:val="00FA56ED"/>
    <w:rsid w:val="00FB3071"/>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9741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57C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988021">
      <w:bodyDiv w:val="1"/>
      <w:marLeft w:val="0"/>
      <w:marRight w:val="0"/>
      <w:marTop w:val="0"/>
      <w:marBottom w:val="0"/>
      <w:divBdr>
        <w:top w:val="none" w:sz="0" w:space="0" w:color="auto"/>
        <w:left w:val="none" w:sz="0" w:space="0" w:color="auto"/>
        <w:bottom w:val="none" w:sz="0" w:space="0" w:color="auto"/>
        <w:right w:val="none" w:sz="0" w:space="0" w:color="auto"/>
      </w:divBdr>
      <w:divsChild>
        <w:div w:id="1491405641">
          <w:marLeft w:val="0"/>
          <w:marRight w:val="0"/>
          <w:marTop w:val="0"/>
          <w:marBottom w:val="0"/>
          <w:divBdr>
            <w:top w:val="none" w:sz="0" w:space="0" w:color="auto"/>
            <w:left w:val="none" w:sz="0" w:space="0" w:color="auto"/>
            <w:bottom w:val="none" w:sz="0" w:space="0" w:color="auto"/>
            <w:right w:val="none" w:sz="0" w:space="0" w:color="auto"/>
          </w:divBdr>
        </w:div>
      </w:divsChild>
    </w:div>
    <w:div w:id="73825564">
      <w:bodyDiv w:val="1"/>
      <w:marLeft w:val="0"/>
      <w:marRight w:val="0"/>
      <w:marTop w:val="0"/>
      <w:marBottom w:val="0"/>
      <w:divBdr>
        <w:top w:val="none" w:sz="0" w:space="0" w:color="auto"/>
        <w:left w:val="none" w:sz="0" w:space="0" w:color="auto"/>
        <w:bottom w:val="none" w:sz="0" w:space="0" w:color="auto"/>
        <w:right w:val="none" w:sz="0" w:space="0" w:color="auto"/>
      </w:divBdr>
      <w:divsChild>
        <w:div w:id="1035422852">
          <w:marLeft w:val="0"/>
          <w:marRight w:val="0"/>
          <w:marTop w:val="0"/>
          <w:marBottom w:val="0"/>
          <w:divBdr>
            <w:top w:val="none" w:sz="0" w:space="0" w:color="auto"/>
            <w:left w:val="none" w:sz="0" w:space="0" w:color="auto"/>
            <w:bottom w:val="none" w:sz="0" w:space="0" w:color="auto"/>
            <w:right w:val="none" w:sz="0" w:space="0" w:color="auto"/>
          </w:divBdr>
        </w:div>
      </w:divsChild>
    </w:div>
    <w:div w:id="74019264">
      <w:bodyDiv w:val="1"/>
      <w:marLeft w:val="0"/>
      <w:marRight w:val="0"/>
      <w:marTop w:val="0"/>
      <w:marBottom w:val="0"/>
      <w:divBdr>
        <w:top w:val="none" w:sz="0" w:space="0" w:color="auto"/>
        <w:left w:val="none" w:sz="0" w:space="0" w:color="auto"/>
        <w:bottom w:val="none" w:sz="0" w:space="0" w:color="auto"/>
        <w:right w:val="none" w:sz="0" w:space="0" w:color="auto"/>
      </w:divBdr>
      <w:divsChild>
        <w:div w:id="151220839">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1659570">
      <w:bodyDiv w:val="1"/>
      <w:marLeft w:val="0"/>
      <w:marRight w:val="0"/>
      <w:marTop w:val="0"/>
      <w:marBottom w:val="0"/>
      <w:divBdr>
        <w:top w:val="none" w:sz="0" w:space="0" w:color="auto"/>
        <w:left w:val="none" w:sz="0" w:space="0" w:color="auto"/>
        <w:bottom w:val="none" w:sz="0" w:space="0" w:color="auto"/>
        <w:right w:val="none" w:sz="0" w:space="0" w:color="auto"/>
      </w:divBdr>
    </w:div>
    <w:div w:id="122775780">
      <w:bodyDiv w:val="1"/>
      <w:marLeft w:val="0"/>
      <w:marRight w:val="0"/>
      <w:marTop w:val="0"/>
      <w:marBottom w:val="0"/>
      <w:divBdr>
        <w:top w:val="none" w:sz="0" w:space="0" w:color="auto"/>
        <w:left w:val="none" w:sz="0" w:space="0" w:color="auto"/>
        <w:bottom w:val="none" w:sz="0" w:space="0" w:color="auto"/>
        <w:right w:val="none" w:sz="0" w:space="0" w:color="auto"/>
      </w:divBdr>
    </w:div>
    <w:div w:id="122777919">
      <w:bodyDiv w:val="1"/>
      <w:marLeft w:val="0"/>
      <w:marRight w:val="0"/>
      <w:marTop w:val="0"/>
      <w:marBottom w:val="0"/>
      <w:divBdr>
        <w:top w:val="none" w:sz="0" w:space="0" w:color="auto"/>
        <w:left w:val="none" w:sz="0" w:space="0" w:color="auto"/>
        <w:bottom w:val="none" w:sz="0" w:space="0" w:color="auto"/>
        <w:right w:val="none" w:sz="0" w:space="0" w:color="auto"/>
      </w:divBdr>
      <w:divsChild>
        <w:div w:id="1997881979">
          <w:marLeft w:val="0"/>
          <w:marRight w:val="0"/>
          <w:marTop w:val="0"/>
          <w:marBottom w:val="0"/>
          <w:divBdr>
            <w:top w:val="none" w:sz="0" w:space="0" w:color="auto"/>
            <w:left w:val="none" w:sz="0" w:space="0" w:color="auto"/>
            <w:bottom w:val="none" w:sz="0" w:space="0" w:color="auto"/>
            <w:right w:val="none" w:sz="0" w:space="0" w:color="auto"/>
          </w:divBdr>
        </w:div>
      </w:divsChild>
    </w:div>
    <w:div w:id="190413428">
      <w:bodyDiv w:val="1"/>
      <w:marLeft w:val="0"/>
      <w:marRight w:val="0"/>
      <w:marTop w:val="0"/>
      <w:marBottom w:val="0"/>
      <w:divBdr>
        <w:top w:val="none" w:sz="0" w:space="0" w:color="auto"/>
        <w:left w:val="none" w:sz="0" w:space="0" w:color="auto"/>
        <w:bottom w:val="none" w:sz="0" w:space="0" w:color="auto"/>
        <w:right w:val="none" w:sz="0" w:space="0" w:color="auto"/>
      </w:divBdr>
      <w:divsChild>
        <w:div w:id="1883856229">
          <w:marLeft w:val="0"/>
          <w:marRight w:val="0"/>
          <w:marTop w:val="0"/>
          <w:marBottom w:val="0"/>
          <w:divBdr>
            <w:top w:val="none" w:sz="0" w:space="0" w:color="auto"/>
            <w:left w:val="none" w:sz="0" w:space="0" w:color="auto"/>
            <w:bottom w:val="none" w:sz="0" w:space="0" w:color="auto"/>
            <w:right w:val="none" w:sz="0" w:space="0" w:color="auto"/>
          </w:divBdr>
        </w:div>
      </w:divsChild>
    </w:div>
    <w:div w:id="222647168">
      <w:bodyDiv w:val="1"/>
      <w:marLeft w:val="0"/>
      <w:marRight w:val="0"/>
      <w:marTop w:val="0"/>
      <w:marBottom w:val="0"/>
      <w:divBdr>
        <w:top w:val="none" w:sz="0" w:space="0" w:color="auto"/>
        <w:left w:val="none" w:sz="0" w:space="0" w:color="auto"/>
        <w:bottom w:val="none" w:sz="0" w:space="0" w:color="auto"/>
        <w:right w:val="none" w:sz="0" w:space="0" w:color="auto"/>
      </w:divBdr>
    </w:div>
    <w:div w:id="255208535">
      <w:bodyDiv w:val="1"/>
      <w:marLeft w:val="0"/>
      <w:marRight w:val="0"/>
      <w:marTop w:val="0"/>
      <w:marBottom w:val="0"/>
      <w:divBdr>
        <w:top w:val="none" w:sz="0" w:space="0" w:color="auto"/>
        <w:left w:val="none" w:sz="0" w:space="0" w:color="auto"/>
        <w:bottom w:val="none" w:sz="0" w:space="0" w:color="auto"/>
        <w:right w:val="none" w:sz="0" w:space="0" w:color="auto"/>
      </w:divBdr>
      <w:divsChild>
        <w:div w:id="317271977">
          <w:marLeft w:val="0"/>
          <w:marRight w:val="0"/>
          <w:marTop w:val="0"/>
          <w:marBottom w:val="0"/>
          <w:divBdr>
            <w:top w:val="none" w:sz="0" w:space="0" w:color="auto"/>
            <w:left w:val="none" w:sz="0" w:space="0" w:color="auto"/>
            <w:bottom w:val="none" w:sz="0" w:space="0" w:color="auto"/>
            <w:right w:val="none" w:sz="0" w:space="0" w:color="auto"/>
          </w:divBdr>
        </w:div>
      </w:divsChild>
    </w:div>
    <w:div w:id="468136752">
      <w:bodyDiv w:val="1"/>
      <w:marLeft w:val="0"/>
      <w:marRight w:val="0"/>
      <w:marTop w:val="0"/>
      <w:marBottom w:val="0"/>
      <w:divBdr>
        <w:top w:val="none" w:sz="0" w:space="0" w:color="auto"/>
        <w:left w:val="none" w:sz="0" w:space="0" w:color="auto"/>
        <w:bottom w:val="none" w:sz="0" w:space="0" w:color="auto"/>
        <w:right w:val="none" w:sz="0" w:space="0" w:color="auto"/>
      </w:divBdr>
    </w:div>
    <w:div w:id="536770750">
      <w:bodyDiv w:val="1"/>
      <w:marLeft w:val="0"/>
      <w:marRight w:val="0"/>
      <w:marTop w:val="0"/>
      <w:marBottom w:val="0"/>
      <w:divBdr>
        <w:top w:val="none" w:sz="0" w:space="0" w:color="auto"/>
        <w:left w:val="none" w:sz="0" w:space="0" w:color="auto"/>
        <w:bottom w:val="none" w:sz="0" w:space="0" w:color="auto"/>
        <w:right w:val="none" w:sz="0" w:space="0" w:color="auto"/>
      </w:divBdr>
    </w:div>
    <w:div w:id="557933547">
      <w:bodyDiv w:val="1"/>
      <w:marLeft w:val="0"/>
      <w:marRight w:val="0"/>
      <w:marTop w:val="0"/>
      <w:marBottom w:val="0"/>
      <w:divBdr>
        <w:top w:val="none" w:sz="0" w:space="0" w:color="auto"/>
        <w:left w:val="none" w:sz="0" w:space="0" w:color="auto"/>
        <w:bottom w:val="none" w:sz="0" w:space="0" w:color="auto"/>
        <w:right w:val="none" w:sz="0" w:space="0" w:color="auto"/>
      </w:divBdr>
      <w:divsChild>
        <w:div w:id="146094899">
          <w:marLeft w:val="0"/>
          <w:marRight w:val="0"/>
          <w:marTop w:val="0"/>
          <w:marBottom w:val="0"/>
          <w:divBdr>
            <w:top w:val="none" w:sz="0" w:space="0" w:color="auto"/>
            <w:left w:val="none" w:sz="0" w:space="0" w:color="auto"/>
            <w:bottom w:val="none" w:sz="0" w:space="0" w:color="auto"/>
            <w:right w:val="none" w:sz="0" w:space="0" w:color="auto"/>
          </w:divBdr>
        </w:div>
      </w:divsChild>
    </w:div>
    <w:div w:id="653071927">
      <w:bodyDiv w:val="1"/>
      <w:marLeft w:val="0"/>
      <w:marRight w:val="0"/>
      <w:marTop w:val="0"/>
      <w:marBottom w:val="0"/>
      <w:divBdr>
        <w:top w:val="none" w:sz="0" w:space="0" w:color="auto"/>
        <w:left w:val="none" w:sz="0" w:space="0" w:color="auto"/>
        <w:bottom w:val="none" w:sz="0" w:space="0" w:color="auto"/>
        <w:right w:val="none" w:sz="0" w:space="0" w:color="auto"/>
      </w:divBdr>
      <w:divsChild>
        <w:div w:id="1708137695">
          <w:marLeft w:val="0"/>
          <w:marRight w:val="0"/>
          <w:marTop w:val="0"/>
          <w:marBottom w:val="0"/>
          <w:divBdr>
            <w:top w:val="none" w:sz="0" w:space="0" w:color="auto"/>
            <w:left w:val="none" w:sz="0" w:space="0" w:color="auto"/>
            <w:bottom w:val="none" w:sz="0" w:space="0" w:color="auto"/>
            <w:right w:val="none" w:sz="0" w:space="0" w:color="auto"/>
          </w:divBdr>
        </w:div>
      </w:divsChild>
    </w:div>
    <w:div w:id="685981529">
      <w:bodyDiv w:val="1"/>
      <w:marLeft w:val="0"/>
      <w:marRight w:val="0"/>
      <w:marTop w:val="0"/>
      <w:marBottom w:val="0"/>
      <w:divBdr>
        <w:top w:val="none" w:sz="0" w:space="0" w:color="auto"/>
        <w:left w:val="none" w:sz="0" w:space="0" w:color="auto"/>
        <w:bottom w:val="none" w:sz="0" w:space="0" w:color="auto"/>
        <w:right w:val="none" w:sz="0" w:space="0" w:color="auto"/>
      </w:divBdr>
      <w:divsChild>
        <w:div w:id="208226310">
          <w:marLeft w:val="0"/>
          <w:marRight w:val="0"/>
          <w:marTop w:val="0"/>
          <w:marBottom w:val="0"/>
          <w:divBdr>
            <w:top w:val="none" w:sz="0" w:space="0" w:color="auto"/>
            <w:left w:val="none" w:sz="0" w:space="0" w:color="auto"/>
            <w:bottom w:val="none" w:sz="0" w:space="0" w:color="auto"/>
            <w:right w:val="none" w:sz="0" w:space="0" w:color="auto"/>
          </w:divBdr>
        </w:div>
      </w:divsChild>
    </w:div>
    <w:div w:id="761605114">
      <w:bodyDiv w:val="1"/>
      <w:marLeft w:val="0"/>
      <w:marRight w:val="0"/>
      <w:marTop w:val="0"/>
      <w:marBottom w:val="0"/>
      <w:divBdr>
        <w:top w:val="none" w:sz="0" w:space="0" w:color="auto"/>
        <w:left w:val="none" w:sz="0" w:space="0" w:color="auto"/>
        <w:bottom w:val="none" w:sz="0" w:space="0" w:color="auto"/>
        <w:right w:val="none" w:sz="0" w:space="0" w:color="auto"/>
      </w:divBdr>
      <w:divsChild>
        <w:div w:id="1795245566">
          <w:marLeft w:val="0"/>
          <w:marRight w:val="0"/>
          <w:marTop w:val="0"/>
          <w:marBottom w:val="0"/>
          <w:divBdr>
            <w:top w:val="none" w:sz="0" w:space="0" w:color="auto"/>
            <w:left w:val="none" w:sz="0" w:space="0" w:color="auto"/>
            <w:bottom w:val="none" w:sz="0" w:space="0" w:color="auto"/>
            <w:right w:val="none" w:sz="0" w:space="0" w:color="auto"/>
          </w:divBdr>
        </w:div>
      </w:divsChild>
    </w:div>
    <w:div w:id="831795722">
      <w:bodyDiv w:val="1"/>
      <w:marLeft w:val="0"/>
      <w:marRight w:val="0"/>
      <w:marTop w:val="0"/>
      <w:marBottom w:val="0"/>
      <w:divBdr>
        <w:top w:val="none" w:sz="0" w:space="0" w:color="auto"/>
        <w:left w:val="none" w:sz="0" w:space="0" w:color="auto"/>
        <w:bottom w:val="none" w:sz="0" w:space="0" w:color="auto"/>
        <w:right w:val="none" w:sz="0" w:space="0" w:color="auto"/>
      </w:divBdr>
      <w:divsChild>
        <w:div w:id="968706638">
          <w:marLeft w:val="0"/>
          <w:marRight w:val="0"/>
          <w:marTop w:val="0"/>
          <w:marBottom w:val="0"/>
          <w:divBdr>
            <w:top w:val="none" w:sz="0" w:space="0" w:color="auto"/>
            <w:left w:val="none" w:sz="0" w:space="0" w:color="auto"/>
            <w:bottom w:val="none" w:sz="0" w:space="0" w:color="auto"/>
            <w:right w:val="none" w:sz="0" w:space="0" w:color="auto"/>
          </w:divBdr>
        </w:div>
      </w:divsChild>
    </w:div>
    <w:div w:id="932054863">
      <w:bodyDiv w:val="1"/>
      <w:marLeft w:val="0"/>
      <w:marRight w:val="0"/>
      <w:marTop w:val="0"/>
      <w:marBottom w:val="0"/>
      <w:divBdr>
        <w:top w:val="none" w:sz="0" w:space="0" w:color="auto"/>
        <w:left w:val="none" w:sz="0" w:space="0" w:color="auto"/>
        <w:bottom w:val="none" w:sz="0" w:space="0" w:color="auto"/>
        <w:right w:val="none" w:sz="0" w:space="0" w:color="auto"/>
      </w:divBdr>
      <w:divsChild>
        <w:div w:id="1698700865">
          <w:marLeft w:val="0"/>
          <w:marRight w:val="0"/>
          <w:marTop w:val="0"/>
          <w:marBottom w:val="0"/>
          <w:divBdr>
            <w:top w:val="none" w:sz="0" w:space="0" w:color="auto"/>
            <w:left w:val="none" w:sz="0" w:space="0" w:color="auto"/>
            <w:bottom w:val="none" w:sz="0" w:space="0" w:color="auto"/>
            <w:right w:val="none" w:sz="0" w:space="0" w:color="auto"/>
          </w:divBdr>
        </w:div>
      </w:divsChild>
    </w:div>
    <w:div w:id="991905164">
      <w:bodyDiv w:val="1"/>
      <w:marLeft w:val="0"/>
      <w:marRight w:val="0"/>
      <w:marTop w:val="0"/>
      <w:marBottom w:val="0"/>
      <w:divBdr>
        <w:top w:val="none" w:sz="0" w:space="0" w:color="auto"/>
        <w:left w:val="none" w:sz="0" w:space="0" w:color="auto"/>
        <w:bottom w:val="none" w:sz="0" w:space="0" w:color="auto"/>
        <w:right w:val="none" w:sz="0" w:space="0" w:color="auto"/>
      </w:divBdr>
      <w:divsChild>
        <w:div w:id="545723932">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6918868">
      <w:bodyDiv w:val="1"/>
      <w:marLeft w:val="0"/>
      <w:marRight w:val="0"/>
      <w:marTop w:val="0"/>
      <w:marBottom w:val="0"/>
      <w:divBdr>
        <w:top w:val="none" w:sz="0" w:space="0" w:color="auto"/>
        <w:left w:val="none" w:sz="0" w:space="0" w:color="auto"/>
        <w:bottom w:val="none" w:sz="0" w:space="0" w:color="auto"/>
        <w:right w:val="none" w:sz="0" w:space="0" w:color="auto"/>
      </w:divBdr>
      <w:divsChild>
        <w:div w:id="435057911">
          <w:marLeft w:val="0"/>
          <w:marRight w:val="0"/>
          <w:marTop w:val="0"/>
          <w:marBottom w:val="0"/>
          <w:divBdr>
            <w:top w:val="none" w:sz="0" w:space="0" w:color="auto"/>
            <w:left w:val="none" w:sz="0" w:space="0" w:color="auto"/>
            <w:bottom w:val="none" w:sz="0" w:space="0" w:color="auto"/>
            <w:right w:val="none" w:sz="0" w:space="0" w:color="auto"/>
          </w:divBdr>
        </w:div>
      </w:divsChild>
    </w:div>
    <w:div w:id="1145658405">
      <w:bodyDiv w:val="1"/>
      <w:marLeft w:val="0"/>
      <w:marRight w:val="0"/>
      <w:marTop w:val="0"/>
      <w:marBottom w:val="0"/>
      <w:divBdr>
        <w:top w:val="none" w:sz="0" w:space="0" w:color="auto"/>
        <w:left w:val="none" w:sz="0" w:space="0" w:color="auto"/>
        <w:bottom w:val="none" w:sz="0" w:space="0" w:color="auto"/>
        <w:right w:val="none" w:sz="0" w:space="0" w:color="auto"/>
      </w:divBdr>
      <w:divsChild>
        <w:div w:id="1427917497">
          <w:marLeft w:val="0"/>
          <w:marRight w:val="0"/>
          <w:marTop w:val="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2035789">
      <w:bodyDiv w:val="1"/>
      <w:marLeft w:val="0"/>
      <w:marRight w:val="0"/>
      <w:marTop w:val="0"/>
      <w:marBottom w:val="0"/>
      <w:divBdr>
        <w:top w:val="none" w:sz="0" w:space="0" w:color="auto"/>
        <w:left w:val="none" w:sz="0" w:space="0" w:color="auto"/>
        <w:bottom w:val="none" w:sz="0" w:space="0" w:color="auto"/>
        <w:right w:val="none" w:sz="0" w:space="0" w:color="auto"/>
      </w:divBdr>
    </w:div>
    <w:div w:id="1243218259">
      <w:bodyDiv w:val="1"/>
      <w:marLeft w:val="0"/>
      <w:marRight w:val="0"/>
      <w:marTop w:val="0"/>
      <w:marBottom w:val="0"/>
      <w:divBdr>
        <w:top w:val="none" w:sz="0" w:space="0" w:color="auto"/>
        <w:left w:val="none" w:sz="0" w:space="0" w:color="auto"/>
        <w:bottom w:val="none" w:sz="0" w:space="0" w:color="auto"/>
        <w:right w:val="none" w:sz="0" w:space="0" w:color="auto"/>
      </w:divBdr>
      <w:divsChild>
        <w:div w:id="772750072">
          <w:marLeft w:val="0"/>
          <w:marRight w:val="0"/>
          <w:marTop w:val="0"/>
          <w:marBottom w:val="0"/>
          <w:divBdr>
            <w:top w:val="none" w:sz="0" w:space="0" w:color="auto"/>
            <w:left w:val="none" w:sz="0" w:space="0" w:color="auto"/>
            <w:bottom w:val="none" w:sz="0" w:space="0" w:color="auto"/>
            <w:right w:val="none" w:sz="0" w:space="0" w:color="auto"/>
          </w:divBdr>
        </w:div>
      </w:divsChild>
    </w:div>
    <w:div w:id="1318995180">
      <w:bodyDiv w:val="1"/>
      <w:marLeft w:val="0"/>
      <w:marRight w:val="0"/>
      <w:marTop w:val="0"/>
      <w:marBottom w:val="0"/>
      <w:divBdr>
        <w:top w:val="none" w:sz="0" w:space="0" w:color="auto"/>
        <w:left w:val="none" w:sz="0" w:space="0" w:color="auto"/>
        <w:bottom w:val="none" w:sz="0" w:space="0" w:color="auto"/>
        <w:right w:val="none" w:sz="0" w:space="0" w:color="auto"/>
      </w:divBdr>
    </w:div>
    <w:div w:id="1360089524">
      <w:bodyDiv w:val="1"/>
      <w:marLeft w:val="0"/>
      <w:marRight w:val="0"/>
      <w:marTop w:val="0"/>
      <w:marBottom w:val="0"/>
      <w:divBdr>
        <w:top w:val="none" w:sz="0" w:space="0" w:color="auto"/>
        <w:left w:val="none" w:sz="0" w:space="0" w:color="auto"/>
        <w:bottom w:val="none" w:sz="0" w:space="0" w:color="auto"/>
        <w:right w:val="none" w:sz="0" w:space="0" w:color="auto"/>
      </w:divBdr>
      <w:divsChild>
        <w:div w:id="1938980538">
          <w:marLeft w:val="0"/>
          <w:marRight w:val="0"/>
          <w:marTop w:val="0"/>
          <w:marBottom w:val="0"/>
          <w:divBdr>
            <w:top w:val="none" w:sz="0" w:space="0" w:color="auto"/>
            <w:left w:val="none" w:sz="0" w:space="0" w:color="auto"/>
            <w:bottom w:val="none" w:sz="0" w:space="0" w:color="auto"/>
            <w:right w:val="none" w:sz="0" w:space="0" w:color="auto"/>
          </w:divBdr>
        </w:div>
      </w:divsChild>
    </w:div>
    <w:div w:id="1428891127">
      <w:bodyDiv w:val="1"/>
      <w:marLeft w:val="0"/>
      <w:marRight w:val="0"/>
      <w:marTop w:val="0"/>
      <w:marBottom w:val="0"/>
      <w:divBdr>
        <w:top w:val="none" w:sz="0" w:space="0" w:color="auto"/>
        <w:left w:val="none" w:sz="0" w:space="0" w:color="auto"/>
        <w:bottom w:val="none" w:sz="0" w:space="0" w:color="auto"/>
        <w:right w:val="none" w:sz="0" w:space="0" w:color="auto"/>
      </w:divBdr>
      <w:divsChild>
        <w:div w:id="1534921444">
          <w:marLeft w:val="0"/>
          <w:marRight w:val="0"/>
          <w:marTop w:val="0"/>
          <w:marBottom w:val="0"/>
          <w:divBdr>
            <w:top w:val="none" w:sz="0" w:space="0" w:color="auto"/>
            <w:left w:val="none" w:sz="0" w:space="0" w:color="auto"/>
            <w:bottom w:val="none" w:sz="0" w:space="0" w:color="auto"/>
            <w:right w:val="none" w:sz="0" w:space="0" w:color="auto"/>
          </w:divBdr>
        </w:div>
      </w:divsChild>
    </w:div>
    <w:div w:id="1501390578">
      <w:bodyDiv w:val="1"/>
      <w:marLeft w:val="0"/>
      <w:marRight w:val="0"/>
      <w:marTop w:val="0"/>
      <w:marBottom w:val="0"/>
      <w:divBdr>
        <w:top w:val="none" w:sz="0" w:space="0" w:color="auto"/>
        <w:left w:val="none" w:sz="0" w:space="0" w:color="auto"/>
        <w:bottom w:val="none" w:sz="0" w:space="0" w:color="auto"/>
        <w:right w:val="none" w:sz="0" w:space="0" w:color="auto"/>
      </w:divBdr>
    </w:div>
    <w:div w:id="1517691740">
      <w:bodyDiv w:val="1"/>
      <w:marLeft w:val="0"/>
      <w:marRight w:val="0"/>
      <w:marTop w:val="0"/>
      <w:marBottom w:val="0"/>
      <w:divBdr>
        <w:top w:val="none" w:sz="0" w:space="0" w:color="auto"/>
        <w:left w:val="none" w:sz="0" w:space="0" w:color="auto"/>
        <w:bottom w:val="none" w:sz="0" w:space="0" w:color="auto"/>
        <w:right w:val="none" w:sz="0" w:space="0" w:color="auto"/>
      </w:divBdr>
      <w:divsChild>
        <w:div w:id="22564398">
          <w:marLeft w:val="0"/>
          <w:marRight w:val="0"/>
          <w:marTop w:val="0"/>
          <w:marBottom w:val="0"/>
          <w:divBdr>
            <w:top w:val="none" w:sz="0" w:space="0" w:color="auto"/>
            <w:left w:val="none" w:sz="0" w:space="0" w:color="auto"/>
            <w:bottom w:val="none" w:sz="0" w:space="0" w:color="auto"/>
            <w:right w:val="none" w:sz="0" w:space="0" w:color="auto"/>
          </w:divBdr>
        </w:div>
      </w:divsChild>
    </w:div>
    <w:div w:id="1569923961">
      <w:bodyDiv w:val="1"/>
      <w:marLeft w:val="0"/>
      <w:marRight w:val="0"/>
      <w:marTop w:val="0"/>
      <w:marBottom w:val="0"/>
      <w:divBdr>
        <w:top w:val="none" w:sz="0" w:space="0" w:color="auto"/>
        <w:left w:val="none" w:sz="0" w:space="0" w:color="auto"/>
        <w:bottom w:val="none" w:sz="0" w:space="0" w:color="auto"/>
        <w:right w:val="none" w:sz="0" w:space="0" w:color="auto"/>
      </w:divBdr>
      <w:divsChild>
        <w:div w:id="1912420872">
          <w:marLeft w:val="0"/>
          <w:marRight w:val="0"/>
          <w:marTop w:val="0"/>
          <w:marBottom w:val="0"/>
          <w:divBdr>
            <w:top w:val="none" w:sz="0" w:space="0" w:color="auto"/>
            <w:left w:val="none" w:sz="0" w:space="0" w:color="auto"/>
            <w:bottom w:val="none" w:sz="0" w:space="0" w:color="auto"/>
            <w:right w:val="none" w:sz="0" w:space="0" w:color="auto"/>
          </w:divBdr>
        </w:div>
      </w:divsChild>
    </w:div>
    <w:div w:id="1648392763">
      <w:bodyDiv w:val="1"/>
      <w:marLeft w:val="0"/>
      <w:marRight w:val="0"/>
      <w:marTop w:val="0"/>
      <w:marBottom w:val="0"/>
      <w:divBdr>
        <w:top w:val="none" w:sz="0" w:space="0" w:color="auto"/>
        <w:left w:val="none" w:sz="0" w:space="0" w:color="auto"/>
        <w:bottom w:val="none" w:sz="0" w:space="0" w:color="auto"/>
        <w:right w:val="none" w:sz="0" w:space="0" w:color="auto"/>
      </w:divBdr>
      <w:divsChild>
        <w:div w:id="571505385">
          <w:marLeft w:val="0"/>
          <w:marRight w:val="0"/>
          <w:marTop w:val="0"/>
          <w:marBottom w:val="0"/>
          <w:divBdr>
            <w:top w:val="none" w:sz="0" w:space="0" w:color="auto"/>
            <w:left w:val="none" w:sz="0" w:space="0" w:color="auto"/>
            <w:bottom w:val="none" w:sz="0" w:space="0" w:color="auto"/>
            <w:right w:val="none" w:sz="0" w:space="0" w:color="auto"/>
          </w:divBdr>
        </w:div>
      </w:divsChild>
    </w:div>
    <w:div w:id="1668896819">
      <w:bodyDiv w:val="1"/>
      <w:marLeft w:val="0"/>
      <w:marRight w:val="0"/>
      <w:marTop w:val="0"/>
      <w:marBottom w:val="0"/>
      <w:divBdr>
        <w:top w:val="none" w:sz="0" w:space="0" w:color="auto"/>
        <w:left w:val="none" w:sz="0" w:space="0" w:color="auto"/>
        <w:bottom w:val="none" w:sz="0" w:space="0" w:color="auto"/>
        <w:right w:val="none" w:sz="0" w:space="0" w:color="auto"/>
      </w:divBdr>
      <w:divsChild>
        <w:div w:id="726804192">
          <w:marLeft w:val="0"/>
          <w:marRight w:val="0"/>
          <w:marTop w:val="0"/>
          <w:marBottom w:val="0"/>
          <w:divBdr>
            <w:top w:val="none" w:sz="0" w:space="0" w:color="auto"/>
            <w:left w:val="none" w:sz="0" w:space="0" w:color="auto"/>
            <w:bottom w:val="none" w:sz="0" w:space="0" w:color="auto"/>
            <w:right w:val="none" w:sz="0" w:space="0" w:color="auto"/>
          </w:divBdr>
        </w:div>
      </w:divsChild>
    </w:div>
    <w:div w:id="1669211522">
      <w:bodyDiv w:val="1"/>
      <w:marLeft w:val="0"/>
      <w:marRight w:val="0"/>
      <w:marTop w:val="0"/>
      <w:marBottom w:val="0"/>
      <w:divBdr>
        <w:top w:val="none" w:sz="0" w:space="0" w:color="auto"/>
        <w:left w:val="none" w:sz="0" w:space="0" w:color="auto"/>
        <w:bottom w:val="none" w:sz="0" w:space="0" w:color="auto"/>
        <w:right w:val="none" w:sz="0" w:space="0" w:color="auto"/>
      </w:divBdr>
      <w:divsChild>
        <w:div w:id="191346413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9706940">
      <w:bodyDiv w:val="1"/>
      <w:marLeft w:val="0"/>
      <w:marRight w:val="0"/>
      <w:marTop w:val="0"/>
      <w:marBottom w:val="0"/>
      <w:divBdr>
        <w:top w:val="none" w:sz="0" w:space="0" w:color="auto"/>
        <w:left w:val="none" w:sz="0" w:space="0" w:color="auto"/>
        <w:bottom w:val="none" w:sz="0" w:space="0" w:color="auto"/>
        <w:right w:val="none" w:sz="0" w:space="0" w:color="auto"/>
      </w:divBdr>
      <w:divsChild>
        <w:div w:id="638386355">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79603655">
      <w:bodyDiv w:val="1"/>
      <w:marLeft w:val="0"/>
      <w:marRight w:val="0"/>
      <w:marTop w:val="0"/>
      <w:marBottom w:val="0"/>
      <w:divBdr>
        <w:top w:val="none" w:sz="0" w:space="0" w:color="auto"/>
        <w:left w:val="none" w:sz="0" w:space="0" w:color="auto"/>
        <w:bottom w:val="none" w:sz="0" w:space="0" w:color="auto"/>
        <w:right w:val="none" w:sz="0" w:space="0" w:color="auto"/>
      </w:divBdr>
    </w:div>
    <w:div w:id="20187291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711040">
      <w:bodyDiv w:val="1"/>
      <w:marLeft w:val="0"/>
      <w:marRight w:val="0"/>
      <w:marTop w:val="0"/>
      <w:marBottom w:val="0"/>
      <w:divBdr>
        <w:top w:val="none" w:sz="0" w:space="0" w:color="auto"/>
        <w:left w:val="none" w:sz="0" w:space="0" w:color="auto"/>
        <w:bottom w:val="none" w:sz="0" w:space="0" w:color="auto"/>
        <w:right w:val="none" w:sz="0" w:space="0" w:color="auto"/>
      </w:divBdr>
    </w:div>
    <w:div w:id="2101832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1300</TotalTime>
  <Pages>24</Pages>
  <Words>5878</Words>
  <Characters>33223</Characters>
  <Application>Microsoft Office Word</Application>
  <DocSecurity>0</DocSecurity>
  <Lines>276</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Orlandea,Niah swp8746</cp:lastModifiedBy>
  <cp:revision>58</cp:revision>
  <cp:lastPrinted>2014-08-26T08:55:00Z</cp:lastPrinted>
  <dcterms:created xsi:type="dcterms:W3CDTF">2024-10-24T10:54:00Z</dcterms:created>
  <dcterms:modified xsi:type="dcterms:W3CDTF">2025-04-28T16:44:00Z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2024-10-24T10:54:48Z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58ec7b74-31c9-422e-85fc-1c82c247ed1c</vt:lpwstr>
  </property>
  <property fmtid="{D5CDD505-2E9C-101B-9397-08002B2CF9AE}" pid="9" name="MSIP_Label_66cf8fe5-b7b7-4df7-b38d-1c61ac2f6639_ContentBits">
    <vt:lpwstr>0</vt:lpwstr>
  </property>
</Properties>
</file>