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2C369" w14:textId="77777777" w:rsidR="00094660" w:rsidRDefault="00094660">
      <w:pPr>
        <w:jc w:val="center"/>
      </w:pPr>
    </w:p>
    <w:p w14:paraId="7E4F7B97" w14:textId="77777777" w:rsidR="00094660" w:rsidRDefault="00094660">
      <w:pPr>
        <w:jc w:val="center"/>
      </w:pPr>
    </w:p>
    <w:p w14:paraId="4A455800" w14:textId="77777777" w:rsidR="00094660" w:rsidRDefault="00094660">
      <w:pPr>
        <w:jc w:val="center"/>
      </w:pPr>
    </w:p>
    <w:p w14:paraId="614DD37C" w14:textId="77777777" w:rsidR="00094660" w:rsidRDefault="00094660">
      <w:pPr>
        <w:jc w:val="center"/>
      </w:pPr>
    </w:p>
    <w:p w14:paraId="01B733F0" w14:textId="77777777" w:rsidR="00094660" w:rsidRDefault="00094660">
      <w:pPr>
        <w:jc w:val="center"/>
      </w:pPr>
    </w:p>
    <w:p w14:paraId="6C502346" w14:textId="77777777" w:rsidR="00094660" w:rsidRDefault="00094660">
      <w:pPr>
        <w:jc w:val="center"/>
      </w:pPr>
    </w:p>
    <w:p w14:paraId="59663143" w14:textId="77777777" w:rsidR="00094660" w:rsidRDefault="00094660">
      <w:pPr>
        <w:jc w:val="center"/>
      </w:pPr>
    </w:p>
    <w:p w14:paraId="407CB96C" w14:textId="77777777" w:rsidR="00094660" w:rsidRDefault="00094660">
      <w:pPr>
        <w:jc w:val="center"/>
      </w:pPr>
    </w:p>
    <w:p w14:paraId="0BE23529" w14:textId="77777777" w:rsidR="00094660" w:rsidRDefault="00000000">
      <w:pPr>
        <w:jc w:val="center"/>
      </w:pPr>
      <w:r>
        <w:t>Marketing Management: Sainsbury Case Study</w:t>
      </w:r>
    </w:p>
    <w:p w14:paraId="001E1FF8" w14:textId="77777777" w:rsidR="00094660" w:rsidRDefault="00094660">
      <w:pPr>
        <w:jc w:val="center"/>
      </w:pPr>
    </w:p>
    <w:p w14:paraId="1EBD17CE" w14:textId="77777777" w:rsidR="00094660" w:rsidRDefault="00000000">
      <w:pPr>
        <w:jc w:val="center"/>
      </w:pPr>
      <w:r>
        <w:t>Student’s name: Mohammed Shoeb</w:t>
      </w:r>
    </w:p>
    <w:p w14:paraId="574701D8" w14:textId="77777777" w:rsidR="00094660" w:rsidRDefault="00000000">
      <w:pPr>
        <w:jc w:val="center"/>
      </w:pPr>
      <w:r>
        <w:t>Institution: UWTSD</w:t>
      </w:r>
    </w:p>
    <w:p w14:paraId="5A1E92AF" w14:textId="77777777" w:rsidR="00094660" w:rsidRDefault="00000000">
      <w:pPr>
        <w:jc w:val="center"/>
      </w:pPr>
      <w:r>
        <w:t>Course: Marketing Management</w:t>
      </w:r>
    </w:p>
    <w:p w14:paraId="61EE2DE5" w14:textId="77777777" w:rsidR="00094660" w:rsidRDefault="00000000">
      <w:pPr>
        <w:jc w:val="center"/>
      </w:pPr>
      <w:r>
        <w:t>Date:02/09/2022</w:t>
      </w:r>
    </w:p>
    <w:p w14:paraId="0963A0BB" w14:textId="77777777" w:rsidR="00094660" w:rsidRDefault="00094660">
      <w:pPr>
        <w:jc w:val="center"/>
      </w:pPr>
    </w:p>
    <w:p w14:paraId="4E19E70C" w14:textId="77777777" w:rsidR="00094660" w:rsidRDefault="00094660">
      <w:pPr>
        <w:jc w:val="center"/>
      </w:pPr>
    </w:p>
    <w:p w14:paraId="52C18B47" w14:textId="77777777" w:rsidR="00094660" w:rsidRDefault="00094660">
      <w:pPr>
        <w:jc w:val="center"/>
      </w:pPr>
    </w:p>
    <w:p w14:paraId="66090D6A" w14:textId="77777777" w:rsidR="00094660" w:rsidRDefault="00094660">
      <w:pPr>
        <w:jc w:val="center"/>
      </w:pPr>
    </w:p>
    <w:p w14:paraId="0454878F" w14:textId="77777777" w:rsidR="00094660" w:rsidRDefault="00094660">
      <w:pPr>
        <w:jc w:val="center"/>
      </w:pPr>
    </w:p>
    <w:p w14:paraId="39E12994" w14:textId="77777777" w:rsidR="00094660" w:rsidRDefault="00094660">
      <w:pPr>
        <w:jc w:val="center"/>
      </w:pPr>
    </w:p>
    <w:p w14:paraId="0E04E830" w14:textId="77777777" w:rsidR="00094660" w:rsidRDefault="00094660">
      <w:pPr>
        <w:jc w:val="center"/>
      </w:pPr>
    </w:p>
    <w:p w14:paraId="6D4C2F9C" w14:textId="77777777" w:rsidR="00094660" w:rsidRDefault="00094660">
      <w:pPr>
        <w:jc w:val="center"/>
      </w:pPr>
    </w:p>
    <w:p w14:paraId="1ECB5A07" w14:textId="77777777" w:rsidR="00094660" w:rsidRDefault="00000000">
      <w:r>
        <w:br w:type="page"/>
      </w:r>
    </w:p>
    <w:p w14:paraId="7A4976D0" w14:textId="77777777" w:rsidR="00094660" w:rsidRDefault="00000000">
      <w:pPr>
        <w:jc w:val="center"/>
      </w:pPr>
      <w:r>
        <w:lastRenderedPageBreak/>
        <w:t>Executive summary</w:t>
      </w:r>
    </w:p>
    <w:p w14:paraId="6F5FF335" w14:textId="77777777" w:rsidR="00094660" w:rsidRDefault="00000000">
      <w:pPr>
        <w:ind w:firstLine="0"/>
      </w:pPr>
      <w:r>
        <w:t xml:space="preserve">Companies have, for a long time, emphasized touchpoints to maximize customer satisfaction. However, this long-standing emphasis has made organizations forget the bigger picture called the management of customers’ end-to-end journey. When organizations forget this bigger picture, they tend to fail in retaining customers because of future problems in the market. Sainsbury is one of these organizations that needs to consider these two endpoints to pick up and start being profitable. For instance, it should emphasize touchpoints and engage in customer journey management and evaluation. This report will discuss how this organization can execute this requirement. </w:t>
      </w:r>
    </w:p>
    <w:p w14:paraId="4F023CF4" w14:textId="77777777" w:rsidR="00094660" w:rsidRDefault="00094660"/>
    <w:p w14:paraId="23E92A7E" w14:textId="77777777" w:rsidR="00094660" w:rsidRDefault="00000000">
      <w:r>
        <w:br w:type="page"/>
      </w:r>
    </w:p>
    <w:p w14:paraId="430FF30C" w14:textId="77777777" w:rsidR="00094660" w:rsidRDefault="00000000">
      <w:pPr>
        <w:jc w:val="center"/>
      </w:pPr>
      <w:r>
        <w:lastRenderedPageBreak/>
        <w:t xml:space="preserve">Introduction </w:t>
      </w:r>
    </w:p>
    <w:p w14:paraId="55EBF3F1" w14:textId="77777777" w:rsidR="00094660" w:rsidRDefault="00000000">
      <w:r>
        <w:t>Customers are assets in an organization because they determine success in the market. Customers engage with products or services, which create revenue to determine an organization’s profitability, as discussed by Zhang et al. (2020). Most companies have turned their attention to improving customer experience, and in this focus, they think about touchpoints (</w:t>
      </w:r>
      <w:proofErr w:type="spellStart"/>
      <w:r>
        <w:t>Maechler</w:t>
      </w:r>
      <w:proofErr w:type="spellEnd"/>
      <w:r>
        <w:t xml:space="preserve"> et al., 2016). Touchpoints are the individual transactions used in the interaction between customers and the business offerings. It is logical when a business organization focuses on enhancing customer interactions and engagements. It shows that an organization is accountable and it can easily build its operations. Other people claim that the interactions are meant to make customers happy when interacting with sales staff, customer service, and products, among other offerings. However, the extended focus on the touchpoints can make an organization miss out on the bigger picture; the end-to-end experience of the customer (</w:t>
      </w:r>
      <w:proofErr w:type="spellStart"/>
      <w:r>
        <w:t>Maechler</w:t>
      </w:r>
      <w:proofErr w:type="spellEnd"/>
      <w:r>
        <w:t xml:space="preserve"> et al., 2016). It means that an organization can miss out on mapping out the journey of customers as they interact with the organization’s offerings. Customer journey involves the things that happened before, during, and after they have interacted with the product or service. Journeys can be long because of the multiple channels and touchpoints involved in the entire process. An example of a customer’s journey is bringing in a new customer, and the other one is upgrading a product (</w:t>
      </w:r>
      <w:proofErr w:type="spellStart"/>
      <w:r>
        <w:t>Maechler</w:t>
      </w:r>
      <w:proofErr w:type="spellEnd"/>
      <w:r>
        <w:t xml:space="preserve"> et al., 2016). Organizations making losses need to upgrade by creating innovative marketing strategies to improve customer interactions and manage and evaluate customer journeys not to miss out on the bigger picture of end-to-end customer experience. Sainsbury is one of these organizations that should fulfill this task. This essay will provide a detailed report on how Sainsbury can develop innovative marketing strategies and manage customers’ journey not to miss out on the end-to-end customer experience. </w:t>
      </w:r>
    </w:p>
    <w:p w14:paraId="57FA438F" w14:textId="77777777" w:rsidR="00094660" w:rsidRDefault="00000000">
      <w:pPr>
        <w:jc w:val="center"/>
      </w:pPr>
      <w:r>
        <w:lastRenderedPageBreak/>
        <w:t>Overview of Sainsbury</w:t>
      </w:r>
    </w:p>
    <w:p w14:paraId="36FEAB14" w14:textId="77777777" w:rsidR="00094660" w:rsidRDefault="00000000">
      <w:r>
        <w:t xml:space="preserve">Sainsbury is a UK supermarket, and it is ranked the second-largest in this country. It has a market share of 14.9% in the supermarket industry </w:t>
      </w:r>
      <w:r>
        <w:rPr>
          <w:color w:val="000000"/>
        </w:rPr>
        <w:t>(Sainsbury, 2022)</w:t>
      </w:r>
      <w:r>
        <w:t>. It was founded in 1869 by John James Sainsbury, and it became the largest UK retailer in the better part of the 20</w:t>
      </w:r>
      <w:r>
        <w:rPr>
          <w:vertAlign w:val="superscript"/>
        </w:rPr>
        <w:t>th</w:t>
      </w:r>
      <w:r>
        <w:t xml:space="preserve"> century. However, after 1995, it was overtaken by Tesco, and it has since become the second-largest in the UK. The company offers various brands, which include Argos, Habitat, Tu, Nectar, and Sainsbury’s bank </w:t>
      </w:r>
      <w:r>
        <w:rPr>
          <w:color w:val="000000"/>
        </w:rPr>
        <w:t>(Sainsbury, 2022)</w:t>
      </w:r>
      <w:r>
        <w:t xml:space="preserve">. These brands are offered in the best quality possible to ensure the company maintains a firm and loyal customer base. The vision of this company is to create an environment where all people can work and shop. It means that people across all groups can find a fair and level working and shopping ground. The mission statement of this company is to provide products to customers at a fair price. Despite this company doing better, it has recently slumped to a £261m loss </w:t>
      </w:r>
      <w:r>
        <w:rPr>
          <w:color w:val="000000"/>
        </w:rPr>
        <w:t>(The Guardian, 2021)</w:t>
      </w:r>
      <w:r>
        <w:t xml:space="preserve">. The loss came shortly after the relaxation of Covid-19 measures. As the second-biggest UK supermarket, the company needs to turn around and make profits by strategizing its market plans. </w:t>
      </w:r>
    </w:p>
    <w:p w14:paraId="62F5E7D8" w14:textId="77777777" w:rsidR="00094660" w:rsidRDefault="00000000">
      <w:pPr>
        <w:rPr>
          <w:b/>
        </w:rPr>
      </w:pPr>
      <w:r>
        <w:rPr>
          <w:b/>
        </w:rPr>
        <w:t>How Sainsbury can create innovative marketing strategies</w:t>
      </w:r>
    </w:p>
    <w:p w14:paraId="0ECC318C" w14:textId="77777777" w:rsidR="00094660" w:rsidRDefault="00000000">
      <w:pPr>
        <w:ind w:firstLine="0"/>
      </w:pPr>
      <w:r>
        <w:tab/>
        <w:t>Marketing strategies are communication means an organization can reach to customers to explain the products or services offered. Communication in this context refers to the flow of information from the management to consumers and vice versa. Integrated marketing communications is where there is a unification of marketing communication models (</w:t>
      </w:r>
      <w:proofErr w:type="spellStart"/>
      <w:r>
        <w:t>Muhammedrisaevna</w:t>
      </w:r>
      <w:proofErr w:type="spellEnd"/>
      <w:r>
        <w:t xml:space="preserve"> et al., 2020). The main aim of IMC is to ensure customers receive the right message about the company and its offerings. An example of how communication flows in an organization can be shown by the model below (Shannon and Weaver’s (1949) model of communication). Sainsbury has various touchpoints, which include formal letters, reports, </w:t>
      </w:r>
      <w:r>
        <w:lastRenderedPageBreak/>
        <w:t xml:space="preserve">conferences, and news releases. However, to further its marketing strategies, it should try out the following. </w:t>
      </w:r>
    </w:p>
    <w:p w14:paraId="4A9586CC" w14:textId="77777777" w:rsidR="00094660" w:rsidRDefault="00000000">
      <w:pPr>
        <w:ind w:firstLine="0"/>
      </w:pPr>
      <w:r>
        <w:rPr>
          <w:noProof/>
        </w:rPr>
        <w:drawing>
          <wp:inline distT="0" distB="0" distL="0" distR="0" wp14:anchorId="612BD970" wp14:editId="6A4184B6">
            <wp:extent cx="5686425" cy="2390775"/>
            <wp:effectExtent l="0" t="0" r="0" b="0"/>
            <wp:docPr id="8" name="image2.png" descr="Communication Model for Organisation - Research-Methodology"/>
            <wp:cNvGraphicFramePr/>
            <a:graphic xmlns:a="http://schemas.openxmlformats.org/drawingml/2006/main">
              <a:graphicData uri="http://schemas.openxmlformats.org/drawingml/2006/picture">
                <pic:pic xmlns:pic="http://schemas.openxmlformats.org/drawingml/2006/picture">
                  <pic:nvPicPr>
                    <pic:cNvPr id="0" name="image2.png" descr="Communication Model for Organisation - Research-Methodology"/>
                    <pic:cNvPicPr preferRelativeResize="0"/>
                  </pic:nvPicPr>
                  <pic:blipFill>
                    <a:blip r:embed="rId7"/>
                    <a:srcRect/>
                    <a:stretch>
                      <a:fillRect/>
                    </a:stretch>
                  </pic:blipFill>
                  <pic:spPr>
                    <a:xfrm>
                      <a:off x="0" y="0"/>
                      <a:ext cx="5686425" cy="2390775"/>
                    </a:xfrm>
                    <a:prstGeom prst="rect">
                      <a:avLst/>
                    </a:prstGeom>
                    <a:ln/>
                  </pic:spPr>
                </pic:pic>
              </a:graphicData>
            </a:graphic>
          </wp:inline>
        </w:drawing>
      </w:r>
    </w:p>
    <w:p w14:paraId="65613020" w14:textId="77777777" w:rsidR="00094660" w:rsidRDefault="00000000">
      <w:pPr>
        <w:ind w:firstLine="0"/>
      </w:pPr>
      <w:r>
        <w:t xml:space="preserve">Source: </w:t>
      </w:r>
      <w:r>
        <w:rPr>
          <w:color w:val="000000"/>
        </w:rPr>
        <w:t>(Dudovskiy, 2014)</w:t>
      </w:r>
    </w:p>
    <w:p w14:paraId="5C802AAB" w14:textId="77777777" w:rsidR="00094660" w:rsidRDefault="00000000">
      <w:r>
        <w:t xml:space="preserve">Since marketing strategies are part of communication, the company should use promotional strategies to get the message to customers. Sainsbury should offer educational content to turn its fortunes around. Educational content is a form of advertisement that ensures customer engagement and interaction, which are the touchpoints relevant for enhancing customer satisfaction </w:t>
      </w:r>
      <w:r>
        <w:rPr>
          <w:color w:val="000000"/>
        </w:rPr>
        <w:t>(Payne, 2020)</w:t>
      </w:r>
      <w:r>
        <w:t xml:space="preserve">. Covid-19 changed customer behaviors as most of them shifted to working from home on online platforms. Even after the relaxation of the Covid-19 measures, things have not returned to 100% normal. In this case, organizations in the current period should look for educational content to get through to potential customers in the new normal period, as explained by Padilla Vivero (2016). In this case, Sainsbury should think of online classes, webinars, and workshops to create value and deliver a win for customers as far as their interactions with the company products are concerned. When customers interact with the educational content offered by the company, they can know the real value of the company’s services, which means they can easily order the services to get the real experience </w:t>
      </w:r>
      <w:r>
        <w:rPr>
          <w:color w:val="000000"/>
        </w:rPr>
        <w:t>(Payne, 2020)</w:t>
      </w:r>
      <w:r>
        <w:t xml:space="preserve">. </w:t>
      </w:r>
      <w:r>
        <w:lastRenderedPageBreak/>
        <w:t xml:space="preserve">Sainsbury has experienced reduced customer interactions because of the recent experience of pandemic. Offering educational content will be a new way of ensuring new customers come in, as there will be an improved customer experience. </w:t>
      </w:r>
    </w:p>
    <w:p w14:paraId="3BF1C34E" w14:textId="77777777" w:rsidR="00094660" w:rsidRDefault="00000000">
      <w:r>
        <w:t xml:space="preserve">Sainsbury should also use virtual events as an innovative marketing strategy to create a new customer experience. Touchpoints in business are mainly for customer engagement and interaction, and virtual events can fulfill the aim of touchpoints. The company should be more creative by using influencers to hold virtual events to interact with customers around the UK who have not interacted with this UK-based company. Virtual events as advertising strategies can give an organization more space to invite more customers to be part of an event when in the comfort of their homes </w:t>
      </w:r>
      <w:r>
        <w:rPr>
          <w:color w:val="000000"/>
        </w:rPr>
        <w:t>(Payne, 2020)</w:t>
      </w:r>
      <w:r>
        <w:t xml:space="preserve">. The company should create an attention-grabbing event page that can attract customers from different places. It can use influential celebrities who can bring their audience to the sessions. The company can also offer a peek at what will come during the sessions. The aim is to make them anxious and wait for the sessions. Once they attend the sessions, they will interact with the company’s products and services. An example of an event page is shown below. </w:t>
      </w:r>
    </w:p>
    <w:p w14:paraId="44DE515D" w14:textId="77777777" w:rsidR="00094660" w:rsidRDefault="00000000">
      <w:r>
        <w:rPr>
          <w:noProof/>
        </w:rPr>
        <w:lastRenderedPageBreak/>
        <w:drawing>
          <wp:inline distT="0" distB="0" distL="0" distR="0" wp14:anchorId="6E8D30F3" wp14:editId="399BDDA1">
            <wp:extent cx="5943600" cy="5520055"/>
            <wp:effectExtent l="0" t="0" r="0" b="0"/>
            <wp:docPr id="10" name="image1.png" descr="Convert Kit example"/>
            <wp:cNvGraphicFramePr/>
            <a:graphic xmlns:a="http://schemas.openxmlformats.org/drawingml/2006/main">
              <a:graphicData uri="http://schemas.openxmlformats.org/drawingml/2006/picture">
                <pic:pic xmlns:pic="http://schemas.openxmlformats.org/drawingml/2006/picture">
                  <pic:nvPicPr>
                    <pic:cNvPr id="0" name="image1.png" descr="Convert Kit example"/>
                    <pic:cNvPicPr preferRelativeResize="0"/>
                  </pic:nvPicPr>
                  <pic:blipFill>
                    <a:blip r:embed="rId8"/>
                    <a:srcRect/>
                    <a:stretch>
                      <a:fillRect/>
                    </a:stretch>
                  </pic:blipFill>
                  <pic:spPr>
                    <a:xfrm>
                      <a:off x="0" y="0"/>
                      <a:ext cx="5943600" cy="5520055"/>
                    </a:xfrm>
                    <a:prstGeom prst="rect">
                      <a:avLst/>
                    </a:prstGeom>
                    <a:ln/>
                  </pic:spPr>
                </pic:pic>
              </a:graphicData>
            </a:graphic>
          </wp:inline>
        </w:drawing>
      </w:r>
    </w:p>
    <w:p w14:paraId="1FE4484F" w14:textId="77777777" w:rsidR="00094660" w:rsidRDefault="00000000">
      <w:pPr>
        <w:tabs>
          <w:tab w:val="left" w:pos="3225"/>
        </w:tabs>
      </w:pPr>
      <w:r>
        <w:t xml:space="preserve">Source: </w:t>
      </w:r>
      <w:r>
        <w:rPr>
          <w:color w:val="000000"/>
        </w:rPr>
        <w:t>(Payne, 2020)</w:t>
      </w:r>
    </w:p>
    <w:p w14:paraId="13B6CB47" w14:textId="77777777" w:rsidR="00094660" w:rsidRDefault="00000000">
      <w:pPr>
        <w:tabs>
          <w:tab w:val="left" w:pos="3225"/>
        </w:tabs>
        <w:ind w:firstLine="0"/>
      </w:pPr>
      <w:r>
        <w:t xml:space="preserve">This event page shows what the company will do in its virtual events to attract customers. Once customers attend, the company will market the products and services, which will improve their experience, prompting them to purchase the company products and order the services. </w:t>
      </w:r>
    </w:p>
    <w:p w14:paraId="66A12EB1" w14:textId="77777777" w:rsidR="00094660" w:rsidRDefault="00000000">
      <w:pPr>
        <w:tabs>
          <w:tab w:val="left" w:pos="3225"/>
        </w:tabs>
      </w:pPr>
      <w:r>
        <w:t xml:space="preserve">Sainsbury can provide solutions to the concerns raised by customers if it wants to resume profitability. Generally, companies cannot be immune to customer concerns, among other issues, especially in competitive environments, as discussed by </w:t>
      </w:r>
      <w:proofErr w:type="spellStart"/>
      <w:r>
        <w:t>Hayati</w:t>
      </w:r>
      <w:proofErr w:type="spellEnd"/>
      <w:r>
        <w:t xml:space="preserve"> et al. (2020). Customers will </w:t>
      </w:r>
      <w:r>
        <w:lastRenderedPageBreak/>
        <w:t xml:space="preserve">always have questions concerning the quality of goods or services before they dedicate their loyalty </w:t>
      </w:r>
      <w:r>
        <w:rPr>
          <w:color w:val="000000"/>
        </w:rPr>
        <w:t>(Payne, 2020)</w:t>
      </w:r>
      <w:r>
        <w:t xml:space="preserve">. For example, in this organization, customers can ask if the company offers certain products at discounted prices or if the goods can be delivered when in good condition. This organization should engage with customers by assuring them of quality service delivery. One way to do it is to have company agents in various places where customer concerns can be easily addressed. Customers will be satisfied when they meet with company agents to assure them that there will be quality service delivery. Recently, customers have complained of long delays when they call company customer care agents. The company had suggested that the best way to get help is to call, but the solution seems not to work because of the delays </w:t>
      </w:r>
      <w:r>
        <w:rPr>
          <w:color w:val="000000"/>
        </w:rPr>
        <w:t>(Business Daily, 2021)</w:t>
      </w:r>
      <w:r>
        <w:t xml:space="preserve">. Some orders have also been canceled by the company without explanations. These concerns should be addressed for satisfaction. Once they are satisfied, they will use the company’s services through purchases. Thus, the company can return to profitability. </w:t>
      </w:r>
    </w:p>
    <w:p w14:paraId="50893C94" w14:textId="77777777" w:rsidR="00094660" w:rsidRDefault="00000000">
      <w:pPr>
        <w:tabs>
          <w:tab w:val="left" w:pos="3225"/>
        </w:tabs>
      </w:pPr>
      <w:r>
        <w:t xml:space="preserve">Sainsbury should create in-home experiences to interact with customers to increase its revenue through purchases. When organizations offer virtual events experience and education on social media platforms, it cannot be enough to leave at that point but to progress further. This progress is when organizations create in-home experiences. One way to offer in-home experiences is when an organization sends company agents to take through potential customers how to use certain products. Using in-home experience creates fun and strong customer-business bonds that can last for long </w:t>
      </w:r>
      <w:r>
        <w:rPr>
          <w:color w:val="000000"/>
        </w:rPr>
        <w:t>(Payne, 2020)</w:t>
      </w:r>
      <w:r>
        <w:t xml:space="preserve">. Customers need something tangible they can trust and verify before making their moves. Some cannot trust what they see on social media as they know that there exists manipulation of content to sway them. In-home experience is an innovative way to market company services and products by improving customer experience from a touchpoint point of view (Lim et al., 2021). Sainsbury can offer in-home experiences by walking them </w:t>
      </w:r>
      <w:r>
        <w:lastRenderedPageBreak/>
        <w:t xml:space="preserve">through a house filled with products from the supermarket company. Customers will know that the products offered by this company can make a beautiful house. An example of how this company can exercise in-home experience is by following the Airbnb scenario in the image shown below. </w:t>
      </w:r>
    </w:p>
    <w:p w14:paraId="3BE5D268" w14:textId="77777777" w:rsidR="00094660" w:rsidRDefault="00000000">
      <w:pPr>
        <w:tabs>
          <w:tab w:val="left" w:pos="3225"/>
        </w:tabs>
      </w:pPr>
      <w:r>
        <w:rPr>
          <w:noProof/>
        </w:rPr>
        <w:drawing>
          <wp:inline distT="0" distB="0" distL="0" distR="0" wp14:anchorId="2B922D00" wp14:editId="21D525BB">
            <wp:extent cx="5943600" cy="4108450"/>
            <wp:effectExtent l="0" t="0" r="0" b="0"/>
            <wp:docPr id="9" name="image3.png" descr="Airbnb Experience"/>
            <wp:cNvGraphicFramePr/>
            <a:graphic xmlns:a="http://schemas.openxmlformats.org/drawingml/2006/main">
              <a:graphicData uri="http://schemas.openxmlformats.org/drawingml/2006/picture">
                <pic:pic xmlns:pic="http://schemas.openxmlformats.org/drawingml/2006/picture">
                  <pic:nvPicPr>
                    <pic:cNvPr id="0" name="image3.png" descr="Airbnb Experience"/>
                    <pic:cNvPicPr preferRelativeResize="0"/>
                  </pic:nvPicPr>
                  <pic:blipFill>
                    <a:blip r:embed="rId9"/>
                    <a:srcRect/>
                    <a:stretch>
                      <a:fillRect/>
                    </a:stretch>
                  </pic:blipFill>
                  <pic:spPr>
                    <a:xfrm>
                      <a:off x="0" y="0"/>
                      <a:ext cx="5943600" cy="4108450"/>
                    </a:xfrm>
                    <a:prstGeom prst="rect">
                      <a:avLst/>
                    </a:prstGeom>
                    <a:ln/>
                  </pic:spPr>
                </pic:pic>
              </a:graphicData>
            </a:graphic>
          </wp:inline>
        </w:drawing>
      </w:r>
    </w:p>
    <w:p w14:paraId="7AC5B50C" w14:textId="77777777" w:rsidR="00094660" w:rsidRDefault="00000000">
      <w:pPr>
        <w:tabs>
          <w:tab w:val="left" w:pos="3225"/>
        </w:tabs>
      </w:pPr>
      <w:r>
        <w:t xml:space="preserve">Source: </w:t>
      </w:r>
      <w:r>
        <w:rPr>
          <w:color w:val="000000"/>
        </w:rPr>
        <w:t>(Payne, 2020)</w:t>
      </w:r>
    </w:p>
    <w:p w14:paraId="0DBF8253" w14:textId="77777777" w:rsidR="00094660" w:rsidRDefault="00000000">
      <w:pPr>
        <w:tabs>
          <w:tab w:val="left" w:pos="3225"/>
        </w:tabs>
      </w:pPr>
      <w:r>
        <w:t xml:space="preserve">According to this image, the company takes through customers the properties and services customers might get when they make their purchases. Once customers get this experience, they will likely purchase the company products and use the services, which will be a new way of reviving Sainsbury towards the days of profitability. </w:t>
      </w:r>
    </w:p>
    <w:p w14:paraId="06F77276" w14:textId="77777777" w:rsidR="00094660" w:rsidRDefault="00000000">
      <w:pPr>
        <w:tabs>
          <w:tab w:val="left" w:pos="3225"/>
        </w:tabs>
      </w:pPr>
      <w:r>
        <w:t xml:space="preserve">The company should also revisit its pricing as an innovative marketing strategy to maximize customer satisfaction. Pricing levels are crucial in marketing as they determine </w:t>
      </w:r>
      <w:r>
        <w:lastRenderedPageBreak/>
        <w:t xml:space="preserve">whether an organization can sell more or not because they affect touchpoints </w:t>
      </w:r>
      <w:r>
        <w:rPr>
          <w:color w:val="000000"/>
        </w:rPr>
        <w:t>(Payne, 2020)</w:t>
      </w:r>
      <w:r>
        <w:t xml:space="preserve">. If the pricing of a service or product is high, it would be difficult for customers to interact with them as they perceive they cannot purchase the products or services. However, the contrary is true as customers can feel the goods or services can easily be purchased. Pricing has been crucial in the pandemic period because customers have experienced economic difficulties in sustaining their lives </w:t>
      </w:r>
      <w:r>
        <w:rPr>
          <w:color w:val="000000"/>
        </w:rPr>
        <w:t>(Payne, 2020)</w:t>
      </w:r>
      <w:r>
        <w:t xml:space="preserve">. Companies operating in the current era should offer prices that favor customers, as most of them are struggling as they recover from the harsh economic conditions of the pandemic </w:t>
      </w:r>
      <w:r>
        <w:rPr>
          <w:color w:val="000000"/>
        </w:rPr>
        <w:t>(Payne, 2020)</w:t>
      </w:r>
      <w:r>
        <w:t xml:space="preserve">. Sainsbury has been on the record for charging high prices on service provision in addition to the product price offered. For instance, shoppers in this supermarket have been furious about the over 30% charge for popular services, which has affected the company’s customer base </w:t>
      </w:r>
      <w:r>
        <w:rPr>
          <w:color w:val="000000"/>
        </w:rPr>
        <w:t>(</w:t>
      </w:r>
      <w:proofErr w:type="spellStart"/>
      <w:r>
        <w:rPr>
          <w:color w:val="000000"/>
        </w:rPr>
        <w:t>Cobham</w:t>
      </w:r>
      <w:proofErr w:type="spellEnd"/>
      <w:r>
        <w:rPr>
          <w:color w:val="000000"/>
        </w:rPr>
        <w:t>, 2021)</w:t>
      </w:r>
      <w:r>
        <w:t xml:space="preserve">. Customers will start interacting with the products of this company if it lowers the prices of the services and products. Once there is affordability, customers will be satisfied, which will ensure higher purchases. </w:t>
      </w:r>
    </w:p>
    <w:p w14:paraId="5DEED735" w14:textId="77777777" w:rsidR="00094660" w:rsidRDefault="00000000">
      <w:pPr>
        <w:tabs>
          <w:tab w:val="left" w:pos="3225"/>
        </w:tabs>
      </w:pPr>
      <w:r>
        <w:t xml:space="preserve">Lastly, Sainsbury should partner with organizations that do well in this industry, such as Tesco, among others that show potential for success. Partnerships are encouraged in business because they help struggling organizations explore new opportunities. Joining forces helps to work together to unlock the inactive market that can offer more chances for business success </w:t>
      </w:r>
      <w:r>
        <w:rPr>
          <w:color w:val="000000"/>
        </w:rPr>
        <w:t>(Payne, 2020)</w:t>
      </w:r>
      <w:r>
        <w:t xml:space="preserve">. Customers need to be satisfied before making their approaches to paying for the company’s services. Once this supermarket partners with these companies, customers will feel that they will get better products at the right price and good services, which will create a satisfying mindset. Also, Sainsbury can access customers of the partners to familiarize them with the company’s services. This interaction will be a new platform where Sainsbury can showcase how it can serve customers, leading to satisfaction. Therefore, it would unlock new markets and </w:t>
      </w:r>
      <w:r>
        <w:lastRenderedPageBreak/>
        <w:t xml:space="preserve">sell the products or services, ensuring revenue accruing. It is a logical idea as the company will return to its profitable terms. </w:t>
      </w:r>
    </w:p>
    <w:p w14:paraId="2EC2EAE4" w14:textId="2472E6D2" w:rsidR="00094660" w:rsidRDefault="00000000">
      <w:pPr>
        <w:tabs>
          <w:tab w:val="left" w:pos="3225"/>
        </w:tabs>
        <w:rPr>
          <w:b/>
        </w:rPr>
      </w:pPr>
      <w:r>
        <w:rPr>
          <w:b/>
        </w:rPr>
        <w:t>How to manage the customer journey at Sa</w:t>
      </w:r>
      <w:r w:rsidR="00F376D7">
        <w:rPr>
          <w:b/>
        </w:rPr>
        <w:t>i</w:t>
      </w:r>
      <w:r>
        <w:rPr>
          <w:b/>
        </w:rPr>
        <w:t>nsbury</w:t>
      </w:r>
    </w:p>
    <w:p w14:paraId="06B9F01E" w14:textId="77777777" w:rsidR="00094660" w:rsidRDefault="00094660">
      <w:pPr>
        <w:tabs>
          <w:tab w:val="left" w:pos="3225"/>
        </w:tabs>
        <w:rPr>
          <w:b/>
        </w:rPr>
      </w:pPr>
    </w:p>
    <w:p w14:paraId="263D66B9" w14:textId="71F23468" w:rsidR="00094660" w:rsidRDefault="00000000">
      <w:pPr>
        <w:tabs>
          <w:tab w:val="left" w:pos="3225"/>
        </w:tabs>
      </w:pPr>
      <w:r>
        <w:t>Branding is a marketing tool which defines the tangible and intangible attributes of a product in its design to create a differential awareness and identity leading to creation and development of a reputable product. The objective of branding is to ensure that it creates a brand differential from the competitive group leading to reduced possibility within the scope of its demand and use (</w:t>
      </w:r>
      <w:proofErr w:type="spellStart"/>
      <w:r>
        <w:t>Sammut</w:t>
      </w:r>
      <w:proofErr w:type="spellEnd"/>
      <w:r>
        <w:t>-Bonnici, 2015). In order to create an awareness of the brand and make it effective, there must be a brand equity developed. Brand equity is the set of assets and liabilities which are all associated to a product by the consumer and derived from the product name rather than the consumption of the product (</w:t>
      </w:r>
      <w:proofErr w:type="spellStart"/>
      <w:r>
        <w:t>Theurer</w:t>
      </w:r>
      <w:proofErr w:type="spellEnd"/>
      <w:r>
        <w:t xml:space="preserve"> et al., 2018). Branding strategies ensures that awareness of the product is done to the customers within Sainsbury market. In o</w:t>
      </w:r>
      <w:r w:rsidR="00F376D7">
        <w:t>r</w:t>
      </w:r>
      <w:r>
        <w:t>der to create the product visibility or awareness in the market, an organization like Sa</w:t>
      </w:r>
      <w:r w:rsidR="00F376D7">
        <w:t>i</w:t>
      </w:r>
      <w:r>
        <w:t xml:space="preserve">nsbury might make use of either Keller’s brand equity model or Aaker’s Brand equity model. </w:t>
      </w:r>
    </w:p>
    <w:p w14:paraId="1C9A870C" w14:textId="77777777" w:rsidR="00094660" w:rsidRDefault="00000000">
      <w:pPr>
        <w:spacing w:line="240" w:lineRule="auto"/>
        <w:ind w:firstLine="0"/>
      </w:pPr>
      <w:r>
        <w:rPr>
          <w:noProof/>
        </w:rPr>
        <w:drawing>
          <wp:inline distT="0" distB="0" distL="0" distR="0" wp14:anchorId="09152A6A" wp14:editId="0C08CFD2">
            <wp:extent cx="3748439" cy="2642329"/>
            <wp:effectExtent l="0" t="0" r="0" b="0"/>
            <wp:docPr id="12" name="image6.png" descr="Brand Equity Models Explained: Keller vs. Aaker"/>
            <wp:cNvGraphicFramePr/>
            <a:graphic xmlns:a="http://schemas.openxmlformats.org/drawingml/2006/main">
              <a:graphicData uri="http://schemas.openxmlformats.org/drawingml/2006/picture">
                <pic:pic xmlns:pic="http://schemas.openxmlformats.org/drawingml/2006/picture">
                  <pic:nvPicPr>
                    <pic:cNvPr id="0" name="image6.png" descr="Brand Equity Models Explained: Keller vs. Aaker"/>
                    <pic:cNvPicPr preferRelativeResize="0"/>
                  </pic:nvPicPr>
                  <pic:blipFill>
                    <a:blip r:embed="rId10"/>
                    <a:srcRect/>
                    <a:stretch>
                      <a:fillRect/>
                    </a:stretch>
                  </pic:blipFill>
                  <pic:spPr>
                    <a:xfrm>
                      <a:off x="0" y="0"/>
                      <a:ext cx="3748439" cy="2642329"/>
                    </a:xfrm>
                    <a:prstGeom prst="rect">
                      <a:avLst/>
                    </a:prstGeom>
                    <a:ln/>
                  </pic:spPr>
                </pic:pic>
              </a:graphicData>
            </a:graphic>
          </wp:inline>
        </w:drawing>
      </w:r>
    </w:p>
    <w:p w14:paraId="6F3BA7E8" w14:textId="77777777" w:rsidR="00094660" w:rsidRDefault="00000000">
      <w:pPr>
        <w:tabs>
          <w:tab w:val="left" w:pos="3225"/>
        </w:tabs>
      </w:pPr>
      <w:r>
        <w:lastRenderedPageBreak/>
        <w:t>Aaker’s equity model is the creation of a brand awareness by ensuring a visibility in a community for a product is developed through the attraction of more customers to raise the revenue. It gives the customers an opportunity to feel the comfort in decision making thus improving the decision to purchase products or services within the company (</w:t>
      </w:r>
      <w:proofErr w:type="spellStart"/>
      <w:r>
        <w:t>Theurer</w:t>
      </w:r>
      <w:proofErr w:type="spellEnd"/>
      <w:r>
        <w:t xml:space="preserve"> et al., 2018). On the other hand, Keller’s brand equity model defines that an individual needs to build the right type of experience a round your brand to ensure that the customers have a specific positive thoughts, feelings, </w:t>
      </w:r>
      <w:proofErr w:type="spellStart"/>
      <w:proofErr w:type="gramStart"/>
      <w:r>
        <w:t>believes,opinion</w:t>
      </w:r>
      <w:proofErr w:type="spellEnd"/>
      <w:proofErr w:type="gramEnd"/>
      <w:r>
        <w:t xml:space="preserve"> and perception about it (</w:t>
      </w:r>
      <w:proofErr w:type="spellStart"/>
      <w:r>
        <w:t>Theurer</w:t>
      </w:r>
      <w:proofErr w:type="spellEnd"/>
      <w:r>
        <w:t xml:space="preserve"> et al., 2018). According to </w:t>
      </w:r>
      <w:proofErr w:type="spellStart"/>
      <w:r>
        <w:t>Cinar</w:t>
      </w:r>
      <w:proofErr w:type="spellEnd"/>
      <w:r>
        <w:t xml:space="preserve"> (2020) organizations the journey of customers can be understood in the space of understanding the customer relation which defines the growing cultures and ideas in the market relations. In creating product equity within Sainsbury, Aaker’s equity model would be of great use or application within the organization. The model contains the following processes or stages of actions. </w:t>
      </w:r>
    </w:p>
    <w:p w14:paraId="5EA5533C" w14:textId="77777777" w:rsidR="00094660" w:rsidRDefault="00000000">
      <w:pPr>
        <w:tabs>
          <w:tab w:val="left" w:pos="3225"/>
        </w:tabs>
      </w:pPr>
      <w:r>
        <w:t>Step 1: Holding discovery meeting</w:t>
      </w:r>
    </w:p>
    <w:p w14:paraId="07770AA1" w14:textId="77777777" w:rsidR="00094660" w:rsidRDefault="00000000">
      <w:pPr>
        <w:tabs>
          <w:tab w:val="left" w:pos="3225"/>
        </w:tabs>
      </w:pPr>
      <w:r>
        <w:t xml:space="preserve">Sainsbury should manage and evaluate the journey of its customers by ensuring there is a discovery meeting to get an overview of their needs and preferences. Also, this first step is essential if the company wants to agree to the timeline and objectives set by the management </w:t>
      </w:r>
      <w:r>
        <w:rPr>
          <w:color w:val="000000"/>
        </w:rPr>
        <w:t>(Nicastro, 2016)</w:t>
      </w:r>
      <w:r>
        <w:t xml:space="preserve">. In this first step, it is advised that organizations should identify the functional areas to be included in the workshop. The step allows organizations to review existing personas, segmentations, and brands. In this case, an organization can learn about new customers as they interact with the brand. This process will ensure that an awareness for the product is developed leading to the increase possible interaction between the product and the users brining about the real knowledge about the product to the consumers. The discoverable meeting also under the </w:t>
      </w:r>
      <w:r>
        <w:lastRenderedPageBreak/>
        <w:t xml:space="preserve">Aaker’s equity model would create about the brand identity in the market which is critical in defining the brand awareness. </w:t>
      </w:r>
    </w:p>
    <w:p w14:paraId="7CDF7031" w14:textId="77777777" w:rsidR="00094660" w:rsidRDefault="00000000">
      <w:pPr>
        <w:tabs>
          <w:tab w:val="left" w:pos="3225"/>
        </w:tabs>
      </w:pPr>
      <w:r>
        <w:rPr>
          <w:noProof/>
        </w:rPr>
        <w:drawing>
          <wp:inline distT="0" distB="0" distL="0" distR="0" wp14:anchorId="49195E51" wp14:editId="6D4417A6">
            <wp:extent cx="5715000" cy="3248025"/>
            <wp:effectExtent l="0" t="0" r="0" b="0"/>
            <wp:docPr id="11" name="image5.png" descr="maritzcx customer journey mapping information"/>
            <wp:cNvGraphicFramePr/>
            <a:graphic xmlns:a="http://schemas.openxmlformats.org/drawingml/2006/main">
              <a:graphicData uri="http://schemas.openxmlformats.org/drawingml/2006/picture">
                <pic:pic xmlns:pic="http://schemas.openxmlformats.org/drawingml/2006/picture">
                  <pic:nvPicPr>
                    <pic:cNvPr id="0" name="image5.png" descr="maritzcx customer journey mapping information"/>
                    <pic:cNvPicPr preferRelativeResize="0"/>
                  </pic:nvPicPr>
                  <pic:blipFill>
                    <a:blip r:embed="rId11"/>
                    <a:srcRect/>
                    <a:stretch>
                      <a:fillRect/>
                    </a:stretch>
                  </pic:blipFill>
                  <pic:spPr>
                    <a:xfrm>
                      <a:off x="0" y="0"/>
                      <a:ext cx="5715000" cy="3248025"/>
                    </a:xfrm>
                    <a:prstGeom prst="rect">
                      <a:avLst/>
                    </a:prstGeom>
                    <a:ln/>
                  </pic:spPr>
                </pic:pic>
              </a:graphicData>
            </a:graphic>
          </wp:inline>
        </w:drawing>
      </w:r>
    </w:p>
    <w:p w14:paraId="22E0005D" w14:textId="77777777" w:rsidR="00094660" w:rsidRDefault="00000000">
      <w:pPr>
        <w:tabs>
          <w:tab w:val="left" w:pos="1635"/>
        </w:tabs>
        <w:rPr>
          <w:b/>
        </w:rPr>
      </w:pPr>
      <w:r>
        <w:t xml:space="preserve">Source: </w:t>
      </w:r>
      <w:r>
        <w:rPr>
          <w:color w:val="000000"/>
        </w:rPr>
        <w:t>(Nicastro, 2016)</w:t>
      </w:r>
    </w:p>
    <w:p w14:paraId="067AAD4E" w14:textId="77777777" w:rsidR="00094660" w:rsidRDefault="00000000">
      <w:pPr>
        <w:tabs>
          <w:tab w:val="left" w:pos="1635"/>
        </w:tabs>
      </w:pPr>
      <w:r>
        <w:t xml:space="preserve">The image above shows an example of a persona used by an organization to manage customers’ journey. The persona shows an overview of the needs of an employee when in the field. It also shows the needs and preferences. When this information is known, an organization can know what to accomplish in the next steps. The intention is to ensure current, and future expectations of the stakeholders within this company are fulfilled. </w:t>
      </w:r>
    </w:p>
    <w:p w14:paraId="2B5741AF" w14:textId="77777777" w:rsidR="00094660" w:rsidRDefault="00000000">
      <w:pPr>
        <w:tabs>
          <w:tab w:val="left" w:pos="1635"/>
        </w:tabs>
      </w:pPr>
      <w:r>
        <w:t>Step 2: Holding employee workshops</w:t>
      </w:r>
    </w:p>
    <w:p w14:paraId="4D7FA0D4" w14:textId="77777777" w:rsidR="00094660" w:rsidRDefault="00000000">
      <w:pPr>
        <w:tabs>
          <w:tab w:val="left" w:pos="1635"/>
        </w:tabs>
      </w:pPr>
      <w:r>
        <w:t>Employee workshops are important in customer journey management as they highlight the main objectives of customers. Organizations should know the main aims of customers to satisfy them, which will be a good show to a business (</w:t>
      </w:r>
      <w:proofErr w:type="spellStart"/>
      <w:r>
        <w:t>Rahimian</w:t>
      </w:r>
      <w:proofErr w:type="spellEnd"/>
      <w:r>
        <w:t xml:space="preserve"> et al., 2020). In this case, Sainsbury should determine all the touchpoints customers of the company can interact with the brand. Understanding how customers interact with the brand is crucial as it provides ways to </w:t>
      </w:r>
      <w:r>
        <w:lastRenderedPageBreak/>
        <w:t xml:space="preserve">improve marketing strategies. For example, this organization can realize that customers mostly interact with the brand through social media, and after this realization, it can invest in the interactive platform. The aim is to ensure customers get a better and improved experience. The company should also focus on obtaining the thoughts, attitudes, emotions, pain, and truths held by customers, as explained by </w:t>
      </w:r>
      <w:r>
        <w:rPr>
          <w:color w:val="000000"/>
        </w:rPr>
        <w:t>Nicastro (2016)</w:t>
      </w:r>
      <w:r>
        <w:t xml:space="preserve">. This information is relevant to know how customers feel about the operations of the company. Understanding these thoughts can be through reviews when customers comment on the adverts posted on various social media platforms. Once the thoughts and attitudes, among other pieces of information, are understood, the company can use them to satisfy the current and future expectations of different stakeholders in this company. In this case, the company will satisfy customers in every stage of growth while using the services of the company. Here, an association with the brand is developed which ensures that there is awareness and association with the brand to facilitate and ensure association and appreciation of the inputs from all aspects of cultures and demands in the market. </w:t>
      </w:r>
    </w:p>
    <w:p w14:paraId="3449BF15" w14:textId="77777777" w:rsidR="00094660" w:rsidRDefault="00000000">
      <w:pPr>
        <w:tabs>
          <w:tab w:val="left" w:pos="1635"/>
        </w:tabs>
      </w:pPr>
      <w:r>
        <w:t>Step 3: Qualitative validation</w:t>
      </w:r>
    </w:p>
    <w:p w14:paraId="0C3448D9" w14:textId="77777777" w:rsidR="00094660" w:rsidRDefault="00000000">
      <w:pPr>
        <w:tabs>
          <w:tab w:val="left" w:pos="1635"/>
        </w:tabs>
      </w:pPr>
      <w:r>
        <w:t xml:space="preserve">The third step involves an extensive activity of getting data from customers. When at this stage, organizations should strive their best to get data from customers. Data from customers can be used for planning to understand how to improve internal processes to match what customers want and wish to be offered by the company </w:t>
      </w:r>
      <w:r>
        <w:rPr>
          <w:color w:val="000000"/>
        </w:rPr>
        <w:t>(Nicastro, 2016)</w:t>
      </w:r>
      <w:r>
        <w:t xml:space="preserve">. One method of getting data from customers is through in-person focused groups with customers. Customers can easily express themselves through these groups as they feel they are in contact with the group that can improve their tastes in service provision. An organization can also use online bulletin boards </w:t>
      </w:r>
      <w:r>
        <w:rPr>
          <w:color w:val="000000"/>
        </w:rPr>
        <w:t>(Nicastro, 2016)</w:t>
      </w:r>
      <w:r>
        <w:t xml:space="preserve">. Currently, it is a digital era where vast activities do not need to be done physically. They should be done on online platforms for convenience and efficiency. Customers across different </w:t>
      </w:r>
      <w:r>
        <w:lastRenderedPageBreak/>
        <w:t xml:space="preserve">geographic boundaries can express themselves through online bulletin boards. Organizations can also collect data through customers’ missions. Here, the management can form a task where they collect feedback from customers as they experience the journey with the company offerings. In-depth interviews with customers can be other ways to collect data, which can be used to improve the customer journey. These interviews can be done over the phone or physically. The data is useful as it engages customers to understand what they go through when interacting with the company’s products or services. Thus, the company can plan how to satisfy the current and future expectations of the company stakeholders once this data is taken into context. </w:t>
      </w:r>
    </w:p>
    <w:p w14:paraId="4CDB537F" w14:textId="77777777" w:rsidR="00094660" w:rsidRDefault="00000000">
      <w:pPr>
        <w:tabs>
          <w:tab w:val="left" w:pos="1635"/>
        </w:tabs>
      </w:pPr>
      <w:r>
        <w:t>Step 4: quantitative validation</w:t>
      </w:r>
    </w:p>
    <w:p w14:paraId="151EFE7D" w14:textId="77777777" w:rsidR="00094660" w:rsidRDefault="00000000">
      <w:pPr>
        <w:tabs>
          <w:tab w:val="left" w:pos="1635"/>
        </w:tabs>
      </w:pPr>
      <w:r>
        <w:t xml:space="preserve">In this step, an organization should validate the feedback from the workshop and customer research through surveys. The management should then gain deep insights into the level of pain points facing customers. While digging deep into these pain points, the management should evaluate if there is an impact on the customer experience. Pain is dangerous to customers because it can discourage them from associating with the offerings of the organization, as discussed by </w:t>
      </w:r>
      <w:proofErr w:type="spellStart"/>
      <w:r>
        <w:t>Hydock</w:t>
      </w:r>
      <w:proofErr w:type="spellEnd"/>
      <w:r>
        <w:t xml:space="preserve"> et al. (2020). Organizations face issues like poor execution of supply chain processes, among others, and it is important to assess the extent of the problems to solve them for customers to have a better experience </w:t>
      </w:r>
      <w:r>
        <w:rPr>
          <w:color w:val="000000"/>
        </w:rPr>
        <w:t>(Nicastro, 2016)</w:t>
      </w:r>
      <w:r>
        <w:t xml:space="preserve">. As explained above, the customer journey is always long, and various issues can be encountered on the way. These issues can be solved when a quantitative validation is put in place to ascertain the issues. Once customers realize that an organization is with them throughout their journey while associating with the offerings of the company, they can dedicate their loyalty to it as they know that issues met on the way can be solved. </w:t>
      </w:r>
    </w:p>
    <w:p w14:paraId="6115C299" w14:textId="77777777" w:rsidR="00094660" w:rsidRDefault="00000000">
      <w:pPr>
        <w:tabs>
          <w:tab w:val="left" w:pos="1635"/>
        </w:tabs>
      </w:pPr>
      <w:r>
        <w:t>Step 5: Final reporting and mapping</w:t>
      </w:r>
    </w:p>
    <w:p w14:paraId="1AD74279" w14:textId="77777777" w:rsidR="00094660" w:rsidRDefault="00000000">
      <w:pPr>
        <w:tabs>
          <w:tab w:val="left" w:pos="1635"/>
        </w:tabs>
      </w:pPr>
      <w:r>
        <w:lastRenderedPageBreak/>
        <w:t xml:space="preserve">This stage is where an organization uses all it got to know the things that customers like to drive their experience. It is important to understand what customers want to satisfy them and retain their loyalty </w:t>
      </w:r>
      <w:r>
        <w:rPr>
          <w:color w:val="000000"/>
        </w:rPr>
        <w:t>(Nicastro, 2016)</w:t>
      </w:r>
      <w:r>
        <w:t xml:space="preserve">. An organization that walks with its customers through their experience is lucky because it can easily be trusted. Sainsbury has undergone a stage where customers have reduced their level of trust in what it offers in the market. Therefore, the ups and downs faced by the company are because there is no trust in the market. In this case, it has to increase the trust to be profitable again. In this step, the data on the report can be used to detail what the journey will entail in building a better customer experience. In this scenario, stakeholders can use the report to map the current and future expectations. </w:t>
      </w:r>
    </w:p>
    <w:p w14:paraId="4F1DDC18" w14:textId="77777777" w:rsidR="00094660" w:rsidRDefault="00000000">
      <w:pPr>
        <w:tabs>
          <w:tab w:val="left" w:pos="1635"/>
        </w:tabs>
      </w:pPr>
      <w:r>
        <w:t>Step 6: Action planning and blueprinting</w:t>
      </w:r>
    </w:p>
    <w:p w14:paraId="47917124" w14:textId="77777777" w:rsidR="00094660" w:rsidRDefault="00000000">
      <w:pPr>
        <w:tabs>
          <w:tab w:val="left" w:pos="1635"/>
        </w:tabs>
      </w:pPr>
      <w:r>
        <w:t xml:space="preserve">This step is where an organization plans for an extra day workshop to assess in a deeper context the objectives of customers and their root causes. Data such as the one shown in the image below is arrived at when going through this step. </w:t>
      </w:r>
    </w:p>
    <w:p w14:paraId="31AE458D" w14:textId="77777777" w:rsidR="00094660" w:rsidRDefault="00000000">
      <w:pPr>
        <w:tabs>
          <w:tab w:val="left" w:pos="1635"/>
        </w:tabs>
      </w:pPr>
      <w:r>
        <w:rPr>
          <w:noProof/>
        </w:rPr>
        <w:drawing>
          <wp:inline distT="0" distB="0" distL="0" distR="0" wp14:anchorId="684C2D6B" wp14:editId="4D775449">
            <wp:extent cx="5715000" cy="3248025"/>
            <wp:effectExtent l="0" t="0" r="0" b="0"/>
            <wp:docPr id="7" name="image4.png" descr="customer journey mapping by MaritzCX"/>
            <wp:cNvGraphicFramePr/>
            <a:graphic xmlns:a="http://schemas.openxmlformats.org/drawingml/2006/main">
              <a:graphicData uri="http://schemas.openxmlformats.org/drawingml/2006/picture">
                <pic:pic xmlns:pic="http://schemas.openxmlformats.org/drawingml/2006/picture">
                  <pic:nvPicPr>
                    <pic:cNvPr id="0" name="image4.png" descr="customer journey mapping by MaritzCX"/>
                    <pic:cNvPicPr preferRelativeResize="0"/>
                  </pic:nvPicPr>
                  <pic:blipFill>
                    <a:blip r:embed="rId12"/>
                    <a:srcRect/>
                    <a:stretch>
                      <a:fillRect/>
                    </a:stretch>
                  </pic:blipFill>
                  <pic:spPr>
                    <a:xfrm>
                      <a:off x="0" y="0"/>
                      <a:ext cx="5715000" cy="3248025"/>
                    </a:xfrm>
                    <a:prstGeom prst="rect">
                      <a:avLst/>
                    </a:prstGeom>
                    <a:ln/>
                  </pic:spPr>
                </pic:pic>
              </a:graphicData>
            </a:graphic>
          </wp:inline>
        </w:drawing>
      </w:r>
    </w:p>
    <w:p w14:paraId="05AEF30A" w14:textId="77777777" w:rsidR="00094660" w:rsidRDefault="00000000">
      <w:pPr>
        <w:tabs>
          <w:tab w:val="left" w:pos="1635"/>
        </w:tabs>
      </w:pPr>
      <w:r>
        <w:t xml:space="preserve">Source: </w:t>
      </w:r>
      <w:r>
        <w:rPr>
          <w:color w:val="000000"/>
        </w:rPr>
        <w:t>(Nicastro, 2016)</w:t>
      </w:r>
    </w:p>
    <w:p w14:paraId="23AE7EAE" w14:textId="77777777" w:rsidR="00094660" w:rsidRDefault="00000000">
      <w:pPr>
        <w:tabs>
          <w:tab w:val="left" w:pos="1635"/>
        </w:tabs>
      </w:pPr>
      <w:r>
        <w:lastRenderedPageBreak/>
        <w:t xml:space="preserve">This step examines what customers want to be happy and continue serving the company by ordering services or products. The ups and downs at Sainsbury show that it does not have consistent happy customers as prices sometimes increase and other times they drop. When customers are not happy, they can easily change to seeking the same services or products from other companies that can offer something better. Once customer objectives are known, stakeholders can plan current and future expectations. </w:t>
      </w:r>
    </w:p>
    <w:p w14:paraId="783EADF4" w14:textId="77777777" w:rsidR="00094660" w:rsidRDefault="00000000">
      <w:pPr>
        <w:tabs>
          <w:tab w:val="left" w:pos="1635"/>
        </w:tabs>
      </w:pPr>
      <w:r>
        <w:t xml:space="preserve">Step 7: The design of a new experience workshop </w:t>
      </w:r>
    </w:p>
    <w:p w14:paraId="17A45431" w14:textId="77777777" w:rsidR="00094660" w:rsidRDefault="00000000">
      <w:pPr>
        <w:tabs>
          <w:tab w:val="left" w:pos="1635"/>
        </w:tabs>
      </w:pPr>
      <w:r>
        <w:t xml:space="preserve">This step is the final one in managing and evaluating customers’ journeys. It involves getting top-of-mind ideas. Here, an organization should give everyone involved in this step the chance to share their ideas in a structured format. This step also involves problem identification and demonstration of how a similar company in the same situation can handle the same problems </w:t>
      </w:r>
      <w:r>
        <w:rPr>
          <w:color w:val="000000"/>
        </w:rPr>
        <w:t>(Nicastro, 2016)</w:t>
      </w:r>
      <w:r>
        <w:t xml:space="preserve">. The essence is to offer the best solutions that can ensure customers are not disadvantaged when accessing company services or products. Sainsbury should use this step to know what other companies are doing to remain profitable. The ups and downs are because the company is not sourcing new ideas to be with customers in their journey. This step, when combined with the six others, can help stakeholders fulfill their current and future expectations. </w:t>
      </w:r>
    </w:p>
    <w:p w14:paraId="163E9AAB" w14:textId="77777777" w:rsidR="00094660" w:rsidRDefault="00000000">
      <w:pPr>
        <w:tabs>
          <w:tab w:val="left" w:pos="1635"/>
        </w:tabs>
        <w:jc w:val="center"/>
      </w:pPr>
      <w:r>
        <w:t>Conclusion</w:t>
      </w:r>
    </w:p>
    <w:p w14:paraId="7AC054CE" w14:textId="77777777" w:rsidR="00094660" w:rsidRDefault="00000000">
      <w:pPr>
        <w:tabs>
          <w:tab w:val="left" w:pos="1635"/>
        </w:tabs>
      </w:pPr>
      <w:r>
        <w:t xml:space="preserve">This report shows that maximizing customer satisfaction by emphasizing touchpoints should not work alone but by incorporating the management and evaluation of the customer journey. Customers require the best out of companies and do not prefer services or products that do not meet their needs. Sainsbury has experienced ups and downs since Covid-19 struck, and it should undergo the same procedures and plans discussed in this report. For instance, the company should emphasize customer satisfaction by focusing on touchpoints. However, the </w:t>
      </w:r>
      <w:r>
        <w:lastRenderedPageBreak/>
        <w:t xml:space="preserve">company should not forget to manage the journey of its customers because they are the ones who dictate the profitability and revenues accrued. This report indicates that customers are assets of an organization, and they should be treated in a way that will satisfy them to continue being associated with company offerings. </w:t>
      </w:r>
    </w:p>
    <w:p w14:paraId="3F825600" w14:textId="77777777" w:rsidR="00094660" w:rsidRDefault="00094660">
      <w:pPr>
        <w:tabs>
          <w:tab w:val="left" w:pos="1635"/>
        </w:tabs>
      </w:pPr>
    </w:p>
    <w:p w14:paraId="062A1EE3" w14:textId="77777777" w:rsidR="00094660" w:rsidRDefault="00094660">
      <w:pPr>
        <w:tabs>
          <w:tab w:val="left" w:pos="1635"/>
        </w:tabs>
      </w:pPr>
    </w:p>
    <w:p w14:paraId="18EF98A0" w14:textId="77777777" w:rsidR="00094660" w:rsidRDefault="00094660">
      <w:pPr>
        <w:tabs>
          <w:tab w:val="left" w:pos="1635"/>
        </w:tabs>
      </w:pPr>
    </w:p>
    <w:p w14:paraId="3ABEE168" w14:textId="77777777" w:rsidR="00094660" w:rsidRDefault="00094660">
      <w:pPr>
        <w:tabs>
          <w:tab w:val="left" w:pos="1635"/>
        </w:tabs>
      </w:pPr>
    </w:p>
    <w:p w14:paraId="47DA1DDC" w14:textId="77777777" w:rsidR="00094660" w:rsidRDefault="00094660">
      <w:pPr>
        <w:tabs>
          <w:tab w:val="left" w:pos="3225"/>
        </w:tabs>
      </w:pPr>
    </w:p>
    <w:p w14:paraId="15B85AEA" w14:textId="77777777" w:rsidR="00094660" w:rsidRDefault="00094660">
      <w:pPr>
        <w:tabs>
          <w:tab w:val="left" w:pos="3225"/>
        </w:tabs>
      </w:pPr>
    </w:p>
    <w:p w14:paraId="5C847C40" w14:textId="77777777" w:rsidR="00094660" w:rsidRDefault="00094660">
      <w:pPr>
        <w:tabs>
          <w:tab w:val="left" w:pos="3225"/>
        </w:tabs>
      </w:pPr>
    </w:p>
    <w:p w14:paraId="619F9AC2" w14:textId="77777777" w:rsidR="00094660" w:rsidRDefault="00094660">
      <w:pPr>
        <w:tabs>
          <w:tab w:val="left" w:pos="3225"/>
        </w:tabs>
      </w:pPr>
    </w:p>
    <w:p w14:paraId="4300F9D0" w14:textId="77777777" w:rsidR="00094660" w:rsidRDefault="00094660"/>
    <w:p w14:paraId="177C8BA3" w14:textId="77777777" w:rsidR="00094660" w:rsidRDefault="00094660">
      <w:pPr>
        <w:ind w:firstLine="0"/>
      </w:pPr>
    </w:p>
    <w:p w14:paraId="2005B559" w14:textId="77777777" w:rsidR="00094660" w:rsidRDefault="00094660">
      <w:pPr>
        <w:ind w:firstLine="0"/>
      </w:pPr>
    </w:p>
    <w:p w14:paraId="160AD59A" w14:textId="77777777" w:rsidR="00094660" w:rsidRDefault="00094660">
      <w:pPr>
        <w:ind w:firstLine="0"/>
      </w:pPr>
    </w:p>
    <w:p w14:paraId="38B12640" w14:textId="77777777" w:rsidR="00094660" w:rsidRDefault="00094660">
      <w:pPr>
        <w:ind w:firstLine="0"/>
      </w:pPr>
    </w:p>
    <w:p w14:paraId="7F152CA7" w14:textId="77777777" w:rsidR="00094660" w:rsidRDefault="00094660">
      <w:pPr>
        <w:ind w:firstLine="0"/>
      </w:pPr>
    </w:p>
    <w:p w14:paraId="6A5F06D7" w14:textId="77777777" w:rsidR="00094660" w:rsidRDefault="00094660">
      <w:pPr>
        <w:ind w:firstLine="0"/>
      </w:pPr>
    </w:p>
    <w:p w14:paraId="5A964FD4" w14:textId="77777777" w:rsidR="00094660" w:rsidRDefault="00094660">
      <w:pPr>
        <w:ind w:firstLine="0"/>
      </w:pPr>
    </w:p>
    <w:p w14:paraId="53815D2B" w14:textId="77777777" w:rsidR="00094660" w:rsidRDefault="00094660">
      <w:pPr>
        <w:ind w:firstLine="0"/>
      </w:pPr>
    </w:p>
    <w:p w14:paraId="24E01CB4" w14:textId="77777777" w:rsidR="00094660" w:rsidRDefault="00094660">
      <w:pPr>
        <w:ind w:firstLine="0"/>
      </w:pPr>
    </w:p>
    <w:p w14:paraId="44B9F650" w14:textId="77777777" w:rsidR="00094660" w:rsidRDefault="00094660">
      <w:pPr>
        <w:ind w:firstLine="0"/>
      </w:pPr>
    </w:p>
    <w:p w14:paraId="2D2B3B7F" w14:textId="77777777" w:rsidR="00094660" w:rsidRDefault="00094660">
      <w:pPr>
        <w:tabs>
          <w:tab w:val="left" w:pos="1635"/>
        </w:tabs>
        <w:jc w:val="center"/>
      </w:pPr>
    </w:p>
    <w:p w14:paraId="6E964835" w14:textId="77777777" w:rsidR="00094660" w:rsidRDefault="00094660">
      <w:pPr>
        <w:tabs>
          <w:tab w:val="left" w:pos="1635"/>
        </w:tabs>
        <w:jc w:val="center"/>
      </w:pPr>
    </w:p>
    <w:p w14:paraId="165D07A0" w14:textId="77777777" w:rsidR="00094660" w:rsidRDefault="00000000">
      <w:pPr>
        <w:tabs>
          <w:tab w:val="left" w:pos="1635"/>
        </w:tabs>
        <w:jc w:val="center"/>
      </w:pPr>
      <w:r>
        <w:t>References</w:t>
      </w:r>
    </w:p>
    <w:p w14:paraId="09FA4E09" w14:textId="77777777" w:rsidR="00094660" w:rsidRDefault="00000000">
      <w:pPr>
        <w:tabs>
          <w:tab w:val="left" w:pos="1635"/>
        </w:tabs>
        <w:ind w:left="720" w:hanging="720"/>
      </w:pPr>
      <w:r>
        <w:rPr>
          <w:color w:val="000000"/>
        </w:rPr>
        <w:t xml:space="preserve">Business Daily. (2021). </w:t>
      </w:r>
      <w:r>
        <w:rPr>
          <w:i/>
          <w:color w:val="000000"/>
        </w:rPr>
        <w:t>Contact Sainsbury’s Customer Service Now | Skip the Queue</w:t>
      </w:r>
      <w:r>
        <w:rPr>
          <w:color w:val="000000"/>
        </w:rPr>
        <w:t xml:space="preserve">. </w:t>
      </w:r>
      <w:proofErr w:type="spellStart"/>
      <w:r>
        <w:rPr>
          <w:color w:val="000000"/>
        </w:rPr>
        <w:t>DoNotPay</w:t>
      </w:r>
      <w:proofErr w:type="spellEnd"/>
      <w:r>
        <w:rPr>
          <w:color w:val="000000"/>
        </w:rPr>
        <w:t xml:space="preserve">. Retrieved 30 August 2022, from </w:t>
      </w:r>
      <w:hyperlink r:id="rId13">
        <w:r>
          <w:rPr>
            <w:color w:val="0563C1"/>
            <w:u w:val="single"/>
          </w:rPr>
          <w:t>https://donotpay.com/learn/sainsbury-customer-service/</w:t>
        </w:r>
      </w:hyperlink>
      <w:r>
        <w:rPr>
          <w:color w:val="000000"/>
        </w:rPr>
        <w:t xml:space="preserve">. </w:t>
      </w:r>
    </w:p>
    <w:p w14:paraId="629058A1" w14:textId="77777777" w:rsidR="00094660" w:rsidRDefault="00000000">
      <w:pPr>
        <w:ind w:left="720" w:hanging="720"/>
      </w:pPr>
      <w:proofErr w:type="spellStart"/>
      <w:r>
        <w:t>Çınar</w:t>
      </w:r>
      <w:proofErr w:type="spellEnd"/>
      <w:r>
        <w:t xml:space="preserve">, K. (2020). Customer-Based Brand Equity Models in Hotel Industry: A Literature Review. </w:t>
      </w:r>
      <w:r>
        <w:rPr>
          <w:i/>
        </w:rPr>
        <w:t>Strategic Innovative Marketing and Tourism</w:t>
      </w:r>
      <w:r>
        <w:t>, 281-288.</w:t>
      </w:r>
    </w:p>
    <w:p w14:paraId="56A4FC84" w14:textId="77777777" w:rsidR="00094660" w:rsidRDefault="00000000">
      <w:pPr>
        <w:ind w:left="720" w:hanging="720"/>
      </w:pPr>
      <w:proofErr w:type="spellStart"/>
      <w:r>
        <w:rPr>
          <w:color w:val="000000"/>
        </w:rPr>
        <w:t>Cobham</w:t>
      </w:r>
      <w:proofErr w:type="spellEnd"/>
      <w:r>
        <w:rPr>
          <w:color w:val="000000"/>
        </w:rPr>
        <w:t xml:space="preserve">, T. (2021). </w:t>
      </w:r>
      <w:r>
        <w:rPr>
          <w:i/>
          <w:color w:val="000000"/>
        </w:rPr>
        <w:t>Sainsbury’s shoppers furious over 30p charge for popular service</w:t>
      </w:r>
      <w:r>
        <w:rPr>
          <w:color w:val="000000"/>
        </w:rPr>
        <w:t xml:space="preserve">. London. Retrieved 30 August 2022, from </w:t>
      </w:r>
      <w:hyperlink r:id="rId14">
        <w:r>
          <w:rPr>
            <w:color w:val="0563C1"/>
            <w:u w:val="single"/>
          </w:rPr>
          <w:t>https://www.mylondon.news/news/shoppers-furious-new-sainsburys-charges-21640003</w:t>
        </w:r>
      </w:hyperlink>
      <w:r>
        <w:rPr>
          <w:color w:val="000000"/>
        </w:rPr>
        <w:t xml:space="preserve">. </w:t>
      </w:r>
    </w:p>
    <w:p w14:paraId="1278409A" w14:textId="77777777" w:rsidR="00094660" w:rsidRDefault="00000000">
      <w:pPr>
        <w:ind w:left="720" w:hanging="720"/>
      </w:pPr>
      <w:r>
        <w:rPr>
          <w:color w:val="000000"/>
        </w:rPr>
        <w:t xml:space="preserve">Dudovskiy, J. (2014). </w:t>
      </w:r>
      <w:r>
        <w:rPr>
          <w:i/>
          <w:color w:val="000000"/>
        </w:rPr>
        <w:t xml:space="preserve">Communication Model for </w:t>
      </w:r>
      <w:proofErr w:type="spellStart"/>
      <w:r>
        <w:rPr>
          <w:i/>
          <w:color w:val="000000"/>
        </w:rPr>
        <w:t>Organisation</w:t>
      </w:r>
      <w:proofErr w:type="spellEnd"/>
      <w:r>
        <w:rPr>
          <w:i/>
          <w:color w:val="000000"/>
        </w:rPr>
        <w:t xml:space="preserve"> - Research-Methodology</w:t>
      </w:r>
      <w:r>
        <w:rPr>
          <w:color w:val="000000"/>
        </w:rPr>
        <w:t xml:space="preserve">. Research-Methodology. Retrieved 29 August 2022, from </w:t>
      </w:r>
      <w:hyperlink r:id="rId15">
        <w:r>
          <w:rPr>
            <w:color w:val="0563C1"/>
            <w:u w:val="single"/>
          </w:rPr>
          <w:t>https://research-methodology.net/communication-model-for-organisation/</w:t>
        </w:r>
      </w:hyperlink>
      <w:r>
        <w:rPr>
          <w:color w:val="000000"/>
        </w:rPr>
        <w:t xml:space="preserve">. </w:t>
      </w:r>
    </w:p>
    <w:p w14:paraId="2A5315F5" w14:textId="77777777" w:rsidR="00094660" w:rsidRDefault="00000000">
      <w:pPr>
        <w:ind w:left="720" w:hanging="720"/>
      </w:pPr>
      <w:proofErr w:type="spellStart"/>
      <w:r>
        <w:t>Hayati</w:t>
      </w:r>
      <w:proofErr w:type="spellEnd"/>
      <w:r>
        <w:t xml:space="preserve">, S., </w:t>
      </w:r>
      <w:proofErr w:type="spellStart"/>
      <w:r>
        <w:t>Suroso</w:t>
      </w:r>
      <w:proofErr w:type="spellEnd"/>
      <w:r>
        <w:t xml:space="preserve">, A., </w:t>
      </w:r>
      <w:proofErr w:type="spellStart"/>
      <w:r>
        <w:t>Suliyanto</w:t>
      </w:r>
      <w:proofErr w:type="spellEnd"/>
      <w:r>
        <w:t xml:space="preserve">, S., &amp; Kaukab, M. (2020). Customer satisfaction is a mediation between micro banking image, customer relationship, and customer loyalty. </w:t>
      </w:r>
      <w:r>
        <w:rPr>
          <w:i/>
        </w:rPr>
        <w:t>Management Science Letters</w:t>
      </w:r>
      <w:r>
        <w:t xml:space="preserve">, </w:t>
      </w:r>
      <w:r>
        <w:rPr>
          <w:i/>
        </w:rPr>
        <w:t>10</w:t>
      </w:r>
      <w:r>
        <w:t xml:space="preserve">(11), 2561-2570. </w:t>
      </w:r>
      <w:proofErr w:type="spellStart"/>
      <w:r>
        <w:t>Ketter</w:t>
      </w:r>
      <w:proofErr w:type="spellEnd"/>
      <w:r>
        <w:t>, E. (2018). It’s all about you: destination marketing campaigns in the experience economy era—t</w:t>
      </w:r>
      <w:r>
        <w:rPr>
          <w:i/>
        </w:rPr>
        <w:t>ourism Review</w:t>
      </w:r>
      <w:r>
        <w:t>.</w:t>
      </w:r>
    </w:p>
    <w:p w14:paraId="507E32D1" w14:textId="77777777" w:rsidR="00094660" w:rsidRDefault="00000000">
      <w:pPr>
        <w:ind w:left="720" w:hanging="720"/>
      </w:pPr>
      <w:proofErr w:type="spellStart"/>
      <w:r>
        <w:t>Hydock</w:t>
      </w:r>
      <w:proofErr w:type="spellEnd"/>
      <w:r>
        <w:t xml:space="preserve">, C., </w:t>
      </w:r>
      <w:proofErr w:type="spellStart"/>
      <w:r>
        <w:t>Paharia</w:t>
      </w:r>
      <w:proofErr w:type="spellEnd"/>
      <w:r>
        <w:t xml:space="preserve">, N., &amp; Blair, S. (2020). Should your brand pick a side? How market share determines the impact of corporate political advocacy. </w:t>
      </w:r>
      <w:r>
        <w:rPr>
          <w:i/>
        </w:rPr>
        <w:t>Journal of Marketing Research</w:t>
      </w:r>
      <w:r>
        <w:t xml:space="preserve">, </w:t>
      </w:r>
      <w:r>
        <w:rPr>
          <w:i/>
        </w:rPr>
        <w:t>57</w:t>
      </w:r>
      <w:r>
        <w:t>(6), 1135-1151.</w:t>
      </w:r>
    </w:p>
    <w:p w14:paraId="14705B76" w14:textId="77777777" w:rsidR="00094660" w:rsidRDefault="00000000">
      <w:pPr>
        <w:ind w:left="720" w:hanging="720"/>
      </w:pPr>
      <w:r>
        <w:lastRenderedPageBreak/>
        <w:t xml:space="preserve">Lim, W. M., Yap, S. F., &amp; </w:t>
      </w:r>
      <w:proofErr w:type="spellStart"/>
      <w:r>
        <w:t>Makkar</w:t>
      </w:r>
      <w:proofErr w:type="spellEnd"/>
      <w:r>
        <w:t xml:space="preserve">, M. (2021). Home sharing in marketing and tourism at a tipping point: What do we know, how do we know, and where should we be heading? </w:t>
      </w:r>
      <w:r>
        <w:rPr>
          <w:i/>
        </w:rPr>
        <w:t>Journal of business research</w:t>
      </w:r>
      <w:r>
        <w:t xml:space="preserve">, </w:t>
      </w:r>
      <w:r>
        <w:rPr>
          <w:i/>
        </w:rPr>
        <w:t>122</w:t>
      </w:r>
      <w:r>
        <w:t>, 534-566.</w:t>
      </w:r>
    </w:p>
    <w:p w14:paraId="3571880C" w14:textId="77777777" w:rsidR="00094660" w:rsidRDefault="00000000">
      <w:pPr>
        <w:ind w:left="720" w:hanging="720"/>
      </w:pPr>
      <w:proofErr w:type="spellStart"/>
      <w:r>
        <w:t>Maechler</w:t>
      </w:r>
      <w:proofErr w:type="spellEnd"/>
      <w:r>
        <w:t xml:space="preserve">, N., </w:t>
      </w:r>
      <w:proofErr w:type="spellStart"/>
      <w:r>
        <w:t>Neher</w:t>
      </w:r>
      <w:proofErr w:type="spellEnd"/>
      <w:r>
        <w:t>, K., &amp; Park, R. (2016). From touchpoints to journeys: Seeing the world as customers do—r</w:t>
      </w:r>
      <w:r>
        <w:rPr>
          <w:i/>
        </w:rPr>
        <w:t>etrieved 18 March</w:t>
      </w:r>
      <w:r>
        <w:t xml:space="preserve"> 2017.</w:t>
      </w:r>
    </w:p>
    <w:p w14:paraId="5F7D0774" w14:textId="77777777" w:rsidR="00094660" w:rsidRDefault="00000000">
      <w:pPr>
        <w:ind w:left="720" w:hanging="720"/>
      </w:pPr>
      <w:proofErr w:type="spellStart"/>
      <w:r>
        <w:t>Muhammedrisaevna</w:t>
      </w:r>
      <w:proofErr w:type="spellEnd"/>
      <w:r>
        <w:t xml:space="preserve">, T. M. S., </w:t>
      </w:r>
      <w:proofErr w:type="spellStart"/>
      <w:r>
        <w:t>Bayazovna</w:t>
      </w:r>
      <w:proofErr w:type="spellEnd"/>
      <w:r>
        <w:t xml:space="preserve">, G. N., &amp; </w:t>
      </w:r>
      <w:proofErr w:type="spellStart"/>
      <w:r>
        <w:t>Kakhramonovna</w:t>
      </w:r>
      <w:proofErr w:type="spellEnd"/>
      <w:r>
        <w:t xml:space="preserve">, D. A. (2020). Goal and objectives of integrated marketing communications. </w:t>
      </w:r>
      <w:r>
        <w:rPr>
          <w:i/>
        </w:rPr>
        <w:t>Economics</w:t>
      </w:r>
      <w:r>
        <w:t>, (2 (45)), 5-7.</w:t>
      </w:r>
    </w:p>
    <w:p w14:paraId="5A93D7D6" w14:textId="77777777" w:rsidR="00094660" w:rsidRDefault="00000000">
      <w:pPr>
        <w:ind w:left="720" w:hanging="720"/>
      </w:pPr>
      <w:r>
        <w:rPr>
          <w:color w:val="000000"/>
        </w:rPr>
        <w:t xml:space="preserve">Nicastro, D. (2016). </w:t>
      </w:r>
      <w:r>
        <w:rPr>
          <w:i/>
          <w:color w:val="000000"/>
        </w:rPr>
        <w:t>7 Steps to Customer Journey Mapping</w:t>
      </w:r>
      <w:r>
        <w:rPr>
          <w:color w:val="000000"/>
        </w:rPr>
        <w:t xml:space="preserve">. CMSWire.com. Retrieved 29 August 2022, from </w:t>
      </w:r>
      <w:hyperlink r:id="rId16">
        <w:r>
          <w:rPr>
            <w:color w:val="0563C1"/>
            <w:u w:val="single"/>
          </w:rPr>
          <w:t>https://www.cmswire.com/customer-experience/7-steps-to-customer-journey-mapping/</w:t>
        </w:r>
      </w:hyperlink>
      <w:r>
        <w:rPr>
          <w:color w:val="000000"/>
        </w:rPr>
        <w:t xml:space="preserve">. </w:t>
      </w:r>
    </w:p>
    <w:p w14:paraId="74CC1FC1" w14:textId="77777777" w:rsidR="00094660" w:rsidRDefault="00000000">
      <w:pPr>
        <w:ind w:left="720" w:hanging="720"/>
      </w:pPr>
      <w:r>
        <w:t xml:space="preserve">Padilla Vivero, D. (2016). </w:t>
      </w:r>
      <w:r>
        <w:rPr>
          <w:i/>
        </w:rPr>
        <w:t>The effect of educational content marketing on Facebook brand engagement</w:t>
      </w:r>
      <w:r>
        <w:t xml:space="preserve"> (Doctoral dissertation).</w:t>
      </w:r>
    </w:p>
    <w:p w14:paraId="55EB2859" w14:textId="77777777" w:rsidR="00094660" w:rsidRDefault="00000000">
      <w:pPr>
        <w:ind w:left="720" w:hanging="720"/>
      </w:pPr>
      <w:r>
        <w:rPr>
          <w:color w:val="000000"/>
        </w:rPr>
        <w:t xml:space="preserve">Payne, K. (2020). </w:t>
      </w:r>
      <w:r>
        <w:rPr>
          <w:i/>
          <w:color w:val="000000"/>
        </w:rPr>
        <w:t>10 Examples of Innovative Marketing Strategies for Startups</w:t>
      </w:r>
      <w:r>
        <w:rPr>
          <w:color w:val="000000"/>
        </w:rPr>
        <w:t xml:space="preserve">. Open View Partners. Retrieved 29 August 2022, from </w:t>
      </w:r>
      <w:hyperlink r:id="rId17">
        <w:r>
          <w:rPr>
            <w:color w:val="0563C1"/>
            <w:u w:val="single"/>
          </w:rPr>
          <w:t>https://openviewpartners.com/blog/startup-marketing-strategies/</w:t>
        </w:r>
      </w:hyperlink>
      <w:r>
        <w:rPr>
          <w:color w:val="000000"/>
        </w:rPr>
        <w:t xml:space="preserve">. </w:t>
      </w:r>
    </w:p>
    <w:p w14:paraId="3977B447" w14:textId="77777777" w:rsidR="00094660" w:rsidRDefault="00000000">
      <w:pPr>
        <w:ind w:left="720" w:hanging="720"/>
      </w:pPr>
      <w:proofErr w:type="spellStart"/>
      <w:r>
        <w:t>Rahimian</w:t>
      </w:r>
      <w:proofErr w:type="spellEnd"/>
      <w:r>
        <w:t xml:space="preserve">, S., </w:t>
      </w:r>
      <w:proofErr w:type="spellStart"/>
      <w:r>
        <w:t>ShamiZanjani</w:t>
      </w:r>
      <w:proofErr w:type="spellEnd"/>
      <w:r>
        <w:t xml:space="preserve">, M., </w:t>
      </w:r>
      <w:proofErr w:type="spellStart"/>
      <w:r>
        <w:t>Manian</w:t>
      </w:r>
      <w:proofErr w:type="spellEnd"/>
      <w:r>
        <w:t xml:space="preserve">, A., &amp; </w:t>
      </w:r>
      <w:proofErr w:type="spellStart"/>
      <w:r>
        <w:t>Esfiddani</w:t>
      </w:r>
      <w:proofErr w:type="spellEnd"/>
      <w:r>
        <w:t xml:space="preserve">, M. R. (2020). Developing a Customer Experience Management Framework in Hoteling Industry: A Systematic Review of Theoretical Foundations. </w:t>
      </w:r>
      <w:r>
        <w:rPr>
          <w:i/>
        </w:rPr>
        <w:t>Journal of Business Management</w:t>
      </w:r>
      <w:r>
        <w:t xml:space="preserve">, </w:t>
      </w:r>
      <w:r>
        <w:rPr>
          <w:i/>
        </w:rPr>
        <w:t>12</w:t>
      </w:r>
      <w:r>
        <w:t>(3), 523-547.</w:t>
      </w:r>
    </w:p>
    <w:p w14:paraId="404BC862" w14:textId="77777777" w:rsidR="00094660" w:rsidRDefault="00000000">
      <w:pPr>
        <w:ind w:left="720" w:hanging="720"/>
      </w:pPr>
      <w:r>
        <w:t xml:space="preserve">Rosenbaum, M. S., </w:t>
      </w:r>
      <w:proofErr w:type="spellStart"/>
      <w:r>
        <w:t>Otalora</w:t>
      </w:r>
      <w:proofErr w:type="spellEnd"/>
      <w:r>
        <w:t xml:space="preserve">, M. L., &amp; Ramírez, G. C. (2017). How to create a realistic customer journey map. </w:t>
      </w:r>
      <w:r>
        <w:rPr>
          <w:i/>
        </w:rPr>
        <w:t>Business horizons</w:t>
      </w:r>
      <w:r>
        <w:t xml:space="preserve">, </w:t>
      </w:r>
      <w:r>
        <w:rPr>
          <w:i/>
        </w:rPr>
        <w:t>60</w:t>
      </w:r>
      <w:r>
        <w:t>(1), 143-150.</w:t>
      </w:r>
    </w:p>
    <w:p w14:paraId="3653211B" w14:textId="77777777" w:rsidR="00094660" w:rsidRDefault="00000000">
      <w:pPr>
        <w:ind w:left="720" w:hanging="720"/>
      </w:pPr>
      <w:r>
        <w:rPr>
          <w:color w:val="000000"/>
        </w:rPr>
        <w:t xml:space="preserve">Sainsbury. (2022). </w:t>
      </w:r>
      <w:r>
        <w:rPr>
          <w:i/>
          <w:color w:val="000000"/>
        </w:rPr>
        <w:t>Welcome to Sainsbury’s Home</w:t>
      </w:r>
      <w:r>
        <w:rPr>
          <w:color w:val="000000"/>
        </w:rPr>
        <w:t xml:space="preserve">. About.sainsburys.co.uk. Retrieved 30 August 2022, from </w:t>
      </w:r>
      <w:hyperlink r:id="rId18">
        <w:r>
          <w:rPr>
            <w:color w:val="0563C1"/>
            <w:u w:val="single"/>
          </w:rPr>
          <w:t>https://www.about.sainsburys.co.uk/</w:t>
        </w:r>
      </w:hyperlink>
      <w:r>
        <w:rPr>
          <w:color w:val="000000"/>
        </w:rPr>
        <w:t xml:space="preserve">. </w:t>
      </w:r>
    </w:p>
    <w:p w14:paraId="2E29E9EB" w14:textId="77777777" w:rsidR="00094660" w:rsidRDefault="00000000">
      <w:pPr>
        <w:ind w:left="720" w:hanging="720"/>
        <w:rPr>
          <w:color w:val="000000"/>
          <w:highlight w:val="white"/>
        </w:rPr>
      </w:pPr>
      <w:proofErr w:type="spellStart"/>
      <w:r>
        <w:rPr>
          <w:color w:val="000000"/>
          <w:highlight w:val="white"/>
        </w:rPr>
        <w:lastRenderedPageBreak/>
        <w:t>Sammut</w:t>
      </w:r>
      <w:proofErr w:type="spellEnd"/>
      <w:r>
        <w:rPr>
          <w:color w:val="000000"/>
          <w:highlight w:val="white"/>
        </w:rPr>
        <w:t>-Bonnici, T. (2015). Brand and Branding. </w:t>
      </w:r>
      <w:r>
        <w:rPr>
          <w:i/>
          <w:color w:val="000000"/>
          <w:highlight w:val="white"/>
        </w:rPr>
        <w:t xml:space="preserve">Wiley Encyclopedia </w:t>
      </w:r>
      <w:proofErr w:type="gramStart"/>
      <w:r>
        <w:rPr>
          <w:i/>
          <w:color w:val="000000"/>
          <w:highlight w:val="white"/>
        </w:rPr>
        <w:t>Of</w:t>
      </w:r>
      <w:proofErr w:type="gramEnd"/>
      <w:r>
        <w:rPr>
          <w:i/>
          <w:color w:val="000000"/>
          <w:highlight w:val="white"/>
        </w:rPr>
        <w:t xml:space="preserve"> Management</w:t>
      </w:r>
      <w:r>
        <w:rPr>
          <w:color w:val="000000"/>
          <w:highlight w:val="white"/>
        </w:rPr>
        <w:t xml:space="preserve">, 1-3. </w:t>
      </w:r>
      <w:hyperlink r:id="rId19">
        <w:r>
          <w:rPr>
            <w:color w:val="0563C1"/>
            <w:highlight w:val="white"/>
            <w:u w:val="single"/>
          </w:rPr>
          <w:t>https://doi.org/10.1002/9781118785317.weom120161</w:t>
        </w:r>
      </w:hyperlink>
    </w:p>
    <w:p w14:paraId="18FF9F6F" w14:textId="77777777" w:rsidR="00094660" w:rsidRDefault="00000000">
      <w:pPr>
        <w:ind w:left="720" w:hanging="720"/>
        <w:rPr>
          <w:color w:val="000000"/>
        </w:rPr>
      </w:pPr>
      <w:r>
        <w:rPr>
          <w:color w:val="000000"/>
        </w:rPr>
        <w:t xml:space="preserve">The Guardian. (2021). </w:t>
      </w:r>
      <w:r>
        <w:rPr>
          <w:i/>
          <w:color w:val="000000"/>
        </w:rPr>
        <w:t>Sainsbury’s slumps to £261m loss on back of Covid costs</w:t>
      </w:r>
      <w:r>
        <w:rPr>
          <w:color w:val="000000"/>
        </w:rPr>
        <w:t xml:space="preserve">. The Guardian. Retrieved 30 August 2022, from </w:t>
      </w:r>
      <w:hyperlink r:id="rId20">
        <w:r>
          <w:rPr>
            <w:color w:val="0563C1"/>
            <w:u w:val="single"/>
          </w:rPr>
          <w:t>https://www.theguardian.com/business/2021/apr/28/sainsburys-slumps-to-261m-loss-on-back-of-covid-costs</w:t>
        </w:r>
      </w:hyperlink>
      <w:r>
        <w:rPr>
          <w:color w:val="000000"/>
        </w:rPr>
        <w:t xml:space="preserve">. </w:t>
      </w:r>
    </w:p>
    <w:p w14:paraId="21942E9B" w14:textId="77777777" w:rsidR="00094660" w:rsidRDefault="00094660">
      <w:pPr>
        <w:ind w:left="720" w:hanging="720"/>
      </w:pPr>
    </w:p>
    <w:p w14:paraId="4CCCBC83" w14:textId="77777777" w:rsidR="00094660" w:rsidRDefault="00000000">
      <w:pPr>
        <w:ind w:left="720" w:hanging="720"/>
      </w:pPr>
      <w:proofErr w:type="spellStart"/>
      <w:r>
        <w:t>Theurer</w:t>
      </w:r>
      <w:proofErr w:type="spellEnd"/>
      <w:r>
        <w:t xml:space="preserve">, C. P., </w:t>
      </w:r>
      <w:proofErr w:type="spellStart"/>
      <w:r>
        <w:t>Tumasjan</w:t>
      </w:r>
      <w:proofErr w:type="spellEnd"/>
      <w:r>
        <w:t xml:space="preserve">, A., </w:t>
      </w:r>
      <w:proofErr w:type="spellStart"/>
      <w:r>
        <w:t>Welpe</w:t>
      </w:r>
      <w:proofErr w:type="spellEnd"/>
      <w:r>
        <w:t xml:space="preserve">, I. M., &amp; </w:t>
      </w:r>
      <w:proofErr w:type="spellStart"/>
      <w:r>
        <w:t>Lievens</w:t>
      </w:r>
      <w:proofErr w:type="spellEnd"/>
      <w:r>
        <w:t xml:space="preserve">, F. (2018). Employer branding: a brand equity‐based literature review and research agenda. </w:t>
      </w:r>
      <w:r>
        <w:rPr>
          <w:i/>
        </w:rPr>
        <w:t>International Journal of Management Reviews</w:t>
      </w:r>
      <w:r>
        <w:t xml:space="preserve">, </w:t>
      </w:r>
      <w:r>
        <w:rPr>
          <w:i/>
        </w:rPr>
        <w:t>20</w:t>
      </w:r>
      <w:r>
        <w:t>(1), 155-179.</w:t>
      </w:r>
    </w:p>
    <w:p w14:paraId="6568BD03" w14:textId="77777777" w:rsidR="00094660" w:rsidRDefault="00000000">
      <w:pPr>
        <w:ind w:left="720" w:hanging="720"/>
      </w:pPr>
      <w:r>
        <w:t xml:space="preserve">Zhang, Q., Cao, M., Zhang, F., Liu, J., &amp; Li, X. (2020). Effects of corporate social responsibility on customer satisfaction and organizational attractiveness: A signaling perspective. </w:t>
      </w:r>
      <w:r>
        <w:rPr>
          <w:i/>
        </w:rPr>
        <w:t>Business ethics: A European Review</w:t>
      </w:r>
      <w:r>
        <w:t xml:space="preserve">, </w:t>
      </w:r>
      <w:r>
        <w:rPr>
          <w:i/>
        </w:rPr>
        <w:t>29</w:t>
      </w:r>
      <w:r>
        <w:t>(1), 20-34.</w:t>
      </w:r>
    </w:p>
    <w:p w14:paraId="7E280A9B" w14:textId="77777777" w:rsidR="00094660" w:rsidRDefault="00094660">
      <w:pPr>
        <w:ind w:firstLine="0"/>
      </w:pPr>
    </w:p>
    <w:sectPr w:rsidR="00094660">
      <w:headerReference w:type="defaul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A0516" w14:textId="77777777" w:rsidR="003E62E4" w:rsidRDefault="003E62E4">
      <w:pPr>
        <w:spacing w:line="240" w:lineRule="auto"/>
      </w:pPr>
      <w:r>
        <w:separator/>
      </w:r>
    </w:p>
  </w:endnote>
  <w:endnote w:type="continuationSeparator" w:id="0">
    <w:p w14:paraId="5E863D3F" w14:textId="77777777" w:rsidR="003E62E4" w:rsidRDefault="003E62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B5298" w14:textId="77777777" w:rsidR="003E62E4" w:rsidRDefault="003E62E4">
      <w:pPr>
        <w:spacing w:line="240" w:lineRule="auto"/>
      </w:pPr>
      <w:r>
        <w:separator/>
      </w:r>
    </w:p>
  </w:footnote>
  <w:footnote w:type="continuationSeparator" w:id="0">
    <w:p w14:paraId="31DDDB43" w14:textId="77777777" w:rsidR="003E62E4" w:rsidRDefault="003E62E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CF48A3" w14:textId="77777777" w:rsidR="00094660"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376D7">
      <w:rPr>
        <w:noProof/>
        <w:color w:val="000000"/>
      </w:rPr>
      <w:t>1</w:t>
    </w:r>
    <w:r>
      <w:rPr>
        <w:color w:val="000000"/>
      </w:rPr>
      <w:fldChar w:fldCharType="end"/>
    </w:r>
  </w:p>
  <w:p w14:paraId="6322416C" w14:textId="77777777" w:rsidR="00094660" w:rsidRDefault="00094660">
    <w:pPr>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660"/>
    <w:rsid w:val="00094660"/>
    <w:rsid w:val="003E62E4"/>
    <w:rsid w:val="00F376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F4368"/>
  <w15:docId w15:val="{72AFB07B-CB97-4CE9-9A83-94A0A7D0D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notpay.com/learn/sainsbury-customer-service/" TargetMode="External"/><Relationship Id="rId18" Type="http://schemas.openxmlformats.org/officeDocument/2006/relationships/hyperlink" Target="https://www.about.sainsburys.co.uk/"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openviewpartners.com/blog/startup-marketing-strategies/" TargetMode="External"/><Relationship Id="rId2" Type="http://schemas.openxmlformats.org/officeDocument/2006/relationships/styles" Target="styles.xml"/><Relationship Id="rId16" Type="http://schemas.openxmlformats.org/officeDocument/2006/relationships/hyperlink" Target="https://www.cmswire.com/customer-experience/7-steps-to-customer-journey-mapping/" TargetMode="External"/><Relationship Id="rId20" Type="http://schemas.openxmlformats.org/officeDocument/2006/relationships/hyperlink" Target="https://www.theguardian.com/business/2021/apr/28/sainsburys-slumps-to-261m-loss-on-back-of-covid-cost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research-methodology.net/communication-model-for-organisation/"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oi.org/10.1002/9781118785317.weom12016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ylondon.news/news/shoppers-furious-new-sainsburys-charges-2164000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NfblN2gBM9EyJRgvcEylPtjoPQg==">AMUW2mVdKBIJNpOXjN3ZND04eapWYyRtbEhVfXtgrUkOOWFlcXrGvofhNAoW/cuWatPnNlJ5bXDOHHmfi++vaW/CiuTR3jQcJZk9yVWAzV7SOMohuka5Wf8=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4349</Words>
  <Characters>24792</Characters>
  <Application>Microsoft Office Word</Application>
  <DocSecurity>0</DocSecurity>
  <Lines>206</Lines>
  <Paragraphs>58</Paragraphs>
  <ScaleCrop>false</ScaleCrop>
  <Company/>
  <LinksUpToDate>false</LinksUpToDate>
  <CharactersWithSpaces>29083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Shoeb</cp:lastModifiedBy>
  <cp:revision>2</cp:revision>
  <dcterms:created xsi:type="dcterms:W3CDTF">2022-09-02T17:24:00Z</dcterms:created>
  <dcterms:modified xsi:type="dcterms:W3CDTF">2022-09-02T17:26:00Z</dcterms:modified>
</cp:coreProperties>
</file>