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B22601" w:rsidR="005500C6" w:rsidP="005500C6" w:rsidRDefault="005500C6" w14:paraId="02C968CA" w14:textId="77777777">
      <w:pPr>
        <w:spacing w:line="360" w:lineRule="auto"/>
        <w:jc w:val="center"/>
        <w:rPr>
          <w:rFonts w:ascii="Times New Roman" w:hAnsi="Times New Roman" w:cs="Times New Roman"/>
          <w:b/>
          <w:bCs/>
          <w:sz w:val="56"/>
        </w:rPr>
      </w:pPr>
    </w:p>
    <w:p w:rsidRPr="00B22601" w:rsidR="005500C6" w:rsidP="005500C6" w:rsidRDefault="005500C6" w14:paraId="03C5D252" w14:textId="77777777">
      <w:pPr>
        <w:spacing w:line="360" w:lineRule="auto"/>
        <w:jc w:val="center"/>
        <w:rPr>
          <w:rFonts w:ascii="Times New Roman" w:hAnsi="Times New Roman" w:cs="Times New Roman"/>
          <w:b/>
          <w:bCs/>
          <w:sz w:val="56"/>
        </w:rPr>
      </w:pPr>
    </w:p>
    <w:p w:rsidRPr="00B22601" w:rsidR="00C852D8" w:rsidP="135D950D" w:rsidRDefault="00553900" w14:paraId="57224B76" w14:textId="77777777" w14:noSpellErr="1">
      <w:pPr>
        <w:spacing w:line="360" w:lineRule="auto"/>
        <w:jc w:val="center"/>
        <w:rPr>
          <w:rFonts w:ascii="Arial" w:hAnsi="Arial" w:eastAsia="Arial" w:cs="Arial"/>
          <w:b w:val="1"/>
          <w:bCs w:val="1"/>
          <w:sz w:val="56"/>
          <w:szCs w:val="56"/>
        </w:rPr>
      </w:pPr>
      <w:r w:rsidRPr="135D950D" w:rsidR="00553900">
        <w:rPr>
          <w:rFonts w:ascii="Arial" w:hAnsi="Arial" w:eastAsia="Arial" w:cs="Arial"/>
          <w:b w:val="1"/>
          <w:bCs w:val="1"/>
          <w:sz w:val="56"/>
          <w:szCs w:val="56"/>
        </w:rPr>
        <w:t>SHOPLIFTING: THE EFFECT OF COVID-19 AND THE RISE OF THE COST OF LIVING ON HIGH STREET RETAILERS</w:t>
      </w:r>
    </w:p>
    <w:p w:rsidRPr="00B22601" w:rsidR="005500C6" w:rsidP="005500C6" w:rsidRDefault="005500C6" w14:paraId="59B5DD20" w14:textId="77777777">
      <w:pPr>
        <w:spacing w:line="360" w:lineRule="auto"/>
        <w:jc w:val="center"/>
        <w:rPr>
          <w:rFonts w:ascii="Times New Roman" w:hAnsi="Times New Roman" w:cs="Times New Roman"/>
          <w:b/>
          <w:bCs/>
          <w:sz w:val="24"/>
        </w:rPr>
      </w:pPr>
    </w:p>
    <w:p w:rsidRPr="00B22601" w:rsidR="005500C6" w:rsidP="005500C6" w:rsidRDefault="005500C6" w14:paraId="30F0FB6E" w14:textId="77777777">
      <w:pPr>
        <w:spacing w:line="360" w:lineRule="auto"/>
        <w:jc w:val="center"/>
        <w:rPr>
          <w:rFonts w:ascii="Times New Roman" w:hAnsi="Times New Roman" w:cs="Times New Roman"/>
          <w:b/>
          <w:bCs/>
          <w:sz w:val="24"/>
        </w:rPr>
      </w:pPr>
    </w:p>
    <w:p w:rsidRPr="00B22601" w:rsidR="005500C6" w:rsidP="005500C6" w:rsidRDefault="005500C6" w14:paraId="27EA6688" w14:textId="77777777">
      <w:pPr>
        <w:spacing w:line="360" w:lineRule="auto"/>
        <w:jc w:val="center"/>
        <w:rPr>
          <w:rFonts w:ascii="Times New Roman" w:hAnsi="Times New Roman" w:cs="Times New Roman"/>
          <w:b/>
          <w:bCs/>
          <w:sz w:val="24"/>
        </w:rPr>
      </w:pPr>
    </w:p>
    <w:p w:rsidRPr="00B22601" w:rsidR="005500C6" w:rsidP="005500C6" w:rsidRDefault="005500C6" w14:paraId="666C3264" w14:textId="77777777">
      <w:pPr>
        <w:spacing w:line="360" w:lineRule="auto"/>
        <w:jc w:val="center"/>
        <w:rPr>
          <w:rFonts w:ascii="Times New Roman" w:hAnsi="Times New Roman" w:cs="Times New Roman"/>
          <w:b/>
          <w:bCs/>
          <w:sz w:val="24"/>
        </w:rPr>
      </w:pPr>
    </w:p>
    <w:p w:rsidRPr="00B22601" w:rsidR="005500C6" w:rsidP="005500C6" w:rsidRDefault="005500C6" w14:paraId="5FD60F00" w14:textId="77777777">
      <w:pPr>
        <w:spacing w:line="360" w:lineRule="auto"/>
        <w:jc w:val="center"/>
        <w:rPr>
          <w:rFonts w:ascii="Times New Roman" w:hAnsi="Times New Roman" w:cs="Times New Roman"/>
          <w:b/>
          <w:bCs/>
          <w:sz w:val="24"/>
        </w:rPr>
      </w:pPr>
    </w:p>
    <w:p w:rsidRPr="00B22601" w:rsidR="005500C6" w:rsidP="135D950D" w:rsidRDefault="00553900" w14:paraId="320A69B0" w14:textId="1C487814">
      <w:pPr>
        <w:spacing w:line="360" w:lineRule="auto"/>
        <w:jc w:val="center"/>
        <w:rPr>
          <w:rFonts w:ascii="Arial" w:hAnsi="Arial" w:eastAsia="Arial" w:cs="Arial"/>
          <w:b w:val="1"/>
          <w:bCs w:val="1"/>
          <w:sz w:val="24"/>
          <w:szCs w:val="24"/>
        </w:rPr>
      </w:pPr>
      <w:r w:rsidRPr="135D950D" w:rsidR="00553900">
        <w:rPr>
          <w:rFonts w:ascii="Arial" w:hAnsi="Arial" w:eastAsia="Arial" w:cs="Arial"/>
          <w:b w:val="1"/>
          <w:bCs w:val="1"/>
          <w:sz w:val="24"/>
          <w:szCs w:val="24"/>
        </w:rPr>
        <w:t>STUDENT NAME:</w:t>
      </w:r>
      <w:r w:rsidRPr="135D950D" w:rsidR="00C05FAC">
        <w:rPr>
          <w:rFonts w:ascii="Arial" w:hAnsi="Arial" w:eastAsia="Arial" w:cs="Arial"/>
          <w:b w:val="1"/>
          <w:bCs w:val="1"/>
          <w:sz w:val="24"/>
          <w:szCs w:val="24"/>
        </w:rPr>
        <w:t xml:space="preserve"> </w:t>
      </w:r>
      <w:r w:rsidRPr="135D950D" w:rsidR="00C05FAC">
        <w:rPr>
          <w:rFonts w:ascii="Arial" w:hAnsi="Arial" w:eastAsia="Arial" w:cs="Arial"/>
          <w:b w:val="1"/>
          <w:bCs w:val="1"/>
          <w:sz w:val="24"/>
          <w:szCs w:val="24"/>
        </w:rPr>
        <w:t>Emiliana</w:t>
      </w:r>
      <w:r w:rsidRPr="135D950D" w:rsidR="00C05FAC">
        <w:rPr>
          <w:rFonts w:ascii="Arial" w:hAnsi="Arial" w:eastAsia="Arial" w:cs="Arial"/>
          <w:b w:val="1"/>
          <w:bCs w:val="1"/>
          <w:sz w:val="24"/>
          <w:szCs w:val="24"/>
        </w:rPr>
        <w:t xml:space="preserve"> Comarzan</w:t>
      </w:r>
    </w:p>
    <w:p w:rsidRPr="00B22601" w:rsidR="005500C6" w:rsidP="135D950D" w:rsidRDefault="00553900" w14:paraId="548553FC" w14:textId="489D8EEF" w14:noSpellErr="1">
      <w:pPr>
        <w:spacing w:line="360" w:lineRule="auto"/>
        <w:jc w:val="center"/>
        <w:rPr>
          <w:rFonts w:ascii="Arial" w:hAnsi="Arial" w:eastAsia="Arial" w:cs="Arial"/>
          <w:b w:val="1"/>
          <w:bCs w:val="1"/>
          <w:sz w:val="24"/>
          <w:szCs w:val="24"/>
        </w:rPr>
      </w:pPr>
      <w:r w:rsidRPr="135D950D" w:rsidR="00553900">
        <w:rPr>
          <w:rFonts w:ascii="Arial" w:hAnsi="Arial" w:eastAsia="Arial" w:cs="Arial"/>
          <w:b w:val="1"/>
          <w:bCs w:val="1"/>
          <w:sz w:val="24"/>
          <w:szCs w:val="24"/>
        </w:rPr>
        <w:t>STUDENT ID:</w:t>
      </w:r>
      <w:r w:rsidRPr="135D950D" w:rsidR="00C05FAC">
        <w:rPr>
          <w:rFonts w:ascii="Arial" w:hAnsi="Arial" w:eastAsia="Arial" w:cs="Arial"/>
          <w:b w:val="1"/>
          <w:bCs w:val="1"/>
          <w:sz w:val="24"/>
          <w:szCs w:val="24"/>
        </w:rPr>
        <w:t xml:space="preserve"> 2411518</w:t>
      </w:r>
    </w:p>
    <w:p w:rsidRPr="00B22601" w:rsidR="005500C6" w:rsidP="135D950D" w:rsidRDefault="00553900" w14:paraId="19F3DC97" w14:textId="586665EE" w14:noSpellErr="1">
      <w:pPr>
        <w:spacing w:line="360" w:lineRule="auto"/>
        <w:jc w:val="center"/>
        <w:rPr>
          <w:rFonts w:ascii="Arial" w:hAnsi="Arial" w:eastAsia="Arial" w:cs="Arial"/>
          <w:b w:val="1"/>
          <w:bCs w:val="1"/>
          <w:sz w:val="24"/>
          <w:szCs w:val="24"/>
        </w:rPr>
      </w:pPr>
      <w:r w:rsidRPr="135D950D" w:rsidR="00553900">
        <w:rPr>
          <w:rFonts w:ascii="Arial" w:hAnsi="Arial" w:eastAsia="Arial" w:cs="Arial"/>
          <w:b w:val="1"/>
          <w:bCs w:val="1"/>
          <w:sz w:val="24"/>
          <w:szCs w:val="24"/>
        </w:rPr>
        <w:t>MODULE CODE:</w:t>
      </w:r>
      <w:r w:rsidRPr="135D950D" w:rsidR="00C05FAC">
        <w:rPr>
          <w:rFonts w:ascii="Arial" w:hAnsi="Arial" w:eastAsia="Arial" w:cs="Arial"/>
          <w:b w:val="1"/>
          <w:bCs w:val="1"/>
          <w:sz w:val="24"/>
          <w:szCs w:val="24"/>
        </w:rPr>
        <w:t xml:space="preserve"> BMSW4014</w:t>
      </w:r>
    </w:p>
    <w:p w:rsidRPr="00B22601" w:rsidR="00A84730" w:rsidP="135D950D" w:rsidRDefault="00553900" w14:paraId="3B6251DD" w14:textId="77777777" w14:noSpellErr="1">
      <w:pPr>
        <w:spacing w:line="360" w:lineRule="auto"/>
        <w:rPr>
          <w:rFonts w:ascii="Arial" w:hAnsi="Arial" w:eastAsia="Arial" w:cs="Arial"/>
          <w:b w:val="1"/>
          <w:bCs w:val="1"/>
          <w:sz w:val="24"/>
          <w:szCs w:val="24"/>
        </w:rPr>
      </w:pPr>
      <w:r w:rsidRPr="135D950D">
        <w:rPr>
          <w:rFonts w:ascii="Arial" w:hAnsi="Arial" w:eastAsia="Arial" w:cs="Arial"/>
          <w:b w:val="1"/>
          <w:bCs w:val="1"/>
          <w:sz w:val="24"/>
          <w:szCs w:val="24"/>
        </w:rPr>
        <w:br w:type="page"/>
      </w:r>
    </w:p>
    <w:sdt>
      <w:sdtPr>
        <w:id w:val="-1728381944"/>
        <w:docPartObj>
          <w:docPartGallery w:val="Table of Contents"/>
          <w:docPartUnique/>
        </w:docPartObj>
        <w:rPr>
          <w:rFonts w:ascii="Arial" w:hAnsi="Arial" w:eastAsia="Arial" w:cs="Arial"/>
          <w:b w:val="1"/>
          <w:bCs w:val="1"/>
          <w:color w:val="auto"/>
          <w:sz w:val="24"/>
          <w:szCs w:val="24"/>
        </w:rPr>
      </w:sdtPr>
      <w:sdtEndPr>
        <w:rPr>
          <w:rFonts w:ascii="Calibri" w:hAnsi="Calibri" w:eastAsia="Calibri" w:cs="" w:asciiTheme="minorAscii" w:hAnsiTheme="minorAscii" w:eastAsiaTheme="minorAscii" w:cstheme="minorBidi"/>
          <w:b w:val="1"/>
          <w:bCs w:val="1"/>
          <w:noProof/>
          <w:color w:val="auto"/>
          <w:sz w:val="22"/>
          <w:szCs w:val="22"/>
        </w:rPr>
      </w:sdtEndPr>
      <w:sdtContent>
        <w:p w:rsidRPr="00B22601" w:rsidR="005500C6" w:rsidP="135D950D" w:rsidRDefault="00553900" w14:paraId="45EB704A" w14:textId="77777777" w14:noSpellErr="1">
          <w:pPr>
            <w:pStyle w:val="TOCHeading"/>
            <w:spacing w:line="360" w:lineRule="auto"/>
            <w:jc w:val="center"/>
            <w:rPr>
              <w:rFonts w:ascii="Arial" w:hAnsi="Arial" w:eastAsia="Arial" w:cs="Arial"/>
              <w:b w:val="1"/>
              <w:bCs w:val="1"/>
              <w:color w:val="auto"/>
              <w:sz w:val="24"/>
              <w:szCs w:val="24"/>
            </w:rPr>
          </w:pPr>
          <w:r w:rsidRPr="135D950D" w:rsidR="00553900">
            <w:rPr>
              <w:rFonts w:ascii="Times New Roman" w:hAnsi="Times New Roman" w:cs="Times New Roman"/>
              <w:b w:val="1"/>
              <w:bCs w:val="1"/>
              <w:color w:val="auto"/>
            </w:rPr>
            <w:t>Table of Contents</w:t>
          </w:r>
        </w:p>
        <w:p w:rsidRPr="00B22601" w:rsidR="005500C6" w:rsidP="135D950D" w:rsidRDefault="00553900" w14:paraId="743F9B06" w14:textId="77777777" w14:noSpellErr="1">
          <w:pPr>
            <w:pStyle w:val="TOC1"/>
            <w:tabs>
              <w:tab w:val="right" w:leader="dot" w:pos="9350"/>
            </w:tabs>
            <w:spacing w:line="360" w:lineRule="auto"/>
            <w:jc w:val="both"/>
            <w:rPr>
              <w:rFonts w:ascii="Arial" w:hAnsi="Arial" w:eastAsia="Arial" w:cs="Arial"/>
              <w:noProof/>
              <w:sz w:val="24"/>
              <w:szCs w:val="24"/>
            </w:rPr>
          </w:pPr>
          <w:r w:rsidRPr="00B22601">
            <w:rPr>
              <w:rFonts w:ascii="Times New Roman" w:hAnsi="Times New Roman" w:cs="Times New Roman"/>
              <w:b w:val="1"/>
              <w:bCs w:val="1"/>
              <w:noProof/>
            </w:rPr>
            <w:fldChar w:fldCharType="begin"/>
          </w:r>
          <w:r w:rsidRPr="00B22601">
            <w:rPr>
              <w:rFonts w:ascii="Times New Roman" w:hAnsi="Times New Roman" w:cs="Times New Roman"/>
              <w:b w:val="1"/>
              <w:bCs w:val="1"/>
              <w:noProof/>
            </w:rPr>
            <w:instrText xml:space="preserve"> TOC \o "1-3" \h \z \u </w:instrText>
          </w:r>
          <w:r w:rsidRPr="00B22601">
            <w:rPr>
              <w:rFonts w:ascii="Times New Roman" w:hAnsi="Times New Roman" w:cs="Times New Roman"/>
              <w:b w:val="1"/>
              <w:bCs w:val="1"/>
              <w:noProof/>
            </w:rPr>
            <w:fldChar w:fldCharType="separate"/>
          </w:r>
          <w:hyperlink w:history="1" w:anchor="_Toc189921247">
            <w:r w:rsidRPr="00B22601" w:rsidR="005500C6">
              <w:rPr>
                <w:rStyle w:val="Hyperlink"/>
                <w:rFonts w:ascii="Times New Roman" w:hAnsi="Times New Roman" w:cs="Times New Roman"/>
                <w:noProof/>
                <w:color w:val="auto"/>
              </w:rPr>
              <w:t>1. Introduction</w:t>
            </w:r>
            <w:r w:rsidRPr="00B22601" w:rsidR="005500C6">
              <w:rPr>
                <w:rFonts w:ascii="Times New Roman" w:hAnsi="Times New Roman" w:cs="Times New Roman"/>
                <w:noProof/>
                <w:webHidden/>
              </w:rPr>
              <w:tab/>
            </w:r>
            <w:r w:rsidRPr="00B22601" w:rsidR="005500C6">
              <w:rPr>
                <w:rFonts w:ascii="Times New Roman" w:hAnsi="Times New Roman" w:cs="Times New Roman"/>
                <w:noProof/>
                <w:webHidden/>
              </w:rPr>
              <w:fldChar w:fldCharType="begin"/>
            </w:r>
            <w:r w:rsidRPr="00B22601" w:rsidR="005500C6">
              <w:rPr>
                <w:rFonts w:ascii="Times New Roman" w:hAnsi="Times New Roman" w:cs="Times New Roman"/>
                <w:noProof/>
                <w:webHidden/>
              </w:rPr>
              <w:instrText xml:space="preserve"> PAGEREF _Toc189921247 \h </w:instrText>
            </w:r>
            <w:r w:rsidRPr="00B22601" w:rsidR="005500C6">
              <w:rPr>
                <w:rFonts w:ascii="Times New Roman" w:hAnsi="Times New Roman" w:cs="Times New Roman"/>
                <w:noProof/>
                <w:webHidden/>
              </w:rPr>
            </w:r>
            <w:r w:rsidRPr="00B22601" w:rsidR="005500C6">
              <w:rPr>
                <w:rFonts w:ascii="Times New Roman" w:hAnsi="Times New Roman" w:cs="Times New Roman"/>
                <w:noProof/>
                <w:webHidden/>
              </w:rPr>
              <w:fldChar w:fldCharType="separate"/>
            </w:r>
            <w:r w:rsidRPr="00B22601" w:rsidR="005500C6">
              <w:rPr>
                <w:rFonts w:ascii="Times New Roman" w:hAnsi="Times New Roman" w:cs="Times New Roman"/>
                <w:noProof/>
                <w:webHidden/>
              </w:rPr>
              <w:t>3</w:t>
            </w:r>
            <w:r w:rsidRPr="00B22601" w:rsidR="005500C6">
              <w:rPr>
                <w:rFonts w:ascii="Times New Roman" w:hAnsi="Times New Roman" w:cs="Times New Roman"/>
                <w:noProof/>
                <w:webHidden/>
              </w:rPr>
              <w:fldChar w:fldCharType="end"/>
            </w:r>
          </w:hyperlink>
        </w:p>
        <w:p w:rsidRPr="00B22601" w:rsidR="005500C6" w:rsidP="135D950D" w:rsidRDefault="00553900" w14:paraId="472B34B5" w14:textId="77777777" w14:noSpellErr="1">
          <w:pPr>
            <w:pStyle w:val="TOC1"/>
            <w:tabs>
              <w:tab w:val="right" w:leader="dot" w:pos="9350"/>
            </w:tabs>
            <w:spacing w:line="360" w:lineRule="auto"/>
            <w:jc w:val="both"/>
            <w:rPr>
              <w:rFonts w:ascii="Arial" w:hAnsi="Arial" w:eastAsia="Arial" w:cs="Arial"/>
              <w:noProof/>
              <w:sz w:val="24"/>
              <w:szCs w:val="24"/>
            </w:rPr>
          </w:pPr>
          <w:hyperlink w:history="1" w:anchor="_Toc189921248">
            <w:r w:rsidRPr="00B22601" w:rsidR="005500C6">
              <w:rPr>
                <w:rStyle w:val="Hyperlink"/>
                <w:rFonts w:ascii="Times New Roman" w:hAnsi="Times New Roman" w:cs="Times New Roman"/>
                <w:noProof/>
                <w:color w:val="auto"/>
              </w:rPr>
              <w:t>2. Findings</w:t>
            </w:r>
            <w:r w:rsidRPr="00B22601" w:rsidR="005500C6">
              <w:rPr>
                <w:rFonts w:ascii="Times New Roman" w:hAnsi="Times New Roman" w:cs="Times New Roman"/>
                <w:noProof/>
                <w:webHidden/>
              </w:rPr>
              <w:tab/>
            </w:r>
            <w:r w:rsidRPr="00B22601" w:rsidR="005500C6">
              <w:rPr>
                <w:rFonts w:ascii="Times New Roman" w:hAnsi="Times New Roman" w:cs="Times New Roman"/>
                <w:noProof/>
                <w:webHidden/>
              </w:rPr>
              <w:fldChar w:fldCharType="begin"/>
            </w:r>
            <w:r w:rsidRPr="00B22601" w:rsidR="005500C6">
              <w:rPr>
                <w:rFonts w:ascii="Times New Roman" w:hAnsi="Times New Roman" w:cs="Times New Roman"/>
                <w:noProof/>
                <w:webHidden/>
              </w:rPr>
              <w:instrText xml:space="preserve"> PAGEREF _Toc189921248 \h </w:instrText>
            </w:r>
            <w:r w:rsidRPr="00B22601" w:rsidR="005500C6">
              <w:rPr>
                <w:rFonts w:ascii="Times New Roman" w:hAnsi="Times New Roman" w:cs="Times New Roman"/>
                <w:noProof/>
                <w:webHidden/>
              </w:rPr>
            </w:r>
            <w:r w:rsidRPr="00B22601" w:rsidR="005500C6">
              <w:rPr>
                <w:rFonts w:ascii="Times New Roman" w:hAnsi="Times New Roman" w:cs="Times New Roman"/>
                <w:noProof/>
                <w:webHidden/>
              </w:rPr>
              <w:fldChar w:fldCharType="separate"/>
            </w:r>
            <w:r w:rsidRPr="00B22601" w:rsidR="005500C6">
              <w:rPr>
                <w:rFonts w:ascii="Times New Roman" w:hAnsi="Times New Roman" w:cs="Times New Roman"/>
                <w:noProof/>
                <w:webHidden/>
              </w:rPr>
              <w:t>3</w:t>
            </w:r>
            <w:r w:rsidRPr="00B22601" w:rsidR="005500C6">
              <w:rPr>
                <w:rFonts w:ascii="Times New Roman" w:hAnsi="Times New Roman" w:cs="Times New Roman"/>
                <w:noProof/>
                <w:webHidden/>
              </w:rPr>
              <w:fldChar w:fldCharType="end"/>
            </w:r>
          </w:hyperlink>
        </w:p>
        <w:p w:rsidRPr="00B22601" w:rsidR="005500C6" w:rsidP="135D950D" w:rsidRDefault="00553900" w14:paraId="5F91E396" w14:textId="77777777" w14:noSpellErr="1">
          <w:pPr>
            <w:pStyle w:val="TOC2"/>
            <w:tabs>
              <w:tab w:val="right" w:leader="dot" w:pos="9350"/>
            </w:tabs>
            <w:spacing w:line="360" w:lineRule="auto"/>
            <w:jc w:val="both"/>
            <w:rPr>
              <w:rFonts w:ascii="Arial" w:hAnsi="Arial" w:eastAsia="Arial" w:cs="Arial"/>
              <w:noProof/>
              <w:sz w:val="24"/>
              <w:szCs w:val="24"/>
            </w:rPr>
          </w:pPr>
          <w:hyperlink w:history="1" w:anchor="_Toc189921249">
            <w:r w:rsidRPr="00B22601" w:rsidR="005500C6">
              <w:rPr>
                <w:rStyle w:val="Hyperlink"/>
                <w:rFonts w:ascii="Times New Roman" w:hAnsi="Times New Roman" w:cs="Times New Roman"/>
                <w:noProof/>
                <w:color w:val="auto"/>
              </w:rPr>
              <w:t>2.1 Utilizing Strategic Tools to Analyze External Factors Affecting High Street Retailers in the UK</w:t>
            </w:r>
            <w:r w:rsidRPr="00B22601" w:rsidR="005500C6">
              <w:rPr>
                <w:rFonts w:ascii="Times New Roman" w:hAnsi="Times New Roman" w:cs="Times New Roman"/>
                <w:noProof/>
                <w:webHidden/>
              </w:rPr>
              <w:tab/>
            </w:r>
            <w:r w:rsidRPr="00B22601" w:rsidR="005500C6">
              <w:rPr>
                <w:rFonts w:ascii="Times New Roman" w:hAnsi="Times New Roman" w:cs="Times New Roman"/>
                <w:noProof/>
                <w:webHidden/>
              </w:rPr>
              <w:fldChar w:fldCharType="begin"/>
            </w:r>
            <w:r w:rsidRPr="00B22601" w:rsidR="005500C6">
              <w:rPr>
                <w:rFonts w:ascii="Times New Roman" w:hAnsi="Times New Roman" w:cs="Times New Roman"/>
                <w:noProof/>
                <w:webHidden/>
              </w:rPr>
              <w:instrText xml:space="preserve"> PAGEREF _Toc189921249 \h </w:instrText>
            </w:r>
            <w:r w:rsidRPr="00B22601" w:rsidR="005500C6">
              <w:rPr>
                <w:rFonts w:ascii="Times New Roman" w:hAnsi="Times New Roman" w:cs="Times New Roman"/>
                <w:noProof/>
                <w:webHidden/>
              </w:rPr>
            </w:r>
            <w:r w:rsidRPr="00B22601" w:rsidR="005500C6">
              <w:rPr>
                <w:rFonts w:ascii="Times New Roman" w:hAnsi="Times New Roman" w:cs="Times New Roman"/>
                <w:noProof/>
                <w:webHidden/>
              </w:rPr>
              <w:fldChar w:fldCharType="separate"/>
            </w:r>
            <w:r w:rsidRPr="00B22601" w:rsidR="005500C6">
              <w:rPr>
                <w:rFonts w:ascii="Times New Roman" w:hAnsi="Times New Roman" w:cs="Times New Roman"/>
                <w:noProof/>
                <w:webHidden/>
              </w:rPr>
              <w:t>3</w:t>
            </w:r>
            <w:r w:rsidRPr="00B22601" w:rsidR="005500C6">
              <w:rPr>
                <w:rFonts w:ascii="Times New Roman" w:hAnsi="Times New Roman" w:cs="Times New Roman"/>
                <w:noProof/>
                <w:webHidden/>
              </w:rPr>
              <w:fldChar w:fldCharType="end"/>
            </w:r>
          </w:hyperlink>
        </w:p>
        <w:p w:rsidRPr="00B22601" w:rsidR="005500C6" w:rsidP="135D950D" w:rsidRDefault="00553900" w14:paraId="7AD4D78B" w14:textId="77777777" w14:noSpellErr="1">
          <w:pPr>
            <w:pStyle w:val="TOC2"/>
            <w:tabs>
              <w:tab w:val="right" w:leader="dot" w:pos="9350"/>
            </w:tabs>
            <w:spacing w:line="360" w:lineRule="auto"/>
            <w:jc w:val="both"/>
            <w:rPr>
              <w:rFonts w:ascii="Arial" w:hAnsi="Arial" w:eastAsia="Arial" w:cs="Arial"/>
              <w:noProof/>
              <w:sz w:val="24"/>
              <w:szCs w:val="24"/>
            </w:rPr>
          </w:pPr>
          <w:hyperlink w:history="1" w:anchor="_Toc189921250">
            <w:r w:rsidRPr="00B22601" w:rsidR="005500C6">
              <w:rPr>
                <w:rStyle w:val="Hyperlink"/>
                <w:rFonts w:ascii="Times New Roman" w:hAnsi="Times New Roman" w:cs="Times New Roman"/>
                <w:noProof/>
                <w:color w:val="auto"/>
              </w:rPr>
              <w:t>2.2 PESTLE Analysis</w:t>
            </w:r>
            <w:r w:rsidRPr="00B22601" w:rsidR="005500C6">
              <w:rPr>
                <w:rFonts w:ascii="Times New Roman" w:hAnsi="Times New Roman" w:cs="Times New Roman"/>
                <w:noProof/>
                <w:webHidden/>
              </w:rPr>
              <w:tab/>
            </w:r>
            <w:r w:rsidRPr="00B22601" w:rsidR="005500C6">
              <w:rPr>
                <w:rFonts w:ascii="Times New Roman" w:hAnsi="Times New Roman" w:cs="Times New Roman"/>
                <w:noProof/>
                <w:webHidden/>
              </w:rPr>
              <w:fldChar w:fldCharType="begin"/>
            </w:r>
            <w:r w:rsidRPr="00B22601" w:rsidR="005500C6">
              <w:rPr>
                <w:rFonts w:ascii="Times New Roman" w:hAnsi="Times New Roman" w:cs="Times New Roman"/>
                <w:noProof/>
                <w:webHidden/>
              </w:rPr>
              <w:instrText xml:space="preserve"> PAGEREF _Toc189921250 \h </w:instrText>
            </w:r>
            <w:r w:rsidRPr="00B22601" w:rsidR="005500C6">
              <w:rPr>
                <w:rFonts w:ascii="Times New Roman" w:hAnsi="Times New Roman" w:cs="Times New Roman"/>
                <w:noProof/>
                <w:webHidden/>
              </w:rPr>
            </w:r>
            <w:r w:rsidRPr="00B22601" w:rsidR="005500C6">
              <w:rPr>
                <w:rFonts w:ascii="Times New Roman" w:hAnsi="Times New Roman" w:cs="Times New Roman"/>
                <w:noProof/>
                <w:webHidden/>
              </w:rPr>
              <w:fldChar w:fldCharType="separate"/>
            </w:r>
            <w:r w:rsidRPr="00B22601" w:rsidR="005500C6">
              <w:rPr>
                <w:rFonts w:ascii="Times New Roman" w:hAnsi="Times New Roman" w:cs="Times New Roman"/>
                <w:noProof/>
                <w:webHidden/>
              </w:rPr>
              <w:t>5</w:t>
            </w:r>
            <w:r w:rsidRPr="00B22601" w:rsidR="005500C6">
              <w:rPr>
                <w:rFonts w:ascii="Times New Roman" w:hAnsi="Times New Roman" w:cs="Times New Roman"/>
                <w:noProof/>
                <w:webHidden/>
              </w:rPr>
              <w:fldChar w:fldCharType="end"/>
            </w:r>
          </w:hyperlink>
        </w:p>
        <w:p w:rsidRPr="00B22601" w:rsidR="005500C6" w:rsidP="135D950D" w:rsidRDefault="00553900" w14:paraId="525DD878" w14:textId="77777777" w14:noSpellErr="1">
          <w:pPr>
            <w:pStyle w:val="TOC2"/>
            <w:tabs>
              <w:tab w:val="right" w:leader="dot" w:pos="9350"/>
            </w:tabs>
            <w:spacing w:line="360" w:lineRule="auto"/>
            <w:jc w:val="both"/>
            <w:rPr>
              <w:rFonts w:ascii="Arial" w:hAnsi="Arial" w:eastAsia="Arial" w:cs="Arial"/>
              <w:noProof/>
              <w:sz w:val="24"/>
              <w:szCs w:val="24"/>
            </w:rPr>
          </w:pPr>
          <w:hyperlink w:history="1" w:anchor="_Toc189921251">
            <w:r w:rsidRPr="00B22601" w:rsidR="005500C6">
              <w:rPr>
                <w:rStyle w:val="Hyperlink"/>
                <w:rFonts w:ascii="Times New Roman" w:hAnsi="Times New Roman" w:cs="Times New Roman"/>
                <w:noProof/>
                <w:color w:val="auto"/>
              </w:rPr>
              <w:t>2.3 SWOT Analysis</w:t>
            </w:r>
            <w:r w:rsidRPr="00B22601" w:rsidR="005500C6">
              <w:rPr>
                <w:rFonts w:ascii="Times New Roman" w:hAnsi="Times New Roman" w:cs="Times New Roman"/>
                <w:noProof/>
                <w:webHidden/>
              </w:rPr>
              <w:tab/>
            </w:r>
            <w:r w:rsidRPr="00B22601" w:rsidR="005500C6">
              <w:rPr>
                <w:rFonts w:ascii="Times New Roman" w:hAnsi="Times New Roman" w:cs="Times New Roman"/>
                <w:noProof/>
                <w:webHidden/>
              </w:rPr>
              <w:fldChar w:fldCharType="begin"/>
            </w:r>
            <w:r w:rsidRPr="00B22601" w:rsidR="005500C6">
              <w:rPr>
                <w:rFonts w:ascii="Times New Roman" w:hAnsi="Times New Roman" w:cs="Times New Roman"/>
                <w:noProof/>
                <w:webHidden/>
              </w:rPr>
              <w:instrText xml:space="preserve"> PAGEREF _Toc189921251 \h </w:instrText>
            </w:r>
            <w:r w:rsidRPr="00B22601" w:rsidR="005500C6">
              <w:rPr>
                <w:rFonts w:ascii="Times New Roman" w:hAnsi="Times New Roman" w:cs="Times New Roman"/>
                <w:noProof/>
                <w:webHidden/>
              </w:rPr>
            </w:r>
            <w:r w:rsidRPr="00B22601" w:rsidR="005500C6">
              <w:rPr>
                <w:rFonts w:ascii="Times New Roman" w:hAnsi="Times New Roman" w:cs="Times New Roman"/>
                <w:noProof/>
                <w:webHidden/>
              </w:rPr>
              <w:fldChar w:fldCharType="separate"/>
            </w:r>
            <w:r w:rsidRPr="00B22601" w:rsidR="005500C6">
              <w:rPr>
                <w:rFonts w:ascii="Times New Roman" w:hAnsi="Times New Roman" w:cs="Times New Roman"/>
                <w:noProof/>
                <w:webHidden/>
              </w:rPr>
              <w:t>7</w:t>
            </w:r>
            <w:r w:rsidRPr="00B22601" w:rsidR="005500C6">
              <w:rPr>
                <w:rFonts w:ascii="Times New Roman" w:hAnsi="Times New Roman" w:cs="Times New Roman"/>
                <w:noProof/>
                <w:webHidden/>
              </w:rPr>
              <w:fldChar w:fldCharType="end"/>
            </w:r>
          </w:hyperlink>
        </w:p>
        <w:p w:rsidRPr="00B22601" w:rsidR="005500C6" w:rsidP="135D950D" w:rsidRDefault="00553900" w14:paraId="75465FDD" w14:textId="77777777" w14:noSpellErr="1">
          <w:pPr>
            <w:pStyle w:val="TOC1"/>
            <w:tabs>
              <w:tab w:val="right" w:leader="dot" w:pos="9350"/>
            </w:tabs>
            <w:spacing w:line="360" w:lineRule="auto"/>
            <w:jc w:val="both"/>
            <w:rPr>
              <w:rFonts w:ascii="Arial" w:hAnsi="Arial" w:eastAsia="Arial" w:cs="Arial"/>
              <w:noProof/>
              <w:sz w:val="24"/>
              <w:szCs w:val="24"/>
            </w:rPr>
          </w:pPr>
          <w:hyperlink w:history="1" w:anchor="_Toc189921252">
            <w:r w:rsidRPr="00B22601" w:rsidR="005500C6">
              <w:rPr>
                <w:rStyle w:val="Hyperlink"/>
                <w:rFonts w:ascii="Times New Roman" w:hAnsi="Times New Roman" w:cs="Times New Roman"/>
                <w:noProof/>
                <w:color w:val="auto"/>
              </w:rPr>
              <w:t>3. Conclusion</w:t>
            </w:r>
            <w:r w:rsidRPr="00B22601" w:rsidR="005500C6">
              <w:rPr>
                <w:rFonts w:ascii="Times New Roman" w:hAnsi="Times New Roman" w:cs="Times New Roman"/>
                <w:noProof/>
                <w:webHidden/>
              </w:rPr>
              <w:tab/>
            </w:r>
            <w:r w:rsidRPr="00B22601" w:rsidR="005500C6">
              <w:rPr>
                <w:rFonts w:ascii="Times New Roman" w:hAnsi="Times New Roman" w:cs="Times New Roman"/>
                <w:noProof/>
                <w:webHidden/>
              </w:rPr>
              <w:fldChar w:fldCharType="begin"/>
            </w:r>
            <w:r w:rsidRPr="00B22601" w:rsidR="005500C6">
              <w:rPr>
                <w:rFonts w:ascii="Times New Roman" w:hAnsi="Times New Roman" w:cs="Times New Roman"/>
                <w:noProof/>
                <w:webHidden/>
              </w:rPr>
              <w:instrText xml:space="preserve"> PAGEREF _Toc189921252 \h </w:instrText>
            </w:r>
            <w:r w:rsidRPr="00B22601" w:rsidR="005500C6">
              <w:rPr>
                <w:rFonts w:ascii="Times New Roman" w:hAnsi="Times New Roman" w:cs="Times New Roman"/>
                <w:noProof/>
                <w:webHidden/>
              </w:rPr>
            </w:r>
            <w:r w:rsidRPr="00B22601" w:rsidR="005500C6">
              <w:rPr>
                <w:rFonts w:ascii="Times New Roman" w:hAnsi="Times New Roman" w:cs="Times New Roman"/>
                <w:noProof/>
                <w:webHidden/>
              </w:rPr>
              <w:fldChar w:fldCharType="separate"/>
            </w:r>
            <w:r w:rsidRPr="00B22601" w:rsidR="005500C6">
              <w:rPr>
                <w:rFonts w:ascii="Times New Roman" w:hAnsi="Times New Roman" w:cs="Times New Roman"/>
                <w:noProof/>
                <w:webHidden/>
              </w:rPr>
              <w:t>8</w:t>
            </w:r>
            <w:r w:rsidRPr="00B22601" w:rsidR="005500C6">
              <w:rPr>
                <w:rFonts w:ascii="Times New Roman" w:hAnsi="Times New Roman" w:cs="Times New Roman"/>
                <w:noProof/>
                <w:webHidden/>
              </w:rPr>
              <w:fldChar w:fldCharType="end"/>
            </w:r>
          </w:hyperlink>
        </w:p>
        <w:p w:rsidRPr="00B22601" w:rsidR="005500C6" w:rsidP="135D950D" w:rsidRDefault="00553900" w14:paraId="27D88D2F" w14:textId="77777777" w14:noSpellErr="1">
          <w:pPr>
            <w:pStyle w:val="TOC1"/>
            <w:tabs>
              <w:tab w:val="right" w:leader="dot" w:pos="9350"/>
            </w:tabs>
            <w:spacing w:line="360" w:lineRule="auto"/>
            <w:jc w:val="both"/>
            <w:rPr>
              <w:rFonts w:ascii="Arial" w:hAnsi="Arial" w:eastAsia="Arial" w:cs="Arial"/>
              <w:noProof/>
              <w:sz w:val="24"/>
              <w:szCs w:val="24"/>
            </w:rPr>
          </w:pPr>
          <w:hyperlink w:history="1" w:anchor="_Toc189921253">
            <w:r w:rsidRPr="00B22601" w:rsidR="005500C6">
              <w:rPr>
                <w:rStyle w:val="Hyperlink"/>
                <w:rFonts w:ascii="Times New Roman" w:hAnsi="Times New Roman" w:cs="Times New Roman"/>
                <w:noProof/>
                <w:color w:val="auto"/>
              </w:rPr>
              <w:t>4. Recommendations</w:t>
            </w:r>
            <w:r w:rsidRPr="00B22601" w:rsidR="005500C6">
              <w:rPr>
                <w:rFonts w:ascii="Times New Roman" w:hAnsi="Times New Roman" w:cs="Times New Roman"/>
                <w:noProof/>
                <w:webHidden/>
              </w:rPr>
              <w:tab/>
            </w:r>
            <w:r w:rsidRPr="00B22601" w:rsidR="005500C6">
              <w:rPr>
                <w:rFonts w:ascii="Times New Roman" w:hAnsi="Times New Roman" w:cs="Times New Roman"/>
                <w:noProof/>
                <w:webHidden/>
              </w:rPr>
              <w:fldChar w:fldCharType="begin"/>
            </w:r>
            <w:r w:rsidRPr="00B22601" w:rsidR="005500C6">
              <w:rPr>
                <w:rFonts w:ascii="Times New Roman" w:hAnsi="Times New Roman" w:cs="Times New Roman"/>
                <w:noProof/>
                <w:webHidden/>
              </w:rPr>
              <w:instrText xml:space="preserve"> PAGEREF _Toc189921253 \h </w:instrText>
            </w:r>
            <w:r w:rsidRPr="00B22601" w:rsidR="005500C6">
              <w:rPr>
                <w:rFonts w:ascii="Times New Roman" w:hAnsi="Times New Roman" w:cs="Times New Roman"/>
                <w:noProof/>
                <w:webHidden/>
              </w:rPr>
            </w:r>
            <w:r w:rsidRPr="00B22601" w:rsidR="005500C6">
              <w:rPr>
                <w:rFonts w:ascii="Times New Roman" w:hAnsi="Times New Roman" w:cs="Times New Roman"/>
                <w:noProof/>
                <w:webHidden/>
              </w:rPr>
              <w:fldChar w:fldCharType="separate"/>
            </w:r>
            <w:r w:rsidRPr="00B22601" w:rsidR="005500C6">
              <w:rPr>
                <w:rFonts w:ascii="Times New Roman" w:hAnsi="Times New Roman" w:cs="Times New Roman"/>
                <w:noProof/>
                <w:webHidden/>
              </w:rPr>
              <w:t>8</w:t>
            </w:r>
            <w:r w:rsidRPr="00B22601" w:rsidR="005500C6">
              <w:rPr>
                <w:rFonts w:ascii="Times New Roman" w:hAnsi="Times New Roman" w:cs="Times New Roman"/>
                <w:noProof/>
                <w:webHidden/>
              </w:rPr>
              <w:fldChar w:fldCharType="end"/>
            </w:r>
          </w:hyperlink>
        </w:p>
        <w:p w:rsidRPr="00B22601" w:rsidR="005500C6" w:rsidP="135D950D" w:rsidRDefault="00553900" w14:paraId="39AD0D21" w14:textId="77777777" w14:noSpellErr="1">
          <w:pPr>
            <w:pStyle w:val="TOC1"/>
            <w:tabs>
              <w:tab w:val="right" w:leader="dot" w:pos="9350"/>
            </w:tabs>
            <w:spacing w:line="360" w:lineRule="auto"/>
            <w:jc w:val="both"/>
            <w:rPr>
              <w:rFonts w:ascii="Arial" w:hAnsi="Arial" w:eastAsia="Arial" w:cs="Arial"/>
              <w:noProof/>
              <w:sz w:val="24"/>
              <w:szCs w:val="24"/>
            </w:rPr>
          </w:pPr>
          <w:hyperlink w:history="1" w:anchor="_Toc189921254">
            <w:r w:rsidRPr="00B22601" w:rsidR="005500C6">
              <w:rPr>
                <w:rStyle w:val="Hyperlink"/>
                <w:rFonts w:ascii="Times New Roman" w:hAnsi="Times New Roman" w:cs="Times New Roman"/>
                <w:noProof/>
                <w:color w:val="auto"/>
              </w:rPr>
              <w:t>5. Reference List</w:t>
            </w:r>
            <w:r w:rsidRPr="00B22601" w:rsidR="005500C6">
              <w:rPr>
                <w:rFonts w:ascii="Times New Roman" w:hAnsi="Times New Roman" w:cs="Times New Roman"/>
                <w:noProof/>
                <w:webHidden/>
              </w:rPr>
              <w:tab/>
            </w:r>
            <w:r w:rsidRPr="00B22601" w:rsidR="005500C6">
              <w:rPr>
                <w:rFonts w:ascii="Times New Roman" w:hAnsi="Times New Roman" w:cs="Times New Roman"/>
                <w:noProof/>
                <w:webHidden/>
              </w:rPr>
              <w:fldChar w:fldCharType="begin"/>
            </w:r>
            <w:r w:rsidRPr="00B22601" w:rsidR="005500C6">
              <w:rPr>
                <w:rFonts w:ascii="Times New Roman" w:hAnsi="Times New Roman" w:cs="Times New Roman"/>
                <w:noProof/>
                <w:webHidden/>
              </w:rPr>
              <w:instrText xml:space="preserve"> PAGEREF _Toc189921254 \h </w:instrText>
            </w:r>
            <w:r w:rsidRPr="00B22601" w:rsidR="005500C6">
              <w:rPr>
                <w:rFonts w:ascii="Times New Roman" w:hAnsi="Times New Roman" w:cs="Times New Roman"/>
                <w:noProof/>
                <w:webHidden/>
              </w:rPr>
            </w:r>
            <w:r w:rsidRPr="00B22601" w:rsidR="005500C6">
              <w:rPr>
                <w:rFonts w:ascii="Times New Roman" w:hAnsi="Times New Roman" w:cs="Times New Roman"/>
                <w:noProof/>
                <w:webHidden/>
              </w:rPr>
              <w:fldChar w:fldCharType="separate"/>
            </w:r>
            <w:r w:rsidRPr="00B22601" w:rsidR="005500C6">
              <w:rPr>
                <w:rFonts w:ascii="Times New Roman" w:hAnsi="Times New Roman" w:cs="Times New Roman"/>
                <w:noProof/>
                <w:webHidden/>
              </w:rPr>
              <w:t>10</w:t>
            </w:r>
            <w:r w:rsidRPr="00B22601" w:rsidR="005500C6">
              <w:rPr>
                <w:rFonts w:ascii="Times New Roman" w:hAnsi="Times New Roman" w:cs="Times New Roman"/>
                <w:noProof/>
                <w:webHidden/>
              </w:rPr>
              <w:fldChar w:fldCharType="end"/>
            </w:r>
          </w:hyperlink>
        </w:p>
        <w:p w:rsidRPr="00B22601" w:rsidR="005500C6" w:rsidP="135D950D" w:rsidRDefault="00553900" w14:paraId="3EDD88A6" w14:textId="77777777" w14:noSpellErr="1">
          <w:pPr>
            <w:spacing w:line="360" w:lineRule="auto"/>
            <w:jc w:val="both"/>
            <w:rPr>
              <w:rFonts w:ascii="Arial" w:hAnsi="Arial" w:eastAsia="Arial" w:cs="Arial"/>
              <w:sz w:val="24"/>
              <w:szCs w:val="24"/>
            </w:rPr>
          </w:pPr>
          <w:r w:rsidRPr="135D950D">
            <w:rPr>
              <w:rFonts w:ascii="Times New Roman" w:hAnsi="Times New Roman" w:cs="Times New Roman"/>
              <w:b w:val="1"/>
              <w:bCs w:val="1"/>
              <w:noProof/>
            </w:rPr>
            <w:fldChar w:fldCharType="end"/>
          </w:r>
        </w:p>
      </w:sdtContent>
    </w:sdt>
    <w:p w:rsidRPr="00B22601" w:rsidR="005500C6" w:rsidP="135D950D" w:rsidRDefault="00553900" w14:paraId="53D02417" w14:textId="77777777" w14:noSpellErr="1">
      <w:pPr>
        <w:spacing w:line="360" w:lineRule="auto"/>
        <w:rPr>
          <w:rFonts w:ascii="Arial" w:hAnsi="Arial" w:eastAsia="Arial" w:cs="Arial"/>
          <w:b w:val="1"/>
          <w:bCs w:val="1"/>
          <w:sz w:val="24"/>
          <w:szCs w:val="24"/>
        </w:rPr>
      </w:pPr>
      <w:r w:rsidRPr="135D950D">
        <w:rPr>
          <w:rFonts w:ascii="Arial" w:hAnsi="Arial" w:eastAsia="Arial" w:cs="Arial"/>
          <w:sz w:val="24"/>
          <w:szCs w:val="24"/>
        </w:rPr>
        <w:br w:type="page"/>
      </w:r>
    </w:p>
    <w:p w:rsidRPr="00B22601" w:rsidR="00C852D8" w:rsidP="135D950D" w:rsidRDefault="00553900" w14:paraId="730573BF" w14:textId="77777777" w14:noSpellErr="1">
      <w:pPr>
        <w:pStyle w:val="Heading1"/>
        <w:spacing w:line="360" w:lineRule="auto"/>
        <w:rPr>
          <w:rFonts w:ascii="Arial" w:hAnsi="Arial" w:eastAsia="Arial" w:cs="Arial"/>
          <w:sz w:val="24"/>
          <w:szCs w:val="24"/>
        </w:rPr>
      </w:pPr>
      <w:bookmarkStart w:name="_Toc189921247" w:id="0"/>
      <w:r w:rsidRPr="135D950D" w:rsidR="00553900">
        <w:rPr>
          <w:rFonts w:ascii="Arial" w:hAnsi="Arial" w:eastAsia="Arial" w:cs="Arial"/>
          <w:sz w:val="24"/>
          <w:szCs w:val="24"/>
        </w:rPr>
        <w:t>1. Introduction</w:t>
      </w:r>
      <w:bookmarkEnd w:id="0"/>
    </w:p>
    <w:p w:rsidRPr="00B22601" w:rsidR="0009055F" w:rsidP="135D950D" w:rsidRDefault="00553900" w14:paraId="33366E15" w14:textId="3282F198">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High Street stores have, in the last couple of years, </w:t>
      </w:r>
      <w:bookmarkStart w:name="_Int_ySjlC3HK" w:id="1230671011"/>
      <w:r w:rsidRPr="135D950D" w:rsidR="00553900">
        <w:rPr>
          <w:rFonts w:ascii="Arial" w:hAnsi="Arial" w:eastAsia="Arial" w:cs="Arial"/>
          <w:sz w:val="24"/>
          <w:szCs w:val="24"/>
        </w:rPr>
        <w:t>experienced difficulty</w:t>
      </w:r>
      <w:bookmarkEnd w:id="1230671011"/>
      <w:r w:rsidRPr="135D950D" w:rsidR="00553900">
        <w:rPr>
          <w:rFonts w:ascii="Arial" w:hAnsi="Arial" w:eastAsia="Arial" w:cs="Arial"/>
          <w:sz w:val="24"/>
          <w:szCs w:val="24"/>
        </w:rPr>
        <w:t xml:space="preserve"> due to the constantly shifting economic and invariably social conditions that prevail in the UK. The respective effects include switching consumer </w:t>
      </w:r>
      <w:r w:rsidRPr="135D950D" w:rsidR="7BC0B7D2">
        <w:rPr>
          <w:rFonts w:ascii="Arial" w:hAnsi="Arial" w:eastAsia="Arial" w:cs="Arial"/>
          <w:sz w:val="24"/>
          <w:szCs w:val="24"/>
        </w:rPr>
        <w:t>behaviors</w:t>
      </w:r>
      <w:r w:rsidRPr="135D950D" w:rsidR="00553900">
        <w:rPr>
          <w:rFonts w:ascii="Arial" w:hAnsi="Arial" w:eastAsia="Arial" w:cs="Arial"/>
          <w:sz w:val="24"/>
          <w:szCs w:val="24"/>
        </w:rPr>
        <w:t xml:space="preserve">, patterns of shopping, and the increase in crime rates, particularly in relation to shoplifting (Rinaldi </w:t>
      </w:r>
      <w:r w:rsidRPr="135D950D" w:rsidR="00553900">
        <w:rPr>
          <w:rFonts w:ascii="Arial" w:hAnsi="Arial" w:eastAsia="Arial" w:cs="Arial"/>
          <w:i w:val="1"/>
          <w:iCs w:val="1"/>
          <w:sz w:val="24"/>
          <w:szCs w:val="24"/>
        </w:rPr>
        <w:t>et al.</w:t>
      </w:r>
      <w:r w:rsidRPr="135D950D" w:rsidR="00553900">
        <w:rPr>
          <w:rFonts w:ascii="Arial" w:hAnsi="Arial" w:eastAsia="Arial" w:cs="Arial"/>
          <w:sz w:val="24"/>
          <w:szCs w:val="24"/>
        </w:rPr>
        <w:t xml:space="preserve"> 2024). Shoplifting has </w:t>
      </w:r>
      <w:r w:rsidRPr="135D950D" w:rsidR="2C1E4DF8">
        <w:rPr>
          <w:rFonts w:ascii="Arial" w:hAnsi="Arial" w:eastAsia="Arial" w:cs="Arial"/>
          <w:sz w:val="24"/>
          <w:szCs w:val="24"/>
        </w:rPr>
        <w:t>spiraled</w:t>
      </w:r>
      <w:r w:rsidRPr="135D950D" w:rsidR="00553900">
        <w:rPr>
          <w:rFonts w:ascii="Arial" w:hAnsi="Arial" w:eastAsia="Arial" w:cs="Arial"/>
          <w:sz w:val="24"/>
          <w:szCs w:val="24"/>
        </w:rPr>
        <w:t xml:space="preserve"> due to people dealing with financial insecurity due to inflation and economic downturns. While some businesses have tightened security measures, others have incurred losses due to the increase in theft.</w:t>
      </w:r>
    </w:p>
    <w:p w:rsidRPr="00B22601" w:rsidR="0009055F" w:rsidP="135D950D" w:rsidRDefault="00553900" w14:paraId="4A29F3AB" w14:textId="77777777" w14:noSpellErr="1">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This report </w:t>
      </w:r>
      <w:r w:rsidRPr="135D950D" w:rsidR="00553900">
        <w:rPr>
          <w:rFonts w:ascii="Arial" w:hAnsi="Arial" w:eastAsia="Arial" w:cs="Arial"/>
          <w:sz w:val="24"/>
          <w:szCs w:val="24"/>
        </w:rPr>
        <w:t>seeks</w:t>
      </w:r>
      <w:r w:rsidRPr="135D950D" w:rsidR="00553900">
        <w:rPr>
          <w:rFonts w:ascii="Arial" w:hAnsi="Arial" w:eastAsia="Arial" w:cs="Arial"/>
          <w:sz w:val="24"/>
          <w:szCs w:val="24"/>
        </w:rPr>
        <w:t xml:space="preserve"> to explore the direct and indirect consequences of shoplifting on High Street retailers and further considers the external influences of the pandemic and the cost-of-living crisis as causes of theft escalation. Analysis of the implications for retailers and society is to be made using strategic analytical tools such as PESTLE and SWOT. Understanding these influences means that the level of challenges faced by retailers can be </w:t>
      </w:r>
      <w:r w:rsidRPr="135D950D" w:rsidR="00553900">
        <w:rPr>
          <w:rFonts w:ascii="Arial" w:hAnsi="Arial" w:eastAsia="Arial" w:cs="Arial"/>
          <w:sz w:val="24"/>
          <w:szCs w:val="24"/>
        </w:rPr>
        <w:t>established</w:t>
      </w:r>
      <w:r w:rsidRPr="135D950D" w:rsidR="00553900">
        <w:rPr>
          <w:rFonts w:ascii="Arial" w:hAnsi="Arial" w:eastAsia="Arial" w:cs="Arial"/>
          <w:sz w:val="24"/>
          <w:szCs w:val="24"/>
        </w:rPr>
        <w:t xml:space="preserve">, and those </w:t>
      </w:r>
      <w:bookmarkStart w:name="_Int_67nyhqzD" w:id="839340607"/>
      <w:r w:rsidRPr="135D950D" w:rsidR="00553900">
        <w:rPr>
          <w:rFonts w:ascii="Arial" w:hAnsi="Arial" w:eastAsia="Arial" w:cs="Arial"/>
          <w:sz w:val="24"/>
          <w:szCs w:val="24"/>
        </w:rPr>
        <w:t>possible avenues</w:t>
      </w:r>
      <w:bookmarkEnd w:id="839340607"/>
      <w:r w:rsidRPr="135D950D" w:rsidR="00553900">
        <w:rPr>
          <w:rFonts w:ascii="Arial" w:hAnsi="Arial" w:eastAsia="Arial" w:cs="Arial"/>
          <w:sz w:val="24"/>
          <w:szCs w:val="24"/>
        </w:rPr>
        <w:t xml:space="preserve"> for fighting the consequ</w:t>
      </w:r>
      <w:r w:rsidRPr="135D950D" w:rsidR="00553900">
        <w:rPr>
          <w:rFonts w:ascii="Arial" w:hAnsi="Arial" w:eastAsia="Arial" w:cs="Arial"/>
          <w:sz w:val="24"/>
          <w:szCs w:val="24"/>
        </w:rPr>
        <w:t xml:space="preserve">ences of shoplifting can be explored. Findings will help businesses in their quest to form more effective policies and operational strategies in fighting theft while instilling customer trust and </w:t>
      </w:r>
      <w:r w:rsidRPr="135D950D" w:rsidR="00553900">
        <w:rPr>
          <w:rFonts w:ascii="Arial" w:hAnsi="Arial" w:eastAsia="Arial" w:cs="Arial"/>
          <w:sz w:val="24"/>
          <w:szCs w:val="24"/>
        </w:rPr>
        <w:t>maintaining</w:t>
      </w:r>
      <w:r w:rsidRPr="135D950D" w:rsidR="00553900">
        <w:rPr>
          <w:rFonts w:ascii="Arial" w:hAnsi="Arial" w:eastAsia="Arial" w:cs="Arial"/>
          <w:sz w:val="24"/>
          <w:szCs w:val="24"/>
        </w:rPr>
        <w:t xml:space="preserve"> profitability.</w:t>
      </w:r>
    </w:p>
    <w:p w:rsidRPr="00B22601" w:rsidR="00C852D8" w:rsidP="135D950D" w:rsidRDefault="00553900" w14:paraId="4675D15F" w14:textId="77777777" w14:noSpellErr="1">
      <w:pPr>
        <w:pStyle w:val="Heading1"/>
        <w:spacing w:line="360" w:lineRule="auto"/>
        <w:rPr>
          <w:rFonts w:ascii="Arial" w:hAnsi="Arial" w:eastAsia="Arial" w:cs="Arial"/>
          <w:sz w:val="24"/>
          <w:szCs w:val="24"/>
        </w:rPr>
      </w:pPr>
      <w:bookmarkStart w:name="_Toc189921248" w:id="1"/>
      <w:r w:rsidRPr="135D950D" w:rsidR="00553900">
        <w:rPr>
          <w:rFonts w:ascii="Arial" w:hAnsi="Arial" w:eastAsia="Arial" w:cs="Arial"/>
          <w:sz w:val="24"/>
          <w:szCs w:val="24"/>
        </w:rPr>
        <w:t>2. Findings</w:t>
      </w:r>
      <w:bookmarkEnd w:id="1"/>
    </w:p>
    <w:p w:rsidRPr="00B22601" w:rsidR="00C852D8" w:rsidP="135D950D" w:rsidRDefault="00553900" w14:paraId="30EDF2B8" w14:textId="3F9F2BCB">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The researcher will use the PESTLE and SWOT framework to </w:t>
      </w:r>
      <w:r w:rsidRPr="135D950D" w:rsidR="5E389B9D">
        <w:rPr>
          <w:rFonts w:ascii="Arial" w:hAnsi="Arial" w:eastAsia="Arial" w:cs="Arial"/>
          <w:sz w:val="24"/>
          <w:szCs w:val="24"/>
        </w:rPr>
        <w:t>investigate</w:t>
      </w:r>
      <w:r w:rsidRPr="135D950D" w:rsidR="00553900">
        <w:rPr>
          <w:rFonts w:ascii="Arial" w:hAnsi="Arial" w:eastAsia="Arial" w:cs="Arial"/>
          <w:sz w:val="24"/>
          <w:szCs w:val="24"/>
        </w:rPr>
        <w:t xml:space="preserve"> the trends of increased shoplifting activity in high-street retailers. This will give insight into the external factors that torment these retailers-politically, economically, socially, technologically, legally, and environmentally-and </w:t>
      </w:r>
      <w:r w:rsidRPr="135D950D" w:rsidR="75B0FEFF">
        <w:rPr>
          <w:rFonts w:ascii="Arial" w:hAnsi="Arial" w:eastAsia="Arial" w:cs="Arial"/>
          <w:sz w:val="24"/>
          <w:szCs w:val="24"/>
        </w:rPr>
        <w:t>investigate</w:t>
      </w:r>
      <w:r w:rsidRPr="135D950D" w:rsidR="00553900">
        <w:rPr>
          <w:rFonts w:ascii="Arial" w:hAnsi="Arial" w:eastAsia="Arial" w:cs="Arial"/>
          <w:sz w:val="24"/>
          <w:szCs w:val="24"/>
        </w:rPr>
        <w:t xml:space="preserve"> what the retailers' strengths, weaknesses, opportunities, and threats are. These frameworks have been taught in the module and, thus, will be adapted to </w:t>
      </w:r>
      <w:r w:rsidRPr="135D950D" w:rsidR="00553900">
        <w:rPr>
          <w:rFonts w:ascii="Arial" w:hAnsi="Arial" w:eastAsia="Arial" w:cs="Arial"/>
          <w:sz w:val="24"/>
          <w:szCs w:val="24"/>
        </w:rPr>
        <w:t>identify</w:t>
      </w:r>
      <w:r w:rsidRPr="135D950D" w:rsidR="00553900">
        <w:rPr>
          <w:rFonts w:ascii="Arial" w:hAnsi="Arial" w:eastAsia="Arial" w:cs="Arial"/>
          <w:sz w:val="24"/>
          <w:szCs w:val="24"/>
        </w:rPr>
        <w:t xml:space="preserve"> external challenges that affect the r</w:t>
      </w:r>
      <w:r w:rsidRPr="135D950D" w:rsidR="00553900">
        <w:rPr>
          <w:rFonts w:ascii="Arial" w:hAnsi="Arial" w:eastAsia="Arial" w:cs="Arial"/>
          <w:sz w:val="24"/>
          <w:szCs w:val="24"/>
        </w:rPr>
        <w:t>etail sector.</w:t>
      </w:r>
    </w:p>
    <w:p w:rsidRPr="00B22601" w:rsidR="00A84730" w:rsidP="135D950D" w:rsidRDefault="00553900" w14:paraId="33854214" w14:textId="77777777" w14:noSpellErr="1">
      <w:pPr>
        <w:pStyle w:val="Heading2"/>
        <w:spacing w:line="360" w:lineRule="auto"/>
        <w:rPr>
          <w:rFonts w:ascii="Arial" w:hAnsi="Arial" w:eastAsia="Arial" w:cs="Arial"/>
          <w:sz w:val="24"/>
          <w:szCs w:val="24"/>
        </w:rPr>
      </w:pPr>
      <w:bookmarkStart w:name="_Toc189921249" w:id="2"/>
      <w:r w:rsidRPr="135D950D" w:rsidR="00553900">
        <w:rPr>
          <w:rFonts w:ascii="Arial" w:hAnsi="Arial" w:eastAsia="Arial" w:cs="Arial"/>
          <w:sz w:val="24"/>
          <w:szCs w:val="24"/>
        </w:rPr>
        <w:t>2.1 Utilizing Strategic Tools to Analyze External Factors Affecting High Street Retailers in the UK</w:t>
      </w:r>
      <w:bookmarkEnd w:id="2"/>
    </w:p>
    <w:p w:rsidRPr="00B22601" w:rsidR="00A84730" w:rsidP="135D950D" w:rsidRDefault="00553900" w14:paraId="1A44CCD0" w14:textId="564D1C64">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High Street retailers conduct a SWOT analysis that </w:t>
      </w:r>
      <w:r w:rsidRPr="135D950D" w:rsidR="2993D33B">
        <w:rPr>
          <w:rFonts w:ascii="Arial" w:hAnsi="Arial" w:eastAsia="Arial" w:cs="Arial"/>
          <w:sz w:val="24"/>
          <w:szCs w:val="24"/>
        </w:rPr>
        <w:t>identifies</w:t>
      </w:r>
      <w:r w:rsidRPr="135D950D" w:rsidR="00553900">
        <w:rPr>
          <w:rFonts w:ascii="Arial" w:hAnsi="Arial" w:eastAsia="Arial" w:cs="Arial"/>
          <w:sz w:val="24"/>
          <w:szCs w:val="24"/>
        </w:rPr>
        <w:t xml:space="preserve"> their key insurgent strengths, weaknesses, opportunities, and threats of external origin. Retailers have strong brand recognition and protection systems; their ability in this area of small business theft prevention is limited. Along with AI security enhancements, there are also community-driven initiatives to </w:t>
      </w:r>
      <w:r w:rsidRPr="135D950D" w:rsidR="00553900">
        <w:rPr>
          <w:rFonts w:ascii="Arial" w:hAnsi="Arial" w:eastAsia="Arial" w:cs="Arial"/>
          <w:sz w:val="24"/>
          <w:szCs w:val="24"/>
        </w:rPr>
        <w:t>assist</w:t>
      </w:r>
      <w:r w:rsidRPr="135D950D" w:rsidR="00553900">
        <w:rPr>
          <w:rFonts w:ascii="Arial" w:hAnsi="Arial" w:eastAsia="Arial" w:cs="Arial"/>
          <w:sz w:val="24"/>
          <w:szCs w:val="24"/>
        </w:rPr>
        <w:t xml:space="preserve"> retailers. Economic instability, together with rising crime, </w:t>
      </w:r>
      <w:r w:rsidRPr="135D950D" w:rsidR="00553900">
        <w:rPr>
          <w:rFonts w:ascii="Arial" w:hAnsi="Arial" w:eastAsia="Arial" w:cs="Arial"/>
          <w:sz w:val="24"/>
          <w:szCs w:val="24"/>
        </w:rPr>
        <w:t>represents</w:t>
      </w:r>
      <w:r w:rsidRPr="135D950D" w:rsidR="00553900">
        <w:rPr>
          <w:rFonts w:ascii="Arial" w:hAnsi="Arial" w:eastAsia="Arial" w:cs="Arial"/>
          <w:sz w:val="24"/>
          <w:szCs w:val="24"/>
        </w:rPr>
        <w:t xml:space="preserve"> risks (Nanda et al. 2021). The </w:t>
      </w:r>
      <w:r w:rsidRPr="135D950D" w:rsidR="00553900">
        <w:rPr>
          <w:rFonts w:ascii="Arial" w:hAnsi="Arial" w:eastAsia="Arial" w:cs="Arial"/>
          <w:sz w:val="24"/>
          <w:szCs w:val="24"/>
        </w:rPr>
        <w:t xml:space="preserve">ultimate outcome is targeted strategies by retailers combining knowledge to reduce theft together with implementing safety methods along reacting strategically to customer movements in any marketplace. For that reason, the analysis of external forces is </w:t>
      </w:r>
      <w:bookmarkStart w:name="_Int_nKiNv0nb" w:id="713716869"/>
      <w:r w:rsidRPr="135D950D" w:rsidR="00553900">
        <w:rPr>
          <w:rFonts w:ascii="Arial" w:hAnsi="Arial" w:eastAsia="Arial" w:cs="Arial"/>
          <w:sz w:val="24"/>
          <w:szCs w:val="24"/>
        </w:rPr>
        <w:t>very significant</w:t>
      </w:r>
      <w:bookmarkEnd w:id="713716869"/>
      <w:r w:rsidRPr="135D950D" w:rsidR="00553900">
        <w:rPr>
          <w:rFonts w:ascii="Arial" w:hAnsi="Arial" w:eastAsia="Arial" w:cs="Arial"/>
          <w:sz w:val="24"/>
          <w:szCs w:val="24"/>
        </w:rPr>
        <w:t xml:space="preserve"> for retailers to realize intent towards the </w:t>
      </w:r>
      <w:r w:rsidRPr="135D950D" w:rsidR="03388B9C">
        <w:rPr>
          <w:rFonts w:ascii="Arial" w:hAnsi="Arial" w:eastAsia="Arial" w:cs="Arial"/>
          <w:sz w:val="24"/>
          <w:szCs w:val="24"/>
        </w:rPr>
        <w:t>realization</w:t>
      </w:r>
      <w:r w:rsidRPr="135D950D" w:rsidR="00553900">
        <w:rPr>
          <w:rFonts w:ascii="Arial" w:hAnsi="Arial" w:eastAsia="Arial" w:cs="Arial"/>
          <w:sz w:val="24"/>
          <w:szCs w:val="24"/>
        </w:rPr>
        <w:t xml:space="preserve"> of profitability and sustainability in this fast-changing economic setup.</w:t>
      </w:r>
    </w:p>
    <w:p w:rsidRPr="00B22601" w:rsidR="006907A5" w:rsidP="004F4BF2" w:rsidRDefault="00553900" w14:paraId="5C720F58" w14:textId="77777777">
      <w:pPr>
        <w:spacing w:line="360" w:lineRule="auto"/>
        <w:jc w:val="center"/>
        <w:rPr>
          <w:rFonts w:ascii="Times New Roman" w:hAnsi="Times New Roman" w:cs="Times New Roman"/>
          <w:sz w:val="24"/>
        </w:rPr>
      </w:pPr>
      <w:r w:rsidRPr="00B22601">
        <w:rPr>
          <w:noProof/>
        </w:rPr>
        <w:drawing>
          <wp:inline distT="0" distB="0" distL="0" distR="0" wp14:anchorId="6DACB4DC" wp14:editId="15A356BB">
            <wp:extent cx="5597933" cy="1960473"/>
            <wp:effectExtent l="0" t="0" r="317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06031" cy="1998330"/>
                    </a:xfrm>
                    <a:prstGeom prst="rect">
                      <a:avLst/>
                    </a:prstGeom>
                  </pic:spPr>
                </pic:pic>
              </a:graphicData>
            </a:graphic>
          </wp:inline>
        </w:drawing>
      </w:r>
    </w:p>
    <w:p w:rsidRPr="00B22601" w:rsidR="006907A5" w:rsidP="135D950D" w:rsidRDefault="00553900" w14:paraId="1EC37D42" w14:textId="77777777" w14:noSpellErr="1">
      <w:pPr>
        <w:spacing w:line="360" w:lineRule="auto"/>
        <w:jc w:val="center"/>
        <w:rPr>
          <w:rFonts w:ascii="Arial" w:hAnsi="Arial" w:eastAsia="Arial" w:cs="Arial"/>
          <w:b w:val="1"/>
          <w:bCs w:val="1"/>
          <w:sz w:val="24"/>
          <w:szCs w:val="24"/>
        </w:rPr>
      </w:pPr>
      <w:r w:rsidRPr="135D950D" w:rsidR="00553900">
        <w:rPr>
          <w:rFonts w:ascii="Arial" w:hAnsi="Arial" w:eastAsia="Arial" w:cs="Arial"/>
          <w:b w:val="1"/>
          <w:bCs w:val="1"/>
          <w:sz w:val="24"/>
          <w:szCs w:val="24"/>
        </w:rPr>
        <w:t>Figure 1: Concept of SWOT analysis</w:t>
      </w:r>
    </w:p>
    <w:p w:rsidRPr="00B22601" w:rsidR="004F4BF2" w:rsidP="135D950D" w:rsidRDefault="00553900" w14:paraId="0F8DD9C0" w14:textId="0AF9B8A5">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UK High Street retailers experience mounting hurdles because of external elements involving unstable economic conditions together with changes in consumer </w:t>
      </w:r>
      <w:r w:rsidRPr="135D950D" w:rsidR="00553900">
        <w:rPr>
          <w:rFonts w:ascii="Arial" w:hAnsi="Arial" w:eastAsia="Arial" w:cs="Arial"/>
          <w:sz w:val="24"/>
          <w:szCs w:val="24"/>
        </w:rPr>
        <w:t xml:space="preserve">purchasing</w:t>
      </w:r>
      <w:r w:rsidRPr="135D950D" w:rsidR="00553900">
        <w:rPr>
          <w:rFonts w:ascii="Arial" w:hAnsi="Arial" w:eastAsia="Arial" w:cs="Arial"/>
          <w:sz w:val="24"/>
          <w:szCs w:val="24"/>
        </w:rPr>
        <w:t xml:space="preserve"> </w:t>
      </w:r>
      <w:r w:rsidRPr="135D950D" w:rsidR="0028654E">
        <w:rPr>
          <w:rFonts w:ascii="Arial" w:hAnsi="Arial" w:eastAsia="Arial" w:cs="Arial"/>
          <w:sz w:val="24"/>
          <w:szCs w:val="24"/>
        </w:rPr>
        <w:t>patterns and</w:t>
      </w:r>
      <w:r w:rsidRPr="135D950D" w:rsidR="00553900">
        <w:rPr>
          <w:rFonts w:ascii="Arial" w:hAnsi="Arial" w:eastAsia="Arial" w:cs="Arial"/>
          <w:sz w:val="24"/>
          <w:szCs w:val="24"/>
        </w:rPr>
        <w:t xml:space="preserve"> </w:t>
      </w:r>
      <w:r w:rsidRPr="135D950D" w:rsidR="006C5BA3">
        <w:rPr>
          <w:rFonts w:ascii="Arial" w:hAnsi="Arial" w:eastAsia="Arial" w:cs="Arial"/>
          <w:sz w:val="24"/>
          <w:szCs w:val="24"/>
        </w:rPr>
        <w:t xml:space="preserve">amplified criminal activities. As per the words of </w:t>
      </w:r>
      <w:r w:rsidRPr="135D950D" w:rsidR="00950C9C">
        <w:rPr>
          <w:rFonts w:ascii="Arial" w:hAnsi="Arial" w:eastAsia="Arial" w:cs="Arial"/>
          <w:sz w:val="24"/>
          <w:szCs w:val="24"/>
          <w:shd w:val="clear" w:color="auto" w:fill="FFFFFF"/>
        </w:rPr>
        <w:t>Schleper</w:t>
      </w:r>
      <w:r w:rsidRPr="135D950D" w:rsidR="00950C9C">
        <w:rPr>
          <w:rFonts w:ascii="Arial" w:hAnsi="Arial" w:eastAsia="Arial" w:cs="Arial"/>
          <w:sz w:val="24"/>
          <w:szCs w:val="24"/>
        </w:rPr>
        <w:t xml:space="preserve"> </w:t>
      </w:r>
      <w:r w:rsidRPr="135D950D" w:rsidR="00950C9C">
        <w:rPr>
          <w:rFonts w:ascii="Arial" w:hAnsi="Arial" w:eastAsia="Arial" w:cs="Arial"/>
          <w:i w:val="1"/>
          <w:iCs w:val="1"/>
          <w:sz w:val="24"/>
          <w:szCs w:val="24"/>
        </w:rPr>
        <w:t>et al.</w:t>
      </w:r>
      <w:r w:rsidRPr="135D950D" w:rsidR="00950C9C">
        <w:rPr>
          <w:rFonts w:ascii="Arial" w:hAnsi="Arial" w:eastAsia="Arial" w:cs="Arial"/>
          <w:sz w:val="24"/>
          <w:szCs w:val="24"/>
        </w:rPr>
        <w:t xml:space="preserve"> </w:t>
      </w:r>
      <w:r w:rsidRPr="135D950D" w:rsidR="006C5BA3">
        <w:rPr>
          <w:rFonts w:ascii="Arial" w:hAnsi="Arial" w:eastAsia="Arial" w:cs="Arial"/>
          <w:sz w:val="24"/>
          <w:szCs w:val="24"/>
        </w:rPr>
        <w:t>(</w:t>
      </w:r>
      <w:r w:rsidRPr="135D950D" w:rsidR="00950C9C">
        <w:rPr>
          <w:rFonts w:ascii="Arial" w:hAnsi="Arial" w:eastAsia="Arial" w:cs="Arial"/>
          <w:sz w:val="24"/>
          <w:szCs w:val="24"/>
        </w:rPr>
        <w:t>2021</w:t>
      </w:r>
      <w:r w:rsidRPr="135D950D" w:rsidR="006C5BA3">
        <w:rPr>
          <w:rFonts w:ascii="Arial" w:hAnsi="Arial" w:eastAsia="Arial" w:cs="Arial"/>
          <w:sz w:val="24"/>
          <w:szCs w:val="24"/>
        </w:rPr>
        <w:t>), t</w:t>
      </w:r>
      <w:r w:rsidRPr="135D950D" w:rsidR="00553900">
        <w:rPr>
          <w:rFonts w:ascii="Arial" w:hAnsi="Arial" w:eastAsia="Arial" w:cs="Arial"/>
          <w:sz w:val="24"/>
          <w:szCs w:val="24"/>
        </w:rPr>
        <w:t xml:space="preserve">he external business environment requires analysis through PESTLE and SWOT analysis, which serve as two established strategic assessment tools. Retailers need to evaluate external factors through the PESTLE analysis, which focuses on Political, Economic, Social, Technological, Legal and Environmental aspects. Politically, government policies on crime and business support impact retail operations. The economic situation </w:t>
      </w:r>
      <w:r w:rsidRPr="135D950D" w:rsidR="00553900">
        <w:rPr>
          <w:rFonts w:ascii="Arial" w:hAnsi="Arial" w:eastAsia="Arial" w:cs="Arial"/>
          <w:sz w:val="24"/>
          <w:szCs w:val="24"/>
        </w:rPr>
        <w:t xml:space="preserve">characterized by both inflation rise and reduced consumer </w:t>
      </w:r>
      <w:r w:rsidRPr="135D950D" w:rsidR="00553900">
        <w:rPr>
          <w:rFonts w:ascii="Arial" w:hAnsi="Arial" w:eastAsia="Arial" w:cs="Arial"/>
          <w:sz w:val="24"/>
          <w:szCs w:val="24"/>
        </w:rPr>
        <w:t>purchasing</w:t>
      </w:r>
      <w:r w:rsidRPr="135D950D" w:rsidR="00553900">
        <w:rPr>
          <w:rFonts w:ascii="Arial" w:hAnsi="Arial" w:eastAsia="Arial" w:cs="Arial"/>
          <w:sz w:val="24"/>
          <w:szCs w:val="24"/>
        </w:rPr>
        <w:t xml:space="preserve"> power leads to higher numbers of shoplifters. The combination of social shifts in consumer </w:t>
      </w:r>
      <w:r w:rsidRPr="135D950D" w:rsidR="47542298">
        <w:rPr>
          <w:rFonts w:ascii="Arial" w:hAnsi="Arial" w:eastAsia="Arial" w:cs="Arial"/>
          <w:sz w:val="24"/>
          <w:szCs w:val="24"/>
        </w:rPr>
        <w:t>behavior</w:t>
      </w:r>
      <w:r w:rsidRPr="135D950D" w:rsidR="00553900">
        <w:rPr>
          <w:rFonts w:ascii="Arial" w:hAnsi="Arial" w:eastAsia="Arial" w:cs="Arial"/>
          <w:sz w:val="24"/>
          <w:szCs w:val="24"/>
        </w:rPr>
        <w:t xml:space="preserve"> with the increased popularity of online shopping reduces the number of people visiting physical stores. Technological factors such as AI-driven surveillance and self-checkout f</w:t>
      </w:r>
      <w:r w:rsidRPr="135D950D" w:rsidR="006C5BA3">
        <w:rPr>
          <w:rFonts w:ascii="Arial" w:hAnsi="Arial" w:eastAsia="Arial" w:cs="Arial"/>
          <w:sz w:val="24"/>
          <w:szCs w:val="24"/>
        </w:rPr>
        <w:t>raud influence theft prevention (</w:t>
      </w:r>
      <w:r w:rsidRPr="135D950D" w:rsidR="00950C9C">
        <w:rPr>
          <w:rFonts w:ascii="Arial" w:hAnsi="Arial" w:eastAsia="Arial" w:cs="Arial"/>
          <w:sz w:val="24"/>
          <w:szCs w:val="24"/>
          <w:shd w:val="clear" w:color="auto" w:fill="FFFFFF"/>
        </w:rPr>
        <w:t xml:space="preserve">Vadakkepatt</w:t>
      </w:r>
      <w:r w:rsidRPr="135D950D" w:rsidR="00950C9C">
        <w:rPr>
          <w:rFonts w:ascii="Arial" w:hAnsi="Arial" w:eastAsia="Arial" w:cs="Arial"/>
          <w:sz w:val="24"/>
          <w:szCs w:val="24"/>
          <w:shd w:val="clear" w:color="auto" w:fill="FFFFFF"/>
        </w:rPr>
        <w:t xml:space="preserve"> </w:t>
      </w:r>
      <w:r w:rsidRPr="135D950D" w:rsidR="00950C9C">
        <w:rPr>
          <w:rFonts w:ascii="Arial" w:hAnsi="Arial" w:eastAsia="Arial" w:cs="Arial"/>
          <w:i w:val="1"/>
          <w:iCs w:val="1"/>
          <w:sz w:val="24"/>
          <w:szCs w:val="24"/>
          <w:shd w:val="clear" w:color="auto" w:fill="FFFFFF"/>
        </w:rPr>
        <w:t>et al.</w:t>
      </w:r>
      <w:r w:rsidRPr="135D950D" w:rsidR="00950C9C">
        <w:rPr>
          <w:rFonts w:ascii="Arial" w:hAnsi="Arial" w:eastAsia="Arial" w:cs="Arial"/>
          <w:sz w:val="24"/>
          <w:szCs w:val="24"/>
          <w:shd w:val="clear" w:color="auto" w:fill="FFFFFF"/>
        </w:rPr>
        <w:t xml:space="preserve"> 2021</w:t>
      </w:r>
      <w:r w:rsidRPr="135D950D" w:rsidR="006C5BA3">
        <w:rPr>
          <w:rFonts w:ascii="Arial" w:hAnsi="Arial" w:eastAsia="Arial" w:cs="Arial"/>
          <w:sz w:val="24"/>
          <w:szCs w:val="24"/>
        </w:rPr>
        <w:t>).</w:t>
      </w:r>
      <w:r w:rsidRPr="135D950D" w:rsidR="00553900">
        <w:rPr>
          <w:rFonts w:ascii="Arial" w:hAnsi="Arial" w:eastAsia="Arial" w:cs="Arial"/>
          <w:sz w:val="24"/>
          <w:szCs w:val="24"/>
        </w:rPr>
        <w:t xml:space="preserve"> Security methods are </w:t>
      </w:r>
      <w:r w:rsidRPr="135D950D" w:rsidR="00553900">
        <w:rPr>
          <w:rFonts w:ascii="Arial" w:hAnsi="Arial" w:eastAsia="Arial" w:cs="Arial"/>
          <w:sz w:val="24"/>
          <w:szCs w:val="24"/>
        </w:rPr>
        <w:t xml:space="preserve">impacted</w:t>
      </w:r>
      <w:r w:rsidRPr="135D950D" w:rsidR="00553900">
        <w:rPr>
          <w:rFonts w:ascii="Arial" w:hAnsi="Arial" w:eastAsia="Arial" w:cs="Arial"/>
          <w:sz w:val="24"/>
          <w:szCs w:val="24"/>
        </w:rPr>
        <w:t xml:space="preserve"> by unclear legal conditions about what police enforcement and theft prosecuti</w:t>
      </w:r>
      <w:r w:rsidRPr="135D950D" w:rsidR="00553900">
        <w:rPr>
          <w:rFonts w:ascii="Arial" w:hAnsi="Arial" w:eastAsia="Arial" w:cs="Arial"/>
          <w:sz w:val="24"/>
          <w:szCs w:val="24"/>
        </w:rPr>
        <w:t>on can and cannot do. The environmental trends of sustainability both impact product costs and theft occurrences in retail stores.</w:t>
      </w:r>
    </w:p>
    <w:p w:rsidRPr="00B22601" w:rsidR="00C852D8" w:rsidP="135D950D" w:rsidRDefault="00553900" w14:paraId="4FE744DC" w14:textId="77777777" w14:noSpellErr="1">
      <w:pPr>
        <w:pStyle w:val="Heading2"/>
        <w:spacing w:line="360" w:lineRule="auto"/>
        <w:rPr>
          <w:rFonts w:ascii="Arial" w:hAnsi="Arial" w:eastAsia="Arial" w:cs="Arial"/>
        </w:rPr>
      </w:pPr>
      <w:bookmarkStart w:name="_Toc189921250" w:id="3"/>
      <w:r w:rsidRPr="135D950D" w:rsidR="00553900">
        <w:rPr>
          <w:rFonts w:ascii="Arial" w:hAnsi="Arial" w:eastAsia="Arial" w:cs="Arial"/>
        </w:rPr>
        <w:t>2.2 PESTLE Analysis</w:t>
      </w:r>
      <w:bookmarkEnd w:id="3"/>
    </w:p>
    <w:p w:rsidRPr="00B22601" w:rsidR="004F4BF2" w:rsidP="004F4BF2" w:rsidRDefault="00553900" w14:paraId="764988E8" w14:textId="77777777">
      <w:pPr>
        <w:spacing w:line="360" w:lineRule="auto"/>
        <w:jc w:val="center"/>
        <w:rPr>
          <w:rFonts w:ascii="Times New Roman" w:hAnsi="Times New Roman" w:cs="Times New Roman"/>
          <w:b/>
          <w:bCs/>
          <w:sz w:val="24"/>
        </w:rPr>
      </w:pPr>
      <w:r w:rsidRPr="00B22601">
        <w:rPr>
          <w:noProof/>
        </w:rPr>
        <w:lastRenderedPageBreak/>
        <w:drawing>
          <wp:inline distT="0" distB="0" distL="0" distR="0" wp14:anchorId="364312AF" wp14:editId="463099BE">
            <wp:extent cx="4276725" cy="3790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a:stretch>
                      <a:fillRect/>
                    </a:stretch>
                  </pic:blipFill>
                  <pic:spPr>
                    <a:xfrm>
                      <a:off x="0" y="0"/>
                      <a:ext cx="4276725" cy="3790950"/>
                    </a:xfrm>
                    <a:prstGeom prst="rect">
                      <a:avLst/>
                    </a:prstGeom>
                  </pic:spPr>
                </pic:pic>
              </a:graphicData>
            </a:graphic>
          </wp:inline>
        </w:drawing>
      </w:r>
    </w:p>
    <w:p w:rsidRPr="00B22601" w:rsidR="004F4BF2" w:rsidP="135D950D" w:rsidRDefault="00553900" w14:paraId="7E161614" w14:textId="77777777" w14:noSpellErr="1">
      <w:pPr>
        <w:spacing w:line="360" w:lineRule="auto"/>
        <w:jc w:val="center"/>
        <w:rPr>
          <w:rFonts w:ascii="Arial" w:hAnsi="Arial" w:eastAsia="Arial" w:cs="Arial"/>
          <w:b w:val="1"/>
          <w:bCs w:val="1"/>
          <w:sz w:val="24"/>
          <w:szCs w:val="24"/>
        </w:rPr>
      </w:pPr>
      <w:r w:rsidRPr="135D950D" w:rsidR="00553900">
        <w:rPr>
          <w:rFonts w:ascii="Arial" w:hAnsi="Arial" w:eastAsia="Arial" w:cs="Arial"/>
          <w:b w:val="1"/>
          <w:bCs w:val="1"/>
          <w:sz w:val="24"/>
          <w:szCs w:val="24"/>
        </w:rPr>
        <w:t xml:space="preserve">Figure 2: Concept of PESTLE analysis </w:t>
      </w:r>
    </w:p>
    <w:p w:rsidRPr="00B22601" w:rsidR="0009055F" w:rsidP="135D950D" w:rsidRDefault="00553900" w14:paraId="045B5901" w14:textId="77777777" w14:noSpellErr="1">
      <w:pPr>
        <w:pStyle w:val="ListParagraph"/>
        <w:numPr>
          <w:ilvl w:val="0"/>
          <w:numId w:val="7"/>
        </w:numPr>
        <w:spacing w:line="360" w:lineRule="auto"/>
        <w:jc w:val="both"/>
        <w:rPr>
          <w:rFonts w:ascii="Arial" w:hAnsi="Arial" w:eastAsia="Arial" w:cs="Arial"/>
          <w:b w:val="1"/>
          <w:bCs w:val="1"/>
          <w:sz w:val="24"/>
          <w:szCs w:val="24"/>
        </w:rPr>
      </w:pPr>
      <w:r w:rsidRPr="135D950D" w:rsidR="00553900">
        <w:rPr>
          <w:rFonts w:ascii="Arial" w:hAnsi="Arial" w:eastAsia="Arial" w:cs="Arial"/>
          <w:b w:val="1"/>
          <w:bCs w:val="1"/>
          <w:sz w:val="24"/>
          <w:szCs w:val="24"/>
        </w:rPr>
        <w:t>Political Factors</w:t>
      </w:r>
    </w:p>
    <w:p w:rsidRPr="00B22601" w:rsidR="00C852D8" w:rsidP="135D950D" w:rsidRDefault="00553900" w14:paraId="3F722D44" w14:textId="77777777" w14:noSpellErr="1">
      <w:pPr>
        <w:spacing w:line="360" w:lineRule="auto"/>
        <w:jc w:val="both"/>
        <w:rPr>
          <w:rFonts w:ascii="Arial" w:hAnsi="Arial" w:eastAsia="Arial" w:cs="Arial"/>
          <w:b w:val="1"/>
          <w:bCs w:val="1"/>
          <w:sz w:val="24"/>
          <w:szCs w:val="24"/>
        </w:rPr>
      </w:pPr>
      <w:r w:rsidRPr="135D950D" w:rsidR="00553900">
        <w:rPr>
          <w:rFonts w:ascii="Arial" w:hAnsi="Arial" w:eastAsia="Arial" w:cs="Arial"/>
          <w:sz w:val="24"/>
          <w:szCs w:val="24"/>
        </w:rPr>
        <w:t xml:space="preserve">The government of the UK </w:t>
      </w:r>
      <w:r w:rsidRPr="135D950D" w:rsidR="00553900">
        <w:rPr>
          <w:rFonts w:ascii="Arial" w:hAnsi="Arial" w:eastAsia="Arial" w:cs="Arial"/>
          <w:sz w:val="24"/>
          <w:szCs w:val="24"/>
        </w:rPr>
        <w:t xml:space="preserve">established</w:t>
      </w:r>
      <w:r w:rsidRPr="135D950D" w:rsidR="00553900">
        <w:rPr>
          <w:rFonts w:ascii="Arial" w:hAnsi="Arial" w:eastAsia="Arial" w:cs="Arial"/>
          <w:sz w:val="24"/>
          <w:szCs w:val="24"/>
        </w:rPr>
        <w:t xml:space="preserve"> legislative measures and policies to decrease theft operations by upgrading punishment </w:t>
      </w:r>
      <w:r w:rsidRPr="135D950D" w:rsidR="00553900">
        <w:rPr>
          <w:rFonts w:ascii="Arial" w:hAnsi="Arial" w:eastAsia="Arial" w:cs="Arial"/>
          <w:sz w:val="24"/>
          <w:szCs w:val="24"/>
        </w:rPr>
        <w:t>guidelines for persistent offenders. The inconsistent nature of law enforcement because of stretched police resources leads to an unstable political environment for crime prevention</w:t>
      </w:r>
      <w:r w:rsidRPr="135D950D" w:rsidR="006C5BA3">
        <w:rPr>
          <w:rFonts w:ascii="Arial" w:hAnsi="Arial" w:eastAsia="Arial" w:cs="Arial"/>
          <w:sz w:val="24"/>
          <w:szCs w:val="24"/>
        </w:rPr>
        <w:t xml:space="preserve"> (</w:t>
      </w:r>
      <w:r w:rsidRPr="135D950D" w:rsidR="00950C9C">
        <w:rPr>
          <w:rFonts w:ascii="Arial" w:hAnsi="Arial" w:eastAsia="Arial" w:cs="Arial"/>
          <w:sz w:val="24"/>
          <w:szCs w:val="24"/>
          <w:shd w:val="clear" w:color="auto" w:fill="FFFFFF"/>
        </w:rPr>
        <w:t>Dalirazar</w:t>
      </w:r>
      <w:r w:rsidRPr="135D950D" w:rsidR="00950C9C">
        <w:rPr>
          <w:rFonts w:ascii="Arial" w:hAnsi="Arial" w:eastAsia="Arial" w:cs="Arial"/>
          <w:sz w:val="24"/>
          <w:szCs w:val="24"/>
          <w:shd w:val="clear" w:color="auto" w:fill="FFFFFF"/>
        </w:rPr>
        <w:t xml:space="preserve"> and Sabzi. 2023</w:t>
      </w:r>
      <w:r w:rsidRPr="135D950D" w:rsidR="006C5BA3">
        <w:rPr>
          <w:rFonts w:ascii="Arial" w:hAnsi="Arial" w:eastAsia="Arial" w:cs="Arial"/>
          <w:sz w:val="24"/>
          <w:szCs w:val="24"/>
        </w:rPr>
        <w:t>)</w:t>
      </w:r>
      <w:r w:rsidRPr="135D950D" w:rsidR="00553900">
        <w:rPr>
          <w:rFonts w:ascii="Arial" w:hAnsi="Arial" w:eastAsia="Arial" w:cs="Arial"/>
          <w:sz w:val="24"/>
          <w:szCs w:val="24"/>
        </w:rPr>
        <w:t>. The recovery plans after COVID-19 dedicated support toward businesses over crime prevention funding thus remained constrained. Supply chain difficulties resulting from post-Brexit trade agreements have increased the price of various goods, which makes them appealing targets for thieves.</w:t>
      </w:r>
    </w:p>
    <w:p w:rsidRPr="00B22601" w:rsidR="0009055F" w:rsidP="135D950D" w:rsidRDefault="00553900" w14:paraId="1A3F627F" w14:textId="77777777" w14:noSpellErr="1">
      <w:pPr>
        <w:pStyle w:val="ListParagraph"/>
        <w:numPr>
          <w:ilvl w:val="0"/>
          <w:numId w:val="7"/>
        </w:numPr>
        <w:spacing w:line="360" w:lineRule="auto"/>
        <w:jc w:val="both"/>
        <w:rPr>
          <w:rFonts w:ascii="Arial" w:hAnsi="Arial" w:eastAsia="Arial" w:cs="Arial"/>
          <w:b w:val="1"/>
          <w:bCs w:val="1"/>
          <w:sz w:val="24"/>
          <w:szCs w:val="24"/>
        </w:rPr>
      </w:pPr>
      <w:r w:rsidRPr="135D950D" w:rsidR="00553900">
        <w:rPr>
          <w:rFonts w:ascii="Arial" w:hAnsi="Arial" w:eastAsia="Arial" w:cs="Arial"/>
          <w:b w:val="1"/>
          <w:bCs w:val="1"/>
          <w:sz w:val="24"/>
          <w:szCs w:val="24"/>
        </w:rPr>
        <w:t>Economic Factors</w:t>
      </w:r>
    </w:p>
    <w:p w:rsidRPr="00B22601" w:rsidR="0009055F" w:rsidP="135D950D" w:rsidRDefault="00553900" w14:paraId="0CB25EFB" w14:textId="019F0EE4">
      <w:pPr>
        <w:spacing w:line="360" w:lineRule="auto"/>
        <w:jc w:val="both"/>
        <w:rPr>
          <w:rFonts w:ascii="Arial" w:hAnsi="Arial" w:eastAsia="Arial" w:cs="Arial"/>
          <w:b w:val="1"/>
          <w:bCs w:val="1"/>
          <w:sz w:val="24"/>
          <w:szCs w:val="24"/>
        </w:rPr>
      </w:pPr>
      <w:r w:rsidRPr="135D950D" w:rsidR="00553900">
        <w:rPr>
          <w:rFonts w:ascii="Arial" w:hAnsi="Arial" w:eastAsia="Arial" w:cs="Arial"/>
          <w:sz w:val="24"/>
          <w:szCs w:val="24"/>
        </w:rPr>
        <w:t xml:space="preserve">The present cost-of-living crisis has reduced the purchasing abilities of consumers to a remarkable degree. Inflation has driven up the costs of essential necessities so stores experience higher rates of theft for food as well as hygiene items and baby necessities. Job loss situations from the pandemic led </w:t>
      </w:r>
      <w:r w:rsidRPr="135D950D" w:rsidR="00553900">
        <w:rPr>
          <w:rFonts w:ascii="Arial" w:hAnsi="Arial" w:eastAsia="Arial" w:cs="Arial"/>
          <w:sz w:val="24"/>
          <w:szCs w:val="24"/>
        </w:rPr>
        <w:t xml:space="preserve">numerous</w:t>
      </w:r>
      <w:r w:rsidRPr="135D950D" w:rsidR="00553900">
        <w:rPr>
          <w:rFonts w:ascii="Arial" w:hAnsi="Arial" w:eastAsia="Arial" w:cs="Arial"/>
          <w:sz w:val="24"/>
          <w:szCs w:val="24"/>
        </w:rPr>
        <w:t xml:space="preserve"> people into financial hardship, where they had to resort to shoplifting </w:t>
      </w:r>
      <w:r w:rsidRPr="135D950D" w:rsidR="006C5BA3">
        <w:rPr>
          <w:rFonts w:ascii="Arial" w:hAnsi="Arial" w:eastAsia="Arial" w:cs="Arial"/>
          <w:sz w:val="24"/>
          <w:szCs w:val="24"/>
        </w:rPr>
        <w:t xml:space="preserve">to </w:t>
      </w:r>
      <w:r w:rsidRPr="135D950D" w:rsidR="006C5BA3">
        <w:rPr>
          <w:rFonts w:ascii="Arial" w:hAnsi="Arial" w:eastAsia="Arial" w:cs="Arial"/>
          <w:sz w:val="24"/>
          <w:szCs w:val="24"/>
        </w:rPr>
        <w:lastRenderedPageBreak/>
        <w:t>survive (</w:t>
      </w:r>
      <w:r w:rsidRPr="135D950D" w:rsidR="00950C9C">
        <w:rPr>
          <w:rFonts w:ascii="Arial" w:hAnsi="Arial" w:eastAsia="Arial" w:cs="Arial"/>
          <w:sz w:val="24"/>
          <w:szCs w:val="24"/>
          <w:shd w:val="clear" w:color="auto" w:fill="FFFFFF"/>
        </w:rPr>
        <w:t xml:space="preserve">Eierle</w:t>
      </w:r>
      <w:r w:rsidRPr="135D950D" w:rsidR="00950C9C">
        <w:rPr>
          <w:rFonts w:ascii="Arial" w:hAnsi="Arial" w:eastAsia="Arial" w:cs="Arial"/>
          <w:sz w:val="24"/>
          <w:szCs w:val="24"/>
          <w:shd w:val="clear" w:color="auto" w:fill="FFFFFF"/>
        </w:rPr>
        <w:t xml:space="preserve"> </w:t>
      </w:r>
      <w:r w:rsidRPr="135D950D" w:rsidR="00950C9C">
        <w:rPr>
          <w:rFonts w:ascii="Arial" w:hAnsi="Arial" w:eastAsia="Arial" w:cs="Arial"/>
          <w:i w:val="1"/>
          <w:iCs w:val="1"/>
          <w:sz w:val="24"/>
          <w:szCs w:val="24"/>
          <w:shd w:val="clear" w:color="auto" w:fill="FFFFFF"/>
        </w:rPr>
        <w:t>et al.</w:t>
      </w:r>
      <w:r w:rsidRPr="135D950D" w:rsidR="00950C9C">
        <w:rPr>
          <w:rFonts w:ascii="Arial" w:hAnsi="Arial" w:eastAsia="Arial" w:cs="Arial"/>
          <w:sz w:val="24"/>
          <w:szCs w:val="24"/>
          <w:shd w:val="clear" w:color="auto" w:fill="FFFFFF"/>
        </w:rPr>
        <w:t xml:space="preserve"> 2022</w:t>
      </w:r>
      <w:r w:rsidRPr="135D950D" w:rsidR="006C5BA3">
        <w:rPr>
          <w:rFonts w:ascii="Arial" w:hAnsi="Arial" w:eastAsia="Arial" w:cs="Arial"/>
          <w:sz w:val="24"/>
          <w:szCs w:val="24"/>
        </w:rPr>
        <w:t>)</w:t>
      </w:r>
      <w:r w:rsidRPr="135D950D" w:rsidR="00553900">
        <w:rPr>
          <w:rFonts w:ascii="Arial" w:hAnsi="Arial" w:eastAsia="Arial" w:cs="Arial"/>
          <w:sz w:val="24"/>
          <w:szCs w:val="24"/>
        </w:rPr>
        <w:t xml:space="preserve">. The existing economic pressure elevated rent expenses, and reduced customer numbers within retail make stores more susceptible to shoplifting activities. The current economic environment stands </w:t>
      </w:r>
      <w:r w:rsidRPr="135D950D" w:rsidR="3FEC4C70">
        <w:rPr>
          <w:rFonts w:ascii="Arial" w:hAnsi="Arial" w:eastAsia="Arial" w:cs="Arial"/>
          <w:sz w:val="24"/>
          <w:szCs w:val="24"/>
        </w:rPr>
        <w:t>unfavorably</w:t>
      </w:r>
      <w:r w:rsidRPr="135D950D" w:rsidR="00553900">
        <w:rPr>
          <w:rFonts w:ascii="Arial" w:hAnsi="Arial" w:eastAsia="Arial" w:cs="Arial"/>
          <w:sz w:val="24"/>
          <w:szCs w:val="24"/>
        </w:rPr>
        <w:t xml:space="preserve"> for retailers because of elevated inflation rates, together with growing joblessness</w:t>
      </w:r>
      <w:r w:rsidRPr="135D950D" w:rsidR="00C852D8">
        <w:rPr>
          <w:rFonts w:ascii="Arial" w:hAnsi="Arial" w:eastAsia="Arial" w:cs="Arial"/>
          <w:sz w:val="24"/>
          <w:szCs w:val="24"/>
        </w:rPr>
        <w:t>.</w:t>
      </w:r>
    </w:p>
    <w:p w:rsidRPr="00B22601" w:rsidR="0009055F" w:rsidP="135D950D" w:rsidRDefault="00553900" w14:paraId="31F2898B" w14:textId="77777777" w14:noSpellErr="1">
      <w:pPr>
        <w:pStyle w:val="ListParagraph"/>
        <w:numPr>
          <w:ilvl w:val="0"/>
          <w:numId w:val="7"/>
        </w:numPr>
        <w:spacing w:line="360" w:lineRule="auto"/>
        <w:jc w:val="both"/>
        <w:rPr>
          <w:rFonts w:ascii="Arial" w:hAnsi="Arial" w:eastAsia="Arial" w:cs="Arial"/>
          <w:b w:val="1"/>
          <w:bCs w:val="1"/>
          <w:sz w:val="24"/>
          <w:szCs w:val="24"/>
        </w:rPr>
      </w:pPr>
      <w:r w:rsidRPr="135D950D" w:rsidR="00553900">
        <w:rPr>
          <w:rFonts w:ascii="Arial" w:hAnsi="Arial" w:eastAsia="Arial" w:cs="Arial"/>
          <w:b w:val="1"/>
          <w:bCs w:val="1"/>
          <w:sz w:val="24"/>
          <w:szCs w:val="24"/>
        </w:rPr>
        <w:t>Social Factors</w:t>
      </w:r>
    </w:p>
    <w:p w:rsidRPr="00B22601" w:rsidR="00C852D8" w:rsidP="135D950D" w:rsidRDefault="00553900" w14:paraId="4093627A" w14:textId="77777777" w14:noSpellErr="1">
      <w:pPr>
        <w:spacing w:line="360" w:lineRule="auto"/>
        <w:jc w:val="both"/>
        <w:rPr>
          <w:rFonts w:ascii="Arial" w:hAnsi="Arial" w:eastAsia="Arial" w:cs="Arial"/>
          <w:sz w:val="24"/>
          <w:szCs w:val="24"/>
        </w:rPr>
      </w:pPr>
      <w:r w:rsidRPr="135D950D" w:rsidR="00553900">
        <w:rPr>
          <w:rFonts w:ascii="Arial" w:hAnsi="Arial" w:eastAsia="Arial" w:cs="Arial"/>
          <w:sz w:val="24"/>
          <w:szCs w:val="24"/>
        </w:rPr>
        <w:t>Society now considers shoplifting from a compassionate perspective as an act of desperation rather than a punishable offence. The combination of pandemic-induced mental health problems contributes to higher theft rates. The growing economic hardship drives people to solve their needs through unlawful methods</w:t>
      </w:r>
      <w:r w:rsidRPr="135D950D" w:rsidR="006C5BA3">
        <w:rPr>
          <w:rFonts w:ascii="Arial" w:hAnsi="Arial" w:eastAsia="Arial" w:cs="Arial"/>
          <w:sz w:val="24"/>
          <w:szCs w:val="24"/>
        </w:rPr>
        <w:t xml:space="preserve"> (</w:t>
      </w:r>
      <w:r w:rsidRPr="135D950D" w:rsidR="00950C9C">
        <w:rPr>
          <w:rFonts w:ascii="Arial" w:hAnsi="Arial" w:eastAsia="Arial" w:cs="Arial"/>
          <w:sz w:val="24"/>
          <w:szCs w:val="24"/>
          <w:shd w:val="clear" w:color="auto" w:fill="FFFFFF"/>
        </w:rPr>
        <w:t xml:space="preserve">Thomas </w:t>
      </w:r>
      <w:r w:rsidRPr="135D950D" w:rsidR="00950C9C">
        <w:rPr>
          <w:rFonts w:ascii="Arial" w:hAnsi="Arial" w:eastAsia="Arial" w:cs="Arial"/>
          <w:i w:val="1"/>
          <w:iCs w:val="1"/>
          <w:sz w:val="24"/>
          <w:szCs w:val="24"/>
          <w:shd w:val="clear" w:color="auto" w:fill="FFFFFF"/>
        </w:rPr>
        <w:t>et al.</w:t>
      </w:r>
      <w:r w:rsidRPr="135D950D" w:rsidR="00950C9C">
        <w:rPr>
          <w:rFonts w:ascii="Arial" w:hAnsi="Arial" w:eastAsia="Arial" w:cs="Arial"/>
          <w:sz w:val="24"/>
          <w:szCs w:val="24"/>
          <w:shd w:val="clear" w:color="auto" w:fill="FFFFFF"/>
        </w:rPr>
        <w:t xml:space="preserve"> 2021</w:t>
      </w:r>
      <w:r w:rsidRPr="135D950D" w:rsidR="006C5BA3">
        <w:rPr>
          <w:rFonts w:ascii="Arial" w:hAnsi="Arial" w:eastAsia="Arial" w:cs="Arial"/>
          <w:sz w:val="24"/>
          <w:szCs w:val="24"/>
        </w:rPr>
        <w:t>)</w:t>
      </w:r>
      <w:r w:rsidRPr="135D950D" w:rsidR="00553900">
        <w:rPr>
          <w:rFonts w:ascii="Arial" w:hAnsi="Arial" w:eastAsia="Arial" w:cs="Arial"/>
          <w:sz w:val="24"/>
          <w:szCs w:val="24"/>
        </w:rPr>
        <w:t xml:space="preserve">. Online shopping preferences of consumers have grown in popularity which reduces customer visits to conventional storefronts while altering established retail security frameworks. This variable </w:t>
      </w:r>
      <w:r w:rsidRPr="135D950D" w:rsidR="00553900">
        <w:rPr>
          <w:rFonts w:ascii="Arial" w:hAnsi="Arial" w:eastAsia="Arial" w:cs="Arial"/>
          <w:sz w:val="24"/>
          <w:szCs w:val="24"/>
        </w:rPr>
        <w:t>remains</w:t>
      </w:r>
      <w:r w:rsidRPr="135D950D" w:rsidR="00553900">
        <w:rPr>
          <w:rFonts w:ascii="Arial" w:hAnsi="Arial" w:eastAsia="Arial" w:cs="Arial"/>
          <w:sz w:val="24"/>
          <w:szCs w:val="24"/>
        </w:rPr>
        <w:t xml:space="preserve"> unstable since the public perspective on theft, together with shopping habits, keeps </w:t>
      </w:r>
      <w:r w:rsidRPr="135D950D" w:rsidR="00553900">
        <w:rPr>
          <w:rFonts w:ascii="Arial" w:hAnsi="Arial" w:eastAsia="Arial" w:cs="Arial"/>
          <w:sz w:val="24"/>
          <w:szCs w:val="24"/>
        </w:rPr>
        <w:t>modifying</w:t>
      </w:r>
      <w:r w:rsidRPr="135D950D" w:rsidR="00553900">
        <w:rPr>
          <w:rFonts w:ascii="Arial" w:hAnsi="Arial" w:eastAsia="Arial" w:cs="Arial"/>
          <w:sz w:val="24"/>
          <w:szCs w:val="24"/>
        </w:rPr>
        <w:t>.</w:t>
      </w:r>
    </w:p>
    <w:p w:rsidRPr="00B22601" w:rsidR="0009055F" w:rsidP="135D950D" w:rsidRDefault="00553900" w14:paraId="7135B902" w14:textId="77777777" w14:noSpellErr="1">
      <w:pPr>
        <w:pStyle w:val="ListParagraph"/>
        <w:numPr>
          <w:ilvl w:val="0"/>
          <w:numId w:val="7"/>
        </w:numPr>
        <w:spacing w:line="360" w:lineRule="auto"/>
        <w:jc w:val="both"/>
        <w:rPr>
          <w:rFonts w:ascii="Arial" w:hAnsi="Arial" w:eastAsia="Arial" w:cs="Arial"/>
          <w:b w:val="1"/>
          <w:bCs w:val="1"/>
          <w:sz w:val="24"/>
          <w:szCs w:val="24"/>
        </w:rPr>
      </w:pPr>
      <w:r w:rsidRPr="135D950D" w:rsidR="00553900">
        <w:rPr>
          <w:rFonts w:ascii="Arial" w:hAnsi="Arial" w:eastAsia="Arial" w:cs="Arial"/>
          <w:b w:val="1"/>
          <w:bCs w:val="1"/>
          <w:sz w:val="24"/>
          <w:szCs w:val="24"/>
        </w:rPr>
        <w:t>Technological Factors</w:t>
      </w:r>
    </w:p>
    <w:p w:rsidRPr="00B22601" w:rsidR="00C852D8" w:rsidP="135D950D" w:rsidRDefault="00553900" w14:paraId="35078800" w14:textId="77777777" w14:noSpellErr="1">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New retail security technologies </w:t>
      </w:r>
      <w:r w:rsidRPr="135D950D" w:rsidR="00553900">
        <w:rPr>
          <w:rFonts w:ascii="Arial" w:hAnsi="Arial" w:eastAsia="Arial" w:cs="Arial"/>
          <w:sz w:val="24"/>
          <w:szCs w:val="24"/>
        </w:rPr>
        <w:t>operate</w:t>
      </w:r>
      <w:r w:rsidRPr="135D950D" w:rsidR="00553900">
        <w:rPr>
          <w:rFonts w:ascii="Arial" w:hAnsi="Arial" w:eastAsia="Arial" w:cs="Arial"/>
          <w:sz w:val="24"/>
          <w:szCs w:val="24"/>
        </w:rPr>
        <w:t xml:space="preserve"> with facial recognition cameras alongside self-checkout monitoring and RFID tracking systems to fight crimes of theft. The growth of e-commerce and online retail makes it difficult for traditional shops to find sufficient reasons to invest heavily in security systems. Modern shoplifters invent new methods to bypass security systems because they use self-checkouts and </w:t>
      </w:r>
      <w:r w:rsidRPr="135D950D" w:rsidR="00553900">
        <w:rPr>
          <w:rFonts w:ascii="Arial" w:hAnsi="Arial" w:eastAsia="Arial" w:cs="Arial"/>
          <w:sz w:val="24"/>
          <w:szCs w:val="24"/>
        </w:rPr>
        <w:t>identify</w:t>
      </w:r>
      <w:r w:rsidRPr="135D950D" w:rsidR="00553900">
        <w:rPr>
          <w:rFonts w:ascii="Arial" w:hAnsi="Arial" w:eastAsia="Arial" w:cs="Arial"/>
          <w:sz w:val="24"/>
          <w:szCs w:val="24"/>
        </w:rPr>
        <w:t xml:space="preserve"> security flaws in monitoring infrastructure</w:t>
      </w:r>
      <w:r w:rsidRPr="135D950D" w:rsidR="006C5BA3">
        <w:rPr>
          <w:rFonts w:ascii="Arial" w:hAnsi="Arial" w:eastAsia="Arial" w:cs="Arial"/>
          <w:sz w:val="24"/>
          <w:szCs w:val="24"/>
        </w:rPr>
        <w:t xml:space="preserve"> (</w:t>
      </w:r>
      <w:r w:rsidRPr="135D950D" w:rsidR="00950C9C">
        <w:rPr>
          <w:rFonts w:ascii="Arial" w:hAnsi="Arial" w:eastAsia="Arial" w:cs="Arial"/>
          <w:sz w:val="24"/>
          <w:szCs w:val="24"/>
          <w:shd w:val="clear" w:color="auto" w:fill="FFFFFF"/>
        </w:rPr>
        <w:t xml:space="preserve">Capobianco </w:t>
      </w:r>
      <w:r w:rsidRPr="135D950D" w:rsidR="00950C9C">
        <w:rPr>
          <w:rFonts w:ascii="Arial" w:hAnsi="Arial" w:eastAsia="Arial" w:cs="Arial"/>
          <w:i w:val="1"/>
          <w:iCs w:val="1"/>
          <w:sz w:val="24"/>
          <w:szCs w:val="24"/>
          <w:shd w:val="clear" w:color="auto" w:fill="FFFFFF"/>
        </w:rPr>
        <w:t>et al.</w:t>
      </w:r>
      <w:r w:rsidRPr="135D950D" w:rsidR="00950C9C">
        <w:rPr>
          <w:rFonts w:ascii="Arial" w:hAnsi="Arial" w:eastAsia="Arial" w:cs="Arial"/>
          <w:sz w:val="24"/>
          <w:szCs w:val="24"/>
          <w:shd w:val="clear" w:color="auto" w:fill="FFFFFF"/>
        </w:rPr>
        <w:t xml:space="preserve"> 2021</w:t>
      </w:r>
      <w:r w:rsidRPr="135D950D" w:rsidR="006C5BA3">
        <w:rPr>
          <w:rFonts w:ascii="Arial" w:hAnsi="Arial" w:eastAsia="Arial" w:cs="Arial"/>
          <w:sz w:val="24"/>
          <w:szCs w:val="24"/>
        </w:rPr>
        <w:t>)</w:t>
      </w:r>
      <w:r w:rsidRPr="135D950D" w:rsidR="00553900">
        <w:rPr>
          <w:rFonts w:ascii="Arial" w:hAnsi="Arial" w:eastAsia="Arial" w:cs="Arial"/>
          <w:sz w:val="24"/>
          <w:szCs w:val="24"/>
        </w:rPr>
        <w:t xml:space="preserve">. Technology has brought </w:t>
      </w:r>
      <w:bookmarkStart w:name="_Int_KfVHWW5u" w:id="280833144"/>
      <w:r w:rsidRPr="135D950D" w:rsidR="00553900">
        <w:rPr>
          <w:rFonts w:ascii="Arial" w:hAnsi="Arial" w:eastAsia="Arial" w:cs="Arial"/>
          <w:sz w:val="24"/>
          <w:szCs w:val="24"/>
        </w:rPr>
        <w:t xml:space="preserve">significant progress</w:t>
      </w:r>
      <w:bookmarkEnd w:id="280833144"/>
      <w:r w:rsidRPr="135D950D" w:rsidR="00553900">
        <w:rPr>
          <w:rFonts w:ascii="Arial" w:hAnsi="Arial" w:eastAsia="Arial" w:cs="Arial"/>
          <w:sz w:val="24"/>
          <w:szCs w:val="24"/>
        </w:rPr>
        <w:t xml:space="preserve">, but security vulnerabilities continue to </w:t>
      </w:r>
      <w:r w:rsidRPr="135D950D" w:rsidR="00553900">
        <w:rPr>
          <w:rFonts w:ascii="Arial" w:hAnsi="Arial" w:eastAsia="Arial" w:cs="Arial"/>
          <w:sz w:val="24"/>
          <w:szCs w:val="24"/>
        </w:rPr>
        <w:t xml:space="preserve">emerge</w:t>
      </w:r>
      <w:r w:rsidRPr="135D950D" w:rsidR="00553900">
        <w:rPr>
          <w:rFonts w:ascii="Arial" w:hAnsi="Arial" w:eastAsia="Arial" w:cs="Arial"/>
          <w:sz w:val="24"/>
          <w:szCs w:val="24"/>
        </w:rPr>
        <w:t xml:space="preserve">, resulting in this element being both moderately stable because of </w:t>
      </w:r>
      <w:r w:rsidRPr="135D950D" w:rsidR="00553900">
        <w:rPr>
          <w:rFonts w:ascii="Arial" w:hAnsi="Arial" w:eastAsia="Arial" w:cs="Arial"/>
          <w:sz w:val="24"/>
          <w:szCs w:val="24"/>
        </w:rPr>
        <w:t>existing weaknesses and continuously evolving.</w:t>
      </w:r>
    </w:p>
    <w:p w:rsidRPr="00B22601" w:rsidR="0009055F" w:rsidP="135D950D" w:rsidRDefault="00553900" w14:paraId="7CF92EA7" w14:textId="77777777" w14:noSpellErr="1">
      <w:pPr>
        <w:pStyle w:val="ListParagraph"/>
        <w:numPr>
          <w:ilvl w:val="0"/>
          <w:numId w:val="7"/>
        </w:numPr>
        <w:spacing w:line="360" w:lineRule="auto"/>
        <w:jc w:val="both"/>
        <w:rPr>
          <w:rFonts w:ascii="Arial" w:hAnsi="Arial" w:eastAsia="Arial" w:cs="Arial"/>
          <w:b w:val="1"/>
          <w:bCs w:val="1"/>
          <w:sz w:val="24"/>
          <w:szCs w:val="24"/>
        </w:rPr>
      </w:pPr>
      <w:r w:rsidRPr="135D950D" w:rsidR="00553900">
        <w:rPr>
          <w:rFonts w:ascii="Arial" w:hAnsi="Arial" w:eastAsia="Arial" w:cs="Arial"/>
          <w:b w:val="1"/>
          <w:bCs w:val="1"/>
          <w:sz w:val="24"/>
          <w:szCs w:val="24"/>
        </w:rPr>
        <w:t>Legal Factors</w:t>
      </w:r>
    </w:p>
    <w:p w:rsidRPr="00B22601" w:rsidR="00C852D8" w:rsidP="135D950D" w:rsidRDefault="00553900" w14:paraId="7E7FC7E2" w14:textId="77777777" w14:noSpellErr="1">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The current theft laws impose penalties on shoplifters, yet police agencies respond sparingly to minor theft incidents because of limited resources. Retailers </w:t>
      </w:r>
      <w:r w:rsidRPr="135D950D" w:rsidR="00553900">
        <w:rPr>
          <w:rFonts w:ascii="Arial" w:hAnsi="Arial" w:eastAsia="Arial" w:cs="Arial"/>
          <w:sz w:val="24"/>
          <w:szCs w:val="24"/>
        </w:rPr>
        <w:t>encounter</w:t>
      </w:r>
      <w:r w:rsidRPr="135D950D" w:rsidR="00553900">
        <w:rPr>
          <w:rFonts w:ascii="Arial" w:hAnsi="Arial" w:eastAsia="Arial" w:cs="Arial"/>
          <w:sz w:val="24"/>
          <w:szCs w:val="24"/>
        </w:rPr>
        <w:t xml:space="preserve"> difficulties when tracking down repeat offenders, which has motivated them to </w:t>
      </w:r>
      <w:r w:rsidRPr="135D950D" w:rsidR="00553900">
        <w:rPr>
          <w:rFonts w:ascii="Arial" w:hAnsi="Arial" w:eastAsia="Arial" w:cs="Arial"/>
          <w:sz w:val="24"/>
          <w:szCs w:val="24"/>
        </w:rPr>
        <w:t>establish</w:t>
      </w:r>
      <w:r w:rsidRPr="135D950D" w:rsidR="00553900">
        <w:rPr>
          <w:rFonts w:ascii="Arial" w:hAnsi="Arial" w:eastAsia="Arial" w:cs="Arial"/>
          <w:sz w:val="24"/>
          <w:szCs w:val="24"/>
        </w:rPr>
        <w:t xml:space="preserve"> exclusive security measures, including in-store bans, instead of using police services</w:t>
      </w:r>
      <w:r w:rsidRPr="135D950D" w:rsidR="006C5BA3">
        <w:rPr>
          <w:rFonts w:ascii="Arial" w:hAnsi="Arial" w:eastAsia="Arial" w:cs="Arial"/>
          <w:sz w:val="24"/>
          <w:szCs w:val="24"/>
        </w:rPr>
        <w:t xml:space="preserve"> (</w:t>
      </w:r>
      <w:r w:rsidRPr="135D950D" w:rsidR="00950C9C">
        <w:rPr>
          <w:rFonts w:ascii="Arial" w:hAnsi="Arial" w:eastAsia="Arial" w:cs="Arial"/>
          <w:sz w:val="24"/>
          <w:szCs w:val="24"/>
          <w:shd w:val="clear" w:color="auto" w:fill="FFFFFF"/>
        </w:rPr>
        <w:t xml:space="preserve">Casañ</w:t>
      </w:r>
      <w:r w:rsidRPr="135D950D" w:rsidR="00950C9C">
        <w:rPr>
          <w:rFonts w:ascii="Arial" w:hAnsi="Arial" w:eastAsia="Arial" w:cs="Arial"/>
          <w:sz w:val="24"/>
          <w:szCs w:val="24"/>
          <w:shd w:val="clear" w:color="auto" w:fill="FFFFFF"/>
        </w:rPr>
        <w:t xml:space="preserve"> </w:t>
      </w:r>
      <w:r w:rsidRPr="135D950D" w:rsidR="00950C9C">
        <w:rPr>
          <w:rFonts w:ascii="Arial" w:hAnsi="Arial" w:eastAsia="Arial" w:cs="Arial"/>
          <w:i w:val="1"/>
          <w:iCs w:val="1"/>
          <w:sz w:val="24"/>
          <w:szCs w:val="24"/>
          <w:shd w:val="clear" w:color="auto" w:fill="FFFFFF"/>
        </w:rPr>
        <w:t>et al.</w:t>
      </w:r>
      <w:r w:rsidRPr="135D950D" w:rsidR="00950C9C">
        <w:rPr>
          <w:rFonts w:ascii="Arial" w:hAnsi="Arial" w:eastAsia="Arial" w:cs="Arial"/>
          <w:sz w:val="24"/>
          <w:szCs w:val="24"/>
          <w:shd w:val="clear" w:color="auto" w:fill="FFFFFF"/>
        </w:rPr>
        <w:t xml:space="preserve"> 2021</w:t>
      </w:r>
      <w:r w:rsidRPr="135D950D" w:rsidR="006C5BA3">
        <w:rPr>
          <w:rFonts w:ascii="Arial" w:hAnsi="Arial" w:eastAsia="Arial" w:cs="Arial"/>
          <w:sz w:val="24"/>
          <w:szCs w:val="24"/>
        </w:rPr>
        <w:t>)</w:t>
      </w:r>
      <w:r w:rsidRPr="135D950D" w:rsidR="00553900">
        <w:rPr>
          <w:rFonts w:ascii="Arial" w:hAnsi="Arial" w:eastAsia="Arial" w:cs="Arial"/>
          <w:sz w:val="24"/>
          <w:szCs w:val="24"/>
        </w:rPr>
        <w:t>. Legal enforcement depends on available resources, thus creating an unstable environment because of continuous debates about applying stricter legal action and justice reform.</w:t>
      </w:r>
    </w:p>
    <w:p w:rsidRPr="00B22601" w:rsidR="0009055F" w:rsidP="135D950D" w:rsidRDefault="00553900" w14:paraId="072415D4" w14:textId="77777777" w14:noSpellErr="1">
      <w:pPr>
        <w:pStyle w:val="ListParagraph"/>
        <w:numPr>
          <w:ilvl w:val="0"/>
          <w:numId w:val="7"/>
        </w:numPr>
        <w:spacing w:line="360" w:lineRule="auto"/>
        <w:jc w:val="both"/>
        <w:rPr>
          <w:rFonts w:ascii="Arial" w:hAnsi="Arial" w:eastAsia="Arial" w:cs="Arial"/>
          <w:b w:val="1"/>
          <w:bCs w:val="1"/>
          <w:sz w:val="24"/>
          <w:szCs w:val="24"/>
        </w:rPr>
      </w:pPr>
      <w:r w:rsidRPr="135D950D" w:rsidR="00553900">
        <w:rPr>
          <w:rFonts w:ascii="Arial" w:hAnsi="Arial" w:eastAsia="Arial" w:cs="Arial"/>
          <w:b w:val="1"/>
          <w:bCs w:val="1"/>
          <w:sz w:val="24"/>
          <w:szCs w:val="24"/>
        </w:rPr>
        <w:t>Environmental Factors</w:t>
      </w:r>
    </w:p>
    <w:p w:rsidRPr="00B22601" w:rsidR="00C852D8" w:rsidP="135D950D" w:rsidRDefault="00553900" w14:paraId="0E6608B6" w14:textId="77777777" w14:noSpellErr="1">
      <w:pPr>
        <w:spacing w:line="360" w:lineRule="auto"/>
        <w:jc w:val="both"/>
        <w:rPr>
          <w:rFonts w:ascii="Arial" w:hAnsi="Arial" w:eastAsia="Arial" w:cs="Arial"/>
          <w:sz w:val="24"/>
          <w:szCs w:val="24"/>
        </w:rPr>
      </w:pPr>
      <w:r w:rsidRPr="135D950D" w:rsidR="00553900">
        <w:rPr>
          <w:rFonts w:ascii="Arial" w:hAnsi="Arial" w:eastAsia="Arial" w:cs="Arial"/>
          <w:sz w:val="24"/>
          <w:szCs w:val="24"/>
        </w:rPr>
        <w:t>Product prices have been affected by the shift towards sustainable and ethical shopping, so eco-friendly products now have increased value when stolen because thieves can resell them. Retailers invest in sustainable business practices which drive up product prices but nonetheless encourage premium sustainable items to be stolen by thieves</w:t>
      </w:r>
      <w:r w:rsidRPr="135D950D" w:rsidR="006C5BA3">
        <w:rPr>
          <w:rFonts w:ascii="Arial" w:hAnsi="Arial" w:eastAsia="Arial" w:cs="Arial"/>
          <w:sz w:val="24"/>
          <w:szCs w:val="24"/>
        </w:rPr>
        <w:t xml:space="preserve"> (</w:t>
      </w:r>
      <w:r w:rsidRPr="135D950D" w:rsidR="00950C9C">
        <w:rPr>
          <w:rFonts w:ascii="Arial" w:hAnsi="Arial" w:eastAsia="Arial" w:cs="Arial"/>
          <w:sz w:val="24"/>
          <w:szCs w:val="24"/>
          <w:shd w:val="clear" w:color="auto" w:fill="FFFFFF"/>
        </w:rPr>
        <w:t xml:space="preserve">Do </w:t>
      </w:r>
      <w:r w:rsidRPr="135D950D" w:rsidR="00950C9C">
        <w:rPr>
          <w:rFonts w:ascii="Arial" w:hAnsi="Arial" w:eastAsia="Arial" w:cs="Arial"/>
          <w:i w:val="1"/>
          <w:iCs w:val="1"/>
          <w:sz w:val="24"/>
          <w:szCs w:val="24"/>
          <w:shd w:val="clear" w:color="auto" w:fill="FFFFFF"/>
        </w:rPr>
        <w:t>et al.</w:t>
      </w:r>
      <w:r w:rsidRPr="135D950D" w:rsidR="00950C9C">
        <w:rPr>
          <w:rFonts w:ascii="Arial" w:hAnsi="Arial" w:eastAsia="Arial" w:cs="Arial"/>
          <w:sz w:val="24"/>
          <w:szCs w:val="24"/>
          <w:shd w:val="clear" w:color="auto" w:fill="FFFFFF"/>
        </w:rPr>
        <w:t xml:space="preserve"> 2021</w:t>
      </w:r>
      <w:r w:rsidRPr="135D950D" w:rsidR="006C5BA3">
        <w:rPr>
          <w:rFonts w:ascii="Arial" w:hAnsi="Arial" w:eastAsia="Arial" w:cs="Arial"/>
          <w:sz w:val="24"/>
          <w:szCs w:val="24"/>
        </w:rPr>
        <w:t>)</w:t>
      </w:r>
      <w:r w:rsidRPr="135D950D" w:rsidR="00553900">
        <w:rPr>
          <w:rFonts w:ascii="Arial" w:hAnsi="Arial" w:eastAsia="Arial" w:cs="Arial"/>
          <w:sz w:val="24"/>
          <w:szCs w:val="24"/>
        </w:rPr>
        <w:t>. Environmental elements of retail theft appear stable because sustainability trends will not shift fundamentally in the long term.</w:t>
      </w:r>
    </w:p>
    <w:p w:rsidRPr="00B22601" w:rsidR="00C852D8" w:rsidP="135D950D" w:rsidRDefault="00553900" w14:paraId="7B68E569" w14:textId="77777777" w14:noSpellErr="1">
      <w:pPr>
        <w:pStyle w:val="Heading2"/>
        <w:spacing w:line="360" w:lineRule="auto"/>
        <w:rPr>
          <w:rFonts w:ascii="Arial" w:hAnsi="Arial" w:eastAsia="Arial" w:cs="Arial"/>
        </w:rPr>
      </w:pPr>
      <w:bookmarkStart w:name="_Toc189921251" w:id="4"/>
      <w:r w:rsidRPr="135D950D" w:rsidR="00553900">
        <w:rPr>
          <w:rFonts w:ascii="Arial" w:hAnsi="Arial" w:eastAsia="Arial" w:cs="Arial"/>
        </w:rPr>
        <w:t>2.3 SWOT Analysis</w:t>
      </w:r>
      <w:bookmarkEnd w:id="4"/>
    </w:p>
    <w:p w:rsidRPr="00B22601" w:rsidR="00C852D8" w:rsidP="135D950D" w:rsidRDefault="00553900" w14:paraId="0235EF4D" w14:textId="77777777" w14:noSpellErr="1">
      <w:pPr>
        <w:spacing w:line="360" w:lineRule="auto"/>
        <w:jc w:val="both"/>
        <w:rPr>
          <w:rFonts w:ascii="Arial" w:hAnsi="Arial" w:eastAsia="Arial" w:cs="Arial"/>
          <w:sz w:val="24"/>
          <w:szCs w:val="24"/>
        </w:rPr>
      </w:pPr>
      <w:r w:rsidRPr="135D950D" w:rsidR="00553900">
        <w:rPr>
          <w:rFonts w:ascii="Arial" w:hAnsi="Arial" w:eastAsia="Arial" w:cs="Arial"/>
          <w:b w:val="1"/>
          <w:bCs w:val="1"/>
          <w:sz w:val="24"/>
          <w:szCs w:val="24"/>
        </w:rPr>
        <w:t>Strengths:</w:t>
      </w:r>
    </w:p>
    <w:p w:rsidRPr="00B22601" w:rsidR="00A75A1E" w:rsidP="135D950D" w:rsidRDefault="00553900" w14:paraId="6A29FDB7" w14:textId="77777777" w14:noSpellErr="1">
      <w:pPr>
        <w:numPr>
          <w:ilvl w:val="0"/>
          <w:numId w:val="1"/>
        </w:numPr>
        <w:spacing w:line="360" w:lineRule="auto"/>
        <w:jc w:val="both"/>
        <w:rPr>
          <w:rFonts w:ascii="Arial" w:hAnsi="Arial" w:eastAsia="Arial" w:cs="Arial"/>
          <w:sz w:val="24"/>
          <w:szCs w:val="24"/>
        </w:rPr>
      </w:pPr>
      <w:r w:rsidRPr="135D950D" w:rsidR="00553900">
        <w:rPr>
          <w:rFonts w:ascii="Arial" w:hAnsi="Arial" w:eastAsia="Arial" w:cs="Arial"/>
          <w:sz w:val="24"/>
          <w:szCs w:val="24"/>
        </w:rPr>
        <w:t>Security systems, together with loss prevention teams, form part of established brand operations.</w:t>
      </w:r>
    </w:p>
    <w:p w:rsidRPr="00B22601" w:rsidR="00A75A1E" w:rsidP="135D950D" w:rsidRDefault="00553900" w14:paraId="67F73DC8" w14:textId="77777777" w14:noSpellErr="1">
      <w:pPr>
        <w:numPr>
          <w:ilvl w:val="0"/>
          <w:numId w:val="1"/>
        </w:numPr>
        <w:spacing w:line="360" w:lineRule="auto"/>
        <w:jc w:val="both"/>
        <w:rPr>
          <w:rFonts w:ascii="Arial" w:hAnsi="Arial" w:eastAsia="Arial" w:cs="Arial"/>
          <w:sz w:val="24"/>
          <w:szCs w:val="24"/>
        </w:rPr>
      </w:pPr>
      <w:r w:rsidRPr="135D950D" w:rsidR="00553900">
        <w:rPr>
          <w:rFonts w:ascii="Arial" w:hAnsi="Arial" w:eastAsia="Arial" w:cs="Arial"/>
          <w:sz w:val="24"/>
          <w:szCs w:val="24"/>
        </w:rPr>
        <w:t>Technology implementation has developed better systems to detect and prevent theft occurrences</w:t>
      </w:r>
      <w:r w:rsidRPr="135D950D" w:rsidR="006C5BA3">
        <w:rPr>
          <w:rFonts w:ascii="Arial" w:hAnsi="Arial" w:eastAsia="Arial" w:cs="Arial"/>
          <w:sz w:val="24"/>
          <w:szCs w:val="24"/>
        </w:rPr>
        <w:t xml:space="preserve"> (</w:t>
      </w:r>
      <w:r w:rsidRPr="135D950D" w:rsidR="00950C9C">
        <w:rPr>
          <w:rFonts w:ascii="Arial" w:hAnsi="Arial" w:eastAsia="Arial" w:cs="Arial"/>
          <w:sz w:val="24"/>
          <w:szCs w:val="24"/>
          <w:shd w:val="clear" w:color="auto" w:fill="FFFFFF"/>
        </w:rPr>
        <w:t xml:space="preserve">Han </w:t>
      </w:r>
      <w:r w:rsidRPr="135D950D" w:rsidR="00950C9C">
        <w:rPr>
          <w:rFonts w:ascii="Arial" w:hAnsi="Arial" w:eastAsia="Arial" w:cs="Arial"/>
          <w:i w:val="1"/>
          <w:iCs w:val="1"/>
          <w:sz w:val="24"/>
          <w:szCs w:val="24"/>
          <w:shd w:val="clear" w:color="auto" w:fill="FFFFFF"/>
        </w:rPr>
        <w:t>et al.</w:t>
      </w:r>
      <w:r w:rsidRPr="135D950D" w:rsidR="00950C9C">
        <w:rPr>
          <w:rFonts w:ascii="Arial" w:hAnsi="Arial" w:eastAsia="Arial" w:cs="Arial"/>
          <w:sz w:val="24"/>
          <w:szCs w:val="24"/>
          <w:shd w:val="clear" w:color="auto" w:fill="FFFFFF"/>
        </w:rPr>
        <w:t xml:space="preserve"> 2021</w:t>
      </w:r>
      <w:r w:rsidRPr="135D950D" w:rsidR="006C5BA3">
        <w:rPr>
          <w:rFonts w:ascii="Arial" w:hAnsi="Arial" w:eastAsia="Arial" w:cs="Arial"/>
          <w:sz w:val="24"/>
          <w:szCs w:val="24"/>
        </w:rPr>
        <w:t>)</w:t>
      </w:r>
      <w:r w:rsidRPr="135D950D" w:rsidR="00553900">
        <w:rPr>
          <w:rFonts w:ascii="Arial" w:hAnsi="Arial" w:eastAsia="Arial" w:cs="Arial"/>
          <w:sz w:val="24"/>
          <w:szCs w:val="24"/>
        </w:rPr>
        <w:t>.</w:t>
      </w:r>
    </w:p>
    <w:p w:rsidRPr="00B22601" w:rsidR="00C852D8" w:rsidP="135D950D" w:rsidRDefault="00553900" w14:paraId="130A0C82" w14:textId="77777777" w14:noSpellErr="1">
      <w:pPr>
        <w:numPr>
          <w:ilvl w:val="0"/>
          <w:numId w:val="1"/>
        </w:numPr>
        <w:spacing w:line="360" w:lineRule="auto"/>
        <w:jc w:val="both"/>
        <w:rPr>
          <w:rFonts w:ascii="Arial" w:hAnsi="Arial" w:eastAsia="Arial" w:cs="Arial"/>
          <w:sz w:val="24"/>
          <w:szCs w:val="24"/>
        </w:rPr>
      </w:pPr>
      <w:r w:rsidRPr="135D950D" w:rsidR="00553900">
        <w:rPr>
          <w:rFonts w:ascii="Arial" w:hAnsi="Arial" w:eastAsia="Arial" w:cs="Arial"/>
          <w:sz w:val="24"/>
          <w:szCs w:val="24"/>
        </w:rPr>
        <w:t>The implementation of ethical business practices alongside customer loyalty programs helps build customer relationships that decrease theft occurrences in certain situations.</w:t>
      </w:r>
    </w:p>
    <w:p w:rsidRPr="00B22601" w:rsidR="00C852D8" w:rsidP="135D950D" w:rsidRDefault="00553900" w14:paraId="038E8B75" w14:textId="77777777" w14:noSpellErr="1">
      <w:pPr>
        <w:spacing w:line="360" w:lineRule="auto"/>
        <w:jc w:val="both"/>
        <w:rPr>
          <w:rFonts w:ascii="Arial" w:hAnsi="Arial" w:eastAsia="Arial" w:cs="Arial"/>
          <w:sz w:val="24"/>
          <w:szCs w:val="24"/>
        </w:rPr>
      </w:pPr>
      <w:r w:rsidRPr="135D950D" w:rsidR="00553900">
        <w:rPr>
          <w:rFonts w:ascii="Arial" w:hAnsi="Arial" w:eastAsia="Arial" w:cs="Arial"/>
          <w:b w:val="1"/>
          <w:bCs w:val="1"/>
          <w:sz w:val="24"/>
          <w:szCs w:val="24"/>
        </w:rPr>
        <w:t>Weaknesses:</w:t>
      </w:r>
    </w:p>
    <w:p w:rsidRPr="00B22601" w:rsidR="00A75A1E" w:rsidP="135D950D" w:rsidRDefault="00553900" w14:paraId="0E88ABC6" w14:textId="77777777" w14:noSpellErr="1">
      <w:pPr>
        <w:numPr>
          <w:ilvl w:val="0"/>
          <w:numId w:val="2"/>
        </w:numPr>
        <w:spacing w:line="360" w:lineRule="auto"/>
        <w:jc w:val="both"/>
        <w:rPr>
          <w:rFonts w:ascii="Arial" w:hAnsi="Arial" w:eastAsia="Arial" w:cs="Arial"/>
          <w:sz w:val="24"/>
          <w:szCs w:val="24"/>
        </w:rPr>
      </w:pPr>
      <w:r w:rsidRPr="135D950D" w:rsidR="00553900">
        <w:rPr>
          <w:rFonts w:ascii="Arial" w:hAnsi="Arial" w:eastAsia="Arial" w:cs="Arial"/>
          <w:sz w:val="24"/>
          <w:szCs w:val="24"/>
        </w:rPr>
        <w:t>Public and smaller retail establishments lack enough resources for effective theft protection measures.</w:t>
      </w:r>
    </w:p>
    <w:p w:rsidRPr="00B22601" w:rsidR="00A75A1E" w:rsidP="135D950D" w:rsidRDefault="00553900" w14:paraId="2C327B1C" w14:textId="77777777" w14:noSpellErr="1">
      <w:pPr>
        <w:numPr>
          <w:ilvl w:val="0"/>
          <w:numId w:val="2"/>
        </w:numPr>
        <w:spacing w:line="360" w:lineRule="auto"/>
        <w:jc w:val="both"/>
        <w:rPr>
          <w:rFonts w:ascii="Arial" w:hAnsi="Arial" w:eastAsia="Arial" w:cs="Arial"/>
          <w:sz w:val="24"/>
          <w:szCs w:val="24"/>
        </w:rPr>
      </w:pPr>
      <w:r w:rsidRPr="135D950D" w:rsidR="00553900">
        <w:rPr>
          <w:rFonts w:ascii="Arial" w:hAnsi="Arial" w:eastAsia="Arial" w:cs="Arial"/>
          <w:sz w:val="24"/>
          <w:szCs w:val="24"/>
        </w:rPr>
        <w:t>Businesses with considerable operational costs struggle to find funding that would enable them to adopt superior security features</w:t>
      </w:r>
      <w:r w:rsidRPr="135D950D" w:rsidR="006C5BA3">
        <w:rPr>
          <w:rFonts w:ascii="Arial" w:hAnsi="Arial" w:eastAsia="Arial" w:cs="Arial"/>
          <w:sz w:val="24"/>
          <w:szCs w:val="24"/>
        </w:rPr>
        <w:t xml:space="preserve"> (</w:t>
      </w:r>
      <w:r w:rsidRPr="135D950D" w:rsidR="00950C9C">
        <w:rPr>
          <w:rFonts w:ascii="Arial" w:hAnsi="Arial" w:eastAsia="Arial" w:cs="Arial"/>
          <w:sz w:val="24"/>
          <w:szCs w:val="24"/>
          <w:shd w:val="clear" w:color="auto" w:fill="FFFFFF"/>
        </w:rPr>
        <w:t xml:space="preserve">Mandarić </w:t>
      </w:r>
      <w:r w:rsidRPr="135D950D" w:rsidR="00950C9C">
        <w:rPr>
          <w:rFonts w:ascii="Arial" w:hAnsi="Arial" w:eastAsia="Arial" w:cs="Arial"/>
          <w:i w:val="1"/>
          <w:iCs w:val="1"/>
          <w:sz w:val="24"/>
          <w:szCs w:val="24"/>
          <w:shd w:val="clear" w:color="auto" w:fill="FFFFFF"/>
        </w:rPr>
        <w:t>et al.</w:t>
      </w:r>
      <w:r w:rsidRPr="135D950D" w:rsidR="00950C9C">
        <w:rPr>
          <w:rFonts w:ascii="Arial" w:hAnsi="Arial" w:eastAsia="Arial" w:cs="Arial"/>
          <w:sz w:val="24"/>
          <w:szCs w:val="24"/>
          <w:shd w:val="clear" w:color="auto" w:fill="FFFFFF"/>
        </w:rPr>
        <w:t xml:space="preserve"> 2022</w:t>
      </w:r>
      <w:r w:rsidRPr="135D950D" w:rsidR="006C5BA3">
        <w:rPr>
          <w:rFonts w:ascii="Arial" w:hAnsi="Arial" w:eastAsia="Arial" w:cs="Arial"/>
          <w:sz w:val="24"/>
          <w:szCs w:val="24"/>
        </w:rPr>
        <w:t>)</w:t>
      </w:r>
      <w:r w:rsidRPr="135D950D" w:rsidR="00553900">
        <w:rPr>
          <w:rFonts w:ascii="Arial" w:hAnsi="Arial" w:eastAsia="Arial" w:cs="Arial"/>
          <w:sz w:val="24"/>
          <w:szCs w:val="24"/>
        </w:rPr>
        <w:t>.</w:t>
      </w:r>
    </w:p>
    <w:p w:rsidRPr="00B22601" w:rsidR="00C852D8" w:rsidP="135D950D" w:rsidRDefault="00553900" w14:paraId="27A9B325" w14:textId="77777777" w14:noSpellErr="1">
      <w:pPr>
        <w:numPr>
          <w:ilvl w:val="0"/>
          <w:numId w:val="2"/>
        </w:numPr>
        <w:spacing w:line="360" w:lineRule="auto"/>
        <w:jc w:val="both"/>
        <w:rPr>
          <w:rFonts w:ascii="Arial" w:hAnsi="Arial" w:eastAsia="Arial" w:cs="Arial"/>
          <w:sz w:val="24"/>
          <w:szCs w:val="24"/>
        </w:rPr>
      </w:pPr>
      <w:r w:rsidRPr="135D950D" w:rsidR="00553900">
        <w:rPr>
          <w:rFonts w:ascii="Arial" w:hAnsi="Arial" w:eastAsia="Arial" w:cs="Arial"/>
          <w:sz w:val="24"/>
          <w:szCs w:val="24"/>
        </w:rPr>
        <w:t>The apprehension about intercepting shoplifting events stops workers from stepping in when shoplifting happens.</w:t>
      </w:r>
    </w:p>
    <w:p w:rsidRPr="00B22601" w:rsidR="00C852D8" w:rsidP="135D950D" w:rsidRDefault="00553900" w14:paraId="344A6158" w14:textId="77777777" w14:noSpellErr="1">
      <w:pPr>
        <w:spacing w:line="360" w:lineRule="auto"/>
        <w:jc w:val="both"/>
        <w:rPr>
          <w:rFonts w:ascii="Arial" w:hAnsi="Arial" w:eastAsia="Arial" w:cs="Arial"/>
          <w:sz w:val="24"/>
          <w:szCs w:val="24"/>
        </w:rPr>
      </w:pPr>
      <w:r w:rsidRPr="135D950D" w:rsidR="00553900">
        <w:rPr>
          <w:rFonts w:ascii="Arial" w:hAnsi="Arial" w:eastAsia="Arial" w:cs="Arial"/>
          <w:b w:val="1"/>
          <w:bCs w:val="1"/>
          <w:sz w:val="24"/>
          <w:szCs w:val="24"/>
        </w:rPr>
        <w:t>Opportunities:</w:t>
      </w:r>
    </w:p>
    <w:p w:rsidRPr="00B22601" w:rsidR="00A75A1E" w:rsidP="135D950D" w:rsidRDefault="00553900" w14:paraId="24852AB6" w14:textId="77777777" w14:noSpellErr="1">
      <w:pPr>
        <w:numPr>
          <w:ilvl w:val="0"/>
          <w:numId w:val="3"/>
        </w:numPr>
        <w:spacing w:line="360" w:lineRule="auto"/>
        <w:jc w:val="both"/>
        <w:rPr>
          <w:rFonts w:ascii="Arial" w:hAnsi="Arial" w:eastAsia="Arial" w:cs="Arial"/>
          <w:sz w:val="24"/>
          <w:szCs w:val="24"/>
        </w:rPr>
      </w:pPr>
      <w:r w:rsidRPr="135D950D" w:rsidR="00553900">
        <w:rPr>
          <w:rFonts w:ascii="Arial" w:hAnsi="Arial" w:eastAsia="Arial" w:cs="Arial"/>
          <w:sz w:val="24"/>
          <w:szCs w:val="24"/>
        </w:rPr>
        <w:t>Retail establishments should adopt AI security solutions which enhance their capability to detect theft instances.</w:t>
      </w:r>
    </w:p>
    <w:p w:rsidRPr="00B22601" w:rsidR="00A75A1E" w:rsidP="135D950D" w:rsidRDefault="00553900" w14:paraId="23C4555F" w14:textId="77777777" w14:noSpellErr="1">
      <w:pPr>
        <w:numPr>
          <w:ilvl w:val="0"/>
          <w:numId w:val="3"/>
        </w:numPr>
        <w:spacing w:line="360" w:lineRule="auto"/>
        <w:jc w:val="both"/>
        <w:rPr>
          <w:rFonts w:ascii="Arial" w:hAnsi="Arial" w:eastAsia="Arial" w:cs="Arial"/>
          <w:sz w:val="24"/>
          <w:szCs w:val="24"/>
        </w:rPr>
      </w:pPr>
      <w:r w:rsidRPr="135D950D" w:rsidR="00553900">
        <w:rPr>
          <w:rFonts w:ascii="Arial" w:hAnsi="Arial" w:eastAsia="Arial" w:cs="Arial"/>
          <w:sz w:val="24"/>
          <w:szCs w:val="24"/>
        </w:rPr>
        <w:t>By building stronger alliances between retailers and local enforcement services alongside community members, businesses can achieve improved crime prevention strategies.</w:t>
      </w:r>
    </w:p>
    <w:p w:rsidRPr="00B22601" w:rsidR="00C852D8" w:rsidP="135D950D" w:rsidRDefault="00553900" w14:paraId="3E0BDB67" w14:textId="77777777" w14:noSpellErr="1">
      <w:pPr>
        <w:numPr>
          <w:ilvl w:val="0"/>
          <w:numId w:val="3"/>
        </w:num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Retailers must consider implementing electronic monitoring systems for their products as </w:t>
      </w:r>
      <w:bookmarkStart w:name="_Int_YHhTkGjL" w:id="1314557240"/>
      <w:r w:rsidRPr="135D950D" w:rsidR="00553900">
        <w:rPr>
          <w:rFonts w:ascii="Arial" w:hAnsi="Arial" w:eastAsia="Arial" w:cs="Arial"/>
          <w:sz w:val="24"/>
          <w:szCs w:val="24"/>
        </w:rPr>
        <w:t>a new sales</w:t>
      </w:r>
      <w:bookmarkEnd w:id="1314557240"/>
      <w:r w:rsidRPr="135D950D" w:rsidR="00553900">
        <w:rPr>
          <w:rFonts w:ascii="Arial" w:hAnsi="Arial" w:eastAsia="Arial" w:cs="Arial"/>
          <w:sz w:val="24"/>
          <w:szCs w:val="24"/>
        </w:rPr>
        <w:lastRenderedPageBreak/>
        <w:t xml:space="preserve"> method to combat store theft</w:t>
      </w:r>
      <w:r w:rsidRPr="135D950D" w:rsidR="006C5BA3">
        <w:rPr>
          <w:rFonts w:ascii="Arial" w:hAnsi="Arial" w:eastAsia="Arial" w:cs="Arial"/>
          <w:sz w:val="24"/>
          <w:szCs w:val="24"/>
        </w:rPr>
        <w:t xml:space="preserve"> (</w:t>
      </w:r>
      <w:r w:rsidRPr="135D950D" w:rsidR="00950C9C">
        <w:rPr>
          <w:rFonts w:ascii="Arial" w:hAnsi="Arial" w:eastAsia="Arial" w:cs="Arial"/>
          <w:sz w:val="24"/>
          <w:szCs w:val="24"/>
          <w:shd w:val="clear" w:color="auto" w:fill="FFFFFF"/>
        </w:rPr>
        <w:t xml:space="preserve">Grabs, J. and </w:t>
      </w:r>
      <w:r w:rsidRPr="135D950D" w:rsidR="00950C9C">
        <w:rPr>
          <w:rFonts w:ascii="Arial" w:hAnsi="Arial" w:eastAsia="Arial" w:cs="Arial"/>
          <w:sz w:val="24"/>
          <w:szCs w:val="24"/>
          <w:shd w:val="clear" w:color="auto" w:fill="FFFFFF"/>
        </w:rPr>
        <w:t>Carodenuto</w:t>
      </w:r>
      <w:r w:rsidRPr="135D950D" w:rsidR="00950C9C">
        <w:rPr>
          <w:rFonts w:ascii="Arial" w:hAnsi="Arial" w:eastAsia="Arial" w:cs="Arial"/>
          <w:sz w:val="24"/>
          <w:szCs w:val="24"/>
          <w:shd w:val="clear" w:color="auto" w:fill="FFFFFF"/>
        </w:rPr>
        <w:t>. 2021</w:t>
      </w:r>
      <w:r w:rsidRPr="135D950D" w:rsidR="006C5BA3">
        <w:rPr>
          <w:rFonts w:ascii="Arial" w:hAnsi="Arial" w:eastAsia="Arial" w:cs="Arial"/>
          <w:sz w:val="24"/>
          <w:szCs w:val="24"/>
        </w:rPr>
        <w:t>)</w:t>
      </w:r>
      <w:r w:rsidRPr="135D950D" w:rsidR="00553900">
        <w:rPr>
          <w:rFonts w:ascii="Arial" w:hAnsi="Arial" w:eastAsia="Arial" w:cs="Arial"/>
          <w:sz w:val="24"/>
          <w:szCs w:val="24"/>
        </w:rPr>
        <w:t>.</w:t>
      </w:r>
      <w:r w:rsidRPr="135D950D" w:rsidR="006C5BA3">
        <w:rPr>
          <w:rFonts w:ascii="Arial" w:hAnsi="Arial" w:eastAsia="Arial" w:cs="Arial"/>
          <w:sz w:val="24"/>
          <w:szCs w:val="24"/>
        </w:rPr>
        <w:t xml:space="preserve"> </w:t>
      </w:r>
    </w:p>
    <w:p w:rsidRPr="00B22601" w:rsidR="00C852D8" w:rsidP="135D950D" w:rsidRDefault="00553900" w14:paraId="67ECD99B" w14:textId="77777777" w14:noSpellErr="1">
      <w:pPr>
        <w:spacing w:line="360" w:lineRule="auto"/>
        <w:jc w:val="both"/>
        <w:rPr>
          <w:rFonts w:ascii="Arial" w:hAnsi="Arial" w:eastAsia="Arial" w:cs="Arial"/>
          <w:sz w:val="24"/>
          <w:szCs w:val="24"/>
        </w:rPr>
      </w:pPr>
      <w:r w:rsidRPr="135D950D" w:rsidR="00553900">
        <w:rPr>
          <w:rFonts w:ascii="Arial" w:hAnsi="Arial" w:eastAsia="Arial" w:cs="Arial"/>
          <w:b w:val="1"/>
          <w:bCs w:val="1"/>
          <w:sz w:val="24"/>
          <w:szCs w:val="24"/>
        </w:rPr>
        <w:t>Threats:</w:t>
      </w:r>
    </w:p>
    <w:p w:rsidRPr="00B22601" w:rsidR="00A75A1E" w:rsidP="135D950D" w:rsidRDefault="00553900" w14:paraId="0464EB53" w14:textId="77777777" w14:noSpellErr="1">
      <w:pPr>
        <w:numPr>
          <w:ilvl w:val="0"/>
          <w:numId w:val="4"/>
        </w:numPr>
        <w:spacing w:line="360" w:lineRule="auto"/>
        <w:jc w:val="both"/>
        <w:rPr>
          <w:rFonts w:ascii="Arial" w:hAnsi="Arial" w:eastAsia="Arial" w:cs="Arial"/>
          <w:sz w:val="24"/>
          <w:szCs w:val="24"/>
        </w:rPr>
      </w:pPr>
      <w:r w:rsidRPr="135D950D" w:rsidR="00553900">
        <w:rPr>
          <w:rFonts w:ascii="Arial" w:hAnsi="Arial" w:eastAsia="Arial" w:cs="Arial"/>
          <w:sz w:val="24"/>
          <w:szCs w:val="24"/>
        </w:rPr>
        <w:t>The current economic slump might make theft incidents more frequent, which will result in decreased retailer profitability.</w:t>
      </w:r>
    </w:p>
    <w:p w:rsidRPr="00B22601" w:rsidR="00A75A1E" w:rsidP="135D950D" w:rsidRDefault="00553900" w14:paraId="2EA484BA" w14:textId="77777777" w14:noSpellErr="1">
      <w:pPr>
        <w:numPr>
          <w:ilvl w:val="0"/>
          <w:numId w:val="4"/>
        </w:numPr>
        <w:spacing w:line="360" w:lineRule="auto"/>
        <w:jc w:val="both"/>
        <w:rPr>
          <w:rFonts w:ascii="Arial" w:hAnsi="Arial" w:eastAsia="Arial" w:cs="Arial"/>
          <w:sz w:val="24"/>
          <w:szCs w:val="24"/>
        </w:rPr>
      </w:pPr>
      <w:r w:rsidRPr="135D950D" w:rsidR="00553900">
        <w:rPr>
          <w:rFonts w:ascii="Arial" w:hAnsi="Arial" w:eastAsia="Arial" w:cs="Arial"/>
          <w:sz w:val="24"/>
          <w:szCs w:val="24"/>
        </w:rPr>
        <w:t>Shoplifting-related violence threatens both staff members and shoppers present at retail establishments</w:t>
      </w:r>
      <w:r w:rsidRPr="135D950D" w:rsidR="006C5BA3">
        <w:rPr>
          <w:rFonts w:ascii="Arial" w:hAnsi="Arial" w:eastAsia="Arial" w:cs="Arial"/>
          <w:sz w:val="24"/>
          <w:szCs w:val="24"/>
        </w:rPr>
        <w:t xml:space="preserve"> (</w:t>
      </w:r>
      <w:r w:rsidRPr="135D950D" w:rsidR="00950C9C">
        <w:rPr>
          <w:rFonts w:ascii="Arial" w:hAnsi="Arial" w:eastAsia="Arial" w:cs="Arial"/>
          <w:sz w:val="24"/>
          <w:szCs w:val="24"/>
          <w:shd w:val="clear" w:color="auto" w:fill="FFFFFF"/>
        </w:rPr>
        <w:t xml:space="preserve">Goel </w:t>
      </w:r>
      <w:r w:rsidRPr="135D950D" w:rsidR="00950C9C">
        <w:rPr>
          <w:rFonts w:ascii="Arial" w:hAnsi="Arial" w:eastAsia="Arial" w:cs="Arial"/>
          <w:i w:val="1"/>
          <w:iCs w:val="1"/>
          <w:sz w:val="24"/>
          <w:szCs w:val="24"/>
          <w:shd w:val="clear" w:color="auto" w:fill="FFFFFF"/>
        </w:rPr>
        <w:t>et al.</w:t>
      </w:r>
      <w:r w:rsidRPr="135D950D" w:rsidR="00950C9C">
        <w:rPr>
          <w:rFonts w:ascii="Arial" w:hAnsi="Arial" w:eastAsia="Arial" w:cs="Arial"/>
          <w:sz w:val="24"/>
          <w:szCs w:val="24"/>
          <w:shd w:val="clear" w:color="auto" w:fill="FFFFFF"/>
        </w:rPr>
        <w:t xml:space="preserve"> 2022</w:t>
      </w:r>
      <w:r w:rsidRPr="135D950D" w:rsidR="006C5BA3">
        <w:rPr>
          <w:rFonts w:ascii="Arial" w:hAnsi="Arial" w:eastAsia="Arial" w:cs="Arial"/>
          <w:sz w:val="24"/>
          <w:szCs w:val="24"/>
        </w:rPr>
        <w:t>)</w:t>
      </w:r>
      <w:r w:rsidRPr="135D950D" w:rsidR="00553900">
        <w:rPr>
          <w:rFonts w:ascii="Arial" w:hAnsi="Arial" w:eastAsia="Arial" w:cs="Arial"/>
          <w:sz w:val="24"/>
          <w:szCs w:val="24"/>
        </w:rPr>
        <w:t>.</w:t>
      </w:r>
    </w:p>
    <w:p w:rsidRPr="00B22601" w:rsidR="00C852D8" w:rsidP="135D950D" w:rsidRDefault="00553900" w14:paraId="7884A889" w14:textId="77777777" w14:noSpellErr="1">
      <w:pPr>
        <w:numPr>
          <w:ilvl w:val="0"/>
          <w:numId w:val="4"/>
        </w:numPr>
        <w:spacing w:line="360" w:lineRule="auto"/>
        <w:jc w:val="both"/>
        <w:rPr>
          <w:rFonts w:ascii="Arial" w:hAnsi="Arial" w:eastAsia="Arial" w:cs="Arial"/>
          <w:sz w:val="24"/>
          <w:szCs w:val="24"/>
        </w:rPr>
      </w:pPr>
      <w:r w:rsidRPr="135D950D" w:rsidR="00553900">
        <w:rPr>
          <w:rFonts w:ascii="Arial" w:hAnsi="Arial" w:eastAsia="Arial" w:cs="Arial"/>
          <w:sz w:val="24"/>
          <w:szCs w:val="24"/>
        </w:rPr>
        <w:t>The way people view shoplifting as a requirement rather than an offence diminishes police success in controlling shoplifting.</w:t>
      </w:r>
    </w:p>
    <w:p w:rsidRPr="00B22601" w:rsidR="00C852D8" w:rsidP="135D950D" w:rsidRDefault="00553900" w14:paraId="14428F3A" w14:textId="77777777" w14:noSpellErr="1">
      <w:pPr>
        <w:pStyle w:val="Heading1"/>
        <w:spacing w:line="360" w:lineRule="auto"/>
        <w:rPr>
          <w:rFonts w:ascii="Arial" w:hAnsi="Arial" w:eastAsia="Arial" w:cs="Arial"/>
        </w:rPr>
      </w:pPr>
      <w:bookmarkStart w:name="_Toc189921252" w:id="5"/>
      <w:r w:rsidRPr="135D950D" w:rsidR="00553900">
        <w:rPr>
          <w:rFonts w:ascii="Arial" w:hAnsi="Arial" w:eastAsia="Arial" w:cs="Arial"/>
        </w:rPr>
        <w:t>3. Conclusion</w:t>
      </w:r>
      <w:bookmarkEnd w:id="5"/>
    </w:p>
    <w:p w:rsidRPr="00B22601" w:rsidR="00C852D8" w:rsidP="135D950D" w:rsidRDefault="00553900" w14:paraId="587D567F" w14:textId="1FED5F5C">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The increase </w:t>
      </w:r>
      <w:r w:rsidRPr="135D950D" w:rsidR="1DD034D0">
        <w:rPr>
          <w:rFonts w:ascii="Arial" w:hAnsi="Arial" w:eastAsia="Arial" w:cs="Arial"/>
          <w:sz w:val="24"/>
          <w:szCs w:val="24"/>
        </w:rPr>
        <w:t>in</w:t>
      </w:r>
      <w:r w:rsidRPr="135D950D" w:rsidR="00553900">
        <w:rPr>
          <w:rFonts w:ascii="Arial" w:hAnsi="Arial" w:eastAsia="Arial" w:cs="Arial"/>
          <w:sz w:val="24"/>
          <w:szCs w:val="24"/>
        </w:rPr>
        <w:t xml:space="preserve"> shoplifting incidents across High Street retailers derives from various external factors which merge to create this situation. Necessity drives people toward stealing during the COVID-19 pandemic, although the cost-of-living crisis is active. External factors, including monetary issues combined with changing social conditions and insufficient law enforcement activities, have led to greater theft incidents, as shown through the PESTLE analysis. Retailers need to use SWOT analysis to combine t</w:t>
      </w:r>
      <w:r w:rsidRPr="135D950D" w:rsidR="00553900">
        <w:rPr>
          <w:rFonts w:ascii="Arial" w:hAnsi="Arial" w:eastAsia="Arial" w:cs="Arial"/>
          <w:sz w:val="24"/>
          <w:szCs w:val="24"/>
        </w:rPr>
        <w:t>heir organizational strengths with weaknesses by exploiting fresh opportunities to minimize the impact of these challenges. Retailers need to understand how consumers face economic difficulties but also need methods to prevent business losses. Security procedures alongside legal regulations along with innovative solutions need implementation to minimize such losses. Complete resolution of the problem demands both economic recovery approaches and social programs that handle the basic causes why shoplifting h</w:t>
      </w:r>
      <w:r w:rsidRPr="135D950D" w:rsidR="00553900">
        <w:rPr>
          <w:rFonts w:ascii="Arial" w:hAnsi="Arial" w:eastAsia="Arial" w:cs="Arial"/>
          <w:sz w:val="24"/>
          <w:szCs w:val="24"/>
        </w:rPr>
        <w:t>as gone up.</w:t>
      </w:r>
    </w:p>
    <w:p w:rsidRPr="00B22601" w:rsidR="00C852D8" w:rsidP="135D950D" w:rsidRDefault="00553900" w14:paraId="5B6C2957" w14:textId="77777777" w14:noSpellErr="1">
      <w:pPr>
        <w:pStyle w:val="Heading1"/>
        <w:spacing w:line="360" w:lineRule="auto"/>
        <w:rPr>
          <w:rFonts w:ascii="Arial" w:hAnsi="Arial" w:eastAsia="Arial" w:cs="Arial"/>
        </w:rPr>
      </w:pPr>
      <w:bookmarkStart w:name="_Toc189921253" w:id="6"/>
      <w:r w:rsidRPr="135D950D" w:rsidR="00553900">
        <w:rPr>
          <w:rFonts w:ascii="Arial" w:hAnsi="Arial" w:eastAsia="Arial" w:cs="Arial"/>
        </w:rPr>
        <w:t>4. Recommendations</w:t>
      </w:r>
      <w:bookmarkEnd w:id="6"/>
    </w:p>
    <w:p w:rsidRPr="00B22601" w:rsidR="009D72F8" w:rsidP="135D950D" w:rsidRDefault="00553900" w14:paraId="5F7ADB53" w14:textId="77777777" w14:noSpellErr="1">
      <w:pPr>
        <w:spacing w:line="360" w:lineRule="auto"/>
        <w:jc w:val="both"/>
        <w:rPr>
          <w:rFonts w:ascii="Arial" w:hAnsi="Arial" w:eastAsia="Arial" w:cs="Arial"/>
          <w:b w:val="1"/>
          <w:bCs w:val="1"/>
          <w:sz w:val="24"/>
          <w:szCs w:val="24"/>
        </w:rPr>
      </w:pPr>
      <w:r w:rsidRPr="135D950D" w:rsidR="00553900">
        <w:rPr>
          <w:rFonts w:ascii="Arial" w:hAnsi="Arial" w:eastAsia="Arial" w:cs="Arial"/>
          <w:b w:val="1"/>
          <w:bCs w:val="1"/>
          <w:sz w:val="24"/>
          <w:szCs w:val="24"/>
        </w:rPr>
        <w:t xml:space="preserve">Recommendation 1: </w:t>
      </w:r>
    </w:p>
    <w:p w:rsidRPr="00B22601" w:rsidR="00A75A1E" w:rsidP="135D950D" w:rsidRDefault="00553900" w14:paraId="073CEE80" w14:textId="77777777" w14:noSpellErr="1">
      <w:pPr>
        <w:spacing w:line="360" w:lineRule="auto"/>
        <w:jc w:val="both"/>
        <w:rPr>
          <w:rFonts w:ascii="Arial" w:hAnsi="Arial" w:eastAsia="Arial" w:cs="Arial"/>
          <w:sz w:val="24"/>
          <w:szCs w:val="24"/>
        </w:rPr>
      </w:pPr>
      <w:bookmarkStart w:name="_Int_pTW2bmGx" w:id="945380776"/>
      <w:r w:rsidRPr="135D950D" w:rsidR="00553900">
        <w:rPr>
          <w:rFonts w:ascii="Arial" w:hAnsi="Arial" w:eastAsia="Arial" w:cs="Arial"/>
          <w:sz w:val="24"/>
          <w:szCs w:val="24"/>
        </w:rPr>
        <w:t>In order to</w:t>
      </w:r>
      <w:bookmarkEnd w:id="945380776"/>
      <w:r w:rsidRPr="135D950D" w:rsidR="00553900">
        <w:rPr>
          <w:rFonts w:ascii="Arial" w:hAnsi="Arial" w:eastAsia="Arial" w:cs="Arial"/>
          <w:sz w:val="24"/>
          <w:szCs w:val="24"/>
        </w:rPr>
        <w:t xml:space="preserve"> prevent shoplifting, High Street retailers need to implement </w:t>
      </w:r>
      <w:r w:rsidRPr="135D950D" w:rsidR="00553900">
        <w:rPr>
          <w:rFonts w:ascii="Arial" w:hAnsi="Arial" w:eastAsia="Arial" w:cs="Arial"/>
          <w:sz w:val="24"/>
          <w:szCs w:val="24"/>
        </w:rPr>
        <w:t>state-of-the-art</w:t>
      </w:r>
      <w:r w:rsidRPr="135D950D" w:rsidR="00553900">
        <w:rPr>
          <w:rFonts w:ascii="Arial" w:hAnsi="Arial" w:eastAsia="Arial" w:cs="Arial"/>
          <w:sz w:val="24"/>
          <w:szCs w:val="24"/>
        </w:rPr>
        <w:t xml:space="preserve"> security technologies, which encompass AI-based surveillance cameras and electronic tagging combined with anti-theft sensors. The use of </w:t>
      </w:r>
      <w:r w:rsidRPr="135D950D" w:rsidR="00553900">
        <w:rPr>
          <w:rFonts w:ascii="Arial" w:hAnsi="Arial" w:eastAsia="Arial" w:cs="Arial"/>
          <w:sz w:val="24"/>
          <w:szCs w:val="24"/>
        </w:rPr>
        <w:t xml:space="preserve">data analytics must be integrated by retailers to </w:t>
      </w:r>
      <w:r w:rsidRPr="135D950D" w:rsidR="00553900">
        <w:rPr>
          <w:rFonts w:ascii="Arial" w:hAnsi="Arial" w:eastAsia="Arial" w:cs="Arial"/>
          <w:sz w:val="24"/>
          <w:szCs w:val="24"/>
        </w:rPr>
        <w:t>monitor</w:t>
      </w:r>
      <w:r w:rsidRPr="135D950D" w:rsidR="00553900">
        <w:rPr>
          <w:rFonts w:ascii="Arial" w:hAnsi="Arial" w:eastAsia="Arial" w:cs="Arial"/>
          <w:sz w:val="24"/>
          <w:szCs w:val="24"/>
        </w:rPr>
        <w:t xml:space="preserve"> theft patterns while detecting vulnerable areas throughout their retail stores.</w:t>
      </w:r>
    </w:p>
    <w:p w:rsidRPr="00B22601" w:rsidR="009D72F8" w:rsidP="135D950D" w:rsidRDefault="00553900" w14:paraId="479654D4" w14:textId="77777777" w14:noSpellErr="1">
      <w:pPr>
        <w:spacing w:line="360" w:lineRule="auto"/>
        <w:jc w:val="both"/>
        <w:rPr>
          <w:rFonts w:ascii="Arial" w:hAnsi="Arial" w:eastAsia="Arial" w:cs="Arial"/>
          <w:b w:val="1"/>
          <w:bCs w:val="1"/>
          <w:sz w:val="24"/>
          <w:szCs w:val="24"/>
        </w:rPr>
      </w:pPr>
      <w:r w:rsidRPr="135D950D" w:rsidR="00553900">
        <w:rPr>
          <w:rFonts w:ascii="Arial" w:hAnsi="Arial" w:eastAsia="Arial" w:cs="Arial"/>
          <w:b w:val="1"/>
          <w:bCs w:val="1"/>
          <w:sz w:val="24"/>
          <w:szCs w:val="24"/>
        </w:rPr>
        <w:t xml:space="preserve">Recommendation 2: </w:t>
      </w:r>
    </w:p>
    <w:p w:rsidRPr="00B22601" w:rsidR="00A75A1E" w:rsidP="135D950D" w:rsidRDefault="00553900" w14:paraId="6D4128EC" w14:textId="77777777" w14:noSpellErr="1">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Economic struggle stands as one of the main reasons for shoplifting so retailers should </w:t>
      </w:r>
      <w:r w:rsidRPr="135D950D" w:rsidR="00553900">
        <w:rPr>
          <w:rFonts w:ascii="Arial" w:hAnsi="Arial" w:eastAsia="Arial" w:cs="Arial"/>
          <w:sz w:val="24"/>
          <w:szCs w:val="24"/>
        </w:rPr>
        <w:t>establish</w:t>
      </w:r>
      <w:r w:rsidRPr="135D950D" w:rsidR="00553900">
        <w:rPr>
          <w:rFonts w:ascii="Arial" w:hAnsi="Arial" w:eastAsia="Arial" w:cs="Arial"/>
          <w:sz w:val="24"/>
          <w:szCs w:val="24"/>
        </w:rPr>
        <w:t xml:space="preserve"> partnerships with local charities and social enterprises along with food banks to offer relief programs for needy customers. Services aimed at reducing the cost of essential items must be introduced as a store initiative to </w:t>
      </w:r>
      <w:r w:rsidRPr="135D950D" w:rsidR="00553900">
        <w:rPr>
          <w:rFonts w:ascii="Arial" w:hAnsi="Arial" w:eastAsia="Arial" w:cs="Arial"/>
          <w:sz w:val="24"/>
          <w:szCs w:val="24"/>
        </w:rPr>
        <w:t>assist</w:t>
      </w:r>
      <w:r w:rsidRPr="135D950D" w:rsidR="00553900">
        <w:rPr>
          <w:rFonts w:ascii="Arial" w:hAnsi="Arial" w:eastAsia="Arial" w:cs="Arial"/>
          <w:sz w:val="24"/>
          <w:szCs w:val="24"/>
        </w:rPr>
        <w:t xml:space="preserve"> lower-income consumers</w:t>
      </w:r>
      <w:r w:rsidRPr="135D950D" w:rsidR="006C5BA3">
        <w:rPr>
          <w:rFonts w:ascii="Arial" w:hAnsi="Arial" w:eastAsia="Arial" w:cs="Arial"/>
          <w:sz w:val="24"/>
          <w:szCs w:val="24"/>
        </w:rPr>
        <w:t xml:space="preserve"> (</w:t>
      </w:r>
      <w:r w:rsidRPr="135D950D" w:rsidR="002E1C8F">
        <w:rPr>
          <w:rFonts w:ascii="Arial" w:hAnsi="Arial" w:eastAsia="Arial" w:cs="Arial"/>
          <w:sz w:val="24"/>
          <w:szCs w:val="24"/>
          <w:shd w:val="clear" w:color="auto" w:fill="FFFFFF"/>
        </w:rPr>
        <w:t>Benker. 2024</w:t>
      </w:r>
      <w:r w:rsidRPr="135D950D" w:rsidR="006C5BA3">
        <w:rPr>
          <w:rFonts w:ascii="Arial" w:hAnsi="Arial" w:eastAsia="Arial" w:cs="Arial"/>
          <w:sz w:val="24"/>
          <w:szCs w:val="24"/>
        </w:rPr>
        <w:t>)</w:t>
      </w:r>
      <w:r w:rsidRPr="135D950D" w:rsidR="00553900">
        <w:rPr>
          <w:rFonts w:ascii="Arial" w:hAnsi="Arial" w:eastAsia="Arial" w:cs="Arial"/>
          <w:sz w:val="24"/>
          <w:szCs w:val="24"/>
        </w:rPr>
        <w:t>. Shoplifting reduction through support-based restorative justice programs lowers the frequency of repeated criminal acts.</w:t>
      </w:r>
    </w:p>
    <w:p w:rsidRPr="00B22601" w:rsidR="009D72F8" w:rsidP="135D950D" w:rsidRDefault="00553900" w14:paraId="77CBD2C1" w14:textId="77777777" w14:noSpellErr="1">
      <w:pPr>
        <w:spacing w:line="360" w:lineRule="auto"/>
        <w:jc w:val="both"/>
        <w:rPr>
          <w:rFonts w:ascii="Arial" w:hAnsi="Arial" w:eastAsia="Arial" w:cs="Arial"/>
          <w:sz w:val="24"/>
          <w:szCs w:val="24"/>
        </w:rPr>
      </w:pPr>
      <w:r w:rsidRPr="135D950D" w:rsidR="00553900">
        <w:rPr>
          <w:rFonts w:ascii="Arial" w:hAnsi="Arial" w:eastAsia="Arial" w:cs="Arial"/>
          <w:b w:val="1"/>
          <w:bCs w:val="1"/>
          <w:sz w:val="24"/>
          <w:szCs w:val="24"/>
        </w:rPr>
        <w:t>Recommendation 3:</w:t>
      </w:r>
    </w:p>
    <w:p w:rsidRPr="00B22601" w:rsidR="00F872FC" w:rsidP="135D950D" w:rsidRDefault="00553900" w14:paraId="61611B0A" w14:textId="47316C74">
      <w:pPr>
        <w:spacing w:line="360" w:lineRule="auto"/>
        <w:jc w:val="both"/>
        <w:rPr>
          <w:rFonts w:ascii="Arial" w:hAnsi="Arial" w:eastAsia="Arial" w:cs="Arial"/>
          <w:sz w:val="24"/>
          <w:szCs w:val="24"/>
        </w:rPr>
      </w:pPr>
      <w:r w:rsidRPr="135D950D" w:rsidR="00553900">
        <w:rPr>
          <w:rFonts w:ascii="Arial" w:hAnsi="Arial" w:eastAsia="Arial" w:cs="Arial"/>
          <w:sz w:val="24"/>
          <w:szCs w:val="24"/>
        </w:rPr>
        <w:t xml:space="preserve">Retailers need to join forces with local authorities </w:t>
      </w:r>
      <w:r w:rsidRPr="135D950D" w:rsidR="79EAAEB9">
        <w:rPr>
          <w:rFonts w:ascii="Arial" w:hAnsi="Arial" w:eastAsia="Arial" w:cs="Arial"/>
          <w:sz w:val="24"/>
          <w:szCs w:val="24"/>
        </w:rPr>
        <w:t>to advocate</w:t>
      </w:r>
      <w:r w:rsidRPr="135D950D" w:rsidR="00553900">
        <w:rPr>
          <w:rFonts w:ascii="Arial" w:hAnsi="Arial" w:eastAsia="Arial" w:cs="Arial"/>
          <w:sz w:val="24"/>
          <w:szCs w:val="24"/>
        </w:rPr>
        <w:t xml:space="preserve"> better social support programs which would tackle shoplifting root causes. High Street retailers can defend their businesses while building a secure, ethical retail atmosphere by applying these preventive strategies.</w:t>
      </w:r>
    </w:p>
    <w:p w:rsidRPr="00B22601" w:rsidR="00F872FC" w:rsidP="135D950D" w:rsidRDefault="00553900" w14:paraId="6557423F" w14:textId="77777777" w14:noSpellErr="1">
      <w:pPr>
        <w:spacing w:line="360" w:lineRule="auto"/>
        <w:rPr>
          <w:rFonts w:ascii="Arial" w:hAnsi="Arial" w:eastAsia="Arial" w:cs="Arial"/>
          <w:sz w:val="24"/>
          <w:szCs w:val="24"/>
        </w:rPr>
      </w:pPr>
      <w:r w:rsidRPr="135D950D">
        <w:rPr>
          <w:rFonts w:ascii="Arial" w:hAnsi="Arial" w:eastAsia="Arial" w:cs="Arial"/>
          <w:sz w:val="24"/>
          <w:szCs w:val="24"/>
        </w:rPr>
        <w:br w:type="page"/>
      </w:r>
    </w:p>
    <w:p w:rsidRPr="00B22601" w:rsidR="00A75A1E" w:rsidP="135D950D" w:rsidRDefault="00553900" w14:paraId="5F954F24" w14:textId="77777777" w14:noSpellErr="1">
      <w:pPr>
        <w:pStyle w:val="Heading1"/>
        <w:spacing w:line="360" w:lineRule="auto"/>
        <w:rPr>
          <w:rFonts w:ascii="Arial" w:hAnsi="Arial" w:eastAsia="Arial" w:cs="Arial"/>
        </w:rPr>
      </w:pPr>
      <w:bookmarkStart w:name="_Toc189921254" w:id="7"/>
      <w:r w:rsidRPr="135D950D" w:rsidR="00553900">
        <w:rPr>
          <w:rFonts w:ascii="Arial" w:hAnsi="Arial" w:eastAsia="Arial" w:cs="Arial"/>
        </w:rPr>
        <w:t xml:space="preserve">5. </w:t>
      </w:r>
      <w:r w:rsidRPr="135D950D" w:rsidR="00F872FC">
        <w:rPr>
          <w:rFonts w:ascii="Arial" w:hAnsi="Arial" w:eastAsia="Arial" w:cs="Arial"/>
        </w:rPr>
        <w:t>Reference List</w:t>
      </w:r>
      <w:bookmarkEnd w:id="7"/>
      <w:r w:rsidRPr="135D950D" w:rsidR="00F872FC">
        <w:rPr>
          <w:rFonts w:ascii="Arial" w:hAnsi="Arial" w:eastAsia="Arial" w:cs="Arial"/>
        </w:rPr>
        <w:t xml:space="preserve"> </w:t>
      </w:r>
    </w:p>
    <w:p w:rsidRPr="00B22601" w:rsidR="005500C6" w:rsidP="005500C6" w:rsidRDefault="00553900" w14:paraId="7E09F343" w14:textId="77777777" w14:noSpellErr="1">
      <w:pPr>
        <w:spacing w:line="360" w:lineRule="auto"/>
        <w:jc w:val="both"/>
        <w:rPr>
          <w:rFonts w:ascii="Times New Roman" w:hAnsi="Times New Roman" w:cs="Times New Roman"/>
          <w:sz w:val="24"/>
          <w:szCs w:val="24"/>
        </w:rPr>
      </w:pPr>
      <w:r w:rsidRPr="00B22601" w:rsidR="00553900">
        <w:rPr>
          <w:rFonts w:ascii="Times New Roman" w:hAnsi="Times New Roman" w:cs="Times New Roman"/>
          <w:sz w:val="24"/>
          <w:szCs w:val="24"/>
          <w:shd w:val="clear" w:color="auto" w:fill="FFFFFF"/>
        </w:rPr>
        <w:t xml:space="preserve">Benker, B., 2024. </w:t>
      </w:r>
      <w:bookmarkStart w:name="_Int_qon9AScf" w:id="526958793"/>
      <w:r w:rsidRPr="00B22601" w:rsidR="00553900">
        <w:rPr>
          <w:rFonts w:ascii="Times New Roman" w:hAnsi="Times New Roman" w:cs="Times New Roman"/>
          <w:sz w:val="24"/>
          <w:szCs w:val="24"/>
          <w:shd w:val="clear" w:color="auto" w:fill="FFFFFF"/>
        </w:rPr>
        <w:t xml:space="preserve">Updating ‘stockpiling as </w:t>
      </w:r>
      <w:r w:rsidRPr="00B22601" w:rsidR="00553900">
        <w:rPr>
          <w:rFonts w:ascii="Times New Roman" w:hAnsi="Times New Roman" w:cs="Times New Roman"/>
          <w:sz w:val="24"/>
          <w:szCs w:val="24"/>
          <w:shd w:val="clear" w:color="auto" w:fill="FFFFFF"/>
        </w:rPr>
        <w:t>resilience in the context of the cost-of-living crisis: tracking changes in resilience strategies in the UK.</w:t>
      </w:r>
      <w:bookmarkEnd w:id="526958793"/>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Food, Culture &amp; Society</w:t>
      </w:r>
      <w:r w:rsidRPr="00B22601" w:rsidR="00553900">
        <w:rPr>
          <w:rFonts w:ascii="Times New Roman" w:hAnsi="Times New Roman" w:cs="Times New Roman"/>
          <w:sz w:val="24"/>
          <w:szCs w:val="24"/>
          <w:shd w:val="clear" w:color="auto" w:fill="FFFFFF"/>
        </w:rPr>
        <w:t>, pp.1-23.</w:t>
      </w:r>
    </w:p>
    <w:p w:rsidRPr="00B22601" w:rsidR="005500C6" w:rsidP="005500C6" w:rsidRDefault="00553900" w14:paraId="5EC653B7"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 xml:space="preserve">Capobianco, N., Basile, V., Loia, F. and Vona, R., 2021. </w:t>
      </w:r>
      <w:bookmarkStart w:name="_Int_W2vC02VQ" w:id="1656771804"/>
      <w:r w:rsidRPr="00B22601" w:rsidR="00553900">
        <w:rPr>
          <w:rFonts w:ascii="Times New Roman" w:hAnsi="Times New Roman" w:cs="Times New Roman"/>
          <w:sz w:val="24"/>
          <w:szCs w:val="24"/>
          <w:shd w:val="clear" w:color="auto" w:fill="FFFFFF"/>
        </w:rPr>
        <w:t xml:space="preserve">Toward a sustainable decommissioning of offshore </w:t>
      </w:r>
      <w:r w:rsidRPr="00B22601" w:rsidR="00553900">
        <w:rPr>
          <w:rFonts w:ascii="Times New Roman" w:hAnsi="Times New Roman" w:cs="Times New Roman"/>
          <w:sz w:val="24"/>
          <w:szCs w:val="24"/>
          <w:shd w:val="clear" w:color="auto" w:fill="FFFFFF"/>
        </w:rPr>
        <w:t>platforms in the oil and gas industry: A PESTLE analysis.</w:t>
      </w:r>
      <w:bookmarkEnd w:id="1656771804"/>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Sustainability</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13</w:t>
      </w:r>
      <w:r w:rsidRPr="00B22601" w:rsidR="00553900">
        <w:rPr>
          <w:rFonts w:ascii="Times New Roman" w:hAnsi="Times New Roman" w:cs="Times New Roman"/>
          <w:sz w:val="24"/>
          <w:szCs w:val="24"/>
          <w:shd w:val="clear" w:color="auto" w:fill="FFFFFF"/>
        </w:rPr>
        <w:t>(11), p.6266.</w:t>
      </w:r>
    </w:p>
    <w:p w:rsidRPr="00B22601" w:rsidR="005500C6" w:rsidP="005500C6" w:rsidRDefault="00553900" w14:paraId="79866F6A"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Casañ</w:t>
      </w:r>
      <w:r w:rsidRPr="00B22601" w:rsidR="00553900">
        <w:rPr>
          <w:rFonts w:ascii="Times New Roman" w:hAnsi="Times New Roman" w:cs="Times New Roman"/>
          <w:sz w:val="24"/>
          <w:szCs w:val="24"/>
          <w:shd w:val="clear" w:color="auto" w:fill="FFFFFF"/>
        </w:rPr>
        <w:t xml:space="preserve">, M.J., Alier, M. and Llorens, A., 2021. </w:t>
      </w:r>
      <w:bookmarkStart w:name="_Int_cQujwPwF" w:id="1055269294"/>
      <w:r w:rsidRPr="00B22601" w:rsidR="00553900">
        <w:rPr>
          <w:rFonts w:ascii="Times New Roman" w:hAnsi="Times New Roman" w:cs="Times New Roman"/>
          <w:sz w:val="24"/>
          <w:szCs w:val="24"/>
          <w:shd w:val="clear" w:color="auto" w:fill="FFFFFF"/>
        </w:rPr>
        <w:t>A collaborative learning activity to analyze the sustainability of an innovation using PESTLE.</w:t>
      </w:r>
      <w:bookmarkEnd w:id="1055269294"/>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Sustainability</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13</w:t>
      </w:r>
      <w:r w:rsidRPr="00B22601" w:rsidR="00553900">
        <w:rPr>
          <w:rFonts w:ascii="Times New Roman" w:hAnsi="Times New Roman" w:cs="Times New Roman"/>
          <w:sz w:val="24"/>
          <w:szCs w:val="24"/>
          <w:shd w:val="clear" w:color="auto" w:fill="FFFFFF"/>
        </w:rPr>
        <w:t>(16), p.8756.</w:t>
      </w:r>
    </w:p>
    <w:p w:rsidRPr="00B22601" w:rsidR="005500C6" w:rsidP="005500C6" w:rsidRDefault="00553900" w14:paraId="356D30D7"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Dalirazar</w:t>
      </w:r>
      <w:r w:rsidRPr="00B22601" w:rsidR="00553900">
        <w:rPr>
          <w:rFonts w:ascii="Times New Roman" w:hAnsi="Times New Roman" w:cs="Times New Roman"/>
          <w:sz w:val="24"/>
          <w:szCs w:val="24"/>
          <w:shd w:val="clear" w:color="auto" w:fill="FFFFFF"/>
        </w:rPr>
        <w:t xml:space="preserve">, S. and Sabzi, Z., 2023. </w:t>
      </w:r>
      <w:bookmarkStart w:name="_Int_VOnhCmZV" w:id="870574679"/>
      <w:r w:rsidRPr="00B22601" w:rsidR="00553900">
        <w:rPr>
          <w:rFonts w:ascii="Times New Roman" w:hAnsi="Times New Roman" w:cs="Times New Roman"/>
          <w:sz w:val="24"/>
          <w:szCs w:val="24"/>
          <w:shd w:val="clear" w:color="auto" w:fill="FFFFFF"/>
        </w:rPr>
        <w:t>Strategic analysis of barriers and solutions to development of sustainable buildings using PESTLE technique.</w:t>
      </w:r>
      <w:bookmarkEnd w:id="870574679"/>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International Journal of Construction Management</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23</w:t>
      </w:r>
      <w:r w:rsidRPr="00B22601" w:rsidR="00553900">
        <w:rPr>
          <w:rFonts w:ascii="Times New Roman" w:hAnsi="Times New Roman" w:cs="Times New Roman"/>
          <w:sz w:val="24"/>
          <w:szCs w:val="24"/>
          <w:shd w:val="clear" w:color="auto" w:fill="FFFFFF"/>
        </w:rPr>
        <w:t>(1), pp.167-181.</w:t>
      </w:r>
    </w:p>
    <w:p w:rsidRPr="00B22601" w:rsidR="005500C6" w:rsidP="005500C6" w:rsidRDefault="00553900" w14:paraId="38F78159"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 xml:space="preserve">Do </w:t>
      </w:r>
      <w:r w:rsidRPr="00B22601" w:rsidR="00553900">
        <w:rPr>
          <w:rFonts w:ascii="Times New Roman" w:hAnsi="Times New Roman" w:cs="Times New Roman"/>
          <w:sz w:val="24"/>
          <w:szCs w:val="24"/>
          <w:shd w:val="clear" w:color="auto" w:fill="FFFFFF"/>
        </w:rPr>
        <w:t>Thi</w:t>
      </w:r>
      <w:r w:rsidRPr="00B22601" w:rsidR="00553900">
        <w:rPr>
          <w:rFonts w:ascii="Times New Roman" w:hAnsi="Times New Roman" w:cs="Times New Roman"/>
          <w:sz w:val="24"/>
          <w:szCs w:val="24"/>
          <w:shd w:val="clear" w:color="auto" w:fill="FFFFFF"/>
        </w:rPr>
        <w:t xml:space="preserve">, H.T., Pasztor, T., </w:t>
      </w:r>
      <w:r w:rsidRPr="00B22601" w:rsidR="00553900">
        <w:rPr>
          <w:rFonts w:ascii="Times New Roman" w:hAnsi="Times New Roman" w:cs="Times New Roman"/>
          <w:sz w:val="24"/>
          <w:szCs w:val="24"/>
          <w:shd w:val="clear" w:color="auto" w:fill="FFFFFF"/>
        </w:rPr>
        <w:t>Fozer</w:t>
      </w:r>
      <w:r w:rsidRPr="00B22601" w:rsidR="00553900">
        <w:rPr>
          <w:rFonts w:ascii="Times New Roman" w:hAnsi="Times New Roman" w:cs="Times New Roman"/>
          <w:sz w:val="24"/>
          <w:szCs w:val="24"/>
          <w:shd w:val="clear" w:color="auto" w:fill="FFFFFF"/>
        </w:rPr>
        <w:t xml:space="preserve">, D., Manenti, F. and Toth, A.J., 2021. </w:t>
      </w:r>
      <w:bookmarkStart w:name="_Int_uf8fyjXA" w:id="1395258105"/>
      <w:r w:rsidRPr="00B22601" w:rsidR="00553900">
        <w:rPr>
          <w:rFonts w:ascii="Times New Roman" w:hAnsi="Times New Roman" w:cs="Times New Roman"/>
          <w:sz w:val="24"/>
          <w:szCs w:val="24"/>
          <w:shd w:val="clear" w:color="auto" w:fill="FFFFFF"/>
        </w:rPr>
        <w:t>Comparison of desalination technologies using renewable energy sources with life cycle, PESTLE, and multi-criteria decision analyses.</w:t>
      </w:r>
      <w:bookmarkEnd w:id="1395258105"/>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Water</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13</w:t>
      </w:r>
      <w:r w:rsidRPr="00B22601" w:rsidR="00553900">
        <w:rPr>
          <w:rFonts w:ascii="Times New Roman" w:hAnsi="Times New Roman" w:cs="Times New Roman"/>
          <w:sz w:val="24"/>
          <w:szCs w:val="24"/>
          <w:shd w:val="clear" w:color="auto" w:fill="FFFFFF"/>
        </w:rPr>
        <w:t>(21), p.3023.</w:t>
      </w:r>
    </w:p>
    <w:p w:rsidRPr="00B22601" w:rsidR="005500C6" w:rsidP="005500C6" w:rsidRDefault="00553900" w14:paraId="0A29F3A0"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Eierle</w:t>
      </w:r>
      <w:r w:rsidRPr="00B22601" w:rsidR="00553900">
        <w:rPr>
          <w:rFonts w:ascii="Times New Roman" w:hAnsi="Times New Roman" w:cs="Times New Roman"/>
          <w:sz w:val="24"/>
          <w:szCs w:val="24"/>
          <w:shd w:val="clear" w:color="auto" w:fill="FFFFFF"/>
        </w:rPr>
        <w:t xml:space="preserve">, B., Hartlieb, S., Hay, D.C., Niemi, L. and Ojala, H., 2022. </w:t>
      </w:r>
      <w:bookmarkStart w:name="_Int_byT0Vp6E" w:id="936181910"/>
      <w:r w:rsidRPr="00B22601" w:rsidR="00553900">
        <w:rPr>
          <w:rFonts w:ascii="Times New Roman" w:hAnsi="Times New Roman" w:cs="Times New Roman"/>
          <w:sz w:val="24"/>
          <w:szCs w:val="24"/>
          <w:shd w:val="clear" w:color="auto" w:fill="FFFFFF"/>
        </w:rPr>
        <w:t xml:space="preserve">External factors and the pricing of audit services: A systematic review of </w:t>
      </w:r>
      <w:bookmarkStart w:name="_Int_9sCKBqGZ" w:id="1203268094"/>
      <w:r w:rsidRPr="00B22601" w:rsidR="00553900">
        <w:rPr>
          <w:rFonts w:ascii="Times New Roman" w:hAnsi="Times New Roman" w:cs="Times New Roman"/>
          <w:sz w:val="24"/>
          <w:szCs w:val="24"/>
          <w:shd w:val="clear" w:color="auto" w:fill="FFFFFF"/>
        </w:rPr>
        <w:t>the archival</w:t>
      </w:r>
      <w:bookmarkEnd w:id="1203268094"/>
      <w:r w:rsidRPr="00B22601" w:rsidR="00553900">
        <w:rPr>
          <w:rFonts w:ascii="Times New Roman" w:hAnsi="Times New Roman" w:cs="Times New Roman"/>
          <w:sz w:val="24"/>
          <w:szCs w:val="24"/>
          <w:shd w:val="clear" w:color="auto" w:fill="FFFFFF"/>
        </w:rPr>
        <w:t xml:space="preserve"> literature using a PESTLE analysis.</w:t>
      </w:r>
      <w:bookmarkEnd w:id="936181910"/>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Auditing: A Journal of Practice &amp; Theory</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41</w:t>
      </w:r>
      <w:r w:rsidRPr="00B22601" w:rsidR="00553900">
        <w:rPr>
          <w:rFonts w:ascii="Times New Roman" w:hAnsi="Times New Roman" w:cs="Times New Roman"/>
          <w:sz w:val="24"/>
          <w:szCs w:val="24"/>
          <w:shd w:val="clear" w:color="auto" w:fill="FFFFFF"/>
        </w:rPr>
        <w:t>(3), pp.95-119.</w:t>
      </w:r>
    </w:p>
    <w:p w:rsidRPr="00B22601" w:rsidR="005500C6" w:rsidP="005500C6" w:rsidRDefault="00553900" w14:paraId="0673EEC3"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 xml:space="preserve">Goel, P., </w:t>
      </w:r>
      <w:r w:rsidRPr="00B22601" w:rsidR="00553900">
        <w:rPr>
          <w:rFonts w:ascii="Times New Roman" w:hAnsi="Times New Roman" w:cs="Times New Roman"/>
          <w:sz w:val="24"/>
          <w:szCs w:val="24"/>
          <w:shd w:val="clear" w:color="auto" w:fill="FFFFFF"/>
        </w:rPr>
        <w:t>Parayitam</w:t>
      </w:r>
      <w:r w:rsidRPr="00B22601" w:rsidR="00553900">
        <w:rPr>
          <w:rFonts w:ascii="Times New Roman" w:hAnsi="Times New Roman" w:cs="Times New Roman"/>
          <w:sz w:val="24"/>
          <w:szCs w:val="24"/>
          <w:shd w:val="clear" w:color="auto" w:fill="FFFFFF"/>
        </w:rPr>
        <w:t xml:space="preserve">, S., Sharma, A., Rana, N.P. and Dwivedi, Y.K., 2022. </w:t>
      </w:r>
      <w:bookmarkStart w:name="_Int_YvLaja2u" w:id="952673133"/>
      <w:r w:rsidRPr="00B22601" w:rsidR="00553900">
        <w:rPr>
          <w:rFonts w:ascii="Times New Roman" w:hAnsi="Times New Roman" w:cs="Times New Roman"/>
          <w:sz w:val="24"/>
          <w:szCs w:val="24"/>
          <w:shd w:val="clear" w:color="auto" w:fill="FFFFFF"/>
        </w:rPr>
        <w:t>A moderated mediation model for e-impulse buying tendency, customer satisfaction and intention to continue e-</w:t>
      </w:r>
      <w:r w:rsidRPr="00B22601" w:rsidR="00553900">
        <w:rPr>
          <w:rFonts w:ascii="Times New Roman" w:hAnsi="Times New Roman" w:cs="Times New Roman"/>
          <w:sz w:val="24"/>
          <w:szCs w:val="24"/>
          <w:shd w:val="clear" w:color="auto" w:fill="FFFFFF"/>
        </w:rPr>
        <w:t>shopping.</w:t>
      </w:r>
      <w:bookmarkEnd w:id="952673133"/>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Journal of Business Research</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142</w:t>
      </w:r>
      <w:r w:rsidRPr="00B22601" w:rsidR="00553900">
        <w:rPr>
          <w:rFonts w:ascii="Times New Roman" w:hAnsi="Times New Roman" w:cs="Times New Roman"/>
          <w:sz w:val="24"/>
          <w:szCs w:val="24"/>
          <w:shd w:val="clear" w:color="auto" w:fill="FFFFFF"/>
        </w:rPr>
        <w:t>, pp.1-16.</w:t>
      </w:r>
    </w:p>
    <w:p w:rsidRPr="00B22601" w:rsidR="005500C6" w:rsidP="005500C6" w:rsidRDefault="00553900" w14:paraId="289B53B5" w14:textId="77777777">
      <w:pPr>
        <w:spacing w:line="360" w:lineRule="auto"/>
        <w:jc w:val="both"/>
        <w:rPr>
          <w:rFonts w:ascii="Times New Roman" w:hAnsi="Times New Roman" w:cs="Times New Roman"/>
          <w:sz w:val="24"/>
          <w:szCs w:val="20"/>
          <w:shd w:val="clear" w:color="auto" w:fill="FFFFFF"/>
        </w:rPr>
      </w:pPr>
      <w:r w:rsidRPr="00B22601">
        <w:rPr>
          <w:rFonts w:ascii="Times New Roman" w:hAnsi="Times New Roman" w:cs="Times New Roman"/>
          <w:sz w:val="24"/>
          <w:szCs w:val="20"/>
          <w:shd w:val="clear" w:color="auto" w:fill="FFFFFF"/>
        </w:rPr>
        <w:t>Grabs, J. and Carodenuto, S.L., 2021. Traders as sustainability governance actors in global food supply chains: A research agenda. </w:t>
      </w:r>
      <w:r w:rsidRPr="00B22601">
        <w:rPr>
          <w:rFonts w:ascii="Times New Roman" w:hAnsi="Times New Roman" w:cs="Times New Roman"/>
          <w:i/>
          <w:iCs/>
          <w:sz w:val="24"/>
          <w:szCs w:val="20"/>
          <w:shd w:val="clear" w:color="auto" w:fill="FFFFFF"/>
        </w:rPr>
        <w:t>Business Strategy and the Environment</w:t>
      </w:r>
      <w:r w:rsidRPr="00B22601">
        <w:rPr>
          <w:rFonts w:ascii="Times New Roman" w:hAnsi="Times New Roman" w:cs="Times New Roman"/>
          <w:sz w:val="24"/>
          <w:szCs w:val="20"/>
          <w:shd w:val="clear" w:color="auto" w:fill="FFFFFF"/>
        </w:rPr>
        <w:t>, </w:t>
      </w:r>
      <w:r w:rsidRPr="00B22601">
        <w:rPr>
          <w:rFonts w:ascii="Times New Roman" w:hAnsi="Times New Roman" w:cs="Times New Roman"/>
          <w:i/>
          <w:iCs/>
          <w:sz w:val="24"/>
          <w:szCs w:val="20"/>
          <w:shd w:val="clear" w:color="auto" w:fill="FFFFFF"/>
        </w:rPr>
        <w:t>30</w:t>
      </w:r>
      <w:r w:rsidRPr="00B22601">
        <w:rPr>
          <w:rFonts w:ascii="Times New Roman" w:hAnsi="Times New Roman" w:cs="Times New Roman"/>
          <w:sz w:val="24"/>
          <w:szCs w:val="20"/>
          <w:shd w:val="clear" w:color="auto" w:fill="FFFFFF"/>
        </w:rPr>
        <w:t>(2), pp.1314-1332.</w:t>
      </w:r>
    </w:p>
    <w:p w:rsidRPr="00B22601" w:rsidR="005500C6" w:rsidP="005500C6" w:rsidRDefault="00553900" w14:paraId="69E70850"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 xml:space="preserve">Han, Y., Yang, L., Jia, K., Li, J., Feng, S., Chen, W., Zhao, W. and Pereira, P., 2021. </w:t>
      </w:r>
      <w:bookmarkStart w:name="_Int_0RIPXryz" w:id="805195336"/>
      <w:r w:rsidRPr="00B22601" w:rsidR="00553900">
        <w:rPr>
          <w:rFonts w:ascii="Times New Roman" w:hAnsi="Times New Roman" w:cs="Times New Roman"/>
          <w:sz w:val="24"/>
          <w:szCs w:val="24"/>
          <w:shd w:val="clear" w:color="auto" w:fill="FFFFFF"/>
        </w:rPr>
        <w:t>Spatial distribution characteristics of the COVID-19 pandemic in Beijing and its relationship with environmental factors.</w:t>
      </w:r>
      <w:bookmarkEnd w:id="805195336"/>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Science of the Total Environment</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761</w:t>
      </w:r>
      <w:r w:rsidRPr="00B22601" w:rsidR="00553900">
        <w:rPr>
          <w:rFonts w:ascii="Times New Roman" w:hAnsi="Times New Roman" w:cs="Times New Roman"/>
          <w:sz w:val="24"/>
          <w:szCs w:val="24"/>
          <w:shd w:val="clear" w:color="auto" w:fill="FFFFFF"/>
        </w:rPr>
        <w:t>, p.144257.</w:t>
      </w:r>
    </w:p>
    <w:p w:rsidRPr="00B22601" w:rsidR="005500C6" w:rsidP="005500C6" w:rsidRDefault="00553900" w14:paraId="5F36E2CA"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 xml:space="preserve">Mandarić, D., </w:t>
      </w:r>
      <w:r w:rsidRPr="00B22601" w:rsidR="00553900">
        <w:rPr>
          <w:rFonts w:ascii="Times New Roman" w:hAnsi="Times New Roman" w:cs="Times New Roman"/>
          <w:sz w:val="24"/>
          <w:szCs w:val="24"/>
          <w:shd w:val="clear" w:color="auto" w:fill="FFFFFF"/>
        </w:rPr>
        <w:t>Hunjet</w:t>
      </w:r>
      <w:r w:rsidRPr="00B22601" w:rsidR="00553900">
        <w:rPr>
          <w:rFonts w:ascii="Times New Roman" w:hAnsi="Times New Roman" w:cs="Times New Roman"/>
          <w:sz w:val="24"/>
          <w:szCs w:val="24"/>
          <w:shd w:val="clear" w:color="auto" w:fill="FFFFFF"/>
        </w:rPr>
        <w:t xml:space="preserve">, A. and Vuković, D., 2022. </w:t>
      </w:r>
      <w:bookmarkStart w:name="_Int_lSG2Gj7s" w:id="816145192"/>
      <w:r w:rsidRPr="00B22601" w:rsidR="00553900">
        <w:rPr>
          <w:rFonts w:ascii="Times New Roman" w:hAnsi="Times New Roman" w:cs="Times New Roman"/>
          <w:sz w:val="24"/>
          <w:szCs w:val="24"/>
          <w:shd w:val="clear" w:color="auto" w:fill="FFFFFF"/>
        </w:rPr>
        <w:t xml:space="preserve">The impact of fashion brand sustainability on consumer </w:t>
      </w:r>
      <w:r w:rsidRPr="00B22601" w:rsidR="00553900">
        <w:rPr>
          <w:rFonts w:ascii="Times New Roman" w:hAnsi="Times New Roman" w:cs="Times New Roman"/>
          <w:sz w:val="24"/>
          <w:szCs w:val="24"/>
          <w:shd w:val="clear" w:color="auto" w:fill="FFFFFF"/>
        </w:rPr>
        <w:t>purchasing</w:t>
      </w:r>
      <w:r w:rsidRPr="00B22601" w:rsidR="00553900">
        <w:rPr>
          <w:rFonts w:ascii="Times New Roman" w:hAnsi="Times New Roman" w:cs="Times New Roman"/>
          <w:sz w:val="24"/>
          <w:szCs w:val="24"/>
          <w:shd w:val="clear" w:color="auto" w:fill="FFFFFF"/>
        </w:rPr>
        <w:t xml:space="preserve"> decisions.</w:t>
      </w:r>
      <w:bookmarkEnd w:id="816145192"/>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 xml:space="preserve">Journal of Risk and </w:t>
      </w:r>
      <w:r w:rsidRPr="135D950D" w:rsidR="00553900">
        <w:rPr>
          <w:rFonts w:ascii="Times New Roman" w:hAnsi="Times New Roman" w:cs="Times New Roman"/>
          <w:i w:val="1"/>
          <w:iCs w:val="1"/>
          <w:sz w:val="24"/>
          <w:szCs w:val="24"/>
          <w:shd w:val="clear" w:color="auto" w:fill="FFFFFF"/>
        </w:rPr>
        <w:t>Financial Management</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15</w:t>
      </w:r>
      <w:r w:rsidRPr="00B22601" w:rsidR="00553900">
        <w:rPr>
          <w:rFonts w:ascii="Times New Roman" w:hAnsi="Times New Roman" w:cs="Times New Roman"/>
          <w:sz w:val="24"/>
          <w:szCs w:val="24"/>
          <w:shd w:val="clear" w:color="auto" w:fill="FFFFFF"/>
        </w:rPr>
        <w:t>(4), p.176.</w:t>
      </w:r>
    </w:p>
    <w:p w:rsidRPr="00B22601" w:rsidR="005500C6" w:rsidP="005500C6" w:rsidRDefault="00553900" w14:paraId="57A757A4"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 xml:space="preserve">Nanda, A., Xu, Y. and Zhang, F., 2021. </w:t>
      </w:r>
      <w:bookmarkStart w:name="_Int_KDtTETZm" w:id="1276061549"/>
      <w:r w:rsidRPr="00B22601" w:rsidR="00553900">
        <w:rPr>
          <w:rFonts w:ascii="Times New Roman" w:hAnsi="Times New Roman" w:cs="Times New Roman"/>
          <w:sz w:val="24"/>
          <w:szCs w:val="24"/>
          <w:shd w:val="clear" w:color="auto" w:fill="FFFFFF"/>
        </w:rPr>
        <w:t xml:space="preserve">How would the COVID-19 pandemic reshape retail real estate and high streets through acceleration of E-commerce and </w:t>
      </w:r>
      <w:bookmarkStart w:name="_Int_8HTP2rNW" w:id="1835278000"/>
      <w:r w:rsidRPr="00B22601" w:rsidR="00553900">
        <w:rPr>
          <w:rFonts w:ascii="Times New Roman" w:hAnsi="Times New Roman" w:cs="Times New Roman"/>
          <w:sz w:val="24"/>
          <w:szCs w:val="24"/>
          <w:shd w:val="clear" w:color="auto" w:fill="FFFFFF"/>
        </w:rPr>
        <w:t>digitalization?.</w:t>
      </w:r>
      <w:bookmarkEnd w:id="1835278000"/>
      <w:bookmarkEnd w:id="1276061549"/>
      <w:r w:rsidRPr="00B22601" w:rsidR="00553900">
        <w:rPr>
          <w:rFonts w:ascii="Times New Roman" w:hAnsi="Times New Roman" w:cs="Times New Roman"/>
          <w:sz w:val="24"/>
          <w:szCs w:val="24"/>
          <w:shd w:val="clear" w:color="auto" w:fill="FFFFFF"/>
        </w:rPr>
        <w:lastRenderedPageBreak/>
        <w:t> </w:t>
      </w:r>
      <w:r w:rsidRPr="135D950D" w:rsidR="00553900">
        <w:rPr>
          <w:rFonts w:ascii="Times New Roman" w:hAnsi="Times New Roman" w:cs="Times New Roman"/>
          <w:i w:val="1"/>
          <w:iCs w:val="1"/>
          <w:sz w:val="24"/>
          <w:szCs w:val="24"/>
          <w:shd w:val="clear" w:color="auto" w:fill="FFFFFF"/>
        </w:rPr>
        <w:t>Journal of Urban Management</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10</w:t>
      </w:r>
      <w:r w:rsidRPr="00B22601" w:rsidR="00553900">
        <w:rPr>
          <w:rFonts w:ascii="Times New Roman" w:hAnsi="Times New Roman" w:cs="Times New Roman"/>
          <w:sz w:val="24"/>
          <w:szCs w:val="24"/>
          <w:shd w:val="clear" w:color="auto" w:fill="FFFFFF"/>
        </w:rPr>
        <w:t>(2), pp.110-124.</w:t>
      </w:r>
    </w:p>
    <w:p w:rsidRPr="00B22601" w:rsidR="005500C6" w:rsidP="005500C6" w:rsidRDefault="00553900" w14:paraId="49DA1CDF"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 xml:space="preserve">Rinaldi, C., McGill, E., Petticrew, M., Knai, C. and Egan, M., 2024. </w:t>
      </w:r>
      <w:bookmarkStart w:name="_Int_EhpDzW40" w:id="2097390307"/>
      <w:r w:rsidRPr="00B22601" w:rsidR="00553900">
        <w:rPr>
          <w:rFonts w:ascii="Times New Roman" w:hAnsi="Times New Roman" w:cs="Times New Roman"/>
          <w:sz w:val="24"/>
          <w:szCs w:val="24"/>
          <w:shd w:val="clear" w:color="auto" w:fill="FFFFFF"/>
        </w:rPr>
        <w:t xml:space="preserve">High street retail environment interventions and their </w:t>
      </w:r>
      <w:r w:rsidRPr="00B22601" w:rsidR="00553900">
        <w:rPr>
          <w:rFonts w:ascii="Times New Roman" w:hAnsi="Times New Roman" w:cs="Times New Roman"/>
          <w:sz w:val="24"/>
          <w:szCs w:val="24"/>
          <w:shd w:val="clear" w:color="auto" w:fill="FFFFFF"/>
        </w:rPr>
        <w:t>theorised</w:t>
      </w:r>
      <w:r w:rsidRPr="00B22601" w:rsidR="00553900">
        <w:rPr>
          <w:rFonts w:ascii="Times New Roman" w:hAnsi="Times New Roman" w:cs="Times New Roman"/>
          <w:sz w:val="24"/>
          <w:szCs w:val="24"/>
          <w:shd w:val="clear" w:color="auto" w:fill="FFFFFF"/>
        </w:rPr>
        <w:t xml:space="preserve"> impacts on health and wellbeing: A scoping review.</w:t>
      </w:r>
      <w:bookmarkEnd w:id="2097390307"/>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Plos</w:t>
      </w:r>
      <w:r w:rsidRPr="135D950D" w:rsidR="00553900">
        <w:rPr>
          <w:rFonts w:ascii="Times New Roman" w:hAnsi="Times New Roman" w:cs="Times New Roman"/>
          <w:i w:val="1"/>
          <w:iCs w:val="1"/>
          <w:sz w:val="24"/>
          <w:szCs w:val="24"/>
          <w:shd w:val="clear" w:color="auto" w:fill="FFFFFF"/>
        </w:rPr>
        <w:t xml:space="preserve"> one</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19</w:t>
      </w:r>
      <w:r w:rsidRPr="00B22601" w:rsidR="00553900">
        <w:rPr>
          <w:rFonts w:ascii="Times New Roman" w:hAnsi="Times New Roman" w:cs="Times New Roman"/>
          <w:sz w:val="24"/>
          <w:szCs w:val="24"/>
          <w:shd w:val="clear" w:color="auto" w:fill="FFFFFF"/>
        </w:rPr>
        <w:t>(11), p.e0312826.</w:t>
      </w:r>
    </w:p>
    <w:p w:rsidRPr="00B22601" w:rsidR="005500C6" w:rsidP="005500C6" w:rsidRDefault="00553900" w14:paraId="4F927F3D" w14:textId="77777777" w14:noSpellErr="1">
      <w:pPr>
        <w:spacing w:line="360" w:lineRule="auto"/>
        <w:jc w:val="both"/>
        <w:rPr>
          <w:rFonts w:ascii="Times New Roman" w:hAnsi="Times New Roman" w:cs="Times New Roman"/>
          <w:sz w:val="24"/>
          <w:szCs w:val="24"/>
          <w:shd w:val="clear" w:color="auto" w:fill="FFFFFF"/>
        </w:rPr>
      </w:pPr>
      <w:r w:rsidRPr="00B22601" w:rsidR="00553900">
        <w:rPr>
          <w:rFonts w:ascii="Times New Roman" w:hAnsi="Times New Roman" w:cs="Times New Roman"/>
          <w:sz w:val="24"/>
          <w:szCs w:val="24"/>
          <w:shd w:val="clear" w:color="auto" w:fill="FFFFFF"/>
        </w:rPr>
        <w:t xml:space="preserve">Schleper, M.C., Gold, S., </w:t>
      </w:r>
      <w:r w:rsidRPr="00B22601" w:rsidR="00553900">
        <w:rPr>
          <w:rFonts w:ascii="Times New Roman" w:hAnsi="Times New Roman" w:cs="Times New Roman"/>
          <w:sz w:val="24"/>
          <w:szCs w:val="24"/>
          <w:shd w:val="clear" w:color="auto" w:fill="FFFFFF"/>
        </w:rPr>
        <w:t>Trautrims</w:t>
      </w:r>
      <w:r w:rsidRPr="00B22601" w:rsidR="00553900">
        <w:rPr>
          <w:rFonts w:ascii="Times New Roman" w:hAnsi="Times New Roman" w:cs="Times New Roman"/>
          <w:sz w:val="24"/>
          <w:szCs w:val="24"/>
          <w:shd w:val="clear" w:color="auto" w:fill="FFFFFF"/>
        </w:rPr>
        <w:t xml:space="preserve">, A. and </w:t>
      </w:r>
      <w:r w:rsidRPr="00B22601" w:rsidR="00553900">
        <w:rPr>
          <w:rFonts w:ascii="Times New Roman" w:hAnsi="Times New Roman" w:cs="Times New Roman"/>
          <w:sz w:val="24"/>
          <w:szCs w:val="24"/>
          <w:shd w:val="clear" w:color="auto" w:fill="FFFFFF"/>
        </w:rPr>
        <w:t>Baldock</w:t>
      </w:r>
      <w:r w:rsidRPr="00B22601" w:rsidR="00553900">
        <w:rPr>
          <w:rFonts w:ascii="Times New Roman" w:hAnsi="Times New Roman" w:cs="Times New Roman"/>
          <w:sz w:val="24"/>
          <w:szCs w:val="24"/>
          <w:shd w:val="clear" w:color="auto" w:fill="FFFFFF"/>
        </w:rPr>
        <w:t xml:space="preserve">, D., 2021. </w:t>
      </w:r>
      <w:bookmarkStart w:name="_Int_eRwAX2rh" w:id="1926364638"/>
      <w:r w:rsidRPr="00B22601" w:rsidR="00553900">
        <w:rPr>
          <w:rFonts w:ascii="Times New Roman" w:hAnsi="Times New Roman" w:cs="Times New Roman"/>
          <w:sz w:val="24"/>
          <w:szCs w:val="24"/>
          <w:shd w:val="clear" w:color="auto" w:fill="FFFFFF"/>
        </w:rPr>
        <w:t>Pandemic-induced knowledge gaps in operations and supply chain management: COVID-19’s impacts on retailing.</w:t>
      </w:r>
      <w:bookmarkEnd w:id="1926364638"/>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International Journal of Operations &amp; Production Management</w:t>
      </w:r>
      <w:r w:rsidRPr="00B22601" w:rsidR="00553900">
        <w:rPr>
          <w:rFonts w:ascii="Times New Roman" w:hAnsi="Times New Roman" w:cs="Times New Roman"/>
          <w:sz w:val="24"/>
          <w:szCs w:val="24"/>
          <w:shd w:val="clear" w:color="auto" w:fill="FFFFFF"/>
        </w:rPr>
        <w:t>, </w:t>
      </w:r>
      <w:r w:rsidRPr="135D950D" w:rsidR="00553900">
        <w:rPr>
          <w:rFonts w:ascii="Times New Roman" w:hAnsi="Times New Roman" w:cs="Times New Roman"/>
          <w:i w:val="1"/>
          <w:iCs w:val="1"/>
          <w:sz w:val="24"/>
          <w:szCs w:val="24"/>
          <w:shd w:val="clear" w:color="auto" w:fill="FFFFFF"/>
        </w:rPr>
        <w:t>41</w:t>
      </w:r>
      <w:r w:rsidRPr="00B22601" w:rsidR="00553900">
        <w:rPr>
          <w:rFonts w:ascii="Times New Roman" w:hAnsi="Times New Roman" w:cs="Times New Roman"/>
          <w:sz w:val="24"/>
          <w:szCs w:val="24"/>
          <w:shd w:val="clear" w:color="auto" w:fill="FFFFFF"/>
        </w:rPr>
        <w:t>(3), pp.193-205.</w:t>
      </w:r>
    </w:p>
    <w:p w:rsidRPr="00B22601" w:rsidR="005500C6" w:rsidP="005500C6" w:rsidRDefault="00553900" w14:paraId="42281409" w14:textId="77777777">
      <w:pPr>
        <w:spacing w:line="360" w:lineRule="auto"/>
        <w:jc w:val="both"/>
        <w:rPr>
          <w:rFonts w:ascii="Times New Roman" w:hAnsi="Times New Roman" w:cs="Times New Roman"/>
          <w:sz w:val="24"/>
          <w:szCs w:val="20"/>
          <w:shd w:val="clear" w:color="auto" w:fill="FFFFFF"/>
        </w:rPr>
      </w:pPr>
      <w:r w:rsidRPr="00B22601">
        <w:rPr>
          <w:rFonts w:ascii="Times New Roman" w:hAnsi="Times New Roman" w:cs="Times New Roman"/>
          <w:sz w:val="24"/>
          <w:szCs w:val="20"/>
          <w:shd w:val="clear" w:color="auto" w:fill="FFFFFF"/>
        </w:rPr>
        <w:t>Thomas, P.J., Sandwell, P., Williamson, S.J. and Harper, P.W., 2021. A PESTLE analysis of solar home systems in refugee camps in Rwanda. </w:t>
      </w:r>
      <w:r w:rsidRPr="00B22601">
        <w:rPr>
          <w:rFonts w:ascii="Times New Roman" w:hAnsi="Times New Roman" w:cs="Times New Roman"/>
          <w:i/>
          <w:iCs/>
          <w:sz w:val="24"/>
          <w:szCs w:val="20"/>
          <w:shd w:val="clear" w:color="auto" w:fill="FFFFFF"/>
        </w:rPr>
        <w:t>Renewable and Sustainable Energy Reviews</w:t>
      </w:r>
      <w:r w:rsidRPr="00B22601">
        <w:rPr>
          <w:rFonts w:ascii="Times New Roman" w:hAnsi="Times New Roman" w:cs="Times New Roman"/>
          <w:sz w:val="24"/>
          <w:szCs w:val="20"/>
          <w:shd w:val="clear" w:color="auto" w:fill="FFFFFF"/>
        </w:rPr>
        <w:t>, </w:t>
      </w:r>
      <w:r w:rsidRPr="00B22601">
        <w:rPr>
          <w:rFonts w:ascii="Times New Roman" w:hAnsi="Times New Roman" w:cs="Times New Roman"/>
          <w:i/>
          <w:iCs/>
          <w:sz w:val="24"/>
          <w:szCs w:val="20"/>
          <w:shd w:val="clear" w:color="auto" w:fill="FFFFFF"/>
        </w:rPr>
        <w:t>143</w:t>
      </w:r>
      <w:r w:rsidRPr="00B22601">
        <w:rPr>
          <w:rFonts w:ascii="Times New Roman" w:hAnsi="Times New Roman" w:cs="Times New Roman"/>
          <w:sz w:val="24"/>
          <w:szCs w:val="20"/>
          <w:shd w:val="clear" w:color="auto" w:fill="FFFFFF"/>
        </w:rPr>
        <w:t>, p.110872.</w:t>
      </w:r>
    </w:p>
    <w:p w:rsidRPr="00B22601" w:rsidR="005500C6" w:rsidP="005500C6" w:rsidRDefault="00553900" w14:paraId="1695850C" w14:textId="77777777">
      <w:pPr>
        <w:spacing w:line="360" w:lineRule="auto"/>
        <w:jc w:val="both"/>
        <w:rPr>
          <w:rFonts w:ascii="Times New Roman" w:hAnsi="Times New Roman" w:cs="Times New Roman"/>
          <w:sz w:val="24"/>
          <w:szCs w:val="20"/>
          <w:shd w:val="clear" w:color="auto" w:fill="FFFFFF"/>
        </w:rPr>
      </w:pPr>
      <w:r w:rsidRPr="00B22601">
        <w:rPr>
          <w:rFonts w:ascii="Times New Roman" w:hAnsi="Times New Roman" w:cs="Times New Roman"/>
          <w:sz w:val="24"/>
          <w:szCs w:val="20"/>
          <w:shd w:val="clear" w:color="auto" w:fill="FFFFFF"/>
        </w:rPr>
        <w:t>Vadakkepatt, G.G., Winterich, K.P., Mittal, V., Zinn, W., Beitelspacher, L., Aloysius, J., Ginger, J. and Reilman, J., 2021. Sustainable retailing. </w:t>
      </w:r>
      <w:r w:rsidRPr="00B22601">
        <w:rPr>
          <w:rFonts w:ascii="Times New Roman" w:hAnsi="Times New Roman" w:cs="Times New Roman"/>
          <w:i/>
          <w:iCs/>
          <w:sz w:val="24"/>
          <w:szCs w:val="20"/>
          <w:shd w:val="clear" w:color="auto" w:fill="FFFFFF"/>
        </w:rPr>
        <w:t>Journal of Retailing</w:t>
      </w:r>
      <w:r w:rsidRPr="00B22601">
        <w:rPr>
          <w:rFonts w:ascii="Times New Roman" w:hAnsi="Times New Roman" w:cs="Times New Roman"/>
          <w:sz w:val="24"/>
          <w:szCs w:val="20"/>
          <w:shd w:val="clear" w:color="auto" w:fill="FFFFFF"/>
        </w:rPr>
        <w:t>, </w:t>
      </w:r>
      <w:r w:rsidRPr="00B22601">
        <w:rPr>
          <w:rFonts w:ascii="Times New Roman" w:hAnsi="Times New Roman" w:cs="Times New Roman"/>
          <w:i/>
          <w:iCs/>
          <w:sz w:val="24"/>
          <w:szCs w:val="20"/>
          <w:shd w:val="clear" w:color="auto" w:fill="FFFFFF"/>
        </w:rPr>
        <w:t>97</w:t>
      </w:r>
      <w:r w:rsidRPr="00B22601">
        <w:rPr>
          <w:rFonts w:ascii="Times New Roman" w:hAnsi="Times New Roman" w:cs="Times New Roman"/>
          <w:sz w:val="24"/>
          <w:szCs w:val="20"/>
          <w:shd w:val="clear" w:color="auto" w:fill="FFFFFF"/>
        </w:rPr>
        <w:t>(1), pp.62-80.</w:t>
      </w:r>
    </w:p>
    <w:p w:rsidRPr="00B22601" w:rsidR="00F872FC" w:rsidP="00A84730" w:rsidRDefault="00F872FC" w14:paraId="011DE6CB" w14:textId="77777777">
      <w:pPr>
        <w:spacing w:line="360" w:lineRule="auto"/>
        <w:jc w:val="both"/>
        <w:rPr>
          <w:rFonts w:ascii="Times New Roman" w:hAnsi="Times New Roman" w:cs="Times New Roman"/>
          <w:sz w:val="24"/>
        </w:rPr>
      </w:pPr>
    </w:p>
    <w:p w:rsidRPr="00B22601" w:rsidR="003E494B" w:rsidP="00A84730" w:rsidRDefault="003E494B" w14:paraId="732BAD85" w14:textId="77777777">
      <w:pPr>
        <w:spacing w:line="360" w:lineRule="auto"/>
        <w:jc w:val="both"/>
        <w:rPr>
          <w:rFonts w:ascii="Times New Roman" w:hAnsi="Times New Roman" w:cs="Times New Roman"/>
          <w:sz w:val="24"/>
        </w:rPr>
      </w:pPr>
    </w:p>
    <w:sectPr w:rsidRPr="00B22601" w:rsidR="003E494B" w:rsidSect="000158F6">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46359" w:rsidRDefault="00A46359" w14:paraId="3FA843AE" w14:textId="77777777">
      <w:pPr>
        <w:spacing w:after="0" w:line="240" w:lineRule="auto"/>
      </w:pPr>
      <w:r>
        <w:separator/>
      </w:r>
    </w:p>
  </w:endnote>
  <w:endnote w:type="continuationSeparator" w:id="0">
    <w:p w:rsidR="00A46359" w:rsidRDefault="00A46359" w14:paraId="7310E01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018922"/>
      <w:docPartObj>
        <w:docPartGallery w:val="Page Numbers (Bottom of Page)"/>
        <w:docPartUnique/>
      </w:docPartObj>
    </w:sdtPr>
    <w:sdtEndPr>
      <w:rPr>
        <w:noProof/>
      </w:rPr>
    </w:sdtEndPr>
    <w:sdtContent>
      <w:p w:rsidR="00950C9C" w:rsidRDefault="00553900" w14:paraId="08212FD5" w14:textId="77777777">
        <w:pPr>
          <w:pStyle w:val="Footer"/>
          <w:jc w:val="right"/>
        </w:pPr>
        <w:r>
          <w:fldChar w:fldCharType="begin"/>
        </w:r>
        <w:r>
          <w:instrText xml:space="preserve"> PAGE   \* MERGEFORMAT </w:instrText>
        </w:r>
        <w:r>
          <w:fldChar w:fldCharType="separate"/>
        </w:r>
        <w:r w:rsidR="003A401E">
          <w:rPr>
            <w:noProof/>
          </w:rPr>
          <w:t>5</w:t>
        </w:r>
        <w:r>
          <w:rPr>
            <w:noProof/>
          </w:rPr>
          <w:fldChar w:fldCharType="end"/>
        </w:r>
      </w:p>
    </w:sdtContent>
  </w:sdt>
  <w:p w:rsidR="00950C9C" w:rsidRDefault="00950C9C" w14:paraId="7C34B4C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46359" w:rsidRDefault="00A46359" w14:paraId="27C23660" w14:textId="77777777">
      <w:pPr>
        <w:spacing w:after="0" w:line="240" w:lineRule="auto"/>
      </w:pPr>
      <w:r>
        <w:separator/>
      </w:r>
    </w:p>
  </w:footnote>
  <w:footnote w:type="continuationSeparator" w:id="0">
    <w:p w:rsidR="00A46359" w:rsidRDefault="00A46359" w14:paraId="611EBDDC"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MfMSoMGCx9iSf7" int2:id="tHhwLYHT">
      <int2:state int2:type="AugLoop_Text_Critique" int2:value="Rejected"/>
    </int2:textHash>
    <int2:textHash int2:hashCode="ZxgNDgQAXfsYWD" int2:id="EHyOtsoV">
      <int2:state int2:type="AugLoop_Text_Critique" int2:value="Rejected"/>
    </int2:textHash>
    <int2:textHash int2:hashCode="XOVSadvrf1Dh7s" int2:id="c25RpDMz">
      <int2:state int2:type="AugLoop_Text_Critique" int2:value="Rejected"/>
    </int2:textHash>
    <int2:textHash int2:hashCode="TaUNCpEh0sOBot" int2:id="NpF0fodm">
      <int2:state int2:type="AugLoop_Text_Critique" int2:value="Rejected"/>
    </int2:textHash>
    <int2:textHash int2:hashCode="jWgTJG/M84+LHB" int2:id="net6iBHa">
      <int2:state int2:type="AugLoop_Text_Critique" int2:value="Rejected"/>
    </int2:textHash>
    <int2:textHash int2:hashCode="8OTwtyHBy2RaTn" int2:id="5ul0mqJK">
      <int2:state int2:type="AugLoop_Text_Critique" int2:value="Rejected"/>
    </int2:textHash>
    <int2:textHash int2:hashCode="LUxOP10DdBkJVW" int2:id="ekbOeiJ9">
      <int2:state int2:type="AugLoop_Text_Critique" int2:value="Rejected"/>
    </int2:textHash>
    <int2:textHash int2:hashCode="8z7FLWcBo8Oy53" int2:id="z49lLwtR">
      <int2:state int2:type="AugLoop_Text_Critique" int2:value="Rejected"/>
    </int2:textHash>
    <int2:textHash int2:hashCode="JaK8p65ajqA74J" int2:id="RufyX3Ng">
      <int2:state int2:type="AugLoop_Text_Critique" int2:value="Rejected"/>
    </int2:textHash>
    <int2:textHash int2:hashCode="QBJH3rLqaXn8zC" int2:id="ASCAzWv5">
      <int2:state int2:type="AugLoop_Text_Critique" int2:value="Rejected"/>
    </int2:textHash>
    <int2:textHash int2:hashCode="MqzXqAtK00lC10" int2:id="VqI5alRc">
      <int2:state int2:type="AugLoop_Text_Critique" int2:value="Rejected"/>
    </int2:textHash>
    <int2:textHash int2:hashCode="PMCPia+MgmcNTI" int2:id="vxZ0EVwt">
      <int2:state int2:type="AugLoop_Text_Critique" int2:value="Rejected"/>
    </int2:textHash>
    <int2:textHash int2:hashCode="8lIdlqIDbiD7e5" int2:id="QAOR0rfV">
      <int2:state int2:type="AugLoop_Text_Critique" int2:value="Rejected"/>
    </int2:textHash>
    <int2:bookmark int2:bookmarkName="_Int_eRwAX2rh" int2:invalidationBookmarkName="" int2:hashCode="ORVjidJLGyncPC" int2:id="zxCIAjRb">
      <int2:extLst>
        <oel:ext uri="426473B9-03D8-482F-96C9-C2C85392BACA">
          <int2:similarityCritique int2:version="1" int2:context="Pandemic-induced knowledge gaps in operations and supply chain management: COVID-19’s impacts on retailing.">
            <int2:source int2:sourceType="Online" int2:sourceTitle="Pandemic-induced knowledge gaps in operations and supply chain ..." int2:sourceUrl="https://www.emerald.com/insight/content/doi/10.1108/ijopm-12-2020-0837/full/html" int2:sourceSnippet="Pandemic-induced knowledge gaps in operations and supply chain management: COVID-19’s impacts on retailing. Martin C. Schleper (University of Sussex Business School, University of Sussex, Brighton, UK) Stefan Gold (Faculty of Economics and Management, University of Kassel, Kassel, Germany)">
              <int2:suggestions int2:citationType="Inline">
                <int2:suggestion int2:citationStyle="Mla" int2:isIdentical="1">
                  <int2:citationText>(“Pandemic-induced knowledge gaps in operations and supply chain ...”)</int2:citationText>
                </int2:suggestion>
                <int2:suggestion int2:citationStyle="Apa" int2:isIdentical="1">
                  <int2:citationText>(“Pandemic-induced knowledge gaps in operations and supply chain ...”)</int2:citationText>
                </int2:suggestion>
                <int2:suggestion int2:citationStyle="Chicago" int2:isIdentical="1">
                  <int2:citationText>(“Pandemic-induced knowledge gaps in operations and supply chain ...”)</int2:citationText>
                </int2:suggestion>
              </int2:suggestions>
              <int2:suggestions int2:citationType="Full">
                <int2:suggestion int2:citationStyle="Mla" int2:isIdentical="1">
                  <int2:citationText>&lt;i&gt;Pandemic-induced knowledge gaps in operations and supply chain ...&lt;/i&gt;, https://www.emerald.com/insight/content/doi/10.1108/ijopm-12-2020-0837/full/html.</int2:citationText>
                </int2:suggestion>
                <int2:suggestion int2:citationStyle="Apa" int2:isIdentical="1">
                  <int2:citationText>&lt;i&gt;Pandemic-induced knowledge gaps in operations and supply chain ...&lt;/i&gt;. (n.d.). Retrieved from https://www.emerald.com/insight/content/doi/10.1108/ijopm-12-2020-0837/full/html</int2:citationText>
                </int2:suggestion>
                <int2:suggestion int2:citationStyle="Chicago" int2:isIdentical="1">
                  <int2:citationText>“Pandemic-induced knowledge gaps in operations and supply chain ...” n.d., https://www.emerald.com/insight/content/doi/10.1108/ijopm-12-2020-0837/full/html.</int2:citationText>
                </int2:suggestion>
              </int2:suggestions>
            </int2:source>
            <int2:source int2:sourceType="Online" int2:sourceTitle="‪Martin C. Schleper‬ - ‪Google Scholar‬" int2:sourceUrl="https://scholar.google.com/citations?user=yFkAlqgAAAAJ" int2:sourceSnippet="Pandemic-induced knowledge gaps in operations and supply chain management: COVID-19’s impacts on retailing. MC Schleper, S Gold, A Trautrims, D Baldock. International Journal of Operations &amp; Production Management 41 (3), 193-205, 2021. 148: 2021: Survival at the expense of the weakest? Managing modern slavery risks in supply chains during ...">
              <int2:suggestions int2:citationType="Inline">
                <int2:suggestion int2:citationStyle="Mla" int2:isIdentical="1">
                  <int2:citationText>(“‪Martin C. Schleper‬ - ‪Google Scholar‬”)</int2:citationText>
                </int2:suggestion>
                <int2:suggestion int2:citationStyle="Apa" int2:isIdentical="1">
                  <int2:citationText>(“‪Martin C. Schleper‬ - ‪Google Scholar‬”)</int2:citationText>
                </int2:suggestion>
                <int2:suggestion int2:citationStyle="Chicago" int2:isIdentical="1">
                  <int2:citationText>(“‪Martin C. Schleper‬ - ‪Google Scholar‬”)</int2:citationText>
                </int2:suggestion>
              </int2:suggestions>
              <int2:suggestions int2:citationType="Full">
                <int2:suggestion int2:citationStyle="Mla" int2:isIdentical="1">
                  <int2:citationText>&lt;i&gt;‪Martin C. Schleper‬ - ‪Google Scholar‬&lt;/i&gt;, https://scholar.google.com/citations?user=yFkAlqgAAAAJ.</int2:citationText>
                </int2:suggestion>
                <int2:suggestion int2:citationStyle="Apa" int2:isIdentical="1">
                  <int2:citationText>&lt;i&gt;‪Martin C. Schleper‬ - ‪Google Scholar‬&lt;/i&gt;. (n.d.). Retrieved from https://scholar.google.com/citations?user=yFkAlqgAAAAJ</int2:citationText>
                </int2:suggestion>
                <int2:suggestion int2:citationStyle="Chicago" int2:isIdentical="1">
                  <int2:citationText>“‪Martin C. Schleper‬ - ‪Google Scholar‬” n.d., https://scholar.google.com/citations?user=yFkAlqgAAAAJ.</int2:citationText>
                </int2:suggestion>
              </int2:suggestions>
            </int2:source>
            <int2:source int2:sourceType="Online" int2:sourceTitle="Pandemic-induced knowledge gaps in operations and supply chain ..." int2:sourceUrl="https://scholar.archive.org/work/5gxzdbxemvgdtkmbrq4u5byl7u" int2:sourceSnippet="Martin C. Schleper, Stefan Gold, Alexander Trautrims, Duncan Baldock. &quot;Pandemic-induced knowledge gaps in operations and supply chain management: COVID-19's impacts on retailing.&quot; International Journal of Operations &amp; Production Management 41.3 (2021) 193-205">
              <int2:suggestions int2:citationType="Inline">
                <int2:suggestion int2:citationStyle="Mla" int2:isIdentical="1">
                  <int2:citationText>(“Pandemic-induced knowledge gaps in operations and supply chain ...”)</int2:citationText>
                </int2:suggestion>
                <int2:suggestion int2:citationStyle="Apa" int2:isIdentical="1">
                  <int2:citationText>(“Pandemic-induced knowledge gaps in operations and supply chain ...”)</int2:citationText>
                </int2:suggestion>
                <int2:suggestion int2:citationStyle="Chicago" int2:isIdentical="1">
                  <int2:citationText>(“Pandemic-induced knowledge gaps in operations and supply chain ...”)</int2:citationText>
                </int2:suggestion>
              </int2:suggestions>
              <int2:suggestions int2:citationType="Full">
                <int2:suggestion int2:citationStyle="Mla" int2:isIdentical="1">
                  <int2:citationText>&lt;i&gt;Pandemic-induced knowledge gaps in operations and supply chain ...&lt;/i&gt;, https://scholar.archive.org/work/5gxzdbxemvgdtkmbrq4u5byl7u.</int2:citationText>
                </int2:suggestion>
                <int2:suggestion int2:citationStyle="Apa" int2:isIdentical="1">
                  <int2:citationText>&lt;i&gt;Pandemic-induced knowledge gaps in operations and supply chain ...&lt;/i&gt;. (n.d.). Retrieved from https://scholar.archive.org/work/5gxzdbxemvgdtkmbrq4u5byl7u</int2:citationText>
                </int2:suggestion>
                <int2:suggestion int2:citationStyle="Chicago" int2:isIdentical="1">
                  <int2:citationText>“Pandemic-induced knowledge gaps in operations and supply chain ...” n.d., https://scholar.archive.org/work/5gxzdbxemvgdtkmbrq4u5byl7u.</int2:citationText>
                </int2:suggestion>
              </int2:suggestions>
            </int2:source>
          </int2:similarityCritique>
        </oel:ext>
      </int2:extLst>
    </int2:bookmark>
    <int2:bookmark int2:bookmarkName="_Int_EhpDzW40" int2:invalidationBookmarkName="" int2:hashCode="7qQx/XOW6hEw+1" int2:id="QSMuvvAC">
      <int2:extLst>
        <oel:ext uri="426473B9-03D8-482F-96C9-C2C85392BACA">
          <int2:similarityCritique int2:version="1" int2:context="High street retail environment interventions and their theorised impacts on health and wellbeing: A scoping review.">
            <int2:source int2:sourceType="Online" int2:sourceTitle="The Impact of Main Street Revitalization on the Economic Vitality of ..." int2:sourceUrl="https://journals.sagepub.com/doi/10.1177/08912424211038060" int2:sourceSnippet="High street retail environment interventions and their theorised impacts on health and wellbeing: A scoping review. Go to citation Crossref Google Scholar. An Agenda for Sustainable Development Research. Go to citation Crossref Google Scholar. Do Gigabits Mean Business? “Ultra-Fast” broadband availability's effect on business births">
              <int2:suggestions int2:citationType="Inline">
                <int2:suggestion int2:citationStyle="Mla" int2:isIdentical="1">
                  <int2:citationText>(“The Impact of Main Street Revitalization on the Economic Vitality of ...”)</int2:citationText>
                </int2:suggestion>
                <int2:suggestion int2:citationStyle="Apa" int2:isIdentical="1">
                  <int2:citationText>(“The Impact of Main Street Revitalization on the Economic Vitality of ...”)</int2:citationText>
                </int2:suggestion>
                <int2:suggestion int2:citationStyle="Chicago" int2:isIdentical="1">
                  <int2:citationText>(“The Impact of Main Street Revitalization on the Economic Vitality of ...”)</int2:citationText>
                </int2:suggestion>
              </int2:suggestions>
              <int2:suggestions int2:citationType="Full">
                <int2:suggestion int2:citationStyle="Mla" int2:isIdentical="1">
                  <int2:citationText>&lt;i&gt;The Impact of Main Street Revitalization on the Economic Vitality of ...&lt;/i&gt;, https://journals.sagepub.com/doi/10.1177/08912424211038060.</int2:citationText>
                </int2:suggestion>
                <int2:suggestion int2:citationStyle="Apa" int2:isIdentical="1">
                  <int2:citationText>&lt;i&gt;The Impact of Main Street Revitalization on the Economic Vitality of ...&lt;/i&gt;. (n.d.). Retrieved from https://journals.sagepub.com/doi/10.1177/08912424211038060</int2:citationText>
                </int2:suggestion>
                <int2:suggestion int2:citationStyle="Chicago" int2:isIdentical="1">
                  <int2:citationText>“The Impact of Main Street Revitalization on the Economic Vitality of ...” n.d., https://journals.sagepub.com/doi/10.1177/08912424211038060.</int2:citationText>
                </int2:suggestion>
              </int2:suggestions>
            </int2:source>
            <int2:source int2:sourceType="Online" int2:sourceTitle="Elizabeth McGill - LSHTM" int2:sourceUrl="https://www.lshtm.ac.uk/aboutus/people/mcgill.elizabeth" int2:sourceSnippet="Dr Elizabeth McGill. Assistant Professor. London School of Hygiene &amp; Tropical Medicine 15-17 Tavistock Place London WC1H 9SH United Kingdom. ... High street retail environment interventions and their theorised impacts on health and wellbeing: A scoping review. RINALDI, C; MCGILL, E; PETTICREW, M; KNAI, C; EGAN, M; 2024.">
              <int2:suggestions int2:citationType="Inline">
                <int2:suggestion int2:citationStyle="Mla" int2:isIdentical="1">
                  <int2:citationText>(“Elizabeth McGill - LSHTM”)</int2:citationText>
                </int2:suggestion>
                <int2:suggestion int2:citationStyle="Apa" int2:isIdentical="1">
                  <int2:citationText>(“Elizabeth McGill - LSHTM”)</int2:citationText>
                </int2:suggestion>
                <int2:suggestion int2:citationStyle="Chicago" int2:isIdentical="1">
                  <int2:citationText>(“Elizabeth McGill - LSHTM”)</int2:citationText>
                </int2:suggestion>
              </int2:suggestions>
              <int2:suggestions int2:citationType="Full">
                <int2:suggestion int2:citationStyle="Mla" int2:isIdentical="1">
                  <int2:citationText>&lt;i&gt;Elizabeth McGill - LSHTM&lt;/i&gt;, https://www.lshtm.ac.uk/aboutus/people/mcgill.elizabeth.</int2:citationText>
                </int2:suggestion>
                <int2:suggestion int2:citationStyle="Apa" int2:isIdentical="1">
                  <int2:citationText>&lt;i&gt;Elizabeth McGill - LSHTM&lt;/i&gt;. (n.d.). Retrieved from https://www.lshtm.ac.uk/aboutus/people/mcgill.elizabeth</int2:citationText>
                </int2:suggestion>
                <int2:suggestion int2:citationStyle="Chicago" int2:isIdentical="1">
                  <int2:citationText>“Elizabeth McGill - LSHTM” n.d., https://www.lshtm.ac.uk/aboutus/people/mcgill.elizabeth.</int2:citationText>
                </int2:suggestion>
              </int2:suggestions>
            </int2:source>
            <int2:source int2:sourceType="Online" int2:sourceTitle="Cecile Knai - LSHTM" int2:sourceUrl="https://www.lshtm.ac.uk/aboutus/people/knai.cecile" int2:sourceSnippet="Cecile Knai Prof Cecile Knai. Professor of Public Health Policy. United Kingdom. Email Cecile. Jump ... High street retail environment interventions and their theorised impacts on health and wellbeing: A scoping review. RINALDI, C; MCGILL, E; PETTICREW, M; KNAI, C; EGAN, M; 2024.">
              <int2:suggestions int2:citationType="Inline">
                <int2:suggestion int2:citationStyle="Mla" int2:isIdentical="1">
                  <int2:citationText>(“Cecile Knai - LSHTM”)</int2:citationText>
                </int2:suggestion>
                <int2:suggestion int2:citationStyle="Apa" int2:isIdentical="1">
                  <int2:citationText>(“Cecile Knai - LSHTM”)</int2:citationText>
                </int2:suggestion>
                <int2:suggestion int2:citationStyle="Chicago" int2:isIdentical="1">
                  <int2:citationText>(“Cecile Knai - LSHTM”)</int2:citationText>
                </int2:suggestion>
              </int2:suggestions>
              <int2:suggestions int2:citationType="Full">
                <int2:suggestion int2:citationStyle="Mla" int2:isIdentical="1">
                  <int2:citationText>&lt;i&gt;Cecile Knai - LSHTM&lt;/i&gt;, https://www.lshtm.ac.uk/aboutus/people/knai.cecile.</int2:citationText>
                </int2:suggestion>
                <int2:suggestion int2:citationStyle="Apa" int2:isIdentical="1">
                  <int2:citationText>&lt;i&gt;Cecile Knai - LSHTM&lt;/i&gt;. (n.d.). Retrieved from https://www.lshtm.ac.uk/aboutus/people/knai.cecile</int2:citationText>
                </int2:suggestion>
                <int2:suggestion int2:citationStyle="Chicago" int2:isIdentical="1">
                  <int2:citationText>“Cecile Knai - LSHTM” n.d., https://www.lshtm.ac.uk/aboutus/people/knai.cecile.</int2:citationText>
                </int2:suggestion>
              </int2:suggestions>
            </int2:source>
          </int2:similarityCritique>
        </oel:ext>
      </int2:extLst>
    </int2:bookmark>
    <int2:bookmark int2:bookmarkName="_Int_KDtTETZm" int2:invalidationBookmarkName="" int2:hashCode="X4WwGNsJRmGzHh" int2:id="pAxr5but">
      <int2:extLst>
        <oel:ext uri="426473B9-03D8-482F-96C9-C2C85392BACA">
          <int2:similarityCritique int2:version="1" int2:context="How would the COVID-19 pandemic reshape retail real estate and high streets through acceleration of E-commerce and digitalization?.">
            <int2:source int2:sourceType="Online" int2:sourceTitle="How would the COVID-19 pandemic reshape retail real estate and high ..." int2:sourceUrl="https://research.manchester.ac.uk/en/publications/how-would-the-covid-19-pandemic-reshape-retail-real-estate-and-hi" int2:sourceSnippet="How would the COVID-19 pandemic reshape retail real estate and high streets through acceleration of E-commerce and digitalization? / Nanda, Anupam; Xu, Yishuang; Zhang, Fangchen. In: Journal of Urban Management, Vol. 10, No. 2, 06.2021, p. 110-124.">
              <int2:suggestions int2:citationType="Inline">
                <int2:suggestion int2:citationStyle="Mla" int2:isIdentical="0">
                  <int2:citationText>(“How would the COVID-19 pandemic reshape retail real estate and high ...”)</int2:citationText>
                </int2:suggestion>
                <int2:suggestion int2:citationStyle="Apa" int2:isIdentical="0">
                  <int2:citationText>(“How would the COVID-19 pandemic reshape retail real estate and high ...”)</int2:citationText>
                </int2:suggestion>
                <int2:suggestion int2:citationStyle="Chicago" int2:isIdentical="0">
                  <int2:citationText>(“How would the COVID-19 pandemic reshape retail real estate and high ...”)</int2:citationText>
                </int2:suggestion>
              </int2:suggestions>
              <int2:suggestions int2:citationType="Full">
                <int2:suggestion int2:citationStyle="Mla" int2:isIdentical="0">
                  <int2:citationText>&lt;i&gt;How would the COVID-19 pandemic reshape retail real estate and high ...&lt;/i&gt;, https://research.manchester.ac.uk/en/publications/how-would-the-covid-19-pandemic-reshape-retail-real-estate-and-hi.</int2:citationText>
                </int2:suggestion>
                <int2:suggestion int2:citationStyle="Apa" int2:isIdentical="0">
                  <int2:citationText>&lt;i&gt;How would the COVID-19 pandemic reshape retail real estate and high ...&lt;/i&gt;. (n.d.). Retrieved from https://research.manchester.ac.uk/en/publications/how-would-the-covid-19-pandemic-reshape-retail-real-estate-and-hi</int2:citationText>
                </int2:suggestion>
                <int2:suggestion int2:citationStyle="Chicago" int2:isIdentical="0">
                  <int2:citationText>“How would the COVID-19 pandemic reshape retail real estate and high ...” n.d., https://research.manchester.ac.uk/en/publications/how-would-the-covid-19-pandemic-reshape-retail-real-estate-and-hi.</int2:citationText>
                </int2:suggestion>
              </int2:suggestions>
            </int2:source>
            <int2:source int2:sourceType="Online" int2:sourceTitle="Analysis of retail sector research evolution and trends during COVID-19" int2:sourceUrl="https://pmc.ncbi.nlm.nih.gov/articles/PMC10239906/" int2:sourceSnippet="How would the COVID-19 pandemic reshape retail real estate and high streets through acceleration of E-commerce and digitalization? J. Urban Manag. 2021 [Google Scholar] Narayan N., Jha R.K., Singh A. A differential epidemic model for information, misinformation, and disinformation in online social networks: Covid-19 vaccination. Int.">
              <int2:suggestions int2:citationType="Inline">
                <int2:suggestion int2:citationStyle="Mla" int2:isIdentical="0">
                  <int2:citationText>(“Analysis of retail sector research evolution and trends during COVID-19”)</int2:citationText>
                </int2:suggestion>
                <int2:suggestion int2:citationStyle="Apa" int2:isIdentical="0">
                  <int2:citationText>(“Analysis of retail sector research evolution and trends during COVID-19”)</int2:citationText>
                </int2:suggestion>
                <int2:suggestion int2:citationStyle="Chicago" int2:isIdentical="0">
                  <int2:citationText>(“Analysis of retail sector research evolution and trends during COVID-19”)</int2:citationText>
                </int2:suggestion>
              </int2:suggestions>
              <int2:suggestions int2:citationType="Full">
                <int2:suggestion int2:citationStyle="Mla" int2:isIdentical="0">
                  <int2:citationText>&lt;i&gt;Analysis of retail sector research evolution and trends during COVID-19&lt;/i&gt;, https://pmc.ncbi.nlm.nih.gov/articles/PMC10239906/.</int2:citationText>
                </int2:suggestion>
                <int2:suggestion int2:citationStyle="Apa" int2:isIdentical="0">
                  <int2:citationText>&lt;i&gt;Analysis of retail sector research evolution and trends during COVID-19&lt;/i&gt;. (n.d.). Retrieved from https://pmc.ncbi.nlm.nih.gov/articles/PMC10239906/</int2:citationText>
                </int2:suggestion>
                <int2:suggestion int2:citationStyle="Chicago" int2:isIdentical="0">
                  <int2:citationText>“Analysis of retail sector research evolution and trends during COVID-19” n.d., https://pmc.ncbi.nlm.nih.gov/articles/PMC10239906/.</int2:citationText>
                </int2:suggestion>
              </int2:suggestions>
            </int2:source>
            <int2:source int2:sourceType="Online" int2:sourceTitle="How has COVID-19 impacted the economic resilience of retail clusters ..." int2:sourceUrl="https://www.sciencedirect.com/science/article/pii/S026427512300269X" int2:sourceSnippet="How would the COVID-19 pandemic reshape retail real estate and high streets through acceleration of E-commerce and digitalization? Journal of Urban Management, 10 (2) (2021), pp. 110-124, 10.1016/j.jum.2021.04.001. View PDF View article View in Scopus Google Scholar. National Tax Service, n.d.">
              <int2:suggestions int2:citationType="Inline">
                <int2:suggestion int2:citationStyle="Mla" int2:isIdentical="0">
                  <int2:citationText>(“How has COVID-19 impacted the economic resilience of retail clusters ...”)</int2:citationText>
                </int2:suggestion>
                <int2:suggestion int2:citationStyle="Apa" int2:isIdentical="0">
                  <int2:citationText>(“How has COVID-19 impacted the economic resilience of retail clusters ...”)</int2:citationText>
                </int2:suggestion>
                <int2:suggestion int2:citationStyle="Chicago" int2:isIdentical="0">
                  <int2:citationText>(“How has COVID-19 impacted the economic resilience of retail clusters ...”)</int2:citationText>
                </int2:suggestion>
              </int2:suggestions>
              <int2:suggestions int2:citationType="Full">
                <int2:suggestion int2:citationStyle="Mla" int2:isIdentical="0">
                  <int2:citationText>&lt;i&gt;How has COVID-19 impacted the economic resilience of retail clusters ...&lt;/i&gt;, https://www.sciencedirect.com/science/article/pii/S026427512300269X.</int2:citationText>
                </int2:suggestion>
                <int2:suggestion int2:citationStyle="Apa" int2:isIdentical="0">
                  <int2:citationText>&lt;i&gt;How has COVID-19 impacted the economic resilience of retail clusters ...&lt;/i&gt;. (n.d.). Retrieved from https://www.sciencedirect.com/science/article/pii/S026427512300269X</int2:citationText>
                </int2:suggestion>
                <int2:suggestion int2:citationStyle="Chicago" int2:isIdentical="0">
                  <int2:citationText>“How has COVID-19 impacted the economic resilience of retail clusters ...” n.d., https://www.sciencedirect.com/science/article/pii/S026427512300269X.</int2:citationText>
                </int2:suggestion>
              </int2:suggestions>
            </int2:source>
          </int2:similarityCritique>
        </oel:ext>
      </int2:extLst>
    </int2:bookmark>
    <int2:bookmark int2:bookmarkName="_Int_lSG2Gj7s" int2:invalidationBookmarkName="" int2:hashCode="rAsP30CDpeJtR3" int2:id="0D053VNW">
      <int2:extLst>
        <oel:ext uri="426473B9-03D8-482F-96C9-C2C85392BACA">
          <int2:similarityCritique int2:version="1" int2:context="The impact of fashion brand sustainability on consumer purchasing decisions.">
            <int2:source int2:sourceType="Online" int2:sourceTitle="The Impact of Fashion Brand Sustainability on Consumer Purchasing Decisions" int2:sourceUrl="https://www.academia.edu/107536152/The_Impact_of_Fashion_Brand_Sustainability_on_Consumer_Purchasing_Decisions" int2:sourceSnippet="Journal of Risk and Financial Management Article The Impact of Fashion Brand Sustainability on Consumer Purchasing Decisions Doroteja Mandarić, Anica Hunjet * and Dijana Vuković University Center Varaždin, University North, 42000 Varaždin, Croatia; domandaric@unin.hr (D.M.); dijana.vukovic@unin.hr (D.V.) * Correspondence: anica.hunjet@unin ...">
              <int2:suggestions int2:citationType="Inline">
                <int2:suggestion int2:citationStyle="Mla" int2:isIdentical="0">
                  <int2:citationText>(“The Impact of Fashion Brand Sustainability on Consumer Purchasing Decisions”)</int2:citationText>
                </int2:suggestion>
                <int2:suggestion int2:citationStyle="Apa" int2:isIdentical="0">
                  <int2:citationText>(“The Impact of Fashion Brand Sustainability on Consumer Purchasing Decisions”)</int2:citationText>
                </int2:suggestion>
                <int2:suggestion int2:citationStyle="Chicago" int2:isIdentical="0">
                  <int2:citationText>(“The Impact of Fashion Brand Sustainability on Consumer Purchasing Decisions”)</int2:citationText>
                </int2:suggestion>
              </int2:suggestions>
              <int2:suggestions int2:citationType="Full">
                <int2:suggestion int2:citationStyle="Mla" int2:isIdentical="0">
                  <int2:citationText>&lt;i&gt;The Impact of Fashion Brand Sustainability on Consumer Purchasing Decisions&lt;/i&gt;, https://www.academia.edu/107536152/The_Impact_of_Fashion_Brand_Sustainability_on_Consumer_Purchasing_Decisions.</int2:citationText>
                </int2:suggestion>
                <int2:suggestion int2:citationStyle="Apa" int2:isIdentical="0">
                  <int2:citationText>&lt;i&gt;The Impact of Fashion Brand Sustainability on Consumer Purchasing Decisions&lt;/i&gt;. (n.d.). Retrieved from https://www.academia.edu/107536152/The_Impact_of_Fashion_Brand_Sustainability_on_Consumer_Purchasing_Decisions</int2:citationText>
                </int2:suggestion>
                <int2:suggestion int2:citationStyle="Chicago" int2:isIdentical="0">
                  <int2:citationText>“The Impact of Fashion Brand Sustainability on Consumer Purchasing Decisions” n.d., https://www.academia.edu/107536152/The_Impact_of_Fashion_Brand_Sustainability_on_Consumer_Purchasing_Decisions.</int2:citationText>
                </int2:suggestion>
              </int2:suggestions>
            </int2:source>
          </int2:similarityCritique>
        </oel:ext>
      </int2:extLst>
    </int2:bookmark>
    <int2:bookmark int2:bookmarkName="_Int_0RIPXryz" int2:invalidationBookmarkName="" int2:hashCode="hczdsyKY7NfSAP" int2:id="cKli7sc3">
      <int2:extLst>
        <oel:ext uri="426473B9-03D8-482F-96C9-C2C85392BACA">
          <int2:similarityCritique int2:version="1" int2:context="Spatial distribution characteristics of the COVID-19 pandemic in Beijing and its relationship with environmental factors.">
            <int2:source int2:sourceType="Online" int2:sourceTitle="Jie LI | Bachelor of Science | Beijing Normal University, Beijing | bnu ..." int2:sourceUrl="https://www.researchgate.net/profile/Jie-Li-381" int2:sourceSnippet="Bachelor of Science. Contact. ... Spatial distribution characteristics of the COVID-19 pandemic in Beijing and its relationship with environmental factors. Article. Dec 2020; Yi Han; Lan Yang;">
              <int2:suggestions int2:citationType="Inline">
                <int2:suggestion int2:citationStyle="Mla" int2:isIdentical="1">
                  <int2:citationText>(“Jie LI | Bachelor of Science | Beijing Normal University, Beijing | bnu ...”)</int2:citationText>
                </int2:suggestion>
                <int2:suggestion int2:citationStyle="Apa" int2:isIdentical="1">
                  <int2:citationText>(“Jie LI | Bachelor of Science | Beijing Normal University, Beijing | bnu ...”)</int2:citationText>
                </int2:suggestion>
                <int2:suggestion int2:citationStyle="Chicago" int2:isIdentical="1">
                  <int2:citationText>(“Jie LI | Bachelor of Science | Beijing Normal University, Beijing | bnu ...”)</int2:citationText>
                </int2:suggestion>
              </int2:suggestions>
              <int2:suggestions int2:citationType="Full">
                <int2:suggestion int2:citationStyle="Mla" int2:isIdentical="1">
                  <int2:citationText>&lt;i&gt;Jie LI | Bachelor of Science | Beijing Normal University, Beijing | bnu ...&lt;/i&gt;, https://www.researchgate.net/profile/Jie-Li-381.</int2:citationText>
                </int2:suggestion>
                <int2:suggestion int2:citationStyle="Apa" int2:isIdentical="1">
                  <int2:citationText>&lt;i&gt;Jie LI | Bachelor of Science | Beijing Normal University, Beijing | bnu ...&lt;/i&gt;. (n.d.). Retrieved from https://www.researchgate.net/profile/Jie-Li-381</int2:citationText>
                </int2:suggestion>
                <int2:suggestion int2:citationStyle="Chicago" int2:isIdentical="1">
                  <int2:citationText>“Jie LI | Bachelor of Science | Beijing Normal University, Beijing | bnu ...” n.d., https://www.researchgate.net/profile/Jie-Li-381.</int2:citationText>
                </int2:suggestion>
              </int2:suggestions>
            </int2:source>
            <int2:source int2:sourceType="Online" int2:sourceTitle="Siyuan FENG | Beijing Normal University, Beijing | bnu - ResearchGate" int2:sourceUrl="https://www.researchgate.net/profile/Siyuan-Feng-14" int2:sourceSnippet="Spatial distribution characteristics of the COVID-19 pandemic in Beijing and its relationship with environmental factors. Article. Dec 2020; Yi Han; Lan Yang;">
              <int2:suggestions int2:citationType="Inline">
                <int2:suggestion int2:citationStyle="Mla" int2:isIdentical="1">
                  <int2:citationText>(“Siyuan FENG | Beijing Normal University, Beijing | bnu - ResearchGate”)</int2:citationText>
                </int2:suggestion>
                <int2:suggestion int2:citationStyle="Apa" int2:isIdentical="1">
                  <int2:citationText>(“Siyuan FENG | Beijing Normal University, Beijing | bnu - ResearchGate”)</int2:citationText>
                </int2:suggestion>
                <int2:suggestion int2:citationStyle="Chicago" int2:isIdentical="1">
                  <int2:citationText>(“Siyuan FENG | Beijing Normal University, Beijing | bnu - ResearchGate”)</int2:citationText>
                </int2:suggestion>
              </int2:suggestions>
              <int2:suggestions int2:citationType="Full">
                <int2:suggestion int2:citationStyle="Mla" int2:isIdentical="1">
                  <int2:citationText>&lt;i&gt;Siyuan FENG | Beijing Normal University, Beijing | bnu - ResearchGate&lt;/i&gt;, https://www.researchgate.net/profile/Siyuan-Feng-14.</int2:citationText>
                </int2:suggestion>
                <int2:suggestion int2:citationStyle="Apa" int2:isIdentical="1">
                  <int2:citationText>&lt;i&gt;Siyuan FENG | Beijing Normal University, Beijing | bnu - ResearchGate&lt;/i&gt;. (n.d.). Retrieved from https://www.researchgate.net/profile/Siyuan-Feng-14</int2:citationText>
                </int2:suggestion>
                <int2:suggestion int2:citationStyle="Chicago" int2:isIdentical="1">
                  <int2:citationText>“Siyuan FENG | Beijing Normal University, Beijing | bnu - ResearchGate” n.d., https://www.researchgate.net/profile/Siyuan-Feng-14.</int2:citationText>
                </int2:suggestion>
              </int2:suggestions>
            </int2:source>
            <int2:source int2:sourceType="Online" int2:sourceTitle="Tradeoff analysis of the pork supply and food security under the ..." int2:sourceUrl="https://www.sciencedirect.com/science/article/pii/S2666683922000128" int2:sourceSnippet="Spatial distribution characteristics of the COVID-19 pandemic in Beijing and its relationship with environmental factors. Sci. Total Environ., 761 (2021), Article 144257. View PDF View article View in Scopus Google Scholar. He, 2011. He, W., 2011. GIS-based Evaluation of Soybean Growing Areas Suitability in China and its Variation Trend Under ...">
              <int2:suggestions int2:citationType="Inline">
                <int2:suggestion int2:citationStyle="Mla" int2:isIdentical="1">
                  <int2:citationText>(“Tradeoff analysis of the pork supply and food security under the ...”)</int2:citationText>
                </int2:suggestion>
                <int2:suggestion int2:citationStyle="Apa" int2:isIdentical="1">
                  <int2:citationText>(“Tradeoff analysis of the pork supply and food security under the ...”)</int2:citationText>
                </int2:suggestion>
                <int2:suggestion int2:citationStyle="Chicago" int2:isIdentical="1">
                  <int2:citationText>(“Tradeoff analysis of the pork supply and food security under the ...”)</int2:citationText>
                </int2:suggestion>
              </int2:suggestions>
              <int2:suggestions int2:citationType="Full">
                <int2:suggestion int2:citationStyle="Mla" int2:isIdentical="1">
                  <int2:citationText>&lt;i&gt;Tradeoff analysis of the pork supply and food security under the ...&lt;/i&gt;, https://www.sciencedirect.com/science/article/pii/S2666683922000128.</int2:citationText>
                </int2:suggestion>
                <int2:suggestion int2:citationStyle="Apa" int2:isIdentical="1">
                  <int2:citationText>&lt;i&gt;Tradeoff analysis of the pork supply and food security under the ...&lt;/i&gt;. (n.d.). Retrieved from https://www.sciencedirect.com/science/article/pii/S2666683922000128</int2:citationText>
                </int2:suggestion>
                <int2:suggestion int2:citationStyle="Chicago" int2:isIdentical="1">
                  <int2:citationText>“Tradeoff analysis of the pork supply and food security under the ...” n.d., https://www.sciencedirect.com/science/article/pii/S2666683922000128.</int2:citationText>
                </int2:suggestion>
              </int2:suggestions>
            </int2:source>
          </int2:similarityCritique>
        </oel:ext>
      </int2:extLst>
    </int2:bookmark>
    <int2:bookmark int2:bookmarkName="_Int_YvLaja2u" int2:invalidationBookmarkName="" int2:hashCode="fbDjFcPA+WVUaY" int2:id="4bjcV55b">
      <int2:extLst>
        <oel:ext uri="426473B9-03D8-482F-96C9-C2C85392BACA">
          <int2:similarityCritique int2:version="1" int2:context="A moderated mediation model for e-impulse buying tendency, customer satisfaction and intention to continue e-shopping.">
            <int2:source int2:sourceType="Online" int2:sourceTitle="The influence of media multitasking on the impulse to buy: A moderated ..." int2:sourceUrl="https://www.sciencedirect.com/science/article/abs/pii/S0747563216309001" int2:sourceSnippet="A moderated mediation model for e-impulse buying tendency, customer satisfaction and intention to continue e-shopping. 2022, Journal of Business Research. Citation Excerpt : An individual acts spontaneously based on the impulse (Dholakia, 2000; Rook &amp; Fisher, 1995). Individuals who have low emotional control cannot resist the temptation of ...">
              <int2:suggestions int2:citationType="Inline">
                <int2:suggestion int2:citationStyle="Mla" int2:isIdentical="1">
                  <int2:citationText>(“The influence of media multitasking on the impulse to buy: A moderated ...”)</int2:citationText>
                </int2:suggestion>
                <int2:suggestion int2:citationStyle="Apa" int2:isIdentical="1">
                  <int2:citationText>(“The influence of media multitasking on the impulse to buy: A moderated ...”)</int2:citationText>
                </int2:suggestion>
                <int2:suggestion int2:citationStyle="Chicago" int2:isIdentical="1">
                  <int2:citationText>(“The influence of media multitasking on the impulse to buy: A moderated ...”)</int2:citationText>
                </int2:suggestion>
              </int2:suggestions>
              <int2:suggestions int2:citationType="Full">
                <int2:suggestion int2:citationStyle="Mla" int2:isIdentical="1">
                  <int2:citationText>&lt;i&gt;The influence of media multitasking on the impulse to buy: A moderated ...&lt;/i&gt;, https://www.sciencedirect.com/science/article/abs/pii/S0747563216309001.</int2:citationText>
                </int2:suggestion>
                <int2:suggestion int2:citationStyle="Apa" int2:isIdentical="1">
                  <int2:citationText>&lt;i&gt;The influence of media multitasking on the impulse to buy: A moderated ...&lt;/i&gt;. (n.d.). Retrieved from https://www.sciencedirect.com/science/article/abs/pii/S0747563216309001</int2:citationText>
                </int2:suggestion>
                <int2:suggestion int2:citationStyle="Chicago" int2:isIdentical="1">
                  <int2:citationText>“The influence of media multitasking on the impulse to buy: A moderated ...” n.d., https://www.sciencedirect.com/science/article/abs/pii/S0747563216309001.</int2:citationText>
                </int2:suggestion>
              </int2:suggestions>
            </int2:source>
            <int2:source int2:sourceType="Online" int2:sourceTitle="A moderated mediation model for e-impulse buying tendency, customer ..." int2:sourceUrl="https://pure.kfupm.edu.sa/en/publications/a-moderated-mediation-model-for-e-impulse-buying-tendency-custome" int2:sourceSnippet="A moderated mediation model for e-impulse buying tendency, customer satisfaction and intention to continue e-shopping. Journal of Business Research. 2022 Mar;142:1-16. doi: 10.1016/j.jbusres.2021.12.041. Powered by Pure, Scopus &amp; Elsevier Fingerprint Engine ...">
              <int2:suggestions int2:citationType="Inline">
                <int2:suggestion int2:citationStyle="Mla" int2:isIdentical="1">
                  <int2:citationText>(“A moderated mediation model for e-impulse buying tendency, customer ...”)</int2:citationText>
                </int2:suggestion>
                <int2:suggestion int2:citationStyle="Apa" int2:isIdentical="1">
                  <int2:citationText>(“A moderated mediation model for e-impulse buying tendency, customer ...”)</int2:citationText>
                </int2:suggestion>
                <int2:suggestion int2:citationStyle="Chicago" int2:isIdentical="1">
                  <int2:citationText>(“A moderated mediation model for e-impulse buying tendency, customer ...”)</int2:citationText>
                </int2:suggestion>
              </int2:suggestions>
              <int2:suggestions int2:citationType="Full">
                <int2:suggestion int2:citationStyle="Mla" int2:isIdentical="1">
                  <int2:citationText>&lt;i&gt;A moderated mediation model for e-impulse buying tendency, customer ...&lt;/i&gt;, https://pure.kfupm.edu.sa/en/publications/a-moderated-mediation-model-for-e-impulse-buying-tendency-custome.</int2:citationText>
                </int2:suggestion>
                <int2:suggestion int2:citationStyle="Apa" int2:isIdentical="1">
                  <int2:citationText>&lt;i&gt;A moderated mediation model for e-impulse buying tendency, customer ...&lt;/i&gt;. (n.d.). Retrieved from https://pure.kfupm.edu.sa/en/publications/a-moderated-mediation-model-for-e-impulse-buying-tendency-custome</int2:citationText>
                </int2:suggestion>
                <int2:suggestion int2:citationStyle="Chicago" int2:isIdentical="1">
                  <int2:citationText>“A moderated mediation model for e-impulse buying tendency, customer ...” n.d., https://pure.kfupm.edu.sa/en/publications/a-moderated-mediation-model-for-e-impulse-buying-tendency-custome.</int2:citationText>
                </int2:suggestion>
              </int2:suggestions>
            </int2:source>
            <int2:source int2:sourceType="Online" int2:sourceTitle="‪satyanarayana parayitam‬ - ‪Google Scholar‬" int2:sourceUrl="https://scholar.google.com/citations?user=pZ_JjRcAAAAJ&amp;hl=en" int2:sourceSnippet="A moderated mediation model for e-impulse buying tendency, customer satisfaction and intention to continue e-shopping. P Goel, S Parayitam, A Sharma, NP Rana, YK Dwivedi. Journal of Business Research 142, 1-16, 2022. 142: 2022:">
              <int2:suggestions int2:citationType="Inline">
                <int2:suggestion int2:citationStyle="Mla" int2:isIdentical="1">
                  <int2:citationText>(“‪satyanarayana parayitam‬ - ‪Google Scholar‬”)</int2:citationText>
                </int2:suggestion>
                <int2:suggestion int2:citationStyle="Apa" int2:isIdentical="1">
                  <int2:citationText>(“‪satyanarayana parayitam‬ - ‪Google Scholar‬”)</int2:citationText>
                </int2:suggestion>
                <int2:suggestion int2:citationStyle="Chicago" int2:isIdentical="1">
                  <int2:citationText>(“‪satyanarayana parayitam‬ - ‪Google Scholar‬”)</int2:citationText>
                </int2:suggestion>
              </int2:suggestions>
              <int2:suggestions int2:citationType="Full">
                <int2:suggestion int2:citationStyle="Mla" int2:isIdentical="1">
                  <int2:citationText>&lt;i&gt;‪satyanarayana parayitam‬ - ‪Google Scholar‬&lt;/i&gt;, https://scholar.google.com/citations?user=pZ_JjRcAAAAJ&amp;hl=en.</int2:citationText>
                </int2:suggestion>
                <int2:suggestion int2:citationStyle="Apa" int2:isIdentical="1">
                  <int2:citationText>&lt;i&gt;‪satyanarayana parayitam‬ - ‪Google Scholar‬&lt;/i&gt;. (n.d.). Retrieved from https://scholar.google.com/citations?user=pZ_JjRcAAAAJ&amp;hl=en</int2:citationText>
                </int2:suggestion>
                <int2:suggestion int2:citationStyle="Chicago" int2:isIdentical="1">
                  <int2:citationText>“‪satyanarayana parayitam‬ - ‪Google Scholar‬” n.d., https://scholar.google.com/citations?user=pZ_JjRcAAAAJ&amp;hl=en.</int2:citationText>
                </int2:suggestion>
              </int2:suggestions>
            </int2:source>
          </int2:similarityCritique>
        </oel:ext>
      </int2:extLst>
    </int2:bookmark>
    <int2:bookmark int2:bookmarkName="_Int_byT0Vp6E" int2:invalidationBookmarkName="" int2:hashCode="AlHQ0Jv9+uYnsp" int2:id="M4ymhYfw">
      <int2:extLst>
        <oel:ext uri="426473B9-03D8-482F-96C9-C2C85392BACA">
          <int2:similarityCritique int2:version="1" int2:context="External factors and the pricing of audit services: A systematic review of the archival literature using a PESTLE analysis.">
            <int2:source int2:sourceType="Online" int2:sourceTitle="External Factors and the Pricing of Audit Services: A Systematic Review ..." int2:sourceUrl="https://publications.aaahq.org/ajpt/article/41/3/95/234/External-Factors-and-the-Pricing-of-Audit-Services" int2:sourceSnippet="Brigitte Eierle, Sven Hartlieb, David C. Hay, Lasse Niemi, Hannu Ojala; External Factors and the Pricing of Audit Services: A Systematic Review of the Archival Literature Using a PESTLE Analysis. AUDITING: A Journal of Practice &amp; Theory 1 August 2022; 41 (3): 95–119.">
              <int2:suggestions int2:citationType="Inline">
                <int2:suggestion int2:citationStyle="Mla" int2:isIdentical="1">
                  <int2:citationText>(“External Factors and the Pricing of Audit Services: A Systematic Review ...”)</int2:citationText>
                </int2:suggestion>
                <int2:suggestion int2:citationStyle="Apa" int2:isIdentical="1">
                  <int2:citationText>(“External Factors and the Pricing of Audit Services: A Systematic Review ...”)</int2:citationText>
                </int2:suggestion>
                <int2:suggestion int2:citationStyle="Chicago" int2:isIdentical="1">
                  <int2:citationText>(“External Factors and the Pricing of Audit Services: A Systematic Review ...”)</int2:citationText>
                </int2:suggestion>
              </int2:suggestions>
              <int2:suggestions int2:citationType="Full">
                <int2:suggestion int2:citationStyle="Mla" int2:isIdentical="1">
                  <int2:citationText>&lt;i&gt;External Factors and the Pricing of Audit Services: A Systematic Review ...&lt;/i&gt;, https://publications.aaahq.org/ajpt/article/41/3/95/234/External-Factors-and-the-Pricing-of-Audit-Services.</int2:citationText>
                </int2:suggestion>
                <int2:suggestion int2:citationStyle="Apa" int2:isIdentical="1">
                  <int2:citationText>&lt;i&gt;External Factors and the Pricing of Audit Services: A Systematic Review ...&lt;/i&gt;. (n.d.). Retrieved from https://publications.aaahq.org/ajpt/article/41/3/95/234/External-Factors-and-the-Pricing-of-Audit-Services</int2:citationText>
                </int2:suggestion>
                <int2:suggestion int2:citationStyle="Chicago" int2:isIdentical="1">
                  <int2:citationText>“External Factors and the Pricing of Audit Services: A Systematic Review ...” n.d., https://publications.aaahq.org/ajpt/article/41/3/95/234/External-Factors-and-the-Pricing-of-Audit-Services.</int2:citationText>
                </int2:suggestion>
              </int2:suggestions>
            </int2:source>
            <int2:source int2:sourceType="Online" int2:sourceTitle="AUDITING: A Journal of Practice &amp; Theory - The Accounting Review" int2:sourceUrl="https://publications.aaahq.org/ajpt/issue/41/3" int2:sourceSnippet="View article titled, External Factors and the Pricing of Audit Services: A Systematic Review of the Archival Literature Using a PESTLE Analysis. Supplementary data. Open the PDF for in another window. Add to Citation Manager. Disclosure of Interim Review Reports: Do Interim Going Concern Conclusions Have Information Content?">
              <int2:suggestions int2:citationType="Inline">
                <int2:suggestion int2:citationStyle="Mla" int2:isIdentical="1">
                  <int2:citationText>(“AUDITING: A Journal of Practice &amp; Theory - The Accounting Review”)</int2:citationText>
                </int2:suggestion>
                <int2:suggestion int2:citationStyle="Apa" int2:isIdentical="1">
                  <int2:citationText>(“AUDITING: A Journal of Practice &amp; Theory - The Accounting Review”)</int2:citationText>
                </int2:suggestion>
                <int2:suggestion int2:citationStyle="Chicago" int2:isIdentical="1">
                  <int2:citationText>(“AUDITING: A Journal of Practice &amp; Theory - The Accounting Review”)</int2:citationText>
                </int2:suggestion>
              </int2:suggestions>
              <int2:suggestions int2:citationType="Full">
                <int2:suggestion int2:citationStyle="Mla" int2:isIdentical="1">
                  <int2:citationText>&lt;i&gt;AUDITING: A Journal of Practice &amp; Theory - The Accounting Review&lt;/i&gt;, https://publications.aaahq.org/ajpt/issue/41/3.</int2:citationText>
                </int2:suggestion>
                <int2:suggestion int2:citationStyle="Apa" int2:isIdentical="1">
                  <int2:citationText>&lt;i&gt;AUDITING: A Journal of Practice &amp; Theory - The Accounting Review&lt;/i&gt;. (n.d.). Retrieved from https://publications.aaahq.org/ajpt/issue/41/3</int2:citationText>
                </int2:suggestion>
                <int2:suggestion int2:citationStyle="Chicago" int2:isIdentical="1">
                  <int2:citationText>“AUDITING: A Journal of Practice &amp; Theory - The Accounting Review” n.d., https://publications.aaahq.org/ajpt/issue/41/3.</int2:citationText>
                </int2:suggestion>
              </int2:suggestions>
            </int2:source>
            <int2:source int2:sourceType="Online" int2:sourceTitle="External Factors and the Pricing of Audit Services: A Systematic Review ..." int2:sourceUrl="https://rawdatalibrary.net/ArticleDetails/2083104/external-factors-and-the-pricing-of-audit-services-a-systematic-review-of-the-archival-literature-using-a-pestle-analysis" int2:sourceSnippet="External Factors and the Pricing of Audit Services: A Systematic Review of the Archival Literature Using a PESTLE Analysis. Abstract. Client-and auditor-related attributes are well-documented determinants of audit pricing, but the number of empirical archival studies investigating the effects of external factors on audit pricing has grown rapidly in recent years.">
              <int2:suggestions int2:citationType="Inline">
                <int2:suggestion int2:citationStyle="Mla" int2:isIdentical="1">
                  <int2:citationText>(“External Factors and the Pricing of Audit Services: A Systematic Review ...”)</int2:citationText>
                </int2:suggestion>
                <int2:suggestion int2:citationStyle="Apa" int2:isIdentical="1">
                  <int2:citationText>(“External Factors and the Pricing of Audit Services: A Systematic Review ...”)</int2:citationText>
                </int2:suggestion>
                <int2:suggestion int2:citationStyle="Chicago" int2:isIdentical="1">
                  <int2:citationText>(“External Factors and the Pricing of Audit Services: A Systematic Review ...”)</int2:citationText>
                </int2:suggestion>
              </int2:suggestions>
              <int2:suggestions int2:citationType="Full">
                <int2:suggestion int2:citationStyle="Mla" int2:isIdentical="1">
                  <int2:citationText>&lt;i&gt;External Factors and the Pricing of Audit Services: A Systematic Review ...&lt;/i&gt;, https://rawdatalibrary.net/ArticleDetails/2083104/external-factors-and-the-pricing-of-audit-services-a-systematic-review-of-the-archival-literature-using-a-pestle-analysis.</int2:citationText>
                </int2:suggestion>
                <int2:suggestion int2:citationStyle="Apa" int2:isIdentical="1">
                  <int2:citationText>&lt;i&gt;External Factors and the Pricing of Audit Services: A Systematic Review ...&lt;/i&gt;. (n.d.). Retrieved from https://rawdatalibrary.net/ArticleDetails/2083104/external-factors-and-the-pricing-of-audit-services-a-systematic-review-of-the-archival-literature-using-a-pestle-analysis</int2:citationText>
                </int2:suggestion>
                <int2:suggestion int2:citationStyle="Chicago" int2:isIdentical="1">
                  <int2:citationText>“External Factors and the Pricing of Audit Services: A Systematic Review ...” n.d., https://rawdatalibrary.net/ArticleDetails/2083104/external-factors-and-the-pricing-of-audit-services-a-systematic-review-of-the-archival-literature-using-a-pestle-analysis.</int2:citationText>
                </int2:suggestion>
              </int2:suggestions>
            </int2:source>
          </int2:similarityCritique>
        </oel:ext>
      </int2:extLst>
    </int2:bookmark>
    <int2:bookmark int2:bookmarkName="_Int_uf8fyjXA" int2:invalidationBookmarkName="" int2:hashCode="yANqGCwuk/MLHv" int2:id="NuZBITcw">
      <int2:extLst>
        <oel:ext uri="426473B9-03D8-482F-96C9-C2C85392BACA">
          <int2:similarityCritique int2:version="1" int2:context="Comparison of desalination technologies using renewable energy sources with life cycle, PESTLE, and multi-criteria decision analyses.">
            <int2:source int2:sourceType="Online" int2:sourceTitle="Subsea desalination – significant energy savings and greatly reduced ..." int2:sourceUrl="https://www.sciencedirect.com/science/article/pii/S1944398624081700" int2:sourceSnippet="Comparison of desalination technologies using renewable energy sources with life cycle, PESTLE, and multi-criteria decision analyses. Water, 13 (2021), p. 3023, 10.3390/w13213023. Google Scholar [3] World Bank. The Role of Desalination in an Increasingly Water-Scarce World, World Bank.">
              <int2:suggestions int2:citationType="Inline">
                <int2:suggestion int2:citationStyle="Mla" int2:isIdentical="1">
                  <int2:citationText>(“Subsea desalination – significant energy savings and greatly reduced ...”)</int2:citationText>
                </int2:suggestion>
                <int2:suggestion int2:citationStyle="Apa" int2:isIdentical="1">
                  <int2:citationText>(“Subsea desalination – significant energy savings and greatly reduced ...”)</int2:citationText>
                </int2:suggestion>
                <int2:suggestion int2:citationStyle="Chicago" int2:isIdentical="1">
                  <int2:citationText>(“Subsea desalination – significant energy savings and greatly reduced ...”)</int2:citationText>
                </int2:suggestion>
              </int2:suggestions>
              <int2:suggestions int2:citationType="Full">
                <int2:suggestion int2:citationStyle="Mla" int2:isIdentical="1">
                  <int2:citationText>&lt;i&gt;Subsea desalination – significant energy savings and greatly reduced ...&lt;/i&gt;, https://www.sciencedirect.com/science/article/pii/S1944398624081700.</int2:citationText>
                </int2:suggestion>
                <int2:suggestion int2:citationStyle="Apa" int2:isIdentical="1">
                  <int2:citationText>&lt;i&gt;Subsea desalination – significant energy savings and greatly reduced ...&lt;/i&gt;. (n.d.). Retrieved from https://www.sciencedirect.com/science/article/pii/S1944398624081700</int2:citationText>
                </int2:suggestion>
                <int2:suggestion int2:citationStyle="Chicago" int2:isIdentical="1">
                  <int2:citationText>“Subsea desalination – significant energy savings and greatly reduced ...” n.d., https://www.sciencedirect.com/science/article/pii/S1944398624081700.</int2:citationText>
                </int2:suggestion>
              </int2:suggestions>
            </int2:source>
            <int2:source int2:sourceType="Online" int2:sourceTitle="(PDF) Comparison of Desalination Technologies Using Renewable Energy ..." int2:sourceUrl="https://www.researchgate.net/publication/355716715_Comparison_of_Desalination_Technologies_Using_Renewable_Energy_Sources_with_Life_Cycle_PESTLE_and_Multi-Criteria_Decision_Analyses" int2:sourceSnippet="Energy consumption and water production cost of renewable energy (RE) desalination [52].Figure 6. Desalination techniques fed by renewable energy sources in 2017, data from [50].">
              <int2:suggestions int2:citationType="Inline">
                <int2:suggestion int2:citationStyle="Mla" int2:isIdentical="0">
                  <int2:citationText>(“(PDF) Comparison of Desalination Technologies Using Renewable Energy ...”)</int2:citationText>
                </int2:suggestion>
                <int2:suggestion int2:citationStyle="Apa" int2:isIdentical="0">
                  <int2:citationText>(“(PDF) Comparison of Desalination Technologies Using Renewable Energy ...”)</int2:citationText>
                </int2:suggestion>
                <int2:suggestion int2:citationStyle="Chicago" int2:isIdentical="0">
                  <int2:citationText>(“(PDF) Comparison of Desalination Technologies Using Renewable Energy ...”)</int2:citationText>
                </int2:suggestion>
              </int2:suggestions>
              <int2:suggestions int2:citationType="Full">
                <int2:suggestion int2:citationStyle="Mla" int2:isIdentical="0">
                  <int2:citationText>&lt;i&gt;(PDF) Comparison of Desalination Technologies Using Renewable Energy ...&lt;/i&gt;, https://www.researchgate.net/publication/355716715_Comparison_of_Desalination_Technologies_Using_Renewable_Energy_Sources_with_Life_Cycle_PESTLE_and_Multi-Criteria_Decision_Analyses.</int2:citationText>
                </int2:suggestion>
                <int2:suggestion int2:citationStyle="Apa" int2:isIdentical="0">
                  <int2:citationText>&lt;i&gt;(PDF) Comparison of Desalination Technologies Using Renewable Energy ...&lt;/i&gt;. (n.d.). Retrieved from https://www.researchgate.net/publication/355716715_Comparison_of_Desalination_Technologies_Using_Renewable_Energy_Sources_with_Life_Cycle_PESTLE_and_Multi-Criteria_Decision_Analyses</int2:citationText>
                </int2:suggestion>
                <int2:suggestion int2:citationStyle="Chicago" int2:isIdentical="0">
                  <int2:citationText>“(PDF) Comparison of Desalination Technologies Using Renewable Energy ...” n.d., https://www.researchgate.net/publication/355716715_Comparison_of_Desalination_Technologies_Using_Renewable_Energy_Sources_with_Life_Cycle_PESTLE_and_Multi-Criteria_Decision_Analyses.</int2:citationText>
                </int2:suggestion>
              </int2:suggestions>
            </int2:source>
            <int2:source int2:sourceType="Online" int2:sourceTitle="Energy Sources with Life Cycle, PESTLE, and Multi-Criteria - ResearchGate" int2:sourceUrl="https://www.researchgate.net/profile/Andras-Jozsef-Toth/publication/355716715_Comparison_of_Desalination_Technologies_Using_Renewable_Energy_Sources_with_Life_Cycle_PESTLE_and_Multi-Criteria_Decision_Analyses/links/617adfd3eef53e51e1fb0eac/Comparison-of-Desalination-Technologies-Using-Renewable-Energy-Sources-with-Life-Cycle-PESTLE-and-Multi-Criteria-Decision-Analyses.pdf" int2:sourceSnippet="Comparison of Desalination Technologies Using Renewable Energy Sources with Life Cycle, PESTLE, and Multi-Criteria Decision Analyses Huyen Trang Do Thi 1, ...">
              <int2:suggestions int2:citationType="Inline">
                <int2:suggestion int2:citationStyle="Mla" int2:isIdentical="0">
                  <int2:citationText>(“Energy Sources with Life Cycle, PESTLE, and Multi-Criteria - ResearchGate”)</int2:citationText>
                </int2:suggestion>
                <int2:suggestion int2:citationStyle="Apa" int2:isIdentical="0">
                  <int2:citationText>(“Energy Sources with Life Cycle, PESTLE, and Multi-Criteria - ResearchGate”)</int2:citationText>
                </int2:suggestion>
                <int2:suggestion int2:citationStyle="Chicago" int2:isIdentical="0">
                  <int2:citationText>(“Energy Sources with Life Cycle, PESTLE, and Multi-Criteria - ResearchGate”)</int2:citationText>
                </int2:suggestion>
              </int2:suggestions>
              <int2:suggestions int2:citationType="Full">
                <int2:suggestion int2:citationStyle="Mla" int2:isIdentical="0">
                  <int2:citationText>&lt;i&gt;Energy Sources with Life Cycle, PESTLE, and Multi-Criteria - ResearchGate&lt;/i&gt;, https://www.researchgate.net/profile/Andras-Jozsef-Toth/publication/355716715_Comparison_of_Desalination_Technologies_Using_Renewable_Energy_Sources_with_Life_Cycle_PESTLE_and_Multi-Criteria_Decision_Analyses/links/617adfd3eef53e51e1fb0eac/Comparison-of-Desalination-Technologies-Using-Renewable-Energy-Sources-with-Life-Cycle-PESTLE-and-Multi-Criteria-Decision-Analyses.pdf.</int2:citationText>
                </int2:suggestion>
                <int2:suggestion int2:citationStyle="Apa" int2:isIdentical="0">
                  <int2:citationText>&lt;i&gt;Energy Sources with Life Cycle, PESTLE, and Multi-Criteria - ResearchGate&lt;/i&gt;. (n.d.). Retrieved from https://www.researchgate.net/profile/Andras-Jozsef-Toth/publication/355716715_Comparison_of_Desalination_Technologies_Using_Renewable_Energy_Sources_with_Life_Cycle_PESTLE_and_Multi-Criteria_Decision_Analyses/links/617adfd3eef53e51e1fb0eac/Comparison-of-Desalination-Technologies-Using-Renewable-Energy-Sources-with-Life-Cycle-PESTLE-and-Multi-Criteria-Decision-Analyses.pdf</int2:citationText>
                </int2:suggestion>
                <int2:suggestion int2:citationStyle="Chicago" int2:isIdentical="0">
                  <int2:citationText>“Energy Sources with Life Cycle, PESTLE, and Multi-Criteria - ResearchGate” n.d., https://www.researchgate.net/profile/Andras-Jozsef-Toth/publication/355716715_Comparison_of_Desalination_Technologies_Using_Renewable_Energy_Sources_with_Life_Cycle_PESTLE_and_Multi-Criteria_Decision_Analyses/links/617adfd3eef53e51e1fb0eac/Comparison-of-Desalination-Technologies-Using-Renewable-Energy-Sources-with-Life-Cycle-PESTLE-and-Multi-Criteria-Decision-Analyses.pdf.</int2:citationText>
                </int2:suggestion>
              </int2:suggestions>
            </int2:source>
          </int2:similarityCritique>
        </oel:ext>
      </int2:extLst>
    </int2:bookmark>
    <int2:bookmark int2:bookmarkName="_Int_VOnhCmZV" int2:invalidationBookmarkName="" int2:hashCode="EHqK//+jkkHtEz" int2:id="SDWoG6Ty">
      <int2:extLst>
        <oel:ext uri="426473B9-03D8-482F-96C9-C2C85392BACA">
          <int2:similarityCritique int2:version="1" int2:context="Strategic analysis of barriers and solutions to development of sustainable buildings using PESTLE technique.">
            <int2:source int2:sourceType="Online" int2:sourceTitle="Strategic analysis of barriers and solutions to development of ..." int2:sourceUrl="https://www.tandfonline.com/doi/full/10.1080/15623599.2020.1854931" int2:sourceSnippet="Strategic analysis of barriers and solutions to development of sustainable buildings using PESTLE technique. Sadaf Dalirazar Department of Civil Engineering, ... This study analyses the barriers to development of sustainable buildings and solutions to lessen these barriers. To that end, barriers were classified into political, economic, social ...">
              <int2:suggestions int2:citationType="Inline">
                <int2:suggestion int2:citationStyle="Mla" int2:isIdentical="1">
                  <int2:citationText>(“Strategic analysis of barriers and solutions to development of ...”)</int2:citationText>
                </int2:suggestion>
                <int2:suggestion int2:citationStyle="Apa" int2:isIdentical="1">
                  <int2:citationText>(“Strategic analysis of barriers and solutions to development of ...”)</int2:citationText>
                </int2:suggestion>
                <int2:suggestion int2:citationStyle="Chicago" int2:isIdentical="1">
                  <int2:citationText>(“Strategic analysis of barriers and solutions to development of ...”)</int2:citationText>
                </int2:suggestion>
              </int2:suggestions>
              <int2:suggestions int2:citationType="Full">
                <int2:suggestion int2:citationStyle="Mla" int2:isIdentical="1">
                  <int2:citationText>&lt;i&gt;Strategic analysis of barriers and solutions to development of ...&lt;/i&gt;, https://www.tandfonline.com/doi/full/10.1080/15623599.2020.1854931.</int2:citationText>
                </int2:suggestion>
                <int2:suggestion int2:citationStyle="Apa" int2:isIdentical="1">
                  <int2:citationText>&lt;i&gt;Strategic analysis of barriers and solutions to development of ...&lt;/i&gt;. (n.d.). Retrieved from https://www.tandfonline.com/doi/full/10.1080/15623599.2020.1854931</int2:citationText>
                </int2:suggestion>
                <int2:suggestion int2:citationStyle="Chicago" int2:isIdentical="1">
                  <int2:citationText>“Strategic analysis of barriers and solutions to development of ...” n.d., https://www.tandfonline.com/doi/full/10.1080/15623599.2020.1854931.</int2:citationText>
                </int2:suggestion>
              </int2:suggestions>
            </int2:source>
            <int2:source int2:sourceType="Online" int2:sourceTitle="International Journal of Construction Management: Vol 23, No 1" int2:sourceUrl="https://www.tandfonline.com/toc/tjcm20/23/1" int2:sourceSnippet="Strategic analysis of barriers and solutions to development of sustainable buildings using PESTLE technique. Sadaf Dalirazar &amp; Zahra Sabzi. Pages: 167-181. Published online: 12 Dec 2020. Abstract forStrategic analysis of barriers and solutions to development of sustainable buildings using PESTLE technique | Full Text | References | PDF (2 MB)">
              <int2:suggestions int2:citationType="Inline">
                <int2:suggestion int2:citationStyle="Mla" int2:isIdentical="1">
                  <int2:citationText>(“International Journal of Construction Management: Vol 23, No 1”)</int2:citationText>
                </int2:suggestion>
                <int2:suggestion int2:citationStyle="Apa" int2:isIdentical="1">
                  <int2:citationText>(“International Journal of Construction Management: Vol 23, No 1”)</int2:citationText>
                </int2:suggestion>
                <int2:suggestion int2:citationStyle="Chicago" int2:isIdentical="1">
                  <int2:citationText>(“International Journal of Construction Management: Vol 23, No 1”)</int2:citationText>
                </int2:suggestion>
              </int2:suggestions>
              <int2:suggestions int2:citationType="Full">
                <int2:suggestion int2:citationStyle="Mla" int2:isIdentical="1">
                  <int2:citationText>&lt;i&gt;International Journal of Construction Management: Vol 23, No 1&lt;/i&gt;, https://www.tandfonline.com/toc/tjcm20/23/1.</int2:citationText>
                </int2:suggestion>
                <int2:suggestion int2:citationStyle="Apa" int2:isIdentical="1">
                  <int2:citationText>&lt;i&gt;International Journal of Construction Management: Vol 23, No 1&lt;/i&gt;. (n.d.). Retrieved from https://www.tandfonline.com/toc/tjcm20/23/1</int2:citationText>
                </int2:suggestion>
                <int2:suggestion int2:citationStyle="Chicago" int2:isIdentical="1">
                  <int2:citationText>“International Journal of Construction Management: Vol 23, No 1” n.d., https://www.tandfonline.com/toc/tjcm20/23/1.</int2:citationText>
                </int2:suggestion>
              </int2:suggestions>
            </int2:source>
            <int2:source int2:sourceType="Online" int2:sourceTitle="Article collection: Towards a sustainable construction industry ..." int2:sourceUrl="https://www.tandfonline.com/journals/tjcm20/collections/Towards-a-sustainable-construction-industry" int2:sourceSnippet="Strategic analysis of barriers and solutions to development of sustainable buildings using PESTLE technique. Sadaf Dalirazar &amp; Zahra Sabzi. Originally published in International Journal of Construction Management, Volume: 23, Number: 1 (02 Jan 2023) Published online: 12 Dec 2020.">
              <int2:suggestions int2:citationType="Inline">
                <int2:suggestion int2:citationStyle="Mla" int2:isIdentical="1">
                  <int2:citationText>(“Article collection: Towards a sustainable construction industry ...”)</int2:citationText>
                </int2:suggestion>
                <int2:suggestion int2:citationStyle="Apa" int2:isIdentical="1">
                  <int2:citationText>(“Article collection: Towards a sustainable construction industry ...”)</int2:citationText>
                </int2:suggestion>
                <int2:suggestion int2:citationStyle="Chicago" int2:isIdentical="1">
                  <int2:citationText>(“Article collection: Towards a sustainable construction industry ...”)</int2:citationText>
                </int2:suggestion>
              </int2:suggestions>
              <int2:suggestions int2:citationType="Full">
                <int2:suggestion int2:citationStyle="Mla" int2:isIdentical="1">
                  <int2:citationText>&lt;i&gt;Article collection: Towards a sustainable construction industry ...&lt;/i&gt;, https://www.tandfonline.com/journals/tjcm20/collections/Towards-a-sustainable-construction-industry.</int2:citationText>
                </int2:suggestion>
                <int2:suggestion int2:citationStyle="Apa" int2:isIdentical="1">
                  <int2:citationText>&lt;i&gt;Article collection: Towards a sustainable construction industry ...&lt;/i&gt;. (n.d.). Retrieved from https://www.tandfonline.com/journals/tjcm20/collections/Towards-a-sustainable-construction-industry</int2:citationText>
                </int2:suggestion>
                <int2:suggestion int2:citationStyle="Chicago" int2:isIdentical="1">
                  <int2:citationText>“Article collection: Towards a sustainable construction industry ...” n.d., https://www.tandfonline.com/journals/tjcm20/collections/Towards-a-sustainable-construction-industry.</int2:citationText>
                </int2:suggestion>
              </int2:suggestions>
            </int2:source>
          </int2:similarityCritique>
        </oel:ext>
      </int2:extLst>
    </int2:bookmark>
    <int2:bookmark int2:bookmarkName="_Int_cQujwPwF" int2:invalidationBookmarkName="" int2:hashCode="AFHn9GWC5GKDiK" int2:id="Re2wXXWZ">
      <int2:extLst>
        <oel:ext uri="426473B9-03D8-482F-96C9-C2C85392BACA">
          <int2:similarityCritique int2:version="1" int2:context="A collaborative learning activity to analyze the sustainability of an innovation using PESTLE.">
            <int2:source int2:sourceType="Online" int2:sourceTitle="A collaborative learning activity to analyze the sustainability of an ..." int2:sourceUrl="https://upcommons.upc.edu/handle/2117/353586" int2:sourceSnippet="A collaborative learning activity to analyze the sustainability of an innovation using PESTLE. Visualitza/Obre. sustainability-13-08756-v2.pdf (1,158Mb) ... This paper presents a collaborative learning activity for courses in engineering degrees or master’s programs that cover the subject and skills of sustainability, social compromise, and ...">
              <int2:suggestions int2:citationType="Inline">
                <int2:suggestion int2:citationStyle="Mla" int2:isIdentical="1">
                  <int2:citationText>(“A collaborative learning activity to analyze the sustainability of an ...”)</int2:citationText>
                </int2:suggestion>
                <int2:suggestion int2:citationStyle="Apa" int2:isIdentical="1">
                  <int2:citationText>(“A collaborative learning activity to analyze the sustainability of an ...”)</int2:citationText>
                </int2:suggestion>
                <int2:suggestion int2:citationStyle="Chicago" int2:isIdentical="1">
                  <int2:citationText>(“A collaborative learning activity to analyze the sustainability of an ...”)</int2:citationText>
                </int2:suggestion>
              </int2:suggestions>
              <int2:suggestions int2:citationType="Full">
                <int2:suggestion int2:citationStyle="Mla" int2:isIdentical="1">
                  <int2:citationText>&lt;i&gt;A collaborative learning activity to analyze the sustainability of an ...&lt;/i&gt;, https://upcommons.upc.edu/handle/2117/353586.</int2:citationText>
                </int2:suggestion>
                <int2:suggestion int2:citationStyle="Apa" int2:isIdentical="1">
                  <int2:citationText>&lt;i&gt;A collaborative learning activity to analyze the sustainability of an ...&lt;/i&gt;. (n.d.). Retrieved from https://upcommons.upc.edu/handle/2117/353586</int2:citationText>
                </int2:suggestion>
                <int2:suggestion int2:citationStyle="Chicago" int2:isIdentical="1">
                  <int2:citationText>“A collaborative learning activity to analyze the sustainability of an ...” n.d., https://upcommons.upc.edu/handle/2117/353586.</int2:citationText>
                </int2:suggestion>
              </int2:suggestions>
            </int2:source>
            <int2:source int2:sourceType="Online" int2:sourceTitle="EconPapers: A Collaborative Learning Activity to Analyze the ..." int2:sourceUrl="https://econpapers.repec.org/RePEc:gam:jsusta:v:13:y:2021:i:16:p:8756-:d:608990" int2:sourceSnippet="A Collaborative Learning Activity to Analyze the Sustainability of an Innovation Using PESTLE. Maria José Casañ, Marc Alier and Ariadna Llorens Additional contact information Maria José Casañ: School of Informatics, Universitat Politècnica de Catalunya, 08034 Barcelona, Spain">
              <int2:suggestions int2:citationType="Inline">
                <int2:suggestion int2:citationStyle="Mla" int2:isIdentical="1">
                  <int2:citationText>(“EconPapers: A Collaborative Learning Activity to Analyze the ...”)</int2:citationText>
                </int2:suggestion>
                <int2:suggestion int2:citationStyle="Apa" int2:isIdentical="1">
                  <int2:citationText>(“EconPapers: A Collaborative Learning Activity to Analyze the ...”)</int2:citationText>
                </int2:suggestion>
                <int2:suggestion int2:citationStyle="Chicago" int2:isIdentical="1">
                  <int2:citationText>(“EconPapers: A Collaborative Learning Activity to Analyze the ...”)</int2:citationText>
                </int2:suggestion>
              </int2:suggestions>
              <int2:suggestions int2:citationType="Full">
                <int2:suggestion int2:citationStyle="Mla" int2:isIdentical="1">
                  <int2:citationText>&lt;i&gt;EconPapers: A Collaborative Learning Activity to Analyze the ...&lt;/i&gt;, https://econpapers.repec.org/RePEc:gam:jsusta:v:13:y:2021:i:16:p:8756-:d:608990.</int2:citationText>
                </int2:suggestion>
                <int2:suggestion int2:citationStyle="Apa" int2:isIdentical="1">
                  <int2:citationText>&lt;i&gt;EconPapers: A Collaborative Learning Activity to Analyze the ...&lt;/i&gt;. (n.d.). Retrieved from https://econpapers.repec.org/RePEc:gam:jsusta:v:13:y:2021:i:16:p:8756-:d:608990</int2:citationText>
                </int2:suggestion>
                <int2:suggestion int2:citationStyle="Chicago" int2:isIdentical="1">
                  <int2:citationText>“EconPapers: A Collaborative Learning Activity to Analyze the ...” n.d., https://econpapers.repec.org/RePEc:gam:jsusta:v:13:y:2021:i:16:p:8756-:d:608990.</int2:citationText>
                </int2:suggestion>
              </int2:suggestions>
            </int2:source>
            <int2:source int2:sourceType="Online" int2:sourceTitle="Education for Sustainable Development in Higher Education ... - MDPI" int2:sourceUrl="https://www.mdpi.com/2071-1050/14/17/10530" int2:sourceSnippet="A Collaborative Learning Activity to Analyze the Sustainability of an Innovation Using Pestle. Sustainability 2021, 13, 8756. [Google Scholar] Rodriguez-Dono, A.; Hernández-Fernández, A. Fostering Sustainability and Critical Thinking through Debate—A Case Study. Sustainability 2021, 13, 6397. [Google ...">
              <int2:suggestions int2:citationType="Inline">
                <int2:suggestion int2:citationStyle="Mla" int2:isIdentical="1">
                  <int2:citationText>(“Education for Sustainable Development in Higher Education ... - MDPI”)</int2:citationText>
                </int2:suggestion>
                <int2:suggestion int2:citationStyle="Apa" int2:isIdentical="1">
                  <int2:citationText>(“Education for Sustainable Development in Higher Education ... - MDPI”)</int2:citationText>
                </int2:suggestion>
                <int2:suggestion int2:citationStyle="Chicago" int2:isIdentical="1">
                  <int2:citationText>(“Education for Sustainable Development in Higher Education ... - MDPI”)</int2:citationText>
                </int2:suggestion>
              </int2:suggestions>
              <int2:suggestions int2:citationType="Full">
                <int2:suggestion int2:citationStyle="Mla" int2:isIdentical="1">
                  <int2:citationText>&lt;i&gt;Education for Sustainable Development in Higher Education ... - MDPI&lt;/i&gt;, https://www.mdpi.com/2071-1050/14/17/10530.</int2:citationText>
                </int2:suggestion>
                <int2:suggestion int2:citationStyle="Apa" int2:isIdentical="1">
                  <int2:citationText>&lt;i&gt;Education for Sustainable Development in Higher Education ... - MDPI&lt;/i&gt;. (n.d.). Retrieved from https://www.mdpi.com/2071-1050/14/17/10530</int2:citationText>
                </int2:suggestion>
                <int2:suggestion int2:citationStyle="Chicago" int2:isIdentical="1">
                  <int2:citationText>“Education for Sustainable Development in Higher Education ... - MDPI” n.d., https://www.mdpi.com/2071-1050/14/17/10530.</int2:citationText>
                </int2:suggestion>
              </int2:suggestions>
            </int2:source>
          </int2:similarityCritique>
        </oel:ext>
      </int2:extLst>
    </int2:bookmark>
    <int2:bookmark int2:bookmarkName="_Int_W2vC02VQ" int2:invalidationBookmarkName="" int2:hashCode="GqeOtxmoZ2Bzp+" int2:id="Q1mH2BUP">
      <int2:extLst>
        <oel:ext uri="426473B9-03D8-482F-96C9-C2C85392BACA">
          <int2:similarityCritique int2:version="1" int2:context="Toward a sustainable decommissioning of offshore platforms in the oil and gas industry: A PESTLE analysis.">
            <int2:source int2:sourceType="Online" int2:sourceTitle="(PDF) SUSTAINABLE DECOMMISSIONING OF OFFSHORE PLATFORMS: A PROPOSAL OF ..." int2:sourceUrl="https://www.academia.edu/51365143/SUSTAINABLE_DECOMMISSIONING_OF_OFFSHORE_PLATFORMS_A_PROPOSAL_OF_LIFE_CYCLE_COST_BENEFIT_ANALYSIS_IN_ITALIAN_OIL_AND_GAS_INDUSTRY" int2:sourceSnippet="Toward a Sustainable Decommissioning of Offshore Platforms in the Oil and Gas Industry: A PESTLE Analysis. Nunzia Capobianco, Vincenzo Basile. 2021. download Download free PDF View PDF chevron_right. Decommissioning of Offshore Platforms in Adriatic Sea: The Total Removal Option from a Life Cycle Assessment Perspective.">
              <int2:suggestions int2:citationType="Inline">
                <int2:suggestion int2:citationStyle="Mla" int2:isIdentical="1">
                  <int2:citationText>(“(PDF) SUSTAINABLE DECOMMISSIONING OF OFFSHORE PLATFORMS: A PROPOSAL OF ...”)</int2:citationText>
                </int2:suggestion>
                <int2:suggestion int2:citationStyle="Apa" int2:isIdentical="1">
                  <int2:citationText>(“(PDF) SUSTAINABLE DECOMMISSIONING OF OFFSHORE PLATFORMS: A PROPOSAL OF ...”)</int2:citationText>
                </int2:suggestion>
                <int2:suggestion int2:citationStyle="Chicago" int2:isIdentical="1">
                  <int2:citationText>(“(PDF) SUSTAINABLE DECOMMISSIONING OF OFFSHORE PLATFORMS: A PROPOSAL OF ...”)</int2:citationText>
                </int2:suggestion>
              </int2:suggestions>
              <int2:suggestions int2:citationType="Full">
                <int2:suggestion int2:citationStyle="Mla" int2:isIdentical="1">
                  <int2:citationText>&lt;i&gt;(PDF) SUSTAINABLE DECOMMISSIONING OF OFFSHORE PLATFORMS: A PROPOSAL OF ...&lt;/i&gt;, https://www.academia.edu/51365143/SUSTAINABLE_DECOMMISSIONING_OF_OFFSHORE_PLATFORMS_A_PROPOSAL_OF_LIFE_CYCLE_COST_BENEFIT_ANALYSIS_IN_ITALIAN_OIL_AND_GAS_INDUSTRY.</int2:citationText>
                </int2:suggestion>
                <int2:suggestion int2:citationStyle="Apa" int2:isIdentical="1">
                  <int2:citationText>&lt;i&gt;(PDF) SUSTAINABLE DECOMMISSIONING OF OFFSHORE PLATFORMS: A PROPOSAL OF ...&lt;/i&gt;. (n.d.). Retrieved from https://www.academia.edu/51365143/SUSTAINABLE_DECOMMISSIONING_OF_OFFSHORE_PLATFORMS_A_PROPOSAL_OF_LIFE_CYCLE_COST_BENEFIT_ANALYSIS_IN_ITALIAN_OIL_AND_GAS_INDUSTRY</int2:citationText>
                </int2:suggestion>
                <int2:suggestion int2:citationStyle="Chicago" int2:isIdentical="1">
                  <int2:citationText>“(PDF) SUSTAINABLE DECOMMISSIONING OF OFFSHORE PLATFORMS: A PROPOSAL OF ...” n.d., https://www.academia.edu/51365143/SUSTAINABLE_DECOMMISSIONING_OF_OFFSHORE_PLATFORMS_A_PROPOSAL_OF_LIFE_CYCLE_COST_BENEFIT_ANALYSIS_IN_ITALIAN_OIL_AND_GAS_INDUSTRY.</int2:citationText>
                </int2:suggestion>
              </int2:suggestions>
            </int2:source>
            <int2:source int2:sourceType="Online" int2:sourceTitle="Toward a Sustainable Decommissioning of Offshore Platforms in the Oil ..." int2:sourceUrl="https://pdfs.semanticscholar.org/c51f/e6a7c0ebae0f5b05834548f6decc4c78daab.pdf" int2:sourceSnippet="Toward a Sustainable Decommissioning of Offshore Platforms in the Oil and Gas Industry: A PESTLE Analysis Nunzia Capobianco * , Vincenzo Basile , Francesca Loia and Roberto Vona Citation: Capobianco, N.; Basile, V.; Loia, F.; Vona, R. Toward a Sustainable Decommissioning of Offshore Platforms in the Oil and Gas Industry: A PESTLE Analysis.">
              <int2:suggestions int2:citationType="Inline">
                <int2:suggestion int2:citationStyle="Mla" int2:isIdentical="1">
                  <int2:citationText>(“Toward a Sustainable Decommissioning of Offshore Platforms in the Oil ...”)</int2:citationText>
                </int2:suggestion>
                <int2:suggestion int2:citationStyle="Apa" int2:isIdentical="1">
                  <int2:citationText>(“Toward a Sustainable Decommissioning of Offshore Platforms in the Oil ...”)</int2:citationText>
                </int2:suggestion>
                <int2:suggestion int2:citationStyle="Chicago" int2:isIdentical="1">
                  <int2:citationText>(“Toward a Sustainable Decommissioning of Offshore Platforms in the Oil ...”)</int2:citationText>
                </int2:suggestion>
              </int2:suggestions>
              <int2:suggestions int2:citationType="Full">
                <int2:suggestion int2:citationStyle="Mla" int2:isIdentical="1">
                  <int2:citationText>&lt;i&gt;Toward a Sustainable Decommissioning of Offshore Platforms in the Oil ...&lt;/i&gt;, https://pdfs.semanticscholar.org/c51f/e6a7c0ebae0f5b05834548f6decc4c78daab.pdf.</int2:citationText>
                </int2:suggestion>
                <int2:suggestion int2:citationStyle="Apa" int2:isIdentical="1">
                  <int2:citationText>&lt;i&gt;Toward a Sustainable Decommissioning of Offshore Platforms in the Oil ...&lt;/i&gt;. (n.d.). Retrieved from https://pdfs.semanticscholar.org/c51f/e6a7c0ebae0f5b05834548f6decc4c78daab.pdf</int2:citationText>
                </int2:suggestion>
                <int2:suggestion int2:citationStyle="Chicago" int2:isIdentical="1">
                  <int2:citationText>“Toward a Sustainable Decommissioning of Offshore Platforms in the Oil ...” n.d., https://pdfs.semanticscholar.org/c51f/e6a7c0ebae0f5b05834548f6decc4c78daab.pdf.</int2:citationText>
                </int2:suggestion>
              </int2:suggestions>
            </int2:source>
            <int2:source int2:sourceType="Online" int2:sourceTitle="Sustainability | Free Full-Text | Toward a Sustainable ... - MDPI" int2:sourceUrl="https://www.mdpi.com/2071-1050/13/11/6266/notes" int2:sourceSnippet="AMA Style. Capobianco N, Basile V, Loia F, Vona R. Toward a Sustainable Decommissioning of Offshore Platforms in the Oil and Gas Industry: A PESTLE Analysis.">
              <int2:suggestions int2:citationType="Inline">
                <int2:suggestion int2:citationStyle="Mla" int2:isIdentical="1">
                  <int2:citationText>(“Sustainability | Free Full-Text | Toward a Sustainable ... - MDPI”)</int2:citationText>
                </int2:suggestion>
                <int2:suggestion int2:citationStyle="Apa" int2:isIdentical="1">
                  <int2:citationText>(“Sustainability | Free Full-Text | Toward a Sustainable ... - MDPI”)</int2:citationText>
                </int2:suggestion>
                <int2:suggestion int2:citationStyle="Chicago" int2:isIdentical="1">
                  <int2:citationText>(“Sustainability | Free Full-Text | Toward a Sustainable ... - MDPI”)</int2:citationText>
                </int2:suggestion>
              </int2:suggestions>
              <int2:suggestions int2:citationType="Full">
                <int2:suggestion int2:citationStyle="Mla" int2:isIdentical="1">
                  <int2:citationText>&lt;i&gt;Sustainability | Free Full-Text | Toward a Sustainable ... - MDPI&lt;/i&gt;, https://www.mdpi.com/2071-1050/13/11/6266/notes.</int2:citationText>
                </int2:suggestion>
                <int2:suggestion int2:citationStyle="Apa" int2:isIdentical="1">
                  <int2:citationText>&lt;i&gt;Sustainability | Free Full-Text | Toward a Sustainable ... - MDPI&lt;/i&gt;. (n.d.). Retrieved from https://www.mdpi.com/2071-1050/13/11/6266/notes</int2:citationText>
                </int2:suggestion>
                <int2:suggestion int2:citationStyle="Chicago" int2:isIdentical="1">
                  <int2:citationText>“Sustainability | Free Full-Text | Toward a Sustainable ... - MDPI” n.d., https://www.mdpi.com/2071-1050/13/11/6266/notes.</int2:citationText>
                </int2:suggestion>
              </int2:suggestions>
            </int2:source>
          </int2:similarityCritique>
        </oel:ext>
      </int2:extLst>
    </int2:bookmark>
    <int2:bookmark int2:bookmarkName="_Int_qon9AScf" int2:invalidationBookmarkName="" int2:hashCode="jHk2g0Hq0UlU0X" int2:id="60IO4hz9">
      <int2:extLst>
        <oel:ext uri="426473B9-03D8-482F-96C9-C2C85392BACA">
          <int2:similarityCritique int2:version="1" int2:context="Updating ‘stockpiling as resilience in the context of the cost-of-living crisis: tracking changes in resilience strategies in the UK.">
            <int2:source int2:sourceType="Online" int2:sourceTitle="Updating ‘stockpiling as resilience’ in the context of the cost-of ..." int2:sourceUrl="https://www.tandfonline.com/doi/pdf/10.1080/15528014.2024.2329441" int2:sourceSnippet="Updating ‘stockpiling as resilience’ in the context of the cost-of-living crisis: tracking changes in resilience strategies in the U.K Beth Benker University of the West of England (UWE) ABSTRACT Using the seven resilience strategies identified in the previous paper entitled “Stockpiling as Resilience,” this study offers an ...">
              <int2:suggestions int2:citationType="Inline">
                <int2:suggestion int2:citationStyle="Mla" int2:isIdentical="0">
                  <int2:citationText>(“Updating ‘stockpiling as resilience’ in the context of the cost-of ...”)</int2:citationText>
                </int2:suggestion>
                <int2:suggestion int2:citationStyle="Apa" int2:isIdentical="0">
                  <int2:citationText>(“Updating ‘stockpiling as resilience’ in the context of the cost-of ...”)</int2:citationText>
                </int2:suggestion>
                <int2:suggestion int2:citationStyle="Chicago" int2:isIdentical="0">
                  <int2:citationText>(“Updating ‘stockpiling as resilience’ in the context of the cost-of ...”)</int2:citationText>
                </int2:suggestion>
              </int2:suggestions>
              <int2:suggestions int2:citationType="Full">
                <int2:suggestion int2:citationStyle="Mla" int2:isIdentical="0">
                  <int2:citationText>&lt;i&gt;Updating ‘stockpiling as resilience’ in the context of the cost-of ...&lt;/i&gt;, https://www.tandfonline.com/doi/pdf/10.1080/15528014.2024.2329441.</int2:citationText>
                </int2:suggestion>
                <int2:suggestion int2:citationStyle="Apa" int2:isIdentical="0">
                  <int2:citationText>&lt;i&gt;Updating ‘stockpiling as resilience’ in the context of the cost-of ...&lt;/i&gt;. (n.d.). Retrieved from https://www.tandfonline.com/doi/pdf/10.1080/15528014.2024.2329441</int2:citationText>
                </int2:suggestion>
                <int2:suggestion int2:citationStyle="Chicago" int2:isIdentical="0">
                  <int2:citationText>“Updating ‘stockpiling as resilience’ in the context of the cost-of ...” n.d., https://www.tandfonline.com/doi/pdf/10.1080/15528014.2024.2329441.</int2:citationText>
                </int2:suggestion>
              </int2:suggestions>
            </int2:source>
            <int2:source int2:sourceType="Online" int2:sourceTitle="Updating ‘stockpiling as resilience’ in the context of the cost-of ..." int2:sourceUrl="https://www.semanticscholar.org/paper/Updating-%E2%80%98stockpiling-as-resilience%E2%80%99-in-the-context-Beth/186081b190eb4cdf815c1e81a4c30e01977d049b" int2:sourceSnippet="DOI: 10.1080/15528014.2024.2329441 Corpus ID: 268618369; Updating ‘stockpiling as resilience’ in the context of the cost-of-living crisis: tracking changes in resilience strategies in the U.K">
              <int2:suggestions int2:citationType="Inline">
                <int2:suggestion int2:citationStyle="Mla" int2:isIdentical="0">
                  <int2:citationText>(“Updating ‘stockpiling as resilience’ in the context of the cost-of ...”)</int2:citationText>
                </int2:suggestion>
                <int2:suggestion int2:citationStyle="Apa" int2:isIdentical="0">
                  <int2:citationText>(“Updating ‘stockpiling as resilience’ in the context of the cost-of ...”)</int2:citationText>
                </int2:suggestion>
                <int2:suggestion int2:citationStyle="Chicago" int2:isIdentical="0">
                  <int2:citationText>(“Updating ‘stockpiling as resilience’ in the context of the cost-of ...”)</int2:citationText>
                </int2:suggestion>
              </int2:suggestions>
              <int2:suggestions int2:citationType="Full">
                <int2:suggestion int2:citationStyle="Mla" int2:isIdentical="0">
                  <int2:citationText>&lt;i&gt;Updating ‘stockpiling as resilience’ in the context of the cost-of ...&lt;/i&gt;, https://www.semanticscholar.org/paper/Updating-%E2%80%98stockpiling-as-resilience%E2%80%99-in-the-context-Beth/186081b190eb4cdf815c1e81a4c30e01977d049b.</int2:citationText>
                </int2:suggestion>
                <int2:suggestion int2:citationStyle="Apa" int2:isIdentical="0">
                  <int2:citationText>&lt;i&gt;Updating ‘stockpiling as resilience’ in the context of the cost-of ...&lt;/i&gt;. (n.d.). Retrieved from https://www.semanticscholar.org/paper/Updating-%E2%80%98stockpiling-as-resilience%E2%80%99-in-the-context-Beth/186081b190eb4cdf815c1e81a4c30e01977d049b</int2:citationText>
                </int2:suggestion>
                <int2:suggestion int2:citationStyle="Chicago" int2:isIdentical="0">
                  <int2:citationText>“Updating ‘stockpiling as resilience’ in the context of the cost-of ...” n.d., https://www.semanticscholar.org/paper/Updating-%E2%80%98stockpiling-as-resilience%E2%80%99-in-the-context-Beth/186081b190eb4cdf815c1e81a4c30e01977d049b.</int2:citationText>
                </int2:suggestion>
              </int2:suggestions>
            </int2:source>
            <int2:source int2:sourceType="Online" int2:sourceTitle="Updating ‘stockpiling as resilience’ in the context of the cost-of ..." int2:sourceUrl="https://discovery.researcher.life/article/updating-stockpiling-as-resilience-in-the-context-of-the-cost-of-living-crisis-tracking-changes-in-resilience-strategies-in-the-u-k/4d97b063aa7d37c082659350f18d4a82" int2:sourceSnippet="Article on Updating ‘stockpiling as resilience’ in the context of the cost-of-living crisis: tracking changes in resilience strategies in the U.K, published in Food, Culture &amp; Society ahead-of-print on 2024-04-03 by Beth Benker. Read the article Updating ‘stockpiling as resilience’ in the context of the cost-of-living crisis: tracking changes in resilience strategies in the U.K on R ...">
              <int2:suggestions int2:citationType="Inline">
                <int2:suggestion int2:citationStyle="Mla" int2:isIdentical="0">
                  <int2:citationText>(“Updating ‘stockpiling as resilience’ in the context of the cost-of ...”)</int2:citationText>
                </int2:suggestion>
                <int2:suggestion int2:citationStyle="Apa" int2:isIdentical="0">
                  <int2:citationText>(“Updating ‘stockpiling as resilience’ in the context of the cost-of ...”)</int2:citationText>
                </int2:suggestion>
                <int2:suggestion int2:citationStyle="Chicago" int2:isIdentical="0">
                  <int2:citationText>(“Updating ‘stockpiling as resilience’ in the context of the cost-of ...”)</int2:citationText>
                </int2:suggestion>
              </int2:suggestions>
              <int2:suggestions int2:citationType="Full">
                <int2:suggestion int2:citationStyle="Mla" int2:isIdentical="0">
                  <int2:citationText>&lt;i&gt;Updating ‘stockpiling as resilience’ in the context of the cost-of ...&lt;/i&gt;, https://discovery.researcher.life/article/updating-stockpiling-as-resilience-in-the-context-of-the-cost-of-living-crisis-tracking-changes-in-resilience-strategies-in-the-u-k/4d97b063aa7d37c082659350f18d4a82.</int2:citationText>
                </int2:suggestion>
                <int2:suggestion int2:citationStyle="Apa" int2:isIdentical="0">
                  <int2:citationText>&lt;i&gt;Updating ‘stockpiling as resilience’ in the context of the cost-of ...&lt;/i&gt;. (n.d.). Retrieved from https://discovery.researcher.life/article/updating-stockpiling-as-resilience-in-the-context-of-the-cost-of-living-crisis-tracking-changes-in-resilience-strategies-in-the-u-k/4d97b063aa7d37c082659350f18d4a82</int2:citationText>
                </int2:suggestion>
                <int2:suggestion int2:citationStyle="Chicago" int2:isIdentical="0">
                  <int2:citationText>“Updating ‘stockpiling as resilience’ in the context of the cost-of ...” n.d., https://discovery.researcher.life/article/updating-stockpiling-as-resilience-in-the-context-of-the-cost-of-living-crisis-tracking-changes-in-resilience-strategies-in-the-u-k/4d97b063aa7d37c082659350f18d4a82.</int2:citationText>
                </int2:suggestion>
              </int2:suggestions>
            </int2:source>
          </int2:similarityCritique>
        </oel:ext>
      </int2:extLst>
    </int2:bookmark>
    <int2:bookmark int2:bookmarkName="_Int_nKiNv0nb" int2:invalidationBookmarkName="" int2:hashCode="bvEj3orUmg+HoR" int2:id="z3NbqxXu">
      <int2:state int2:type="AugLoop_Text_Critique" int2:value="Rejected"/>
    </int2:bookmark>
    <int2:bookmark int2:bookmarkName="_Int_KfVHWW5u" int2:invalidationBookmarkName="" int2:hashCode="mOfH3uEMq698Pv" int2:id="BVxiQWx7">
      <int2:state int2:type="AugLoop_Text_Critique" int2:value="Rejected"/>
    </int2:bookmark>
    <int2:bookmark int2:bookmarkName="_Int_YHhTkGjL" int2:invalidationBookmarkName="" int2:hashCode="XyGUIHFaBAEKmn" int2:id="qfNR9Ga3">
      <int2:state int2:type="AugLoop_Text_Critique" int2:value="Rejected"/>
    </int2:bookmark>
    <int2:bookmark int2:bookmarkName="_Int_8HTP2rNW" int2:invalidationBookmarkName="" int2:hashCode="AafZLTVwCqmjSU" int2:id="Qrx4yV7C">
      <int2:state int2:type="AugLoop_Text_Critique" int2:value="Rejected"/>
    </int2:bookmark>
    <int2:bookmark int2:bookmarkName="_Int_ySjlC3HK" int2:invalidationBookmarkName="" int2:hashCode="A6sI3V5iIaE9vO" int2:id="FQHe2zcj">
      <int2:state int2:type="AugLoop_Text_Critique" int2:value="Rejected"/>
    </int2:bookmark>
    <int2:bookmark int2:bookmarkName="_Int_67nyhqzD" int2:invalidationBookmarkName="" int2:hashCode="9SuMenpVSS9oU0" int2:id="XU5eh3Kn">
      <int2:state int2:type="AugLoop_Text_Critique" int2:value="Rejected"/>
    </int2:bookmark>
    <int2:bookmark int2:bookmarkName="_Int_pTW2bmGx" int2:invalidationBookmarkName="" int2:hashCode="3KKjJeR/dxf+gy" int2:id="nwKlBUuW">
      <int2:state int2:type="AugLoop_Text_Critique" int2:value="Rejected"/>
    </int2:bookmark>
    <int2:bookmark int2:bookmarkName="_Int_9sCKBqGZ" int2:invalidationBookmarkName="" int2:hashCode="AgTHljRMJhUvFW" int2:id="CDo4eqA0">
      <int2:state int2:type="AugLoop_Text_Critique" int2:value="Rejected"/>
    </int2:bookmark>
    <int2:entireDocument int2:id="hMhnORLv">
      <int2:extLst>
        <oel:ext uri="E302BA01-7950-474C-9AD3-286E660C40A8">
          <int2:similaritySummary int2:version="1" int2:runId="1743191388572" int2:tilesCheckedInThisRun="78" int2:totalNumOfTiles="78" int2:similarityAnnotationCount="12" int2:numWords="2174" int2:numFlaggedWords="184"/>
        </oel:ext>
      </int2:extLst>
    </int2:entireDocument>
  </int2:observations>
  <int2:intelligenceSettings/>
  <int2:onDemandWorkflows>
    <int2:onDemandWorkflow int2:type="SimilarityCheck" int2:paragraphVersions="02C968CA-77777777 03C5D252-77777777 57224B76-77777777 59B5DD20-77777777 30F0FB6E-77777777 27EA6688-77777777 666C3264-77777777 5FD60F00-77777777 320A69B0-1C487814 548553FC-489D8EEF 19F3DC97-586665EE 3B6251DD-77777777 45EB704A-77777777 743F9B06-77777777 472B34B5-77777777 5F91E396-77777777 7AD4D78B-77777777 525DD878-77777777 75465FDD-77777777 27D88D2F-77777777 39AD0D21-77777777 3EDD88A6-77777777 53D02417-77777777 730573BF-77777777 33366E15-3282F198 4A29F3AB-77777777 4675D15F-77777777 30EDF2B8-3F9F2BCB 33854214-77777777 1A44CCD0-564D1C64 5C720F58-77777777 1EC37D42-77777777 0F8DD9C0-0AF9B8A5 4FE744DC-77777777 764988E8-77777777 7E161614-77777777 045B5901-77777777 3F722D44-77777777 1A3F627F-77777777 0CB25EFB-019F0EE4 31F2898B-77777777 4093627A-77777777 7135B902-77777777 35078800-77777777 7CF92EA7-77777777 7E7FC7E2-77777777 072415D4-77777777 0E6608B6-77777777 7B68E569-77777777 0235EF4D-77777777 6A29FDB7-77777777 67F73DC8-77777777 130A0C82-77777777 038E8B75-77777777 0E88ABC6-77777777 2C327B1C-77777777 27A9B325-77777777 344A6158-77777777 24852AB6-77777777 23C4555F-77777777 3E0BDB67-77777777 67ECD99B-77777777 0464EB53-77777777 2EA484BA-77777777 7884A889-77777777 14428F3A-77777777 587D567F-1FED5F5C 5B6C2957-77777777 5F7ADB53-77777777 073CEE80-77777777 479654D4-77777777 6D4128EC-77777777 77CBD2C1-77777777 61611B0A-47316C74 6557423F-77777777 5F954F24-77777777 7E09F343-77777777 5EC653B7-77777777 79866F6A-77777777 356D30D7-77777777 38F78159-77777777 0A29F3A0-77777777 0673EEC3-77777777 289B53B5-77777777 69E70850-77777777 5F36E2CA-77777777 57A757A4-77777777 49DA1CDF-77777777 4F927F3D-77777777 42281409-77777777 1695850C-77777777 011DE6CB-77777777 732BAD85-77777777 08212FD5-77777777 7C34B4C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5035E"/>
    <w:multiLevelType w:val="multilevel"/>
    <w:tmpl w:val="BB2E77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78F1FF0"/>
    <w:multiLevelType w:val="multilevel"/>
    <w:tmpl w:val="E98086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45144E71"/>
    <w:multiLevelType w:val="hybridMultilevel"/>
    <w:tmpl w:val="2EACE538"/>
    <w:lvl w:ilvl="0" w:tplc="DDB031DA">
      <w:start w:val="1"/>
      <w:numFmt w:val="bullet"/>
      <w:lvlText w:val=""/>
      <w:lvlJc w:val="left"/>
      <w:pPr>
        <w:ind w:left="720" w:hanging="360"/>
      </w:pPr>
      <w:rPr>
        <w:rFonts w:hint="default" w:ascii="Symbol" w:hAnsi="Symbol"/>
      </w:rPr>
    </w:lvl>
    <w:lvl w:ilvl="1" w:tplc="D410E03C" w:tentative="1">
      <w:start w:val="1"/>
      <w:numFmt w:val="bullet"/>
      <w:lvlText w:val="o"/>
      <w:lvlJc w:val="left"/>
      <w:pPr>
        <w:ind w:left="1440" w:hanging="360"/>
      </w:pPr>
      <w:rPr>
        <w:rFonts w:hint="default" w:ascii="Courier New" w:hAnsi="Courier New" w:cs="Courier New"/>
      </w:rPr>
    </w:lvl>
    <w:lvl w:ilvl="2" w:tplc="F04C3FD6" w:tentative="1">
      <w:start w:val="1"/>
      <w:numFmt w:val="bullet"/>
      <w:lvlText w:val=""/>
      <w:lvlJc w:val="left"/>
      <w:pPr>
        <w:ind w:left="2160" w:hanging="360"/>
      </w:pPr>
      <w:rPr>
        <w:rFonts w:hint="default" w:ascii="Wingdings" w:hAnsi="Wingdings"/>
      </w:rPr>
    </w:lvl>
    <w:lvl w:ilvl="3" w:tplc="6CC2C456" w:tentative="1">
      <w:start w:val="1"/>
      <w:numFmt w:val="bullet"/>
      <w:lvlText w:val=""/>
      <w:lvlJc w:val="left"/>
      <w:pPr>
        <w:ind w:left="2880" w:hanging="360"/>
      </w:pPr>
      <w:rPr>
        <w:rFonts w:hint="default" w:ascii="Symbol" w:hAnsi="Symbol"/>
      </w:rPr>
    </w:lvl>
    <w:lvl w:ilvl="4" w:tplc="A9DC0A9C" w:tentative="1">
      <w:start w:val="1"/>
      <w:numFmt w:val="bullet"/>
      <w:lvlText w:val="o"/>
      <w:lvlJc w:val="left"/>
      <w:pPr>
        <w:ind w:left="3600" w:hanging="360"/>
      </w:pPr>
      <w:rPr>
        <w:rFonts w:hint="default" w:ascii="Courier New" w:hAnsi="Courier New" w:cs="Courier New"/>
      </w:rPr>
    </w:lvl>
    <w:lvl w:ilvl="5" w:tplc="6D68C446" w:tentative="1">
      <w:start w:val="1"/>
      <w:numFmt w:val="bullet"/>
      <w:lvlText w:val=""/>
      <w:lvlJc w:val="left"/>
      <w:pPr>
        <w:ind w:left="4320" w:hanging="360"/>
      </w:pPr>
      <w:rPr>
        <w:rFonts w:hint="default" w:ascii="Wingdings" w:hAnsi="Wingdings"/>
      </w:rPr>
    </w:lvl>
    <w:lvl w:ilvl="6" w:tplc="428EA0E8" w:tentative="1">
      <w:start w:val="1"/>
      <w:numFmt w:val="bullet"/>
      <w:lvlText w:val=""/>
      <w:lvlJc w:val="left"/>
      <w:pPr>
        <w:ind w:left="5040" w:hanging="360"/>
      </w:pPr>
      <w:rPr>
        <w:rFonts w:hint="default" w:ascii="Symbol" w:hAnsi="Symbol"/>
      </w:rPr>
    </w:lvl>
    <w:lvl w:ilvl="7" w:tplc="9636F9D0" w:tentative="1">
      <w:start w:val="1"/>
      <w:numFmt w:val="bullet"/>
      <w:lvlText w:val="o"/>
      <w:lvlJc w:val="left"/>
      <w:pPr>
        <w:ind w:left="5760" w:hanging="360"/>
      </w:pPr>
      <w:rPr>
        <w:rFonts w:hint="default" w:ascii="Courier New" w:hAnsi="Courier New" w:cs="Courier New"/>
      </w:rPr>
    </w:lvl>
    <w:lvl w:ilvl="8" w:tplc="60C275FA" w:tentative="1">
      <w:start w:val="1"/>
      <w:numFmt w:val="bullet"/>
      <w:lvlText w:val=""/>
      <w:lvlJc w:val="left"/>
      <w:pPr>
        <w:ind w:left="6480" w:hanging="360"/>
      </w:pPr>
      <w:rPr>
        <w:rFonts w:hint="default" w:ascii="Wingdings" w:hAnsi="Wingdings"/>
      </w:rPr>
    </w:lvl>
  </w:abstractNum>
  <w:abstractNum w:abstractNumId="3" w15:restartNumberingAfterBreak="0">
    <w:nsid w:val="466D04E0"/>
    <w:multiLevelType w:val="multilevel"/>
    <w:tmpl w:val="7EE816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E5940F4"/>
    <w:multiLevelType w:val="multilevel"/>
    <w:tmpl w:val="47CA96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FF75C1F"/>
    <w:multiLevelType w:val="multilevel"/>
    <w:tmpl w:val="AF32BE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7A8505DC"/>
    <w:multiLevelType w:val="multilevel"/>
    <w:tmpl w:val="FF7286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09967011">
    <w:abstractNumId w:val="3"/>
  </w:num>
  <w:num w:numId="2" w16cid:durableId="1520774561">
    <w:abstractNumId w:val="4"/>
  </w:num>
  <w:num w:numId="3" w16cid:durableId="2110470381">
    <w:abstractNumId w:val="0"/>
  </w:num>
  <w:num w:numId="4" w16cid:durableId="330181161">
    <w:abstractNumId w:val="6"/>
  </w:num>
  <w:num w:numId="5" w16cid:durableId="1864436095">
    <w:abstractNumId w:val="1"/>
  </w:num>
  <w:num w:numId="6" w16cid:durableId="1538395475">
    <w:abstractNumId w:val="5"/>
  </w:num>
  <w:num w:numId="7" w16cid:durableId="1217020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2D8"/>
    <w:rsid w:val="000158F6"/>
    <w:rsid w:val="0009055F"/>
    <w:rsid w:val="00157855"/>
    <w:rsid w:val="001F0113"/>
    <w:rsid w:val="0028654E"/>
    <w:rsid w:val="002E1C8F"/>
    <w:rsid w:val="00301240"/>
    <w:rsid w:val="003A0C22"/>
    <w:rsid w:val="003A401E"/>
    <w:rsid w:val="003C6E52"/>
    <w:rsid w:val="003E494B"/>
    <w:rsid w:val="00470C83"/>
    <w:rsid w:val="004C16BD"/>
    <w:rsid w:val="004F4BF2"/>
    <w:rsid w:val="00547634"/>
    <w:rsid w:val="005500C6"/>
    <w:rsid w:val="00553900"/>
    <w:rsid w:val="006907A5"/>
    <w:rsid w:val="006C5BA3"/>
    <w:rsid w:val="007A02F5"/>
    <w:rsid w:val="007A7A82"/>
    <w:rsid w:val="00950C9C"/>
    <w:rsid w:val="009A691E"/>
    <w:rsid w:val="009D72F8"/>
    <w:rsid w:val="00A21D57"/>
    <w:rsid w:val="00A46359"/>
    <w:rsid w:val="00A66F60"/>
    <w:rsid w:val="00A75A1E"/>
    <w:rsid w:val="00A84730"/>
    <w:rsid w:val="00B22601"/>
    <w:rsid w:val="00B5641D"/>
    <w:rsid w:val="00C05FAC"/>
    <w:rsid w:val="00C55979"/>
    <w:rsid w:val="00C5599E"/>
    <w:rsid w:val="00C852D8"/>
    <w:rsid w:val="00D163EA"/>
    <w:rsid w:val="00E5512D"/>
    <w:rsid w:val="00F872FC"/>
    <w:rsid w:val="03388B9C"/>
    <w:rsid w:val="0907D949"/>
    <w:rsid w:val="135D950D"/>
    <w:rsid w:val="16CD9313"/>
    <w:rsid w:val="1DD034D0"/>
    <w:rsid w:val="2993D33B"/>
    <w:rsid w:val="2C1E4DF8"/>
    <w:rsid w:val="2E373276"/>
    <w:rsid w:val="39BC26BF"/>
    <w:rsid w:val="3D59407A"/>
    <w:rsid w:val="3FEC4C70"/>
    <w:rsid w:val="47542298"/>
    <w:rsid w:val="50FE87AE"/>
    <w:rsid w:val="52BF2A95"/>
    <w:rsid w:val="53D73AAF"/>
    <w:rsid w:val="5D4030F4"/>
    <w:rsid w:val="5E389B9D"/>
    <w:rsid w:val="69251560"/>
    <w:rsid w:val="6999B09D"/>
    <w:rsid w:val="730F1D61"/>
    <w:rsid w:val="752B46EC"/>
    <w:rsid w:val="75B0FEFF"/>
    <w:rsid w:val="79EAAEB9"/>
    <w:rsid w:val="7BC0B7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8FD8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500C6"/>
    <w:pPr>
      <w:spacing w:line="360" w:lineRule="auto"/>
      <w:jc w:val="both"/>
      <w:outlineLvl w:val="0"/>
    </w:pPr>
    <w:rPr>
      <w:rFonts w:ascii="Times New Roman" w:hAnsi="Times New Roman" w:cs="Times New Roman"/>
      <w:b/>
      <w:bCs/>
      <w:sz w:val="24"/>
    </w:rPr>
  </w:style>
  <w:style w:type="paragraph" w:styleId="Heading2">
    <w:name w:val="heading 2"/>
    <w:basedOn w:val="Normal"/>
    <w:next w:val="Normal"/>
    <w:link w:val="Heading2Char"/>
    <w:uiPriority w:val="9"/>
    <w:unhideWhenUsed/>
    <w:qFormat/>
    <w:rsid w:val="005500C6"/>
    <w:pPr>
      <w:spacing w:line="360" w:lineRule="auto"/>
      <w:jc w:val="both"/>
      <w:outlineLvl w:val="1"/>
    </w:pPr>
    <w:rPr>
      <w:rFonts w:ascii="Times New Roman" w:hAnsi="Times New Roman" w:cs="Times New Roman"/>
      <w:b/>
      <w:bCs/>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A84730"/>
    <w:pPr>
      <w:ind w:left="720"/>
      <w:contextualSpacing/>
    </w:pPr>
  </w:style>
  <w:style w:type="paragraph" w:styleId="Header">
    <w:name w:val="header"/>
    <w:basedOn w:val="Normal"/>
    <w:link w:val="HeaderChar"/>
    <w:uiPriority w:val="99"/>
    <w:unhideWhenUsed/>
    <w:rsid w:val="00950C9C"/>
    <w:pPr>
      <w:tabs>
        <w:tab w:val="center" w:pos="4680"/>
        <w:tab w:val="right" w:pos="9360"/>
      </w:tabs>
      <w:spacing w:after="0" w:line="240" w:lineRule="auto"/>
    </w:pPr>
  </w:style>
  <w:style w:type="character" w:styleId="HeaderChar" w:customStyle="1">
    <w:name w:val="Header Char"/>
    <w:basedOn w:val="DefaultParagraphFont"/>
    <w:link w:val="Header"/>
    <w:uiPriority w:val="99"/>
    <w:rsid w:val="00950C9C"/>
  </w:style>
  <w:style w:type="paragraph" w:styleId="Footer">
    <w:name w:val="footer"/>
    <w:basedOn w:val="Normal"/>
    <w:link w:val="FooterChar"/>
    <w:uiPriority w:val="99"/>
    <w:unhideWhenUsed/>
    <w:rsid w:val="00950C9C"/>
    <w:pPr>
      <w:tabs>
        <w:tab w:val="center" w:pos="4680"/>
        <w:tab w:val="right" w:pos="9360"/>
      </w:tabs>
      <w:spacing w:after="0" w:line="240" w:lineRule="auto"/>
    </w:pPr>
  </w:style>
  <w:style w:type="character" w:styleId="FooterChar" w:customStyle="1">
    <w:name w:val="Footer Char"/>
    <w:basedOn w:val="DefaultParagraphFont"/>
    <w:link w:val="Footer"/>
    <w:uiPriority w:val="99"/>
    <w:rsid w:val="00950C9C"/>
  </w:style>
  <w:style w:type="character" w:styleId="Heading1Char" w:customStyle="1">
    <w:name w:val="Heading 1 Char"/>
    <w:basedOn w:val="DefaultParagraphFont"/>
    <w:link w:val="Heading1"/>
    <w:uiPriority w:val="9"/>
    <w:rsid w:val="005500C6"/>
    <w:rPr>
      <w:rFonts w:ascii="Times New Roman" w:hAnsi="Times New Roman" w:cs="Times New Roman"/>
      <w:b/>
      <w:bCs/>
      <w:sz w:val="24"/>
    </w:rPr>
  </w:style>
  <w:style w:type="character" w:styleId="Heading2Char" w:customStyle="1">
    <w:name w:val="Heading 2 Char"/>
    <w:basedOn w:val="DefaultParagraphFont"/>
    <w:link w:val="Heading2"/>
    <w:uiPriority w:val="9"/>
    <w:rsid w:val="005500C6"/>
    <w:rPr>
      <w:rFonts w:ascii="Times New Roman" w:hAnsi="Times New Roman" w:cs="Times New Roman"/>
      <w:b/>
      <w:bCs/>
      <w:sz w:val="24"/>
    </w:rPr>
  </w:style>
  <w:style w:type="paragraph" w:styleId="TOCHeading">
    <w:name w:val="TOC Heading"/>
    <w:basedOn w:val="Heading1"/>
    <w:next w:val="Normal"/>
    <w:uiPriority w:val="39"/>
    <w:unhideWhenUsed/>
    <w:qFormat/>
    <w:rsid w:val="005500C6"/>
    <w:pPr>
      <w:keepNext/>
      <w:keepLines/>
      <w:spacing w:before="240" w:after="0" w:line="259" w:lineRule="auto"/>
      <w:jc w:val="left"/>
      <w:outlineLvl w:val="9"/>
    </w:pPr>
    <w:rPr>
      <w:rFonts w:asciiTheme="majorHAnsi" w:hAnsiTheme="majorHAnsi" w:eastAsiaTheme="majorEastAsia" w:cstheme="majorBidi"/>
      <w:b w:val="0"/>
      <w:bCs w:val="0"/>
      <w:color w:val="2E74B5" w:themeColor="accent1" w:themeShade="BF"/>
      <w:sz w:val="32"/>
      <w:szCs w:val="32"/>
    </w:rPr>
  </w:style>
  <w:style w:type="paragraph" w:styleId="TOC1">
    <w:name w:val="toc 1"/>
    <w:basedOn w:val="Normal"/>
    <w:next w:val="Normal"/>
    <w:autoRedefine/>
    <w:uiPriority w:val="39"/>
    <w:unhideWhenUsed/>
    <w:rsid w:val="005500C6"/>
    <w:pPr>
      <w:spacing w:after="100"/>
    </w:pPr>
  </w:style>
  <w:style w:type="paragraph" w:styleId="TOC2">
    <w:name w:val="toc 2"/>
    <w:basedOn w:val="Normal"/>
    <w:next w:val="Normal"/>
    <w:autoRedefine/>
    <w:uiPriority w:val="39"/>
    <w:unhideWhenUsed/>
    <w:rsid w:val="005500C6"/>
    <w:pPr>
      <w:spacing w:after="100"/>
      <w:ind w:left="220"/>
    </w:pPr>
  </w:style>
  <w:style w:type="character" w:styleId="Hyperlink">
    <w:name w:val="Hyperlink"/>
    <w:basedOn w:val="DefaultParagraphFont"/>
    <w:uiPriority w:val="99"/>
    <w:unhideWhenUsed/>
    <w:rsid w:val="005500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microsoft.com/office/2020/10/relationships/intelligence" Target="intelligence2.xml" Id="R0abac4e77c4745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499e4686b57e471a50c3d252412e3e8d">
  <xsd:schema xmlns:xsd="http://www.w3.org/2001/XMLSchema" xmlns:xs="http://www.w3.org/2001/XMLSchema" xmlns:p="http://schemas.microsoft.com/office/2006/metadata/properties" xmlns:ns3="bf244c3e-e0b4-4871-bb4e-fd032a14544d" targetNamespace="http://schemas.microsoft.com/office/2006/metadata/properties" ma:root="true" ma:fieldsID="aec2cebfb5cdfe39aff10544de7cda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EE971180-7BAE-4A3C-A9F5-F339AA983953}">
  <ds:schemaRefs>
    <ds:schemaRef ds:uri="http://schemas.openxmlformats.org/officeDocument/2006/bibliography"/>
  </ds:schemaRefs>
</ds:datastoreItem>
</file>

<file path=customXml/itemProps2.xml><?xml version="1.0" encoding="utf-8"?>
<ds:datastoreItem xmlns:ds="http://schemas.openxmlformats.org/officeDocument/2006/customXml" ds:itemID="{F6DF24EF-076E-46A7-AA6E-0F23789C10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5CDB55-2BDE-493B-9F4A-CE8479AAF8B1}">
  <ds:schemaRefs>
    <ds:schemaRef ds:uri="http://schemas.microsoft.com/sharepoint/v3/contenttype/forms"/>
  </ds:schemaRefs>
</ds:datastoreItem>
</file>

<file path=customXml/itemProps4.xml><?xml version="1.0" encoding="utf-8"?>
<ds:datastoreItem xmlns:ds="http://schemas.openxmlformats.org/officeDocument/2006/customXml" ds:itemID="{DF810F5B-134F-4213-A19F-8EDC50A896D5}">
  <ds:schemaRefs>
    <ds:schemaRef ds:uri="http://schemas.openxmlformats.org/package/2006/metadata/core-properties"/>
    <ds:schemaRef ds:uri="http://schemas.microsoft.com/office/2006/metadata/properties"/>
    <ds:schemaRef ds:uri="http://purl.org/dc/terms/"/>
    <ds:schemaRef ds:uri="http://schemas.microsoft.com/office/2006/documentManagement/types"/>
    <ds:schemaRef ds:uri="http://purl.org/dc/elements/1.1/"/>
    <ds:schemaRef ds:uri="bf244c3e-e0b4-4871-bb4e-fd032a14544d"/>
    <ds:schemaRef ds:uri="http://purl.org/dc/dcmitype/"/>
    <ds:schemaRef ds:uri="http://schemas.microsoft.com/office/infopath/2007/PartnerControl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Emiliana-Virginia Comarzan (2411518)</lastModifiedBy>
  <revision>2</revision>
  <dcterms:created xsi:type="dcterms:W3CDTF">2025-03-28T19:35:00.0000000Z</dcterms:created>
  <dcterms:modified xsi:type="dcterms:W3CDTF">2025-03-28T19:50:00.1189482Z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7275860a635cdc8b2f4b5c76692c27e5a16992a873a2ad3973c810a18bef829f</vt:lpwstr>
  </property>
  <property fmtid="{D5CDD505-2E9C-101B-9397-08002B2CF9AE}" pid="3" name="ContentTypeId">
    <vt:lpwstr>0x010100885BDE7C2597694E9B52267909D130AC</vt:lpwstr>
  </property>
</Properties>
</file>