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CA5F7" w14:textId="77777777" w:rsidR="0063180F" w:rsidRDefault="0063180F" w:rsidP="0063180F">
      <w:pPr>
        <w:spacing w:after="160"/>
        <w:jc w:val="center"/>
        <w:rPr>
          <w:b/>
          <w:bCs/>
          <w:sz w:val="28"/>
          <w:szCs w:val="28"/>
        </w:rPr>
      </w:pPr>
    </w:p>
    <w:p w14:paraId="01E7C13D" w14:textId="77777777" w:rsidR="0063180F" w:rsidRDefault="0063180F" w:rsidP="0063180F">
      <w:pPr>
        <w:spacing w:after="160"/>
        <w:jc w:val="center"/>
        <w:rPr>
          <w:b/>
          <w:bCs/>
          <w:sz w:val="28"/>
          <w:szCs w:val="28"/>
        </w:rPr>
      </w:pPr>
    </w:p>
    <w:p w14:paraId="32ECDFBB" w14:textId="77777777" w:rsidR="0063180F" w:rsidRDefault="0063180F" w:rsidP="0063180F">
      <w:pPr>
        <w:spacing w:after="160"/>
        <w:jc w:val="center"/>
        <w:rPr>
          <w:b/>
          <w:bCs/>
          <w:sz w:val="28"/>
          <w:szCs w:val="28"/>
        </w:rPr>
      </w:pPr>
    </w:p>
    <w:p w14:paraId="444FE6F9" w14:textId="77777777" w:rsidR="0063180F" w:rsidRDefault="0063180F" w:rsidP="0063180F">
      <w:pPr>
        <w:spacing w:after="160"/>
        <w:jc w:val="center"/>
        <w:rPr>
          <w:b/>
          <w:bCs/>
          <w:sz w:val="28"/>
          <w:szCs w:val="28"/>
        </w:rPr>
      </w:pPr>
    </w:p>
    <w:p w14:paraId="485CA75D" w14:textId="77777777" w:rsidR="0063180F" w:rsidRDefault="0063180F" w:rsidP="0063180F">
      <w:pPr>
        <w:spacing w:after="160"/>
        <w:jc w:val="center"/>
        <w:rPr>
          <w:b/>
          <w:bCs/>
          <w:sz w:val="28"/>
          <w:szCs w:val="28"/>
        </w:rPr>
      </w:pPr>
    </w:p>
    <w:p w14:paraId="258D6A83" w14:textId="77777777" w:rsidR="008877F2" w:rsidRPr="008877F2" w:rsidRDefault="009F14BB" w:rsidP="008877F2">
      <w:pPr>
        <w:jc w:val="center"/>
        <w:rPr>
          <w:b/>
          <w:bCs/>
          <w:sz w:val="28"/>
          <w:szCs w:val="28"/>
        </w:rPr>
      </w:pPr>
      <w:r w:rsidRPr="008877F2">
        <w:rPr>
          <w:b/>
          <w:bCs/>
          <w:sz w:val="28"/>
          <w:szCs w:val="28"/>
        </w:rPr>
        <w:t xml:space="preserve">LCBB4013 </w:t>
      </w:r>
      <w:r w:rsidR="0063180F" w:rsidRPr="008877F2">
        <w:rPr>
          <w:b/>
          <w:bCs/>
          <w:sz w:val="28"/>
          <w:szCs w:val="28"/>
        </w:rPr>
        <w:t>Stakeholder Engagement</w:t>
      </w:r>
      <w:r w:rsidRPr="008877F2">
        <w:rPr>
          <w:b/>
          <w:bCs/>
          <w:sz w:val="28"/>
          <w:szCs w:val="28"/>
        </w:rPr>
        <w:t xml:space="preserve"> </w:t>
      </w:r>
    </w:p>
    <w:p w14:paraId="3D3BE142" w14:textId="77777777" w:rsidR="008877F2" w:rsidRDefault="008877F2" w:rsidP="008877F2">
      <w:pPr>
        <w:jc w:val="center"/>
        <w:rPr>
          <w:b/>
          <w:bCs/>
          <w:sz w:val="28"/>
          <w:szCs w:val="28"/>
        </w:rPr>
      </w:pPr>
    </w:p>
    <w:p w14:paraId="3D3D6743" w14:textId="77777777" w:rsidR="008877F2" w:rsidRPr="008877F2" w:rsidRDefault="009F14BB" w:rsidP="008877F2">
      <w:pPr>
        <w:jc w:val="center"/>
        <w:rPr>
          <w:b/>
          <w:bCs/>
          <w:sz w:val="28"/>
          <w:szCs w:val="28"/>
        </w:rPr>
      </w:pPr>
      <w:r w:rsidRPr="008877F2">
        <w:rPr>
          <w:b/>
          <w:bCs/>
          <w:sz w:val="28"/>
          <w:szCs w:val="28"/>
        </w:rPr>
        <w:t>Stakeholder Management Plan for the Riverside Estate Housing Redevelopment Project</w:t>
      </w:r>
    </w:p>
    <w:p w14:paraId="77AF3759" w14:textId="77777777" w:rsidR="008877F2" w:rsidRDefault="008877F2" w:rsidP="008877F2">
      <w:pPr>
        <w:jc w:val="center"/>
        <w:rPr>
          <w:b/>
          <w:bCs/>
          <w:sz w:val="28"/>
          <w:szCs w:val="28"/>
          <w:lang w:val="nl-NL"/>
        </w:rPr>
      </w:pPr>
    </w:p>
    <w:p w14:paraId="17EB5283" w14:textId="507D7D3D" w:rsidR="008877F2" w:rsidRPr="008877F2" w:rsidRDefault="009F14BB" w:rsidP="008877F2">
      <w:pPr>
        <w:jc w:val="center"/>
        <w:rPr>
          <w:b/>
          <w:bCs/>
          <w:sz w:val="28"/>
          <w:szCs w:val="28"/>
          <w:lang w:val="nl-NL"/>
        </w:rPr>
      </w:pPr>
      <w:r w:rsidRPr="008877F2">
        <w:rPr>
          <w:b/>
          <w:bCs/>
          <w:sz w:val="28"/>
          <w:szCs w:val="28"/>
          <w:lang w:val="nl-NL"/>
        </w:rPr>
        <w:t xml:space="preserve">Student Name: </w:t>
      </w:r>
      <w:r w:rsidR="00014653">
        <w:rPr>
          <w:b/>
          <w:bCs/>
          <w:sz w:val="28"/>
          <w:szCs w:val="28"/>
          <w:lang w:val="nl-NL"/>
        </w:rPr>
        <w:t>Cornelia Ioan</w:t>
      </w:r>
    </w:p>
    <w:p w14:paraId="39C924C3" w14:textId="7A926534" w:rsidR="008877F2" w:rsidRPr="008877F2" w:rsidRDefault="009F14BB" w:rsidP="008877F2">
      <w:pPr>
        <w:jc w:val="center"/>
        <w:rPr>
          <w:b/>
          <w:bCs/>
          <w:sz w:val="28"/>
          <w:szCs w:val="28"/>
          <w:lang w:val="nl-NL"/>
        </w:rPr>
      </w:pPr>
      <w:r w:rsidRPr="008877F2">
        <w:rPr>
          <w:b/>
          <w:bCs/>
          <w:sz w:val="28"/>
          <w:szCs w:val="28"/>
          <w:lang w:val="nl-NL"/>
        </w:rPr>
        <w:t xml:space="preserve">Student ID: </w:t>
      </w:r>
      <w:r w:rsidR="001E2296" w:rsidRPr="001E2296">
        <w:rPr>
          <w:b/>
          <w:bCs/>
          <w:sz w:val="28"/>
          <w:szCs w:val="28"/>
          <w:lang w:val="nl-NL"/>
        </w:rPr>
        <w:t>2515711</w:t>
      </w:r>
    </w:p>
    <w:p w14:paraId="74941704" w14:textId="77777777" w:rsidR="008877F2" w:rsidRDefault="008877F2" w:rsidP="008877F2">
      <w:pPr>
        <w:jc w:val="center"/>
        <w:rPr>
          <w:b/>
          <w:bCs/>
          <w:sz w:val="28"/>
          <w:szCs w:val="28"/>
          <w:lang w:val="nl-NL"/>
        </w:rPr>
      </w:pPr>
    </w:p>
    <w:p w14:paraId="7043EDE9" w14:textId="36672853" w:rsidR="008877F2" w:rsidRPr="008877F2" w:rsidRDefault="009F14BB" w:rsidP="008877F2">
      <w:pPr>
        <w:jc w:val="center"/>
        <w:rPr>
          <w:b/>
          <w:bCs/>
          <w:sz w:val="28"/>
          <w:szCs w:val="28"/>
          <w:lang w:val="nl-NL"/>
        </w:rPr>
      </w:pPr>
      <w:r w:rsidRPr="008877F2">
        <w:rPr>
          <w:b/>
          <w:bCs/>
          <w:sz w:val="28"/>
          <w:szCs w:val="28"/>
          <w:lang w:val="nl-NL"/>
        </w:rPr>
        <w:t>Module Leader:</w:t>
      </w:r>
      <w:r w:rsidR="006E30B3">
        <w:rPr>
          <w:b/>
          <w:bCs/>
          <w:sz w:val="28"/>
          <w:szCs w:val="28"/>
          <w:lang w:val="nl-NL"/>
        </w:rPr>
        <w:t xml:space="preserve"> Zainab Atta</w:t>
      </w:r>
    </w:p>
    <w:p w14:paraId="790AEE6A" w14:textId="77777777" w:rsidR="008877F2" w:rsidRDefault="008877F2" w:rsidP="008877F2">
      <w:pPr>
        <w:jc w:val="center"/>
        <w:rPr>
          <w:b/>
          <w:bCs/>
          <w:sz w:val="28"/>
          <w:szCs w:val="28"/>
          <w:lang w:val="nl-NL"/>
        </w:rPr>
      </w:pPr>
    </w:p>
    <w:p w14:paraId="33695291" w14:textId="32E6EF43" w:rsidR="0063180F" w:rsidRPr="008877F2" w:rsidRDefault="009F14BB" w:rsidP="008877F2">
      <w:pPr>
        <w:jc w:val="center"/>
        <w:rPr>
          <w:sz w:val="28"/>
          <w:szCs w:val="28"/>
        </w:rPr>
      </w:pPr>
      <w:r w:rsidRPr="0063180F">
        <w:rPr>
          <w:lang w:val="nl-NL"/>
        </w:rPr>
        <w:br w:type="page"/>
      </w:r>
    </w:p>
    <w:sdt>
      <w:sdtPr>
        <w:rPr>
          <w:rFonts w:ascii="Times New Roman" w:eastAsiaTheme="minorHAnsi" w:hAnsi="Times New Roman" w:cstheme="minorBidi"/>
          <w:color w:val="auto"/>
          <w:kern w:val="2"/>
          <w:sz w:val="24"/>
          <w:szCs w:val="24"/>
          <w:lang w:val="en-GB"/>
          <w14:ligatures w14:val="standardContextual"/>
        </w:rPr>
        <w:id w:val="-1259824066"/>
        <w:docPartObj>
          <w:docPartGallery w:val="Table of Contents"/>
          <w:docPartUnique/>
        </w:docPartObj>
      </w:sdtPr>
      <w:sdtEndPr>
        <w:rPr>
          <w:rFonts w:ascii="Arial" w:hAnsi="Arial"/>
          <w:b/>
          <w:bCs/>
          <w:noProof/>
          <w:sz w:val="22"/>
        </w:rPr>
      </w:sdtEndPr>
      <w:sdtContent>
        <w:p w14:paraId="6A915A77" w14:textId="77777777" w:rsidR="0063180F" w:rsidRPr="0045473B" w:rsidRDefault="009F14BB" w:rsidP="0045473B">
          <w:pPr>
            <w:pStyle w:val="Titlucuprins"/>
            <w:spacing w:line="360" w:lineRule="auto"/>
            <w:jc w:val="both"/>
            <w:rPr>
              <w:rFonts w:ascii="Arial" w:hAnsi="Arial" w:cs="Arial"/>
              <w:b/>
              <w:bCs/>
              <w:color w:val="000000" w:themeColor="text1"/>
            </w:rPr>
          </w:pPr>
          <w:r w:rsidRPr="0045473B">
            <w:rPr>
              <w:rFonts w:ascii="Arial" w:hAnsi="Arial" w:cs="Arial"/>
              <w:b/>
              <w:bCs/>
              <w:color w:val="000000" w:themeColor="text1"/>
            </w:rPr>
            <w:t>Table of Contents</w:t>
          </w:r>
        </w:p>
        <w:p w14:paraId="6548869B" w14:textId="4F080368" w:rsidR="0045473B" w:rsidRDefault="009F14BB" w:rsidP="0045473B">
          <w:pPr>
            <w:pStyle w:val="Cuprins1"/>
            <w:tabs>
              <w:tab w:val="right" w:leader="dot" w:pos="9396"/>
            </w:tabs>
            <w:spacing w:after="0"/>
            <w:rPr>
              <w:rFonts w:asciiTheme="minorHAnsi" w:eastAsiaTheme="minorEastAsia" w:hAnsiTheme="minorHAnsi"/>
              <w:noProof/>
              <w:kern w:val="0"/>
              <w:szCs w:val="22"/>
              <w:lang w:eastAsia="en-GB"/>
              <w14:ligatures w14:val="none"/>
            </w:rPr>
          </w:pPr>
          <w:r>
            <w:fldChar w:fldCharType="begin"/>
          </w:r>
          <w:r>
            <w:instrText xml:space="preserve"> TOC \o "1-3" \h \z \u </w:instrText>
          </w:r>
          <w:r>
            <w:fldChar w:fldCharType="separate"/>
          </w:r>
          <w:hyperlink w:anchor="_Toc236957511" w:history="1">
            <w:r w:rsidRPr="00B97956">
              <w:rPr>
                <w:rStyle w:val="Hyperlink"/>
                <w:noProof/>
              </w:rPr>
              <w:t>1. Introduction and project overview</w:t>
            </w:r>
            <w:r>
              <w:rPr>
                <w:noProof/>
                <w:webHidden/>
              </w:rPr>
              <w:tab/>
            </w:r>
            <w:r>
              <w:rPr>
                <w:noProof/>
                <w:webHidden/>
              </w:rPr>
              <w:fldChar w:fldCharType="begin"/>
            </w:r>
            <w:r>
              <w:rPr>
                <w:noProof/>
                <w:webHidden/>
              </w:rPr>
              <w:instrText xml:space="preserve"> PAGEREF _Toc236957511 \h </w:instrText>
            </w:r>
            <w:r>
              <w:rPr>
                <w:noProof/>
                <w:webHidden/>
              </w:rPr>
            </w:r>
            <w:r>
              <w:rPr>
                <w:noProof/>
                <w:webHidden/>
              </w:rPr>
              <w:fldChar w:fldCharType="separate"/>
            </w:r>
            <w:r w:rsidR="00DC308A">
              <w:rPr>
                <w:noProof/>
                <w:webHidden/>
              </w:rPr>
              <w:t>3</w:t>
            </w:r>
            <w:r>
              <w:rPr>
                <w:noProof/>
                <w:webHidden/>
              </w:rPr>
              <w:fldChar w:fldCharType="end"/>
            </w:r>
          </w:hyperlink>
        </w:p>
        <w:p w14:paraId="2A60E06C" w14:textId="6BCD78C8"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12" w:history="1">
            <w:r w:rsidRPr="00B97956">
              <w:rPr>
                <w:rStyle w:val="Hyperlink"/>
                <w:noProof/>
              </w:rPr>
              <w:t>1.1 Project background and context</w:t>
            </w:r>
            <w:r>
              <w:rPr>
                <w:noProof/>
                <w:webHidden/>
              </w:rPr>
              <w:tab/>
            </w:r>
            <w:r>
              <w:rPr>
                <w:noProof/>
                <w:webHidden/>
              </w:rPr>
              <w:fldChar w:fldCharType="begin"/>
            </w:r>
            <w:r>
              <w:rPr>
                <w:noProof/>
                <w:webHidden/>
              </w:rPr>
              <w:instrText xml:space="preserve"> PAGEREF _Toc236957512 \h </w:instrText>
            </w:r>
            <w:r>
              <w:rPr>
                <w:noProof/>
                <w:webHidden/>
              </w:rPr>
            </w:r>
            <w:r>
              <w:rPr>
                <w:noProof/>
                <w:webHidden/>
              </w:rPr>
              <w:fldChar w:fldCharType="separate"/>
            </w:r>
            <w:r w:rsidR="00DC308A">
              <w:rPr>
                <w:noProof/>
                <w:webHidden/>
              </w:rPr>
              <w:t>3</w:t>
            </w:r>
            <w:r>
              <w:rPr>
                <w:noProof/>
                <w:webHidden/>
              </w:rPr>
              <w:fldChar w:fldCharType="end"/>
            </w:r>
          </w:hyperlink>
        </w:p>
        <w:p w14:paraId="618E493A" w14:textId="288D6001"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13" w:history="1">
            <w:r w:rsidRPr="00B97956">
              <w:rPr>
                <w:rStyle w:val="Hyperlink"/>
                <w:noProof/>
              </w:rPr>
              <w:t>1.2 Project objectives and relevance</w:t>
            </w:r>
            <w:r>
              <w:rPr>
                <w:noProof/>
                <w:webHidden/>
              </w:rPr>
              <w:tab/>
            </w:r>
            <w:r>
              <w:rPr>
                <w:noProof/>
                <w:webHidden/>
              </w:rPr>
              <w:fldChar w:fldCharType="begin"/>
            </w:r>
            <w:r>
              <w:rPr>
                <w:noProof/>
                <w:webHidden/>
              </w:rPr>
              <w:instrText xml:space="preserve"> PAGEREF _Toc236957513 \h </w:instrText>
            </w:r>
            <w:r>
              <w:rPr>
                <w:noProof/>
                <w:webHidden/>
              </w:rPr>
            </w:r>
            <w:r>
              <w:rPr>
                <w:noProof/>
                <w:webHidden/>
              </w:rPr>
              <w:fldChar w:fldCharType="separate"/>
            </w:r>
            <w:r w:rsidR="00DC308A">
              <w:rPr>
                <w:noProof/>
                <w:webHidden/>
              </w:rPr>
              <w:t>3</w:t>
            </w:r>
            <w:r>
              <w:rPr>
                <w:noProof/>
                <w:webHidden/>
              </w:rPr>
              <w:fldChar w:fldCharType="end"/>
            </w:r>
          </w:hyperlink>
        </w:p>
        <w:p w14:paraId="2A9C268A" w14:textId="2955A152"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14" w:history="1">
            <w:r w:rsidRPr="00B97956">
              <w:rPr>
                <w:rStyle w:val="Hyperlink"/>
                <w:noProof/>
              </w:rPr>
              <w:t>1.3 Key stakeholders and benefits expected</w:t>
            </w:r>
            <w:r>
              <w:rPr>
                <w:noProof/>
                <w:webHidden/>
              </w:rPr>
              <w:tab/>
            </w:r>
            <w:r>
              <w:rPr>
                <w:noProof/>
                <w:webHidden/>
              </w:rPr>
              <w:fldChar w:fldCharType="begin"/>
            </w:r>
            <w:r>
              <w:rPr>
                <w:noProof/>
                <w:webHidden/>
              </w:rPr>
              <w:instrText xml:space="preserve"> PAGEREF _Toc236957514 \h </w:instrText>
            </w:r>
            <w:r>
              <w:rPr>
                <w:noProof/>
                <w:webHidden/>
              </w:rPr>
            </w:r>
            <w:r>
              <w:rPr>
                <w:noProof/>
                <w:webHidden/>
              </w:rPr>
              <w:fldChar w:fldCharType="separate"/>
            </w:r>
            <w:r w:rsidR="00DC308A">
              <w:rPr>
                <w:noProof/>
                <w:webHidden/>
              </w:rPr>
              <w:t>3</w:t>
            </w:r>
            <w:r>
              <w:rPr>
                <w:noProof/>
                <w:webHidden/>
              </w:rPr>
              <w:fldChar w:fldCharType="end"/>
            </w:r>
          </w:hyperlink>
        </w:p>
        <w:p w14:paraId="437F4843" w14:textId="6969415A" w:rsidR="0045473B" w:rsidRDefault="009F14BB" w:rsidP="0045473B">
          <w:pPr>
            <w:pStyle w:val="Cuprins1"/>
            <w:tabs>
              <w:tab w:val="right" w:leader="dot" w:pos="9396"/>
            </w:tabs>
            <w:spacing w:after="0"/>
            <w:rPr>
              <w:rFonts w:asciiTheme="minorHAnsi" w:eastAsiaTheme="minorEastAsia" w:hAnsiTheme="minorHAnsi"/>
              <w:noProof/>
              <w:kern w:val="0"/>
              <w:szCs w:val="22"/>
              <w:lang w:eastAsia="en-GB"/>
              <w14:ligatures w14:val="none"/>
            </w:rPr>
          </w:pPr>
          <w:hyperlink w:anchor="_Toc236957515" w:history="1">
            <w:r w:rsidRPr="00B97956">
              <w:rPr>
                <w:rStyle w:val="Hyperlink"/>
                <w:noProof/>
              </w:rPr>
              <w:t>2. Stakeholder analysis and engagement strategies</w:t>
            </w:r>
            <w:r>
              <w:rPr>
                <w:noProof/>
                <w:webHidden/>
              </w:rPr>
              <w:tab/>
            </w:r>
            <w:r>
              <w:rPr>
                <w:noProof/>
                <w:webHidden/>
              </w:rPr>
              <w:fldChar w:fldCharType="begin"/>
            </w:r>
            <w:r>
              <w:rPr>
                <w:noProof/>
                <w:webHidden/>
              </w:rPr>
              <w:instrText xml:space="preserve"> PAGEREF _Toc236957515 \h </w:instrText>
            </w:r>
            <w:r>
              <w:rPr>
                <w:noProof/>
                <w:webHidden/>
              </w:rPr>
            </w:r>
            <w:r>
              <w:rPr>
                <w:noProof/>
                <w:webHidden/>
              </w:rPr>
              <w:fldChar w:fldCharType="separate"/>
            </w:r>
            <w:r w:rsidR="00DC308A">
              <w:rPr>
                <w:noProof/>
                <w:webHidden/>
              </w:rPr>
              <w:t>4</w:t>
            </w:r>
            <w:r>
              <w:rPr>
                <w:noProof/>
                <w:webHidden/>
              </w:rPr>
              <w:fldChar w:fldCharType="end"/>
            </w:r>
          </w:hyperlink>
        </w:p>
        <w:p w14:paraId="0503FACD" w14:textId="73AA9493"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16" w:history="1">
            <w:r w:rsidRPr="00B97956">
              <w:rPr>
                <w:rStyle w:val="Hyperlink"/>
                <w:noProof/>
              </w:rPr>
              <w:t>2.1 Theoretical basis of stakeholder engagement</w:t>
            </w:r>
            <w:r>
              <w:rPr>
                <w:noProof/>
                <w:webHidden/>
              </w:rPr>
              <w:tab/>
            </w:r>
            <w:r>
              <w:rPr>
                <w:noProof/>
                <w:webHidden/>
              </w:rPr>
              <w:fldChar w:fldCharType="begin"/>
            </w:r>
            <w:r>
              <w:rPr>
                <w:noProof/>
                <w:webHidden/>
              </w:rPr>
              <w:instrText xml:space="preserve"> PAGEREF _Toc236957516 \h </w:instrText>
            </w:r>
            <w:r>
              <w:rPr>
                <w:noProof/>
                <w:webHidden/>
              </w:rPr>
            </w:r>
            <w:r>
              <w:rPr>
                <w:noProof/>
                <w:webHidden/>
              </w:rPr>
              <w:fldChar w:fldCharType="separate"/>
            </w:r>
            <w:r w:rsidR="00DC308A">
              <w:rPr>
                <w:noProof/>
                <w:webHidden/>
              </w:rPr>
              <w:t>4</w:t>
            </w:r>
            <w:r>
              <w:rPr>
                <w:noProof/>
                <w:webHidden/>
              </w:rPr>
              <w:fldChar w:fldCharType="end"/>
            </w:r>
          </w:hyperlink>
        </w:p>
        <w:p w14:paraId="04B93064" w14:textId="3E85C039"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17" w:history="1">
            <w:r w:rsidRPr="00B97956">
              <w:rPr>
                <w:rStyle w:val="Hyperlink"/>
                <w:noProof/>
              </w:rPr>
              <w:t>2.2 Power, influence and interest assessment</w:t>
            </w:r>
            <w:r>
              <w:rPr>
                <w:noProof/>
                <w:webHidden/>
              </w:rPr>
              <w:tab/>
            </w:r>
            <w:r>
              <w:rPr>
                <w:noProof/>
                <w:webHidden/>
              </w:rPr>
              <w:fldChar w:fldCharType="begin"/>
            </w:r>
            <w:r>
              <w:rPr>
                <w:noProof/>
                <w:webHidden/>
              </w:rPr>
              <w:instrText xml:space="preserve"> PAGEREF _Toc236957517 \h </w:instrText>
            </w:r>
            <w:r>
              <w:rPr>
                <w:noProof/>
                <w:webHidden/>
              </w:rPr>
            </w:r>
            <w:r>
              <w:rPr>
                <w:noProof/>
                <w:webHidden/>
              </w:rPr>
              <w:fldChar w:fldCharType="separate"/>
            </w:r>
            <w:r w:rsidR="00DC308A">
              <w:rPr>
                <w:noProof/>
                <w:webHidden/>
              </w:rPr>
              <w:t>4</w:t>
            </w:r>
            <w:r>
              <w:rPr>
                <w:noProof/>
                <w:webHidden/>
              </w:rPr>
              <w:fldChar w:fldCharType="end"/>
            </w:r>
          </w:hyperlink>
        </w:p>
        <w:p w14:paraId="4F821C5B" w14:textId="1B8F437A"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18" w:history="1">
            <w:r w:rsidRPr="00B97956">
              <w:rPr>
                <w:rStyle w:val="Hyperlink"/>
                <w:noProof/>
              </w:rPr>
              <w:t>2.3 Stakeholder map and engagement priorities</w:t>
            </w:r>
            <w:r>
              <w:rPr>
                <w:noProof/>
                <w:webHidden/>
              </w:rPr>
              <w:tab/>
            </w:r>
            <w:r>
              <w:rPr>
                <w:noProof/>
                <w:webHidden/>
              </w:rPr>
              <w:fldChar w:fldCharType="begin"/>
            </w:r>
            <w:r>
              <w:rPr>
                <w:noProof/>
                <w:webHidden/>
              </w:rPr>
              <w:instrText xml:space="preserve"> PAGEREF _Toc236957518 \h </w:instrText>
            </w:r>
            <w:r>
              <w:rPr>
                <w:noProof/>
                <w:webHidden/>
              </w:rPr>
            </w:r>
            <w:r>
              <w:rPr>
                <w:noProof/>
                <w:webHidden/>
              </w:rPr>
              <w:fldChar w:fldCharType="separate"/>
            </w:r>
            <w:r w:rsidR="00DC308A">
              <w:rPr>
                <w:noProof/>
                <w:webHidden/>
              </w:rPr>
              <w:t>5</w:t>
            </w:r>
            <w:r>
              <w:rPr>
                <w:noProof/>
                <w:webHidden/>
              </w:rPr>
              <w:fldChar w:fldCharType="end"/>
            </w:r>
          </w:hyperlink>
        </w:p>
        <w:p w14:paraId="4D86B975" w14:textId="361D915F"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19" w:history="1">
            <w:r w:rsidRPr="00B97956">
              <w:rPr>
                <w:rStyle w:val="Hyperlink"/>
                <w:noProof/>
              </w:rPr>
              <w:t>2.4 Communication and consultation plan</w:t>
            </w:r>
            <w:r>
              <w:rPr>
                <w:noProof/>
                <w:webHidden/>
              </w:rPr>
              <w:tab/>
            </w:r>
            <w:r>
              <w:rPr>
                <w:noProof/>
                <w:webHidden/>
              </w:rPr>
              <w:fldChar w:fldCharType="begin"/>
            </w:r>
            <w:r>
              <w:rPr>
                <w:noProof/>
                <w:webHidden/>
              </w:rPr>
              <w:instrText xml:space="preserve"> PAGEREF _Toc236957519 \h </w:instrText>
            </w:r>
            <w:r>
              <w:rPr>
                <w:noProof/>
                <w:webHidden/>
              </w:rPr>
            </w:r>
            <w:r>
              <w:rPr>
                <w:noProof/>
                <w:webHidden/>
              </w:rPr>
              <w:fldChar w:fldCharType="separate"/>
            </w:r>
            <w:r w:rsidR="00DC308A">
              <w:rPr>
                <w:noProof/>
                <w:webHidden/>
              </w:rPr>
              <w:t>7</w:t>
            </w:r>
            <w:r>
              <w:rPr>
                <w:noProof/>
                <w:webHidden/>
              </w:rPr>
              <w:fldChar w:fldCharType="end"/>
            </w:r>
          </w:hyperlink>
        </w:p>
        <w:p w14:paraId="448594A5" w14:textId="1A5954F1"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20" w:history="1">
            <w:r w:rsidRPr="00B97956">
              <w:rPr>
                <w:rStyle w:val="Hyperlink"/>
                <w:noProof/>
              </w:rPr>
              <w:t>2.5 Engagement risks and adaptive management</w:t>
            </w:r>
            <w:r>
              <w:rPr>
                <w:noProof/>
                <w:webHidden/>
              </w:rPr>
              <w:tab/>
            </w:r>
            <w:r>
              <w:rPr>
                <w:noProof/>
                <w:webHidden/>
              </w:rPr>
              <w:fldChar w:fldCharType="begin"/>
            </w:r>
            <w:r>
              <w:rPr>
                <w:noProof/>
                <w:webHidden/>
              </w:rPr>
              <w:instrText xml:space="preserve"> PAGEREF _Toc236957520 \h </w:instrText>
            </w:r>
            <w:r>
              <w:rPr>
                <w:noProof/>
                <w:webHidden/>
              </w:rPr>
            </w:r>
            <w:r>
              <w:rPr>
                <w:noProof/>
                <w:webHidden/>
              </w:rPr>
              <w:fldChar w:fldCharType="separate"/>
            </w:r>
            <w:r w:rsidR="00DC308A">
              <w:rPr>
                <w:noProof/>
                <w:webHidden/>
              </w:rPr>
              <w:t>8</w:t>
            </w:r>
            <w:r>
              <w:rPr>
                <w:noProof/>
                <w:webHidden/>
              </w:rPr>
              <w:fldChar w:fldCharType="end"/>
            </w:r>
          </w:hyperlink>
        </w:p>
        <w:p w14:paraId="53A4614C" w14:textId="0B141D67" w:rsidR="0045473B" w:rsidRDefault="009F14BB" w:rsidP="0045473B">
          <w:pPr>
            <w:pStyle w:val="Cuprins1"/>
            <w:tabs>
              <w:tab w:val="right" w:leader="dot" w:pos="9396"/>
            </w:tabs>
            <w:spacing w:after="0"/>
            <w:rPr>
              <w:rFonts w:asciiTheme="minorHAnsi" w:eastAsiaTheme="minorEastAsia" w:hAnsiTheme="minorHAnsi"/>
              <w:noProof/>
              <w:kern w:val="0"/>
              <w:szCs w:val="22"/>
              <w:lang w:eastAsia="en-GB"/>
              <w14:ligatures w14:val="none"/>
            </w:rPr>
          </w:pPr>
          <w:hyperlink w:anchor="_Toc236957521" w:history="1">
            <w:r w:rsidRPr="00B97956">
              <w:rPr>
                <w:rStyle w:val="Hyperlink"/>
                <w:noProof/>
                <w:lang w:val="en-US"/>
              </w:rPr>
              <w:t>3. Ethical consultation, participation and feedback</w:t>
            </w:r>
            <w:r>
              <w:rPr>
                <w:noProof/>
                <w:webHidden/>
              </w:rPr>
              <w:tab/>
            </w:r>
            <w:r>
              <w:rPr>
                <w:noProof/>
                <w:webHidden/>
              </w:rPr>
              <w:fldChar w:fldCharType="begin"/>
            </w:r>
            <w:r>
              <w:rPr>
                <w:noProof/>
                <w:webHidden/>
              </w:rPr>
              <w:instrText xml:space="preserve"> PAGEREF _Toc236957521 \h </w:instrText>
            </w:r>
            <w:r>
              <w:rPr>
                <w:noProof/>
                <w:webHidden/>
              </w:rPr>
            </w:r>
            <w:r>
              <w:rPr>
                <w:noProof/>
                <w:webHidden/>
              </w:rPr>
              <w:fldChar w:fldCharType="separate"/>
            </w:r>
            <w:r w:rsidR="00DC308A">
              <w:rPr>
                <w:noProof/>
                <w:webHidden/>
              </w:rPr>
              <w:t>8</w:t>
            </w:r>
            <w:r>
              <w:rPr>
                <w:noProof/>
                <w:webHidden/>
              </w:rPr>
              <w:fldChar w:fldCharType="end"/>
            </w:r>
          </w:hyperlink>
        </w:p>
        <w:p w14:paraId="643574E7" w14:textId="7E51CDA9"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22" w:history="1">
            <w:r w:rsidRPr="00B97956">
              <w:rPr>
                <w:rStyle w:val="Hyperlink"/>
                <w:noProof/>
                <w:lang w:val="en-US"/>
              </w:rPr>
              <w:t>3.1 Consultation methods</w:t>
            </w:r>
            <w:r>
              <w:rPr>
                <w:noProof/>
                <w:webHidden/>
              </w:rPr>
              <w:tab/>
            </w:r>
            <w:r>
              <w:rPr>
                <w:noProof/>
                <w:webHidden/>
              </w:rPr>
              <w:fldChar w:fldCharType="begin"/>
            </w:r>
            <w:r>
              <w:rPr>
                <w:noProof/>
                <w:webHidden/>
              </w:rPr>
              <w:instrText xml:space="preserve"> PAGEREF _Toc236957522 \h </w:instrText>
            </w:r>
            <w:r>
              <w:rPr>
                <w:noProof/>
                <w:webHidden/>
              </w:rPr>
            </w:r>
            <w:r>
              <w:rPr>
                <w:noProof/>
                <w:webHidden/>
              </w:rPr>
              <w:fldChar w:fldCharType="separate"/>
            </w:r>
            <w:r w:rsidR="00DC308A">
              <w:rPr>
                <w:noProof/>
                <w:webHidden/>
              </w:rPr>
              <w:t>8</w:t>
            </w:r>
            <w:r>
              <w:rPr>
                <w:noProof/>
                <w:webHidden/>
              </w:rPr>
              <w:fldChar w:fldCharType="end"/>
            </w:r>
          </w:hyperlink>
        </w:p>
        <w:p w14:paraId="71D2A904" w14:textId="21C13DBF"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23" w:history="1">
            <w:r w:rsidRPr="00B97956">
              <w:rPr>
                <w:rStyle w:val="Hyperlink"/>
                <w:noProof/>
                <w:lang w:val="en-US"/>
              </w:rPr>
              <w:t>3.2 Ethical data collection and participant protection</w:t>
            </w:r>
            <w:r>
              <w:rPr>
                <w:noProof/>
                <w:webHidden/>
              </w:rPr>
              <w:tab/>
            </w:r>
            <w:r>
              <w:rPr>
                <w:noProof/>
                <w:webHidden/>
              </w:rPr>
              <w:fldChar w:fldCharType="begin"/>
            </w:r>
            <w:r>
              <w:rPr>
                <w:noProof/>
                <w:webHidden/>
              </w:rPr>
              <w:instrText xml:space="preserve"> PAGEREF _Toc236957523 \h </w:instrText>
            </w:r>
            <w:r>
              <w:rPr>
                <w:noProof/>
                <w:webHidden/>
              </w:rPr>
            </w:r>
            <w:r>
              <w:rPr>
                <w:noProof/>
                <w:webHidden/>
              </w:rPr>
              <w:fldChar w:fldCharType="separate"/>
            </w:r>
            <w:r w:rsidR="00DC308A">
              <w:rPr>
                <w:noProof/>
                <w:webHidden/>
              </w:rPr>
              <w:t>9</w:t>
            </w:r>
            <w:r>
              <w:rPr>
                <w:noProof/>
                <w:webHidden/>
              </w:rPr>
              <w:fldChar w:fldCharType="end"/>
            </w:r>
          </w:hyperlink>
        </w:p>
        <w:p w14:paraId="39AAFC42" w14:textId="47A4C0C1"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24" w:history="1">
            <w:r w:rsidRPr="00B97956">
              <w:rPr>
                <w:rStyle w:val="Hyperlink"/>
                <w:noProof/>
                <w:lang w:val="en-US"/>
              </w:rPr>
              <w:t>3.3 Bias and Diversity, Equity and Inclusion</w:t>
            </w:r>
            <w:r>
              <w:rPr>
                <w:noProof/>
                <w:webHidden/>
              </w:rPr>
              <w:tab/>
            </w:r>
            <w:r>
              <w:rPr>
                <w:noProof/>
                <w:webHidden/>
              </w:rPr>
              <w:fldChar w:fldCharType="begin"/>
            </w:r>
            <w:r>
              <w:rPr>
                <w:noProof/>
                <w:webHidden/>
              </w:rPr>
              <w:instrText xml:space="preserve"> PAGEREF _Toc236957524 \h </w:instrText>
            </w:r>
            <w:r>
              <w:rPr>
                <w:noProof/>
                <w:webHidden/>
              </w:rPr>
            </w:r>
            <w:r>
              <w:rPr>
                <w:noProof/>
                <w:webHidden/>
              </w:rPr>
              <w:fldChar w:fldCharType="separate"/>
            </w:r>
            <w:r w:rsidR="00DC308A">
              <w:rPr>
                <w:noProof/>
                <w:webHidden/>
              </w:rPr>
              <w:t>9</w:t>
            </w:r>
            <w:r>
              <w:rPr>
                <w:noProof/>
                <w:webHidden/>
              </w:rPr>
              <w:fldChar w:fldCharType="end"/>
            </w:r>
          </w:hyperlink>
        </w:p>
        <w:p w14:paraId="6F9C48EA" w14:textId="2E779421"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25" w:history="1">
            <w:r w:rsidRPr="00B97956">
              <w:rPr>
                <w:rStyle w:val="Hyperlink"/>
                <w:noProof/>
                <w:lang w:val="en-US"/>
              </w:rPr>
              <w:t>3.4 Feedback collection, review and response</w:t>
            </w:r>
            <w:r>
              <w:rPr>
                <w:noProof/>
                <w:webHidden/>
              </w:rPr>
              <w:tab/>
            </w:r>
            <w:r>
              <w:rPr>
                <w:noProof/>
                <w:webHidden/>
              </w:rPr>
              <w:fldChar w:fldCharType="begin"/>
            </w:r>
            <w:r>
              <w:rPr>
                <w:noProof/>
                <w:webHidden/>
              </w:rPr>
              <w:instrText xml:space="preserve"> PAGEREF _Toc236957525 \h </w:instrText>
            </w:r>
            <w:r>
              <w:rPr>
                <w:noProof/>
                <w:webHidden/>
              </w:rPr>
            </w:r>
            <w:r>
              <w:rPr>
                <w:noProof/>
                <w:webHidden/>
              </w:rPr>
              <w:fldChar w:fldCharType="separate"/>
            </w:r>
            <w:r w:rsidR="00DC308A">
              <w:rPr>
                <w:noProof/>
                <w:webHidden/>
              </w:rPr>
              <w:t>10</w:t>
            </w:r>
            <w:r>
              <w:rPr>
                <w:noProof/>
                <w:webHidden/>
              </w:rPr>
              <w:fldChar w:fldCharType="end"/>
            </w:r>
          </w:hyperlink>
        </w:p>
        <w:p w14:paraId="59A62A26" w14:textId="3E19AAA1" w:rsidR="0045473B" w:rsidRDefault="009F14BB" w:rsidP="0045473B">
          <w:pPr>
            <w:pStyle w:val="Cuprins1"/>
            <w:tabs>
              <w:tab w:val="right" w:leader="dot" w:pos="9396"/>
            </w:tabs>
            <w:spacing w:after="0"/>
            <w:rPr>
              <w:rFonts w:asciiTheme="minorHAnsi" w:eastAsiaTheme="minorEastAsia" w:hAnsiTheme="minorHAnsi"/>
              <w:noProof/>
              <w:kern w:val="0"/>
              <w:szCs w:val="22"/>
              <w:lang w:eastAsia="en-GB"/>
              <w14:ligatures w14:val="none"/>
            </w:rPr>
          </w:pPr>
          <w:hyperlink w:anchor="_Toc236957526" w:history="1">
            <w:r w:rsidRPr="00B97956">
              <w:rPr>
                <w:rStyle w:val="Hyperlink"/>
                <w:noProof/>
              </w:rPr>
              <w:t>4. Conclusion and reflection</w:t>
            </w:r>
            <w:r>
              <w:rPr>
                <w:noProof/>
                <w:webHidden/>
              </w:rPr>
              <w:tab/>
            </w:r>
            <w:r>
              <w:rPr>
                <w:noProof/>
                <w:webHidden/>
              </w:rPr>
              <w:fldChar w:fldCharType="begin"/>
            </w:r>
            <w:r>
              <w:rPr>
                <w:noProof/>
                <w:webHidden/>
              </w:rPr>
              <w:instrText xml:space="preserve"> PAGEREF _Toc236957526 \h </w:instrText>
            </w:r>
            <w:r>
              <w:rPr>
                <w:noProof/>
                <w:webHidden/>
              </w:rPr>
            </w:r>
            <w:r>
              <w:rPr>
                <w:noProof/>
                <w:webHidden/>
              </w:rPr>
              <w:fldChar w:fldCharType="separate"/>
            </w:r>
            <w:r w:rsidR="00DC308A">
              <w:rPr>
                <w:noProof/>
                <w:webHidden/>
              </w:rPr>
              <w:t>11</w:t>
            </w:r>
            <w:r>
              <w:rPr>
                <w:noProof/>
                <w:webHidden/>
              </w:rPr>
              <w:fldChar w:fldCharType="end"/>
            </w:r>
          </w:hyperlink>
        </w:p>
        <w:p w14:paraId="56ABD86F" w14:textId="0DEC0769"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27" w:history="1">
            <w:r w:rsidRPr="00B97956">
              <w:rPr>
                <w:rStyle w:val="Hyperlink"/>
                <w:noProof/>
              </w:rPr>
              <w:t>4.1 Conclusion</w:t>
            </w:r>
            <w:r>
              <w:rPr>
                <w:noProof/>
                <w:webHidden/>
              </w:rPr>
              <w:tab/>
            </w:r>
            <w:r>
              <w:rPr>
                <w:noProof/>
                <w:webHidden/>
              </w:rPr>
              <w:fldChar w:fldCharType="begin"/>
            </w:r>
            <w:r>
              <w:rPr>
                <w:noProof/>
                <w:webHidden/>
              </w:rPr>
              <w:instrText xml:space="preserve"> PAGEREF _Toc236957527 \h </w:instrText>
            </w:r>
            <w:r>
              <w:rPr>
                <w:noProof/>
                <w:webHidden/>
              </w:rPr>
            </w:r>
            <w:r>
              <w:rPr>
                <w:noProof/>
                <w:webHidden/>
              </w:rPr>
              <w:fldChar w:fldCharType="separate"/>
            </w:r>
            <w:r w:rsidR="00DC308A">
              <w:rPr>
                <w:noProof/>
                <w:webHidden/>
              </w:rPr>
              <w:t>11</w:t>
            </w:r>
            <w:r>
              <w:rPr>
                <w:noProof/>
                <w:webHidden/>
              </w:rPr>
              <w:fldChar w:fldCharType="end"/>
            </w:r>
          </w:hyperlink>
        </w:p>
        <w:p w14:paraId="199AF1FE" w14:textId="6646CDF7" w:rsidR="0045473B" w:rsidRDefault="009F14BB" w:rsidP="0045473B">
          <w:pPr>
            <w:pStyle w:val="Cuprins2"/>
            <w:tabs>
              <w:tab w:val="right" w:leader="dot" w:pos="9396"/>
            </w:tabs>
            <w:spacing w:after="0"/>
            <w:rPr>
              <w:rFonts w:asciiTheme="minorHAnsi" w:eastAsiaTheme="minorEastAsia" w:hAnsiTheme="minorHAnsi"/>
              <w:noProof/>
              <w:kern w:val="0"/>
              <w:szCs w:val="22"/>
              <w:lang w:eastAsia="en-GB"/>
              <w14:ligatures w14:val="none"/>
            </w:rPr>
          </w:pPr>
          <w:hyperlink w:anchor="_Toc236957528" w:history="1">
            <w:r w:rsidRPr="00B97956">
              <w:rPr>
                <w:rStyle w:val="Hyperlink"/>
                <w:noProof/>
              </w:rPr>
              <w:t>4.2 Reflective account</w:t>
            </w:r>
            <w:r>
              <w:rPr>
                <w:noProof/>
                <w:webHidden/>
              </w:rPr>
              <w:tab/>
            </w:r>
            <w:r>
              <w:rPr>
                <w:noProof/>
                <w:webHidden/>
              </w:rPr>
              <w:fldChar w:fldCharType="begin"/>
            </w:r>
            <w:r>
              <w:rPr>
                <w:noProof/>
                <w:webHidden/>
              </w:rPr>
              <w:instrText xml:space="preserve"> PAGEREF _Toc236957528 \h </w:instrText>
            </w:r>
            <w:r>
              <w:rPr>
                <w:noProof/>
                <w:webHidden/>
              </w:rPr>
            </w:r>
            <w:r>
              <w:rPr>
                <w:noProof/>
                <w:webHidden/>
              </w:rPr>
              <w:fldChar w:fldCharType="separate"/>
            </w:r>
            <w:r w:rsidR="00DC308A">
              <w:rPr>
                <w:noProof/>
                <w:webHidden/>
              </w:rPr>
              <w:t>11</w:t>
            </w:r>
            <w:r>
              <w:rPr>
                <w:noProof/>
                <w:webHidden/>
              </w:rPr>
              <w:fldChar w:fldCharType="end"/>
            </w:r>
          </w:hyperlink>
        </w:p>
        <w:p w14:paraId="684264AE" w14:textId="7A6BA6B7" w:rsidR="0045473B" w:rsidRDefault="009F14BB" w:rsidP="0045473B">
          <w:pPr>
            <w:pStyle w:val="Cuprins1"/>
            <w:tabs>
              <w:tab w:val="right" w:leader="dot" w:pos="9396"/>
            </w:tabs>
            <w:spacing w:after="0"/>
            <w:rPr>
              <w:rFonts w:asciiTheme="minorHAnsi" w:eastAsiaTheme="minorEastAsia" w:hAnsiTheme="minorHAnsi"/>
              <w:noProof/>
              <w:kern w:val="0"/>
              <w:szCs w:val="22"/>
              <w:lang w:eastAsia="en-GB"/>
              <w14:ligatures w14:val="none"/>
            </w:rPr>
          </w:pPr>
          <w:hyperlink w:anchor="_Toc236957529" w:history="1">
            <w:r w:rsidRPr="00B97956">
              <w:rPr>
                <w:rStyle w:val="Hyperlink"/>
                <w:noProof/>
              </w:rPr>
              <w:t>References</w:t>
            </w:r>
            <w:r>
              <w:rPr>
                <w:noProof/>
                <w:webHidden/>
              </w:rPr>
              <w:tab/>
            </w:r>
            <w:r>
              <w:rPr>
                <w:noProof/>
                <w:webHidden/>
              </w:rPr>
              <w:fldChar w:fldCharType="begin"/>
            </w:r>
            <w:r>
              <w:rPr>
                <w:noProof/>
                <w:webHidden/>
              </w:rPr>
              <w:instrText xml:space="preserve"> PAGEREF _Toc236957529 \h </w:instrText>
            </w:r>
            <w:r>
              <w:rPr>
                <w:noProof/>
                <w:webHidden/>
              </w:rPr>
            </w:r>
            <w:r>
              <w:rPr>
                <w:noProof/>
                <w:webHidden/>
              </w:rPr>
              <w:fldChar w:fldCharType="separate"/>
            </w:r>
            <w:r w:rsidR="00DC308A">
              <w:rPr>
                <w:noProof/>
                <w:webHidden/>
              </w:rPr>
              <w:t>13</w:t>
            </w:r>
            <w:r>
              <w:rPr>
                <w:noProof/>
                <w:webHidden/>
              </w:rPr>
              <w:fldChar w:fldCharType="end"/>
            </w:r>
          </w:hyperlink>
        </w:p>
        <w:p w14:paraId="561D4505" w14:textId="7F610DE5" w:rsidR="0045473B" w:rsidRDefault="009F14BB" w:rsidP="0045473B">
          <w:pPr>
            <w:pStyle w:val="Cuprins1"/>
            <w:tabs>
              <w:tab w:val="right" w:leader="dot" w:pos="9396"/>
            </w:tabs>
            <w:spacing w:after="0"/>
            <w:rPr>
              <w:rFonts w:asciiTheme="minorHAnsi" w:eastAsiaTheme="minorEastAsia" w:hAnsiTheme="minorHAnsi"/>
              <w:noProof/>
              <w:kern w:val="0"/>
              <w:szCs w:val="22"/>
              <w:lang w:eastAsia="en-GB"/>
              <w14:ligatures w14:val="none"/>
            </w:rPr>
          </w:pPr>
          <w:hyperlink w:anchor="_Toc236957530" w:history="1">
            <w:r w:rsidRPr="00B97956">
              <w:rPr>
                <w:rStyle w:val="Hyperlink"/>
                <w:noProof/>
              </w:rPr>
              <w:t>AI Declaration:</w:t>
            </w:r>
            <w:r>
              <w:rPr>
                <w:noProof/>
                <w:webHidden/>
              </w:rPr>
              <w:tab/>
            </w:r>
            <w:r>
              <w:rPr>
                <w:noProof/>
                <w:webHidden/>
              </w:rPr>
              <w:fldChar w:fldCharType="begin"/>
            </w:r>
            <w:r>
              <w:rPr>
                <w:noProof/>
                <w:webHidden/>
              </w:rPr>
              <w:instrText xml:space="preserve"> PAGEREF _Toc236957530 \h </w:instrText>
            </w:r>
            <w:r>
              <w:rPr>
                <w:noProof/>
                <w:webHidden/>
              </w:rPr>
            </w:r>
            <w:r>
              <w:rPr>
                <w:noProof/>
                <w:webHidden/>
              </w:rPr>
              <w:fldChar w:fldCharType="separate"/>
            </w:r>
            <w:r w:rsidR="00DC308A">
              <w:rPr>
                <w:noProof/>
                <w:webHidden/>
              </w:rPr>
              <w:t>15</w:t>
            </w:r>
            <w:r>
              <w:rPr>
                <w:noProof/>
                <w:webHidden/>
              </w:rPr>
              <w:fldChar w:fldCharType="end"/>
            </w:r>
          </w:hyperlink>
        </w:p>
        <w:p w14:paraId="3BEDBA8A" w14:textId="77777777" w:rsidR="0063180F" w:rsidRDefault="009F14BB" w:rsidP="0045473B">
          <w:r>
            <w:rPr>
              <w:b/>
              <w:bCs/>
              <w:noProof/>
            </w:rPr>
            <w:fldChar w:fldCharType="end"/>
          </w:r>
        </w:p>
      </w:sdtContent>
    </w:sdt>
    <w:p w14:paraId="2A1A254A" w14:textId="77777777" w:rsidR="0063180F" w:rsidRDefault="009F14BB">
      <w:pPr>
        <w:spacing w:after="160" w:line="278" w:lineRule="auto"/>
        <w:jc w:val="left"/>
        <w:rPr>
          <w:b/>
          <w:bCs/>
          <w:sz w:val="32"/>
          <w:szCs w:val="32"/>
        </w:rPr>
      </w:pPr>
      <w:r>
        <w:rPr>
          <w:b/>
          <w:bCs/>
          <w:sz w:val="32"/>
          <w:szCs w:val="32"/>
        </w:rPr>
        <w:br w:type="page"/>
      </w:r>
    </w:p>
    <w:p w14:paraId="4815439A" w14:textId="77777777" w:rsidR="000B5123" w:rsidRPr="00860B78" w:rsidRDefault="009F14BB" w:rsidP="000B5123">
      <w:pPr>
        <w:pStyle w:val="Titlu1"/>
      </w:pPr>
      <w:bookmarkStart w:id="0" w:name="_Toc236957511"/>
      <w:r w:rsidRPr="00860B78">
        <w:t>1. Introduction and project overview</w:t>
      </w:r>
      <w:bookmarkEnd w:id="0"/>
    </w:p>
    <w:p w14:paraId="72CF3BDD" w14:textId="77777777" w:rsidR="000B5123" w:rsidRPr="00860B78" w:rsidRDefault="009F14BB" w:rsidP="000B5123">
      <w:pPr>
        <w:pStyle w:val="Titlu2"/>
      </w:pPr>
      <w:bookmarkStart w:id="1" w:name="_Toc236957512"/>
      <w:r w:rsidRPr="00860B78">
        <w:t>1.1 Project background and context</w:t>
      </w:r>
      <w:bookmarkEnd w:id="1"/>
    </w:p>
    <w:p w14:paraId="13389416" w14:textId="77777777" w:rsidR="000B5123" w:rsidRPr="00860B78" w:rsidRDefault="009F14BB" w:rsidP="000B5123">
      <w:r w:rsidRPr="00860B78">
        <w:t>Riverside Estate is an ageing local housing area. Numerous houses have broken roofing, leaky walls, heating systems and ineffective insulation. Such issues raise the cost of repair. Some of the buildings have few entrances, steep stairs and no lifts. This is a barrier to older people and residents with disabilities. There are poor conditions of public spaces. The community facilities, lighting, and footpaths are in need of improvement. Housing regeneration must determine the state of buildings and also consider the experience, expectations, and long-term housing prospects of the residents (Serrano-Jiménez et al., 2019).</w:t>
      </w:r>
    </w:p>
    <w:p w14:paraId="7C95BAC6" w14:textId="77777777" w:rsidR="000B5123" w:rsidRPr="00860B78" w:rsidRDefault="009F14BB" w:rsidP="000B5123">
      <w:pPr>
        <w:pStyle w:val="Titlu2"/>
      </w:pPr>
      <w:bookmarkStart w:id="2" w:name="_Toc236957513"/>
      <w:r w:rsidRPr="00860B78">
        <w:t>1.2 Project objectives and relevance</w:t>
      </w:r>
      <w:bookmarkEnd w:id="2"/>
    </w:p>
    <w:p w14:paraId="172B3345" w14:textId="77777777" w:rsidR="000B5123" w:rsidRPr="00860B78" w:rsidRDefault="009F14BB" w:rsidP="000B5123">
      <w:r w:rsidRPr="00860B78">
        <w:t xml:space="preserve">The project will replace poor-quality homes with safe, affordable, accessible, and energy-efficient housing. It will also upgrade roads, lighting, green areas, play areas, drainage, and community facilities. Such changes ought to save energy expenses, enhance security, and promote social and environmental sustainability. Nevertheless, redevelopment can be prone to temporary </w:t>
      </w:r>
      <w:r w:rsidR="00C600C8" w:rsidRPr="00860B78">
        <w:t>displacement</w:t>
      </w:r>
      <w:r w:rsidRPr="00860B78">
        <w:t>, noise, dust, traffic issues and anxiety. People can feel attached to their residence not just to their homes, but also to the estate, their neighbourhood, and built community connections (Watt, 2022). Open assistance will hence be required in relocation and returning.</w:t>
      </w:r>
    </w:p>
    <w:p w14:paraId="6F5AA2EC" w14:textId="77777777" w:rsidR="000B5123" w:rsidRPr="00860B78" w:rsidRDefault="009F14BB" w:rsidP="000B5123">
      <w:pPr>
        <w:pStyle w:val="Titlu2"/>
      </w:pPr>
      <w:bookmarkStart w:id="3" w:name="_Toc236957514"/>
      <w:r w:rsidRPr="00860B78">
        <w:t>1.3 Key stakeholders and benefits expected.</w:t>
      </w:r>
      <w:bookmarkEnd w:id="3"/>
    </w:p>
    <w:p w14:paraId="0329352B" w14:textId="77777777" w:rsidR="00FB0FC5" w:rsidRPr="00860B78" w:rsidRDefault="009F14BB" w:rsidP="000B5123">
      <w:r w:rsidRPr="00860B78">
        <w:t>The identification of stakeholders is significant as various groups can influence the project, be affected by it, resource it, make decisions, stall work, or receive the benefits of the development. There should be stakeholder identification where formal members of the project and non-member groups are involved, which may influence the decision-making and project results (Derakhshan et al., 2019).</w:t>
      </w:r>
    </w:p>
    <w:tbl>
      <w:tblPr>
        <w:tblStyle w:val="Tabelgril"/>
        <w:tblW w:w="0" w:type="auto"/>
        <w:tblLook w:val="04A0" w:firstRow="1" w:lastRow="0" w:firstColumn="1" w:lastColumn="0" w:noHBand="0" w:noVBand="1"/>
      </w:tblPr>
      <w:tblGrid>
        <w:gridCol w:w="2995"/>
        <w:gridCol w:w="2898"/>
        <w:gridCol w:w="3503"/>
      </w:tblGrid>
      <w:tr w:rsidR="006A62BE" w14:paraId="554881AF" w14:textId="77777777" w:rsidTr="00FB0FC5">
        <w:tc>
          <w:tcPr>
            <w:tcW w:w="0" w:type="auto"/>
            <w:hideMark/>
          </w:tcPr>
          <w:p w14:paraId="5EE968CB" w14:textId="77777777" w:rsidR="00FB0FC5" w:rsidRPr="00860B78" w:rsidRDefault="009F14BB" w:rsidP="00FB0FC5">
            <w:pPr>
              <w:rPr>
                <w:b/>
                <w:bCs/>
              </w:rPr>
            </w:pPr>
            <w:r w:rsidRPr="00860B78">
              <w:rPr>
                <w:b/>
                <w:bCs/>
              </w:rPr>
              <w:t>Stakeholder</w:t>
            </w:r>
          </w:p>
        </w:tc>
        <w:tc>
          <w:tcPr>
            <w:tcW w:w="0" w:type="auto"/>
            <w:hideMark/>
          </w:tcPr>
          <w:p w14:paraId="3B661A1A" w14:textId="77777777" w:rsidR="00FB0FC5" w:rsidRPr="00860B78" w:rsidRDefault="009F14BB" w:rsidP="00FB0FC5">
            <w:pPr>
              <w:rPr>
                <w:b/>
                <w:bCs/>
              </w:rPr>
            </w:pPr>
            <w:r w:rsidRPr="00860B78">
              <w:rPr>
                <w:b/>
                <w:bCs/>
              </w:rPr>
              <w:t>Relationship</w:t>
            </w:r>
          </w:p>
        </w:tc>
        <w:tc>
          <w:tcPr>
            <w:tcW w:w="0" w:type="auto"/>
            <w:hideMark/>
          </w:tcPr>
          <w:p w14:paraId="57042692" w14:textId="77777777" w:rsidR="00FB0FC5" w:rsidRPr="00860B78" w:rsidRDefault="009F14BB" w:rsidP="00FB0FC5">
            <w:pPr>
              <w:rPr>
                <w:b/>
                <w:bCs/>
              </w:rPr>
            </w:pPr>
            <w:r w:rsidRPr="00860B78">
              <w:rPr>
                <w:b/>
                <w:bCs/>
              </w:rPr>
              <w:t>Main expected benefit</w:t>
            </w:r>
          </w:p>
        </w:tc>
      </w:tr>
      <w:tr w:rsidR="006A62BE" w14:paraId="17EDD1F9" w14:textId="77777777" w:rsidTr="00FB0FC5">
        <w:tc>
          <w:tcPr>
            <w:tcW w:w="0" w:type="auto"/>
            <w:hideMark/>
          </w:tcPr>
          <w:p w14:paraId="59A3FDD3" w14:textId="77777777" w:rsidR="00FB0FC5" w:rsidRPr="00860B78" w:rsidRDefault="009F14BB" w:rsidP="00FB0FC5">
            <w:r w:rsidRPr="00860B78">
              <w:t>Local authority and project board</w:t>
            </w:r>
          </w:p>
        </w:tc>
        <w:tc>
          <w:tcPr>
            <w:tcW w:w="0" w:type="auto"/>
            <w:hideMark/>
          </w:tcPr>
          <w:p w14:paraId="034D6D09" w14:textId="77777777" w:rsidR="00FB0FC5" w:rsidRPr="00860B78" w:rsidRDefault="009F14BB" w:rsidP="00FB0FC5">
            <w:r w:rsidRPr="00860B78">
              <w:t>Sponsor and decision-maker</w:t>
            </w:r>
          </w:p>
        </w:tc>
        <w:tc>
          <w:tcPr>
            <w:tcW w:w="0" w:type="auto"/>
            <w:hideMark/>
          </w:tcPr>
          <w:p w14:paraId="4C5C9C87" w14:textId="77777777" w:rsidR="00FB0FC5" w:rsidRPr="00860B78" w:rsidRDefault="009F14BB" w:rsidP="00FB0FC5">
            <w:r w:rsidRPr="00860B78">
              <w:t>Delivery of housing and regeneration goals</w:t>
            </w:r>
          </w:p>
        </w:tc>
      </w:tr>
      <w:tr w:rsidR="006A62BE" w14:paraId="6B0DB395" w14:textId="77777777" w:rsidTr="00FB0FC5">
        <w:tc>
          <w:tcPr>
            <w:tcW w:w="0" w:type="auto"/>
            <w:hideMark/>
          </w:tcPr>
          <w:p w14:paraId="199CE94B" w14:textId="77777777" w:rsidR="00FB0FC5" w:rsidRPr="00860B78" w:rsidRDefault="009F14BB" w:rsidP="00FB0FC5">
            <w:r w:rsidRPr="00860B78">
              <w:t>Tenants and leaseholders</w:t>
            </w:r>
          </w:p>
        </w:tc>
        <w:tc>
          <w:tcPr>
            <w:tcW w:w="0" w:type="auto"/>
            <w:hideMark/>
          </w:tcPr>
          <w:p w14:paraId="33AE9FB0" w14:textId="77777777" w:rsidR="00FB0FC5" w:rsidRPr="00860B78" w:rsidRDefault="009F14BB" w:rsidP="00FB0FC5">
            <w:r w:rsidRPr="00860B78">
              <w:t>Directly affected residents</w:t>
            </w:r>
          </w:p>
        </w:tc>
        <w:tc>
          <w:tcPr>
            <w:tcW w:w="0" w:type="auto"/>
            <w:hideMark/>
          </w:tcPr>
          <w:p w14:paraId="4D30FAAE" w14:textId="77777777" w:rsidR="00FB0FC5" w:rsidRPr="00860B78" w:rsidRDefault="009F14BB" w:rsidP="00FB0FC5">
            <w:r w:rsidRPr="00860B78">
              <w:t>Safer, accessible, efficient homes</w:t>
            </w:r>
          </w:p>
        </w:tc>
      </w:tr>
      <w:tr w:rsidR="006A62BE" w14:paraId="26B135BF" w14:textId="77777777" w:rsidTr="00FB0FC5">
        <w:tc>
          <w:tcPr>
            <w:tcW w:w="0" w:type="auto"/>
            <w:hideMark/>
          </w:tcPr>
          <w:p w14:paraId="07AF5B2F" w14:textId="77777777" w:rsidR="00FB0FC5" w:rsidRPr="00860B78" w:rsidRDefault="009F14BB" w:rsidP="00FB0FC5">
            <w:r w:rsidRPr="00860B78">
              <w:t>Housing association</w:t>
            </w:r>
          </w:p>
        </w:tc>
        <w:tc>
          <w:tcPr>
            <w:tcW w:w="0" w:type="auto"/>
            <w:hideMark/>
          </w:tcPr>
          <w:p w14:paraId="6D49DDE2" w14:textId="77777777" w:rsidR="00FB0FC5" w:rsidRPr="00860B78" w:rsidRDefault="009F14BB" w:rsidP="00FB0FC5">
            <w:r w:rsidRPr="00860B78">
              <w:t>Future estate manager</w:t>
            </w:r>
          </w:p>
        </w:tc>
        <w:tc>
          <w:tcPr>
            <w:tcW w:w="0" w:type="auto"/>
            <w:hideMark/>
          </w:tcPr>
          <w:p w14:paraId="45D20FB4" w14:textId="77777777" w:rsidR="00FB0FC5" w:rsidRPr="00860B78" w:rsidRDefault="009F14BB" w:rsidP="00FB0FC5">
            <w:r w:rsidRPr="00860B78">
              <w:t>Better housing stock and lower maintenance costs</w:t>
            </w:r>
          </w:p>
        </w:tc>
      </w:tr>
      <w:tr w:rsidR="006A62BE" w14:paraId="44FA2C8F" w14:textId="77777777" w:rsidTr="00FB0FC5">
        <w:tc>
          <w:tcPr>
            <w:tcW w:w="0" w:type="auto"/>
            <w:hideMark/>
          </w:tcPr>
          <w:p w14:paraId="7767B38E" w14:textId="77777777" w:rsidR="00FB0FC5" w:rsidRPr="00860B78" w:rsidRDefault="009F14BB" w:rsidP="00FB0FC5">
            <w:r w:rsidRPr="00860B78">
              <w:t>Developer and contractor</w:t>
            </w:r>
          </w:p>
        </w:tc>
        <w:tc>
          <w:tcPr>
            <w:tcW w:w="0" w:type="auto"/>
            <w:hideMark/>
          </w:tcPr>
          <w:p w14:paraId="60604040" w14:textId="77777777" w:rsidR="00FB0FC5" w:rsidRPr="00860B78" w:rsidRDefault="009F14BB" w:rsidP="00FB0FC5">
            <w:r w:rsidRPr="00860B78">
              <w:t>Design and construction team</w:t>
            </w:r>
          </w:p>
        </w:tc>
        <w:tc>
          <w:tcPr>
            <w:tcW w:w="0" w:type="auto"/>
            <w:hideMark/>
          </w:tcPr>
          <w:p w14:paraId="678DC637" w14:textId="77777777" w:rsidR="00FB0FC5" w:rsidRPr="00860B78" w:rsidRDefault="009F14BB" w:rsidP="00FB0FC5">
            <w:r w:rsidRPr="00860B78">
              <w:t>Contract income and stronger reputation</w:t>
            </w:r>
          </w:p>
        </w:tc>
      </w:tr>
      <w:tr w:rsidR="006A62BE" w14:paraId="3EDD7EEA" w14:textId="77777777" w:rsidTr="00FB0FC5">
        <w:tc>
          <w:tcPr>
            <w:tcW w:w="0" w:type="auto"/>
            <w:hideMark/>
          </w:tcPr>
          <w:p w14:paraId="4C8C3819" w14:textId="77777777" w:rsidR="00FB0FC5" w:rsidRPr="00860B78" w:rsidRDefault="009F14BB" w:rsidP="00FB0FC5">
            <w:r w:rsidRPr="00860B78">
              <w:t>Planning and environmental authorities</w:t>
            </w:r>
          </w:p>
        </w:tc>
        <w:tc>
          <w:tcPr>
            <w:tcW w:w="0" w:type="auto"/>
            <w:hideMark/>
          </w:tcPr>
          <w:p w14:paraId="3A51023B" w14:textId="77777777" w:rsidR="00FB0FC5" w:rsidRPr="00860B78" w:rsidRDefault="009F14BB" w:rsidP="00FB0FC5">
            <w:r w:rsidRPr="00860B78">
              <w:t>Approval and compliance bodies</w:t>
            </w:r>
          </w:p>
        </w:tc>
        <w:tc>
          <w:tcPr>
            <w:tcW w:w="0" w:type="auto"/>
            <w:hideMark/>
          </w:tcPr>
          <w:p w14:paraId="50CF6188" w14:textId="77777777" w:rsidR="00FB0FC5" w:rsidRPr="00860B78" w:rsidRDefault="009F14BB" w:rsidP="00FB0FC5">
            <w:r w:rsidRPr="00860B78">
              <w:t>Legal and environmental compliance</w:t>
            </w:r>
          </w:p>
        </w:tc>
      </w:tr>
      <w:tr w:rsidR="006A62BE" w14:paraId="6BCFB30B" w14:textId="77777777" w:rsidTr="00FB0FC5">
        <w:tc>
          <w:tcPr>
            <w:tcW w:w="0" w:type="auto"/>
            <w:hideMark/>
          </w:tcPr>
          <w:p w14:paraId="525AAF0C" w14:textId="77777777" w:rsidR="00FB0FC5" w:rsidRPr="00860B78" w:rsidRDefault="009F14BB" w:rsidP="00FB0FC5">
            <w:r w:rsidRPr="00860B78">
              <w:t>Community groups and nearby residents</w:t>
            </w:r>
          </w:p>
        </w:tc>
        <w:tc>
          <w:tcPr>
            <w:tcW w:w="0" w:type="auto"/>
            <w:hideMark/>
          </w:tcPr>
          <w:p w14:paraId="7BFA499B" w14:textId="77777777" w:rsidR="00FB0FC5" w:rsidRPr="00860B78" w:rsidRDefault="009F14BB" w:rsidP="00FB0FC5">
            <w:r w:rsidRPr="00860B78">
              <w:t>Affected local groups</w:t>
            </w:r>
          </w:p>
        </w:tc>
        <w:tc>
          <w:tcPr>
            <w:tcW w:w="0" w:type="auto"/>
            <w:hideMark/>
          </w:tcPr>
          <w:p w14:paraId="4BE6AEE0" w14:textId="77777777" w:rsidR="00FB0FC5" w:rsidRPr="00860B78" w:rsidRDefault="009F14BB" w:rsidP="00FB0FC5">
            <w:r w:rsidRPr="00860B78">
              <w:t>Better public spaces and services</w:t>
            </w:r>
          </w:p>
        </w:tc>
      </w:tr>
      <w:tr w:rsidR="006A62BE" w14:paraId="429C476C" w14:textId="77777777" w:rsidTr="00FB0FC5">
        <w:tc>
          <w:tcPr>
            <w:tcW w:w="0" w:type="auto"/>
            <w:hideMark/>
          </w:tcPr>
          <w:p w14:paraId="1A14ADE0" w14:textId="77777777" w:rsidR="00FB0FC5" w:rsidRPr="00860B78" w:rsidRDefault="009F14BB" w:rsidP="00FB0FC5">
            <w:r w:rsidRPr="00860B78">
              <w:t>Local businesses</w:t>
            </w:r>
          </w:p>
        </w:tc>
        <w:tc>
          <w:tcPr>
            <w:tcW w:w="0" w:type="auto"/>
            <w:hideMark/>
          </w:tcPr>
          <w:p w14:paraId="265F2E0A" w14:textId="77777777" w:rsidR="00FB0FC5" w:rsidRPr="00860B78" w:rsidRDefault="009F14BB" w:rsidP="00FB0FC5">
            <w:r w:rsidRPr="00860B78">
              <w:t>Affected by disruption and regeneration</w:t>
            </w:r>
          </w:p>
        </w:tc>
        <w:tc>
          <w:tcPr>
            <w:tcW w:w="0" w:type="auto"/>
            <w:hideMark/>
          </w:tcPr>
          <w:p w14:paraId="2C75E9EF" w14:textId="77777777" w:rsidR="00FB0FC5" w:rsidRPr="00860B78" w:rsidRDefault="009F14BB" w:rsidP="00FB0FC5">
            <w:r w:rsidRPr="00860B78">
              <w:t>Better access and future customer growth</w:t>
            </w:r>
          </w:p>
        </w:tc>
      </w:tr>
      <w:tr w:rsidR="006A62BE" w14:paraId="47223F5C" w14:textId="77777777" w:rsidTr="00FB0FC5">
        <w:tc>
          <w:tcPr>
            <w:tcW w:w="0" w:type="auto"/>
            <w:hideMark/>
          </w:tcPr>
          <w:p w14:paraId="006CCCA9" w14:textId="77777777" w:rsidR="00FB0FC5" w:rsidRPr="00860B78" w:rsidRDefault="009F14BB" w:rsidP="00FB0FC5">
            <w:r w:rsidRPr="00860B78">
              <w:t>Utility and service providers</w:t>
            </w:r>
          </w:p>
        </w:tc>
        <w:tc>
          <w:tcPr>
            <w:tcW w:w="0" w:type="auto"/>
            <w:hideMark/>
          </w:tcPr>
          <w:p w14:paraId="68F41B60" w14:textId="77777777" w:rsidR="00FB0FC5" w:rsidRPr="00860B78" w:rsidRDefault="009F14BB" w:rsidP="00FB0FC5">
            <w:r w:rsidRPr="00860B78">
              <w:t>Infrastructure partners</w:t>
            </w:r>
          </w:p>
        </w:tc>
        <w:tc>
          <w:tcPr>
            <w:tcW w:w="0" w:type="auto"/>
            <w:hideMark/>
          </w:tcPr>
          <w:p w14:paraId="77CB239D" w14:textId="77777777" w:rsidR="00FB0FC5" w:rsidRPr="00860B78" w:rsidRDefault="009F14BB" w:rsidP="00FB0FC5">
            <w:r w:rsidRPr="00860B78">
              <w:t>Modern service networks</w:t>
            </w:r>
          </w:p>
        </w:tc>
      </w:tr>
    </w:tbl>
    <w:p w14:paraId="07E59A0C" w14:textId="77777777" w:rsidR="00FB0FC5" w:rsidRPr="00860B78" w:rsidRDefault="009F14BB" w:rsidP="00284217">
      <w:pPr>
        <w:pStyle w:val="Legend"/>
        <w:spacing w:after="0" w:line="360" w:lineRule="auto"/>
        <w:jc w:val="center"/>
        <w:rPr>
          <w:b/>
          <w:bCs/>
          <w:i w:val="0"/>
          <w:iCs w:val="0"/>
          <w:color w:val="000000" w:themeColor="text1"/>
          <w:sz w:val="20"/>
          <w:szCs w:val="20"/>
        </w:rPr>
      </w:pPr>
      <w:bookmarkStart w:id="4" w:name="_Toc236892413"/>
      <w:r w:rsidRPr="00860B78">
        <w:rPr>
          <w:b/>
          <w:bCs/>
          <w:i w:val="0"/>
          <w:iCs w:val="0"/>
          <w:color w:val="000000" w:themeColor="text1"/>
          <w:sz w:val="20"/>
          <w:szCs w:val="20"/>
        </w:rPr>
        <w:t xml:space="preserve">Table </w:t>
      </w:r>
      <w:r w:rsidRPr="00860B78">
        <w:rPr>
          <w:b/>
          <w:bCs/>
          <w:i w:val="0"/>
          <w:iCs w:val="0"/>
          <w:color w:val="000000" w:themeColor="text1"/>
          <w:sz w:val="20"/>
          <w:szCs w:val="20"/>
        </w:rPr>
        <w:fldChar w:fldCharType="begin"/>
      </w:r>
      <w:r w:rsidRPr="00860B78">
        <w:rPr>
          <w:b/>
          <w:bCs/>
          <w:i w:val="0"/>
          <w:iCs w:val="0"/>
          <w:color w:val="000000" w:themeColor="text1"/>
          <w:sz w:val="20"/>
          <w:szCs w:val="20"/>
        </w:rPr>
        <w:instrText xml:space="preserve"> SEQ Table \* ARABIC </w:instrText>
      </w:r>
      <w:r w:rsidRPr="00860B78">
        <w:rPr>
          <w:b/>
          <w:bCs/>
          <w:i w:val="0"/>
          <w:iCs w:val="0"/>
          <w:color w:val="000000" w:themeColor="text1"/>
          <w:sz w:val="20"/>
          <w:szCs w:val="20"/>
        </w:rPr>
        <w:fldChar w:fldCharType="separate"/>
      </w:r>
      <w:r w:rsidR="000B5123" w:rsidRPr="00860B78">
        <w:rPr>
          <w:b/>
          <w:bCs/>
          <w:i w:val="0"/>
          <w:iCs w:val="0"/>
          <w:color w:val="000000" w:themeColor="text1"/>
          <w:sz w:val="20"/>
          <w:szCs w:val="20"/>
        </w:rPr>
        <w:t>1</w:t>
      </w:r>
      <w:r w:rsidRPr="00860B78">
        <w:rPr>
          <w:b/>
          <w:bCs/>
          <w:i w:val="0"/>
          <w:iCs w:val="0"/>
          <w:color w:val="000000" w:themeColor="text1"/>
          <w:sz w:val="20"/>
          <w:szCs w:val="20"/>
        </w:rPr>
        <w:fldChar w:fldCharType="end"/>
      </w:r>
      <w:r w:rsidRPr="00860B78">
        <w:rPr>
          <w:b/>
          <w:bCs/>
          <w:i w:val="0"/>
          <w:iCs w:val="0"/>
          <w:color w:val="000000" w:themeColor="text1"/>
          <w:sz w:val="20"/>
          <w:szCs w:val="20"/>
        </w:rPr>
        <w:t>: Key stakeholders and expected project benefits</w:t>
      </w:r>
      <w:bookmarkEnd w:id="4"/>
    </w:p>
    <w:p w14:paraId="0E5367DF" w14:textId="77777777" w:rsidR="00FB0FC5" w:rsidRPr="00860B78" w:rsidRDefault="009F14BB" w:rsidP="00284217">
      <w:pPr>
        <w:jc w:val="center"/>
        <w:rPr>
          <w:b/>
          <w:bCs/>
          <w:color w:val="000000" w:themeColor="text1"/>
          <w:sz w:val="20"/>
          <w:szCs w:val="20"/>
        </w:rPr>
      </w:pPr>
      <w:r w:rsidRPr="00860B78">
        <w:rPr>
          <w:b/>
          <w:bCs/>
          <w:color w:val="000000" w:themeColor="text1"/>
          <w:sz w:val="20"/>
          <w:szCs w:val="20"/>
        </w:rPr>
        <w:t>Source: (Self-Made)</w:t>
      </w:r>
    </w:p>
    <w:p w14:paraId="30C4A19E" w14:textId="77777777" w:rsidR="000B5123" w:rsidRPr="00860B78" w:rsidRDefault="009F14BB" w:rsidP="00C600C8">
      <w:pPr>
        <w:pStyle w:val="Titlu1"/>
      </w:pPr>
      <w:bookmarkStart w:id="5" w:name="_Toc236957515"/>
      <w:r w:rsidRPr="00860B78">
        <w:t>2. Stakeholder analysis and engagement strategies</w:t>
      </w:r>
      <w:bookmarkEnd w:id="5"/>
    </w:p>
    <w:p w14:paraId="0278E871" w14:textId="77777777" w:rsidR="000B5123" w:rsidRPr="00860B78" w:rsidRDefault="009F14BB" w:rsidP="00C600C8">
      <w:pPr>
        <w:pStyle w:val="Titlu2"/>
      </w:pPr>
      <w:bookmarkStart w:id="6" w:name="_Toc236957516"/>
      <w:r w:rsidRPr="00860B78">
        <w:t>2.1 Theoretical basis of stakeholder engagement</w:t>
      </w:r>
      <w:bookmarkEnd w:id="6"/>
    </w:p>
    <w:p w14:paraId="7379F9CF" w14:textId="77777777" w:rsidR="000B5123" w:rsidRPr="00860B78" w:rsidRDefault="009F14BB" w:rsidP="000B5123">
      <w:r w:rsidRPr="00860B78">
        <w:t>Stakeholder refers to any individual, company or association that is capable of influencing the project or is possibly influenced by the project. Stakeholder theory views an organisation or project through its relationships with groups that affect or are affected by its activities and decisions (Harrison et al., 2019). These relationships are important since support can lead to better decisions, less conflict and making the work proceed on time. Stakeholder engagement encompasses the intentions, practices, and exchanges via which organisations consult stakeholders in their decisions and implement the impacts of those relationships (Kujala et al., 2022). Power means the ability to affect decisions. Influence refers to having the capacity to influence opinions or results. Interest means the level of concern about the project. The level of engagement should therefore be proportional to the authority, needs, probable impact, access needs, and the most desirable communication method of every stakeholder.</w:t>
      </w:r>
    </w:p>
    <w:p w14:paraId="29717456" w14:textId="77777777" w:rsidR="000B5123" w:rsidRPr="00860B78" w:rsidRDefault="009F14BB" w:rsidP="00C600C8">
      <w:pPr>
        <w:pStyle w:val="Titlu2"/>
      </w:pPr>
      <w:bookmarkStart w:id="7" w:name="_Toc236957517"/>
      <w:r w:rsidRPr="00860B78">
        <w:t>2.2 Power, influence and interest assessment</w:t>
      </w:r>
      <w:bookmarkEnd w:id="7"/>
    </w:p>
    <w:p w14:paraId="0088D4A6" w14:textId="77777777" w:rsidR="000B5123" w:rsidRPr="00860B78" w:rsidRDefault="009F14BB" w:rsidP="000B5123">
      <w:r w:rsidRPr="00860B78">
        <w:t>Power is the ability to affect decisions. Influence is the capacity to manipulate behaviour, opinion among the public or outputs of a project. Interest shows how strongly a stakeholder cares about the redevelopment. Ratings take into account decision authority, control over funding, legal authority, resources, direct impacts, as well as the capacity to gather support or opposition. The systematic prioritisation of stakeholders can connect decisions on engagement to project objectives and social, economic, and environmental requirements (Santos and Fernandes, 2024).</w:t>
      </w:r>
    </w:p>
    <w:tbl>
      <w:tblPr>
        <w:tblStyle w:val="Tabelgril"/>
        <w:tblW w:w="5000" w:type="pct"/>
        <w:tblLook w:val="04A0" w:firstRow="1" w:lastRow="0" w:firstColumn="1" w:lastColumn="0" w:noHBand="0" w:noVBand="1"/>
      </w:tblPr>
      <w:tblGrid>
        <w:gridCol w:w="3072"/>
        <w:gridCol w:w="1028"/>
        <w:gridCol w:w="1182"/>
        <w:gridCol w:w="1029"/>
        <w:gridCol w:w="3085"/>
      </w:tblGrid>
      <w:tr w:rsidR="006A62BE" w14:paraId="06C890D3" w14:textId="77777777" w:rsidTr="000B5123">
        <w:tc>
          <w:tcPr>
            <w:tcW w:w="1636" w:type="pct"/>
            <w:hideMark/>
          </w:tcPr>
          <w:p w14:paraId="1C5289C5" w14:textId="77777777" w:rsidR="000B5123" w:rsidRPr="00860B78" w:rsidRDefault="009F14BB" w:rsidP="000B5123">
            <w:pPr>
              <w:rPr>
                <w:b/>
                <w:bCs/>
              </w:rPr>
            </w:pPr>
            <w:r w:rsidRPr="00860B78">
              <w:rPr>
                <w:b/>
                <w:bCs/>
              </w:rPr>
              <w:t>Stakeholder</w:t>
            </w:r>
          </w:p>
        </w:tc>
        <w:tc>
          <w:tcPr>
            <w:tcW w:w="548" w:type="pct"/>
            <w:hideMark/>
          </w:tcPr>
          <w:p w14:paraId="257C1D84" w14:textId="77777777" w:rsidR="000B5123" w:rsidRPr="00860B78" w:rsidRDefault="009F14BB" w:rsidP="000B5123">
            <w:pPr>
              <w:rPr>
                <w:b/>
                <w:bCs/>
              </w:rPr>
            </w:pPr>
            <w:r w:rsidRPr="00860B78">
              <w:rPr>
                <w:b/>
                <w:bCs/>
              </w:rPr>
              <w:t>Power</w:t>
            </w:r>
          </w:p>
        </w:tc>
        <w:tc>
          <w:tcPr>
            <w:tcW w:w="626" w:type="pct"/>
            <w:hideMark/>
          </w:tcPr>
          <w:p w14:paraId="258512DB" w14:textId="77777777" w:rsidR="000B5123" w:rsidRPr="00860B78" w:rsidRDefault="009F14BB" w:rsidP="000B5123">
            <w:pPr>
              <w:rPr>
                <w:b/>
                <w:bCs/>
              </w:rPr>
            </w:pPr>
            <w:r w:rsidRPr="00860B78">
              <w:rPr>
                <w:b/>
                <w:bCs/>
              </w:rPr>
              <w:t>Influence</w:t>
            </w:r>
          </w:p>
        </w:tc>
        <w:tc>
          <w:tcPr>
            <w:tcW w:w="548" w:type="pct"/>
            <w:hideMark/>
          </w:tcPr>
          <w:p w14:paraId="7D3118BC" w14:textId="77777777" w:rsidR="000B5123" w:rsidRPr="00860B78" w:rsidRDefault="009F14BB" w:rsidP="000B5123">
            <w:pPr>
              <w:rPr>
                <w:b/>
                <w:bCs/>
              </w:rPr>
            </w:pPr>
            <w:r w:rsidRPr="00860B78">
              <w:rPr>
                <w:b/>
                <w:bCs/>
              </w:rPr>
              <w:t>Interest</w:t>
            </w:r>
          </w:p>
        </w:tc>
        <w:tc>
          <w:tcPr>
            <w:tcW w:w="1642" w:type="pct"/>
            <w:hideMark/>
          </w:tcPr>
          <w:p w14:paraId="5F8EDD31" w14:textId="77777777" w:rsidR="000B5123" w:rsidRPr="00860B78" w:rsidRDefault="009F14BB" w:rsidP="000B5123">
            <w:pPr>
              <w:rPr>
                <w:b/>
                <w:bCs/>
              </w:rPr>
            </w:pPr>
            <w:r w:rsidRPr="00860B78">
              <w:rPr>
                <w:b/>
                <w:bCs/>
              </w:rPr>
              <w:t>Justification</w:t>
            </w:r>
          </w:p>
        </w:tc>
      </w:tr>
      <w:tr w:rsidR="006A62BE" w14:paraId="703E6FFA" w14:textId="77777777" w:rsidTr="000B5123">
        <w:tc>
          <w:tcPr>
            <w:tcW w:w="1636" w:type="pct"/>
            <w:hideMark/>
          </w:tcPr>
          <w:p w14:paraId="576890F8" w14:textId="77777777" w:rsidR="000B5123" w:rsidRPr="00860B78" w:rsidRDefault="009F14BB" w:rsidP="000B5123">
            <w:r w:rsidRPr="00860B78">
              <w:t>Local authority and project board</w:t>
            </w:r>
          </w:p>
        </w:tc>
        <w:tc>
          <w:tcPr>
            <w:tcW w:w="548" w:type="pct"/>
            <w:hideMark/>
          </w:tcPr>
          <w:p w14:paraId="618E5B46" w14:textId="77777777" w:rsidR="000B5123" w:rsidRPr="00860B78" w:rsidRDefault="009F14BB" w:rsidP="000B5123">
            <w:r w:rsidRPr="00860B78">
              <w:t>High</w:t>
            </w:r>
          </w:p>
        </w:tc>
        <w:tc>
          <w:tcPr>
            <w:tcW w:w="626" w:type="pct"/>
            <w:hideMark/>
          </w:tcPr>
          <w:p w14:paraId="2D507CD3" w14:textId="77777777" w:rsidR="000B5123" w:rsidRPr="00860B78" w:rsidRDefault="009F14BB" w:rsidP="000B5123">
            <w:r w:rsidRPr="00860B78">
              <w:t>High</w:t>
            </w:r>
          </w:p>
        </w:tc>
        <w:tc>
          <w:tcPr>
            <w:tcW w:w="548" w:type="pct"/>
            <w:hideMark/>
          </w:tcPr>
          <w:p w14:paraId="03D16FD1" w14:textId="77777777" w:rsidR="000B5123" w:rsidRPr="00860B78" w:rsidRDefault="009F14BB" w:rsidP="000B5123">
            <w:r w:rsidRPr="00860B78">
              <w:t>High</w:t>
            </w:r>
          </w:p>
        </w:tc>
        <w:tc>
          <w:tcPr>
            <w:tcW w:w="1642" w:type="pct"/>
            <w:hideMark/>
          </w:tcPr>
          <w:p w14:paraId="14BB4B24" w14:textId="77777777" w:rsidR="000B5123" w:rsidRPr="00860B78" w:rsidRDefault="009F14BB" w:rsidP="000B5123">
            <w:r w:rsidRPr="00860B78">
              <w:t>Controls finance, strategy, and key decisions</w:t>
            </w:r>
          </w:p>
        </w:tc>
      </w:tr>
      <w:tr w:rsidR="006A62BE" w14:paraId="2A3FA778" w14:textId="77777777" w:rsidTr="000B5123">
        <w:tc>
          <w:tcPr>
            <w:tcW w:w="1636" w:type="pct"/>
            <w:hideMark/>
          </w:tcPr>
          <w:p w14:paraId="265ACA19" w14:textId="77777777" w:rsidR="000B5123" w:rsidRPr="00860B78" w:rsidRDefault="009F14BB" w:rsidP="000B5123">
            <w:r w:rsidRPr="00860B78">
              <w:t>Existing tenants and leaseholders</w:t>
            </w:r>
          </w:p>
        </w:tc>
        <w:tc>
          <w:tcPr>
            <w:tcW w:w="548" w:type="pct"/>
            <w:hideMark/>
          </w:tcPr>
          <w:p w14:paraId="0407F9BA" w14:textId="77777777" w:rsidR="000B5123" w:rsidRPr="00860B78" w:rsidRDefault="009F14BB" w:rsidP="000B5123">
            <w:r w:rsidRPr="00860B78">
              <w:t>Medium</w:t>
            </w:r>
          </w:p>
        </w:tc>
        <w:tc>
          <w:tcPr>
            <w:tcW w:w="626" w:type="pct"/>
            <w:hideMark/>
          </w:tcPr>
          <w:p w14:paraId="4104037A" w14:textId="77777777" w:rsidR="000B5123" w:rsidRPr="00860B78" w:rsidRDefault="009F14BB" w:rsidP="000B5123">
            <w:r w:rsidRPr="00860B78">
              <w:t>High</w:t>
            </w:r>
          </w:p>
        </w:tc>
        <w:tc>
          <w:tcPr>
            <w:tcW w:w="548" w:type="pct"/>
            <w:hideMark/>
          </w:tcPr>
          <w:p w14:paraId="52062DEB" w14:textId="77777777" w:rsidR="000B5123" w:rsidRPr="00860B78" w:rsidRDefault="009F14BB" w:rsidP="000B5123">
            <w:r w:rsidRPr="00860B78">
              <w:t>High</w:t>
            </w:r>
          </w:p>
        </w:tc>
        <w:tc>
          <w:tcPr>
            <w:tcW w:w="1642" w:type="pct"/>
            <w:hideMark/>
          </w:tcPr>
          <w:p w14:paraId="521C7EF7" w14:textId="77777777" w:rsidR="000B5123" w:rsidRPr="00860B78" w:rsidRDefault="009F14BB" w:rsidP="000B5123">
            <w:r w:rsidRPr="00860B78">
              <w:t>Directly affected and able to organise opposition</w:t>
            </w:r>
          </w:p>
        </w:tc>
      </w:tr>
      <w:tr w:rsidR="006A62BE" w14:paraId="5401A9AF" w14:textId="77777777" w:rsidTr="000B5123">
        <w:tc>
          <w:tcPr>
            <w:tcW w:w="1636" w:type="pct"/>
            <w:hideMark/>
          </w:tcPr>
          <w:p w14:paraId="670862FC" w14:textId="77777777" w:rsidR="000B5123" w:rsidRPr="00860B78" w:rsidRDefault="009F14BB" w:rsidP="000B5123">
            <w:r w:rsidRPr="00860B78">
              <w:t>Housing association or estate manager</w:t>
            </w:r>
          </w:p>
        </w:tc>
        <w:tc>
          <w:tcPr>
            <w:tcW w:w="548" w:type="pct"/>
            <w:hideMark/>
          </w:tcPr>
          <w:p w14:paraId="47CA46D2" w14:textId="77777777" w:rsidR="000B5123" w:rsidRPr="00860B78" w:rsidRDefault="009F14BB" w:rsidP="000B5123">
            <w:r w:rsidRPr="00860B78">
              <w:t>High</w:t>
            </w:r>
          </w:p>
        </w:tc>
        <w:tc>
          <w:tcPr>
            <w:tcW w:w="626" w:type="pct"/>
            <w:hideMark/>
          </w:tcPr>
          <w:p w14:paraId="360BC7FF" w14:textId="77777777" w:rsidR="000B5123" w:rsidRPr="00860B78" w:rsidRDefault="009F14BB" w:rsidP="000B5123">
            <w:r w:rsidRPr="00860B78">
              <w:t>High</w:t>
            </w:r>
          </w:p>
        </w:tc>
        <w:tc>
          <w:tcPr>
            <w:tcW w:w="548" w:type="pct"/>
            <w:hideMark/>
          </w:tcPr>
          <w:p w14:paraId="7D045614" w14:textId="77777777" w:rsidR="000B5123" w:rsidRPr="00860B78" w:rsidRDefault="009F14BB" w:rsidP="000B5123">
            <w:r w:rsidRPr="00860B78">
              <w:t>High</w:t>
            </w:r>
          </w:p>
        </w:tc>
        <w:tc>
          <w:tcPr>
            <w:tcW w:w="1642" w:type="pct"/>
            <w:hideMark/>
          </w:tcPr>
          <w:p w14:paraId="2A67324E" w14:textId="77777777" w:rsidR="000B5123" w:rsidRPr="00860B78" w:rsidRDefault="009F14BB" w:rsidP="000B5123">
            <w:r w:rsidRPr="00860B78">
              <w:t>Manages future housing and resident services</w:t>
            </w:r>
          </w:p>
        </w:tc>
      </w:tr>
      <w:tr w:rsidR="006A62BE" w14:paraId="6A6A1B04" w14:textId="77777777" w:rsidTr="000B5123">
        <w:tc>
          <w:tcPr>
            <w:tcW w:w="1636" w:type="pct"/>
            <w:hideMark/>
          </w:tcPr>
          <w:p w14:paraId="5ED78620" w14:textId="77777777" w:rsidR="000B5123" w:rsidRPr="00860B78" w:rsidRDefault="009F14BB" w:rsidP="000B5123">
            <w:r w:rsidRPr="00860B78">
              <w:t>Developer and construction contractor</w:t>
            </w:r>
          </w:p>
        </w:tc>
        <w:tc>
          <w:tcPr>
            <w:tcW w:w="548" w:type="pct"/>
            <w:hideMark/>
          </w:tcPr>
          <w:p w14:paraId="0D415484" w14:textId="77777777" w:rsidR="000B5123" w:rsidRPr="00860B78" w:rsidRDefault="009F14BB" w:rsidP="000B5123">
            <w:r w:rsidRPr="00860B78">
              <w:t>High</w:t>
            </w:r>
          </w:p>
        </w:tc>
        <w:tc>
          <w:tcPr>
            <w:tcW w:w="626" w:type="pct"/>
            <w:hideMark/>
          </w:tcPr>
          <w:p w14:paraId="1E540C18" w14:textId="77777777" w:rsidR="000B5123" w:rsidRPr="00860B78" w:rsidRDefault="009F14BB" w:rsidP="000B5123">
            <w:r w:rsidRPr="00860B78">
              <w:t>High</w:t>
            </w:r>
          </w:p>
        </w:tc>
        <w:tc>
          <w:tcPr>
            <w:tcW w:w="548" w:type="pct"/>
            <w:hideMark/>
          </w:tcPr>
          <w:p w14:paraId="1960BAC8" w14:textId="77777777" w:rsidR="000B5123" w:rsidRPr="00860B78" w:rsidRDefault="009F14BB" w:rsidP="000B5123">
            <w:r w:rsidRPr="00860B78">
              <w:t>Medium</w:t>
            </w:r>
          </w:p>
        </w:tc>
        <w:tc>
          <w:tcPr>
            <w:tcW w:w="1642" w:type="pct"/>
            <w:hideMark/>
          </w:tcPr>
          <w:p w14:paraId="2EEA37C4" w14:textId="77777777" w:rsidR="000B5123" w:rsidRPr="00860B78" w:rsidRDefault="009F14BB" w:rsidP="000B5123">
            <w:r w:rsidRPr="00860B78">
              <w:t>Controls design, resources, cost, and delivery</w:t>
            </w:r>
          </w:p>
        </w:tc>
      </w:tr>
      <w:tr w:rsidR="006A62BE" w14:paraId="6FAF0D61" w14:textId="77777777" w:rsidTr="000B5123">
        <w:tc>
          <w:tcPr>
            <w:tcW w:w="1636" w:type="pct"/>
            <w:hideMark/>
          </w:tcPr>
          <w:p w14:paraId="039B46DE" w14:textId="77777777" w:rsidR="000B5123" w:rsidRPr="00860B78" w:rsidRDefault="009F14BB" w:rsidP="000B5123">
            <w:r w:rsidRPr="00860B78">
              <w:t>Planning and environmental authorities</w:t>
            </w:r>
          </w:p>
        </w:tc>
        <w:tc>
          <w:tcPr>
            <w:tcW w:w="548" w:type="pct"/>
            <w:hideMark/>
          </w:tcPr>
          <w:p w14:paraId="76FA6107" w14:textId="77777777" w:rsidR="000B5123" w:rsidRPr="00860B78" w:rsidRDefault="009F14BB" w:rsidP="000B5123">
            <w:r w:rsidRPr="00860B78">
              <w:t>High</w:t>
            </w:r>
          </w:p>
        </w:tc>
        <w:tc>
          <w:tcPr>
            <w:tcW w:w="626" w:type="pct"/>
            <w:hideMark/>
          </w:tcPr>
          <w:p w14:paraId="7E693416" w14:textId="77777777" w:rsidR="000B5123" w:rsidRPr="00860B78" w:rsidRDefault="009F14BB" w:rsidP="000B5123">
            <w:r w:rsidRPr="00860B78">
              <w:t>High</w:t>
            </w:r>
          </w:p>
        </w:tc>
        <w:tc>
          <w:tcPr>
            <w:tcW w:w="548" w:type="pct"/>
            <w:hideMark/>
          </w:tcPr>
          <w:p w14:paraId="25003B96" w14:textId="77777777" w:rsidR="000B5123" w:rsidRPr="00860B78" w:rsidRDefault="009F14BB" w:rsidP="000B5123">
            <w:r w:rsidRPr="00860B78">
              <w:t>Medium</w:t>
            </w:r>
          </w:p>
        </w:tc>
        <w:tc>
          <w:tcPr>
            <w:tcW w:w="1642" w:type="pct"/>
            <w:hideMark/>
          </w:tcPr>
          <w:p w14:paraId="14FAAC42" w14:textId="77777777" w:rsidR="000B5123" w:rsidRPr="00860B78" w:rsidRDefault="009F14BB" w:rsidP="000B5123">
            <w:r w:rsidRPr="00860B78">
              <w:t>Can approve, restrict, or delay development</w:t>
            </w:r>
          </w:p>
        </w:tc>
      </w:tr>
      <w:tr w:rsidR="006A62BE" w14:paraId="740E396E" w14:textId="77777777" w:rsidTr="000B5123">
        <w:tc>
          <w:tcPr>
            <w:tcW w:w="1636" w:type="pct"/>
            <w:hideMark/>
          </w:tcPr>
          <w:p w14:paraId="29A1454A" w14:textId="77777777" w:rsidR="000B5123" w:rsidRPr="00860B78" w:rsidRDefault="009F14BB" w:rsidP="000B5123">
            <w:r w:rsidRPr="00860B78">
              <w:t>Community organisations and nearby residents</w:t>
            </w:r>
          </w:p>
        </w:tc>
        <w:tc>
          <w:tcPr>
            <w:tcW w:w="548" w:type="pct"/>
            <w:hideMark/>
          </w:tcPr>
          <w:p w14:paraId="2AEBF5E3" w14:textId="77777777" w:rsidR="000B5123" w:rsidRPr="00860B78" w:rsidRDefault="009F14BB" w:rsidP="000B5123">
            <w:r w:rsidRPr="00860B78">
              <w:t>Low</w:t>
            </w:r>
          </w:p>
        </w:tc>
        <w:tc>
          <w:tcPr>
            <w:tcW w:w="626" w:type="pct"/>
            <w:hideMark/>
          </w:tcPr>
          <w:p w14:paraId="3944BC50" w14:textId="77777777" w:rsidR="000B5123" w:rsidRPr="00860B78" w:rsidRDefault="009F14BB" w:rsidP="000B5123">
            <w:r w:rsidRPr="00860B78">
              <w:t>Medium</w:t>
            </w:r>
          </w:p>
        </w:tc>
        <w:tc>
          <w:tcPr>
            <w:tcW w:w="548" w:type="pct"/>
            <w:hideMark/>
          </w:tcPr>
          <w:p w14:paraId="1CF92168" w14:textId="77777777" w:rsidR="000B5123" w:rsidRPr="00860B78" w:rsidRDefault="009F14BB" w:rsidP="000B5123">
            <w:r w:rsidRPr="00860B78">
              <w:t>High</w:t>
            </w:r>
          </w:p>
        </w:tc>
        <w:tc>
          <w:tcPr>
            <w:tcW w:w="1642" w:type="pct"/>
            <w:hideMark/>
          </w:tcPr>
          <w:p w14:paraId="1C834C2E" w14:textId="77777777" w:rsidR="000B5123" w:rsidRPr="00860B78" w:rsidRDefault="009F14BB" w:rsidP="000B5123">
            <w:r w:rsidRPr="00860B78">
              <w:t>Face disruption and shape local opinion</w:t>
            </w:r>
          </w:p>
        </w:tc>
      </w:tr>
      <w:tr w:rsidR="006A62BE" w14:paraId="6CC67F86" w14:textId="77777777" w:rsidTr="000B5123">
        <w:tc>
          <w:tcPr>
            <w:tcW w:w="1636" w:type="pct"/>
            <w:hideMark/>
          </w:tcPr>
          <w:p w14:paraId="60BE1E0E" w14:textId="77777777" w:rsidR="000B5123" w:rsidRPr="00860B78" w:rsidRDefault="009F14BB" w:rsidP="000B5123">
            <w:r w:rsidRPr="00860B78">
              <w:t>Local businesses</w:t>
            </w:r>
          </w:p>
        </w:tc>
        <w:tc>
          <w:tcPr>
            <w:tcW w:w="548" w:type="pct"/>
            <w:hideMark/>
          </w:tcPr>
          <w:p w14:paraId="7893EAE8" w14:textId="77777777" w:rsidR="000B5123" w:rsidRPr="00860B78" w:rsidRDefault="009F14BB" w:rsidP="000B5123">
            <w:r w:rsidRPr="00860B78">
              <w:t>Low</w:t>
            </w:r>
          </w:p>
        </w:tc>
        <w:tc>
          <w:tcPr>
            <w:tcW w:w="626" w:type="pct"/>
            <w:hideMark/>
          </w:tcPr>
          <w:p w14:paraId="5DA7AEBB" w14:textId="77777777" w:rsidR="000B5123" w:rsidRPr="00860B78" w:rsidRDefault="009F14BB" w:rsidP="000B5123">
            <w:r w:rsidRPr="00860B78">
              <w:t>Medium</w:t>
            </w:r>
          </w:p>
        </w:tc>
        <w:tc>
          <w:tcPr>
            <w:tcW w:w="548" w:type="pct"/>
            <w:hideMark/>
          </w:tcPr>
          <w:p w14:paraId="04E71DDE" w14:textId="77777777" w:rsidR="000B5123" w:rsidRPr="00860B78" w:rsidRDefault="009F14BB" w:rsidP="000B5123">
            <w:r w:rsidRPr="00860B78">
              <w:t>Medium</w:t>
            </w:r>
          </w:p>
        </w:tc>
        <w:tc>
          <w:tcPr>
            <w:tcW w:w="1642" w:type="pct"/>
            <w:hideMark/>
          </w:tcPr>
          <w:p w14:paraId="317190A3" w14:textId="77777777" w:rsidR="000B5123" w:rsidRPr="00860B78" w:rsidRDefault="009F14BB" w:rsidP="000B5123">
            <w:r w:rsidRPr="00860B78">
              <w:t>Affected by access, noise, and customer activity</w:t>
            </w:r>
          </w:p>
        </w:tc>
      </w:tr>
      <w:tr w:rsidR="006A62BE" w14:paraId="50C5781D" w14:textId="77777777" w:rsidTr="000B5123">
        <w:tc>
          <w:tcPr>
            <w:tcW w:w="1636" w:type="pct"/>
            <w:hideMark/>
          </w:tcPr>
          <w:p w14:paraId="16172E5E" w14:textId="77777777" w:rsidR="000B5123" w:rsidRPr="00860B78" w:rsidRDefault="009F14BB" w:rsidP="000B5123">
            <w:r w:rsidRPr="00860B78">
              <w:t>Utility and service providers</w:t>
            </w:r>
          </w:p>
        </w:tc>
        <w:tc>
          <w:tcPr>
            <w:tcW w:w="548" w:type="pct"/>
            <w:hideMark/>
          </w:tcPr>
          <w:p w14:paraId="125A9B33" w14:textId="77777777" w:rsidR="000B5123" w:rsidRPr="00860B78" w:rsidRDefault="009F14BB" w:rsidP="000B5123">
            <w:r w:rsidRPr="00860B78">
              <w:t>Medium</w:t>
            </w:r>
          </w:p>
        </w:tc>
        <w:tc>
          <w:tcPr>
            <w:tcW w:w="626" w:type="pct"/>
            <w:hideMark/>
          </w:tcPr>
          <w:p w14:paraId="3900BF35" w14:textId="77777777" w:rsidR="000B5123" w:rsidRPr="00860B78" w:rsidRDefault="009F14BB" w:rsidP="000B5123">
            <w:r w:rsidRPr="00860B78">
              <w:t>High</w:t>
            </w:r>
          </w:p>
        </w:tc>
        <w:tc>
          <w:tcPr>
            <w:tcW w:w="548" w:type="pct"/>
            <w:hideMark/>
          </w:tcPr>
          <w:p w14:paraId="6CB41943" w14:textId="77777777" w:rsidR="000B5123" w:rsidRPr="00860B78" w:rsidRDefault="009F14BB" w:rsidP="000B5123">
            <w:r w:rsidRPr="00860B78">
              <w:t>Medium</w:t>
            </w:r>
          </w:p>
        </w:tc>
        <w:tc>
          <w:tcPr>
            <w:tcW w:w="1642" w:type="pct"/>
            <w:hideMark/>
          </w:tcPr>
          <w:p w14:paraId="543A0458" w14:textId="77777777" w:rsidR="000B5123" w:rsidRPr="00860B78" w:rsidRDefault="009F14BB" w:rsidP="000B5123">
            <w:r w:rsidRPr="00860B78">
              <w:t>Service capacity can affect the schedule</w:t>
            </w:r>
          </w:p>
        </w:tc>
      </w:tr>
    </w:tbl>
    <w:p w14:paraId="429DC9B3" w14:textId="77777777" w:rsidR="000B5123" w:rsidRPr="00860B78" w:rsidRDefault="009F14BB" w:rsidP="000B5123">
      <w:pPr>
        <w:pStyle w:val="Legend"/>
        <w:jc w:val="center"/>
        <w:rPr>
          <w:b/>
          <w:bCs/>
          <w:i w:val="0"/>
          <w:iCs w:val="0"/>
          <w:color w:val="000000" w:themeColor="text1"/>
          <w:sz w:val="20"/>
          <w:szCs w:val="20"/>
        </w:rPr>
      </w:pPr>
      <w:bookmarkStart w:id="8" w:name="_Toc236892414"/>
      <w:r w:rsidRPr="00860B78">
        <w:rPr>
          <w:b/>
          <w:bCs/>
          <w:i w:val="0"/>
          <w:iCs w:val="0"/>
          <w:color w:val="000000" w:themeColor="text1"/>
          <w:sz w:val="20"/>
          <w:szCs w:val="20"/>
        </w:rPr>
        <w:t xml:space="preserve">Table </w:t>
      </w:r>
      <w:r w:rsidRPr="00860B78">
        <w:rPr>
          <w:b/>
          <w:bCs/>
          <w:i w:val="0"/>
          <w:iCs w:val="0"/>
          <w:color w:val="000000" w:themeColor="text1"/>
          <w:sz w:val="20"/>
          <w:szCs w:val="20"/>
        </w:rPr>
        <w:fldChar w:fldCharType="begin"/>
      </w:r>
      <w:r w:rsidRPr="00860B78">
        <w:rPr>
          <w:b/>
          <w:bCs/>
          <w:i w:val="0"/>
          <w:iCs w:val="0"/>
          <w:color w:val="000000" w:themeColor="text1"/>
          <w:sz w:val="20"/>
          <w:szCs w:val="20"/>
        </w:rPr>
        <w:instrText xml:space="preserve"> SEQ Table \* ARABIC </w:instrText>
      </w:r>
      <w:r w:rsidRPr="00860B78">
        <w:rPr>
          <w:b/>
          <w:bCs/>
          <w:i w:val="0"/>
          <w:iCs w:val="0"/>
          <w:color w:val="000000" w:themeColor="text1"/>
          <w:sz w:val="20"/>
          <w:szCs w:val="20"/>
        </w:rPr>
        <w:fldChar w:fldCharType="separate"/>
      </w:r>
      <w:r w:rsidRPr="00860B78">
        <w:rPr>
          <w:b/>
          <w:bCs/>
          <w:i w:val="0"/>
          <w:iCs w:val="0"/>
          <w:color w:val="000000" w:themeColor="text1"/>
          <w:sz w:val="20"/>
          <w:szCs w:val="20"/>
        </w:rPr>
        <w:t>2</w:t>
      </w:r>
      <w:r w:rsidRPr="00860B78">
        <w:rPr>
          <w:b/>
          <w:bCs/>
          <w:i w:val="0"/>
          <w:iCs w:val="0"/>
          <w:color w:val="000000" w:themeColor="text1"/>
          <w:sz w:val="20"/>
          <w:szCs w:val="20"/>
        </w:rPr>
        <w:fldChar w:fldCharType="end"/>
      </w:r>
      <w:r w:rsidRPr="00860B78">
        <w:rPr>
          <w:b/>
          <w:bCs/>
          <w:i w:val="0"/>
          <w:iCs w:val="0"/>
          <w:color w:val="000000" w:themeColor="text1"/>
          <w:sz w:val="20"/>
          <w:szCs w:val="20"/>
        </w:rPr>
        <w:t>: Stakeholder power, influence and interest assessment</w:t>
      </w:r>
      <w:bookmarkEnd w:id="8"/>
    </w:p>
    <w:p w14:paraId="3A4FB7B6" w14:textId="77777777" w:rsidR="000B5123" w:rsidRPr="00860B78" w:rsidRDefault="009F14BB" w:rsidP="000B5123">
      <w:pPr>
        <w:jc w:val="center"/>
        <w:rPr>
          <w:b/>
          <w:bCs/>
          <w:color w:val="000000" w:themeColor="text1"/>
          <w:sz w:val="20"/>
          <w:szCs w:val="20"/>
        </w:rPr>
      </w:pPr>
      <w:r w:rsidRPr="00860B78">
        <w:rPr>
          <w:b/>
          <w:bCs/>
          <w:color w:val="000000" w:themeColor="text1"/>
          <w:sz w:val="20"/>
          <w:szCs w:val="20"/>
        </w:rPr>
        <w:t>Source: (Self-Made)</w:t>
      </w:r>
    </w:p>
    <w:p w14:paraId="1F47993C" w14:textId="77777777" w:rsidR="000B5123" w:rsidRPr="00860B78" w:rsidRDefault="009F14BB" w:rsidP="000B5123">
      <w:r w:rsidRPr="00860B78">
        <w:t xml:space="preserve">Formal power is held by the council, housing manager and regulators. Formal power is less in tenants but high in influence when they move as a group. Ratings can vary during planning, relocation, and construction, and </w:t>
      </w:r>
      <w:r w:rsidR="00C600C8" w:rsidRPr="00860B78">
        <w:t>handover.</w:t>
      </w:r>
    </w:p>
    <w:p w14:paraId="18CE5DA7" w14:textId="77777777" w:rsidR="000B5123" w:rsidRPr="00860B78" w:rsidRDefault="009F14BB" w:rsidP="00C600C8">
      <w:pPr>
        <w:pStyle w:val="Titlu2"/>
      </w:pPr>
      <w:bookmarkStart w:id="9" w:name="_Toc236957518"/>
      <w:r w:rsidRPr="00860B78">
        <w:t>2.3 Stakeholder map and engagement priorities</w:t>
      </w:r>
      <w:bookmarkEnd w:id="9"/>
    </w:p>
    <w:p w14:paraId="3FEB94C1" w14:textId="77777777" w:rsidR="000B5123" w:rsidRPr="00860B78" w:rsidRDefault="009F14BB" w:rsidP="000B5123">
      <w:r w:rsidRPr="00860B78">
        <w:t>The ratings can be turned into four engagement groups: manage closely, keep satisfied, keep informed and actively involve, and monitor. This assists the project team in determining the level of attention that each stakeholder requires. Infrastructure project teams must understand community views while balancing local concerns with technical, financial, and delivery needs (Cuganesan and Floris, 2020).</w:t>
      </w:r>
    </w:p>
    <w:p w14:paraId="4BB675B9" w14:textId="77777777" w:rsidR="000B5123" w:rsidRPr="00860B78" w:rsidRDefault="000B5123" w:rsidP="000B5123"/>
    <w:p w14:paraId="31CF0A3B" w14:textId="77777777" w:rsidR="000B5123" w:rsidRPr="00860B78" w:rsidRDefault="009F14BB" w:rsidP="000B5123">
      <w:r w:rsidRPr="00860B78">
        <w:rPr>
          <w:noProof/>
        </w:rPr>
        <w:drawing>
          <wp:inline distT="0" distB="0" distL="0" distR="0" wp14:anchorId="20284672" wp14:editId="4423553C">
            <wp:extent cx="6377940" cy="3916680"/>
            <wp:effectExtent l="0" t="0" r="3810" b="7620"/>
            <wp:docPr id="13569059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905917"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6377940" cy="3916680"/>
                    </a:xfrm>
                    <a:prstGeom prst="rect">
                      <a:avLst/>
                    </a:prstGeom>
                    <a:noFill/>
                    <a:ln>
                      <a:noFill/>
                    </a:ln>
                    <a:extLst>
                      <a:ext uri="{53640926-AAD7-44D8-BBD7-CCE9431645EC}">
                        <a14:shadowObscured xmlns:a14="http://schemas.microsoft.com/office/drawing/2010/main"/>
                      </a:ext>
                    </a:extLst>
                  </pic:spPr>
                </pic:pic>
              </a:graphicData>
            </a:graphic>
          </wp:inline>
        </w:drawing>
      </w:r>
    </w:p>
    <w:p w14:paraId="6EC852F8" w14:textId="77777777" w:rsidR="000B5123" w:rsidRPr="00825537" w:rsidRDefault="009F14BB" w:rsidP="00825537">
      <w:pPr>
        <w:pStyle w:val="Legend"/>
        <w:spacing w:after="0" w:line="360" w:lineRule="auto"/>
        <w:jc w:val="center"/>
        <w:rPr>
          <w:b/>
          <w:bCs/>
          <w:i w:val="0"/>
          <w:iCs w:val="0"/>
          <w:color w:val="000000" w:themeColor="text1"/>
          <w:sz w:val="20"/>
          <w:szCs w:val="20"/>
        </w:rPr>
      </w:pPr>
      <w:bookmarkStart w:id="10" w:name="_Toc236892435"/>
      <w:r w:rsidRPr="00825537">
        <w:rPr>
          <w:b/>
          <w:bCs/>
          <w:i w:val="0"/>
          <w:iCs w:val="0"/>
          <w:color w:val="000000" w:themeColor="text1"/>
          <w:sz w:val="20"/>
          <w:szCs w:val="20"/>
        </w:rPr>
        <w:t xml:space="preserve">Figure </w:t>
      </w:r>
      <w:r w:rsidRPr="00825537">
        <w:rPr>
          <w:b/>
          <w:bCs/>
          <w:i w:val="0"/>
          <w:iCs w:val="0"/>
          <w:color w:val="000000" w:themeColor="text1"/>
          <w:sz w:val="20"/>
          <w:szCs w:val="20"/>
        </w:rPr>
        <w:fldChar w:fldCharType="begin"/>
      </w:r>
      <w:r w:rsidRPr="00825537">
        <w:rPr>
          <w:b/>
          <w:bCs/>
          <w:i w:val="0"/>
          <w:iCs w:val="0"/>
          <w:color w:val="000000" w:themeColor="text1"/>
          <w:sz w:val="20"/>
          <w:szCs w:val="20"/>
        </w:rPr>
        <w:instrText xml:space="preserve"> SEQ Figure \* ARABIC </w:instrText>
      </w:r>
      <w:r w:rsidRPr="00825537">
        <w:rPr>
          <w:b/>
          <w:bCs/>
          <w:i w:val="0"/>
          <w:iCs w:val="0"/>
          <w:color w:val="000000" w:themeColor="text1"/>
          <w:sz w:val="20"/>
          <w:szCs w:val="20"/>
        </w:rPr>
        <w:fldChar w:fldCharType="separate"/>
      </w:r>
      <w:r w:rsidR="00C600C8" w:rsidRPr="00825537">
        <w:rPr>
          <w:b/>
          <w:bCs/>
          <w:i w:val="0"/>
          <w:iCs w:val="0"/>
          <w:noProof/>
          <w:color w:val="000000" w:themeColor="text1"/>
          <w:sz w:val="20"/>
          <w:szCs w:val="20"/>
        </w:rPr>
        <w:t>1</w:t>
      </w:r>
      <w:r w:rsidRPr="00825537">
        <w:rPr>
          <w:b/>
          <w:bCs/>
          <w:i w:val="0"/>
          <w:iCs w:val="0"/>
          <w:color w:val="000000" w:themeColor="text1"/>
          <w:sz w:val="20"/>
          <w:szCs w:val="20"/>
        </w:rPr>
        <w:fldChar w:fldCharType="end"/>
      </w:r>
      <w:r w:rsidRPr="00825537">
        <w:rPr>
          <w:b/>
          <w:bCs/>
          <w:i w:val="0"/>
          <w:iCs w:val="0"/>
          <w:color w:val="000000" w:themeColor="text1"/>
          <w:sz w:val="20"/>
          <w:szCs w:val="20"/>
        </w:rPr>
        <w:t>: Power–interest map for the Riverside Estate housing redevelopment project</w:t>
      </w:r>
      <w:bookmarkEnd w:id="10"/>
    </w:p>
    <w:p w14:paraId="1623F69F" w14:textId="77777777" w:rsidR="000B5123" w:rsidRPr="00825537" w:rsidRDefault="009F14BB" w:rsidP="00825537">
      <w:pPr>
        <w:jc w:val="center"/>
        <w:rPr>
          <w:b/>
          <w:bCs/>
          <w:color w:val="000000" w:themeColor="text1"/>
          <w:sz w:val="20"/>
          <w:szCs w:val="20"/>
        </w:rPr>
      </w:pPr>
      <w:r w:rsidRPr="00825537">
        <w:rPr>
          <w:b/>
          <w:bCs/>
          <w:color w:val="000000" w:themeColor="text1"/>
          <w:sz w:val="20"/>
          <w:szCs w:val="20"/>
        </w:rPr>
        <w:t>Source: (Self-Made)</w:t>
      </w:r>
    </w:p>
    <w:p w14:paraId="7CB8F56B" w14:textId="77777777" w:rsidR="000F4CC5" w:rsidRPr="00860B78" w:rsidRDefault="009F14BB" w:rsidP="000F4CC5">
      <w:r w:rsidRPr="00860B78">
        <w:t xml:space="preserve">The local authority, housing association, and developer belong in the manage closely group. They dominate money, approvals, housing management, design and construction. They require frequent meetings, risk reports, progress </w:t>
      </w:r>
      <w:r w:rsidR="00860B78" w:rsidRPr="00860B78">
        <w:t>reports</w:t>
      </w:r>
      <w:r w:rsidRPr="00860B78">
        <w:t xml:space="preserve"> and fast </w:t>
      </w:r>
      <w:r w:rsidR="00860B78" w:rsidRPr="00860B78">
        <w:t>decision-making</w:t>
      </w:r>
      <w:r w:rsidRPr="00860B78">
        <w:t xml:space="preserve">. Planning and environmental authorities must remain </w:t>
      </w:r>
      <w:r w:rsidR="00860B78" w:rsidRPr="00860B78">
        <w:t>content</w:t>
      </w:r>
      <w:r w:rsidRPr="00860B78">
        <w:t xml:space="preserve"> since they could accept, restrict or postpone the effort. Early technical information is also required by utility providers since the timetable can be impacted by service changes.</w:t>
      </w:r>
    </w:p>
    <w:p w14:paraId="5EAC0AE5" w14:textId="77777777" w:rsidR="000F4CC5" w:rsidRPr="00860B78" w:rsidRDefault="009F14BB" w:rsidP="000F4CC5">
      <w:r w:rsidRPr="00860B78">
        <w:t xml:space="preserve">The tenants, leaseholders, community groups, the </w:t>
      </w:r>
      <w:r w:rsidR="00860B78" w:rsidRPr="00860B78">
        <w:t>neighbouring</w:t>
      </w:r>
      <w:r w:rsidRPr="00860B78">
        <w:t xml:space="preserve"> residents, and local businesses must be updated and engaged actively. They are directly impacted, such as relocation, noise, traffic, lost access, and alteration of public space. Through meetings, workshops, surveys, letters, and support services</w:t>
      </w:r>
      <w:r w:rsidR="00C600C8">
        <w:t>,</w:t>
      </w:r>
      <w:r w:rsidRPr="00860B78">
        <w:t xml:space="preserve"> they should be able to raise concerns and affect appropriate decisions. The amount of formal power possessed by tenants is medium but may increase. The proposed project team may be compelled to alter plans through petitions, media attention, legal action or pressure exerted by elected councillors.</w:t>
      </w:r>
    </w:p>
    <w:p w14:paraId="092AEB4E" w14:textId="77777777" w:rsidR="000B5123" w:rsidRPr="00860B78" w:rsidRDefault="009F14BB" w:rsidP="000F4CC5">
      <w:r w:rsidRPr="00860B78">
        <w:t>The wider public and groups with no direct link to the estate can be monitored. They still require general updates using the council website, newsletters or public notices. The map is not fixed. It must be checked during planning, relocation, construction and handover phases. A stakeholder can either shift between groups as decisions, risks or project effects vary.</w:t>
      </w:r>
    </w:p>
    <w:p w14:paraId="4E91C954" w14:textId="77777777" w:rsidR="000B5123" w:rsidRPr="00860B78" w:rsidRDefault="009F14BB" w:rsidP="00860B78">
      <w:pPr>
        <w:pStyle w:val="Titlu2"/>
      </w:pPr>
      <w:bookmarkStart w:id="11" w:name="_Toc236957519"/>
      <w:r w:rsidRPr="00860B78">
        <w:t>2.4 Communication and consultation plan</w:t>
      </w:r>
      <w:bookmarkEnd w:id="11"/>
    </w:p>
    <w:p w14:paraId="49E58BFC" w14:textId="77777777" w:rsidR="000B5123" w:rsidRPr="00860B78" w:rsidRDefault="009F14BB" w:rsidP="000B5123">
      <w:r w:rsidRPr="00860B78">
        <w:t xml:space="preserve">Communication should be appropriate in connection with the authority of each stakeholder, information needs, access needs, degree of impact, position in decisions, and urgent need </w:t>
      </w:r>
      <w:r w:rsidR="0063180F">
        <w:t>for</w:t>
      </w:r>
      <w:r w:rsidRPr="00860B78">
        <w:t xml:space="preserve"> updates. Technical project language may lead to a barrier when stakeholders do not understand a lot about project-management ideas, and thus, the information must be provided in easily understandable formats (Zwikael et al., 2023).</w:t>
      </w:r>
    </w:p>
    <w:tbl>
      <w:tblPr>
        <w:tblStyle w:val="Tabelgril"/>
        <w:tblW w:w="0" w:type="auto"/>
        <w:tblLook w:val="04A0" w:firstRow="1" w:lastRow="0" w:firstColumn="1" w:lastColumn="0" w:noHBand="0" w:noVBand="1"/>
      </w:tblPr>
      <w:tblGrid>
        <w:gridCol w:w="1960"/>
        <w:gridCol w:w="2106"/>
        <w:gridCol w:w="1682"/>
        <w:gridCol w:w="1909"/>
        <w:gridCol w:w="1739"/>
      </w:tblGrid>
      <w:tr w:rsidR="006A62BE" w14:paraId="0159FCBA" w14:textId="77777777" w:rsidTr="000B5123">
        <w:tc>
          <w:tcPr>
            <w:tcW w:w="0" w:type="auto"/>
            <w:hideMark/>
          </w:tcPr>
          <w:p w14:paraId="06380EAE" w14:textId="77777777" w:rsidR="000B5123" w:rsidRPr="00860B78" w:rsidRDefault="009F14BB" w:rsidP="000B5123">
            <w:pPr>
              <w:rPr>
                <w:b/>
                <w:bCs/>
              </w:rPr>
            </w:pPr>
            <w:r w:rsidRPr="00860B78">
              <w:rPr>
                <w:b/>
                <w:bCs/>
              </w:rPr>
              <w:t>Stakeholder</w:t>
            </w:r>
          </w:p>
        </w:tc>
        <w:tc>
          <w:tcPr>
            <w:tcW w:w="0" w:type="auto"/>
            <w:hideMark/>
          </w:tcPr>
          <w:p w14:paraId="2F97CB4E" w14:textId="77777777" w:rsidR="000B5123" w:rsidRPr="00860B78" w:rsidRDefault="009F14BB" w:rsidP="000B5123">
            <w:pPr>
              <w:rPr>
                <w:b/>
                <w:bCs/>
              </w:rPr>
            </w:pPr>
            <w:r w:rsidRPr="00860B78">
              <w:rPr>
                <w:b/>
                <w:bCs/>
              </w:rPr>
              <w:t>Information required</w:t>
            </w:r>
          </w:p>
        </w:tc>
        <w:tc>
          <w:tcPr>
            <w:tcW w:w="0" w:type="auto"/>
            <w:hideMark/>
          </w:tcPr>
          <w:p w14:paraId="6D5F3B9C" w14:textId="77777777" w:rsidR="000B5123" w:rsidRPr="00860B78" w:rsidRDefault="009F14BB" w:rsidP="000B5123">
            <w:pPr>
              <w:rPr>
                <w:b/>
                <w:bCs/>
              </w:rPr>
            </w:pPr>
            <w:r w:rsidRPr="00860B78">
              <w:rPr>
                <w:b/>
                <w:bCs/>
              </w:rPr>
              <w:t>Timing</w:t>
            </w:r>
          </w:p>
        </w:tc>
        <w:tc>
          <w:tcPr>
            <w:tcW w:w="0" w:type="auto"/>
            <w:hideMark/>
          </w:tcPr>
          <w:p w14:paraId="797ECC6D" w14:textId="77777777" w:rsidR="000B5123" w:rsidRPr="00860B78" w:rsidRDefault="009F14BB" w:rsidP="000B5123">
            <w:pPr>
              <w:rPr>
                <w:b/>
                <w:bCs/>
              </w:rPr>
            </w:pPr>
            <w:r w:rsidRPr="00860B78">
              <w:rPr>
                <w:b/>
                <w:bCs/>
              </w:rPr>
              <w:t>Method</w:t>
            </w:r>
          </w:p>
        </w:tc>
        <w:tc>
          <w:tcPr>
            <w:tcW w:w="0" w:type="auto"/>
            <w:hideMark/>
          </w:tcPr>
          <w:p w14:paraId="10755C13" w14:textId="77777777" w:rsidR="000B5123" w:rsidRPr="00860B78" w:rsidRDefault="009F14BB" w:rsidP="000B5123">
            <w:pPr>
              <w:rPr>
                <w:b/>
                <w:bCs/>
              </w:rPr>
            </w:pPr>
            <w:r w:rsidRPr="00860B78">
              <w:rPr>
                <w:b/>
                <w:bCs/>
              </w:rPr>
              <w:t>Purpose</w:t>
            </w:r>
          </w:p>
        </w:tc>
      </w:tr>
      <w:tr w:rsidR="006A62BE" w14:paraId="232AAA68" w14:textId="77777777" w:rsidTr="000B5123">
        <w:tc>
          <w:tcPr>
            <w:tcW w:w="0" w:type="auto"/>
            <w:hideMark/>
          </w:tcPr>
          <w:p w14:paraId="74412B68" w14:textId="77777777" w:rsidR="000B5123" w:rsidRPr="00860B78" w:rsidRDefault="009F14BB" w:rsidP="000B5123">
            <w:r w:rsidRPr="00860B78">
              <w:t>Local authority and project board</w:t>
            </w:r>
          </w:p>
        </w:tc>
        <w:tc>
          <w:tcPr>
            <w:tcW w:w="0" w:type="auto"/>
            <w:hideMark/>
          </w:tcPr>
          <w:p w14:paraId="032B2BB3" w14:textId="77777777" w:rsidR="000B5123" w:rsidRPr="00860B78" w:rsidRDefault="009F14BB" w:rsidP="000B5123">
            <w:r w:rsidRPr="00860B78">
              <w:t>Budget, risks, progress, and complaints</w:t>
            </w:r>
          </w:p>
        </w:tc>
        <w:tc>
          <w:tcPr>
            <w:tcW w:w="0" w:type="auto"/>
            <w:hideMark/>
          </w:tcPr>
          <w:p w14:paraId="2A3814DF" w14:textId="77777777" w:rsidR="000B5123" w:rsidRPr="00860B78" w:rsidRDefault="009F14BB" w:rsidP="000B5123">
            <w:r w:rsidRPr="00860B78">
              <w:t>Monthly and at key decisions</w:t>
            </w:r>
          </w:p>
        </w:tc>
        <w:tc>
          <w:tcPr>
            <w:tcW w:w="0" w:type="auto"/>
            <w:hideMark/>
          </w:tcPr>
          <w:p w14:paraId="4485743F" w14:textId="77777777" w:rsidR="000B5123" w:rsidRPr="00860B78" w:rsidRDefault="009F14BB" w:rsidP="000B5123">
            <w:r w:rsidRPr="00860B78">
              <w:t>Meetings, reports, and email</w:t>
            </w:r>
          </w:p>
        </w:tc>
        <w:tc>
          <w:tcPr>
            <w:tcW w:w="0" w:type="auto"/>
            <w:hideMark/>
          </w:tcPr>
          <w:p w14:paraId="4EC97F6F" w14:textId="77777777" w:rsidR="000B5123" w:rsidRPr="00860B78" w:rsidRDefault="009F14BB" w:rsidP="000B5123">
            <w:r w:rsidRPr="00860B78">
              <w:t>Governance and decisions</w:t>
            </w:r>
          </w:p>
        </w:tc>
      </w:tr>
      <w:tr w:rsidR="006A62BE" w14:paraId="03494A85" w14:textId="77777777" w:rsidTr="000B5123">
        <w:tc>
          <w:tcPr>
            <w:tcW w:w="0" w:type="auto"/>
            <w:hideMark/>
          </w:tcPr>
          <w:p w14:paraId="36D80C88" w14:textId="77777777" w:rsidR="000B5123" w:rsidRPr="00860B78" w:rsidRDefault="009F14BB" w:rsidP="000B5123">
            <w:r w:rsidRPr="00860B78">
              <w:t>Existing tenants and leaseholders</w:t>
            </w:r>
          </w:p>
        </w:tc>
        <w:tc>
          <w:tcPr>
            <w:tcW w:w="0" w:type="auto"/>
            <w:hideMark/>
          </w:tcPr>
          <w:p w14:paraId="19659274" w14:textId="77777777" w:rsidR="000B5123" w:rsidRPr="00860B78" w:rsidRDefault="009F14BB" w:rsidP="000B5123">
            <w:r w:rsidRPr="00860B78">
              <w:t>Relocation, compensation, design, and support</w:t>
            </w:r>
          </w:p>
        </w:tc>
        <w:tc>
          <w:tcPr>
            <w:tcW w:w="0" w:type="auto"/>
            <w:hideMark/>
          </w:tcPr>
          <w:p w14:paraId="68B025D5" w14:textId="77777777" w:rsidR="000B5123" w:rsidRPr="00860B78" w:rsidRDefault="009F14BB" w:rsidP="000B5123">
            <w:r w:rsidRPr="00860B78">
              <w:t>Monthly and before relocation</w:t>
            </w:r>
          </w:p>
        </w:tc>
        <w:tc>
          <w:tcPr>
            <w:tcW w:w="0" w:type="auto"/>
            <w:hideMark/>
          </w:tcPr>
          <w:p w14:paraId="48A85756" w14:textId="77777777" w:rsidR="000B5123" w:rsidRPr="00860B78" w:rsidRDefault="009F14BB" w:rsidP="000B5123">
            <w:r w:rsidRPr="00860B78">
              <w:t>Letters, meetings, calls, and home visits</w:t>
            </w:r>
          </w:p>
        </w:tc>
        <w:tc>
          <w:tcPr>
            <w:tcW w:w="0" w:type="auto"/>
            <w:hideMark/>
          </w:tcPr>
          <w:p w14:paraId="7D2B5ADA" w14:textId="77777777" w:rsidR="000B5123" w:rsidRPr="00860B78" w:rsidRDefault="009F14BB" w:rsidP="000B5123">
            <w:r w:rsidRPr="00860B78">
              <w:t>Consultation and reassurance</w:t>
            </w:r>
          </w:p>
        </w:tc>
      </w:tr>
      <w:tr w:rsidR="006A62BE" w14:paraId="7C5B5170" w14:textId="77777777" w:rsidTr="000B5123">
        <w:tc>
          <w:tcPr>
            <w:tcW w:w="0" w:type="auto"/>
            <w:hideMark/>
          </w:tcPr>
          <w:p w14:paraId="2DBC8465" w14:textId="77777777" w:rsidR="000B5123" w:rsidRPr="00860B78" w:rsidRDefault="009F14BB" w:rsidP="000B5123">
            <w:r w:rsidRPr="00860B78">
              <w:t>Housing association or estate manager</w:t>
            </w:r>
          </w:p>
        </w:tc>
        <w:tc>
          <w:tcPr>
            <w:tcW w:w="0" w:type="auto"/>
            <w:hideMark/>
          </w:tcPr>
          <w:p w14:paraId="342FD363" w14:textId="77777777" w:rsidR="000B5123" w:rsidRPr="00860B78" w:rsidRDefault="009F14BB" w:rsidP="000B5123">
            <w:r w:rsidRPr="00860B78">
              <w:t>Standards, maintenance, and handover</w:t>
            </w:r>
          </w:p>
        </w:tc>
        <w:tc>
          <w:tcPr>
            <w:tcW w:w="0" w:type="auto"/>
            <w:hideMark/>
          </w:tcPr>
          <w:p w14:paraId="29CD4C64" w14:textId="77777777" w:rsidR="000B5123" w:rsidRPr="00860B78" w:rsidRDefault="009F14BB" w:rsidP="000B5123">
            <w:r w:rsidRPr="00860B78">
              <w:t>Monthly</w:t>
            </w:r>
          </w:p>
        </w:tc>
        <w:tc>
          <w:tcPr>
            <w:tcW w:w="0" w:type="auto"/>
            <w:hideMark/>
          </w:tcPr>
          <w:p w14:paraId="43F8607C" w14:textId="77777777" w:rsidR="000B5123" w:rsidRPr="00860B78" w:rsidRDefault="009F14BB" w:rsidP="000B5123">
            <w:r w:rsidRPr="00860B78">
              <w:t>Workshops, reports, and meetings</w:t>
            </w:r>
          </w:p>
        </w:tc>
        <w:tc>
          <w:tcPr>
            <w:tcW w:w="0" w:type="auto"/>
            <w:hideMark/>
          </w:tcPr>
          <w:p w14:paraId="2A9A4BD1" w14:textId="77777777" w:rsidR="000B5123" w:rsidRPr="00860B78" w:rsidRDefault="009F14BB" w:rsidP="000B5123">
            <w:r w:rsidRPr="00860B78">
              <w:t>Joint planning</w:t>
            </w:r>
          </w:p>
        </w:tc>
      </w:tr>
      <w:tr w:rsidR="006A62BE" w14:paraId="3DEE012E" w14:textId="77777777" w:rsidTr="000B5123">
        <w:tc>
          <w:tcPr>
            <w:tcW w:w="0" w:type="auto"/>
            <w:hideMark/>
          </w:tcPr>
          <w:p w14:paraId="56501E96" w14:textId="77777777" w:rsidR="000B5123" w:rsidRPr="00860B78" w:rsidRDefault="009F14BB" w:rsidP="000B5123">
            <w:r w:rsidRPr="00860B78">
              <w:t>Developer and contractor</w:t>
            </w:r>
          </w:p>
        </w:tc>
        <w:tc>
          <w:tcPr>
            <w:tcW w:w="0" w:type="auto"/>
            <w:hideMark/>
          </w:tcPr>
          <w:p w14:paraId="5AB245B8" w14:textId="77777777" w:rsidR="000B5123" w:rsidRPr="00860B78" w:rsidRDefault="009F14BB" w:rsidP="000B5123">
            <w:r w:rsidRPr="00860B78">
              <w:t>Design, risks, timetable, and complaints</w:t>
            </w:r>
          </w:p>
        </w:tc>
        <w:tc>
          <w:tcPr>
            <w:tcW w:w="0" w:type="auto"/>
            <w:hideMark/>
          </w:tcPr>
          <w:p w14:paraId="04298CE6" w14:textId="77777777" w:rsidR="000B5123" w:rsidRPr="00860B78" w:rsidRDefault="009F14BB" w:rsidP="000B5123">
            <w:r w:rsidRPr="00860B78">
              <w:t>Weekly during construction</w:t>
            </w:r>
          </w:p>
        </w:tc>
        <w:tc>
          <w:tcPr>
            <w:tcW w:w="0" w:type="auto"/>
            <w:hideMark/>
          </w:tcPr>
          <w:p w14:paraId="490EF9FE" w14:textId="77777777" w:rsidR="000B5123" w:rsidRPr="00860B78" w:rsidRDefault="009F14BB" w:rsidP="000B5123">
            <w:r w:rsidRPr="00860B78">
              <w:t>Site meetings, digital platform, and reports</w:t>
            </w:r>
          </w:p>
        </w:tc>
        <w:tc>
          <w:tcPr>
            <w:tcW w:w="0" w:type="auto"/>
            <w:hideMark/>
          </w:tcPr>
          <w:p w14:paraId="5E996614" w14:textId="77777777" w:rsidR="000B5123" w:rsidRPr="00860B78" w:rsidRDefault="009F14BB" w:rsidP="000B5123">
            <w:r w:rsidRPr="00860B78">
              <w:t>Operational coordination</w:t>
            </w:r>
          </w:p>
        </w:tc>
      </w:tr>
      <w:tr w:rsidR="006A62BE" w14:paraId="5AA379BA" w14:textId="77777777" w:rsidTr="000B5123">
        <w:tc>
          <w:tcPr>
            <w:tcW w:w="0" w:type="auto"/>
            <w:hideMark/>
          </w:tcPr>
          <w:p w14:paraId="6EB01B79" w14:textId="77777777" w:rsidR="000B5123" w:rsidRPr="00860B78" w:rsidRDefault="009F14BB" w:rsidP="000B5123">
            <w:r w:rsidRPr="00860B78">
              <w:t>Planning and environmental authorities</w:t>
            </w:r>
          </w:p>
        </w:tc>
        <w:tc>
          <w:tcPr>
            <w:tcW w:w="0" w:type="auto"/>
            <w:hideMark/>
          </w:tcPr>
          <w:p w14:paraId="751AE205" w14:textId="77777777" w:rsidR="000B5123" w:rsidRPr="00860B78" w:rsidRDefault="009F14BB" w:rsidP="000B5123">
            <w:r w:rsidRPr="00860B78">
              <w:t>Compliance, impacts, and design changes</w:t>
            </w:r>
          </w:p>
        </w:tc>
        <w:tc>
          <w:tcPr>
            <w:tcW w:w="0" w:type="auto"/>
            <w:hideMark/>
          </w:tcPr>
          <w:p w14:paraId="235DDDC4" w14:textId="77777777" w:rsidR="000B5123" w:rsidRPr="00860B78" w:rsidRDefault="009F14BB" w:rsidP="000B5123">
            <w:r w:rsidRPr="00860B78">
              <w:t>At approval stages</w:t>
            </w:r>
          </w:p>
        </w:tc>
        <w:tc>
          <w:tcPr>
            <w:tcW w:w="0" w:type="auto"/>
            <w:hideMark/>
          </w:tcPr>
          <w:p w14:paraId="63117D18" w14:textId="77777777" w:rsidR="000B5123" w:rsidRPr="00860B78" w:rsidRDefault="009F14BB" w:rsidP="000B5123">
            <w:r w:rsidRPr="00860B78">
              <w:t>Applications, reports, and meetings</w:t>
            </w:r>
          </w:p>
        </w:tc>
        <w:tc>
          <w:tcPr>
            <w:tcW w:w="0" w:type="auto"/>
            <w:hideMark/>
          </w:tcPr>
          <w:p w14:paraId="30F8FA34" w14:textId="77777777" w:rsidR="000B5123" w:rsidRPr="00860B78" w:rsidRDefault="009F14BB" w:rsidP="000B5123">
            <w:r w:rsidRPr="00860B78">
              <w:t>Approval and compliance</w:t>
            </w:r>
          </w:p>
        </w:tc>
      </w:tr>
      <w:tr w:rsidR="006A62BE" w14:paraId="44A9768E" w14:textId="77777777" w:rsidTr="000B5123">
        <w:tc>
          <w:tcPr>
            <w:tcW w:w="0" w:type="auto"/>
            <w:hideMark/>
          </w:tcPr>
          <w:p w14:paraId="4C81B06F" w14:textId="77777777" w:rsidR="000B5123" w:rsidRPr="00860B78" w:rsidRDefault="009F14BB" w:rsidP="000B5123">
            <w:r w:rsidRPr="00860B78">
              <w:t>Community organisations and residents</w:t>
            </w:r>
          </w:p>
        </w:tc>
        <w:tc>
          <w:tcPr>
            <w:tcW w:w="0" w:type="auto"/>
            <w:hideMark/>
          </w:tcPr>
          <w:p w14:paraId="265A6054" w14:textId="77777777" w:rsidR="000B5123" w:rsidRPr="00860B78" w:rsidRDefault="009F14BB" w:rsidP="000B5123">
            <w:r w:rsidRPr="00860B78">
              <w:t>Noise, traffic, public space, and benefits</w:t>
            </w:r>
          </w:p>
        </w:tc>
        <w:tc>
          <w:tcPr>
            <w:tcW w:w="0" w:type="auto"/>
            <w:hideMark/>
          </w:tcPr>
          <w:p w14:paraId="742E2D5C" w14:textId="77777777" w:rsidR="000B5123" w:rsidRPr="00860B78" w:rsidRDefault="009F14BB" w:rsidP="000B5123">
            <w:r w:rsidRPr="00860B78">
              <w:t>Every six to eight weeks</w:t>
            </w:r>
          </w:p>
        </w:tc>
        <w:tc>
          <w:tcPr>
            <w:tcW w:w="0" w:type="auto"/>
            <w:hideMark/>
          </w:tcPr>
          <w:p w14:paraId="2A8F2121" w14:textId="77777777" w:rsidR="000B5123" w:rsidRPr="00860B78" w:rsidRDefault="009F14BB" w:rsidP="000B5123">
            <w:r w:rsidRPr="00860B78">
              <w:t>Meetings, surveys, newsletters, and website</w:t>
            </w:r>
          </w:p>
        </w:tc>
        <w:tc>
          <w:tcPr>
            <w:tcW w:w="0" w:type="auto"/>
            <w:hideMark/>
          </w:tcPr>
          <w:p w14:paraId="4FF6A875" w14:textId="77777777" w:rsidR="000B5123" w:rsidRPr="00860B78" w:rsidRDefault="009F14BB" w:rsidP="000B5123">
            <w:r w:rsidRPr="00860B78">
              <w:t>Participation and information</w:t>
            </w:r>
          </w:p>
        </w:tc>
      </w:tr>
      <w:tr w:rsidR="006A62BE" w14:paraId="44B44404" w14:textId="77777777" w:rsidTr="000B5123">
        <w:tc>
          <w:tcPr>
            <w:tcW w:w="0" w:type="auto"/>
            <w:hideMark/>
          </w:tcPr>
          <w:p w14:paraId="34360E90" w14:textId="77777777" w:rsidR="000B5123" w:rsidRPr="00860B78" w:rsidRDefault="009F14BB" w:rsidP="000B5123">
            <w:r w:rsidRPr="00860B78">
              <w:t>Local businesses</w:t>
            </w:r>
          </w:p>
        </w:tc>
        <w:tc>
          <w:tcPr>
            <w:tcW w:w="0" w:type="auto"/>
            <w:hideMark/>
          </w:tcPr>
          <w:p w14:paraId="18D97026" w14:textId="77777777" w:rsidR="000B5123" w:rsidRPr="00860B78" w:rsidRDefault="009F14BB" w:rsidP="000B5123">
            <w:r w:rsidRPr="00860B78">
              <w:t>Access, timing, and disruption</w:t>
            </w:r>
          </w:p>
        </w:tc>
        <w:tc>
          <w:tcPr>
            <w:tcW w:w="0" w:type="auto"/>
            <w:hideMark/>
          </w:tcPr>
          <w:p w14:paraId="68B0205E" w14:textId="77777777" w:rsidR="000B5123" w:rsidRPr="00860B78" w:rsidRDefault="009F14BB" w:rsidP="000B5123">
            <w:r w:rsidRPr="00860B78">
              <w:t>Before major works</w:t>
            </w:r>
          </w:p>
        </w:tc>
        <w:tc>
          <w:tcPr>
            <w:tcW w:w="0" w:type="auto"/>
            <w:hideMark/>
          </w:tcPr>
          <w:p w14:paraId="47D6A9B0" w14:textId="77777777" w:rsidR="000B5123" w:rsidRPr="00860B78" w:rsidRDefault="009F14BB" w:rsidP="000B5123">
            <w:r w:rsidRPr="00860B78">
              <w:t>Letters, email, calls, and business forums</w:t>
            </w:r>
          </w:p>
        </w:tc>
        <w:tc>
          <w:tcPr>
            <w:tcW w:w="0" w:type="auto"/>
            <w:hideMark/>
          </w:tcPr>
          <w:p w14:paraId="1138A23A" w14:textId="77777777" w:rsidR="000B5123" w:rsidRPr="00860B78" w:rsidRDefault="009F14BB" w:rsidP="000B5123">
            <w:r w:rsidRPr="00860B78">
              <w:t>Disruption management</w:t>
            </w:r>
          </w:p>
        </w:tc>
      </w:tr>
      <w:tr w:rsidR="006A62BE" w14:paraId="7BE5AF31" w14:textId="77777777" w:rsidTr="000B5123">
        <w:tc>
          <w:tcPr>
            <w:tcW w:w="0" w:type="auto"/>
            <w:hideMark/>
          </w:tcPr>
          <w:p w14:paraId="52A22917" w14:textId="77777777" w:rsidR="000B5123" w:rsidRPr="00860B78" w:rsidRDefault="009F14BB" w:rsidP="000B5123">
            <w:r w:rsidRPr="00860B78">
              <w:t>Utility and service providers</w:t>
            </w:r>
          </w:p>
        </w:tc>
        <w:tc>
          <w:tcPr>
            <w:tcW w:w="0" w:type="auto"/>
            <w:hideMark/>
          </w:tcPr>
          <w:p w14:paraId="320F36D1" w14:textId="77777777" w:rsidR="000B5123" w:rsidRPr="00860B78" w:rsidRDefault="009F14BB" w:rsidP="000B5123">
            <w:r w:rsidRPr="00860B78">
              <w:t>Infrastructure design and service schedules</w:t>
            </w:r>
          </w:p>
        </w:tc>
        <w:tc>
          <w:tcPr>
            <w:tcW w:w="0" w:type="auto"/>
            <w:hideMark/>
          </w:tcPr>
          <w:p w14:paraId="0CB6B324" w14:textId="77777777" w:rsidR="000B5123" w:rsidRPr="00860B78" w:rsidRDefault="009F14BB" w:rsidP="000B5123">
            <w:r w:rsidRPr="00860B78">
              <w:t>During design and before works</w:t>
            </w:r>
          </w:p>
        </w:tc>
        <w:tc>
          <w:tcPr>
            <w:tcW w:w="0" w:type="auto"/>
            <w:hideMark/>
          </w:tcPr>
          <w:p w14:paraId="58031CEE" w14:textId="77777777" w:rsidR="000B5123" w:rsidRPr="00860B78" w:rsidRDefault="009F14BB" w:rsidP="000B5123">
            <w:r w:rsidRPr="00860B78">
              <w:t>Technical meetings, plans, and email</w:t>
            </w:r>
          </w:p>
        </w:tc>
        <w:tc>
          <w:tcPr>
            <w:tcW w:w="0" w:type="auto"/>
            <w:hideMark/>
          </w:tcPr>
          <w:p w14:paraId="0A79C0CA" w14:textId="77777777" w:rsidR="000B5123" w:rsidRPr="00860B78" w:rsidRDefault="009F14BB" w:rsidP="000B5123">
            <w:r w:rsidRPr="00860B78">
              <w:t>Technical coordination</w:t>
            </w:r>
          </w:p>
        </w:tc>
      </w:tr>
    </w:tbl>
    <w:p w14:paraId="357ED247" w14:textId="77777777" w:rsidR="000B5123" w:rsidRPr="00860B78" w:rsidRDefault="009F14BB" w:rsidP="00A32053">
      <w:pPr>
        <w:pStyle w:val="Legend"/>
        <w:spacing w:after="0" w:line="360" w:lineRule="auto"/>
        <w:jc w:val="center"/>
        <w:rPr>
          <w:b/>
          <w:bCs/>
          <w:i w:val="0"/>
          <w:iCs w:val="0"/>
          <w:color w:val="000000" w:themeColor="text1"/>
          <w:sz w:val="20"/>
          <w:szCs w:val="20"/>
        </w:rPr>
      </w:pPr>
      <w:bookmarkStart w:id="12" w:name="_Toc236892415"/>
      <w:r w:rsidRPr="00860B78">
        <w:rPr>
          <w:b/>
          <w:bCs/>
          <w:i w:val="0"/>
          <w:iCs w:val="0"/>
          <w:color w:val="000000" w:themeColor="text1"/>
          <w:sz w:val="20"/>
          <w:szCs w:val="20"/>
        </w:rPr>
        <w:t xml:space="preserve">Table </w:t>
      </w:r>
      <w:r w:rsidRPr="00860B78">
        <w:rPr>
          <w:b/>
          <w:bCs/>
          <w:i w:val="0"/>
          <w:iCs w:val="0"/>
          <w:color w:val="000000" w:themeColor="text1"/>
          <w:sz w:val="20"/>
          <w:szCs w:val="20"/>
        </w:rPr>
        <w:fldChar w:fldCharType="begin"/>
      </w:r>
      <w:r w:rsidRPr="00860B78">
        <w:rPr>
          <w:b/>
          <w:bCs/>
          <w:i w:val="0"/>
          <w:iCs w:val="0"/>
          <w:color w:val="000000" w:themeColor="text1"/>
          <w:sz w:val="20"/>
          <w:szCs w:val="20"/>
        </w:rPr>
        <w:instrText xml:space="preserve"> SEQ Table \* ARABIC </w:instrText>
      </w:r>
      <w:r w:rsidRPr="00860B78">
        <w:rPr>
          <w:b/>
          <w:bCs/>
          <w:i w:val="0"/>
          <w:iCs w:val="0"/>
          <w:color w:val="000000" w:themeColor="text1"/>
          <w:sz w:val="20"/>
          <w:szCs w:val="20"/>
        </w:rPr>
        <w:fldChar w:fldCharType="separate"/>
      </w:r>
      <w:r w:rsidRPr="00860B78">
        <w:rPr>
          <w:b/>
          <w:bCs/>
          <w:i w:val="0"/>
          <w:iCs w:val="0"/>
          <w:color w:val="000000" w:themeColor="text1"/>
          <w:sz w:val="20"/>
          <w:szCs w:val="20"/>
        </w:rPr>
        <w:t>3</w:t>
      </w:r>
      <w:r w:rsidRPr="00860B78">
        <w:rPr>
          <w:b/>
          <w:bCs/>
          <w:i w:val="0"/>
          <w:iCs w:val="0"/>
          <w:color w:val="000000" w:themeColor="text1"/>
          <w:sz w:val="20"/>
          <w:szCs w:val="20"/>
        </w:rPr>
        <w:fldChar w:fldCharType="end"/>
      </w:r>
      <w:r w:rsidRPr="00860B78">
        <w:rPr>
          <w:b/>
          <w:bCs/>
          <w:i w:val="0"/>
          <w:iCs w:val="0"/>
          <w:color w:val="000000" w:themeColor="text1"/>
          <w:sz w:val="20"/>
          <w:szCs w:val="20"/>
        </w:rPr>
        <w:t>: Stakeholder communication and consultation plan</w:t>
      </w:r>
      <w:bookmarkEnd w:id="12"/>
    </w:p>
    <w:p w14:paraId="5D55C1C9" w14:textId="77777777" w:rsidR="000B5123" w:rsidRPr="00860B78" w:rsidRDefault="009F14BB" w:rsidP="00A32053">
      <w:pPr>
        <w:jc w:val="center"/>
        <w:rPr>
          <w:b/>
          <w:bCs/>
          <w:color w:val="000000" w:themeColor="text1"/>
          <w:sz w:val="20"/>
          <w:szCs w:val="20"/>
        </w:rPr>
      </w:pPr>
      <w:r w:rsidRPr="00860B78">
        <w:rPr>
          <w:b/>
          <w:bCs/>
          <w:color w:val="000000" w:themeColor="text1"/>
          <w:sz w:val="20"/>
          <w:szCs w:val="20"/>
        </w:rPr>
        <w:t>Source: (Self-Made)</w:t>
      </w:r>
    </w:p>
    <w:p w14:paraId="3DF82D9C" w14:textId="77777777" w:rsidR="000B5123" w:rsidRPr="00860B78" w:rsidRDefault="009F14BB" w:rsidP="000B5123">
      <w:r w:rsidRPr="00860B78">
        <w:t>Regulators like formal reports are well-suited since approvals need to be supported by evidence. The weekly meetings enable the contractors to resolve issues on site within a short time. Letters provide a record of relocation, compensation, and legal information. Older people, disabled residents and tenants unable to attend meetings can be assisted with home visits. Workshops will enable residents to communicate on design decisions. The update via online is accessible to a large number of people. The social media used must be a two-way communication in which the team takes concerns and answers questions rather than just posting notices (Chung et al., 2023). People with poor access to the internet should have access to paper copies and telephone assistance. The delivery of urgent changes should be communicated immediately, and regular progress can proceed according to the communication schedule.</w:t>
      </w:r>
    </w:p>
    <w:p w14:paraId="74FAA198" w14:textId="77777777" w:rsidR="000B5123" w:rsidRPr="00860B78" w:rsidRDefault="009F14BB" w:rsidP="00C600C8">
      <w:pPr>
        <w:pStyle w:val="Titlu2"/>
      </w:pPr>
      <w:bookmarkStart w:id="13" w:name="_Toc236957520"/>
      <w:r w:rsidRPr="00860B78">
        <w:t>2.5 Engagement risks and adaptive management</w:t>
      </w:r>
      <w:bookmarkEnd w:id="13"/>
    </w:p>
    <w:p w14:paraId="4E1641F3" w14:textId="77777777" w:rsidR="000B5123" w:rsidRPr="00860B78" w:rsidRDefault="009F14BB" w:rsidP="000B5123">
      <w:r w:rsidRPr="00860B78">
        <w:t>The primary risks are misinformation, consultation fatigue, opposition by residents, strong voices dominating the meetings, and alterations in the influence of stakeholders. Community engagement can lose track of its purpose of inclusion when the consultation process is executed as a mere formality, instead of determining the actual actions (Di Maddaloni and Sabini, 2022). To eliminate these risks, the project team must document all the responses, clarify how feedback has been employed, correct the misrepresentation of false claims promptly and offer concise updates. The stakeholder map and communication plan are also to be checked at all major stages of the project to ensure new issues, changed influence, and new conflicts can be found and addressed accordingly.</w:t>
      </w:r>
    </w:p>
    <w:p w14:paraId="46ECD953" w14:textId="77777777" w:rsidR="00C600C8" w:rsidRPr="00C600C8" w:rsidRDefault="009F14BB" w:rsidP="0063180F">
      <w:pPr>
        <w:pStyle w:val="Titlu1"/>
        <w:rPr>
          <w:lang w:val="en-US"/>
        </w:rPr>
      </w:pPr>
      <w:bookmarkStart w:id="14" w:name="_Toc236957521"/>
      <w:r w:rsidRPr="00C600C8">
        <w:rPr>
          <w:lang w:val="en-US"/>
        </w:rPr>
        <w:t>3. Ethical consultation, participation and feedback</w:t>
      </w:r>
      <w:bookmarkEnd w:id="14"/>
    </w:p>
    <w:p w14:paraId="075A1B06" w14:textId="77777777" w:rsidR="00112F56" w:rsidRPr="00112F56" w:rsidRDefault="009F14BB" w:rsidP="00112F56">
      <w:pPr>
        <w:pStyle w:val="Titlu2"/>
        <w:rPr>
          <w:lang w:val="en-US"/>
        </w:rPr>
      </w:pPr>
      <w:bookmarkStart w:id="15" w:name="_Toc236957522"/>
      <w:r w:rsidRPr="00112F56">
        <w:rPr>
          <w:lang w:val="en-US"/>
        </w:rPr>
        <w:t>3.1 Consultation methods</w:t>
      </w:r>
      <w:bookmarkEnd w:id="15"/>
    </w:p>
    <w:p w14:paraId="26CB6ECD" w14:textId="77777777" w:rsidR="00112F56" w:rsidRPr="00112F56" w:rsidRDefault="009F14BB" w:rsidP="00112F56">
      <w:pPr>
        <w:rPr>
          <w:lang w:val="en-US"/>
        </w:rPr>
      </w:pPr>
      <w:r w:rsidRPr="00112F56">
        <w:rPr>
          <w:lang w:val="en-US"/>
        </w:rPr>
        <w:t xml:space="preserve">Multiple consultation approaches are recommended in the project since a single approach </w:t>
      </w:r>
      <w:r w:rsidR="0063180F" w:rsidRPr="00112F56">
        <w:rPr>
          <w:lang w:val="en-US"/>
        </w:rPr>
        <w:t>cannot</w:t>
      </w:r>
      <w:r w:rsidRPr="00112F56">
        <w:rPr>
          <w:lang w:val="en-US"/>
        </w:rPr>
        <w:t xml:space="preserve"> connect to all stakeholders. Many residents may share their views in surveys. Open meetings and questions are permitted through public meetings. Sensitive issues can be investigated in more detail using focus groups and interviews. Design workshops may assist residents in commenting on layouts, green space, access and community facilities. </w:t>
      </w:r>
      <w:r w:rsidR="0063180F">
        <w:rPr>
          <w:lang w:val="en-US"/>
        </w:rPr>
        <w:t>Home visits and telephone calls can support people who are unable to attend meetings</w:t>
      </w:r>
      <w:r w:rsidRPr="00112F56">
        <w:rPr>
          <w:lang w:val="en-US"/>
        </w:rPr>
        <w:t xml:space="preserve">. Online feedback and written feedback provide residents with additional response methods. Participatory planning methods can increase the involvement of excluded communities and support agreement when there is enough institutional support and community engagement (Vuksanović-Macura and Miščević, 2021). The presence of dominant voices in the public meetings can be seen as opposed by the actions of anonymous surveys listed to obtain additional honest answers </w:t>
      </w:r>
      <w:r w:rsidR="0063180F" w:rsidRPr="00112F56">
        <w:rPr>
          <w:lang w:val="en-US"/>
        </w:rPr>
        <w:t>from</w:t>
      </w:r>
      <w:r w:rsidRPr="00112F56">
        <w:rPr>
          <w:lang w:val="en-US"/>
        </w:rPr>
        <w:t xml:space="preserve"> the residents.</w:t>
      </w:r>
    </w:p>
    <w:p w14:paraId="65667C19" w14:textId="77777777" w:rsidR="00112F56" w:rsidRPr="00112F56" w:rsidRDefault="009F14BB" w:rsidP="00112F56">
      <w:pPr>
        <w:pStyle w:val="Titlu2"/>
        <w:rPr>
          <w:lang w:val="en-US"/>
        </w:rPr>
      </w:pPr>
      <w:bookmarkStart w:id="16" w:name="_Toc236957523"/>
      <w:r w:rsidRPr="00112F56">
        <w:rPr>
          <w:lang w:val="en-US"/>
        </w:rPr>
        <w:t>3.2 Ethical data collection and participant protection</w:t>
      </w:r>
      <w:bookmarkEnd w:id="16"/>
    </w:p>
    <w:p w14:paraId="27B3ABD1" w14:textId="77777777" w:rsidR="00112F56" w:rsidRPr="00112F56" w:rsidRDefault="009F14BB" w:rsidP="00112F56">
      <w:pPr>
        <w:rPr>
          <w:lang w:val="en-US"/>
        </w:rPr>
      </w:pPr>
      <w:r>
        <w:rPr>
          <w:lang w:val="en-US"/>
        </w:rPr>
        <w:t>Ethically conducted data collection should safeguard residents before, during,</w:t>
      </w:r>
      <w:r w:rsidRPr="00112F56">
        <w:rPr>
          <w:lang w:val="en-US"/>
        </w:rPr>
        <w:t xml:space="preserve"> and after the consultation. The participants must be made to understand the reason and the data that will be gathered and the intended use of the findings. The consent should be informed and voluntary. The right to refuse a question or withdraw without penalty should also be allowed to residents. Through ethical consultation, informed consent, privacy, and confidentiality must be safeguarded without neglecting the fact that digital interaction can exclude marginalised stakeholders who do not have or lack digital access or confidence (Newman et al., 2021). The team must gather only necessary information and keep it safe. Removing names should be done when it is not necessary in the report. Access should be limited to authorised staff. The residents can provide confidential information on disability, income, family status, housing requirements, relocation options, or access requirements. This information must not be discussed in public meetings. In case of necessity, private interviews should be provided. Team members should not pressure, make false claims or engage in activities that might scare, embarrass or inflict any other harm on any resident.</w:t>
      </w:r>
    </w:p>
    <w:p w14:paraId="32D33782" w14:textId="77777777" w:rsidR="00112F56" w:rsidRPr="00112F56" w:rsidRDefault="009F14BB" w:rsidP="00112F56">
      <w:pPr>
        <w:pStyle w:val="Titlu2"/>
        <w:rPr>
          <w:lang w:val="en-US"/>
        </w:rPr>
      </w:pPr>
      <w:bookmarkStart w:id="17" w:name="_Toc236957524"/>
      <w:r w:rsidRPr="00112F56">
        <w:rPr>
          <w:lang w:val="en-US"/>
        </w:rPr>
        <w:t>3.3 Bias and Diversity, Equity and Inclusion</w:t>
      </w:r>
      <w:bookmarkEnd w:id="17"/>
    </w:p>
    <w:p w14:paraId="6C05541C" w14:textId="77777777" w:rsidR="00112F56" w:rsidRPr="00112F56" w:rsidRDefault="009F14BB" w:rsidP="00112F56">
      <w:pPr>
        <w:rPr>
          <w:lang w:val="en-US"/>
        </w:rPr>
      </w:pPr>
      <w:r w:rsidRPr="00112F56">
        <w:rPr>
          <w:lang w:val="en-US"/>
        </w:rPr>
        <w:t xml:space="preserve">Consultation can be less fair and valuable through bias. Sampling bias can be encountered by inviting only residents </w:t>
      </w:r>
      <w:r w:rsidR="0063180F">
        <w:rPr>
          <w:lang w:val="en-US"/>
        </w:rPr>
        <w:t>who</w:t>
      </w:r>
      <w:r w:rsidRPr="00112F56">
        <w:rPr>
          <w:lang w:val="en-US"/>
        </w:rPr>
        <w:t xml:space="preserve"> are easily </w:t>
      </w:r>
      <w:r w:rsidR="0063180F">
        <w:rPr>
          <w:lang w:val="en-US"/>
        </w:rPr>
        <w:t>accessible</w:t>
      </w:r>
      <w:r w:rsidRPr="00112F56">
        <w:rPr>
          <w:lang w:val="en-US"/>
        </w:rPr>
        <w:t xml:space="preserve">. Individuals who are not responding may be seen to develop non-response bias. Confirmation bias may lead personnel to focus on the comments which confirm the existing plans. Interviewer bias can include the manner of question asking or recording. Digital-access discrimination can lock out residents without internet competence or </w:t>
      </w:r>
      <w:r w:rsidR="0063180F">
        <w:rPr>
          <w:lang w:val="en-US"/>
        </w:rPr>
        <w:t>equipment</w:t>
      </w:r>
      <w:r w:rsidRPr="00112F56">
        <w:rPr>
          <w:lang w:val="en-US"/>
        </w:rPr>
        <w:t>. Vocal residents can also be given more attention as compared to quiet or vulnerable groups. Engagement designed by the community can enhance the inclusion of equity-deserving groups and expose priorities that might be overlooked in consultation developed with only public authorities (Linovski and Baker, 2023). Some of the approaches that the team should employ include using neutral questions, anonymous feedback, targeted outreach, and independent review. It ought to make comparisons across groups and take record of minority perceptions. Meetings should be held in accessible venues and at different times. There should be translation, interpretation, easy-read documents, large print publications, and hearing support. Paper surveys, telephone interviews, and home visits are to assist individuals with low digital literacy. Direct invitations and appropriate assistance should be offered to disabled and elderly residents and low-income families, and other underrepresented populations to engage actively.</w:t>
      </w:r>
    </w:p>
    <w:p w14:paraId="2378A6DE" w14:textId="77777777" w:rsidR="00112F56" w:rsidRPr="00112F56" w:rsidRDefault="009F14BB" w:rsidP="00112F56">
      <w:pPr>
        <w:pStyle w:val="Titlu2"/>
        <w:rPr>
          <w:lang w:val="en-US"/>
        </w:rPr>
      </w:pPr>
      <w:bookmarkStart w:id="18" w:name="_Toc236957525"/>
      <w:r w:rsidRPr="00112F56">
        <w:rPr>
          <w:lang w:val="en-US"/>
        </w:rPr>
        <w:t>3.4 Feedback collection, review and response</w:t>
      </w:r>
      <w:bookmarkEnd w:id="18"/>
    </w:p>
    <w:p w14:paraId="66A64D51" w14:textId="77777777" w:rsidR="00C600C8" w:rsidRDefault="009F14BB" w:rsidP="00112F56">
      <w:pPr>
        <w:rPr>
          <w:lang w:val="en-US"/>
        </w:rPr>
      </w:pPr>
      <w:r w:rsidRPr="00112F56">
        <w:rPr>
          <w:lang w:val="en-US"/>
        </w:rPr>
        <w:t xml:space="preserve">Feedback should be documented, secured, audited and traced to certain decisions. The feedback register should be used by the project team to record the issue, stakeholder group, date, person in charge and the course of action. Names should be removed when they are not needed. The way stakeholder feedback is </w:t>
      </w:r>
      <w:r w:rsidR="0045473B" w:rsidRPr="00112F56">
        <w:rPr>
          <w:lang w:val="en-US"/>
        </w:rPr>
        <w:t>categorised</w:t>
      </w:r>
      <w:r w:rsidRPr="00112F56">
        <w:rPr>
          <w:lang w:val="en-US"/>
        </w:rPr>
        <w:t>, evaluated, and structured may affect the types of issues of the community that are offered to formal decision-makers (Eriksson et al., 2022)</w:t>
      </w:r>
      <w:r w:rsidRPr="00C600C8">
        <w:rPr>
          <w:lang w:val="en-US"/>
        </w:rPr>
        <w:t>.</w:t>
      </w:r>
    </w:p>
    <w:p w14:paraId="14F0FEE2" w14:textId="77777777" w:rsidR="00C600C8" w:rsidRPr="00C600C8" w:rsidRDefault="009F14BB" w:rsidP="00C600C8">
      <w:pPr>
        <w:rPr>
          <w:lang w:val="en-US"/>
        </w:rPr>
      </w:pPr>
      <w:r>
        <w:rPr>
          <w:noProof/>
          <w:lang w:val="en-US"/>
        </w:rPr>
        <w:drawing>
          <wp:inline distT="0" distB="0" distL="0" distR="0" wp14:anchorId="1A89C620" wp14:editId="32827F9C">
            <wp:extent cx="6225540" cy="3840480"/>
            <wp:effectExtent l="0" t="0" r="3810" b="7620"/>
            <wp:docPr id="18580926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092671"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6225540" cy="3840480"/>
                    </a:xfrm>
                    <a:prstGeom prst="rect">
                      <a:avLst/>
                    </a:prstGeom>
                    <a:noFill/>
                    <a:ln>
                      <a:noFill/>
                    </a:ln>
                    <a:extLst>
                      <a:ext uri="{53640926-AAD7-44D8-BBD7-CCE9431645EC}">
                        <a14:shadowObscured xmlns:a14="http://schemas.microsoft.com/office/drawing/2010/main"/>
                      </a:ext>
                    </a:extLst>
                  </pic:spPr>
                </pic:pic>
              </a:graphicData>
            </a:graphic>
          </wp:inline>
        </w:drawing>
      </w:r>
    </w:p>
    <w:p w14:paraId="7C6EF180" w14:textId="77777777" w:rsidR="00C600C8" w:rsidRPr="00C600C8" w:rsidRDefault="009F14BB" w:rsidP="00A32053">
      <w:pPr>
        <w:pStyle w:val="Legend"/>
        <w:spacing w:after="0" w:line="360" w:lineRule="auto"/>
        <w:jc w:val="center"/>
        <w:rPr>
          <w:b/>
          <w:bCs/>
          <w:i w:val="0"/>
          <w:iCs w:val="0"/>
          <w:color w:val="000000" w:themeColor="text1"/>
          <w:sz w:val="20"/>
          <w:szCs w:val="20"/>
          <w:lang w:val="en-US"/>
        </w:rPr>
      </w:pPr>
      <w:bookmarkStart w:id="19" w:name="_Toc236892436"/>
      <w:r w:rsidRPr="00C600C8">
        <w:rPr>
          <w:b/>
          <w:bCs/>
          <w:i w:val="0"/>
          <w:iCs w:val="0"/>
          <w:color w:val="000000" w:themeColor="text1"/>
          <w:sz w:val="20"/>
          <w:szCs w:val="20"/>
        </w:rPr>
        <w:t xml:space="preserve">Figure </w:t>
      </w:r>
      <w:r w:rsidRPr="00C600C8">
        <w:rPr>
          <w:b/>
          <w:bCs/>
          <w:i w:val="0"/>
          <w:iCs w:val="0"/>
          <w:color w:val="000000" w:themeColor="text1"/>
          <w:sz w:val="20"/>
          <w:szCs w:val="20"/>
        </w:rPr>
        <w:fldChar w:fldCharType="begin"/>
      </w:r>
      <w:r w:rsidRPr="00C600C8">
        <w:rPr>
          <w:b/>
          <w:bCs/>
          <w:i w:val="0"/>
          <w:iCs w:val="0"/>
          <w:color w:val="000000" w:themeColor="text1"/>
          <w:sz w:val="20"/>
          <w:szCs w:val="20"/>
        </w:rPr>
        <w:instrText xml:space="preserve"> SEQ Figure \* ARABIC </w:instrText>
      </w:r>
      <w:r w:rsidRPr="00C600C8">
        <w:rPr>
          <w:b/>
          <w:bCs/>
          <w:i w:val="0"/>
          <w:iCs w:val="0"/>
          <w:color w:val="000000" w:themeColor="text1"/>
          <w:sz w:val="20"/>
          <w:szCs w:val="20"/>
        </w:rPr>
        <w:fldChar w:fldCharType="separate"/>
      </w:r>
      <w:r w:rsidRPr="00C600C8">
        <w:rPr>
          <w:b/>
          <w:bCs/>
          <w:i w:val="0"/>
          <w:iCs w:val="0"/>
          <w:noProof/>
          <w:color w:val="000000" w:themeColor="text1"/>
          <w:sz w:val="20"/>
          <w:szCs w:val="20"/>
        </w:rPr>
        <w:t>2</w:t>
      </w:r>
      <w:r w:rsidRPr="00C600C8">
        <w:rPr>
          <w:b/>
          <w:bCs/>
          <w:i w:val="0"/>
          <w:iCs w:val="0"/>
          <w:color w:val="000000" w:themeColor="text1"/>
          <w:sz w:val="20"/>
          <w:szCs w:val="20"/>
        </w:rPr>
        <w:fldChar w:fldCharType="end"/>
      </w:r>
      <w:r w:rsidRPr="00C600C8">
        <w:rPr>
          <w:b/>
          <w:bCs/>
          <w:i w:val="0"/>
          <w:iCs w:val="0"/>
          <w:color w:val="000000" w:themeColor="text1"/>
          <w:sz w:val="20"/>
          <w:szCs w:val="20"/>
        </w:rPr>
        <w:t>: Ethical stakeholder consultation and feedback review cycle</w:t>
      </w:r>
      <w:bookmarkEnd w:id="19"/>
    </w:p>
    <w:p w14:paraId="4733ADB1" w14:textId="77777777" w:rsidR="00C600C8" w:rsidRPr="00C600C8" w:rsidRDefault="009F14BB" w:rsidP="00A32053">
      <w:pPr>
        <w:jc w:val="center"/>
        <w:rPr>
          <w:b/>
          <w:bCs/>
          <w:color w:val="000000" w:themeColor="text1"/>
          <w:sz w:val="20"/>
          <w:szCs w:val="20"/>
        </w:rPr>
      </w:pPr>
      <w:r w:rsidRPr="00C600C8">
        <w:rPr>
          <w:b/>
          <w:bCs/>
          <w:color w:val="000000" w:themeColor="text1"/>
          <w:sz w:val="20"/>
          <w:szCs w:val="20"/>
        </w:rPr>
        <w:t>Source: (Self-Made)</w:t>
      </w:r>
    </w:p>
    <w:p w14:paraId="249B3240" w14:textId="77777777" w:rsidR="00C600C8" w:rsidRPr="00C600C8" w:rsidRDefault="009F14BB" w:rsidP="00C600C8">
      <w:pPr>
        <w:rPr>
          <w:lang w:val="en-US"/>
        </w:rPr>
      </w:pPr>
      <w:r w:rsidRPr="00C600C8">
        <w:rPr>
          <w:b/>
          <w:bCs/>
          <w:lang w:val="en-US"/>
        </w:rPr>
        <w:t>Cross-cutting principles:</w:t>
      </w:r>
      <w:r w:rsidRPr="00C600C8">
        <w:rPr>
          <w:lang w:val="en-US"/>
        </w:rPr>
        <w:t xml:space="preserve"> Confidentiality, transparency, fairness, accessibility, and respect.</w:t>
      </w:r>
    </w:p>
    <w:p w14:paraId="70E377A5" w14:textId="77777777" w:rsidR="00C600C8" w:rsidRPr="00C600C8" w:rsidRDefault="009F14BB" w:rsidP="00C600C8">
      <w:pPr>
        <w:rPr>
          <w:lang w:val="en-US"/>
        </w:rPr>
      </w:pPr>
      <w:r w:rsidRPr="00C600C8">
        <w:rPr>
          <w:lang w:val="en-US"/>
        </w:rPr>
        <w:t>A consistent thematic-analysis approach should identify recurring patterns across interviews, workshop notes, and open-ended survey responses (Braun and Clarke, 2021). Feedback should be grouped into themes such as relocation, housing design, accessibility, public space, construction disruption, safety, and environmental concerns. The team should compare views, record disagreements, and report minority opinions. Decision-makers should receive a summary with possible actions. Residents should then be told which suggestions were accepted, changed, or rejected, with reasons.</w:t>
      </w:r>
    </w:p>
    <w:p w14:paraId="6171F032" w14:textId="77777777" w:rsidR="0063180F" w:rsidRDefault="009F14BB" w:rsidP="0063180F">
      <w:pPr>
        <w:pStyle w:val="Titlu1"/>
      </w:pPr>
      <w:bookmarkStart w:id="20" w:name="_Toc236957526"/>
      <w:r>
        <w:t>4. Conclusion and reflection</w:t>
      </w:r>
      <w:bookmarkEnd w:id="20"/>
    </w:p>
    <w:p w14:paraId="6B18A6B9" w14:textId="77777777" w:rsidR="0063180F" w:rsidRDefault="009F14BB" w:rsidP="0063180F">
      <w:pPr>
        <w:pStyle w:val="Titlu2"/>
      </w:pPr>
      <w:bookmarkStart w:id="21" w:name="_Toc236957527"/>
      <w:r>
        <w:t>4.1 Conclusion</w:t>
      </w:r>
      <w:bookmarkEnd w:id="21"/>
    </w:p>
    <w:p w14:paraId="2BC0EB03" w14:textId="77777777" w:rsidR="0063180F" w:rsidRDefault="009F14BB" w:rsidP="0063180F">
      <w:r>
        <w:t>As seen in the Riverside Estate project, the key to effective housing redevelopment lies in the central role stakeholders play. Stakeholders possess varying degrees of power, influence and interest. The power of decision-making is great among the local authority, housing association, developer, and regulators. They thus need close monitoring, frequent revisions and reporting. The less formal power lies with existing tenants and leaseholders, and the latter are affected by the issue most directly. They must be given significant input in the process of decisions on relocation, design of housing, accessibility and facilities within the communities.</w:t>
      </w:r>
    </w:p>
    <w:p w14:paraId="2304A9D5" w14:textId="77777777" w:rsidR="0063180F" w:rsidRDefault="009F14BB" w:rsidP="0063180F">
      <w:r>
        <w:t>Communication should be appropriate to every stakeholder in terms of their role, needs and accessibility. Regulators are more helpful in formal reports, whereas more qualified residents receive help in the form of meetings, letters, visits to their homes, and telephone calls. Ethical consultation should guard consent, privacy, confidentiality and fair representation. Diversity, Equity and Inclusion equally enhances the level of decisions made since it is the factor that presents the opinions of older people and disabled residents, low-income households, and individuals with low digital access.</w:t>
      </w:r>
    </w:p>
    <w:p w14:paraId="04F41EC2" w14:textId="77777777" w:rsidR="0063180F" w:rsidRDefault="009F14BB" w:rsidP="0063180F">
      <w:r>
        <w:t>Feedback should be taken, discussed, and responded to in a precise manner with explanations. This assists stakeholders in understanding that their opinions matter. Conflict, delay, misinformation and opposition would be less likely to occur with effective engagement. It may also enhance trust and help make better decisions. The social sustainability of the project in the long run will be built on the attitude of whether the residents will feel respected, involved, and believe that the redevelopment will benefit their community fairly.</w:t>
      </w:r>
    </w:p>
    <w:p w14:paraId="244CABCE" w14:textId="77777777" w:rsidR="0063180F" w:rsidRDefault="009F14BB" w:rsidP="0063180F">
      <w:pPr>
        <w:pStyle w:val="Titlu2"/>
      </w:pPr>
      <w:bookmarkStart w:id="22" w:name="_Toc236957528"/>
      <w:r>
        <w:t>4.2 Reflective account</w:t>
      </w:r>
      <w:bookmarkEnd w:id="22"/>
    </w:p>
    <w:p w14:paraId="2C67C193" w14:textId="77777777" w:rsidR="0063180F" w:rsidRDefault="009F14BB" w:rsidP="0063180F">
      <w:r>
        <w:t>Critical reflection contributes to the professional growth process as it promotes experience examination, assumption challenge, and future practice improvements (Bassot, 2023). This approach helped me review what I learned from preparing the stakeholder plan and how I can improve my future work.</w:t>
      </w:r>
    </w:p>
    <w:p w14:paraId="2379DFAC" w14:textId="77777777" w:rsidR="0063180F" w:rsidRPr="0063180F" w:rsidRDefault="009F14BB" w:rsidP="0063180F">
      <w:pPr>
        <w:rPr>
          <w:b/>
          <w:bCs/>
        </w:rPr>
      </w:pPr>
      <w:r w:rsidRPr="0063180F">
        <w:rPr>
          <w:b/>
          <w:bCs/>
        </w:rPr>
        <w:t>What?</w:t>
      </w:r>
    </w:p>
    <w:p w14:paraId="158696F7" w14:textId="77777777" w:rsidR="0063180F" w:rsidRDefault="009F14BB" w:rsidP="0063180F">
      <w:r>
        <w:t>I determined the principal stakeholders and evaluated their power, influence and interest. Thereafter, I created the stakeholder map, communication plan, and ethical consultation methods, and feedback review process. The most difficult task was classifying existing tenants. They have little formal power but can have a powerful collective voice by petition or complaint, political backing, legal action, or media coverage. This demonstrated to me the fact that positions of the stakeholders are not predetermined. I also gained knowledge that ethical planning and DEI should be considered at the beginning and not at the end.</w:t>
      </w:r>
    </w:p>
    <w:p w14:paraId="675A2E29" w14:textId="77777777" w:rsidR="0063180F" w:rsidRPr="0063180F" w:rsidRDefault="009F14BB" w:rsidP="0063180F">
      <w:pPr>
        <w:rPr>
          <w:b/>
          <w:bCs/>
        </w:rPr>
      </w:pPr>
      <w:r w:rsidRPr="0063180F">
        <w:rPr>
          <w:b/>
          <w:bCs/>
        </w:rPr>
        <w:t>So what?</w:t>
      </w:r>
    </w:p>
    <w:p w14:paraId="09A9D016" w14:textId="77777777" w:rsidR="0063180F" w:rsidRDefault="009F14BB" w:rsidP="0063180F">
      <w:r>
        <w:t>This task changed my understanding of stakeholder engagement. My initial understanding of engagement was primarily about providing information to the people on their projects. Now, I know that an opportunity to engage needs to be meaningful on the basis of listening, discussing, participating, and responding properly. Power does not only lie in formal authority. Even small formal authorities can have an impact on the success of projects when they combine efforts.</w:t>
      </w:r>
    </w:p>
    <w:p w14:paraId="52A092C4" w14:textId="77777777" w:rsidR="0063180F" w:rsidRDefault="009F14BB" w:rsidP="0063180F">
      <w:r>
        <w:t>I also knew that poor consultation leads to mistrust, fear and opposition. When residents experience ignorance by a project, they might reject the project despite the apparent benefits. Various stakeholders should also be exposed to different modes of communication. A regulator might find a technical report appropriate, but this can be misleading to residents. Simple online updates, letters, workshops, home visits, and telephone support might prove more beneficial to the community.</w:t>
      </w:r>
    </w:p>
    <w:p w14:paraId="752B3A93" w14:textId="77777777" w:rsidR="0063180F" w:rsidRDefault="009F14BB" w:rsidP="0063180F">
      <w:r>
        <w:t>Consultation, which is inclusive, may identify needs that project staff might not notice. Ethical data collection also fosters trust since residents are assured that their personal information is secure</w:t>
      </w:r>
      <w:r w:rsidR="0045473B">
        <w:t xml:space="preserve"> </w:t>
      </w:r>
      <w:r w:rsidR="0045473B" w:rsidRPr="00112F56">
        <w:rPr>
          <w:lang w:val="en-US"/>
        </w:rPr>
        <w:t>(Linovski and Baker, 2023)</w:t>
      </w:r>
      <w:r>
        <w:t>. I also understand that social sustainability can be achieved by living communities that are accepted, rather than merely by improved buildings.</w:t>
      </w:r>
    </w:p>
    <w:p w14:paraId="1672FD49" w14:textId="77777777" w:rsidR="0063180F" w:rsidRPr="0045473B" w:rsidRDefault="009F14BB" w:rsidP="0063180F">
      <w:pPr>
        <w:rPr>
          <w:b/>
          <w:bCs/>
        </w:rPr>
      </w:pPr>
      <w:r w:rsidRPr="0063180F">
        <w:rPr>
          <w:b/>
          <w:bCs/>
        </w:rPr>
        <w:t>Now what?</w:t>
      </w:r>
    </w:p>
    <w:p w14:paraId="546B91F1" w14:textId="77777777" w:rsidR="00713B26" w:rsidRDefault="009F14BB" w:rsidP="0063180F">
      <w:r>
        <w:t>In my further projects, I will always do stakeholder analysis at an initial level and revise it frequently. I will use clear and accessible communication and avoid making assumptions about residents. I will take notes on the response and justification of decisions and will check whether consultation has impacted the final plan. I should also work on the skills of conflict management and meeting facilitation. I will enhance my understanding of data protection and inclusive practice. Such measures will assist me to be a better and more responsible stakeholder manager in professional practice.</w:t>
      </w:r>
    </w:p>
    <w:p w14:paraId="3DCA9BC6" w14:textId="77777777" w:rsidR="0045473B" w:rsidRDefault="009F14BB">
      <w:pPr>
        <w:spacing w:after="160" w:line="278" w:lineRule="auto"/>
        <w:jc w:val="left"/>
        <w:rPr>
          <w:rFonts w:eastAsiaTheme="majorEastAsia" w:cstheme="majorBidi"/>
          <w:b/>
          <w:color w:val="000000" w:themeColor="text1"/>
          <w:sz w:val="28"/>
          <w:szCs w:val="40"/>
        </w:rPr>
      </w:pPr>
      <w:r>
        <w:br w:type="page"/>
      </w:r>
    </w:p>
    <w:p w14:paraId="20C6D0E0" w14:textId="77777777" w:rsidR="0063180F" w:rsidRDefault="009F14BB" w:rsidP="0063180F">
      <w:pPr>
        <w:pStyle w:val="Titlu1"/>
      </w:pPr>
      <w:bookmarkStart w:id="23" w:name="_Toc236957529"/>
      <w:r>
        <w:t>References</w:t>
      </w:r>
      <w:bookmarkEnd w:id="23"/>
    </w:p>
    <w:p w14:paraId="0647E1F8" w14:textId="77777777" w:rsidR="0063180F" w:rsidRPr="0063180F" w:rsidRDefault="009F14BB" w:rsidP="0063180F">
      <w:pPr>
        <w:rPr>
          <w:lang w:val="en-US"/>
        </w:rPr>
      </w:pPr>
      <w:r w:rsidRPr="0063180F">
        <w:rPr>
          <w:lang w:val="en-US"/>
        </w:rPr>
        <w:t xml:space="preserve">Bassot, B. (2023). </w:t>
      </w:r>
      <w:r w:rsidRPr="0063180F">
        <w:rPr>
          <w:i/>
          <w:iCs/>
          <w:lang w:val="en-US"/>
        </w:rPr>
        <w:t>The Reflective Practice Guide: An Interdisciplinary Approach to Critical Reflection</w:t>
      </w:r>
      <w:r w:rsidRPr="0063180F">
        <w:rPr>
          <w:lang w:val="en-US"/>
        </w:rPr>
        <w:t>. 2nd ed. Taylor &amp; Francis.</w:t>
      </w:r>
    </w:p>
    <w:p w14:paraId="0EB48A3D" w14:textId="77777777" w:rsidR="0063180F" w:rsidRPr="0063180F" w:rsidRDefault="009F14BB" w:rsidP="0063180F">
      <w:pPr>
        <w:rPr>
          <w:lang w:val="en-US"/>
        </w:rPr>
      </w:pPr>
      <w:r w:rsidRPr="0063180F">
        <w:rPr>
          <w:lang w:val="en-US"/>
        </w:rPr>
        <w:t xml:space="preserve">Braun, V. and Clarke, V. (2021). One size fits all? What counts as quality practice in (reflexive) thematic analysis? </w:t>
      </w:r>
      <w:r w:rsidRPr="0063180F">
        <w:rPr>
          <w:i/>
          <w:iCs/>
          <w:lang w:val="en-US"/>
        </w:rPr>
        <w:t>Qualitative Research in Psychology</w:t>
      </w:r>
      <w:r w:rsidRPr="0063180F">
        <w:rPr>
          <w:lang w:val="en-US"/>
        </w:rPr>
        <w:t>, 18(3), pp.328–352. doi:https://doi.org/10.1080/14780887.2020.1769238.</w:t>
      </w:r>
    </w:p>
    <w:p w14:paraId="3F2800E8" w14:textId="77777777" w:rsidR="0063180F" w:rsidRPr="0063180F" w:rsidRDefault="009F14BB" w:rsidP="0063180F">
      <w:pPr>
        <w:rPr>
          <w:lang w:val="en-US"/>
        </w:rPr>
      </w:pPr>
      <w:r w:rsidRPr="0063180F">
        <w:rPr>
          <w:lang w:val="en-US"/>
        </w:rPr>
        <w:t xml:space="preserve">Chung, K.S.K., Eskerod, P., Jepsen, A.L. and Zhang, J. (2023). Response strategies for community stakeholder engagement on social media: A case study of a large infrastructure project. </w:t>
      </w:r>
      <w:r w:rsidRPr="0063180F">
        <w:rPr>
          <w:i/>
          <w:iCs/>
          <w:lang w:val="en-US"/>
        </w:rPr>
        <w:t>International Journal of Project Management</w:t>
      </w:r>
      <w:r w:rsidRPr="0063180F">
        <w:rPr>
          <w:lang w:val="en-US"/>
        </w:rPr>
        <w:t>, [online] 41(5). doi:10.1016/j.ijproman.2023.102495.</w:t>
      </w:r>
    </w:p>
    <w:p w14:paraId="7CB78757" w14:textId="77777777" w:rsidR="0063180F" w:rsidRPr="0063180F" w:rsidRDefault="009F14BB" w:rsidP="0063180F">
      <w:pPr>
        <w:rPr>
          <w:lang w:val="en-US"/>
        </w:rPr>
      </w:pPr>
      <w:r w:rsidRPr="0063180F">
        <w:rPr>
          <w:lang w:val="en-US"/>
        </w:rPr>
        <w:t xml:space="preserve">Cuganesan, S. and Floris, M. (2020). Investigating perspective taking when infrastructure megaproject teams engage local communities: Navigating tensions and balancing perspectives. </w:t>
      </w:r>
      <w:r w:rsidRPr="0063180F">
        <w:rPr>
          <w:i/>
          <w:iCs/>
          <w:lang w:val="en-US"/>
        </w:rPr>
        <w:t>International Journal of Project Management</w:t>
      </w:r>
      <w:r w:rsidRPr="0063180F">
        <w:rPr>
          <w:lang w:val="en-US"/>
        </w:rPr>
        <w:t>, 38(3), pp.153–164. doi:10.1016/j.ijproman.2020.01.006.</w:t>
      </w:r>
    </w:p>
    <w:p w14:paraId="27D00440" w14:textId="77777777" w:rsidR="0063180F" w:rsidRPr="0063180F" w:rsidRDefault="009F14BB" w:rsidP="0063180F">
      <w:pPr>
        <w:rPr>
          <w:lang w:val="en-US"/>
        </w:rPr>
      </w:pPr>
      <w:r w:rsidRPr="0063180F">
        <w:rPr>
          <w:lang w:val="en-US"/>
        </w:rPr>
        <w:t xml:space="preserve">Derakhshan, R., Turner, R. and Mancini, M. (2019). Project governance and stakeholders: A literature review. </w:t>
      </w:r>
      <w:r w:rsidRPr="0063180F">
        <w:rPr>
          <w:i/>
          <w:iCs/>
          <w:lang w:val="en-US"/>
        </w:rPr>
        <w:t>International Journal of Project Management</w:t>
      </w:r>
      <w:r w:rsidRPr="0063180F">
        <w:rPr>
          <w:lang w:val="en-US"/>
        </w:rPr>
        <w:t>, 37(1), pp.98–116. doi:https://doi.org/10.1016/j.ijproman.2018.10.007.</w:t>
      </w:r>
    </w:p>
    <w:p w14:paraId="723FD799" w14:textId="77777777" w:rsidR="0063180F" w:rsidRPr="0063180F" w:rsidRDefault="009F14BB" w:rsidP="0063180F">
      <w:pPr>
        <w:rPr>
          <w:lang w:val="en-US"/>
        </w:rPr>
      </w:pPr>
      <w:r w:rsidRPr="0063180F">
        <w:rPr>
          <w:lang w:val="en-US"/>
        </w:rPr>
        <w:t xml:space="preserve">Di Maddaloni, F. and Sabini, L. (2022). Very important, yet very neglected: Where do local communities stand when examining social sustainability in major construction projects? </w:t>
      </w:r>
      <w:r w:rsidRPr="0063180F">
        <w:rPr>
          <w:i/>
          <w:iCs/>
          <w:lang w:val="en-US"/>
        </w:rPr>
        <w:t>International Journal of Project Management</w:t>
      </w:r>
      <w:r w:rsidRPr="0063180F">
        <w:rPr>
          <w:lang w:val="en-US"/>
        </w:rPr>
        <w:t>, 40(7), pp.778–797. doi:10.1016/j.ijproman.2022.08.007.</w:t>
      </w:r>
    </w:p>
    <w:p w14:paraId="163F0C4F" w14:textId="77777777" w:rsidR="0063180F" w:rsidRPr="0063180F" w:rsidRDefault="009F14BB" w:rsidP="0063180F">
      <w:pPr>
        <w:rPr>
          <w:lang w:val="en-US"/>
        </w:rPr>
      </w:pPr>
      <w:r w:rsidRPr="0063180F">
        <w:rPr>
          <w:lang w:val="en-US"/>
        </w:rPr>
        <w:t xml:space="preserve">Eriksson, E., Fredriksson, A. and Syssner, J. (2022). Opening the black box of participatory planning: A study of how planners handle citizens’ input. </w:t>
      </w:r>
      <w:r w:rsidRPr="0063180F">
        <w:rPr>
          <w:i/>
          <w:iCs/>
          <w:lang w:val="en-US"/>
        </w:rPr>
        <w:t>European Planning Studies</w:t>
      </w:r>
      <w:r w:rsidRPr="0063180F">
        <w:rPr>
          <w:lang w:val="en-US"/>
        </w:rPr>
        <w:t>, 30(6), pp.994–1012. doi:10.1080/09654313.2021.1895974.</w:t>
      </w:r>
    </w:p>
    <w:p w14:paraId="0BC7F2C4" w14:textId="77777777" w:rsidR="0063180F" w:rsidRPr="0063180F" w:rsidRDefault="009F14BB" w:rsidP="0063180F">
      <w:pPr>
        <w:rPr>
          <w:lang w:val="en-US"/>
        </w:rPr>
      </w:pPr>
      <w:r w:rsidRPr="0063180F">
        <w:rPr>
          <w:lang w:val="en-US"/>
        </w:rPr>
        <w:t xml:space="preserve">Harrison, J.S., Barney, J.B., Freeman, R.E. and Phillips, R.A. (2019). </w:t>
      </w:r>
      <w:r w:rsidRPr="0063180F">
        <w:rPr>
          <w:i/>
          <w:iCs/>
          <w:lang w:val="en-US"/>
        </w:rPr>
        <w:t>The Cambridge handbook of stakeholder theory</w:t>
      </w:r>
      <w:r w:rsidRPr="0063180F">
        <w:rPr>
          <w:lang w:val="en-US"/>
        </w:rPr>
        <w:t>. Cambridge, United Kingdom: Cambridge University Press.</w:t>
      </w:r>
    </w:p>
    <w:p w14:paraId="10B9084C" w14:textId="77777777" w:rsidR="0063180F" w:rsidRPr="0063180F" w:rsidRDefault="009F14BB" w:rsidP="0063180F">
      <w:pPr>
        <w:rPr>
          <w:lang w:val="en-US"/>
        </w:rPr>
      </w:pPr>
      <w:r w:rsidRPr="0063180F">
        <w:rPr>
          <w:lang w:val="de-DE"/>
        </w:rPr>
        <w:t xml:space="preserve">Kujala, J., Sachs, S., Leinonen, H., Heikkinen, A. and Laude, D. (2022). </w:t>
      </w:r>
      <w:r w:rsidRPr="0063180F">
        <w:rPr>
          <w:lang w:val="en-US"/>
        </w:rPr>
        <w:t xml:space="preserve">Stakeholder Engagement: Past, Present, and Future. </w:t>
      </w:r>
      <w:r w:rsidRPr="0063180F">
        <w:rPr>
          <w:i/>
          <w:iCs/>
          <w:lang w:val="en-US"/>
        </w:rPr>
        <w:t>Business &amp; Society</w:t>
      </w:r>
      <w:r w:rsidRPr="0063180F">
        <w:rPr>
          <w:lang w:val="en-US"/>
        </w:rPr>
        <w:t>, [online] 61(5), pp.1136–1196. doi:https://doi.org/10.1177/00076503211066595.</w:t>
      </w:r>
    </w:p>
    <w:p w14:paraId="257FFCD7" w14:textId="77777777" w:rsidR="0063180F" w:rsidRPr="0063180F" w:rsidRDefault="009F14BB" w:rsidP="0063180F">
      <w:pPr>
        <w:rPr>
          <w:lang w:val="en-US"/>
        </w:rPr>
      </w:pPr>
      <w:r w:rsidRPr="0063180F">
        <w:rPr>
          <w:lang w:val="en-US"/>
        </w:rPr>
        <w:t xml:space="preserve">Linovski, O. and Baker, D.M. (2023). Community-designed participation: Lessons for equitable engagement in transportation planning. </w:t>
      </w:r>
      <w:r w:rsidRPr="0063180F">
        <w:rPr>
          <w:i/>
          <w:iCs/>
          <w:lang w:val="en-US"/>
        </w:rPr>
        <w:t>Transportation Research Record: Journal of the Transportation Research Board</w:t>
      </w:r>
      <w:r w:rsidRPr="0063180F">
        <w:rPr>
          <w:lang w:val="en-US"/>
        </w:rPr>
        <w:t>, 2677(6), p.036119812211451. doi:10.1177/03611981221145131.</w:t>
      </w:r>
    </w:p>
    <w:p w14:paraId="3A13848B" w14:textId="77777777" w:rsidR="0063180F" w:rsidRPr="0063180F" w:rsidRDefault="009F14BB" w:rsidP="0063180F">
      <w:pPr>
        <w:rPr>
          <w:lang w:val="en-US"/>
        </w:rPr>
      </w:pPr>
      <w:r w:rsidRPr="0063180F">
        <w:rPr>
          <w:lang w:val="en-US"/>
        </w:rPr>
        <w:t xml:space="preserve">Newman, P.A., Guta, A. and Black, T. (2021). Ethical considerations for qualitative research methods during the COVID-19 pandemic and other emergency situations: Navigating the virtual field. </w:t>
      </w:r>
      <w:r w:rsidRPr="0063180F">
        <w:rPr>
          <w:i/>
          <w:iCs/>
          <w:lang w:val="en-US"/>
        </w:rPr>
        <w:t>International Journal of Qualitative Methods</w:t>
      </w:r>
      <w:r w:rsidRPr="0063180F">
        <w:rPr>
          <w:lang w:val="en-US"/>
        </w:rPr>
        <w:t>, [online] 20, pp.1–12. doi:10.1177/16094069211047823.</w:t>
      </w:r>
    </w:p>
    <w:p w14:paraId="19D0AA6E" w14:textId="77777777" w:rsidR="0063180F" w:rsidRPr="0063180F" w:rsidRDefault="009F14BB" w:rsidP="0063180F">
      <w:pPr>
        <w:rPr>
          <w:lang w:val="en-US"/>
        </w:rPr>
      </w:pPr>
      <w:r w:rsidRPr="0063180F">
        <w:rPr>
          <w:lang w:val="en-US"/>
        </w:rPr>
        <w:t xml:space="preserve">Santos, J.M.R.C.A. and Fernandes, G. (2024). Prioritising stakeholders in collaborative research and innovation projects toward sustainability. </w:t>
      </w:r>
      <w:r w:rsidRPr="0063180F">
        <w:rPr>
          <w:i/>
          <w:iCs/>
          <w:lang w:val="en-US"/>
        </w:rPr>
        <w:t>Project Management Journal</w:t>
      </w:r>
      <w:r w:rsidRPr="0063180F">
        <w:rPr>
          <w:lang w:val="en-US"/>
        </w:rPr>
        <w:t>, 55(4). doi:10.1177/87569728241231266.</w:t>
      </w:r>
    </w:p>
    <w:p w14:paraId="752700F2" w14:textId="77777777" w:rsidR="0063180F" w:rsidRPr="0063180F" w:rsidRDefault="009F14BB" w:rsidP="0063180F">
      <w:pPr>
        <w:rPr>
          <w:lang w:val="en-US"/>
        </w:rPr>
      </w:pPr>
      <w:r w:rsidRPr="0063180F">
        <w:rPr>
          <w:lang w:val="en-US"/>
        </w:rPr>
        <w:t xml:space="preserve">Serrano-Jiménez, A., Lima, M.L., Molina-Huelva, M. and Barrios-Padura, Á. (2019). Promoting urban regeneration and ageing in place: APRAM – an interdisciplinary method to support decision-making in building renovation. </w:t>
      </w:r>
      <w:r w:rsidRPr="0063180F">
        <w:rPr>
          <w:i/>
          <w:iCs/>
          <w:lang w:val="en-US"/>
        </w:rPr>
        <w:t>Sustainable Cities and Society</w:t>
      </w:r>
      <w:r w:rsidRPr="0063180F">
        <w:rPr>
          <w:lang w:val="en-US"/>
        </w:rPr>
        <w:t>, 47. doi:10.1016/j.scs.2019.101505.</w:t>
      </w:r>
    </w:p>
    <w:p w14:paraId="745C2C96" w14:textId="77777777" w:rsidR="0063180F" w:rsidRPr="0063180F" w:rsidRDefault="009F14BB" w:rsidP="0063180F">
      <w:pPr>
        <w:rPr>
          <w:lang w:val="en-US"/>
        </w:rPr>
      </w:pPr>
      <w:r w:rsidRPr="0063180F">
        <w:rPr>
          <w:lang w:val="en-US"/>
        </w:rPr>
        <w:t xml:space="preserve">Vuksanović-Macura, Z. and Miščević, I. (2021). Excluded communities and participatory land-use planning: Experience from informal Roma settlements in Serbia. </w:t>
      </w:r>
      <w:r w:rsidRPr="0063180F">
        <w:rPr>
          <w:i/>
          <w:iCs/>
          <w:lang w:val="en-US"/>
        </w:rPr>
        <w:t>Environment and Urbanisation</w:t>
      </w:r>
      <w:r w:rsidRPr="0063180F">
        <w:rPr>
          <w:lang w:val="en-US"/>
        </w:rPr>
        <w:t>, 33(2), pp.456–477. doi:10.1177/09562478211024095.</w:t>
      </w:r>
    </w:p>
    <w:p w14:paraId="0F276D42" w14:textId="77777777" w:rsidR="0063180F" w:rsidRPr="0063180F" w:rsidRDefault="009F14BB" w:rsidP="0063180F">
      <w:pPr>
        <w:rPr>
          <w:lang w:val="en-US"/>
        </w:rPr>
      </w:pPr>
      <w:r w:rsidRPr="0063180F">
        <w:rPr>
          <w:lang w:val="en-US"/>
        </w:rPr>
        <w:t xml:space="preserve">Watt, P. (2021). Displacement and estate demolition: Multi-scalar place attachment among relocated social housing residents in London. </w:t>
      </w:r>
      <w:r w:rsidRPr="0063180F">
        <w:rPr>
          <w:i/>
          <w:iCs/>
          <w:lang w:val="en-US"/>
        </w:rPr>
        <w:t>Housing Studies</w:t>
      </w:r>
      <w:r w:rsidRPr="0063180F">
        <w:rPr>
          <w:lang w:val="en-US"/>
        </w:rPr>
        <w:t>, 37(9), pp.1686–1710. doi:10.1080/02673037.2020.1867081.</w:t>
      </w:r>
    </w:p>
    <w:p w14:paraId="76972CB4" w14:textId="77777777" w:rsidR="0063180F" w:rsidRPr="0063180F" w:rsidRDefault="009F14BB" w:rsidP="0063180F">
      <w:pPr>
        <w:rPr>
          <w:lang w:val="en-US"/>
        </w:rPr>
      </w:pPr>
      <w:r w:rsidRPr="0063180F">
        <w:rPr>
          <w:lang w:val="en-US"/>
        </w:rPr>
        <w:t xml:space="preserve">Zwikael, O., Salmona, M., Meredith, J. and Zarghami, S.A. (2022). Enhancing project stakeholder communication under insufficient knowledge of project management concepts. </w:t>
      </w:r>
      <w:r w:rsidRPr="0063180F">
        <w:rPr>
          <w:i/>
          <w:iCs/>
          <w:lang w:val="en-US"/>
        </w:rPr>
        <w:t>Engineering, Construction and Architectural Management</w:t>
      </w:r>
      <w:r w:rsidRPr="0063180F">
        <w:rPr>
          <w:lang w:val="en-US"/>
        </w:rPr>
        <w:t>, 30(10), pp.5007–5029. doi:10.1108/ecam-02-2022-0154.</w:t>
      </w:r>
    </w:p>
    <w:p w14:paraId="209AEA48" w14:textId="77777777" w:rsidR="0045473B" w:rsidRDefault="009F14BB">
      <w:pPr>
        <w:spacing w:after="160" w:line="278" w:lineRule="auto"/>
        <w:jc w:val="left"/>
      </w:pPr>
      <w:r>
        <w:br w:type="page"/>
      </w:r>
    </w:p>
    <w:p w14:paraId="721A8D6B" w14:textId="77777777" w:rsidR="0063180F" w:rsidRDefault="009F14BB" w:rsidP="0045473B">
      <w:pPr>
        <w:pStyle w:val="Titlu1"/>
      </w:pPr>
      <w:bookmarkStart w:id="24" w:name="_Toc236957530"/>
      <w:r>
        <w:t>AI Declaration:</w:t>
      </w:r>
      <w:bookmarkEnd w:id="24"/>
    </w:p>
    <w:p w14:paraId="7FB023B9" w14:textId="77777777" w:rsidR="0045473B" w:rsidRPr="002F2EB6" w:rsidRDefault="009F14BB" w:rsidP="0045473B">
      <w:pPr>
        <w:jc w:val="center"/>
        <w:rPr>
          <w:b/>
          <w:bCs/>
          <w:sz w:val="28"/>
        </w:rPr>
      </w:pPr>
      <w:r w:rsidRPr="004B71FE">
        <w:rPr>
          <w:b/>
          <w:bCs/>
          <w:sz w:val="28"/>
        </w:rPr>
        <w:t>Use of Generative AI in Assessment</w:t>
      </w:r>
    </w:p>
    <w:tbl>
      <w:tblPr>
        <w:tblW w:w="10326" w:type="dxa"/>
        <w:tblInd w:w="-434" w:type="dxa"/>
        <w:tblLayout w:type="fixed"/>
        <w:tblCellMar>
          <w:left w:w="0" w:type="dxa"/>
          <w:right w:w="0" w:type="dxa"/>
        </w:tblCellMar>
        <w:tblLook w:val="01E0" w:firstRow="1" w:lastRow="1" w:firstColumn="1" w:lastColumn="1" w:noHBand="0" w:noVBand="0"/>
      </w:tblPr>
      <w:tblGrid>
        <w:gridCol w:w="2127"/>
        <w:gridCol w:w="7336"/>
        <w:gridCol w:w="863"/>
      </w:tblGrid>
      <w:tr w:rsidR="006A62BE" w14:paraId="46C4FA2B" w14:textId="77777777" w:rsidTr="00C54EDD">
        <w:trPr>
          <w:trHeight w:val="684"/>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357791A" w14:textId="77777777" w:rsidR="0045473B" w:rsidRPr="00913967" w:rsidRDefault="009F14BB" w:rsidP="00C54EDD">
            <w:pPr>
              <w:jc w:val="left"/>
              <w:rPr>
                <w:lang w:val="en-US"/>
              </w:rPr>
            </w:pPr>
            <w:r w:rsidRPr="00913967">
              <w:rPr>
                <w:b/>
                <w:bCs/>
                <w:lang w:val="en-US"/>
              </w:rPr>
              <w:t>RESEARCH</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DCDAEE3" w14:textId="77777777" w:rsidR="0045473B" w:rsidRPr="00913967" w:rsidRDefault="009F14BB" w:rsidP="00C54EDD">
            <w:pPr>
              <w:rPr>
                <w:lang w:val="en-US"/>
              </w:rPr>
            </w:pPr>
            <w:r w:rsidRPr="00913967">
              <w:rPr>
                <w:lang w:val="en-US"/>
              </w:rPr>
              <w:t>For this assessment, you can use Generative AI to support you in research, including searching for a bibliography and using tools to summarise, compare and</w:t>
            </w:r>
            <w:r>
              <w:rPr>
                <w:lang w:val="en-US"/>
              </w:rPr>
              <w:t xml:space="preserve"> </w:t>
            </w:r>
            <w:r w:rsidRPr="00913967">
              <w:rPr>
                <w:lang w:val="en-US"/>
              </w:rPr>
              <w:t>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6BB2F82" w14:textId="77777777" w:rsidR="0045473B" w:rsidRPr="00913967" w:rsidRDefault="009F14BB" w:rsidP="00C54EDD">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561A3736" w14:textId="77777777" w:rsidR="0045473B" w:rsidRPr="00913967" w:rsidRDefault="009F14BB" w:rsidP="00C54EDD">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6A62BE" w14:paraId="2CF09D34" w14:textId="77777777" w:rsidTr="00C54EDD">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DBE1E83" w14:textId="77777777" w:rsidR="0045473B" w:rsidRPr="00913967" w:rsidRDefault="009F14BB" w:rsidP="00C54EDD">
            <w:pPr>
              <w:jc w:val="left"/>
              <w:rPr>
                <w:lang w:val="en-US"/>
              </w:rPr>
            </w:pPr>
            <w:r w:rsidRPr="00913967">
              <w:rPr>
                <w:b/>
                <w:bCs/>
                <w:lang w:val="en-US"/>
              </w:rPr>
              <w:t>STRUCTURE</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1A547BA" w14:textId="77777777" w:rsidR="0045473B" w:rsidRPr="00913967" w:rsidRDefault="009F14BB" w:rsidP="00C54EDD">
            <w:pPr>
              <w:rPr>
                <w:lang w:val="en-US"/>
              </w:rPr>
            </w:pPr>
            <w:r w:rsidRPr="00913967">
              <w:rPr>
                <w:lang w:val="en-US"/>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CBD96FE" w14:textId="77777777" w:rsidR="0045473B" w:rsidRPr="00913967" w:rsidRDefault="009F14BB" w:rsidP="00C54EDD">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205661BF" w14:textId="77777777" w:rsidR="0045473B" w:rsidRPr="00913967" w:rsidRDefault="009F14BB" w:rsidP="00C54EDD">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6A62BE" w14:paraId="5E07F5F2" w14:textId="77777777" w:rsidTr="00C54EDD">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5CB8BF0" w14:textId="77777777" w:rsidR="0045473B" w:rsidRPr="00913967" w:rsidRDefault="009F14BB" w:rsidP="00C54EDD">
            <w:pPr>
              <w:jc w:val="left"/>
              <w:rPr>
                <w:lang w:val="en-US"/>
              </w:rPr>
            </w:pPr>
            <w:r w:rsidRPr="00913967">
              <w:rPr>
                <w:b/>
                <w:bCs/>
                <w:lang w:val="en-US"/>
              </w:rPr>
              <w:t>PROOFREADING</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CC44AEF" w14:textId="77777777" w:rsidR="0045473B" w:rsidRPr="00913967" w:rsidRDefault="009F14BB" w:rsidP="00C54EDD">
            <w:pPr>
              <w:rPr>
                <w:lang w:val="en-US"/>
              </w:rPr>
            </w:pPr>
            <w:r w:rsidRPr="00913967">
              <w:rPr>
                <w:lang w:val="en-US"/>
              </w:rPr>
              <w:t>For this assessment, you can use Generative AI to check your text/creation for grammatical and 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17B7702" w14:textId="77777777" w:rsidR="0045473B" w:rsidRPr="00913967" w:rsidRDefault="009F14BB" w:rsidP="00C54EDD">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58916CCE" w14:textId="77777777" w:rsidR="0045473B" w:rsidRPr="00913967" w:rsidRDefault="009F14BB" w:rsidP="00C54EDD">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6A62BE" w14:paraId="2855CA5B" w14:textId="77777777" w:rsidTr="00C54EDD">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2734051" w14:textId="77777777" w:rsidR="0045473B" w:rsidRPr="00913967" w:rsidRDefault="009F14BB" w:rsidP="00C54EDD">
            <w:pPr>
              <w:jc w:val="left"/>
              <w:rPr>
                <w:lang w:val="en-US"/>
              </w:rPr>
            </w:pPr>
            <w:r w:rsidRPr="00913967">
              <w:rPr>
                <w:b/>
                <w:bCs/>
                <w:lang w:val="en-US"/>
              </w:rPr>
              <w:t>WRITING</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A7769D9" w14:textId="77777777" w:rsidR="0045473B" w:rsidRPr="00913967" w:rsidRDefault="009F14BB" w:rsidP="00C54EDD">
            <w:pPr>
              <w:rPr>
                <w:lang w:val="en-US"/>
              </w:rPr>
            </w:pPr>
            <w:r w:rsidRPr="00913967">
              <w:rPr>
                <w:lang w:val="en-US"/>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2247E93" w14:textId="77777777" w:rsidR="0045473B" w:rsidRPr="00913967" w:rsidRDefault="009F14BB" w:rsidP="00C54EDD">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2D18B7F4" w14:textId="77777777" w:rsidR="0045473B" w:rsidRPr="00913967" w:rsidRDefault="009F14BB" w:rsidP="00C54EDD">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6A62BE" w14:paraId="0BAD89CA" w14:textId="77777777" w:rsidTr="00C54EDD">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E40E02B" w14:textId="77777777" w:rsidR="0045473B" w:rsidRPr="00913967" w:rsidRDefault="009F14BB" w:rsidP="00C54EDD">
            <w:pPr>
              <w:jc w:val="left"/>
              <w:rPr>
                <w:lang w:val="en-US"/>
              </w:rPr>
            </w:pPr>
            <w:r w:rsidRPr="00913967">
              <w:rPr>
                <w:b/>
                <w:bCs/>
                <w:lang w:val="en-US"/>
              </w:rPr>
              <w:t>CREATIVE</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9E4CD08" w14:textId="77777777" w:rsidR="0045473B" w:rsidRPr="00913967" w:rsidRDefault="009F14BB" w:rsidP="00C54EDD">
            <w:pPr>
              <w:rPr>
                <w:lang w:val="en-US"/>
              </w:rPr>
            </w:pPr>
            <w:r w:rsidRPr="00913967">
              <w:rPr>
                <w:lang w:val="en-US"/>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99A65AC" w14:textId="77777777" w:rsidR="0045473B" w:rsidRPr="00913967" w:rsidRDefault="009F14BB" w:rsidP="00C54EDD">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333B7969" w14:textId="77777777" w:rsidR="0045473B" w:rsidRPr="00913967" w:rsidRDefault="009F14BB" w:rsidP="00C54EDD">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6A62BE" w14:paraId="0BFA81CD" w14:textId="77777777" w:rsidTr="00C54EDD">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B8BB94A" w14:textId="77777777" w:rsidR="0045473B" w:rsidRPr="00913967" w:rsidRDefault="009F14BB" w:rsidP="00C54EDD">
            <w:pPr>
              <w:jc w:val="left"/>
              <w:rPr>
                <w:lang w:val="en-US"/>
              </w:rPr>
            </w:pPr>
            <w:r w:rsidRPr="00913967">
              <w:rPr>
                <w:b/>
                <w:bCs/>
                <w:lang w:val="en-US"/>
              </w:rPr>
              <w:t>PROGRAMMING</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A501A7B" w14:textId="77777777" w:rsidR="0045473B" w:rsidRPr="00913967" w:rsidRDefault="009F14BB" w:rsidP="00C54EDD">
            <w:pPr>
              <w:rPr>
                <w:lang w:val="en-US"/>
              </w:rPr>
            </w:pPr>
            <w:r w:rsidRPr="00913967">
              <w:rPr>
                <w:lang w:val="en-US"/>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E14CF47" w14:textId="77777777" w:rsidR="0045473B" w:rsidRPr="00913967" w:rsidRDefault="009F14BB" w:rsidP="00C54EDD">
            <w:pPr>
              <w:spacing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0F60B488" w14:textId="77777777" w:rsidR="0045473B" w:rsidRPr="00913967" w:rsidRDefault="009F14BB" w:rsidP="00C54EDD">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6A62BE" w14:paraId="1828F01A" w14:textId="77777777" w:rsidTr="00C54EDD">
        <w:trPr>
          <w:trHeight w:val="660"/>
        </w:trPr>
        <w:tc>
          <w:tcPr>
            <w:tcW w:w="2127"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4525863" w14:textId="77777777" w:rsidR="0045473B" w:rsidRPr="00913967" w:rsidRDefault="009F14BB" w:rsidP="00C54EDD">
            <w:pPr>
              <w:jc w:val="left"/>
              <w:rPr>
                <w:lang w:val="en-US"/>
              </w:rPr>
            </w:pPr>
            <w:r w:rsidRPr="00913967">
              <w:rPr>
                <w:b/>
                <w:bCs/>
                <w:lang w:val="en-US"/>
              </w:rPr>
              <w:t>NONE</w:t>
            </w:r>
          </w:p>
        </w:tc>
        <w:tc>
          <w:tcPr>
            <w:tcW w:w="7336"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6158950" w14:textId="77777777" w:rsidR="0045473B" w:rsidRPr="00913967" w:rsidRDefault="009F14BB" w:rsidP="00C54EDD">
            <w:pPr>
              <w:rPr>
                <w:lang w:val="en-US"/>
              </w:rPr>
            </w:pPr>
            <w:r w:rsidRPr="00913967">
              <w:rPr>
                <w:lang w:val="en-US"/>
              </w:rPr>
              <w:t>For this assessment, you are not allowed to use any Generative AI support. This includes research support, structural support, writing and proofreading support, and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3417026" w14:textId="77777777" w:rsidR="0045473B" w:rsidRPr="00913967" w:rsidRDefault="009F14BB" w:rsidP="00C54EDD">
            <w:pPr>
              <w:spacing w:line="259" w:lineRule="auto"/>
              <w:jc w:val="left"/>
              <w:rPr>
                <w:lang w:val="en-US"/>
              </w:rPr>
            </w:pPr>
            <w:r w:rsidRPr="00913967">
              <w:rPr>
                <w:lang w:val="en-US"/>
              </w:rPr>
              <w:t>Yes</w:t>
            </w:r>
            <w:r w:rsidRPr="00913967">
              <w:rPr>
                <w:rFonts w:ascii="Segoe UI Symbol" w:hAnsi="Segoe UI Symbol" w:cs="Segoe UI Symbol"/>
                <w:lang w:val="en-US"/>
              </w:rPr>
              <w:t>☐</w:t>
            </w:r>
          </w:p>
          <w:p w14:paraId="00780A1F" w14:textId="77777777" w:rsidR="0045473B" w:rsidRPr="00913967" w:rsidRDefault="009F14BB" w:rsidP="00C54EDD">
            <w:pPr>
              <w:spacing w:line="259" w:lineRule="auto"/>
              <w:jc w:val="left"/>
              <w:rPr>
                <w:lang w:val="en-US"/>
              </w:rPr>
            </w:pPr>
            <w:r w:rsidRPr="00913967">
              <w:rPr>
                <w:lang w:val="en-US"/>
              </w:rPr>
              <w:t xml:space="preserve">No </w:t>
            </w:r>
            <w:r w:rsidRPr="00913967">
              <w:rPr>
                <w:rFonts w:ascii="Segoe UI Symbol" w:hAnsi="Segoe UI Symbol" w:cs="Segoe UI Symbol"/>
                <w:lang w:val="en-US"/>
              </w:rPr>
              <w:t>☐✔</w:t>
            </w:r>
          </w:p>
        </w:tc>
      </w:tr>
    </w:tbl>
    <w:p w14:paraId="758FDFB1" w14:textId="77777777" w:rsidR="0045473B" w:rsidRDefault="0045473B" w:rsidP="0045473B"/>
    <w:p w14:paraId="2B85769B" w14:textId="77777777" w:rsidR="0045473B" w:rsidRPr="00175425" w:rsidRDefault="0045473B" w:rsidP="0045473B"/>
    <w:p w14:paraId="3A23D42D" w14:textId="77777777" w:rsidR="0045473B" w:rsidRDefault="0045473B" w:rsidP="0045473B"/>
    <w:p w14:paraId="0B8FA136" w14:textId="77777777" w:rsidR="0045473B" w:rsidRPr="0063180F" w:rsidRDefault="0045473B" w:rsidP="0063180F"/>
    <w:sectPr w:rsidR="0045473B" w:rsidRPr="0063180F">
      <w:headerReference w:type="default" r:id="rId9"/>
      <w:footerReference w:type="default" r:id="rId10"/>
      <w:pgSz w:w="12240" w:h="15840"/>
      <w:pgMar w:top="1417" w:right="1417" w:bottom="1134"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CBC84" w14:textId="77777777" w:rsidR="004F5D0B" w:rsidRDefault="004F5D0B">
      <w:pPr>
        <w:spacing w:line="240" w:lineRule="auto"/>
      </w:pPr>
      <w:r>
        <w:separator/>
      </w:r>
    </w:p>
  </w:endnote>
  <w:endnote w:type="continuationSeparator" w:id="0">
    <w:p w14:paraId="4C65FC3D" w14:textId="77777777" w:rsidR="004F5D0B" w:rsidRDefault="004F5D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64C000" w:usb3="00000000" w:csb0="00000001"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8296657"/>
      <w:docPartObj>
        <w:docPartGallery w:val="Page Numbers (Bottom of Page)"/>
        <w:docPartUnique/>
      </w:docPartObj>
    </w:sdtPr>
    <w:sdtEndPr>
      <w:rPr>
        <w:color w:val="7F7F7F" w:themeColor="background1" w:themeShade="7F"/>
        <w:spacing w:val="60"/>
      </w:rPr>
    </w:sdtEndPr>
    <w:sdtContent>
      <w:p w14:paraId="2F4553CD" w14:textId="77777777" w:rsidR="0063180F" w:rsidRDefault="009F14BB">
        <w:pPr>
          <w:pStyle w:val="Subsol"/>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AC9905" w14:textId="77777777" w:rsidR="0063180F" w:rsidRDefault="0063180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60E34" w14:textId="77777777" w:rsidR="004F5D0B" w:rsidRDefault="004F5D0B">
      <w:pPr>
        <w:spacing w:line="240" w:lineRule="auto"/>
      </w:pPr>
      <w:r>
        <w:separator/>
      </w:r>
    </w:p>
  </w:footnote>
  <w:footnote w:type="continuationSeparator" w:id="0">
    <w:p w14:paraId="71187D51" w14:textId="77777777" w:rsidR="004F5D0B" w:rsidRDefault="004F5D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03C04B" w14:textId="4E550CF8" w:rsidR="00CA0C07" w:rsidRDefault="00CA0C07">
    <w:pPr>
      <w:pStyle w:val="Antet"/>
    </w:pPr>
    <w:r w:rsidRPr="00CA0C07">
      <w:rPr>
        <w:rFonts w:ascii="Times New Roman" w:eastAsia="Arial MT" w:hAnsi="Arial MT" w:cs="Arial MT"/>
        <w:noProof/>
        <w:kern w:val="0"/>
        <w:sz w:val="20"/>
        <w:szCs w:val="22"/>
        <w:lang w:val="en-US"/>
        <w14:ligatures w14:val="none"/>
      </w:rPr>
      <w:drawing>
        <wp:anchor distT="0" distB="0" distL="114300" distR="114300" simplePos="0" relativeHeight="251658240" behindDoc="0" locked="0" layoutInCell="1" allowOverlap="1" wp14:anchorId="2FDF5FB6" wp14:editId="07884CB8">
          <wp:simplePos x="0" y="0"/>
          <wp:positionH relativeFrom="column">
            <wp:posOffset>4758055</wp:posOffset>
          </wp:positionH>
          <wp:positionV relativeFrom="paragraph">
            <wp:posOffset>0</wp:posOffset>
          </wp:positionV>
          <wp:extent cx="1294440" cy="371475"/>
          <wp:effectExtent l="0" t="0" r="1270" b="0"/>
          <wp:wrapTopAndBottom/>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94440" cy="371475"/>
                  </a:xfrm>
                  <a:prstGeom prst="rect">
                    <a:avLst/>
                  </a:prstGeom>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FC5"/>
    <w:rsid w:val="00014653"/>
    <w:rsid w:val="000B5123"/>
    <w:rsid w:val="000F4CC5"/>
    <w:rsid w:val="00112F56"/>
    <w:rsid w:val="00171857"/>
    <w:rsid w:val="00175425"/>
    <w:rsid w:val="00176B14"/>
    <w:rsid w:val="001A59A0"/>
    <w:rsid w:val="001E2296"/>
    <w:rsid w:val="00284217"/>
    <w:rsid w:val="002F2EB6"/>
    <w:rsid w:val="003F69EC"/>
    <w:rsid w:val="004052F0"/>
    <w:rsid w:val="004235DC"/>
    <w:rsid w:val="0044395C"/>
    <w:rsid w:val="0045473B"/>
    <w:rsid w:val="004B71FE"/>
    <w:rsid w:val="004F5D0B"/>
    <w:rsid w:val="0063180F"/>
    <w:rsid w:val="00642109"/>
    <w:rsid w:val="006A62BE"/>
    <w:rsid w:val="006E30B3"/>
    <w:rsid w:val="00713B26"/>
    <w:rsid w:val="007155A5"/>
    <w:rsid w:val="00772453"/>
    <w:rsid w:val="007D10B2"/>
    <w:rsid w:val="00825537"/>
    <w:rsid w:val="00860B78"/>
    <w:rsid w:val="008877F2"/>
    <w:rsid w:val="008E3FB8"/>
    <w:rsid w:val="00913967"/>
    <w:rsid w:val="009F14BB"/>
    <w:rsid w:val="00A32053"/>
    <w:rsid w:val="00AC2B00"/>
    <w:rsid w:val="00B55DEC"/>
    <w:rsid w:val="00B97956"/>
    <w:rsid w:val="00BC23BE"/>
    <w:rsid w:val="00C0230A"/>
    <w:rsid w:val="00C54EDD"/>
    <w:rsid w:val="00C600C8"/>
    <w:rsid w:val="00CA0C07"/>
    <w:rsid w:val="00D55D17"/>
    <w:rsid w:val="00DC308A"/>
    <w:rsid w:val="00E30D9B"/>
    <w:rsid w:val="00F416A1"/>
    <w:rsid w:val="00FB0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1C30F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73B"/>
    <w:pPr>
      <w:spacing w:after="0" w:line="360" w:lineRule="auto"/>
      <w:jc w:val="both"/>
    </w:pPr>
    <w:rPr>
      <w:rFonts w:ascii="Arial" w:hAnsi="Arial"/>
      <w:sz w:val="22"/>
      <w:lang w:val="en-GB"/>
    </w:rPr>
  </w:style>
  <w:style w:type="paragraph" w:styleId="Titlu1">
    <w:name w:val="heading 1"/>
    <w:basedOn w:val="Normal"/>
    <w:next w:val="Normal"/>
    <w:link w:val="Titlu1Caracter"/>
    <w:autoRedefine/>
    <w:uiPriority w:val="9"/>
    <w:qFormat/>
    <w:rsid w:val="008877F2"/>
    <w:pPr>
      <w:keepNext/>
      <w:keepLines/>
      <w:outlineLvl w:val="0"/>
    </w:pPr>
    <w:rPr>
      <w:rFonts w:eastAsiaTheme="majorEastAsia" w:cstheme="majorBidi"/>
      <w:b/>
      <w:color w:val="000000" w:themeColor="text1"/>
      <w:sz w:val="28"/>
      <w:szCs w:val="40"/>
    </w:rPr>
  </w:style>
  <w:style w:type="paragraph" w:styleId="Titlu2">
    <w:name w:val="heading 2"/>
    <w:basedOn w:val="Normal"/>
    <w:next w:val="Normal"/>
    <w:link w:val="Titlu2Caracter"/>
    <w:autoRedefine/>
    <w:uiPriority w:val="9"/>
    <w:unhideWhenUsed/>
    <w:qFormat/>
    <w:rsid w:val="008877F2"/>
    <w:pPr>
      <w:keepNext/>
      <w:keepLines/>
      <w:outlineLvl w:val="1"/>
    </w:pPr>
    <w:rPr>
      <w:rFonts w:eastAsiaTheme="majorEastAsia" w:cstheme="majorBidi"/>
      <w:b/>
      <w:color w:val="000000" w:themeColor="text1"/>
      <w:sz w:val="26"/>
      <w:szCs w:val="32"/>
    </w:rPr>
  </w:style>
  <w:style w:type="paragraph" w:styleId="Titlu3">
    <w:name w:val="heading 3"/>
    <w:basedOn w:val="Normal"/>
    <w:next w:val="Normal"/>
    <w:link w:val="Titlu3Caracter"/>
    <w:uiPriority w:val="9"/>
    <w:semiHidden/>
    <w:unhideWhenUsed/>
    <w:qFormat/>
    <w:rsid w:val="00FB0FC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FB0F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lu5">
    <w:name w:val="heading 5"/>
    <w:basedOn w:val="Normal"/>
    <w:next w:val="Normal"/>
    <w:link w:val="Titlu5Caracter"/>
    <w:uiPriority w:val="9"/>
    <w:semiHidden/>
    <w:unhideWhenUsed/>
    <w:qFormat/>
    <w:rsid w:val="00FB0FC5"/>
    <w:pPr>
      <w:keepNext/>
      <w:keepLines/>
      <w:spacing w:before="80" w:after="40"/>
      <w:outlineLvl w:val="4"/>
    </w:pPr>
    <w:rPr>
      <w:rFonts w:asciiTheme="minorHAnsi" w:eastAsiaTheme="majorEastAsia" w:hAnsiTheme="minorHAnsi" w:cstheme="majorBidi"/>
      <w:color w:val="0F4761" w:themeColor="accent1" w:themeShade="BF"/>
    </w:rPr>
  </w:style>
  <w:style w:type="paragraph" w:styleId="Titlu6">
    <w:name w:val="heading 6"/>
    <w:basedOn w:val="Normal"/>
    <w:next w:val="Normal"/>
    <w:link w:val="Titlu6Caracter"/>
    <w:uiPriority w:val="9"/>
    <w:semiHidden/>
    <w:unhideWhenUsed/>
    <w:qFormat/>
    <w:rsid w:val="00FB0FC5"/>
    <w:pPr>
      <w:keepNext/>
      <w:keepLines/>
      <w:spacing w:before="4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FB0FC5"/>
    <w:pPr>
      <w:keepNext/>
      <w:keepLines/>
      <w:spacing w:before="4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FB0FC5"/>
    <w:pPr>
      <w:keepNext/>
      <w:keepLines/>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FB0FC5"/>
    <w:pPr>
      <w:keepNext/>
      <w:keepLines/>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877F2"/>
    <w:rPr>
      <w:rFonts w:ascii="Times New Roman" w:eastAsiaTheme="majorEastAsia" w:hAnsi="Times New Roman" w:cstheme="majorBidi"/>
      <w:b/>
      <w:color w:val="000000" w:themeColor="text1"/>
      <w:sz w:val="28"/>
      <w:szCs w:val="40"/>
      <w:lang w:val="en-GB"/>
    </w:rPr>
  </w:style>
  <w:style w:type="character" w:customStyle="1" w:styleId="Titlu2Caracter">
    <w:name w:val="Titlu 2 Caracter"/>
    <w:basedOn w:val="Fontdeparagrafimplicit"/>
    <w:link w:val="Titlu2"/>
    <w:uiPriority w:val="9"/>
    <w:rsid w:val="008877F2"/>
    <w:rPr>
      <w:rFonts w:ascii="Times New Roman" w:eastAsiaTheme="majorEastAsia" w:hAnsi="Times New Roman" w:cstheme="majorBidi"/>
      <w:b/>
      <w:color w:val="000000" w:themeColor="text1"/>
      <w:sz w:val="26"/>
      <w:szCs w:val="32"/>
      <w:lang w:val="en-GB"/>
    </w:rPr>
  </w:style>
  <w:style w:type="character" w:customStyle="1" w:styleId="Titlu3Caracter">
    <w:name w:val="Titlu 3 Caracter"/>
    <w:basedOn w:val="Fontdeparagrafimplicit"/>
    <w:link w:val="Titlu3"/>
    <w:uiPriority w:val="9"/>
    <w:semiHidden/>
    <w:rsid w:val="00FB0FC5"/>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FB0FC5"/>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FB0FC5"/>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FB0FC5"/>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FB0FC5"/>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FB0FC5"/>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FB0FC5"/>
    <w:rPr>
      <w:rFonts w:eastAsiaTheme="majorEastAsia" w:cstheme="majorBidi"/>
      <w:color w:val="272727" w:themeColor="text1" w:themeTint="D8"/>
    </w:rPr>
  </w:style>
  <w:style w:type="paragraph" w:styleId="Titlu">
    <w:name w:val="Title"/>
    <w:basedOn w:val="Normal"/>
    <w:next w:val="Normal"/>
    <w:link w:val="TitluCaracter"/>
    <w:uiPriority w:val="10"/>
    <w:qFormat/>
    <w:rsid w:val="00FB0F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FB0FC5"/>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FB0FC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FB0FC5"/>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FB0FC5"/>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FB0FC5"/>
    <w:rPr>
      <w:rFonts w:ascii="Times New Roman" w:hAnsi="Times New Roman"/>
      <w:i/>
      <w:iCs/>
      <w:color w:val="404040" w:themeColor="text1" w:themeTint="BF"/>
    </w:rPr>
  </w:style>
  <w:style w:type="paragraph" w:styleId="Listparagraf">
    <w:name w:val="List Paragraph"/>
    <w:basedOn w:val="Normal"/>
    <w:uiPriority w:val="34"/>
    <w:qFormat/>
    <w:rsid w:val="00FB0FC5"/>
    <w:pPr>
      <w:ind w:left="720"/>
      <w:contextualSpacing/>
    </w:pPr>
  </w:style>
  <w:style w:type="character" w:styleId="Accentuareintens">
    <w:name w:val="Intense Emphasis"/>
    <w:basedOn w:val="Fontdeparagrafimplicit"/>
    <w:uiPriority w:val="21"/>
    <w:qFormat/>
    <w:rsid w:val="00FB0FC5"/>
    <w:rPr>
      <w:i/>
      <w:iCs/>
      <w:color w:val="0F4761" w:themeColor="accent1" w:themeShade="BF"/>
    </w:rPr>
  </w:style>
  <w:style w:type="paragraph" w:styleId="Citatintens">
    <w:name w:val="Intense Quote"/>
    <w:basedOn w:val="Normal"/>
    <w:next w:val="Normal"/>
    <w:link w:val="CitatintensCaracter"/>
    <w:uiPriority w:val="30"/>
    <w:qFormat/>
    <w:rsid w:val="00FB0F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FB0FC5"/>
    <w:rPr>
      <w:rFonts w:ascii="Times New Roman" w:hAnsi="Times New Roman"/>
      <w:i/>
      <w:iCs/>
      <w:color w:val="0F4761" w:themeColor="accent1" w:themeShade="BF"/>
    </w:rPr>
  </w:style>
  <w:style w:type="character" w:styleId="Referireintens">
    <w:name w:val="Intense Reference"/>
    <w:basedOn w:val="Fontdeparagrafimplicit"/>
    <w:uiPriority w:val="32"/>
    <w:qFormat/>
    <w:rsid w:val="00FB0FC5"/>
    <w:rPr>
      <w:b/>
      <w:bCs/>
      <w:smallCaps/>
      <w:color w:val="0F4761" w:themeColor="accent1" w:themeShade="BF"/>
      <w:spacing w:val="5"/>
    </w:rPr>
  </w:style>
  <w:style w:type="table" w:styleId="Tabelgril">
    <w:name w:val="Table Grid"/>
    <w:basedOn w:val="TabelNormal"/>
    <w:uiPriority w:val="39"/>
    <w:rsid w:val="00FB0F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FB0FC5"/>
    <w:pPr>
      <w:spacing w:after="200" w:line="240" w:lineRule="auto"/>
    </w:pPr>
    <w:rPr>
      <w:i/>
      <w:iCs/>
      <w:color w:val="0E2841" w:themeColor="text2"/>
      <w:sz w:val="18"/>
      <w:szCs w:val="18"/>
    </w:rPr>
  </w:style>
  <w:style w:type="paragraph" w:styleId="Titlucuprins">
    <w:name w:val="TOC Heading"/>
    <w:basedOn w:val="Titlu1"/>
    <w:next w:val="Normal"/>
    <w:uiPriority w:val="39"/>
    <w:unhideWhenUsed/>
    <w:qFormat/>
    <w:rsid w:val="0063180F"/>
    <w:pPr>
      <w:spacing w:before="24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Cuprins1">
    <w:name w:val="toc 1"/>
    <w:basedOn w:val="Normal"/>
    <w:next w:val="Normal"/>
    <w:autoRedefine/>
    <w:uiPriority w:val="39"/>
    <w:unhideWhenUsed/>
    <w:rsid w:val="0063180F"/>
    <w:pPr>
      <w:spacing w:after="100"/>
    </w:pPr>
  </w:style>
  <w:style w:type="paragraph" w:styleId="Cuprins2">
    <w:name w:val="toc 2"/>
    <w:basedOn w:val="Normal"/>
    <w:next w:val="Normal"/>
    <w:autoRedefine/>
    <w:uiPriority w:val="39"/>
    <w:unhideWhenUsed/>
    <w:rsid w:val="0063180F"/>
    <w:pPr>
      <w:spacing w:after="100"/>
      <w:ind w:left="240"/>
    </w:pPr>
  </w:style>
  <w:style w:type="character" w:styleId="Hyperlink">
    <w:name w:val="Hyperlink"/>
    <w:basedOn w:val="Fontdeparagrafimplicit"/>
    <w:uiPriority w:val="99"/>
    <w:unhideWhenUsed/>
    <w:rsid w:val="0063180F"/>
    <w:rPr>
      <w:color w:val="467886" w:themeColor="hyperlink"/>
      <w:u w:val="single"/>
    </w:rPr>
  </w:style>
  <w:style w:type="paragraph" w:styleId="Tabeldefiguri">
    <w:name w:val="table of figures"/>
    <w:basedOn w:val="Normal"/>
    <w:next w:val="Normal"/>
    <w:uiPriority w:val="99"/>
    <w:unhideWhenUsed/>
    <w:rsid w:val="0063180F"/>
  </w:style>
  <w:style w:type="paragraph" w:styleId="Antet">
    <w:name w:val="header"/>
    <w:basedOn w:val="Normal"/>
    <w:link w:val="AntetCaracter"/>
    <w:uiPriority w:val="99"/>
    <w:unhideWhenUsed/>
    <w:rsid w:val="0063180F"/>
    <w:pPr>
      <w:tabs>
        <w:tab w:val="center" w:pos="4703"/>
        <w:tab w:val="right" w:pos="9406"/>
      </w:tabs>
      <w:spacing w:line="240" w:lineRule="auto"/>
    </w:pPr>
  </w:style>
  <w:style w:type="character" w:customStyle="1" w:styleId="AntetCaracter">
    <w:name w:val="Antet Caracter"/>
    <w:basedOn w:val="Fontdeparagrafimplicit"/>
    <w:link w:val="Antet"/>
    <w:uiPriority w:val="99"/>
    <w:rsid w:val="0063180F"/>
    <w:rPr>
      <w:rFonts w:ascii="Times New Roman" w:hAnsi="Times New Roman"/>
      <w:lang w:val="en-GB"/>
    </w:rPr>
  </w:style>
  <w:style w:type="paragraph" w:styleId="Subsol">
    <w:name w:val="footer"/>
    <w:basedOn w:val="Normal"/>
    <w:link w:val="SubsolCaracter"/>
    <w:uiPriority w:val="99"/>
    <w:unhideWhenUsed/>
    <w:rsid w:val="0063180F"/>
    <w:pPr>
      <w:tabs>
        <w:tab w:val="center" w:pos="4703"/>
        <w:tab w:val="right" w:pos="9406"/>
      </w:tabs>
      <w:spacing w:line="240" w:lineRule="auto"/>
    </w:pPr>
  </w:style>
  <w:style w:type="character" w:customStyle="1" w:styleId="SubsolCaracter">
    <w:name w:val="Subsol Caracter"/>
    <w:basedOn w:val="Fontdeparagrafimplicit"/>
    <w:link w:val="Subsol"/>
    <w:uiPriority w:val="99"/>
    <w:rsid w:val="0063180F"/>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_rels/header1.xml.rels><?xml version="1.0" encoding="UTF-8" standalone="yes"?>
<Relationships xmlns="http://schemas.openxmlformats.org/package/2006/relationships"><Relationship Id="rId1"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BB3A6-4301-4CAC-AC31-6D17D0D67A4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4201</Words>
  <Characters>24369</Characters>
  <Application>Microsoft Office Word</Application>
  <DocSecurity>0</DocSecurity>
  <Lines>203</Lines>
  <Paragraphs>57</Paragraphs>
  <ScaleCrop>false</ScaleCrop>
  <Company/>
  <LinksUpToDate>false</LinksUpToDate>
  <CharactersWithSpaces>28513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2026-08-18T19:55:00Z</dcterms:created>
  <dcterms:modified xsi:type="dcterms:W3CDTF">2026-08-18T19:55:00Z</dcterms:modified>
</cp:coreProperties>
</file>