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BC9FD" w14:textId="047B0F61" w:rsidR="0053771D" w:rsidRDefault="002D433A">
      <w:r>
        <w:t>2410801</w:t>
      </w:r>
    </w:p>
    <w:p w14:paraId="0E02F887" w14:textId="7D557E88" w:rsidR="002D433A" w:rsidRDefault="002D433A">
      <w:r>
        <w:t>Benjamin McCoy-Hontebeyrie</w:t>
      </w:r>
    </w:p>
    <w:p w14:paraId="7043DAB3" w14:textId="77777777" w:rsidR="002D433A" w:rsidRDefault="002D433A"/>
    <w:p w14:paraId="1635F3AC" w14:textId="77777777" w:rsidR="00175300" w:rsidRDefault="00175300" w:rsidP="00175300">
      <w:r>
        <w:rPr>
          <w:noProof/>
        </w:rPr>
        <w:drawing>
          <wp:inline distT="0" distB="0" distL="0" distR="0" wp14:anchorId="64178802" wp14:editId="75C9AE8F">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ED1C289" w14:textId="77777777" w:rsidR="00175300" w:rsidRDefault="00175300" w:rsidP="00175300"/>
    <w:p w14:paraId="4020CC53" w14:textId="77777777" w:rsidR="00175300" w:rsidRDefault="00175300" w:rsidP="0017530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30"/>
      </w:tblGrid>
      <w:tr w:rsidR="00175300" w:rsidRPr="00405A9E" w14:paraId="73277C48" w14:textId="77777777" w:rsidTr="58A8CE54">
        <w:trPr>
          <w:cantSplit/>
          <w:trHeight w:val="469"/>
        </w:trPr>
        <w:tc>
          <w:tcPr>
            <w:tcW w:w="4908" w:type="dxa"/>
          </w:tcPr>
          <w:p w14:paraId="454B5BBA" w14:textId="77777777" w:rsidR="00175300" w:rsidRPr="00A662B9" w:rsidRDefault="00175300" w:rsidP="0031773B">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Pr>
                <w:b w:val="0"/>
                <w:sz w:val="24"/>
                <w:szCs w:val="24"/>
              </w:rPr>
              <w:t>SWANSEA</w:t>
            </w:r>
            <w:r>
              <w:rPr>
                <w:color w:val="FF0000"/>
                <w:sz w:val="24"/>
                <w:szCs w:val="24"/>
              </w:rPr>
              <w:t xml:space="preserve"> </w:t>
            </w:r>
          </w:p>
        </w:tc>
        <w:tc>
          <w:tcPr>
            <w:tcW w:w="4259" w:type="dxa"/>
          </w:tcPr>
          <w:p w14:paraId="770AC4A9" w14:textId="77777777" w:rsidR="00175300" w:rsidRPr="00CB4484" w:rsidRDefault="00175300" w:rsidP="0031773B">
            <w:pPr>
              <w:pStyle w:val="Year"/>
              <w:jc w:val="right"/>
              <w:rPr>
                <w:b w:val="0"/>
                <w:sz w:val="24"/>
                <w:szCs w:val="24"/>
              </w:rPr>
            </w:pPr>
            <w:r w:rsidRPr="00CB4484">
              <w:rPr>
                <w:sz w:val="24"/>
                <w:szCs w:val="24"/>
              </w:rPr>
              <w:t>LLEOLIAD</w:t>
            </w:r>
            <w:r>
              <w:rPr>
                <w:sz w:val="24"/>
                <w:szCs w:val="24"/>
              </w:rPr>
              <w:t xml:space="preserve">: </w:t>
            </w:r>
            <w:r w:rsidRPr="00CB4484">
              <w:rPr>
                <w:b w:val="0"/>
                <w:sz w:val="24"/>
                <w:szCs w:val="24"/>
              </w:rPr>
              <w:t xml:space="preserve"> </w:t>
            </w:r>
            <w:r w:rsidRPr="00085FE0">
              <w:rPr>
                <w:color w:val="000000" w:themeColor="text1"/>
                <w:sz w:val="24"/>
                <w:szCs w:val="24"/>
              </w:rPr>
              <w:t>abertawe</w:t>
            </w:r>
          </w:p>
        </w:tc>
      </w:tr>
      <w:tr w:rsidR="00175300" w:rsidRPr="007E3A8E" w14:paraId="74FCFAD7" w14:textId="77777777" w:rsidTr="58A8CE54">
        <w:trPr>
          <w:trHeight w:val="542"/>
        </w:trPr>
        <w:tc>
          <w:tcPr>
            <w:tcW w:w="4908" w:type="dxa"/>
          </w:tcPr>
          <w:p w14:paraId="4CD7BDC8" w14:textId="77777777" w:rsidR="00175300" w:rsidRPr="00931114" w:rsidRDefault="00175300" w:rsidP="0031773B">
            <w:pPr>
              <w:pStyle w:val="Trinity"/>
              <w:ind w:left="5760" w:hanging="5760"/>
            </w:pPr>
            <w:r w:rsidRPr="00931114">
              <w:t xml:space="preserve">LEVEL </w:t>
            </w:r>
            <w:r>
              <w:t>4</w:t>
            </w:r>
          </w:p>
        </w:tc>
        <w:tc>
          <w:tcPr>
            <w:tcW w:w="4259" w:type="dxa"/>
          </w:tcPr>
          <w:p w14:paraId="0B988397" w14:textId="77777777" w:rsidR="00175300" w:rsidRPr="007E3A8E" w:rsidRDefault="00175300" w:rsidP="0031773B">
            <w:pPr>
              <w:pStyle w:val="Trinity"/>
              <w:jc w:val="right"/>
            </w:pPr>
            <w:r>
              <w:t>LEFEL 4</w:t>
            </w:r>
          </w:p>
        </w:tc>
      </w:tr>
      <w:tr w:rsidR="00175300" w:rsidRPr="007E3A8E" w14:paraId="54BEF61A" w14:textId="77777777" w:rsidTr="58A8CE54">
        <w:trPr>
          <w:trHeight w:val="302"/>
        </w:trPr>
        <w:tc>
          <w:tcPr>
            <w:tcW w:w="4908" w:type="dxa"/>
          </w:tcPr>
          <w:p w14:paraId="282FF2C8" w14:textId="77777777" w:rsidR="00175300" w:rsidRPr="00931114" w:rsidRDefault="00175300" w:rsidP="0031773B">
            <w:pPr>
              <w:pStyle w:val="Exam"/>
            </w:pPr>
            <w:r w:rsidRPr="00931114">
              <w:t>EXAMINATION PERIOD</w:t>
            </w:r>
          </w:p>
        </w:tc>
        <w:tc>
          <w:tcPr>
            <w:tcW w:w="4259" w:type="dxa"/>
          </w:tcPr>
          <w:p w14:paraId="5281B30E" w14:textId="77777777" w:rsidR="00175300" w:rsidRPr="007E3A8E" w:rsidRDefault="00175300" w:rsidP="0031773B">
            <w:pPr>
              <w:pStyle w:val="Exam"/>
              <w:jc w:val="right"/>
            </w:pPr>
            <w:r w:rsidRPr="007E3A8E">
              <w:t>CYFNOD ARHOLIADAU</w:t>
            </w:r>
          </w:p>
        </w:tc>
      </w:tr>
      <w:tr w:rsidR="00175300" w:rsidRPr="007E3A8E" w14:paraId="234C4AE4" w14:textId="77777777" w:rsidTr="58A8CE54">
        <w:trPr>
          <w:trHeight w:val="863"/>
        </w:trPr>
        <w:tc>
          <w:tcPr>
            <w:tcW w:w="4908" w:type="dxa"/>
          </w:tcPr>
          <w:p w14:paraId="3CF4315E" w14:textId="70FD015A" w:rsidR="00175300" w:rsidRPr="00931114" w:rsidRDefault="3679624C" w:rsidP="0031773B">
            <w:pPr>
              <w:pStyle w:val="Month"/>
              <w:jc w:val="both"/>
              <w:rPr>
                <w:color w:val="FF0000"/>
              </w:rPr>
            </w:pPr>
            <w:r w:rsidRPr="02B10A6B">
              <w:rPr>
                <w:color w:val="000000" w:themeColor="text1"/>
              </w:rPr>
              <w:t xml:space="preserve">October </w:t>
            </w:r>
            <w:r w:rsidR="00175300" w:rsidRPr="02B10A6B">
              <w:rPr>
                <w:color w:val="000000" w:themeColor="text1"/>
              </w:rPr>
              <w:t>2025</w:t>
            </w:r>
          </w:p>
        </w:tc>
        <w:tc>
          <w:tcPr>
            <w:tcW w:w="4259" w:type="dxa"/>
          </w:tcPr>
          <w:p w14:paraId="7F16A887" w14:textId="7D5FECED" w:rsidR="00175300" w:rsidRPr="001F22F5" w:rsidRDefault="5FD3265C" w:rsidP="02B10A6B">
            <w:pPr>
              <w:pStyle w:val="Month"/>
              <w:jc w:val="right"/>
              <w:rPr>
                <w:color w:val="FF0000"/>
              </w:rPr>
            </w:pPr>
            <w:r w:rsidRPr="001F22F5">
              <w:rPr>
                <w:rFonts w:ascii="Arial" w:hAnsi="Arial" w:cs="Arial"/>
                <w:color w:val="202124"/>
                <w:sz w:val="21"/>
                <w:szCs w:val="21"/>
                <w:shd w:val="clear" w:color="auto" w:fill="FFFFFF"/>
              </w:rPr>
              <w:t xml:space="preserve"> hydref</w:t>
            </w:r>
            <w:r w:rsidR="536DA6FC" w:rsidRPr="001F22F5">
              <w:rPr>
                <w:rFonts w:ascii="Arial" w:hAnsi="Arial" w:cs="Arial"/>
                <w:color w:val="202124"/>
                <w:sz w:val="21"/>
                <w:szCs w:val="21"/>
                <w:shd w:val="clear" w:color="auto" w:fill="FFFFFF"/>
              </w:rPr>
              <w:t xml:space="preserve"> </w:t>
            </w:r>
            <w:r w:rsidR="375CE2EC" w:rsidRPr="001F22F5">
              <w:rPr>
                <w:rFonts w:ascii="Arial" w:hAnsi="Arial" w:cs="Arial"/>
                <w:color w:val="202124"/>
                <w:sz w:val="21"/>
                <w:szCs w:val="21"/>
                <w:shd w:val="clear" w:color="auto" w:fill="FFFFFF"/>
              </w:rPr>
              <w:t>2025</w:t>
            </w:r>
          </w:p>
        </w:tc>
      </w:tr>
      <w:tr w:rsidR="00175300" w:rsidRPr="008618D0" w14:paraId="3ACF2267" w14:textId="77777777" w:rsidTr="58A8CE54">
        <w:trPr>
          <w:trHeight w:val="863"/>
        </w:trPr>
        <w:tc>
          <w:tcPr>
            <w:tcW w:w="4908" w:type="dxa"/>
          </w:tcPr>
          <w:p w14:paraId="40E1CC71" w14:textId="77777777" w:rsidR="00175300" w:rsidRPr="008618D0" w:rsidRDefault="00175300" w:rsidP="0031773B">
            <w:pPr>
              <w:pStyle w:val="Month"/>
              <w:jc w:val="both"/>
              <w:rPr>
                <w:b w:val="0"/>
                <w:bCs/>
                <w:color w:val="FF0000"/>
              </w:rPr>
            </w:pPr>
          </w:p>
        </w:tc>
        <w:tc>
          <w:tcPr>
            <w:tcW w:w="4259" w:type="dxa"/>
          </w:tcPr>
          <w:p w14:paraId="316CED0F" w14:textId="77777777" w:rsidR="00175300" w:rsidRPr="008618D0" w:rsidRDefault="00175300" w:rsidP="0031773B">
            <w:pPr>
              <w:pStyle w:val="Month"/>
              <w:jc w:val="right"/>
              <w:rPr>
                <w:b w:val="0"/>
                <w:bCs/>
                <w:color w:val="FF0000"/>
              </w:rPr>
            </w:pPr>
          </w:p>
        </w:tc>
      </w:tr>
    </w:tbl>
    <w:p w14:paraId="3767ADF9" w14:textId="77777777" w:rsidR="00175300" w:rsidRPr="008618D0" w:rsidRDefault="00175300" w:rsidP="00175300">
      <w:pPr>
        <w:pStyle w:val="Modcode"/>
        <w:rPr>
          <w:b w:val="0"/>
          <w:bCs/>
        </w:rPr>
      </w:pPr>
    </w:p>
    <w:p w14:paraId="1F89FA28" w14:textId="77777777" w:rsidR="00175300" w:rsidRPr="008618D0" w:rsidRDefault="00175300" w:rsidP="00175300">
      <w:pPr>
        <w:pStyle w:val="Modcode"/>
        <w:rPr>
          <w:b w:val="0"/>
          <w:bCs/>
        </w:rPr>
      </w:pPr>
      <w:r w:rsidRPr="008618D0">
        <w:rPr>
          <w:b w:val="0"/>
          <w:bCs/>
        </w:rPr>
        <w:t xml:space="preserve">MODULE CODE: </w:t>
      </w:r>
      <w:r>
        <w:rPr>
          <w:b w:val="0"/>
          <w:bCs/>
        </w:rPr>
        <w:t>ACMA4018</w:t>
      </w:r>
    </w:p>
    <w:p w14:paraId="0B4E9C10" w14:textId="77777777" w:rsidR="00175300" w:rsidRPr="00C0118D" w:rsidRDefault="00175300" w:rsidP="00175300">
      <w:pPr>
        <w:pStyle w:val="Modcode"/>
      </w:pPr>
      <w:r w:rsidRPr="008618D0">
        <w:rPr>
          <w:b w:val="0"/>
          <w:bCs/>
        </w:rPr>
        <w:t xml:space="preserve"> </w:t>
      </w:r>
      <w:r w:rsidRPr="00C0118D">
        <w:t xml:space="preserve">INTRODUCTION TO PROCUREMENT  </w:t>
      </w:r>
    </w:p>
    <w:p w14:paraId="61C5C8E2" w14:textId="77777777" w:rsidR="00175300" w:rsidRPr="008618D0" w:rsidRDefault="00175300" w:rsidP="00175300">
      <w:pPr>
        <w:pStyle w:val="Modcode"/>
        <w:rPr>
          <w:b w:val="0"/>
          <w:bCs/>
          <w:color w:val="FF0000"/>
        </w:rPr>
      </w:pPr>
    </w:p>
    <w:p w14:paraId="7BB87358" w14:textId="77777777" w:rsidR="00175300" w:rsidRPr="008618D0" w:rsidRDefault="00175300" w:rsidP="00175300">
      <w:pPr>
        <w:pStyle w:val="Time"/>
        <w:rPr>
          <w:b w:val="0"/>
          <w:bCs/>
        </w:rPr>
      </w:pPr>
      <w:r w:rsidRPr="008618D0">
        <w:rPr>
          <w:b w:val="0"/>
          <w:bCs/>
        </w:rPr>
        <w:t xml:space="preserve">TIME:  </w:t>
      </w:r>
      <w:r>
        <w:rPr>
          <w:b w:val="0"/>
          <w:bCs/>
        </w:rPr>
        <w:t>2 Hours                                                               marks: 100</w:t>
      </w:r>
    </w:p>
    <w:p w14:paraId="6E2DF0BA" w14:textId="77777777" w:rsidR="00175300" w:rsidRDefault="00175300" w:rsidP="00175300">
      <w:pPr>
        <w:pStyle w:val="Answer"/>
        <w:jc w:val="center"/>
        <w:rPr>
          <w:u w:val="single"/>
        </w:rPr>
      </w:pPr>
    </w:p>
    <w:p w14:paraId="7378EFDA" w14:textId="77777777" w:rsidR="00175300" w:rsidRPr="00A221F9" w:rsidRDefault="00175300" w:rsidP="00175300">
      <w:pPr>
        <w:pStyle w:val="BodyText"/>
      </w:pPr>
    </w:p>
    <w:p w14:paraId="019667C6" w14:textId="6696A3C4" w:rsidR="00175300" w:rsidRPr="00F34FF6" w:rsidRDefault="00175300" w:rsidP="00175300">
      <w:pPr>
        <w:pStyle w:val="Answer"/>
        <w:jc w:val="center"/>
        <w:rPr>
          <w:u w:val="single"/>
        </w:rPr>
      </w:pPr>
      <w:r w:rsidRPr="34CF1DF5">
        <w:rPr>
          <w:u w:val="single"/>
        </w:rPr>
        <w:t>answer a</w:t>
      </w:r>
      <w:r w:rsidR="48D03264" w:rsidRPr="34CF1DF5">
        <w:rPr>
          <w:u w:val="single"/>
        </w:rPr>
        <w:t>ll</w:t>
      </w:r>
      <w:r w:rsidRPr="34CF1DF5">
        <w:rPr>
          <w:u w:val="single"/>
        </w:rPr>
        <w:t xml:space="preserve"> QUESTIONS</w:t>
      </w:r>
    </w:p>
    <w:p w14:paraId="0217C7DD" w14:textId="77777777" w:rsidR="00175300" w:rsidRPr="007E3A8E" w:rsidRDefault="00175300" w:rsidP="00175300">
      <w:pPr>
        <w:pStyle w:val="BodyText"/>
        <w:ind w:left="360"/>
      </w:pPr>
    </w:p>
    <w:p w14:paraId="655B0DD9" w14:textId="77777777" w:rsidR="00175300" w:rsidRPr="001C60E5" w:rsidRDefault="00175300" w:rsidP="00175300">
      <w:pPr>
        <w:pStyle w:val="BodyText"/>
        <w:jc w:val="center"/>
        <w:rPr>
          <w:i/>
          <w:iCs/>
        </w:rPr>
      </w:pPr>
      <w:r w:rsidRPr="5AA3A3A3">
        <w:rPr>
          <w:i/>
          <w:iCs/>
        </w:rPr>
        <w:t>Equipment or materials required – Calculator</w:t>
      </w:r>
    </w:p>
    <w:p w14:paraId="712F3BBE" w14:textId="77777777" w:rsidR="00175300" w:rsidRPr="00AD3757" w:rsidRDefault="00175300" w:rsidP="00175300">
      <w:pPr>
        <w:pStyle w:val="BodyText"/>
        <w:jc w:val="center"/>
        <w:rPr>
          <w:lang w:val="fr-FR"/>
        </w:rPr>
      </w:pPr>
      <w:r w:rsidRPr="00AD3757">
        <w:rPr>
          <w:i/>
          <w:iCs/>
          <w:lang w:val="fr-FR"/>
        </w:rPr>
        <w:t>Adnoddau neu ddefnyddiau sydd eu hangen - Cyfrifiannell</w:t>
      </w:r>
    </w:p>
    <w:p w14:paraId="3C13EDEC" w14:textId="77777777" w:rsidR="00175300" w:rsidRPr="00AD3757" w:rsidRDefault="00175300" w:rsidP="00175300">
      <w:pPr>
        <w:pStyle w:val="BodyText"/>
        <w:ind w:left="720"/>
        <w:rPr>
          <w:lang w:val="fr-FR"/>
        </w:rPr>
      </w:pPr>
    </w:p>
    <w:p w14:paraId="639B40FD" w14:textId="77777777" w:rsidR="00175300" w:rsidRPr="00AD3757" w:rsidRDefault="00175300" w:rsidP="00175300">
      <w:pPr>
        <w:pStyle w:val="BodyText"/>
        <w:ind w:left="720"/>
        <w:rPr>
          <w:lang w:val="fr-FR"/>
        </w:rPr>
      </w:pPr>
    </w:p>
    <w:p w14:paraId="561903F9" w14:textId="5A6D091D" w:rsidR="00175300" w:rsidRPr="00691BAB" w:rsidRDefault="00175300" w:rsidP="52453566">
      <w:pPr>
        <w:pStyle w:val="ListParagraph"/>
        <w:ind w:left="284"/>
        <w:rPr>
          <w:b/>
          <w:bCs/>
          <w:lang w:eastAsia="zh-CN"/>
        </w:rPr>
      </w:pPr>
      <w:r w:rsidRPr="4F8B2AEB">
        <w:rPr>
          <w:b/>
          <w:bCs/>
          <w:u w:val="single"/>
        </w:rPr>
        <w:t>Question 1:</w:t>
      </w:r>
      <w:r w:rsidRPr="4F8B2AEB">
        <w:rPr>
          <w:b/>
          <w:bCs/>
        </w:rPr>
        <w:t xml:space="preserve"> Cost</w:t>
      </w:r>
      <w:r w:rsidR="3AA7459B" w:rsidRPr="4F8B2AEB">
        <w:rPr>
          <w:b/>
          <w:bCs/>
        </w:rPr>
        <w:t xml:space="preserve">, </w:t>
      </w:r>
      <w:r w:rsidRPr="4F8B2AEB">
        <w:rPr>
          <w:b/>
          <w:bCs/>
        </w:rPr>
        <w:t>Pricing</w:t>
      </w:r>
      <w:r w:rsidR="63DCCBD7" w:rsidRPr="4F8B2AEB">
        <w:rPr>
          <w:b/>
          <w:bCs/>
        </w:rPr>
        <w:t xml:space="preserve"> and Category Mangement</w:t>
      </w:r>
      <w:r w:rsidRPr="4F8B2AEB">
        <w:rPr>
          <w:b/>
          <w:bCs/>
        </w:rPr>
        <w:t xml:space="preserve"> in Procurement (</w:t>
      </w:r>
      <w:r w:rsidR="344DD2DE" w:rsidRPr="4F8B2AEB">
        <w:rPr>
          <w:b/>
          <w:bCs/>
        </w:rPr>
        <w:t>3</w:t>
      </w:r>
      <w:r w:rsidR="20177DC5" w:rsidRPr="4F8B2AEB">
        <w:rPr>
          <w:b/>
          <w:bCs/>
        </w:rPr>
        <w:t>5</w:t>
      </w:r>
      <w:r w:rsidRPr="4F8B2AEB">
        <w:rPr>
          <w:b/>
          <w:bCs/>
        </w:rPr>
        <w:t xml:space="preserve"> marks)</w:t>
      </w:r>
    </w:p>
    <w:p w14:paraId="18BA4E09" w14:textId="77777777" w:rsidR="00175300" w:rsidRPr="00691BAB" w:rsidRDefault="00175300" w:rsidP="00175300">
      <w:pPr>
        <w:pStyle w:val="ListParagraph"/>
        <w:rPr>
          <w:b/>
          <w:bCs/>
          <w:sz w:val="22"/>
          <w:lang w:eastAsia="zh-CN"/>
        </w:rPr>
      </w:pPr>
    </w:p>
    <w:p w14:paraId="3E507C4C" w14:textId="226F4702" w:rsidR="00175300" w:rsidRPr="00072850" w:rsidRDefault="00175300" w:rsidP="72A5A048">
      <w:pPr>
        <w:pStyle w:val="ListParagraph"/>
        <w:numPr>
          <w:ilvl w:val="0"/>
          <w:numId w:val="7"/>
        </w:numPr>
        <w:ind w:left="567" w:hanging="283"/>
        <w:rPr>
          <w:color w:val="FF0000"/>
          <w:szCs w:val="24"/>
        </w:rPr>
      </w:pPr>
      <w:r w:rsidRPr="00072850">
        <w:rPr>
          <w:color w:val="FF0000"/>
        </w:rPr>
        <w:t>Define the concept of Total Acquisition Cost and Total Cost of Ownership by using the ‘Price-Cost Iceberg’ analogy</w:t>
      </w:r>
      <w:r w:rsidR="51CB755B" w:rsidRPr="00072850">
        <w:rPr>
          <w:color w:val="FF0000"/>
        </w:rPr>
        <w:t xml:space="preserve"> using your workplace example</w:t>
      </w:r>
      <w:r w:rsidRPr="00072850">
        <w:rPr>
          <w:color w:val="FF0000"/>
        </w:rPr>
        <w:t>. (</w:t>
      </w:r>
      <w:r w:rsidR="7578DDBA" w:rsidRPr="00072850">
        <w:rPr>
          <w:color w:val="FF0000"/>
        </w:rPr>
        <w:t>10</w:t>
      </w:r>
      <w:r w:rsidRPr="00072850">
        <w:rPr>
          <w:color w:val="FF0000"/>
        </w:rPr>
        <w:t xml:space="preserve"> marks)</w:t>
      </w:r>
    </w:p>
    <w:p w14:paraId="78F2862F" w14:textId="77777777" w:rsidR="009F061C" w:rsidRDefault="009F061C" w:rsidP="009F061C">
      <w:pPr>
        <w:pStyle w:val="ListParagraph"/>
        <w:ind w:left="567"/>
        <w:rPr>
          <w:szCs w:val="24"/>
        </w:rPr>
      </w:pPr>
    </w:p>
    <w:p w14:paraId="083B5D6A" w14:textId="31041D6E" w:rsidR="00175300" w:rsidRDefault="00AD3757" w:rsidP="00175300">
      <w:r>
        <w:t xml:space="preserve">Total acquisition cost is the complete cost of acquiring a product or service beyond the original purchase price. It incudes expenses incurred throughout the entire procurement process. Total cost of ownership refers to a financial estimate tht helps you understand the complete cost of owning an asset over its entire lifecycle. It is usually used to evaluate long </w:t>
      </w:r>
      <w:r>
        <w:lastRenderedPageBreak/>
        <w:t xml:space="preserve">term value beyond the initial purchase. In roles like supply chain, the iceberg analogy helps explain why </w:t>
      </w:r>
      <w:r w:rsidR="009F061C">
        <w:t>focusing</w:t>
      </w:r>
      <w:r>
        <w:t xml:space="preserve"> on only the ‘lowest’ purchase price, can be misleading.</w:t>
      </w:r>
    </w:p>
    <w:p w14:paraId="47B41CDB" w14:textId="77777777" w:rsidR="00AD3757" w:rsidRDefault="00AD3757" w:rsidP="00175300"/>
    <w:p w14:paraId="68D550A0" w14:textId="29D6FE8B" w:rsidR="00AD3757" w:rsidRDefault="00AD3757" w:rsidP="00175300">
      <w:r>
        <w:t xml:space="preserve">In relation to the </w:t>
      </w:r>
      <w:r w:rsidR="009F061C">
        <w:t>iceberg</w:t>
      </w:r>
      <w:r>
        <w:t xml:space="preserve"> analogy, the purchase price would be the tip of the iceberg, the part that can be seen. However, underneath the tip there are many hidden costs that cannot be seen initially.  This analogy emphasises that focussing only on the price of purchase can be misleading and lead to poor procurement decisions due to the hidden costs that ca have much more significant value over time.</w:t>
      </w:r>
    </w:p>
    <w:p w14:paraId="7C1C4EDA" w14:textId="77777777" w:rsidR="00AD3757" w:rsidRDefault="00AD3757" w:rsidP="00175300"/>
    <w:p w14:paraId="68535E74" w14:textId="0CE9A3AB" w:rsidR="009F061C" w:rsidRDefault="00AD3757" w:rsidP="00175300">
      <w:r>
        <w:t xml:space="preserve">An example of where this has occurred in my company would be through Duqueine and Globa cocktail </w:t>
      </w:r>
      <w:r w:rsidR="009F061C">
        <w:t>tables</w:t>
      </w:r>
      <w:r>
        <w:t xml:space="preserve"> which was a strategic decision to make a choice of which manufacturer to source from. With these cocktail tables, Safran seats did a cost breakdown beyond the purchase price. This cost breakdown ranged from freight insurance, duties and installations to operating costs and repairs.</w:t>
      </w:r>
    </w:p>
    <w:p w14:paraId="0FBE2751" w14:textId="7E057492" w:rsidR="009F061C" w:rsidRDefault="009F061C" w:rsidP="00175300">
      <w:r>
        <w:t>Overall, the purchase price of these cocktail tables was cheaper from global</w:t>
      </w:r>
    </w:p>
    <w:p w14:paraId="49243790" w14:textId="2AB5318F" w:rsidR="00AD3757" w:rsidRDefault="00AD3757" w:rsidP="00175300">
      <w:r>
        <w:t xml:space="preserve">Being a company located in </w:t>
      </w:r>
      <w:r w:rsidR="009F061C">
        <w:t>China;</w:t>
      </w:r>
      <w:r>
        <w:t xml:space="preserve"> Global </w:t>
      </w:r>
      <w:r w:rsidR="009F061C">
        <w:t>cocktail tables freight costs were far more expensive than DUQUEINE. Overall, this caused the TAC of the parts to be increased. Aswell as this there were often issues with the specs and discrepant parts. The poor spec of these parts led to large costs of delay and rework which added to the TCO of the part. Using the cost of these TCO’s and TAC’s incurred by the global parts, a cost related decision was made to use the DUQUEINE cocktail table as overall they were cheaper.</w:t>
      </w:r>
    </w:p>
    <w:p w14:paraId="5CB1016E" w14:textId="77777777" w:rsidR="009F061C" w:rsidRDefault="009F061C" w:rsidP="00175300"/>
    <w:p w14:paraId="02D1F807" w14:textId="10A8E815" w:rsidR="009F061C" w:rsidRDefault="009F061C" w:rsidP="00175300">
      <w:r>
        <w:t>In summary, whilst the purchase price is the visible and most discussed part within procurement of parts, there are a much more significant part of costs that cannot be seen. The analogy shows the significance of looking beneath the surface to uncover the hidden costs that will impact the long-term value of the parts. Taking into consideration TAC and TCO, procurement professionals can make a far more informed, strategic decision to improve supplier performance and have greater value for part over its lifecycle</w:t>
      </w:r>
    </w:p>
    <w:p w14:paraId="1AAE11DA" w14:textId="77777777" w:rsidR="009F061C" w:rsidRDefault="009F061C" w:rsidP="00175300"/>
    <w:p w14:paraId="687B65F3" w14:textId="77777777" w:rsidR="00175300" w:rsidRDefault="00175300" w:rsidP="00175300"/>
    <w:p w14:paraId="6BF89215" w14:textId="6BF0A5DC" w:rsidR="00175300" w:rsidRPr="00072850" w:rsidRDefault="64D96174" w:rsidP="4F8B2AEB">
      <w:pPr>
        <w:pStyle w:val="ListParagraph"/>
        <w:numPr>
          <w:ilvl w:val="0"/>
          <w:numId w:val="7"/>
        </w:numPr>
        <w:ind w:left="567" w:hanging="283"/>
        <w:rPr>
          <w:color w:val="FF0000"/>
        </w:rPr>
      </w:pPr>
      <w:r w:rsidRPr="00072850">
        <w:rPr>
          <w:color w:val="FF0000"/>
          <w:szCs w:val="24"/>
        </w:rPr>
        <w:t>Analyse how Kraljic's framework can be used to determine procurement positioning strategies for your organisation. (10 marks) </w:t>
      </w:r>
    </w:p>
    <w:p w14:paraId="61030F31" w14:textId="095623AC" w:rsidR="00175300" w:rsidRDefault="00175300" w:rsidP="4F8B2AEB">
      <w:pPr>
        <w:rPr>
          <w:color w:val="000000" w:themeColor="text1"/>
          <w:szCs w:val="24"/>
        </w:rPr>
      </w:pPr>
    </w:p>
    <w:p w14:paraId="227A611C" w14:textId="61442757" w:rsidR="00175300" w:rsidRDefault="00175300" w:rsidP="005F60F0">
      <w:pPr>
        <w:ind w:left="284"/>
        <w:jc w:val="both"/>
      </w:pPr>
      <w:r>
        <w:t xml:space="preserve">  </w:t>
      </w:r>
      <w:r w:rsidR="009F061C">
        <w:t>Strategi</w:t>
      </w:r>
      <w:r w:rsidR="00607F74">
        <w:t xml:space="preserve">c frameworks are used to classify and manage procurement activities based on factors, low risk and supplier relationships. It helps organisations make informed decisions on how to approach different types of purchasing and suppliers. </w:t>
      </w:r>
    </w:p>
    <w:p w14:paraId="35A1C0AB" w14:textId="77777777" w:rsidR="00607F74" w:rsidRDefault="00607F74" w:rsidP="005F60F0">
      <w:pPr>
        <w:ind w:left="284"/>
        <w:jc w:val="both"/>
      </w:pPr>
    </w:p>
    <w:p w14:paraId="58D63AE2" w14:textId="76EFCB53" w:rsidR="00607F74" w:rsidRDefault="00607F74" w:rsidP="00607F74">
      <w:pPr>
        <w:ind w:left="284"/>
        <w:jc w:val="both"/>
      </w:pPr>
      <w:r>
        <w:t xml:space="preserve">Krajlics matrix consists of two dimensions, supply risk and profit impact to classify products into non-critical, leverage, bottleneck </w:t>
      </w:r>
      <w:r w:rsidR="009F734B">
        <w:t>and</w:t>
      </w:r>
      <w:r>
        <w:t xml:space="preserve"> strategic items. Each of these 4 quadrants have a description and a </w:t>
      </w:r>
      <w:r w:rsidR="009F734B">
        <w:t>process they</w:t>
      </w:r>
      <w:r>
        <w:t xml:space="preserve"> can follow. Items or </w:t>
      </w:r>
      <w:r w:rsidR="009F734B">
        <w:t>suppliers</w:t>
      </w:r>
      <w:r>
        <w:t xml:space="preserve"> in the </w:t>
      </w:r>
      <w:r w:rsidR="009F734B">
        <w:t>non-critical</w:t>
      </w:r>
      <w:r>
        <w:t xml:space="preserve"> category are usually low value, low risk. For parts in </w:t>
      </w:r>
      <w:r w:rsidR="009F734B">
        <w:t>this</w:t>
      </w:r>
      <w:r>
        <w:t xml:space="preserve"> category it is recommended to streamline processes and standardise procedures. An example of these parts within </w:t>
      </w:r>
      <w:r w:rsidR="009F734B">
        <w:t>Safran</w:t>
      </w:r>
      <w:r>
        <w:t xml:space="preserve"> seats would be office equipment.  Moving onto leverage items, these would be high value and low risk where it is recommended to use buyer </w:t>
      </w:r>
      <w:r w:rsidR="009F734B">
        <w:t>power to</w:t>
      </w:r>
      <w:r>
        <w:t xml:space="preserve"> negotiate and seek competitive pricing. Parts in this category would include </w:t>
      </w:r>
      <w:r w:rsidR="009F734B">
        <w:t xml:space="preserve">raw materials. Bottleneck items are parts that are low value and high risk. An example of this at Safran would be screws that are needed for the final assembly line. If not present can cause delays. With these parts it is recommended to have a secure supply but develop alternatives. The last category would be Strategic items which are high value and high risk. An example of this would be a shroud from DUQUEINE which </w:t>
      </w:r>
      <w:r w:rsidR="009F734B">
        <w:lastRenderedPageBreak/>
        <w:t>work cannot go on without them at safran seats. With companies like Duqueune it is important to build partnerships and long-term collaborations.</w:t>
      </w:r>
    </w:p>
    <w:p w14:paraId="4344D1C6" w14:textId="77777777" w:rsidR="009F734B" w:rsidRDefault="009F734B" w:rsidP="00607F74">
      <w:pPr>
        <w:ind w:left="284"/>
        <w:jc w:val="both"/>
      </w:pPr>
    </w:p>
    <w:p w14:paraId="586D78B4" w14:textId="53AC5D6E" w:rsidR="009F734B" w:rsidRDefault="009F734B" w:rsidP="00607F74">
      <w:pPr>
        <w:ind w:left="284"/>
        <w:jc w:val="both"/>
      </w:pPr>
      <w:r>
        <w:t>An example of how this has impacted strategies has been with the DUQUEINE shrouds. Safran and DUQUEINE have formed a strong partnership over the last 5 years where DUQUEINE even prioritise the parts going out to safran to ensure the company is covered for. Having a company like this helps with risk management as it means risks of delays are reduced. The strong supplier relationship aids towards this. This reduces the risk of delays and fines which.</w:t>
      </w:r>
    </w:p>
    <w:p w14:paraId="27525A6B" w14:textId="77777777" w:rsidR="009F734B" w:rsidRDefault="009F734B" w:rsidP="00607F74">
      <w:pPr>
        <w:ind w:left="284"/>
        <w:jc w:val="both"/>
      </w:pPr>
    </w:p>
    <w:p w14:paraId="0FF69FAC" w14:textId="516151F8" w:rsidR="009F734B" w:rsidRDefault="009F734B" w:rsidP="00607F74">
      <w:pPr>
        <w:ind w:left="284"/>
        <w:jc w:val="both"/>
      </w:pPr>
      <w:r>
        <w:t xml:space="preserve">Furthermore, parts in the bottleneck category have also been impacted by strategies </w:t>
      </w:r>
      <w:r w:rsidR="00072850">
        <w:t>pursued</w:t>
      </w:r>
      <w:r>
        <w:t xml:space="preserve"> by this matrix. For parts like screws that have a high impact on the final assembly line but are </w:t>
      </w:r>
      <w:r w:rsidR="00072850">
        <w:t>cheap</w:t>
      </w:r>
      <w:r>
        <w:t xml:space="preserve"> in price, strategic procurement have found alternatives in times of stress which can help supply the company if needed.</w:t>
      </w:r>
    </w:p>
    <w:p w14:paraId="6FCC7888" w14:textId="77777777" w:rsidR="00072850" w:rsidRDefault="00072850" w:rsidP="00607F74">
      <w:pPr>
        <w:ind w:left="284"/>
        <w:jc w:val="both"/>
      </w:pPr>
    </w:p>
    <w:p w14:paraId="2DF23140" w14:textId="17F77BFF" w:rsidR="00072850" w:rsidRDefault="00072850" w:rsidP="00607F74">
      <w:pPr>
        <w:ind w:left="284"/>
        <w:jc w:val="both"/>
      </w:pPr>
      <w:r>
        <w:t>In conclusion, krajilics framework helps procurement professionals, not only in Safran , but across the world align sourcing strategies with business goals which helps mitigate risk and optimise supplier relations. It has become a fundamental tool within strategic procurement planning.</w:t>
      </w:r>
    </w:p>
    <w:p w14:paraId="4BEC4603" w14:textId="77777777" w:rsidR="00175300" w:rsidRDefault="00175300" w:rsidP="00175300">
      <w:pPr>
        <w:pStyle w:val="ListParagraph"/>
        <w:ind w:left="567" w:hanging="283"/>
        <w:jc w:val="right"/>
      </w:pPr>
    </w:p>
    <w:p w14:paraId="4246CEEF" w14:textId="54813D19" w:rsidR="00175300" w:rsidRPr="00072850" w:rsidRDefault="53FC24F0" w:rsidP="72A5A048">
      <w:pPr>
        <w:pStyle w:val="ListParagraph"/>
        <w:numPr>
          <w:ilvl w:val="0"/>
          <w:numId w:val="7"/>
        </w:numPr>
        <w:ind w:left="567" w:hanging="283"/>
        <w:rPr>
          <w:color w:val="FF0000"/>
          <w:szCs w:val="24"/>
        </w:rPr>
      </w:pPr>
      <w:r w:rsidRPr="00072850">
        <w:rPr>
          <w:color w:val="FF0000"/>
        </w:rPr>
        <w:t>Explain category managem</w:t>
      </w:r>
      <w:r w:rsidRPr="00072850">
        <w:rPr>
          <w:color w:val="FF0000"/>
          <w:szCs w:val="24"/>
        </w:rPr>
        <w:t>ent</w:t>
      </w:r>
      <w:r w:rsidR="76266435" w:rsidRPr="00072850">
        <w:rPr>
          <w:color w:val="FF0000"/>
          <w:szCs w:val="24"/>
        </w:rPr>
        <w:t xml:space="preserve"> and the types of categories in procurement</w:t>
      </w:r>
      <w:r w:rsidR="05FE34CB" w:rsidRPr="00072850">
        <w:rPr>
          <w:color w:val="FF0000"/>
          <w:szCs w:val="24"/>
        </w:rPr>
        <w:t xml:space="preserve"> by using your organization’s procurement practices</w:t>
      </w:r>
      <w:r w:rsidR="76266435" w:rsidRPr="00072850">
        <w:rPr>
          <w:color w:val="FF0000"/>
          <w:szCs w:val="24"/>
        </w:rPr>
        <w:t>.</w:t>
      </w:r>
      <w:r w:rsidRPr="00072850">
        <w:rPr>
          <w:color w:val="FF0000"/>
          <w:szCs w:val="24"/>
        </w:rPr>
        <w:t xml:space="preserve"> </w:t>
      </w:r>
      <w:r w:rsidRPr="00072850">
        <w:rPr>
          <w:color w:val="FF0000"/>
        </w:rPr>
        <w:t>Outline the steps of defining categories in managing commodity procurement</w:t>
      </w:r>
      <w:r w:rsidR="00175300" w:rsidRPr="00072850">
        <w:rPr>
          <w:color w:val="FF0000"/>
        </w:rPr>
        <w:t xml:space="preserve"> </w:t>
      </w:r>
      <w:r w:rsidR="71AA3065" w:rsidRPr="00072850">
        <w:rPr>
          <w:color w:val="FF0000"/>
        </w:rPr>
        <w:t xml:space="preserve">by using your </w:t>
      </w:r>
      <w:r w:rsidR="57C8E6E8" w:rsidRPr="00072850">
        <w:rPr>
          <w:color w:val="FF0000"/>
        </w:rPr>
        <w:t>workplace-based</w:t>
      </w:r>
      <w:r w:rsidR="71AA3065" w:rsidRPr="00072850">
        <w:rPr>
          <w:color w:val="FF0000"/>
        </w:rPr>
        <w:t xml:space="preserve"> example</w:t>
      </w:r>
      <w:r w:rsidR="32DE0287" w:rsidRPr="00072850">
        <w:rPr>
          <w:color w:val="FF0000"/>
        </w:rPr>
        <w:t>s</w:t>
      </w:r>
      <w:r w:rsidR="71AA3065" w:rsidRPr="00072850">
        <w:rPr>
          <w:color w:val="FF0000"/>
        </w:rPr>
        <w:t xml:space="preserve">. </w:t>
      </w:r>
      <w:r w:rsidR="00175300" w:rsidRPr="00072850">
        <w:rPr>
          <w:color w:val="FF0000"/>
        </w:rPr>
        <w:t>(</w:t>
      </w:r>
      <w:r w:rsidR="2D63D2E9" w:rsidRPr="00072850">
        <w:rPr>
          <w:color w:val="FF0000"/>
        </w:rPr>
        <w:t>5+</w:t>
      </w:r>
      <w:r w:rsidR="00175300" w:rsidRPr="00072850">
        <w:rPr>
          <w:color w:val="FF0000"/>
        </w:rPr>
        <w:t xml:space="preserve">10 </w:t>
      </w:r>
      <w:r w:rsidR="7B823056" w:rsidRPr="00072850">
        <w:rPr>
          <w:color w:val="FF0000"/>
        </w:rPr>
        <w:t xml:space="preserve">= 15 </w:t>
      </w:r>
      <w:r w:rsidR="00175300" w:rsidRPr="00072850">
        <w:rPr>
          <w:color w:val="FF0000"/>
        </w:rPr>
        <w:t>marks)</w:t>
      </w:r>
    </w:p>
    <w:p w14:paraId="218B1F6A" w14:textId="77777777" w:rsidR="00072850" w:rsidRDefault="00072850" w:rsidP="72A5A048">
      <w:pPr>
        <w:ind w:left="284"/>
      </w:pPr>
    </w:p>
    <w:p w14:paraId="733BA2D7" w14:textId="622E40FA" w:rsidR="72A5A048" w:rsidRDefault="00072850" w:rsidP="72A5A048">
      <w:pPr>
        <w:ind w:left="284"/>
      </w:pPr>
      <w:r>
        <w:t xml:space="preserve">Category management is a strategic approach where similar products or services are grouped into categories </w:t>
      </w:r>
      <w:r w:rsidR="00E45087">
        <w:t>to</w:t>
      </w:r>
      <w:r>
        <w:t xml:space="preserve"> optimise purchasing decisions and maximise value. This strategy focuses on supplier relationship management, risk management, risk management and tailored strategies.</w:t>
      </w:r>
    </w:p>
    <w:p w14:paraId="1B0E3480" w14:textId="77777777" w:rsidR="00F36FEB" w:rsidRDefault="00F36FEB" w:rsidP="72A5A048">
      <w:pPr>
        <w:ind w:left="284"/>
      </w:pPr>
    </w:p>
    <w:p w14:paraId="392D88AE" w14:textId="4CFFC8A0" w:rsidR="00F36FEB" w:rsidRDefault="00F36FEB" w:rsidP="72A5A048">
      <w:pPr>
        <w:ind w:left="284"/>
      </w:pPr>
      <w:r>
        <w:t xml:space="preserve">The categories within procurement are usually based on usage, risk and value. At Safran Seats parts are categorised with the following categories: Direct, Indirect, Services and Technology. Direct categories </w:t>
      </w:r>
      <w:r w:rsidR="00E45087">
        <w:t>refer</w:t>
      </w:r>
      <w:r>
        <w:t xml:space="preserve"> to raw materials and parts essential for production directly impacting final product. In safran seats this would </w:t>
      </w:r>
      <w:r w:rsidR="00E45087">
        <w:t>include composite</w:t>
      </w:r>
      <w:r>
        <w:t xml:space="preserve"> materials and seat electronics. Indirect category focuses on parts that do not directly impact the final product. In SAFRAN seats, this includes office supplies and tooling. Moving onto the services category this focuses on</w:t>
      </w:r>
      <w:r w:rsidR="00E45087">
        <w:t xml:space="preserve"> aspects like transport and testing. Lastly technology includes the types of techs used within the company. This includes aspects such as erp systems and design software.</w:t>
      </w:r>
    </w:p>
    <w:p w14:paraId="21B753FA" w14:textId="77777777" w:rsidR="00072850" w:rsidRDefault="00072850" w:rsidP="72A5A048">
      <w:pPr>
        <w:ind w:left="284"/>
      </w:pPr>
    </w:p>
    <w:p w14:paraId="354655CF" w14:textId="351F80EB" w:rsidR="00F36FEB" w:rsidRDefault="00E45087" w:rsidP="00F36FEB">
      <w:pPr>
        <w:ind w:left="284"/>
      </w:pPr>
      <w:r>
        <w:t>To</w:t>
      </w:r>
      <w:r w:rsidR="00072850">
        <w:t xml:space="preserve"> define and manage a category effectively there are steps that must be </w:t>
      </w:r>
      <w:r>
        <w:t>followed.</w:t>
      </w:r>
      <w:r w:rsidR="00072850">
        <w:t xml:space="preserve"> the first steps is around </w:t>
      </w:r>
      <w:r>
        <w:t>spending</w:t>
      </w:r>
      <w:r w:rsidR="00072850">
        <w:t xml:space="preserve"> analysis. This requires a </w:t>
      </w:r>
      <w:r>
        <w:t>review regarding</w:t>
      </w:r>
      <w:r w:rsidR="00072850">
        <w:t xml:space="preserve"> historical spend data </w:t>
      </w:r>
      <w:r>
        <w:t>as well</w:t>
      </w:r>
      <w:r w:rsidR="00072850">
        <w:t xml:space="preserve"> as identifying top suppliers and cost drivers.</w:t>
      </w:r>
      <w:r>
        <w:t xml:space="preserve"> For </w:t>
      </w:r>
      <w:r w:rsidR="00B77F00">
        <w:t>example,</w:t>
      </w:r>
      <w:r>
        <w:t xml:space="preserve"> at Safran they would look at certain spend data for </w:t>
      </w:r>
      <w:r w:rsidR="00B77F00">
        <w:t>DUQUEINE</w:t>
      </w:r>
      <w:r>
        <w:t xml:space="preserve"> shrouds. Here they would see many parts ordered at high purchasing prices. The cost drivers for this part is the complexity of manufacturing this accurately as well as the importance of the part itself.</w:t>
      </w:r>
    </w:p>
    <w:p w14:paraId="24C14AC9" w14:textId="77777777" w:rsidR="00F36FEB" w:rsidRDefault="00072850" w:rsidP="00F36FEB">
      <w:pPr>
        <w:ind w:left="284"/>
      </w:pPr>
      <w:r>
        <w:t xml:space="preserve"> </w:t>
      </w:r>
    </w:p>
    <w:p w14:paraId="2A768145" w14:textId="0641F5FA" w:rsidR="00F36FEB" w:rsidRDefault="00072850" w:rsidP="00F36FEB">
      <w:pPr>
        <w:ind w:left="284"/>
      </w:pPr>
      <w:r>
        <w:t xml:space="preserve">The second step is market analysis where you work to identify benchmark pricing and supplier </w:t>
      </w:r>
      <w:r w:rsidR="00E45087">
        <w:t>capabilities</w:t>
      </w:r>
      <w:r>
        <w:t xml:space="preserve"> </w:t>
      </w:r>
      <w:r w:rsidR="00E45087">
        <w:t>as well</w:t>
      </w:r>
      <w:r>
        <w:t xml:space="preserve"> as understanding supply market demands. </w:t>
      </w:r>
    </w:p>
    <w:p w14:paraId="4ECE127F" w14:textId="77777777" w:rsidR="00F36FEB" w:rsidRDefault="00F36FEB" w:rsidP="00F36FEB">
      <w:pPr>
        <w:ind w:left="284"/>
      </w:pPr>
    </w:p>
    <w:p w14:paraId="2E964D55" w14:textId="4C89692A" w:rsidR="00072850" w:rsidRDefault="00072850" w:rsidP="00F36FEB">
      <w:pPr>
        <w:ind w:left="284"/>
      </w:pPr>
      <w:r>
        <w:lastRenderedPageBreak/>
        <w:t xml:space="preserve">Step 3 is to do with stakeholder engagement where you collaborate with internal </w:t>
      </w:r>
      <w:r w:rsidR="00E45087">
        <w:t>departments and</w:t>
      </w:r>
      <w:r w:rsidR="00F36FEB">
        <w:t xml:space="preserve"> align category goals with business needs.</w:t>
      </w:r>
      <w:r w:rsidR="00E45087">
        <w:t xml:space="preserve"> Here the procurement team would communicate with teams such as </w:t>
      </w:r>
      <w:r w:rsidR="00B77F00">
        <w:t>engineering to</w:t>
      </w:r>
      <w:r w:rsidR="00E45087">
        <w:t xml:space="preserve"> align their goals and ensure the parts are being ordered to the correct specification that they require. Each seat in safran requires different dimensions so need to adhere to this.</w:t>
      </w:r>
    </w:p>
    <w:p w14:paraId="327C81D0" w14:textId="77777777" w:rsidR="00F36FEB" w:rsidRDefault="00F36FEB" w:rsidP="00F36FEB">
      <w:pPr>
        <w:ind w:left="284"/>
      </w:pPr>
    </w:p>
    <w:p w14:paraId="40936E9E" w14:textId="66F327EE" w:rsidR="00F36FEB" w:rsidRDefault="00F36FEB" w:rsidP="00F36FEB">
      <w:pPr>
        <w:ind w:left="284"/>
      </w:pPr>
      <w:r>
        <w:t xml:space="preserve">Step </w:t>
      </w:r>
      <w:r w:rsidR="00B77F00">
        <w:t>4 is</w:t>
      </w:r>
      <w:r>
        <w:t xml:space="preserve"> a risk assessment where you review risks such as supply risks like single sourcing and lead times. You would use tools like risk heat maps.</w:t>
      </w:r>
      <w:r w:rsidR="00E45087">
        <w:t xml:space="preserve"> Reviewing aspects such as supp</w:t>
      </w:r>
      <w:r w:rsidR="00B77F00">
        <w:t>l</w:t>
      </w:r>
      <w:r w:rsidR="00E45087">
        <w:t xml:space="preserve">y risk would help </w:t>
      </w:r>
      <w:r w:rsidR="00B77F00">
        <w:t>determine what supplier to choose and what improvements to make towards suppliers. Risk heat mapping is used with duqueine to determine the how well they deliver to schedule or to lead time. This will then enable plans to made to maintain or improve quality. Based on this map you can make decisions to continue sourcing or finding another supplier</w:t>
      </w:r>
    </w:p>
    <w:p w14:paraId="1773A76E" w14:textId="77777777" w:rsidR="00F36FEB" w:rsidRDefault="00F36FEB" w:rsidP="00F36FEB">
      <w:pPr>
        <w:ind w:left="284"/>
      </w:pPr>
    </w:p>
    <w:p w14:paraId="545D35A6" w14:textId="6B5E33E1" w:rsidR="00B77F00" w:rsidRDefault="00F36FEB" w:rsidP="00F36FEB">
      <w:pPr>
        <w:ind w:left="284"/>
      </w:pPr>
      <w:r>
        <w:t xml:space="preserve">Step 5 would be a strategy </w:t>
      </w:r>
      <w:r w:rsidR="00B77F00">
        <w:t>development where</w:t>
      </w:r>
      <w:r>
        <w:t xml:space="preserve"> you define the sourcing strategy.</w:t>
      </w:r>
      <w:r w:rsidR="00B77F00">
        <w:t xml:space="preserve"> For example, if DUQUEINE had been lacking on quality and on time delivery, an escalation strategy can be raised to try and improve what they’re doing</w:t>
      </w:r>
    </w:p>
    <w:p w14:paraId="28879991" w14:textId="77777777" w:rsidR="00B77F00" w:rsidRDefault="00B77F00" w:rsidP="00F36FEB">
      <w:pPr>
        <w:ind w:left="284"/>
      </w:pPr>
    </w:p>
    <w:p w14:paraId="6DACDE49" w14:textId="565CDCFC" w:rsidR="00F36FEB" w:rsidRDefault="00F36FEB" w:rsidP="00F36FEB">
      <w:pPr>
        <w:ind w:left="284"/>
      </w:pPr>
      <w:r>
        <w:t xml:space="preserve"> Ste</w:t>
      </w:r>
      <w:r w:rsidR="00B77F00">
        <w:t xml:space="preserve">p </w:t>
      </w:r>
      <w:r>
        <w:t xml:space="preserve">6: is the implementation and </w:t>
      </w:r>
      <w:r w:rsidR="00B77F00">
        <w:t>monitoring of</w:t>
      </w:r>
      <w:r>
        <w:t xml:space="preserve"> these plans</w:t>
      </w:r>
      <w:r w:rsidR="00B77F00">
        <w:t>. This would be where the escalation strategy is put into place to improve this sourcing.</w:t>
      </w:r>
    </w:p>
    <w:p w14:paraId="23DC2DED" w14:textId="77777777" w:rsidR="00B77F00" w:rsidRDefault="00B77F00" w:rsidP="00F36FEB">
      <w:pPr>
        <w:ind w:left="284"/>
      </w:pPr>
    </w:p>
    <w:p w14:paraId="70921367" w14:textId="464427F3" w:rsidR="00B77F00" w:rsidRDefault="00B77F00" w:rsidP="00F36FEB">
      <w:pPr>
        <w:ind w:left="284"/>
      </w:pPr>
      <w:r>
        <w:t>Overall, category management allows the procurement team to make a strategic approach to managing how parts are sources and money is spent. Grouping these categories and following a clear process o define and manage each category organisations like safran seats can improve cost efficiency which will help reduce risks.</w:t>
      </w:r>
    </w:p>
    <w:p w14:paraId="1DF6E94F" w14:textId="77777777" w:rsidR="00B77F00" w:rsidRDefault="00B77F00" w:rsidP="00F36FEB">
      <w:pPr>
        <w:ind w:left="284"/>
      </w:pPr>
    </w:p>
    <w:p w14:paraId="3ECBE97C" w14:textId="77777777" w:rsidR="00B77F00" w:rsidRDefault="00B77F00" w:rsidP="00F36FEB">
      <w:pPr>
        <w:ind w:left="284"/>
      </w:pPr>
    </w:p>
    <w:p w14:paraId="21EBE060" w14:textId="0B17ED50" w:rsidR="72A5A048" w:rsidRDefault="72A5A048" w:rsidP="72A5A048">
      <w:pPr>
        <w:jc w:val="both"/>
        <w:rPr>
          <w:rFonts w:ascii="Arial" w:hAnsi="Arial" w:cs="Arial"/>
        </w:rPr>
      </w:pPr>
    </w:p>
    <w:p w14:paraId="2AF83865" w14:textId="38A2FD1F" w:rsidR="72A5A048" w:rsidRDefault="72A5A048" w:rsidP="72A5A048">
      <w:pPr>
        <w:jc w:val="both"/>
        <w:rPr>
          <w:rFonts w:ascii="Arial" w:hAnsi="Arial" w:cs="Arial"/>
        </w:rPr>
      </w:pPr>
    </w:p>
    <w:p w14:paraId="51BC62F2" w14:textId="77777777" w:rsidR="00175300" w:rsidRDefault="00175300" w:rsidP="00175300">
      <w:pPr>
        <w:rPr>
          <w:rFonts w:ascii="Arial" w:hAnsi="Arial" w:cs="Arial"/>
        </w:rPr>
      </w:pPr>
    </w:p>
    <w:p w14:paraId="5AC70A03" w14:textId="2738CFA4" w:rsidR="00175300" w:rsidRDefault="00175300" w:rsidP="72A5A048">
      <w:pPr>
        <w:pStyle w:val="ListParagraph"/>
        <w:ind w:left="284"/>
        <w:rPr>
          <w:b/>
          <w:bCs/>
          <w:szCs w:val="24"/>
        </w:rPr>
      </w:pPr>
      <w:r w:rsidRPr="4F8B2AEB">
        <w:rPr>
          <w:b/>
          <w:bCs/>
          <w:u w:val="single"/>
        </w:rPr>
        <w:t>Question 2:</w:t>
      </w:r>
      <w:r w:rsidRPr="4F8B2AEB">
        <w:rPr>
          <w:b/>
          <w:bCs/>
        </w:rPr>
        <w:t xml:space="preserve"> Purchasing Development Matrix</w:t>
      </w:r>
      <w:r w:rsidR="14FA7109" w:rsidRPr="4F8B2AEB">
        <w:rPr>
          <w:b/>
          <w:bCs/>
        </w:rPr>
        <w:t xml:space="preserve"> and Outsourcing</w:t>
      </w:r>
      <w:r w:rsidRPr="4F8B2AEB">
        <w:rPr>
          <w:b/>
          <w:bCs/>
        </w:rPr>
        <w:t xml:space="preserve"> (</w:t>
      </w:r>
      <w:r w:rsidR="3335C033" w:rsidRPr="4F8B2AEB">
        <w:rPr>
          <w:b/>
          <w:bCs/>
        </w:rPr>
        <w:t>35</w:t>
      </w:r>
      <w:r w:rsidRPr="4F8B2AEB">
        <w:rPr>
          <w:b/>
          <w:bCs/>
        </w:rPr>
        <w:t xml:space="preserve"> marks)</w:t>
      </w:r>
      <w:r w:rsidR="096A4F41" w:rsidRPr="4F8B2AEB">
        <w:rPr>
          <w:b/>
          <w:bCs/>
        </w:rPr>
        <w:t xml:space="preserve"> </w:t>
      </w:r>
    </w:p>
    <w:p w14:paraId="460FC43F" w14:textId="7B03D6A7" w:rsidR="72A5A048" w:rsidRDefault="72A5A048" w:rsidP="72A5A048">
      <w:pPr>
        <w:pStyle w:val="ListParagraph"/>
        <w:ind w:left="284"/>
        <w:rPr>
          <w:b/>
          <w:bCs/>
        </w:rPr>
      </w:pPr>
    </w:p>
    <w:p w14:paraId="1363258E" w14:textId="3BA49B47" w:rsidR="096A4F41" w:rsidRDefault="096A4F41" w:rsidP="00B77F00">
      <w:pPr>
        <w:pStyle w:val="ListParagraph"/>
        <w:numPr>
          <w:ilvl w:val="0"/>
          <w:numId w:val="11"/>
        </w:numPr>
        <w:rPr>
          <w:color w:val="FF0000"/>
        </w:rPr>
      </w:pPr>
      <w:r w:rsidRPr="00B77F00">
        <w:rPr>
          <w:color w:val="FF0000"/>
        </w:rPr>
        <w:t>Develop</w:t>
      </w:r>
      <w:r w:rsidR="00175300" w:rsidRPr="00B77F00">
        <w:rPr>
          <w:color w:val="FF0000"/>
        </w:rPr>
        <w:t xml:space="preserve"> your organization’s purchasing profile using the purchasing development matrix.</w:t>
      </w:r>
      <w:r w:rsidR="20EDF0F6" w:rsidRPr="00B77F00">
        <w:rPr>
          <w:color w:val="FF0000"/>
        </w:rPr>
        <w:t xml:space="preserve"> (</w:t>
      </w:r>
      <w:r w:rsidR="7A39AC62" w:rsidRPr="00B77F00">
        <w:rPr>
          <w:color w:val="FF0000"/>
        </w:rPr>
        <w:t>2</w:t>
      </w:r>
      <w:r w:rsidR="1DFA57F1" w:rsidRPr="00B77F00">
        <w:rPr>
          <w:color w:val="FF0000"/>
        </w:rPr>
        <w:t>0</w:t>
      </w:r>
      <w:r w:rsidR="7A39AC62" w:rsidRPr="00B77F00">
        <w:rPr>
          <w:color w:val="FF0000"/>
        </w:rPr>
        <w:t xml:space="preserve"> marks</w:t>
      </w:r>
      <w:r w:rsidR="20EDF0F6" w:rsidRPr="00B77F00">
        <w:rPr>
          <w:color w:val="FF0000"/>
        </w:rPr>
        <w:t>)</w:t>
      </w:r>
    </w:p>
    <w:p w14:paraId="6339CE1A" w14:textId="01E0B242" w:rsidR="00B77F00" w:rsidRDefault="00B77F00" w:rsidP="00B77F00">
      <w:pPr>
        <w:pStyle w:val="ListParagraph"/>
        <w:ind w:left="644"/>
        <w:rPr>
          <w:color w:val="000000" w:themeColor="text1"/>
        </w:rPr>
      </w:pPr>
      <w:r w:rsidRPr="00D9669C">
        <w:rPr>
          <w:color w:val="000000" w:themeColor="text1"/>
        </w:rPr>
        <w:t xml:space="preserve">The purchasing development matrix is a </w:t>
      </w:r>
      <w:r w:rsidR="00D9669C" w:rsidRPr="00D9669C">
        <w:rPr>
          <w:color w:val="000000" w:themeColor="text1"/>
        </w:rPr>
        <w:t>strategic</w:t>
      </w:r>
      <w:r w:rsidRPr="00D9669C">
        <w:rPr>
          <w:color w:val="000000" w:themeColor="text1"/>
        </w:rPr>
        <w:t xml:space="preserve"> tool used to assess and improve purchasing activities. It helps organisations </w:t>
      </w:r>
      <w:r w:rsidR="00D9669C" w:rsidRPr="00D9669C">
        <w:rPr>
          <w:color w:val="000000" w:themeColor="text1"/>
        </w:rPr>
        <w:t>evaluate suppliers and their internal capabilities to ensure that they are aligned to the business goals. There are many reasons for this matrix. Firstly, it will categorise supplies based on performance risk and strategic importance, helps identify the correct approach to different types of purchase and finally helps identify areas of improvement for purchasing items.</w:t>
      </w:r>
    </w:p>
    <w:p w14:paraId="778FF0F1" w14:textId="77777777" w:rsidR="00D9669C" w:rsidRDefault="00D9669C" w:rsidP="00B77F00">
      <w:pPr>
        <w:pStyle w:val="ListParagraph"/>
        <w:ind w:left="644"/>
        <w:rPr>
          <w:color w:val="000000" w:themeColor="text1"/>
        </w:rPr>
      </w:pPr>
    </w:p>
    <w:p w14:paraId="35F348EE" w14:textId="46ED99D4" w:rsidR="72A5A048" w:rsidRDefault="00D9669C" w:rsidP="00D9669C">
      <w:pPr>
        <w:pStyle w:val="ListParagraph"/>
        <w:ind w:left="644"/>
        <w:rPr>
          <w:color w:val="000000" w:themeColor="text1"/>
        </w:rPr>
      </w:pPr>
      <w:r>
        <w:rPr>
          <w:color w:val="000000" w:themeColor="text1"/>
        </w:rPr>
        <w:t xml:space="preserve">The matrix is made out of 5 stages: Infant, awakening, developing , mature and advanced. The infant stage is where purchasing is basic and reactive where the company place orders and chase deliveries to catch up. This is usually seen in companies starting out. The awakening stage is a slight improvement. Here there is some awareness to procurements potential value were processes begin to be put into place. The developing stage is where it starts to become more structured and organised. There is signs of strategic thinking and supplier management. The mature stage is where procurement strategy is aligned with bith the businesses goals. Tools and knowledge such as Total cost ownership, supplier relationship management are </w:t>
      </w:r>
      <w:r>
        <w:rPr>
          <w:color w:val="000000" w:themeColor="text1"/>
        </w:rPr>
        <w:lastRenderedPageBreak/>
        <w:t>used and put into place. Lastly, the advanced stage. This is where procurement becomes a strategic diver of innovation and is integrated fully with the business’ plans. Commonly, successful and larger businesses are found within the later mature and advanced stages of the purchasing development matrix</w:t>
      </w:r>
      <w:r w:rsidR="00477BFC">
        <w:rPr>
          <w:color w:val="000000" w:themeColor="text1"/>
        </w:rPr>
        <w:t>.</w:t>
      </w:r>
    </w:p>
    <w:p w14:paraId="5CEB9820" w14:textId="77777777" w:rsidR="00477BFC" w:rsidRDefault="00477BFC" w:rsidP="00D9669C">
      <w:pPr>
        <w:pStyle w:val="ListParagraph"/>
        <w:ind w:left="644"/>
        <w:rPr>
          <w:color w:val="000000" w:themeColor="text1"/>
        </w:rPr>
      </w:pPr>
    </w:p>
    <w:p w14:paraId="2BAE7B6C" w14:textId="6C2F0350" w:rsidR="00830508" w:rsidRDefault="00477BFC" w:rsidP="00830508">
      <w:pPr>
        <w:pStyle w:val="ListParagraph"/>
        <w:ind w:left="644"/>
        <w:rPr>
          <w:color w:val="000000" w:themeColor="text1"/>
        </w:rPr>
      </w:pPr>
      <w:r>
        <w:rPr>
          <w:color w:val="000000" w:themeColor="text1"/>
        </w:rPr>
        <w:t xml:space="preserve">Safran seats falls in between the mature and advanced category of the purchasing development matrix. I believe this due to aspects such as supplier collaboration. Safran seats have established long term contracts with suppliers such as Duqueine which enables them to get priority delivery and replacements. Overall theis helps improve risk management. There is also a strong strategic alignment within the company working towards long term business goals such as cost reduction. There is </w:t>
      </w:r>
      <w:r w:rsidR="00830508">
        <w:rPr>
          <w:color w:val="000000" w:themeColor="text1"/>
        </w:rPr>
        <w:t>involvement towards</w:t>
      </w:r>
      <w:r>
        <w:rPr>
          <w:color w:val="000000" w:themeColor="text1"/>
        </w:rPr>
        <w:t xml:space="preserve"> eary supplier innovation  focussing on sustainability compliance and digital </w:t>
      </w:r>
      <w:r w:rsidR="00830508">
        <w:rPr>
          <w:color w:val="000000" w:themeColor="text1"/>
        </w:rPr>
        <w:t>transformation</w:t>
      </w:r>
      <w:r>
        <w:rPr>
          <w:color w:val="000000" w:themeColor="text1"/>
        </w:rPr>
        <w:t xml:space="preserve"> in the supply chain. There is also strong use of data analytics within the running if systems such as leandna  and M3 which helps drive messages telling the procurement team when and what to order. This helps plan orders strategically in advance to avoid shortages</w:t>
      </w:r>
      <w:r w:rsidR="00830508">
        <w:rPr>
          <w:color w:val="000000" w:themeColor="text1"/>
        </w:rPr>
        <w:t>. There are different supplier relationship approaches used for different areas such as reactive purchasing for hardware and tech. Safran are currently also working on projects  such as cost saving and innovation projects in rlation to sourcing.</w:t>
      </w:r>
    </w:p>
    <w:p w14:paraId="0BF0456B" w14:textId="77777777" w:rsidR="00830508" w:rsidRDefault="00830508" w:rsidP="00830508">
      <w:pPr>
        <w:pStyle w:val="ListParagraph"/>
        <w:ind w:left="644"/>
        <w:rPr>
          <w:color w:val="000000" w:themeColor="text1"/>
        </w:rPr>
      </w:pPr>
    </w:p>
    <w:p w14:paraId="77D2AC70" w14:textId="419D2C3B" w:rsidR="00830508" w:rsidRPr="00830508" w:rsidRDefault="00830508" w:rsidP="00830508">
      <w:pPr>
        <w:pStyle w:val="ListParagraph"/>
        <w:ind w:left="644"/>
        <w:rPr>
          <w:color w:val="000000" w:themeColor="text1"/>
        </w:rPr>
      </w:pPr>
      <w:r>
        <w:rPr>
          <w:color w:val="000000" w:themeColor="text1"/>
        </w:rPr>
        <w:t>In summary, safran seats’ purchasing function can be labelled as mature with some aspects in advanced  reflecting a well estavlished procurement function that is strategclly aligned ith the business.</w:t>
      </w:r>
    </w:p>
    <w:p w14:paraId="1C440BC5" w14:textId="77777777" w:rsidR="00D9669C" w:rsidRDefault="00D9669C" w:rsidP="00D9669C">
      <w:pPr>
        <w:pStyle w:val="ListParagraph"/>
        <w:ind w:left="644"/>
        <w:rPr>
          <w:color w:val="000000" w:themeColor="text1"/>
        </w:rPr>
      </w:pPr>
    </w:p>
    <w:p w14:paraId="5F9D98B8" w14:textId="77777777" w:rsidR="00D9669C" w:rsidRDefault="00D9669C" w:rsidP="00D9669C">
      <w:pPr>
        <w:pStyle w:val="ListParagraph"/>
        <w:ind w:left="644"/>
        <w:rPr>
          <w:color w:val="000000" w:themeColor="text1"/>
        </w:rPr>
      </w:pPr>
    </w:p>
    <w:p w14:paraId="4FBDFD9F" w14:textId="77777777" w:rsidR="00D9669C" w:rsidRDefault="00D9669C" w:rsidP="00D9669C">
      <w:pPr>
        <w:pStyle w:val="ListParagraph"/>
        <w:ind w:left="644"/>
        <w:rPr>
          <w:color w:val="000000" w:themeColor="text1"/>
        </w:rPr>
      </w:pPr>
    </w:p>
    <w:p w14:paraId="0C6F9FBE" w14:textId="77777777" w:rsidR="00D9669C" w:rsidRDefault="00D9669C" w:rsidP="00D9669C">
      <w:pPr>
        <w:pStyle w:val="ListParagraph"/>
        <w:ind w:left="644"/>
        <w:rPr>
          <w:color w:val="000000" w:themeColor="text1"/>
        </w:rPr>
      </w:pPr>
    </w:p>
    <w:p w14:paraId="614AE2B0" w14:textId="77777777" w:rsidR="00D9669C" w:rsidRDefault="00D9669C" w:rsidP="00D9669C">
      <w:pPr>
        <w:pStyle w:val="ListParagraph"/>
        <w:ind w:left="644"/>
      </w:pPr>
    </w:p>
    <w:p w14:paraId="5FA81800" w14:textId="2AD187F7" w:rsidR="540E61F1" w:rsidRDefault="390C49A6" w:rsidP="00830508">
      <w:pPr>
        <w:pStyle w:val="ListParagraph"/>
        <w:numPr>
          <w:ilvl w:val="0"/>
          <w:numId w:val="11"/>
        </w:numPr>
      </w:pPr>
      <w:r>
        <w:t>Define outsourcing and explain the key steps involved in the outsourcing process.</w:t>
      </w:r>
      <w:r w:rsidR="0560C6BF">
        <w:t xml:space="preserve"> </w:t>
      </w:r>
      <w:r w:rsidR="2A5EAA95">
        <w:t xml:space="preserve">Use your workplace-based examples. </w:t>
      </w:r>
      <w:r w:rsidR="0560C6BF">
        <w:t>(</w:t>
      </w:r>
      <w:r w:rsidR="1CECE3F9">
        <w:t>15</w:t>
      </w:r>
      <w:r w:rsidR="0560C6BF">
        <w:t xml:space="preserve"> marks)</w:t>
      </w:r>
    </w:p>
    <w:p w14:paraId="0DA91684" w14:textId="3A047230" w:rsidR="00830508" w:rsidRDefault="00830508" w:rsidP="00830508">
      <w:pPr>
        <w:pStyle w:val="ListParagraph"/>
        <w:ind w:left="644"/>
      </w:pPr>
      <w:r>
        <w:t>Outsourcing is the strategic use of outside resources to perform activities  traditionally handled by internal staff. This is commonly used by companies as a cost reduction fromat as it is cheaper to manufacture parts outside the organisation and buy them in</w:t>
      </w:r>
    </w:p>
    <w:p w14:paraId="4CF12A40" w14:textId="77777777" w:rsidR="00830508" w:rsidRDefault="00830508" w:rsidP="00830508">
      <w:pPr>
        <w:pStyle w:val="ListParagraph"/>
        <w:ind w:left="644"/>
      </w:pPr>
    </w:p>
    <w:p w14:paraId="7C353E5F" w14:textId="7AD1BF78" w:rsidR="00830508" w:rsidRDefault="00830508" w:rsidP="00830508">
      <w:pPr>
        <w:spacing w:after="160" w:line="259" w:lineRule="auto"/>
        <w:ind w:left="360"/>
      </w:pPr>
      <w:r>
        <w:t xml:space="preserve">According to londsdle and \cox 1998, The steps include: </w:t>
      </w:r>
      <w:r w:rsidRPr="00830508">
        <w:rPr>
          <w:rStyle w:val="Strong"/>
          <w:rFonts w:ascii="Arial" w:hAnsi="Arial" w:cs="Arial"/>
          <w:sz w:val="18"/>
        </w:rPr>
        <w:t>Identify Core Activities</w:t>
      </w:r>
      <w:r>
        <w:rPr>
          <w:rStyle w:val="Strong"/>
          <w:rFonts w:ascii="Arial" w:hAnsi="Arial" w:cs="Arial"/>
          <w:sz w:val="18"/>
        </w:rPr>
        <w:t xml:space="preserve"> </w:t>
      </w:r>
      <w:r w:rsidRPr="00830508">
        <w:rPr>
          <w:rFonts w:ascii="Arial" w:hAnsi="Arial" w:cs="Arial"/>
          <w:sz w:val="18"/>
        </w:rPr>
        <w:br/>
      </w:r>
      <w:r w:rsidRPr="00830508">
        <w:t>T</w:t>
      </w:r>
      <w:r>
        <w:t>h</w:t>
      </w:r>
      <w:r w:rsidRPr="00830508">
        <w:t>is is where you focus on</w:t>
      </w:r>
      <w:r w:rsidRPr="00830508">
        <w:t xml:space="preserve"> what your company does best—activities that add value and give a competitive edge. Outsource non-core tasks.</w:t>
      </w:r>
      <w:r>
        <w:t xml:space="preserve"> </w:t>
      </w:r>
      <w:r w:rsidRPr="00830508">
        <w:rPr>
          <w:b/>
          <w:bCs/>
        </w:rPr>
        <w:t>Assess Value Chain Activities</w:t>
      </w:r>
      <w:r w:rsidRPr="00830508">
        <w:t xml:space="preserve">. Then you would </w:t>
      </w:r>
      <w:r w:rsidRPr="00830508">
        <w:t xml:space="preserve">Compare your </w:t>
      </w:r>
      <w:r w:rsidRPr="00830508">
        <w:t xml:space="preserve">organisations </w:t>
      </w:r>
      <w:r w:rsidRPr="00830508">
        <w:t>capabilities with potential suppliers. Outsource tasks where others can do better or cheaper.</w:t>
      </w:r>
      <w:r>
        <w:t xml:space="preserve"> </w:t>
      </w:r>
      <w:r w:rsidRPr="00830508">
        <w:rPr>
          <w:b/>
          <w:bCs/>
        </w:rPr>
        <w:t>Analy</w:t>
      </w:r>
      <w:r>
        <w:rPr>
          <w:b/>
          <w:bCs/>
        </w:rPr>
        <w:t>s</w:t>
      </w:r>
      <w:r w:rsidRPr="00830508">
        <w:rPr>
          <w:b/>
          <w:bCs/>
        </w:rPr>
        <w:t>e Total Costs</w:t>
      </w:r>
      <w:r w:rsidRPr="00830508">
        <w:t>If doing it in-house is more cost-effective, keep it internal. If suppliers offer better value, consider outsourcing.</w:t>
      </w:r>
      <w:r w:rsidRPr="00830508">
        <w:rPr>
          <w:b/>
          <w:bCs/>
        </w:rPr>
        <w:t>Evaluate Supplier Relationships</w:t>
      </w:r>
      <w:r w:rsidRPr="00830508">
        <w:t>Choose suppliers who can build strong, value-adding partnerships and drive continuous improvement.</w:t>
      </w:r>
    </w:p>
    <w:p w14:paraId="59F2F7C0" w14:textId="77777777" w:rsidR="00830508" w:rsidRDefault="00830508" w:rsidP="00830508">
      <w:pPr>
        <w:spacing w:after="160" w:line="259" w:lineRule="auto"/>
        <w:ind w:left="360"/>
      </w:pPr>
    </w:p>
    <w:p w14:paraId="70BBBBDC" w14:textId="38DA7D27" w:rsidR="00830508" w:rsidRDefault="00830508" w:rsidP="00830508">
      <w:pPr>
        <w:spacing w:after="160" w:line="259" w:lineRule="auto"/>
        <w:ind w:left="360"/>
      </w:pPr>
      <w:r>
        <w:t>An example of where this has recentlt taken place would be regarding MGR and trimshop over capacity challenges at Safran. Previously safran where taking up work in the mu area of the company which was causing an overload of capacity . In order to internally reduce capacity, work was outsourced to MGR</w:t>
      </w:r>
      <w:r w:rsidR="00D76327">
        <w:t xml:space="preserve">. This meant that the overall oad on safran had decreased helping out the employees however incurring costs in mean time through </w:t>
      </w:r>
      <w:r w:rsidR="00D76327">
        <w:lastRenderedPageBreak/>
        <w:t>purchasing. The benefits included quality benefit =s improved terms and savings (regarding overtime) whereas ppurcahsing prices did increase.</w:t>
      </w:r>
    </w:p>
    <w:p w14:paraId="6B529652" w14:textId="77777777" w:rsidR="00D76327" w:rsidRDefault="00D76327" w:rsidP="00830508">
      <w:pPr>
        <w:spacing w:after="160" w:line="259" w:lineRule="auto"/>
        <w:ind w:left="360"/>
      </w:pPr>
    </w:p>
    <w:p w14:paraId="575BB4A6" w14:textId="4A54AC73" w:rsidR="00D76327" w:rsidRDefault="00D76327" w:rsidP="00830508">
      <w:pPr>
        <w:spacing w:after="160" w:line="259" w:lineRule="auto"/>
        <w:ind w:left="360"/>
      </w:pPr>
      <w:r>
        <w:t>In summary outsourcing is a common process used  by multiple companies to try and reduce costs and load across the business by oflloading work o other companies. It comes with many positives but also has it’s negatives.</w:t>
      </w:r>
    </w:p>
    <w:p w14:paraId="22870AF7" w14:textId="77777777" w:rsidR="00D76327" w:rsidRDefault="00D76327" w:rsidP="00830508">
      <w:pPr>
        <w:spacing w:after="160" w:line="259" w:lineRule="auto"/>
        <w:ind w:left="360"/>
      </w:pPr>
    </w:p>
    <w:p w14:paraId="0D1DF169" w14:textId="77777777" w:rsidR="00D76327" w:rsidRDefault="00D76327" w:rsidP="00830508">
      <w:pPr>
        <w:spacing w:after="160" w:line="259" w:lineRule="auto"/>
        <w:ind w:left="360"/>
        <w:rPr>
          <w:rFonts w:ascii="Arial" w:hAnsi="Arial" w:cs="Arial"/>
          <w:sz w:val="18"/>
        </w:rPr>
      </w:pPr>
    </w:p>
    <w:p w14:paraId="7BB4FC49" w14:textId="42D76002" w:rsidR="00830508" w:rsidRPr="00830508" w:rsidRDefault="00830508" w:rsidP="00830508">
      <w:pPr>
        <w:spacing w:after="160" w:line="259" w:lineRule="auto"/>
        <w:ind w:left="360"/>
        <w:rPr>
          <w:rFonts w:ascii="Arial" w:hAnsi="Arial" w:cs="Arial"/>
          <w:sz w:val="18"/>
          <w:lang w:val="en-US" w:eastAsia="en-US"/>
        </w:rPr>
      </w:pPr>
    </w:p>
    <w:p w14:paraId="00A44957" w14:textId="77777777" w:rsidR="00175300" w:rsidRPr="000D0040" w:rsidRDefault="00175300" w:rsidP="72A5A048">
      <w:pPr>
        <w:pStyle w:val="ListParagraph"/>
        <w:ind w:left="284"/>
      </w:pPr>
    </w:p>
    <w:p w14:paraId="663856D8" w14:textId="00031736" w:rsidR="00175300" w:rsidRPr="009723EF" w:rsidRDefault="00175300" w:rsidP="72A5A048">
      <w:pPr>
        <w:rPr>
          <w:rFonts w:ascii="Arial" w:hAnsi="Arial" w:cs="Arial"/>
        </w:rPr>
      </w:pPr>
    </w:p>
    <w:p w14:paraId="65C551E9" w14:textId="77777777" w:rsidR="00175300" w:rsidRDefault="00175300" w:rsidP="00175300"/>
    <w:p w14:paraId="5DE43DEC" w14:textId="77777777" w:rsidR="00175300" w:rsidRDefault="00175300" w:rsidP="00175300">
      <w:pPr>
        <w:pStyle w:val="ListParagraph"/>
        <w:jc w:val="right"/>
      </w:pPr>
    </w:p>
    <w:p w14:paraId="18285E41" w14:textId="49C3B757" w:rsidR="00175300" w:rsidRDefault="00175300" w:rsidP="00175300">
      <w:pPr>
        <w:pStyle w:val="ListParagraph"/>
        <w:ind w:left="284"/>
        <w:rPr>
          <w:b/>
          <w:bCs/>
        </w:rPr>
      </w:pPr>
      <w:r w:rsidRPr="72A5A048">
        <w:rPr>
          <w:b/>
          <w:bCs/>
          <w:u w:val="single"/>
        </w:rPr>
        <w:t xml:space="preserve">Question </w:t>
      </w:r>
      <w:r w:rsidR="45C96687" w:rsidRPr="72A5A048">
        <w:rPr>
          <w:b/>
          <w:bCs/>
          <w:u w:val="single"/>
        </w:rPr>
        <w:t>3</w:t>
      </w:r>
      <w:r w:rsidRPr="72A5A048">
        <w:rPr>
          <w:b/>
          <w:bCs/>
          <w:u w:val="single"/>
        </w:rPr>
        <w:t>:</w:t>
      </w:r>
      <w:r w:rsidRPr="72A5A048">
        <w:rPr>
          <w:b/>
          <w:bCs/>
        </w:rPr>
        <w:t xml:space="preserve"> The </w:t>
      </w:r>
      <w:r w:rsidR="2BABA7FC" w:rsidRPr="72A5A048">
        <w:rPr>
          <w:b/>
          <w:bCs/>
        </w:rPr>
        <w:t>supplier selection and supplier relationship management</w:t>
      </w:r>
      <w:r w:rsidRPr="72A5A048">
        <w:rPr>
          <w:b/>
          <w:bCs/>
        </w:rPr>
        <w:t xml:space="preserve"> (</w:t>
      </w:r>
      <w:r w:rsidR="5F4D4DA6" w:rsidRPr="72A5A048">
        <w:rPr>
          <w:b/>
          <w:bCs/>
        </w:rPr>
        <w:t>3</w:t>
      </w:r>
      <w:r w:rsidR="1AD5D491" w:rsidRPr="72A5A048">
        <w:rPr>
          <w:b/>
          <w:bCs/>
        </w:rPr>
        <w:t>0</w:t>
      </w:r>
      <w:r w:rsidRPr="72A5A048">
        <w:rPr>
          <w:b/>
          <w:bCs/>
        </w:rPr>
        <w:t xml:space="preserve"> marks)</w:t>
      </w:r>
    </w:p>
    <w:p w14:paraId="5FB49D15" w14:textId="77777777" w:rsidR="00175300" w:rsidRPr="00691BAB" w:rsidRDefault="00175300" w:rsidP="00175300">
      <w:pPr>
        <w:pStyle w:val="ListParagraph"/>
        <w:ind w:left="284"/>
        <w:rPr>
          <w:b/>
          <w:bCs/>
        </w:rPr>
      </w:pPr>
    </w:p>
    <w:p w14:paraId="402776AE" w14:textId="1D6FDFBB" w:rsidR="7E8A2D77" w:rsidRPr="00D76327" w:rsidRDefault="7E8A2D77" w:rsidP="72A5A048">
      <w:pPr>
        <w:pStyle w:val="ListParagraph"/>
        <w:numPr>
          <w:ilvl w:val="0"/>
          <w:numId w:val="8"/>
        </w:numPr>
        <w:ind w:left="567" w:hanging="283"/>
        <w:rPr>
          <w:szCs w:val="24"/>
        </w:rPr>
      </w:pPr>
      <w:r>
        <w:t xml:space="preserve">Discuss </w:t>
      </w:r>
      <w:r w:rsidR="07457F07">
        <w:t>different t</w:t>
      </w:r>
      <w:r w:rsidR="07457F07" w:rsidRPr="2BE8859F">
        <w:rPr>
          <w:szCs w:val="24"/>
        </w:rPr>
        <w:t>ypes of supplier profiles (types of supplier profiles, segmentation by suppliers’ operational risks and responsibilities, segmentation by product lifecycle)</w:t>
      </w:r>
      <w:r w:rsidR="34533455" w:rsidRPr="2BE8859F">
        <w:rPr>
          <w:szCs w:val="24"/>
        </w:rPr>
        <w:t xml:space="preserve">. </w:t>
      </w:r>
      <w:r w:rsidR="20A4E58D">
        <w:t>(</w:t>
      </w:r>
      <w:r w:rsidR="7DD410A0">
        <w:t>1</w:t>
      </w:r>
      <w:r w:rsidR="1A79C4AB">
        <w:t>5</w:t>
      </w:r>
      <w:r w:rsidR="58929B75">
        <w:t xml:space="preserve"> </w:t>
      </w:r>
      <w:r w:rsidR="20A4E58D">
        <w:t>marks)</w:t>
      </w:r>
    </w:p>
    <w:p w14:paraId="794DD202" w14:textId="1F76000A" w:rsidR="72A5A048" w:rsidRDefault="00D76327" w:rsidP="72A5A048">
      <w:pPr>
        <w:pStyle w:val="ListParagraph"/>
        <w:ind w:left="284"/>
      </w:pPr>
      <w:r>
        <w:t>A supplier profule is a reference document that souring professiona use for important supplier information. Ut helps when analysing what companies ti use based off of performance and compliance based off industry standards.</w:t>
      </w:r>
    </w:p>
    <w:p w14:paraId="6125F4A8" w14:textId="77777777" w:rsidR="00D76327" w:rsidRDefault="00D76327" w:rsidP="72A5A048">
      <w:pPr>
        <w:pStyle w:val="ListParagraph"/>
        <w:ind w:left="284"/>
      </w:pPr>
    </w:p>
    <w:p w14:paraId="74B3601A" w14:textId="214B63D8" w:rsidR="00D76327" w:rsidRDefault="00D76327" w:rsidP="72A5A048">
      <w:pPr>
        <w:pStyle w:val="ListParagraph"/>
        <w:ind w:left="284"/>
      </w:pPr>
      <w:r>
        <w:t>Safran seats use this with Duqueine which have over 500 staff ocated in massiiex in France and hae been a key supplier partner for over 8 yers. Some idf the issues with duqueine include the fairly long lead times. To try and reduce the chances of affecting safran seats, safran tend to order very far in advance.</w:t>
      </w:r>
    </w:p>
    <w:p w14:paraId="588B4D7A" w14:textId="77777777" w:rsidR="00D76327" w:rsidRDefault="00D76327" w:rsidP="72A5A048">
      <w:pPr>
        <w:pStyle w:val="ListParagraph"/>
        <w:ind w:left="284"/>
      </w:pPr>
    </w:p>
    <w:p w14:paraId="64CF03C1" w14:textId="042BFAA5" w:rsidR="00D76327" w:rsidRDefault="00D76327" w:rsidP="72A5A048">
      <w:pPr>
        <w:pStyle w:val="ListParagraph"/>
        <w:ind w:left="284"/>
      </w:pPr>
      <w:r>
        <w:t xml:space="preserve">There are many methods used too helped detect these new suppliers  such as market research which looks at the industry data for companies to determine if there are better sources. An example at safran where they noticed an issue regarding operaions was with AAT where they identified late delivreries and not up to quality parts. They also realised tha southdown, another company could produce and supply the same part  for a similar price with similar TCO’s. To identify this, they used the benchmarkingstrategy  to compare with other suppliers </w:t>
      </w:r>
      <w:r w:rsidR="002D433A">
        <w:t xml:space="preserve"> based in cost, quality and lead time and aso performed site visits</w:t>
      </w:r>
    </w:p>
    <w:p w14:paraId="22F724FF" w14:textId="77777777" w:rsidR="00D76327" w:rsidRDefault="00D76327" w:rsidP="00D76327">
      <w:pPr>
        <w:pStyle w:val="ListParagraph"/>
        <w:ind w:left="567"/>
        <w:rPr>
          <w:color w:val="000000" w:themeColor="text1"/>
          <w:szCs w:val="24"/>
        </w:rPr>
      </w:pPr>
    </w:p>
    <w:p w14:paraId="26D3A4C0" w14:textId="77777777" w:rsidR="00D76327" w:rsidRDefault="00D76327" w:rsidP="00D76327">
      <w:pPr>
        <w:pStyle w:val="ListParagraph"/>
        <w:ind w:left="567"/>
        <w:rPr>
          <w:color w:val="000000" w:themeColor="text1"/>
          <w:szCs w:val="24"/>
        </w:rPr>
      </w:pPr>
    </w:p>
    <w:p w14:paraId="3B676435" w14:textId="77777777" w:rsidR="00D76327" w:rsidRDefault="00D76327" w:rsidP="00D76327">
      <w:pPr>
        <w:pStyle w:val="ListParagraph"/>
        <w:ind w:left="567"/>
        <w:rPr>
          <w:color w:val="000000" w:themeColor="text1"/>
          <w:szCs w:val="24"/>
        </w:rPr>
      </w:pPr>
    </w:p>
    <w:p w14:paraId="1985D2A4" w14:textId="77777777" w:rsidR="00D76327" w:rsidRDefault="00D76327" w:rsidP="00D76327">
      <w:pPr>
        <w:pStyle w:val="ListParagraph"/>
        <w:ind w:left="567"/>
        <w:rPr>
          <w:color w:val="000000" w:themeColor="text1"/>
          <w:szCs w:val="24"/>
        </w:rPr>
      </w:pPr>
    </w:p>
    <w:p w14:paraId="03D25CAD" w14:textId="77777777" w:rsidR="00D76327" w:rsidRDefault="00D76327" w:rsidP="00D76327">
      <w:pPr>
        <w:pStyle w:val="ListParagraph"/>
        <w:ind w:left="567"/>
        <w:rPr>
          <w:color w:val="000000" w:themeColor="text1"/>
          <w:szCs w:val="24"/>
        </w:rPr>
      </w:pPr>
    </w:p>
    <w:p w14:paraId="265F192C" w14:textId="77777777" w:rsidR="00D76327" w:rsidRDefault="00D76327" w:rsidP="00D76327">
      <w:pPr>
        <w:pStyle w:val="ListParagraph"/>
        <w:ind w:left="567"/>
        <w:rPr>
          <w:color w:val="000000" w:themeColor="text1"/>
          <w:szCs w:val="24"/>
        </w:rPr>
      </w:pPr>
    </w:p>
    <w:p w14:paraId="4C149885" w14:textId="77777777" w:rsidR="00D76327" w:rsidRDefault="00D76327" w:rsidP="00D76327">
      <w:pPr>
        <w:pStyle w:val="ListParagraph"/>
        <w:ind w:left="567"/>
        <w:rPr>
          <w:color w:val="000000" w:themeColor="text1"/>
          <w:szCs w:val="24"/>
        </w:rPr>
      </w:pPr>
    </w:p>
    <w:p w14:paraId="2DF1BA7A" w14:textId="77777777" w:rsidR="00D76327" w:rsidRDefault="00D76327" w:rsidP="00D76327">
      <w:pPr>
        <w:pStyle w:val="ListParagraph"/>
        <w:ind w:left="567"/>
        <w:rPr>
          <w:color w:val="000000" w:themeColor="text1"/>
          <w:szCs w:val="24"/>
        </w:rPr>
      </w:pPr>
    </w:p>
    <w:p w14:paraId="5347150C" w14:textId="77777777" w:rsidR="00D76327" w:rsidRDefault="00D76327" w:rsidP="2BE8859F">
      <w:pPr>
        <w:pStyle w:val="ListParagraph"/>
        <w:numPr>
          <w:ilvl w:val="0"/>
          <w:numId w:val="8"/>
        </w:numPr>
        <w:ind w:left="567" w:hanging="283"/>
        <w:rPr>
          <w:color w:val="000000" w:themeColor="text1"/>
          <w:szCs w:val="24"/>
        </w:rPr>
      </w:pPr>
    </w:p>
    <w:p w14:paraId="213F2B5E" w14:textId="7E530DD8" w:rsidR="124EB07C" w:rsidRDefault="124EB07C" w:rsidP="2BE8859F">
      <w:pPr>
        <w:pStyle w:val="ListParagraph"/>
        <w:numPr>
          <w:ilvl w:val="0"/>
          <w:numId w:val="8"/>
        </w:numPr>
        <w:ind w:left="567" w:hanging="283"/>
        <w:rPr>
          <w:color w:val="000000" w:themeColor="text1"/>
          <w:szCs w:val="24"/>
        </w:rPr>
      </w:pPr>
      <w:r w:rsidRPr="2BE8859F">
        <w:rPr>
          <w:color w:val="000000" w:themeColor="text1"/>
          <w:szCs w:val="24"/>
        </w:rPr>
        <w:t>Discuss the formal qualification criteria, suitability for the procurement strategy and the qualification team and process. Use your workplace-related examples. (15 marks)</w:t>
      </w:r>
    </w:p>
    <w:p w14:paraId="2387626F" w14:textId="78264E8B" w:rsidR="2BE8859F" w:rsidRDefault="2BE8859F" w:rsidP="2BE8859F">
      <w:pPr>
        <w:pStyle w:val="ListParagraph"/>
        <w:spacing w:after="160" w:line="257" w:lineRule="auto"/>
        <w:rPr>
          <w:color w:val="000000" w:themeColor="text1"/>
          <w:szCs w:val="24"/>
        </w:rPr>
      </w:pPr>
    </w:p>
    <w:p w14:paraId="5BE16D05" w14:textId="5FD80F2C" w:rsidR="2BE8859F" w:rsidRDefault="2BE8859F" w:rsidP="2BE8859F">
      <w:pPr>
        <w:pStyle w:val="ListParagraph"/>
        <w:ind w:left="284"/>
        <w:rPr>
          <w:szCs w:val="24"/>
        </w:rPr>
      </w:pPr>
    </w:p>
    <w:p w14:paraId="7D6A1582" w14:textId="3515FCA2" w:rsidR="72A5A048" w:rsidRDefault="72A5A048" w:rsidP="72A5A048">
      <w:pPr>
        <w:pStyle w:val="ListParagraph"/>
        <w:ind w:left="567" w:hanging="283"/>
      </w:pPr>
    </w:p>
    <w:p w14:paraId="4077A93A" w14:textId="77777777" w:rsidR="00175300" w:rsidRPr="00184D1E" w:rsidRDefault="00175300" w:rsidP="00175300"/>
    <w:p w14:paraId="49A3E053" w14:textId="77777777" w:rsidR="00175300" w:rsidRPr="00184D1E" w:rsidRDefault="00175300" w:rsidP="00175300">
      <w:pPr>
        <w:ind w:left="567" w:hanging="283"/>
        <w:rPr>
          <w:bCs/>
        </w:rPr>
      </w:pPr>
    </w:p>
    <w:p w14:paraId="2EE1AA38" w14:textId="77777777" w:rsidR="00175300" w:rsidRPr="008618D0" w:rsidRDefault="00175300" w:rsidP="00175300">
      <w:pPr>
        <w:ind w:firstLine="720"/>
        <w:rPr>
          <w:bCs/>
        </w:rPr>
      </w:pPr>
    </w:p>
    <w:p w14:paraId="224BE68F" w14:textId="77777777" w:rsidR="00175300" w:rsidRPr="008618D0" w:rsidRDefault="00175300" w:rsidP="00175300">
      <w:pPr>
        <w:ind w:firstLine="720"/>
        <w:rPr>
          <w:bCs/>
        </w:rPr>
      </w:pPr>
    </w:p>
    <w:p w14:paraId="54D8C8F9" w14:textId="77777777" w:rsidR="00175300" w:rsidRPr="008618D0" w:rsidRDefault="00175300" w:rsidP="00175300">
      <w:pPr>
        <w:rPr>
          <w:bCs/>
        </w:rPr>
      </w:pPr>
    </w:p>
    <w:p w14:paraId="1BA2EE2C" w14:textId="77777777" w:rsidR="00175300" w:rsidRDefault="00175300" w:rsidP="00175300">
      <w:pPr>
        <w:jc w:val="center"/>
        <w:rPr>
          <w:b/>
        </w:rPr>
      </w:pPr>
    </w:p>
    <w:p w14:paraId="5497CF2C" w14:textId="77777777" w:rsidR="00175300" w:rsidRDefault="00175300" w:rsidP="00175300">
      <w:pPr>
        <w:jc w:val="center"/>
        <w:rPr>
          <w:b/>
        </w:rPr>
      </w:pPr>
    </w:p>
    <w:p w14:paraId="5EF3A5DF" w14:textId="77777777" w:rsidR="00175300" w:rsidRPr="008A2A4F" w:rsidRDefault="00175300" w:rsidP="00175300">
      <w:pPr>
        <w:jc w:val="center"/>
        <w:rPr>
          <w:b/>
        </w:rPr>
      </w:pPr>
      <w:r>
        <w:rPr>
          <w:b/>
        </w:rPr>
        <w:t>D</w:t>
      </w:r>
      <w:r w:rsidRPr="008A2A4F">
        <w:rPr>
          <w:b/>
        </w:rPr>
        <w:t>iwedd/End</w:t>
      </w:r>
    </w:p>
    <w:p w14:paraId="442F4284" w14:textId="77777777" w:rsidR="00175300" w:rsidRDefault="00175300" w:rsidP="00175300"/>
    <w:p w14:paraId="24421540" w14:textId="77777777" w:rsidR="00175300" w:rsidRDefault="00175300"/>
    <w:sectPr w:rsidR="00175300">
      <w:headerReference w:type="even" r:id="rId11"/>
      <w:headerReference w:type="default" r:id="rId12"/>
      <w:head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699C6" w14:textId="77777777" w:rsidR="00AB7D3F" w:rsidRDefault="00AB7D3F" w:rsidP="004A01E8">
      <w:r>
        <w:separator/>
      </w:r>
    </w:p>
  </w:endnote>
  <w:endnote w:type="continuationSeparator" w:id="0">
    <w:p w14:paraId="445DFEDD" w14:textId="77777777" w:rsidR="00AB7D3F" w:rsidRDefault="00AB7D3F" w:rsidP="004A0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2E1B7" w14:textId="77777777" w:rsidR="00AB7D3F" w:rsidRDefault="00AB7D3F" w:rsidP="004A01E8">
      <w:r>
        <w:separator/>
      </w:r>
    </w:p>
  </w:footnote>
  <w:footnote w:type="continuationSeparator" w:id="0">
    <w:p w14:paraId="7ACF5CE0" w14:textId="77777777" w:rsidR="00AB7D3F" w:rsidRDefault="00AB7D3F" w:rsidP="004A0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59051" w14:textId="1EF3A98E" w:rsidR="002D433A" w:rsidRDefault="002D433A">
    <w:pPr>
      <w:pStyle w:val="Header"/>
    </w:pPr>
    <w:r>
      <w:rPr>
        <w:noProof/>
        <w14:ligatures w14:val="standardContextual"/>
      </w:rPr>
      <mc:AlternateContent>
        <mc:Choice Requires="wps">
          <w:drawing>
            <wp:anchor distT="0" distB="0" distL="0" distR="0" simplePos="0" relativeHeight="251659264" behindDoc="0" locked="0" layoutInCell="1" allowOverlap="1" wp14:anchorId="04BC7DE3" wp14:editId="3D39ACDA">
              <wp:simplePos x="635" y="635"/>
              <wp:positionH relativeFrom="page">
                <wp:align>center</wp:align>
              </wp:positionH>
              <wp:positionV relativeFrom="page">
                <wp:align>top</wp:align>
              </wp:positionV>
              <wp:extent cx="856615" cy="345440"/>
              <wp:effectExtent l="0" t="0" r="635" b="16510"/>
              <wp:wrapNone/>
              <wp:docPr id="924593207" name="Text Box 2"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6615" cy="345440"/>
                      </a:xfrm>
                      <a:prstGeom prst="rect">
                        <a:avLst/>
                      </a:prstGeom>
                      <a:noFill/>
                      <a:ln>
                        <a:noFill/>
                      </a:ln>
                    </wps:spPr>
                    <wps:txbx>
                      <w:txbxContent>
                        <w:p w14:paraId="26BC4C9E" w14:textId="20D4009F" w:rsidR="002D433A" w:rsidRPr="002D433A" w:rsidRDefault="002D433A" w:rsidP="002D433A">
                          <w:pPr>
                            <w:rPr>
                              <w:rFonts w:ascii="Calibri" w:eastAsia="Calibri" w:hAnsi="Calibri" w:cs="Calibri"/>
                              <w:noProof/>
                              <w:color w:val="FF8C00"/>
                              <w:sz w:val="20"/>
                            </w:rPr>
                          </w:pPr>
                          <w:r w:rsidRPr="002D433A">
                            <w:rPr>
                              <w:rFonts w:ascii="Calibri" w:eastAsia="Calibri" w:hAnsi="Calibri" w:cs="Calibri"/>
                              <w:noProof/>
                              <w:color w:val="FF8C00"/>
                              <w:sz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4BC7DE3" id="_x0000_t202" coordsize="21600,21600" o:spt="202" path="m,l,21600r21600,l21600,xe">
              <v:stroke joinstyle="miter"/>
              <v:path gradientshapeok="t" o:connecttype="rect"/>
            </v:shapetype>
            <v:shape id="Text Box 2" o:spid="_x0000_s1026" type="#_x0000_t202" alt="C2 - Confidential" style="position:absolute;margin-left:0;margin-top:0;width:67.4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" filled="f" stroked="f">
              <v:fill o:detectmouseclick="t"/>
              <v:textbox style="mso-fit-shape-to-text:t" inset="0,15pt,0,0">
                <w:txbxContent>
                  <w:p w14:paraId="26BC4C9E" w14:textId="20D4009F" w:rsidR="002D433A" w:rsidRPr="002D433A" w:rsidRDefault="002D433A" w:rsidP="002D433A">
                    <w:pPr>
                      <w:rPr>
                        <w:rFonts w:ascii="Calibri" w:eastAsia="Calibri" w:hAnsi="Calibri" w:cs="Calibri"/>
                        <w:noProof/>
                        <w:color w:val="FF8C00"/>
                        <w:sz w:val="20"/>
                      </w:rPr>
                    </w:pPr>
                    <w:r w:rsidRPr="002D433A">
                      <w:rPr>
                        <w:rFonts w:ascii="Calibri" w:eastAsia="Calibri" w:hAnsi="Calibri" w:cs="Calibri"/>
                        <w:noProof/>
                        <w:color w:val="FF8C00"/>
                        <w:sz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83A99" w14:textId="3560360A" w:rsidR="002D433A" w:rsidRDefault="002D433A">
    <w:pPr>
      <w:pStyle w:val="Header"/>
    </w:pPr>
    <w:r>
      <w:rPr>
        <w:noProof/>
        <w14:ligatures w14:val="standardContextual"/>
      </w:rPr>
      <mc:AlternateContent>
        <mc:Choice Requires="wps">
          <w:drawing>
            <wp:anchor distT="0" distB="0" distL="0" distR="0" simplePos="0" relativeHeight="251660288" behindDoc="0" locked="0" layoutInCell="1" allowOverlap="1" wp14:anchorId="4705EBDC" wp14:editId="4F42F0C3">
              <wp:simplePos x="914400" y="449580"/>
              <wp:positionH relativeFrom="page">
                <wp:align>center</wp:align>
              </wp:positionH>
              <wp:positionV relativeFrom="page">
                <wp:align>top</wp:align>
              </wp:positionV>
              <wp:extent cx="856615" cy="345440"/>
              <wp:effectExtent l="0" t="0" r="635" b="16510"/>
              <wp:wrapNone/>
              <wp:docPr id="410843574" name="Text Box 3"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6615" cy="345440"/>
                      </a:xfrm>
                      <a:prstGeom prst="rect">
                        <a:avLst/>
                      </a:prstGeom>
                      <a:noFill/>
                      <a:ln>
                        <a:noFill/>
                      </a:ln>
                    </wps:spPr>
                    <wps:txbx>
                      <w:txbxContent>
                        <w:p w14:paraId="0828098A" w14:textId="0302A14B" w:rsidR="002D433A" w:rsidRPr="002D433A" w:rsidRDefault="002D433A" w:rsidP="002D433A">
                          <w:pPr>
                            <w:rPr>
                              <w:rFonts w:ascii="Calibri" w:eastAsia="Calibri" w:hAnsi="Calibri" w:cs="Calibri"/>
                              <w:noProof/>
                              <w:color w:val="FF8C00"/>
                              <w:sz w:val="20"/>
                            </w:rPr>
                          </w:pPr>
                          <w:r w:rsidRPr="002D433A">
                            <w:rPr>
                              <w:rFonts w:ascii="Calibri" w:eastAsia="Calibri" w:hAnsi="Calibri" w:cs="Calibri"/>
                              <w:noProof/>
                              <w:color w:val="FF8C00"/>
                              <w:sz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705EBDC" id="_x0000_t202" coordsize="21600,21600" o:spt="202" path="m,l,21600r21600,l21600,xe">
              <v:stroke joinstyle="miter"/>
              <v:path gradientshapeok="t" o:connecttype="rect"/>
            </v:shapetype>
            <v:shape id="Text Box 3" o:spid="_x0000_s1027" type="#_x0000_t202" alt="C2 - Confidential" style="position:absolute;margin-left:0;margin-top:0;width:67.4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" filled="f" stroked="f">
              <v:fill o:detectmouseclick="t"/>
              <v:textbox style="mso-fit-shape-to-text:t" inset="0,15pt,0,0">
                <w:txbxContent>
                  <w:p w14:paraId="0828098A" w14:textId="0302A14B" w:rsidR="002D433A" w:rsidRPr="002D433A" w:rsidRDefault="002D433A" w:rsidP="002D433A">
                    <w:pPr>
                      <w:rPr>
                        <w:rFonts w:ascii="Calibri" w:eastAsia="Calibri" w:hAnsi="Calibri" w:cs="Calibri"/>
                        <w:noProof/>
                        <w:color w:val="FF8C00"/>
                        <w:sz w:val="20"/>
                      </w:rPr>
                    </w:pPr>
                    <w:r w:rsidRPr="002D433A">
                      <w:rPr>
                        <w:rFonts w:ascii="Calibri" w:eastAsia="Calibri" w:hAnsi="Calibri" w:cs="Calibri"/>
                        <w:noProof/>
                        <w:color w:val="FF8C00"/>
                        <w:sz w:val="20"/>
                      </w:rPr>
                      <w:t>C2 -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CC3C5" w14:textId="2E1FAB4D" w:rsidR="002D433A" w:rsidRDefault="002D433A">
    <w:pPr>
      <w:pStyle w:val="Header"/>
    </w:pPr>
    <w:r>
      <w:rPr>
        <w:noProof/>
        <w14:ligatures w14:val="standardContextual"/>
      </w:rPr>
      <mc:AlternateContent>
        <mc:Choice Requires="wps">
          <w:drawing>
            <wp:anchor distT="0" distB="0" distL="0" distR="0" simplePos="0" relativeHeight="251658240" behindDoc="0" locked="0" layoutInCell="1" allowOverlap="1" wp14:anchorId="0FFB684A" wp14:editId="51C29E2D">
              <wp:simplePos x="635" y="635"/>
              <wp:positionH relativeFrom="page">
                <wp:align>center</wp:align>
              </wp:positionH>
              <wp:positionV relativeFrom="page">
                <wp:align>top</wp:align>
              </wp:positionV>
              <wp:extent cx="856615" cy="345440"/>
              <wp:effectExtent l="0" t="0" r="635" b="16510"/>
              <wp:wrapNone/>
              <wp:docPr id="2003820029" name="Text Box 1"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6615" cy="345440"/>
                      </a:xfrm>
                      <a:prstGeom prst="rect">
                        <a:avLst/>
                      </a:prstGeom>
                      <a:noFill/>
                      <a:ln>
                        <a:noFill/>
                      </a:ln>
                    </wps:spPr>
                    <wps:txbx>
                      <w:txbxContent>
                        <w:p w14:paraId="263261E3" w14:textId="75E1F9E2" w:rsidR="002D433A" w:rsidRPr="002D433A" w:rsidRDefault="002D433A" w:rsidP="002D433A">
                          <w:pPr>
                            <w:rPr>
                              <w:rFonts w:ascii="Calibri" w:eastAsia="Calibri" w:hAnsi="Calibri" w:cs="Calibri"/>
                              <w:noProof/>
                              <w:color w:val="FF8C00"/>
                              <w:sz w:val="20"/>
                            </w:rPr>
                          </w:pPr>
                          <w:r w:rsidRPr="002D433A">
                            <w:rPr>
                              <w:rFonts w:ascii="Calibri" w:eastAsia="Calibri" w:hAnsi="Calibri" w:cs="Calibri"/>
                              <w:noProof/>
                              <w:color w:val="FF8C00"/>
                              <w:sz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FFB684A" id="_x0000_t202" coordsize="21600,21600" o:spt="202" path="m,l,21600r21600,l21600,xe">
              <v:stroke joinstyle="miter"/>
              <v:path gradientshapeok="t" o:connecttype="rect"/>
            </v:shapetype>
            <v:shape id="Text Box 1" o:spid="_x0000_s1028" type="#_x0000_t202" alt="C2 - Confidential" style="position:absolute;margin-left:0;margin-top:0;width:67.4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" filled="f" stroked="f">
              <v:fill o:detectmouseclick="t"/>
              <v:textbox style="mso-fit-shape-to-text:t" inset="0,15pt,0,0">
                <w:txbxContent>
                  <w:p w14:paraId="263261E3" w14:textId="75E1F9E2" w:rsidR="002D433A" w:rsidRPr="002D433A" w:rsidRDefault="002D433A" w:rsidP="002D433A">
                    <w:pPr>
                      <w:rPr>
                        <w:rFonts w:ascii="Calibri" w:eastAsia="Calibri" w:hAnsi="Calibri" w:cs="Calibri"/>
                        <w:noProof/>
                        <w:color w:val="FF8C00"/>
                        <w:sz w:val="20"/>
                      </w:rPr>
                    </w:pPr>
                    <w:r w:rsidRPr="002D433A">
                      <w:rPr>
                        <w:rFonts w:ascii="Calibri" w:eastAsia="Calibri" w:hAnsi="Calibri" w:cs="Calibri"/>
                        <w:noProof/>
                        <w:color w:val="FF8C00"/>
                        <w:sz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D0CD"/>
    <w:multiLevelType w:val="hybridMultilevel"/>
    <w:tmpl w:val="9F8E7178"/>
    <w:lvl w:ilvl="0" w:tplc="80C21636">
      <w:start w:val="1"/>
      <w:numFmt w:val="bullet"/>
      <w:lvlText w:val="·"/>
      <w:lvlJc w:val="left"/>
      <w:pPr>
        <w:ind w:left="720" w:hanging="360"/>
      </w:pPr>
      <w:rPr>
        <w:rFonts w:ascii="Symbol" w:hAnsi="Symbol" w:hint="default"/>
      </w:rPr>
    </w:lvl>
    <w:lvl w:ilvl="1" w:tplc="70284A7C">
      <w:start w:val="1"/>
      <w:numFmt w:val="bullet"/>
      <w:lvlText w:val="o"/>
      <w:lvlJc w:val="left"/>
      <w:pPr>
        <w:ind w:left="1440" w:hanging="360"/>
      </w:pPr>
      <w:rPr>
        <w:rFonts w:ascii="Courier New" w:hAnsi="Courier New" w:hint="default"/>
      </w:rPr>
    </w:lvl>
    <w:lvl w:ilvl="2" w:tplc="DF5A1084">
      <w:start w:val="1"/>
      <w:numFmt w:val="bullet"/>
      <w:lvlText w:val=""/>
      <w:lvlJc w:val="left"/>
      <w:pPr>
        <w:ind w:left="2160" w:hanging="360"/>
      </w:pPr>
      <w:rPr>
        <w:rFonts w:ascii="Wingdings" w:hAnsi="Wingdings" w:hint="default"/>
      </w:rPr>
    </w:lvl>
    <w:lvl w:ilvl="3" w:tplc="F0A81F4C">
      <w:start w:val="1"/>
      <w:numFmt w:val="bullet"/>
      <w:lvlText w:val=""/>
      <w:lvlJc w:val="left"/>
      <w:pPr>
        <w:ind w:left="2880" w:hanging="360"/>
      </w:pPr>
      <w:rPr>
        <w:rFonts w:ascii="Symbol" w:hAnsi="Symbol" w:hint="default"/>
      </w:rPr>
    </w:lvl>
    <w:lvl w:ilvl="4" w:tplc="1848E3A8">
      <w:start w:val="1"/>
      <w:numFmt w:val="bullet"/>
      <w:lvlText w:val="o"/>
      <w:lvlJc w:val="left"/>
      <w:pPr>
        <w:ind w:left="3600" w:hanging="360"/>
      </w:pPr>
      <w:rPr>
        <w:rFonts w:ascii="Courier New" w:hAnsi="Courier New" w:hint="default"/>
      </w:rPr>
    </w:lvl>
    <w:lvl w:ilvl="5" w:tplc="473E68BA">
      <w:start w:val="1"/>
      <w:numFmt w:val="bullet"/>
      <w:lvlText w:val=""/>
      <w:lvlJc w:val="left"/>
      <w:pPr>
        <w:ind w:left="4320" w:hanging="360"/>
      </w:pPr>
      <w:rPr>
        <w:rFonts w:ascii="Wingdings" w:hAnsi="Wingdings" w:hint="default"/>
      </w:rPr>
    </w:lvl>
    <w:lvl w:ilvl="6" w:tplc="27287C92">
      <w:start w:val="1"/>
      <w:numFmt w:val="bullet"/>
      <w:lvlText w:val=""/>
      <w:lvlJc w:val="left"/>
      <w:pPr>
        <w:ind w:left="5040" w:hanging="360"/>
      </w:pPr>
      <w:rPr>
        <w:rFonts w:ascii="Symbol" w:hAnsi="Symbol" w:hint="default"/>
      </w:rPr>
    </w:lvl>
    <w:lvl w:ilvl="7" w:tplc="5314A512">
      <w:start w:val="1"/>
      <w:numFmt w:val="bullet"/>
      <w:lvlText w:val="o"/>
      <w:lvlJc w:val="left"/>
      <w:pPr>
        <w:ind w:left="5760" w:hanging="360"/>
      </w:pPr>
      <w:rPr>
        <w:rFonts w:ascii="Courier New" w:hAnsi="Courier New" w:hint="default"/>
      </w:rPr>
    </w:lvl>
    <w:lvl w:ilvl="8" w:tplc="44AA7E28">
      <w:start w:val="1"/>
      <w:numFmt w:val="bullet"/>
      <w:lvlText w:val=""/>
      <w:lvlJc w:val="left"/>
      <w:pPr>
        <w:ind w:left="6480" w:hanging="360"/>
      </w:pPr>
      <w:rPr>
        <w:rFonts w:ascii="Wingdings" w:hAnsi="Wingdings" w:hint="default"/>
      </w:rPr>
    </w:lvl>
  </w:abstractNum>
  <w:abstractNum w:abstractNumId="1" w15:restartNumberingAfterBreak="0">
    <w:nsid w:val="064D7B61"/>
    <w:multiLevelType w:val="hybridMultilevel"/>
    <w:tmpl w:val="8D568972"/>
    <w:lvl w:ilvl="0" w:tplc="4BDA4D06">
      <w:start w:val="1"/>
      <w:numFmt w:val="bullet"/>
      <w:lvlText w:val="·"/>
      <w:lvlJc w:val="left"/>
      <w:pPr>
        <w:ind w:left="720" w:hanging="360"/>
      </w:pPr>
      <w:rPr>
        <w:rFonts w:ascii="Symbol" w:hAnsi="Symbol" w:hint="default"/>
      </w:rPr>
    </w:lvl>
    <w:lvl w:ilvl="1" w:tplc="659EDFDC">
      <w:start w:val="1"/>
      <w:numFmt w:val="bullet"/>
      <w:lvlText w:val="o"/>
      <w:lvlJc w:val="left"/>
      <w:pPr>
        <w:ind w:left="1440" w:hanging="360"/>
      </w:pPr>
      <w:rPr>
        <w:rFonts w:ascii="Courier New" w:hAnsi="Courier New" w:hint="default"/>
      </w:rPr>
    </w:lvl>
    <w:lvl w:ilvl="2" w:tplc="AE463D7E">
      <w:start w:val="1"/>
      <w:numFmt w:val="bullet"/>
      <w:lvlText w:val=""/>
      <w:lvlJc w:val="left"/>
      <w:pPr>
        <w:ind w:left="2160" w:hanging="360"/>
      </w:pPr>
      <w:rPr>
        <w:rFonts w:ascii="Wingdings" w:hAnsi="Wingdings" w:hint="default"/>
      </w:rPr>
    </w:lvl>
    <w:lvl w:ilvl="3" w:tplc="62CC8E8E">
      <w:start w:val="1"/>
      <w:numFmt w:val="bullet"/>
      <w:lvlText w:val=""/>
      <w:lvlJc w:val="left"/>
      <w:pPr>
        <w:ind w:left="2880" w:hanging="360"/>
      </w:pPr>
      <w:rPr>
        <w:rFonts w:ascii="Symbol" w:hAnsi="Symbol" w:hint="default"/>
      </w:rPr>
    </w:lvl>
    <w:lvl w:ilvl="4" w:tplc="5DFE57A2">
      <w:start w:val="1"/>
      <w:numFmt w:val="bullet"/>
      <w:lvlText w:val="o"/>
      <w:lvlJc w:val="left"/>
      <w:pPr>
        <w:ind w:left="3600" w:hanging="360"/>
      </w:pPr>
      <w:rPr>
        <w:rFonts w:ascii="Courier New" w:hAnsi="Courier New" w:hint="default"/>
      </w:rPr>
    </w:lvl>
    <w:lvl w:ilvl="5" w:tplc="383E0AF0">
      <w:start w:val="1"/>
      <w:numFmt w:val="bullet"/>
      <w:lvlText w:val=""/>
      <w:lvlJc w:val="left"/>
      <w:pPr>
        <w:ind w:left="4320" w:hanging="360"/>
      </w:pPr>
      <w:rPr>
        <w:rFonts w:ascii="Wingdings" w:hAnsi="Wingdings" w:hint="default"/>
      </w:rPr>
    </w:lvl>
    <w:lvl w:ilvl="6" w:tplc="D47402CC">
      <w:start w:val="1"/>
      <w:numFmt w:val="bullet"/>
      <w:lvlText w:val=""/>
      <w:lvlJc w:val="left"/>
      <w:pPr>
        <w:ind w:left="5040" w:hanging="360"/>
      </w:pPr>
      <w:rPr>
        <w:rFonts w:ascii="Symbol" w:hAnsi="Symbol" w:hint="default"/>
      </w:rPr>
    </w:lvl>
    <w:lvl w:ilvl="7" w:tplc="99107A6C">
      <w:start w:val="1"/>
      <w:numFmt w:val="bullet"/>
      <w:lvlText w:val="o"/>
      <w:lvlJc w:val="left"/>
      <w:pPr>
        <w:ind w:left="5760" w:hanging="360"/>
      </w:pPr>
      <w:rPr>
        <w:rFonts w:ascii="Courier New" w:hAnsi="Courier New" w:hint="default"/>
      </w:rPr>
    </w:lvl>
    <w:lvl w:ilvl="8" w:tplc="07BAD714">
      <w:start w:val="1"/>
      <w:numFmt w:val="bullet"/>
      <w:lvlText w:val=""/>
      <w:lvlJc w:val="left"/>
      <w:pPr>
        <w:ind w:left="6480" w:hanging="360"/>
      </w:pPr>
      <w:rPr>
        <w:rFonts w:ascii="Wingdings" w:hAnsi="Wingdings" w:hint="default"/>
      </w:rPr>
    </w:lvl>
  </w:abstractNum>
  <w:abstractNum w:abstractNumId="2" w15:restartNumberingAfterBreak="0">
    <w:nsid w:val="0EE4757B"/>
    <w:multiLevelType w:val="hybridMultilevel"/>
    <w:tmpl w:val="A78427F2"/>
    <w:lvl w:ilvl="0" w:tplc="FFFFFFFF">
      <w:start w:val="1"/>
      <w:numFmt w:val="lowerLetter"/>
      <w:lvlText w:val="%1)"/>
      <w:lvlJc w:val="left"/>
      <w:pPr>
        <w:ind w:left="720"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 w15:restartNumberingAfterBreak="0">
    <w:nsid w:val="13884AEF"/>
    <w:multiLevelType w:val="hybridMultilevel"/>
    <w:tmpl w:val="E69C9296"/>
    <w:lvl w:ilvl="0" w:tplc="15468CC4">
      <w:start w:val="1"/>
      <w:numFmt w:val="bullet"/>
      <w:lvlText w:val="·"/>
      <w:lvlJc w:val="left"/>
      <w:pPr>
        <w:ind w:left="720" w:hanging="360"/>
      </w:pPr>
      <w:rPr>
        <w:rFonts w:ascii="Symbol" w:hAnsi="Symbol" w:hint="default"/>
      </w:rPr>
    </w:lvl>
    <w:lvl w:ilvl="1" w:tplc="BBBA5902">
      <w:start w:val="1"/>
      <w:numFmt w:val="bullet"/>
      <w:lvlText w:val="o"/>
      <w:lvlJc w:val="left"/>
      <w:pPr>
        <w:ind w:left="1440" w:hanging="360"/>
      </w:pPr>
      <w:rPr>
        <w:rFonts w:ascii="Courier New" w:hAnsi="Courier New" w:hint="default"/>
      </w:rPr>
    </w:lvl>
    <w:lvl w:ilvl="2" w:tplc="1BAAAC4C">
      <w:start w:val="1"/>
      <w:numFmt w:val="bullet"/>
      <w:lvlText w:val=""/>
      <w:lvlJc w:val="left"/>
      <w:pPr>
        <w:ind w:left="2160" w:hanging="360"/>
      </w:pPr>
      <w:rPr>
        <w:rFonts w:ascii="Wingdings" w:hAnsi="Wingdings" w:hint="default"/>
      </w:rPr>
    </w:lvl>
    <w:lvl w:ilvl="3" w:tplc="8A928392">
      <w:start w:val="1"/>
      <w:numFmt w:val="bullet"/>
      <w:lvlText w:val=""/>
      <w:lvlJc w:val="left"/>
      <w:pPr>
        <w:ind w:left="2880" w:hanging="360"/>
      </w:pPr>
      <w:rPr>
        <w:rFonts w:ascii="Symbol" w:hAnsi="Symbol" w:hint="default"/>
      </w:rPr>
    </w:lvl>
    <w:lvl w:ilvl="4" w:tplc="FAE4A276">
      <w:start w:val="1"/>
      <w:numFmt w:val="bullet"/>
      <w:lvlText w:val="o"/>
      <w:lvlJc w:val="left"/>
      <w:pPr>
        <w:ind w:left="3600" w:hanging="360"/>
      </w:pPr>
      <w:rPr>
        <w:rFonts w:ascii="Courier New" w:hAnsi="Courier New" w:hint="default"/>
      </w:rPr>
    </w:lvl>
    <w:lvl w:ilvl="5" w:tplc="192E3B46">
      <w:start w:val="1"/>
      <w:numFmt w:val="bullet"/>
      <w:lvlText w:val=""/>
      <w:lvlJc w:val="left"/>
      <w:pPr>
        <w:ind w:left="4320" w:hanging="360"/>
      </w:pPr>
      <w:rPr>
        <w:rFonts w:ascii="Wingdings" w:hAnsi="Wingdings" w:hint="default"/>
      </w:rPr>
    </w:lvl>
    <w:lvl w:ilvl="6" w:tplc="388E0BF2">
      <w:start w:val="1"/>
      <w:numFmt w:val="bullet"/>
      <w:lvlText w:val=""/>
      <w:lvlJc w:val="left"/>
      <w:pPr>
        <w:ind w:left="5040" w:hanging="360"/>
      </w:pPr>
      <w:rPr>
        <w:rFonts w:ascii="Symbol" w:hAnsi="Symbol" w:hint="default"/>
      </w:rPr>
    </w:lvl>
    <w:lvl w:ilvl="7" w:tplc="A4166162">
      <w:start w:val="1"/>
      <w:numFmt w:val="bullet"/>
      <w:lvlText w:val="o"/>
      <w:lvlJc w:val="left"/>
      <w:pPr>
        <w:ind w:left="5760" w:hanging="360"/>
      </w:pPr>
      <w:rPr>
        <w:rFonts w:ascii="Courier New" w:hAnsi="Courier New" w:hint="default"/>
      </w:rPr>
    </w:lvl>
    <w:lvl w:ilvl="8" w:tplc="6FF4467A">
      <w:start w:val="1"/>
      <w:numFmt w:val="bullet"/>
      <w:lvlText w:val=""/>
      <w:lvlJc w:val="left"/>
      <w:pPr>
        <w:ind w:left="6480" w:hanging="360"/>
      </w:pPr>
      <w:rPr>
        <w:rFonts w:ascii="Wingdings" w:hAnsi="Wingdings" w:hint="default"/>
      </w:rPr>
    </w:lvl>
  </w:abstractNum>
  <w:abstractNum w:abstractNumId="4" w15:restartNumberingAfterBreak="0">
    <w:nsid w:val="33EF0997"/>
    <w:multiLevelType w:val="hybridMultilevel"/>
    <w:tmpl w:val="A4F613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501BED"/>
    <w:multiLevelType w:val="hybridMultilevel"/>
    <w:tmpl w:val="3FA89076"/>
    <w:lvl w:ilvl="0" w:tplc="87F43616">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486A52FB"/>
    <w:multiLevelType w:val="hybridMultilevel"/>
    <w:tmpl w:val="95BEFDAA"/>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3B2F54"/>
    <w:multiLevelType w:val="hybridMultilevel"/>
    <w:tmpl w:val="1F84956E"/>
    <w:lvl w:ilvl="0" w:tplc="1A904662">
      <w:start w:val="1"/>
      <w:numFmt w:val="upperLetter"/>
      <w:lvlText w:val="%1)"/>
      <w:lvlJc w:val="left"/>
      <w:pPr>
        <w:ind w:left="644" w:hanging="360"/>
      </w:pPr>
    </w:lvl>
    <w:lvl w:ilvl="1" w:tplc="A6824C6E">
      <w:start w:val="1"/>
      <w:numFmt w:val="lowerLetter"/>
      <w:lvlText w:val="%2."/>
      <w:lvlJc w:val="left"/>
      <w:pPr>
        <w:ind w:left="1364" w:hanging="360"/>
      </w:pPr>
    </w:lvl>
    <w:lvl w:ilvl="2" w:tplc="8BBE67DA">
      <w:start w:val="1"/>
      <w:numFmt w:val="lowerRoman"/>
      <w:lvlText w:val="%3."/>
      <w:lvlJc w:val="right"/>
      <w:pPr>
        <w:ind w:left="2084" w:hanging="180"/>
      </w:pPr>
    </w:lvl>
    <w:lvl w:ilvl="3" w:tplc="9F3C6968">
      <w:start w:val="1"/>
      <w:numFmt w:val="decimal"/>
      <w:lvlText w:val="%4."/>
      <w:lvlJc w:val="left"/>
      <w:pPr>
        <w:ind w:left="2804" w:hanging="360"/>
      </w:pPr>
    </w:lvl>
    <w:lvl w:ilvl="4" w:tplc="46DA8070">
      <w:start w:val="1"/>
      <w:numFmt w:val="lowerLetter"/>
      <w:lvlText w:val="%5."/>
      <w:lvlJc w:val="left"/>
      <w:pPr>
        <w:ind w:left="3524" w:hanging="360"/>
      </w:pPr>
    </w:lvl>
    <w:lvl w:ilvl="5" w:tplc="B106E3CE">
      <w:start w:val="1"/>
      <w:numFmt w:val="lowerRoman"/>
      <w:lvlText w:val="%6."/>
      <w:lvlJc w:val="right"/>
      <w:pPr>
        <w:ind w:left="4244" w:hanging="180"/>
      </w:pPr>
    </w:lvl>
    <w:lvl w:ilvl="6" w:tplc="FBAEF9EC">
      <w:start w:val="1"/>
      <w:numFmt w:val="decimal"/>
      <w:lvlText w:val="%7."/>
      <w:lvlJc w:val="left"/>
      <w:pPr>
        <w:ind w:left="4964" w:hanging="360"/>
      </w:pPr>
    </w:lvl>
    <w:lvl w:ilvl="7" w:tplc="6B868086">
      <w:start w:val="1"/>
      <w:numFmt w:val="lowerLetter"/>
      <w:lvlText w:val="%8."/>
      <w:lvlJc w:val="left"/>
      <w:pPr>
        <w:ind w:left="5684" w:hanging="360"/>
      </w:pPr>
    </w:lvl>
    <w:lvl w:ilvl="8" w:tplc="35567FEC">
      <w:start w:val="1"/>
      <w:numFmt w:val="lowerRoman"/>
      <w:lvlText w:val="%9."/>
      <w:lvlJc w:val="right"/>
      <w:pPr>
        <w:ind w:left="6404" w:hanging="180"/>
      </w:pPr>
    </w:lvl>
  </w:abstractNum>
  <w:abstractNum w:abstractNumId="8" w15:restartNumberingAfterBreak="0">
    <w:nsid w:val="55416EBC"/>
    <w:multiLevelType w:val="hybridMultilevel"/>
    <w:tmpl w:val="2F46E0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544156"/>
    <w:multiLevelType w:val="hybridMultilevel"/>
    <w:tmpl w:val="7020D9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E1CBF5"/>
    <w:multiLevelType w:val="hybridMultilevel"/>
    <w:tmpl w:val="BF8CEE0E"/>
    <w:lvl w:ilvl="0" w:tplc="2DC09E50">
      <w:start w:val="1"/>
      <w:numFmt w:val="bullet"/>
      <w:lvlText w:val="·"/>
      <w:lvlJc w:val="left"/>
      <w:pPr>
        <w:ind w:left="720" w:hanging="360"/>
      </w:pPr>
      <w:rPr>
        <w:rFonts w:ascii="Symbol" w:hAnsi="Symbol" w:hint="default"/>
      </w:rPr>
    </w:lvl>
    <w:lvl w:ilvl="1" w:tplc="F83A6DAA">
      <w:start w:val="1"/>
      <w:numFmt w:val="bullet"/>
      <w:lvlText w:val="o"/>
      <w:lvlJc w:val="left"/>
      <w:pPr>
        <w:ind w:left="1440" w:hanging="360"/>
      </w:pPr>
      <w:rPr>
        <w:rFonts w:ascii="Courier New" w:hAnsi="Courier New" w:hint="default"/>
      </w:rPr>
    </w:lvl>
    <w:lvl w:ilvl="2" w:tplc="AFC0CBF8">
      <w:start w:val="1"/>
      <w:numFmt w:val="bullet"/>
      <w:lvlText w:val=""/>
      <w:lvlJc w:val="left"/>
      <w:pPr>
        <w:ind w:left="2160" w:hanging="360"/>
      </w:pPr>
      <w:rPr>
        <w:rFonts w:ascii="Wingdings" w:hAnsi="Wingdings" w:hint="default"/>
      </w:rPr>
    </w:lvl>
    <w:lvl w:ilvl="3" w:tplc="9C363082">
      <w:start w:val="1"/>
      <w:numFmt w:val="bullet"/>
      <w:lvlText w:val=""/>
      <w:lvlJc w:val="left"/>
      <w:pPr>
        <w:ind w:left="2880" w:hanging="360"/>
      </w:pPr>
      <w:rPr>
        <w:rFonts w:ascii="Symbol" w:hAnsi="Symbol" w:hint="default"/>
      </w:rPr>
    </w:lvl>
    <w:lvl w:ilvl="4" w:tplc="47F01BE6">
      <w:start w:val="1"/>
      <w:numFmt w:val="bullet"/>
      <w:lvlText w:val="o"/>
      <w:lvlJc w:val="left"/>
      <w:pPr>
        <w:ind w:left="3600" w:hanging="360"/>
      </w:pPr>
      <w:rPr>
        <w:rFonts w:ascii="Courier New" w:hAnsi="Courier New" w:hint="default"/>
      </w:rPr>
    </w:lvl>
    <w:lvl w:ilvl="5" w:tplc="8B746932">
      <w:start w:val="1"/>
      <w:numFmt w:val="bullet"/>
      <w:lvlText w:val=""/>
      <w:lvlJc w:val="left"/>
      <w:pPr>
        <w:ind w:left="4320" w:hanging="360"/>
      </w:pPr>
      <w:rPr>
        <w:rFonts w:ascii="Wingdings" w:hAnsi="Wingdings" w:hint="default"/>
      </w:rPr>
    </w:lvl>
    <w:lvl w:ilvl="6" w:tplc="1196F312">
      <w:start w:val="1"/>
      <w:numFmt w:val="bullet"/>
      <w:lvlText w:val=""/>
      <w:lvlJc w:val="left"/>
      <w:pPr>
        <w:ind w:left="5040" w:hanging="360"/>
      </w:pPr>
      <w:rPr>
        <w:rFonts w:ascii="Symbol" w:hAnsi="Symbol" w:hint="default"/>
      </w:rPr>
    </w:lvl>
    <w:lvl w:ilvl="7" w:tplc="8A1E3266">
      <w:start w:val="1"/>
      <w:numFmt w:val="bullet"/>
      <w:lvlText w:val="o"/>
      <w:lvlJc w:val="left"/>
      <w:pPr>
        <w:ind w:left="5760" w:hanging="360"/>
      </w:pPr>
      <w:rPr>
        <w:rFonts w:ascii="Courier New" w:hAnsi="Courier New" w:hint="default"/>
      </w:rPr>
    </w:lvl>
    <w:lvl w:ilvl="8" w:tplc="C0925704">
      <w:start w:val="1"/>
      <w:numFmt w:val="bullet"/>
      <w:lvlText w:val=""/>
      <w:lvlJc w:val="left"/>
      <w:pPr>
        <w:ind w:left="6480" w:hanging="360"/>
      </w:pPr>
      <w:rPr>
        <w:rFonts w:ascii="Wingdings" w:hAnsi="Wingdings" w:hint="default"/>
      </w:rPr>
    </w:lvl>
  </w:abstractNum>
  <w:abstractNum w:abstractNumId="11" w15:restartNumberingAfterBreak="0">
    <w:nsid w:val="7E01C3CD"/>
    <w:multiLevelType w:val="hybridMultilevel"/>
    <w:tmpl w:val="1DB62A78"/>
    <w:lvl w:ilvl="0" w:tplc="AD565D66">
      <w:start w:val="1"/>
      <w:numFmt w:val="upperLetter"/>
      <w:lvlText w:val="%1)"/>
      <w:lvlJc w:val="left"/>
      <w:pPr>
        <w:ind w:left="644" w:hanging="360"/>
      </w:pPr>
    </w:lvl>
    <w:lvl w:ilvl="1" w:tplc="7334FE1E">
      <w:start w:val="1"/>
      <w:numFmt w:val="lowerLetter"/>
      <w:lvlText w:val="%2."/>
      <w:lvlJc w:val="left"/>
      <w:pPr>
        <w:ind w:left="1364" w:hanging="360"/>
      </w:pPr>
    </w:lvl>
    <w:lvl w:ilvl="2" w:tplc="7A6C118A">
      <w:start w:val="1"/>
      <w:numFmt w:val="lowerRoman"/>
      <w:lvlText w:val="%3."/>
      <w:lvlJc w:val="right"/>
      <w:pPr>
        <w:ind w:left="2084" w:hanging="180"/>
      </w:pPr>
    </w:lvl>
    <w:lvl w:ilvl="3" w:tplc="52782626">
      <w:start w:val="1"/>
      <w:numFmt w:val="decimal"/>
      <w:lvlText w:val="%4."/>
      <w:lvlJc w:val="left"/>
      <w:pPr>
        <w:ind w:left="2804" w:hanging="360"/>
      </w:pPr>
    </w:lvl>
    <w:lvl w:ilvl="4" w:tplc="00784E9C">
      <w:start w:val="1"/>
      <w:numFmt w:val="lowerLetter"/>
      <w:lvlText w:val="%5."/>
      <w:lvlJc w:val="left"/>
      <w:pPr>
        <w:ind w:left="3524" w:hanging="360"/>
      </w:pPr>
    </w:lvl>
    <w:lvl w:ilvl="5" w:tplc="47EA5774">
      <w:start w:val="1"/>
      <w:numFmt w:val="lowerRoman"/>
      <w:lvlText w:val="%6."/>
      <w:lvlJc w:val="right"/>
      <w:pPr>
        <w:ind w:left="4244" w:hanging="180"/>
      </w:pPr>
    </w:lvl>
    <w:lvl w:ilvl="6" w:tplc="5B58B09E">
      <w:start w:val="1"/>
      <w:numFmt w:val="decimal"/>
      <w:lvlText w:val="%7."/>
      <w:lvlJc w:val="left"/>
      <w:pPr>
        <w:ind w:left="4964" w:hanging="360"/>
      </w:pPr>
    </w:lvl>
    <w:lvl w:ilvl="7" w:tplc="3C2A7192">
      <w:start w:val="1"/>
      <w:numFmt w:val="lowerLetter"/>
      <w:lvlText w:val="%8."/>
      <w:lvlJc w:val="left"/>
      <w:pPr>
        <w:ind w:left="5684" w:hanging="360"/>
      </w:pPr>
    </w:lvl>
    <w:lvl w:ilvl="8" w:tplc="71EC0A4E">
      <w:start w:val="1"/>
      <w:numFmt w:val="lowerRoman"/>
      <w:lvlText w:val="%9."/>
      <w:lvlJc w:val="right"/>
      <w:pPr>
        <w:ind w:left="6404" w:hanging="180"/>
      </w:pPr>
    </w:lvl>
  </w:abstractNum>
  <w:num w:numId="1" w16cid:durableId="1703748019">
    <w:abstractNumId w:val="7"/>
  </w:num>
  <w:num w:numId="2" w16cid:durableId="773476364">
    <w:abstractNumId w:val="11"/>
  </w:num>
  <w:num w:numId="3" w16cid:durableId="776019802">
    <w:abstractNumId w:val="10"/>
  </w:num>
  <w:num w:numId="4" w16cid:durableId="1883708562">
    <w:abstractNumId w:val="3"/>
  </w:num>
  <w:num w:numId="5" w16cid:durableId="990716792">
    <w:abstractNumId w:val="1"/>
  </w:num>
  <w:num w:numId="6" w16cid:durableId="2036617678">
    <w:abstractNumId w:val="0"/>
  </w:num>
  <w:num w:numId="7" w16cid:durableId="265844555">
    <w:abstractNumId w:val="9"/>
  </w:num>
  <w:num w:numId="8" w16cid:durableId="1332291202">
    <w:abstractNumId w:val="2"/>
  </w:num>
  <w:num w:numId="9" w16cid:durableId="337654322">
    <w:abstractNumId w:val="6"/>
  </w:num>
  <w:num w:numId="10" w16cid:durableId="1727988886">
    <w:abstractNumId w:val="4"/>
  </w:num>
  <w:num w:numId="11" w16cid:durableId="169219678">
    <w:abstractNumId w:val="5"/>
  </w:num>
  <w:num w:numId="12" w16cid:durableId="12794899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300"/>
    <w:rsid w:val="00072850"/>
    <w:rsid w:val="00175300"/>
    <w:rsid w:val="001F22F5"/>
    <w:rsid w:val="002D433A"/>
    <w:rsid w:val="003023DA"/>
    <w:rsid w:val="00477BFC"/>
    <w:rsid w:val="004A01E8"/>
    <w:rsid w:val="004A0CF4"/>
    <w:rsid w:val="0053771D"/>
    <w:rsid w:val="005F60F0"/>
    <w:rsid w:val="00607F74"/>
    <w:rsid w:val="00660AA4"/>
    <w:rsid w:val="006B4440"/>
    <w:rsid w:val="007B3470"/>
    <w:rsid w:val="00830508"/>
    <w:rsid w:val="008A69DF"/>
    <w:rsid w:val="00941778"/>
    <w:rsid w:val="009F061C"/>
    <w:rsid w:val="009F0F9E"/>
    <w:rsid w:val="009F734B"/>
    <w:rsid w:val="00AB7D3F"/>
    <w:rsid w:val="00AD3757"/>
    <w:rsid w:val="00AE14DF"/>
    <w:rsid w:val="00AE1BA9"/>
    <w:rsid w:val="00B77F00"/>
    <w:rsid w:val="00C52129"/>
    <w:rsid w:val="00D56E8A"/>
    <w:rsid w:val="00D57682"/>
    <w:rsid w:val="00D76327"/>
    <w:rsid w:val="00D9669C"/>
    <w:rsid w:val="00E45087"/>
    <w:rsid w:val="00F36FEB"/>
    <w:rsid w:val="02B10A6B"/>
    <w:rsid w:val="03C14662"/>
    <w:rsid w:val="0560C6BF"/>
    <w:rsid w:val="05841EFA"/>
    <w:rsid w:val="05FE34CB"/>
    <w:rsid w:val="0613D261"/>
    <w:rsid w:val="066A9FC5"/>
    <w:rsid w:val="07457F07"/>
    <w:rsid w:val="08901EB5"/>
    <w:rsid w:val="0938FCF8"/>
    <w:rsid w:val="096A4F41"/>
    <w:rsid w:val="0A36E8F0"/>
    <w:rsid w:val="0A3B1C08"/>
    <w:rsid w:val="0ADBBFF2"/>
    <w:rsid w:val="0B33B5EB"/>
    <w:rsid w:val="0B907033"/>
    <w:rsid w:val="0BD3BE47"/>
    <w:rsid w:val="0C04FF5B"/>
    <w:rsid w:val="0D1198E4"/>
    <w:rsid w:val="0ECAD79B"/>
    <w:rsid w:val="0EE2ED9B"/>
    <w:rsid w:val="10641F5F"/>
    <w:rsid w:val="1206E868"/>
    <w:rsid w:val="124EB07C"/>
    <w:rsid w:val="12B3D2E7"/>
    <w:rsid w:val="13095E06"/>
    <w:rsid w:val="14FA7109"/>
    <w:rsid w:val="15458224"/>
    <w:rsid w:val="19B163D7"/>
    <w:rsid w:val="1A79C4AB"/>
    <w:rsid w:val="1AD5D491"/>
    <w:rsid w:val="1C4EB720"/>
    <w:rsid w:val="1C97B3A6"/>
    <w:rsid w:val="1CECE3F9"/>
    <w:rsid w:val="1DFA57F1"/>
    <w:rsid w:val="1E4B0286"/>
    <w:rsid w:val="1FFBC37E"/>
    <w:rsid w:val="20177DC5"/>
    <w:rsid w:val="20A4E58D"/>
    <w:rsid w:val="20EDF0F6"/>
    <w:rsid w:val="2100CCD6"/>
    <w:rsid w:val="211235FE"/>
    <w:rsid w:val="2113CC44"/>
    <w:rsid w:val="231E016F"/>
    <w:rsid w:val="23B036BD"/>
    <w:rsid w:val="254A30CF"/>
    <w:rsid w:val="290D5B1A"/>
    <w:rsid w:val="2951EC15"/>
    <w:rsid w:val="29754796"/>
    <w:rsid w:val="29DDA0C4"/>
    <w:rsid w:val="2A5EAA95"/>
    <w:rsid w:val="2BABA7FC"/>
    <w:rsid w:val="2BE8859F"/>
    <w:rsid w:val="2C5A415C"/>
    <w:rsid w:val="2C5DEAD6"/>
    <w:rsid w:val="2D15086C"/>
    <w:rsid w:val="2D1F3F9A"/>
    <w:rsid w:val="2D63D2E9"/>
    <w:rsid w:val="2DEDEC88"/>
    <w:rsid w:val="316BF363"/>
    <w:rsid w:val="323CB86B"/>
    <w:rsid w:val="32DE0287"/>
    <w:rsid w:val="3335C033"/>
    <w:rsid w:val="344DD2DE"/>
    <w:rsid w:val="34533455"/>
    <w:rsid w:val="34C42EB2"/>
    <w:rsid w:val="34CF1DF5"/>
    <w:rsid w:val="3679624C"/>
    <w:rsid w:val="3693F961"/>
    <w:rsid w:val="36FE1A81"/>
    <w:rsid w:val="375CE2EC"/>
    <w:rsid w:val="3904E71A"/>
    <w:rsid w:val="390C49A6"/>
    <w:rsid w:val="3A96FD39"/>
    <w:rsid w:val="3AA7459B"/>
    <w:rsid w:val="3CFD611C"/>
    <w:rsid w:val="3DB0B04C"/>
    <w:rsid w:val="409AE047"/>
    <w:rsid w:val="4219817D"/>
    <w:rsid w:val="4512C309"/>
    <w:rsid w:val="45C96687"/>
    <w:rsid w:val="46091941"/>
    <w:rsid w:val="467511A8"/>
    <w:rsid w:val="48B06499"/>
    <w:rsid w:val="48D03264"/>
    <w:rsid w:val="4CFF12B3"/>
    <w:rsid w:val="4D6D5E37"/>
    <w:rsid w:val="4D95F405"/>
    <w:rsid w:val="4D9D7F9F"/>
    <w:rsid w:val="4E279CB1"/>
    <w:rsid w:val="4F13BA37"/>
    <w:rsid w:val="4F8B2AEB"/>
    <w:rsid w:val="4FB5F7A1"/>
    <w:rsid w:val="50DFBF8A"/>
    <w:rsid w:val="5125C271"/>
    <w:rsid w:val="51B4C551"/>
    <w:rsid w:val="51CB755B"/>
    <w:rsid w:val="52453566"/>
    <w:rsid w:val="536DA6FC"/>
    <w:rsid w:val="53C4F339"/>
    <w:rsid w:val="53FC24F0"/>
    <w:rsid w:val="540E61F1"/>
    <w:rsid w:val="553B6240"/>
    <w:rsid w:val="56CA0099"/>
    <w:rsid w:val="571FC9CE"/>
    <w:rsid w:val="57C8E6E8"/>
    <w:rsid w:val="57F98545"/>
    <w:rsid w:val="58929B75"/>
    <w:rsid w:val="58A8CE54"/>
    <w:rsid w:val="5B75F750"/>
    <w:rsid w:val="5C97BC16"/>
    <w:rsid w:val="5CA69882"/>
    <w:rsid w:val="5D4C6638"/>
    <w:rsid w:val="5F11BCD8"/>
    <w:rsid w:val="5F3CD826"/>
    <w:rsid w:val="5F4D4DA6"/>
    <w:rsid w:val="5F6FA8C4"/>
    <w:rsid w:val="5FD3265C"/>
    <w:rsid w:val="6029BC50"/>
    <w:rsid w:val="635F3DF7"/>
    <w:rsid w:val="63A26145"/>
    <w:rsid w:val="63DCCBD7"/>
    <w:rsid w:val="642A3C56"/>
    <w:rsid w:val="64D96174"/>
    <w:rsid w:val="6785C95E"/>
    <w:rsid w:val="67A67498"/>
    <w:rsid w:val="68B78498"/>
    <w:rsid w:val="6AE33A58"/>
    <w:rsid w:val="6CFC14E8"/>
    <w:rsid w:val="6D3A00CD"/>
    <w:rsid w:val="6F89B729"/>
    <w:rsid w:val="7079A50C"/>
    <w:rsid w:val="713E57ED"/>
    <w:rsid w:val="71AA3065"/>
    <w:rsid w:val="72A5A048"/>
    <w:rsid w:val="73D92307"/>
    <w:rsid w:val="743408C7"/>
    <w:rsid w:val="752FE8EF"/>
    <w:rsid w:val="7578DDBA"/>
    <w:rsid w:val="76266435"/>
    <w:rsid w:val="78936FB7"/>
    <w:rsid w:val="7A145C10"/>
    <w:rsid w:val="7A39AC62"/>
    <w:rsid w:val="7A571DD6"/>
    <w:rsid w:val="7B823056"/>
    <w:rsid w:val="7D0A6512"/>
    <w:rsid w:val="7DD410A0"/>
    <w:rsid w:val="7E8A2D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CAF71"/>
  <w15:chartTrackingRefBased/>
  <w15:docId w15:val="{6AAA7161-4942-404A-B86B-696C8F6E0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300"/>
    <w:pPr>
      <w:spacing w:after="0" w:line="240" w:lineRule="auto"/>
    </w:pPr>
    <w:rPr>
      <w:rFonts w:ascii="Times New Roman" w:eastAsia="Times New Roman" w:hAnsi="Times New Roman" w:cs="Times New Roman"/>
      <w:kern w:val="0"/>
      <w:sz w:val="24"/>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ear">
    <w:name w:val="Year"/>
    <w:basedOn w:val="Normal"/>
    <w:next w:val="Exam"/>
    <w:rsid w:val="00175300"/>
    <w:pPr>
      <w:spacing w:after="240"/>
    </w:pPr>
    <w:rPr>
      <w:b/>
      <w:caps/>
      <w:sz w:val="28"/>
    </w:rPr>
  </w:style>
  <w:style w:type="paragraph" w:customStyle="1" w:styleId="Exam">
    <w:name w:val="Exam"/>
    <w:basedOn w:val="Normal"/>
    <w:next w:val="Month"/>
    <w:rsid w:val="00175300"/>
    <w:rPr>
      <w:b/>
      <w:caps/>
    </w:rPr>
  </w:style>
  <w:style w:type="paragraph" w:customStyle="1" w:styleId="Modcode">
    <w:name w:val="Modcode"/>
    <w:basedOn w:val="Normal"/>
    <w:rsid w:val="00175300"/>
    <w:pPr>
      <w:jc w:val="center"/>
    </w:pPr>
    <w:rPr>
      <w:b/>
      <w:caps/>
      <w:sz w:val="28"/>
    </w:rPr>
  </w:style>
  <w:style w:type="paragraph" w:customStyle="1" w:styleId="Time">
    <w:name w:val="Time"/>
    <w:basedOn w:val="Normal"/>
    <w:next w:val="Answer"/>
    <w:rsid w:val="00175300"/>
    <w:pPr>
      <w:spacing w:after="240"/>
    </w:pPr>
    <w:rPr>
      <w:b/>
      <w:caps/>
      <w:sz w:val="28"/>
    </w:rPr>
  </w:style>
  <w:style w:type="paragraph" w:customStyle="1" w:styleId="Answer">
    <w:name w:val="Answer"/>
    <w:basedOn w:val="Normal"/>
    <w:next w:val="BodyText"/>
    <w:rsid w:val="00175300"/>
    <w:rPr>
      <w:b/>
      <w:caps/>
      <w:sz w:val="28"/>
    </w:rPr>
  </w:style>
  <w:style w:type="paragraph" w:customStyle="1" w:styleId="Trinity">
    <w:name w:val="Trinity"/>
    <w:basedOn w:val="Normal"/>
    <w:next w:val="Year"/>
    <w:rsid w:val="00175300"/>
    <w:pPr>
      <w:spacing w:after="240"/>
    </w:pPr>
    <w:rPr>
      <w:b/>
    </w:rPr>
  </w:style>
  <w:style w:type="paragraph" w:customStyle="1" w:styleId="Month">
    <w:name w:val="Month"/>
    <w:basedOn w:val="Normal"/>
    <w:next w:val="Modcode"/>
    <w:rsid w:val="00175300"/>
    <w:pPr>
      <w:spacing w:after="240"/>
    </w:pPr>
    <w:rPr>
      <w:b/>
      <w:caps/>
    </w:rPr>
  </w:style>
  <w:style w:type="paragraph" w:styleId="BodyText">
    <w:name w:val="Body Text"/>
    <w:basedOn w:val="Normal"/>
    <w:link w:val="BodyTextChar"/>
    <w:rsid w:val="00175300"/>
    <w:pPr>
      <w:spacing w:after="120"/>
    </w:pPr>
  </w:style>
  <w:style w:type="character" w:customStyle="1" w:styleId="BodyTextChar">
    <w:name w:val="Body Text Char"/>
    <w:basedOn w:val="DefaultParagraphFont"/>
    <w:link w:val="BodyText"/>
    <w:rsid w:val="00175300"/>
    <w:rPr>
      <w:rFonts w:ascii="Times New Roman" w:eastAsia="Times New Roman" w:hAnsi="Times New Roman" w:cs="Times New Roman"/>
      <w:kern w:val="0"/>
      <w:sz w:val="24"/>
      <w:szCs w:val="20"/>
      <w:lang w:eastAsia="en-GB"/>
      <w14:ligatures w14:val="none"/>
    </w:rPr>
  </w:style>
  <w:style w:type="table" w:styleId="TableGrid">
    <w:name w:val="Table Grid"/>
    <w:basedOn w:val="TableNormal"/>
    <w:uiPriority w:val="59"/>
    <w:rsid w:val="00175300"/>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175300"/>
    <w:pPr>
      <w:ind w:left="720"/>
      <w:contextualSpacing/>
    </w:pPr>
  </w:style>
  <w:style w:type="paragraph" w:styleId="Header">
    <w:name w:val="header"/>
    <w:basedOn w:val="Normal"/>
    <w:link w:val="HeaderChar"/>
    <w:uiPriority w:val="99"/>
    <w:unhideWhenUsed/>
    <w:rsid w:val="004A01E8"/>
    <w:pPr>
      <w:tabs>
        <w:tab w:val="center" w:pos="4513"/>
        <w:tab w:val="right" w:pos="9026"/>
      </w:tabs>
    </w:pPr>
  </w:style>
  <w:style w:type="character" w:customStyle="1" w:styleId="HeaderChar">
    <w:name w:val="Header Char"/>
    <w:basedOn w:val="DefaultParagraphFont"/>
    <w:link w:val="Header"/>
    <w:uiPriority w:val="99"/>
    <w:rsid w:val="004A01E8"/>
    <w:rPr>
      <w:rFonts w:ascii="Times New Roman" w:eastAsia="Times New Roman" w:hAnsi="Times New Roman" w:cs="Times New Roman"/>
      <w:kern w:val="0"/>
      <w:sz w:val="24"/>
      <w:szCs w:val="20"/>
      <w:lang w:eastAsia="en-GB"/>
      <w14:ligatures w14:val="none"/>
    </w:rPr>
  </w:style>
  <w:style w:type="paragraph" w:styleId="Footer">
    <w:name w:val="footer"/>
    <w:basedOn w:val="Normal"/>
    <w:link w:val="FooterChar"/>
    <w:uiPriority w:val="99"/>
    <w:unhideWhenUsed/>
    <w:rsid w:val="004A01E8"/>
    <w:pPr>
      <w:tabs>
        <w:tab w:val="center" w:pos="4513"/>
        <w:tab w:val="right" w:pos="9026"/>
      </w:tabs>
    </w:pPr>
  </w:style>
  <w:style w:type="character" w:customStyle="1" w:styleId="FooterChar">
    <w:name w:val="Footer Char"/>
    <w:basedOn w:val="DefaultParagraphFont"/>
    <w:link w:val="Footer"/>
    <w:uiPriority w:val="99"/>
    <w:rsid w:val="004A01E8"/>
    <w:rPr>
      <w:rFonts w:ascii="Times New Roman" w:eastAsia="Times New Roman" w:hAnsi="Times New Roman" w:cs="Times New Roman"/>
      <w:kern w:val="0"/>
      <w:sz w:val="24"/>
      <w:szCs w:val="20"/>
      <w:lang w:eastAsia="en-GB"/>
      <w14:ligatures w14:val="none"/>
    </w:rPr>
  </w:style>
  <w:style w:type="paragraph" w:customStyle="1" w:styleId="paragraph">
    <w:name w:val="paragraph"/>
    <w:basedOn w:val="Normal"/>
    <w:uiPriority w:val="1"/>
    <w:rsid w:val="6029BC50"/>
    <w:pPr>
      <w:spacing w:beforeAutospacing="1" w:afterAutospacing="1"/>
    </w:pPr>
    <w:rPr>
      <w:rFonts w:asciiTheme="minorHAnsi" w:eastAsiaTheme="minorEastAsia" w:hAnsiTheme="minorHAnsi" w:cstheme="minorBidi"/>
    </w:rPr>
  </w:style>
  <w:style w:type="character" w:styleId="Strong">
    <w:name w:val="Strong"/>
    <w:basedOn w:val="DefaultParagraphFont"/>
    <w:uiPriority w:val="22"/>
    <w:qFormat/>
    <w:rsid w:val="008305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9" ma:contentTypeDescription="Create a new document." ma:contentTypeScope="" ma:versionID="22455a496e11ffd272bbab2ed825e07d">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1d73708737257152ac9b4cfd47e29af6"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43FDBF-2D31-4C97-837F-0ACDD78182B6}">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2.xml><?xml version="1.0" encoding="utf-8"?>
<ds:datastoreItem xmlns:ds="http://schemas.openxmlformats.org/officeDocument/2006/customXml" ds:itemID="{9D6D50FA-6594-4A5C-9127-8FCC6E0FA336}">
  <ds:schemaRefs>
    <ds:schemaRef ds:uri="http://schemas.microsoft.com/sharepoint/v3/contenttype/forms"/>
  </ds:schemaRefs>
</ds:datastoreItem>
</file>

<file path=customXml/itemProps3.xml><?xml version="1.0" encoding="utf-8"?>
<ds:datastoreItem xmlns:ds="http://schemas.openxmlformats.org/officeDocument/2006/customXml" ds:itemID="{3AFE5086-94DF-40FF-B38A-330C0E8AE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2369</Words>
  <Characters>13508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Moutushi Tanha</dc:creator>
  <cp:keywords/>
  <dc:description/>
  <cp:lastModifiedBy>MCCOY-HONTEBEYRIE Ben (SAFRAN SEATS)</cp:lastModifiedBy>
  <cp:revision>2</cp:revision>
  <dcterms:created xsi:type="dcterms:W3CDTF">2025-10-16T10:08:00Z</dcterms:created>
  <dcterms:modified xsi:type="dcterms:W3CDTF">2025-10-16T10:08:00Z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0x010100E0C3526F0E83DE4EAA49458BA4114BDD</vt:lpwstr>
  </property>
  <property fmtid="{D5CDD505-2E9C-101B-9397-08002B2CF9AE}" pid="3" name="MediaServiceImageTags">
    <vt:lpwstr/>
  </property>
  <property fmtid="{D5CDD505-2E9C-101B-9397-08002B2CF9AE}" pid="4" name="ClassificationContentMarkingHeaderShapeIds">
    <vt:lpwstr>776fddfd,371c2c37,187cf9b6</vt:lpwstr>
  </property>
  <property fmtid="{D5CDD505-2E9C-101B-9397-08002B2CF9AE}" pid="5" name="ClassificationContentMarkingHeaderFontProps">
    <vt:lpwstr>#ff8c00,10,Calibri</vt:lpwstr>
  </property>
  <property fmtid="{D5CDD505-2E9C-101B-9397-08002B2CF9AE}" pid="6" name="ClassificationContentMarkingHeaderText">
    <vt:lpwstr>C2 - Confidential</vt:lpwstr>
  </property>
  <property fmtid="{D5CDD505-2E9C-101B-9397-08002B2CF9AE}" pid="7" name="MSIP_Label_024ffcea-f25b-491e-9dc9-834516f3550e_Enabled">
    <vt:lpwstr>true</vt:lpwstr>
  </property>
  <property fmtid="{D5CDD505-2E9C-101B-9397-08002B2CF9AE}" pid="8" name="MSIP_Label_024ffcea-f25b-491e-9dc9-834516f3550e_SetDate">
    <vt:lpwstr>2025-10-16T10:08:20Z</vt:lpwstr>
  </property>
  <property fmtid="{D5CDD505-2E9C-101B-9397-08002B2CF9AE}" pid="9" name="MSIP_Label_024ffcea-f25b-491e-9dc9-834516f3550e_Method">
    <vt:lpwstr>Standard</vt:lpwstr>
  </property>
  <property fmtid="{D5CDD505-2E9C-101B-9397-08002B2CF9AE}" pid="10" name="MSIP_Label_024ffcea-f25b-491e-9dc9-834516f3550e_Name">
    <vt:lpwstr>C2 - restricted</vt:lpwstr>
  </property>
  <property fmtid="{D5CDD505-2E9C-101B-9397-08002B2CF9AE}" pid="11" name="MSIP_Label_024ffcea-f25b-491e-9dc9-834516f3550e_SiteId">
    <vt:lpwstr>d52b49b7-0c8f-4d89-8c4f-f20517306e08</vt:lpwstr>
  </property>
  <property fmtid="{D5CDD505-2E9C-101B-9397-08002B2CF9AE}" pid="12" name="MSIP_Label_024ffcea-f25b-491e-9dc9-834516f3550e_ActionId">
    <vt:lpwstr>ecf5a016-7d6c-48c3-82ef-2180718a87c1</vt:lpwstr>
  </property>
  <property fmtid="{D5CDD505-2E9C-101B-9397-08002B2CF9AE}" pid="13" name="MSIP_Label_024ffcea-f25b-491e-9dc9-834516f3550e_ContentBits">
    <vt:lpwstr>1</vt:lpwstr>
  </property>
  <property fmtid="{D5CDD505-2E9C-101B-9397-08002B2CF9AE}" pid="14" name="MSIP_Label_024ffcea-f25b-491e-9dc9-834516f3550e_Tag">
    <vt:lpwstr>10, 3, 0, 1</vt:lpwstr>
  </property>
</Properties>
</file>