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7B5E20" w14:textId="77777777" w:rsidR="001E3B4E" w:rsidRDefault="001E3B4E" w:rsidP="002E483B">
      <w:pPr>
        <w:pStyle w:val="Heading1"/>
        <w:spacing w:line="480" w:lineRule="auto"/>
        <w:rPr>
          <w:rFonts w:ascii="Times New Roman" w:hAnsi="Times New Roman" w:cs="Times New Roman"/>
          <w:sz w:val="24"/>
          <w:szCs w:val="24"/>
        </w:rPr>
      </w:pPr>
    </w:p>
    <w:p w14:paraId="74FDA943" w14:textId="77777777" w:rsidR="001E3B4E" w:rsidRPr="001E3B4E" w:rsidRDefault="001E3B4E" w:rsidP="001E3B4E">
      <w:pPr>
        <w:pStyle w:val="Heading1"/>
        <w:spacing w:line="480" w:lineRule="auto"/>
        <w:jc w:val="center"/>
        <w:rPr>
          <w:rFonts w:ascii="Times New Roman" w:hAnsi="Times New Roman" w:cs="Times New Roman"/>
          <w:color w:val="auto"/>
        </w:rPr>
      </w:pPr>
    </w:p>
    <w:p w14:paraId="5E2E391F" w14:textId="118733A6" w:rsidR="001E3B4E" w:rsidRDefault="001E3B4E" w:rsidP="001E3B4E">
      <w:pPr>
        <w:jc w:val="center"/>
      </w:pPr>
    </w:p>
    <w:p w14:paraId="6E169C59" w14:textId="77777777" w:rsidR="001E3B4E" w:rsidRDefault="001E3B4E" w:rsidP="001E3B4E">
      <w:pPr>
        <w:jc w:val="center"/>
        <w:rPr>
          <w:rFonts w:ascii="Times New Roman" w:hAnsi="Times New Roman" w:cs="Times New Roman"/>
          <w:sz w:val="40"/>
          <w:szCs w:val="40"/>
        </w:rPr>
      </w:pPr>
      <w:r>
        <w:rPr>
          <w:rFonts w:ascii="Times New Roman" w:hAnsi="Times New Roman" w:cs="Times New Roman"/>
          <w:sz w:val="40"/>
          <w:szCs w:val="40"/>
        </w:rPr>
        <w:t>University of Wales Trinity Saint David College</w:t>
      </w:r>
    </w:p>
    <w:p w14:paraId="2B578901" w14:textId="3308A7B5" w:rsidR="001E3B4E" w:rsidRDefault="001E3B4E" w:rsidP="001E3B4E">
      <w:pPr>
        <w:jc w:val="center"/>
        <w:rPr>
          <w:rFonts w:ascii="Times New Roman" w:hAnsi="Times New Roman" w:cs="Times New Roman"/>
          <w:sz w:val="40"/>
          <w:szCs w:val="40"/>
        </w:rPr>
      </w:pPr>
      <w:r w:rsidRPr="001E3B4E">
        <w:rPr>
          <w:rFonts w:ascii="Times New Roman" w:hAnsi="Times New Roman" w:cs="Times New Roman"/>
          <w:sz w:val="40"/>
          <w:szCs w:val="40"/>
        </w:rPr>
        <w:t xml:space="preserve">Accounting Fundamentals </w:t>
      </w:r>
    </w:p>
    <w:p w14:paraId="08625C99" w14:textId="77777777" w:rsidR="00B82A5B" w:rsidRPr="00B82A5B" w:rsidRDefault="00B82A5B" w:rsidP="001E3B4E">
      <w:pPr>
        <w:jc w:val="center"/>
        <w:rPr>
          <w:rFonts w:ascii="Times New Roman" w:hAnsi="Times New Roman" w:cs="Times New Roman"/>
          <w:sz w:val="36"/>
          <w:szCs w:val="36"/>
        </w:rPr>
      </w:pPr>
      <w:r w:rsidRPr="00B82A5B">
        <w:rPr>
          <w:rFonts w:ascii="Times New Roman" w:hAnsi="Times New Roman" w:cs="Times New Roman"/>
          <w:sz w:val="36"/>
          <w:szCs w:val="36"/>
        </w:rPr>
        <w:t>Assignment- A1</w:t>
      </w:r>
    </w:p>
    <w:p w14:paraId="4167547F" w14:textId="10E6FC1B" w:rsidR="001E3B4E" w:rsidRPr="00B82A5B" w:rsidRDefault="001E3B4E" w:rsidP="001E3B4E">
      <w:pPr>
        <w:jc w:val="center"/>
        <w:rPr>
          <w:rFonts w:ascii="Times New Roman" w:hAnsi="Times New Roman" w:cs="Times New Roman"/>
          <w:sz w:val="36"/>
          <w:szCs w:val="36"/>
        </w:rPr>
      </w:pPr>
      <w:r w:rsidRPr="00B82A5B">
        <w:rPr>
          <w:rFonts w:ascii="Times New Roman" w:hAnsi="Times New Roman" w:cs="Times New Roman"/>
          <w:sz w:val="36"/>
          <w:szCs w:val="36"/>
        </w:rPr>
        <w:t>(LCBB4001)</w:t>
      </w:r>
    </w:p>
    <w:p w14:paraId="510B600C" w14:textId="77777777" w:rsidR="001E3B4E" w:rsidRDefault="001E3B4E" w:rsidP="001E3B4E">
      <w:pPr>
        <w:jc w:val="center"/>
        <w:rPr>
          <w:rFonts w:ascii="Times New Roman" w:hAnsi="Times New Roman" w:cs="Times New Roman"/>
          <w:sz w:val="40"/>
          <w:szCs w:val="40"/>
        </w:rPr>
      </w:pPr>
    </w:p>
    <w:p w14:paraId="38E44DA3" w14:textId="52E25CB5" w:rsidR="001E3B4E" w:rsidRDefault="001E3B4E" w:rsidP="001E3B4E">
      <w:pPr>
        <w:jc w:val="center"/>
        <w:rPr>
          <w:rFonts w:ascii="Times New Roman" w:hAnsi="Times New Roman" w:cs="Times New Roman"/>
          <w:sz w:val="40"/>
          <w:szCs w:val="40"/>
        </w:rPr>
      </w:pPr>
      <w:r>
        <w:rPr>
          <w:rFonts w:ascii="Times New Roman" w:hAnsi="Times New Roman" w:cs="Times New Roman"/>
          <w:sz w:val="40"/>
          <w:szCs w:val="40"/>
        </w:rPr>
        <w:t>Gabriele Certini</w:t>
      </w:r>
    </w:p>
    <w:p w14:paraId="542E0F03" w14:textId="7478FB1D" w:rsidR="001E3B4E" w:rsidRDefault="001E3B4E" w:rsidP="001E3B4E">
      <w:pPr>
        <w:jc w:val="center"/>
        <w:rPr>
          <w:rFonts w:ascii="Times New Roman" w:hAnsi="Times New Roman" w:cs="Times New Roman"/>
          <w:sz w:val="40"/>
          <w:szCs w:val="40"/>
        </w:rPr>
      </w:pPr>
      <w:r>
        <w:rPr>
          <w:rFonts w:ascii="Times New Roman" w:hAnsi="Times New Roman" w:cs="Times New Roman"/>
          <w:sz w:val="40"/>
          <w:szCs w:val="40"/>
        </w:rPr>
        <w:t>2018242</w:t>
      </w:r>
    </w:p>
    <w:p w14:paraId="6046803E" w14:textId="0BB2BC58" w:rsidR="001E3B4E" w:rsidRDefault="001E3B4E" w:rsidP="001E3B4E">
      <w:pPr>
        <w:jc w:val="center"/>
        <w:rPr>
          <w:rFonts w:ascii="Times New Roman" w:hAnsi="Times New Roman" w:cs="Times New Roman"/>
          <w:sz w:val="40"/>
          <w:szCs w:val="40"/>
        </w:rPr>
      </w:pPr>
    </w:p>
    <w:p w14:paraId="34EC1B1E" w14:textId="77777777" w:rsidR="001E3B4E" w:rsidRDefault="001E3B4E" w:rsidP="001E3B4E">
      <w:pPr>
        <w:rPr>
          <w:rFonts w:ascii="Times New Roman" w:hAnsi="Times New Roman" w:cs="Times New Roman"/>
          <w:sz w:val="40"/>
          <w:szCs w:val="40"/>
        </w:rPr>
      </w:pPr>
    </w:p>
    <w:p w14:paraId="04917DF3" w14:textId="77777777" w:rsidR="001E3B4E" w:rsidRDefault="001E3B4E" w:rsidP="001E3B4E">
      <w:pPr>
        <w:rPr>
          <w:rFonts w:ascii="Times New Roman" w:hAnsi="Times New Roman" w:cs="Times New Roman"/>
          <w:sz w:val="40"/>
          <w:szCs w:val="40"/>
        </w:rPr>
      </w:pPr>
    </w:p>
    <w:p w14:paraId="152D6640" w14:textId="77777777" w:rsidR="001E3B4E" w:rsidRDefault="001E3B4E" w:rsidP="001E3B4E">
      <w:pPr>
        <w:rPr>
          <w:rFonts w:ascii="Times New Roman" w:hAnsi="Times New Roman" w:cs="Times New Roman"/>
          <w:sz w:val="32"/>
          <w:szCs w:val="32"/>
        </w:rPr>
      </w:pPr>
    </w:p>
    <w:p w14:paraId="031927C0" w14:textId="77777777" w:rsidR="001E3B4E" w:rsidRDefault="001E3B4E" w:rsidP="001E3B4E">
      <w:pPr>
        <w:rPr>
          <w:rFonts w:ascii="Times New Roman" w:hAnsi="Times New Roman" w:cs="Times New Roman"/>
          <w:sz w:val="32"/>
          <w:szCs w:val="32"/>
        </w:rPr>
      </w:pPr>
    </w:p>
    <w:p w14:paraId="62F02C12" w14:textId="09B86C23" w:rsidR="001E3B4E" w:rsidRPr="001E3B4E" w:rsidRDefault="001E3B4E" w:rsidP="001E3B4E">
      <w:pPr>
        <w:rPr>
          <w:rFonts w:ascii="Times New Roman" w:hAnsi="Times New Roman" w:cs="Times New Roman"/>
          <w:sz w:val="32"/>
          <w:szCs w:val="32"/>
        </w:rPr>
      </w:pPr>
      <w:r w:rsidRPr="001E3B4E">
        <w:rPr>
          <w:rFonts w:ascii="Times New Roman" w:hAnsi="Times New Roman" w:cs="Times New Roman"/>
          <w:sz w:val="32"/>
          <w:szCs w:val="32"/>
        </w:rPr>
        <w:t>Lecture:</w:t>
      </w:r>
      <w:r w:rsidRPr="001E3B4E">
        <w:rPr>
          <w:sz w:val="18"/>
          <w:szCs w:val="18"/>
        </w:rPr>
        <w:t xml:space="preserve"> </w:t>
      </w:r>
      <w:r w:rsidRPr="001E3B4E">
        <w:rPr>
          <w:rFonts w:ascii="Times New Roman" w:hAnsi="Times New Roman" w:cs="Times New Roman"/>
          <w:sz w:val="32"/>
          <w:szCs w:val="32"/>
        </w:rPr>
        <w:t>Rita Ukachi-Lois</w:t>
      </w:r>
    </w:p>
    <w:p w14:paraId="098E4362" w14:textId="31BBBA4E" w:rsidR="001E3B4E" w:rsidRDefault="001E3B4E" w:rsidP="001E3B4E">
      <w:pPr>
        <w:rPr>
          <w:rFonts w:ascii="Times New Roman" w:hAnsi="Times New Roman" w:cs="Times New Roman"/>
          <w:sz w:val="40"/>
          <w:szCs w:val="40"/>
        </w:rPr>
      </w:pPr>
    </w:p>
    <w:p w14:paraId="09E7028E" w14:textId="7E59A83F" w:rsidR="001E3B4E" w:rsidRDefault="001E3B4E" w:rsidP="001E3B4E">
      <w:pPr>
        <w:rPr>
          <w:rFonts w:ascii="Times New Roman" w:hAnsi="Times New Roman" w:cs="Times New Roman"/>
          <w:sz w:val="40"/>
          <w:szCs w:val="40"/>
        </w:rPr>
      </w:pPr>
    </w:p>
    <w:p w14:paraId="50986E99" w14:textId="02D7CB36" w:rsidR="001E3B4E" w:rsidRDefault="001E3B4E" w:rsidP="001E3B4E">
      <w:pPr>
        <w:rPr>
          <w:rFonts w:ascii="Times New Roman" w:hAnsi="Times New Roman" w:cs="Times New Roman"/>
          <w:sz w:val="40"/>
          <w:szCs w:val="40"/>
        </w:rPr>
      </w:pPr>
    </w:p>
    <w:p w14:paraId="2B9B921D" w14:textId="0A411E8F" w:rsidR="001E3B4E" w:rsidRDefault="001E3B4E" w:rsidP="001E3B4E">
      <w:pPr>
        <w:rPr>
          <w:rFonts w:ascii="Times New Roman" w:hAnsi="Times New Roman" w:cs="Times New Roman"/>
          <w:sz w:val="40"/>
          <w:szCs w:val="40"/>
        </w:rPr>
      </w:pPr>
    </w:p>
    <w:p w14:paraId="7F3E0B05" w14:textId="0A39AC11" w:rsidR="001E3B4E" w:rsidRDefault="001E3B4E" w:rsidP="001E3B4E">
      <w:pPr>
        <w:rPr>
          <w:rFonts w:ascii="Times New Roman" w:hAnsi="Times New Roman" w:cs="Times New Roman"/>
          <w:sz w:val="40"/>
          <w:szCs w:val="40"/>
        </w:rPr>
      </w:pPr>
    </w:p>
    <w:p w14:paraId="57B1080A" w14:textId="3707171D" w:rsidR="001E3B4E" w:rsidRPr="001E3B4E" w:rsidRDefault="001E3B4E" w:rsidP="001E3B4E">
      <w:pPr>
        <w:rPr>
          <w:rFonts w:ascii="Times New Roman" w:hAnsi="Times New Roman" w:cs="Times New Roman"/>
          <w:sz w:val="28"/>
          <w:szCs w:val="28"/>
        </w:rPr>
      </w:pPr>
      <w:r>
        <w:rPr>
          <w:rFonts w:ascii="Times New Roman" w:hAnsi="Times New Roman" w:cs="Times New Roman"/>
          <w:sz w:val="28"/>
          <w:szCs w:val="28"/>
        </w:rPr>
        <w:t>Submitted 13 January 2023</w:t>
      </w:r>
    </w:p>
    <w:p w14:paraId="221B595E" w14:textId="267B1929" w:rsidR="00AC4BCD" w:rsidRPr="002E483B" w:rsidRDefault="00AC4BCD" w:rsidP="002E483B">
      <w:pPr>
        <w:pStyle w:val="Heading1"/>
        <w:spacing w:line="480" w:lineRule="auto"/>
        <w:rPr>
          <w:rFonts w:ascii="Times New Roman" w:hAnsi="Times New Roman" w:cs="Times New Roman"/>
          <w:sz w:val="24"/>
          <w:szCs w:val="24"/>
        </w:rPr>
      </w:pPr>
      <w:r w:rsidRPr="002E483B">
        <w:rPr>
          <w:rFonts w:ascii="Times New Roman" w:hAnsi="Times New Roman" w:cs="Times New Roman"/>
          <w:sz w:val="24"/>
          <w:szCs w:val="24"/>
        </w:rPr>
        <w:lastRenderedPageBreak/>
        <w:t>Question 1</w:t>
      </w:r>
    </w:p>
    <w:p w14:paraId="41CF5E9F" w14:textId="5481901F" w:rsidR="0036000F" w:rsidRPr="0036000F" w:rsidRDefault="0036000F" w:rsidP="0036000F">
      <w:pPr>
        <w:pStyle w:val="ListParagraph"/>
        <w:numPr>
          <w:ilvl w:val="0"/>
          <w:numId w:val="7"/>
        </w:numPr>
        <w:spacing w:line="480" w:lineRule="auto"/>
        <w:jc w:val="both"/>
        <w:rPr>
          <w:rFonts w:ascii="Times New Roman" w:hAnsi="Times New Roman" w:cs="Times New Roman"/>
          <w:b/>
          <w:sz w:val="24"/>
          <w:szCs w:val="24"/>
        </w:rPr>
      </w:pPr>
      <w:r>
        <w:t>Income statement for the year ended 31st December 2021 for Wales plc and a statement of financial position</w:t>
      </w:r>
      <w:r w:rsidR="001E3B4E">
        <w:t>.</w:t>
      </w:r>
    </w:p>
    <w:p w14:paraId="24D8F717" w14:textId="64FFBBAA" w:rsidR="00704EA6" w:rsidRPr="00704EA6" w:rsidRDefault="00704EA6" w:rsidP="00704EA6">
      <w:pPr>
        <w:spacing w:line="480" w:lineRule="auto"/>
        <w:jc w:val="both"/>
        <w:rPr>
          <w:rFonts w:ascii="Times New Roman" w:hAnsi="Times New Roman" w:cs="Times New Roman"/>
          <w:b/>
          <w:sz w:val="24"/>
          <w:szCs w:val="24"/>
        </w:rPr>
      </w:pPr>
      <w:r>
        <w:rPr>
          <w:rFonts w:ascii="Times New Roman" w:hAnsi="Times New Roman" w:cs="Times New Roman"/>
          <w:b/>
          <w:sz w:val="24"/>
          <w:szCs w:val="24"/>
        </w:rPr>
        <w:t>Table 1</w:t>
      </w:r>
    </w:p>
    <w:tbl>
      <w:tblPr>
        <w:tblW w:w="7581" w:type="dxa"/>
        <w:tblLook w:val="04A0" w:firstRow="1" w:lastRow="0" w:firstColumn="1" w:lastColumn="0" w:noHBand="0" w:noVBand="1"/>
      </w:tblPr>
      <w:tblGrid>
        <w:gridCol w:w="4677"/>
        <w:gridCol w:w="1452"/>
        <w:gridCol w:w="1452"/>
      </w:tblGrid>
      <w:tr w:rsidR="00AC4BCD" w:rsidRPr="00AC4BCD" w14:paraId="2E6B4FBA" w14:textId="77777777" w:rsidTr="00AC4BCD">
        <w:trPr>
          <w:trHeight w:val="312"/>
        </w:trPr>
        <w:tc>
          <w:tcPr>
            <w:tcW w:w="7581" w:type="dxa"/>
            <w:gridSpan w:val="3"/>
            <w:tcBorders>
              <w:top w:val="single" w:sz="4" w:space="0" w:color="auto"/>
              <w:left w:val="single" w:sz="4" w:space="0" w:color="auto"/>
              <w:bottom w:val="single" w:sz="4" w:space="0" w:color="auto"/>
              <w:right w:val="single" w:sz="4" w:space="0" w:color="000000"/>
            </w:tcBorders>
            <w:shd w:val="clear" w:color="000000" w:fill="BDD7EE"/>
            <w:noWrap/>
            <w:vAlign w:val="bottom"/>
            <w:hideMark/>
          </w:tcPr>
          <w:p w14:paraId="4F05D939" w14:textId="77777777" w:rsidR="00AC4BCD" w:rsidRPr="00AC4BCD" w:rsidRDefault="00AC4BCD" w:rsidP="00AC4BCD">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Wales Plc</w:t>
            </w:r>
          </w:p>
        </w:tc>
      </w:tr>
      <w:tr w:rsidR="00AC4BCD" w:rsidRPr="00AC4BCD" w14:paraId="1E5F876F" w14:textId="77777777" w:rsidTr="00AC4BCD">
        <w:trPr>
          <w:trHeight w:val="312"/>
        </w:trPr>
        <w:tc>
          <w:tcPr>
            <w:tcW w:w="7581" w:type="dxa"/>
            <w:gridSpan w:val="3"/>
            <w:tcBorders>
              <w:top w:val="single" w:sz="4" w:space="0" w:color="auto"/>
              <w:left w:val="single" w:sz="4" w:space="0" w:color="auto"/>
              <w:bottom w:val="single" w:sz="4" w:space="0" w:color="auto"/>
              <w:right w:val="single" w:sz="4" w:space="0" w:color="000000"/>
            </w:tcBorders>
            <w:shd w:val="clear" w:color="000000" w:fill="BDD7EE"/>
            <w:noWrap/>
            <w:vAlign w:val="bottom"/>
            <w:hideMark/>
          </w:tcPr>
          <w:p w14:paraId="65DE5B40" w14:textId="77777777" w:rsidR="00AC4BCD" w:rsidRPr="00AC4BCD" w:rsidRDefault="00AC4BCD" w:rsidP="00AC4BCD">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Profit &amp; Loss Statement</w:t>
            </w:r>
          </w:p>
        </w:tc>
      </w:tr>
      <w:tr w:rsidR="00AC4BCD" w:rsidRPr="00AC4BCD" w14:paraId="6B7EA337" w14:textId="77777777" w:rsidTr="00AC4BCD">
        <w:trPr>
          <w:trHeight w:val="312"/>
        </w:trPr>
        <w:tc>
          <w:tcPr>
            <w:tcW w:w="7581" w:type="dxa"/>
            <w:gridSpan w:val="3"/>
            <w:tcBorders>
              <w:top w:val="single" w:sz="4" w:space="0" w:color="auto"/>
              <w:left w:val="single" w:sz="4" w:space="0" w:color="auto"/>
              <w:bottom w:val="single" w:sz="4" w:space="0" w:color="auto"/>
              <w:right w:val="single" w:sz="4" w:space="0" w:color="000000"/>
            </w:tcBorders>
            <w:shd w:val="clear" w:color="000000" w:fill="BDD7EE"/>
            <w:noWrap/>
            <w:vAlign w:val="bottom"/>
            <w:hideMark/>
          </w:tcPr>
          <w:p w14:paraId="51DB775A" w14:textId="6EC004CE" w:rsidR="00AC4BCD" w:rsidRPr="00AC4BCD" w:rsidRDefault="00AC4BCD" w:rsidP="00AC4BCD">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w:t>
            </w:r>
            <w:r w:rsidR="00633966" w:rsidRPr="00AC4BCD">
              <w:rPr>
                <w:rFonts w:ascii="Times New Roman" w:eastAsia="Times New Roman" w:hAnsi="Times New Roman" w:cs="Times New Roman"/>
                <w:b/>
                <w:bCs/>
                <w:color w:val="000000"/>
                <w:sz w:val="24"/>
                <w:szCs w:val="24"/>
                <w:lang w:eastAsia="en-IN"/>
              </w:rPr>
              <w:t>For</w:t>
            </w:r>
            <w:r w:rsidRPr="00AC4BCD">
              <w:rPr>
                <w:rFonts w:ascii="Times New Roman" w:eastAsia="Times New Roman" w:hAnsi="Times New Roman" w:cs="Times New Roman"/>
                <w:b/>
                <w:bCs/>
                <w:color w:val="000000"/>
                <w:sz w:val="24"/>
                <w:szCs w:val="24"/>
                <w:lang w:eastAsia="en-IN"/>
              </w:rPr>
              <w:t xml:space="preserve"> the year ended 2021)</w:t>
            </w:r>
          </w:p>
        </w:tc>
      </w:tr>
      <w:tr w:rsidR="00AC4BCD" w:rsidRPr="00AC4BCD" w14:paraId="15AD7D49" w14:textId="77777777" w:rsidTr="00AC4BCD">
        <w:trPr>
          <w:trHeight w:val="312"/>
        </w:trPr>
        <w:tc>
          <w:tcPr>
            <w:tcW w:w="4677" w:type="dxa"/>
            <w:tcBorders>
              <w:top w:val="nil"/>
              <w:left w:val="single" w:sz="4" w:space="0" w:color="auto"/>
              <w:bottom w:val="single" w:sz="4" w:space="0" w:color="auto"/>
              <w:right w:val="single" w:sz="4" w:space="0" w:color="auto"/>
            </w:tcBorders>
            <w:shd w:val="clear" w:color="000000" w:fill="BDD7EE"/>
            <w:noWrap/>
            <w:vAlign w:val="bottom"/>
            <w:hideMark/>
          </w:tcPr>
          <w:p w14:paraId="744867EB" w14:textId="77777777" w:rsidR="00AC4BCD" w:rsidRPr="00AC4BCD" w:rsidRDefault="00AC4BCD" w:rsidP="00AC4BCD">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Particulars</w:t>
            </w:r>
          </w:p>
        </w:tc>
        <w:tc>
          <w:tcPr>
            <w:tcW w:w="1452" w:type="dxa"/>
            <w:tcBorders>
              <w:top w:val="nil"/>
              <w:left w:val="nil"/>
              <w:bottom w:val="single" w:sz="4" w:space="0" w:color="auto"/>
              <w:right w:val="single" w:sz="4" w:space="0" w:color="auto"/>
            </w:tcBorders>
            <w:shd w:val="clear" w:color="000000" w:fill="BDD7EE"/>
            <w:noWrap/>
            <w:vAlign w:val="bottom"/>
            <w:hideMark/>
          </w:tcPr>
          <w:p w14:paraId="18C794CA" w14:textId="77777777" w:rsidR="00AC4BCD" w:rsidRPr="00AC4BCD" w:rsidRDefault="00AC4BCD" w:rsidP="00AC4BCD">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 </w:t>
            </w:r>
          </w:p>
        </w:tc>
        <w:tc>
          <w:tcPr>
            <w:tcW w:w="1452" w:type="dxa"/>
            <w:tcBorders>
              <w:top w:val="nil"/>
              <w:left w:val="nil"/>
              <w:bottom w:val="single" w:sz="4" w:space="0" w:color="auto"/>
              <w:right w:val="single" w:sz="4" w:space="0" w:color="auto"/>
            </w:tcBorders>
            <w:shd w:val="clear" w:color="000000" w:fill="BDD7EE"/>
            <w:noWrap/>
            <w:vAlign w:val="bottom"/>
            <w:hideMark/>
          </w:tcPr>
          <w:p w14:paraId="3BA3CAF2" w14:textId="77777777" w:rsidR="00AC4BCD" w:rsidRPr="00AC4BCD" w:rsidRDefault="00AC4BCD" w:rsidP="00AC4BCD">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2022</w:t>
            </w:r>
          </w:p>
        </w:tc>
      </w:tr>
      <w:tr w:rsidR="00AC4BCD" w:rsidRPr="00AC4BCD" w14:paraId="37447F17" w14:textId="77777777" w:rsidTr="00AC4BCD">
        <w:trPr>
          <w:trHeight w:val="312"/>
        </w:trPr>
        <w:tc>
          <w:tcPr>
            <w:tcW w:w="4677" w:type="dxa"/>
            <w:tcBorders>
              <w:top w:val="nil"/>
              <w:left w:val="single" w:sz="4" w:space="0" w:color="auto"/>
              <w:bottom w:val="single" w:sz="4" w:space="0" w:color="auto"/>
              <w:right w:val="single" w:sz="4" w:space="0" w:color="auto"/>
            </w:tcBorders>
            <w:shd w:val="clear" w:color="auto" w:fill="auto"/>
            <w:noWrap/>
            <w:vAlign w:val="bottom"/>
            <w:hideMark/>
          </w:tcPr>
          <w:p w14:paraId="3BAC050E"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Revenue</w:t>
            </w:r>
          </w:p>
        </w:tc>
        <w:tc>
          <w:tcPr>
            <w:tcW w:w="1452" w:type="dxa"/>
            <w:tcBorders>
              <w:top w:val="nil"/>
              <w:left w:val="nil"/>
              <w:bottom w:val="single" w:sz="4" w:space="0" w:color="auto"/>
              <w:right w:val="single" w:sz="4" w:space="0" w:color="auto"/>
            </w:tcBorders>
            <w:shd w:val="clear" w:color="auto" w:fill="auto"/>
            <w:noWrap/>
            <w:vAlign w:val="bottom"/>
            <w:hideMark/>
          </w:tcPr>
          <w:p w14:paraId="514AB204" w14:textId="1625F99E"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800</w:t>
            </w:r>
            <w:r w:rsidR="0036000F">
              <w:rPr>
                <w:rFonts w:ascii="Times New Roman" w:eastAsia="Times New Roman" w:hAnsi="Times New Roman" w:cs="Times New Roman"/>
                <w:color w:val="000000"/>
                <w:sz w:val="24"/>
                <w:szCs w:val="24"/>
                <w:lang w:eastAsia="en-IN"/>
              </w:rPr>
              <w:t>,</w:t>
            </w:r>
            <w:r w:rsidRPr="00AC4BCD">
              <w:rPr>
                <w:rFonts w:ascii="Times New Roman" w:eastAsia="Times New Roman" w:hAnsi="Times New Roman" w:cs="Times New Roman"/>
                <w:color w:val="000000"/>
                <w:sz w:val="24"/>
                <w:szCs w:val="24"/>
                <w:lang w:eastAsia="en-IN"/>
              </w:rPr>
              <w:t>000</w:t>
            </w:r>
          </w:p>
        </w:tc>
        <w:tc>
          <w:tcPr>
            <w:tcW w:w="1452" w:type="dxa"/>
            <w:tcBorders>
              <w:top w:val="nil"/>
              <w:left w:val="nil"/>
              <w:bottom w:val="single" w:sz="4" w:space="0" w:color="auto"/>
              <w:right w:val="single" w:sz="4" w:space="0" w:color="auto"/>
            </w:tcBorders>
            <w:shd w:val="clear" w:color="auto" w:fill="auto"/>
            <w:noWrap/>
            <w:vAlign w:val="bottom"/>
            <w:hideMark/>
          </w:tcPr>
          <w:p w14:paraId="399C2BAE"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r>
      <w:tr w:rsidR="00AC4BCD" w:rsidRPr="00AC4BCD" w14:paraId="1912557A" w14:textId="77777777" w:rsidTr="00AC4BCD">
        <w:trPr>
          <w:trHeight w:val="312"/>
        </w:trPr>
        <w:tc>
          <w:tcPr>
            <w:tcW w:w="4677" w:type="dxa"/>
            <w:tcBorders>
              <w:top w:val="nil"/>
              <w:left w:val="single" w:sz="4" w:space="0" w:color="auto"/>
              <w:bottom w:val="single" w:sz="4" w:space="0" w:color="auto"/>
              <w:right w:val="single" w:sz="4" w:space="0" w:color="auto"/>
            </w:tcBorders>
            <w:shd w:val="clear" w:color="auto" w:fill="auto"/>
            <w:noWrap/>
            <w:vAlign w:val="bottom"/>
            <w:hideMark/>
          </w:tcPr>
          <w:p w14:paraId="59CC56C4"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Credit sale</w:t>
            </w:r>
          </w:p>
        </w:tc>
        <w:tc>
          <w:tcPr>
            <w:tcW w:w="1452" w:type="dxa"/>
            <w:tcBorders>
              <w:top w:val="nil"/>
              <w:left w:val="nil"/>
              <w:bottom w:val="single" w:sz="4" w:space="0" w:color="auto"/>
              <w:right w:val="single" w:sz="4" w:space="0" w:color="auto"/>
            </w:tcBorders>
            <w:shd w:val="clear" w:color="auto" w:fill="auto"/>
            <w:noWrap/>
            <w:vAlign w:val="bottom"/>
            <w:hideMark/>
          </w:tcPr>
          <w:p w14:paraId="0F298D00" w14:textId="15D0FC00" w:rsidR="00AC4BCD" w:rsidRPr="00AC4BCD" w:rsidRDefault="00C30FFA" w:rsidP="00AC4BCD">
            <w:pPr>
              <w:spacing w:after="0" w:line="240" w:lineRule="auto"/>
              <w:jc w:val="center"/>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w:t>
            </w:r>
            <w:r w:rsidR="00AC4BCD" w:rsidRPr="00AC4BCD">
              <w:rPr>
                <w:rFonts w:ascii="Times New Roman" w:eastAsia="Times New Roman" w:hAnsi="Times New Roman" w:cs="Times New Roman"/>
                <w:color w:val="000000"/>
                <w:sz w:val="24"/>
                <w:szCs w:val="24"/>
                <w:lang w:eastAsia="en-IN"/>
              </w:rPr>
              <w:t>980</w:t>
            </w:r>
            <w:r w:rsidR="001E3B4E">
              <w:rPr>
                <w:rFonts w:ascii="Times New Roman" w:eastAsia="Times New Roman" w:hAnsi="Times New Roman" w:cs="Times New Roman"/>
                <w:color w:val="000000"/>
                <w:sz w:val="24"/>
                <w:szCs w:val="24"/>
                <w:lang w:eastAsia="en-IN"/>
              </w:rPr>
              <w:t>,00</w:t>
            </w:r>
          </w:p>
        </w:tc>
        <w:tc>
          <w:tcPr>
            <w:tcW w:w="1452" w:type="dxa"/>
            <w:tcBorders>
              <w:top w:val="nil"/>
              <w:left w:val="nil"/>
              <w:bottom w:val="single" w:sz="4" w:space="0" w:color="auto"/>
              <w:right w:val="single" w:sz="4" w:space="0" w:color="auto"/>
            </w:tcBorders>
            <w:shd w:val="clear" w:color="auto" w:fill="auto"/>
            <w:noWrap/>
            <w:vAlign w:val="bottom"/>
            <w:hideMark/>
          </w:tcPr>
          <w:p w14:paraId="4812ECC6"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r>
      <w:tr w:rsidR="00AC4BCD" w:rsidRPr="00AC4BCD" w14:paraId="530F8593" w14:textId="77777777" w:rsidTr="00AC4BCD">
        <w:trPr>
          <w:trHeight w:val="312"/>
        </w:trPr>
        <w:tc>
          <w:tcPr>
            <w:tcW w:w="4677" w:type="dxa"/>
            <w:tcBorders>
              <w:top w:val="nil"/>
              <w:left w:val="single" w:sz="4" w:space="0" w:color="auto"/>
              <w:bottom w:val="single" w:sz="4" w:space="0" w:color="auto"/>
              <w:right w:val="single" w:sz="4" w:space="0" w:color="auto"/>
            </w:tcBorders>
            <w:shd w:val="clear" w:color="auto" w:fill="auto"/>
            <w:noWrap/>
            <w:vAlign w:val="bottom"/>
            <w:hideMark/>
          </w:tcPr>
          <w:p w14:paraId="6F65F239"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Total Revenue</w:t>
            </w:r>
          </w:p>
        </w:tc>
        <w:tc>
          <w:tcPr>
            <w:tcW w:w="1452" w:type="dxa"/>
            <w:tcBorders>
              <w:top w:val="nil"/>
              <w:left w:val="nil"/>
              <w:bottom w:val="single" w:sz="4" w:space="0" w:color="auto"/>
              <w:right w:val="single" w:sz="4" w:space="0" w:color="auto"/>
            </w:tcBorders>
            <w:shd w:val="clear" w:color="auto" w:fill="auto"/>
            <w:noWrap/>
            <w:vAlign w:val="bottom"/>
            <w:hideMark/>
          </w:tcPr>
          <w:p w14:paraId="350A6ACC"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c>
          <w:tcPr>
            <w:tcW w:w="1452" w:type="dxa"/>
            <w:tcBorders>
              <w:top w:val="nil"/>
              <w:left w:val="nil"/>
              <w:bottom w:val="single" w:sz="4" w:space="0" w:color="auto"/>
              <w:right w:val="single" w:sz="4" w:space="0" w:color="auto"/>
            </w:tcBorders>
            <w:shd w:val="clear" w:color="auto" w:fill="auto"/>
            <w:noWrap/>
            <w:vAlign w:val="bottom"/>
            <w:hideMark/>
          </w:tcPr>
          <w:p w14:paraId="6BAFD1C6" w14:textId="5AC1968E"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800</w:t>
            </w:r>
            <w:r w:rsidR="00771B9B">
              <w:rPr>
                <w:rFonts w:ascii="Times New Roman" w:eastAsia="Times New Roman" w:hAnsi="Times New Roman" w:cs="Times New Roman"/>
                <w:color w:val="000000"/>
                <w:sz w:val="24"/>
                <w:szCs w:val="24"/>
                <w:lang w:eastAsia="en-IN"/>
              </w:rPr>
              <w:t>,</w:t>
            </w:r>
            <w:r w:rsidRPr="00AC4BCD">
              <w:rPr>
                <w:rFonts w:ascii="Times New Roman" w:eastAsia="Times New Roman" w:hAnsi="Times New Roman" w:cs="Times New Roman"/>
                <w:color w:val="000000"/>
                <w:sz w:val="24"/>
                <w:szCs w:val="24"/>
                <w:lang w:eastAsia="en-IN"/>
              </w:rPr>
              <w:t>980</w:t>
            </w:r>
          </w:p>
        </w:tc>
      </w:tr>
      <w:tr w:rsidR="00AC4BCD" w:rsidRPr="00AC4BCD" w14:paraId="608A0E8D" w14:textId="77777777" w:rsidTr="00AC4BCD">
        <w:trPr>
          <w:trHeight w:val="312"/>
        </w:trPr>
        <w:tc>
          <w:tcPr>
            <w:tcW w:w="4677" w:type="dxa"/>
            <w:tcBorders>
              <w:top w:val="nil"/>
              <w:left w:val="single" w:sz="4" w:space="0" w:color="auto"/>
              <w:bottom w:val="single" w:sz="4" w:space="0" w:color="auto"/>
              <w:right w:val="single" w:sz="4" w:space="0" w:color="auto"/>
            </w:tcBorders>
            <w:shd w:val="clear" w:color="auto" w:fill="auto"/>
            <w:noWrap/>
            <w:vAlign w:val="bottom"/>
            <w:hideMark/>
          </w:tcPr>
          <w:p w14:paraId="158440EE" w14:textId="63A2FABF"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xml:space="preserve">Cost of </w:t>
            </w:r>
            <w:r w:rsidR="00E24C7B">
              <w:rPr>
                <w:rFonts w:ascii="Times New Roman" w:eastAsia="Times New Roman" w:hAnsi="Times New Roman" w:cs="Times New Roman"/>
                <w:color w:val="000000"/>
                <w:sz w:val="24"/>
                <w:szCs w:val="24"/>
                <w:lang w:eastAsia="en-IN"/>
              </w:rPr>
              <w:t>sales</w:t>
            </w:r>
          </w:p>
        </w:tc>
        <w:tc>
          <w:tcPr>
            <w:tcW w:w="1452" w:type="dxa"/>
            <w:tcBorders>
              <w:top w:val="nil"/>
              <w:left w:val="nil"/>
              <w:bottom w:val="single" w:sz="4" w:space="0" w:color="auto"/>
              <w:right w:val="single" w:sz="4" w:space="0" w:color="auto"/>
            </w:tcBorders>
            <w:shd w:val="clear" w:color="auto" w:fill="auto"/>
            <w:noWrap/>
            <w:vAlign w:val="bottom"/>
            <w:hideMark/>
          </w:tcPr>
          <w:p w14:paraId="0DBBACDA"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c>
          <w:tcPr>
            <w:tcW w:w="1452" w:type="dxa"/>
            <w:tcBorders>
              <w:top w:val="nil"/>
              <w:left w:val="nil"/>
              <w:bottom w:val="single" w:sz="4" w:space="0" w:color="auto"/>
              <w:right w:val="single" w:sz="4" w:space="0" w:color="auto"/>
            </w:tcBorders>
            <w:shd w:val="clear" w:color="auto" w:fill="auto"/>
            <w:noWrap/>
            <w:vAlign w:val="bottom"/>
            <w:hideMark/>
          </w:tcPr>
          <w:p w14:paraId="73E2D81F" w14:textId="3ED5E344" w:rsidR="00AC4BCD" w:rsidRPr="00AC4BCD" w:rsidRDefault="00C30FFA" w:rsidP="00AC4BCD">
            <w:pPr>
              <w:spacing w:after="0" w:line="240" w:lineRule="auto"/>
              <w:jc w:val="center"/>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w:t>
            </w:r>
            <w:r w:rsidR="00AC4BCD" w:rsidRPr="00AC4BCD">
              <w:rPr>
                <w:rFonts w:ascii="Times New Roman" w:eastAsia="Times New Roman" w:hAnsi="Times New Roman" w:cs="Times New Roman"/>
                <w:color w:val="000000"/>
                <w:sz w:val="24"/>
                <w:szCs w:val="24"/>
                <w:lang w:eastAsia="en-IN"/>
              </w:rPr>
              <w:t>578</w:t>
            </w:r>
            <w:r w:rsidR="00771B9B">
              <w:rPr>
                <w:rFonts w:ascii="Times New Roman" w:eastAsia="Times New Roman" w:hAnsi="Times New Roman" w:cs="Times New Roman"/>
                <w:color w:val="000000"/>
                <w:sz w:val="24"/>
                <w:szCs w:val="24"/>
                <w:lang w:eastAsia="en-IN"/>
              </w:rPr>
              <w:t>,</w:t>
            </w:r>
            <w:r w:rsidR="00AC4BCD" w:rsidRPr="00AC4BCD">
              <w:rPr>
                <w:rFonts w:ascii="Times New Roman" w:eastAsia="Times New Roman" w:hAnsi="Times New Roman" w:cs="Times New Roman"/>
                <w:color w:val="000000"/>
                <w:sz w:val="24"/>
                <w:szCs w:val="24"/>
                <w:lang w:eastAsia="en-IN"/>
              </w:rPr>
              <w:t>650</w:t>
            </w:r>
          </w:p>
        </w:tc>
      </w:tr>
      <w:tr w:rsidR="00AC4BCD" w:rsidRPr="00AC4BCD" w14:paraId="6E49D36B" w14:textId="77777777" w:rsidTr="00AC4BCD">
        <w:trPr>
          <w:trHeight w:val="312"/>
        </w:trPr>
        <w:tc>
          <w:tcPr>
            <w:tcW w:w="4677" w:type="dxa"/>
            <w:tcBorders>
              <w:top w:val="nil"/>
              <w:left w:val="single" w:sz="4" w:space="0" w:color="auto"/>
              <w:bottom w:val="single" w:sz="4" w:space="0" w:color="auto"/>
              <w:right w:val="single" w:sz="4" w:space="0" w:color="auto"/>
            </w:tcBorders>
            <w:shd w:val="clear" w:color="auto" w:fill="auto"/>
            <w:noWrap/>
            <w:vAlign w:val="bottom"/>
            <w:hideMark/>
          </w:tcPr>
          <w:p w14:paraId="2B5D29A4" w14:textId="77777777" w:rsidR="00AC4BCD" w:rsidRPr="00AC4BCD" w:rsidRDefault="00AC4BCD" w:rsidP="00AC4BCD">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Gross Profit</w:t>
            </w:r>
          </w:p>
        </w:tc>
        <w:tc>
          <w:tcPr>
            <w:tcW w:w="1452" w:type="dxa"/>
            <w:tcBorders>
              <w:top w:val="nil"/>
              <w:left w:val="nil"/>
              <w:bottom w:val="single" w:sz="4" w:space="0" w:color="auto"/>
              <w:right w:val="single" w:sz="4" w:space="0" w:color="auto"/>
            </w:tcBorders>
            <w:shd w:val="clear" w:color="auto" w:fill="auto"/>
            <w:noWrap/>
            <w:vAlign w:val="bottom"/>
            <w:hideMark/>
          </w:tcPr>
          <w:p w14:paraId="30133A11" w14:textId="77777777" w:rsidR="00AC4BCD" w:rsidRPr="00AC4BCD" w:rsidRDefault="00AC4BCD" w:rsidP="00AC4BCD">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 </w:t>
            </w:r>
          </w:p>
        </w:tc>
        <w:tc>
          <w:tcPr>
            <w:tcW w:w="1452" w:type="dxa"/>
            <w:tcBorders>
              <w:top w:val="nil"/>
              <w:left w:val="nil"/>
              <w:bottom w:val="single" w:sz="4" w:space="0" w:color="auto"/>
              <w:right w:val="single" w:sz="4" w:space="0" w:color="auto"/>
            </w:tcBorders>
            <w:shd w:val="clear" w:color="auto" w:fill="auto"/>
            <w:noWrap/>
            <w:vAlign w:val="bottom"/>
            <w:hideMark/>
          </w:tcPr>
          <w:p w14:paraId="6CA76E92" w14:textId="212E32DD" w:rsidR="00AC4BCD" w:rsidRPr="00AC4BCD" w:rsidRDefault="00AC4BCD" w:rsidP="00AC4BCD">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222</w:t>
            </w:r>
            <w:r w:rsidR="00771B9B">
              <w:rPr>
                <w:rFonts w:ascii="Times New Roman" w:eastAsia="Times New Roman" w:hAnsi="Times New Roman" w:cs="Times New Roman"/>
                <w:b/>
                <w:bCs/>
                <w:color w:val="000000"/>
                <w:sz w:val="24"/>
                <w:szCs w:val="24"/>
                <w:lang w:eastAsia="en-IN"/>
              </w:rPr>
              <w:t>,</w:t>
            </w:r>
            <w:r w:rsidRPr="00AC4BCD">
              <w:rPr>
                <w:rFonts w:ascii="Times New Roman" w:eastAsia="Times New Roman" w:hAnsi="Times New Roman" w:cs="Times New Roman"/>
                <w:b/>
                <w:bCs/>
                <w:color w:val="000000"/>
                <w:sz w:val="24"/>
                <w:szCs w:val="24"/>
                <w:lang w:eastAsia="en-IN"/>
              </w:rPr>
              <w:t>330</w:t>
            </w:r>
          </w:p>
        </w:tc>
      </w:tr>
      <w:tr w:rsidR="00AC4BCD" w:rsidRPr="00AC4BCD" w14:paraId="53327C63" w14:textId="77777777" w:rsidTr="00AC4BCD">
        <w:trPr>
          <w:trHeight w:val="312"/>
        </w:trPr>
        <w:tc>
          <w:tcPr>
            <w:tcW w:w="4677" w:type="dxa"/>
            <w:tcBorders>
              <w:top w:val="nil"/>
              <w:left w:val="single" w:sz="4" w:space="0" w:color="auto"/>
              <w:bottom w:val="single" w:sz="4" w:space="0" w:color="auto"/>
              <w:right w:val="single" w:sz="4" w:space="0" w:color="auto"/>
            </w:tcBorders>
            <w:shd w:val="clear" w:color="auto" w:fill="auto"/>
            <w:noWrap/>
            <w:vAlign w:val="bottom"/>
            <w:hideMark/>
          </w:tcPr>
          <w:p w14:paraId="21409DCB"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c>
          <w:tcPr>
            <w:tcW w:w="1452" w:type="dxa"/>
            <w:tcBorders>
              <w:top w:val="nil"/>
              <w:left w:val="nil"/>
              <w:bottom w:val="single" w:sz="4" w:space="0" w:color="auto"/>
              <w:right w:val="single" w:sz="4" w:space="0" w:color="auto"/>
            </w:tcBorders>
            <w:shd w:val="clear" w:color="auto" w:fill="auto"/>
            <w:noWrap/>
            <w:vAlign w:val="bottom"/>
            <w:hideMark/>
          </w:tcPr>
          <w:p w14:paraId="46F23A34"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c>
          <w:tcPr>
            <w:tcW w:w="1452" w:type="dxa"/>
            <w:tcBorders>
              <w:top w:val="nil"/>
              <w:left w:val="nil"/>
              <w:bottom w:val="single" w:sz="4" w:space="0" w:color="auto"/>
              <w:right w:val="single" w:sz="4" w:space="0" w:color="auto"/>
            </w:tcBorders>
            <w:shd w:val="clear" w:color="auto" w:fill="auto"/>
            <w:noWrap/>
            <w:vAlign w:val="bottom"/>
            <w:hideMark/>
          </w:tcPr>
          <w:p w14:paraId="55AFC557"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r>
      <w:tr w:rsidR="00AC4BCD" w:rsidRPr="00AC4BCD" w14:paraId="0F386AE3" w14:textId="77777777" w:rsidTr="00AC4BCD">
        <w:trPr>
          <w:trHeight w:val="312"/>
        </w:trPr>
        <w:tc>
          <w:tcPr>
            <w:tcW w:w="4677" w:type="dxa"/>
            <w:tcBorders>
              <w:top w:val="nil"/>
              <w:left w:val="single" w:sz="4" w:space="0" w:color="auto"/>
              <w:bottom w:val="single" w:sz="4" w:space="0" w:color="auto"/>
              <w:right w:val="single" w:sz="4" w:space="0" w:color="auto"/>
            </w:tcBorders>
            <w:shd w:val="clear" w:color="auto" w:fill="auto"/>
            <w:noWrap/>
            <w:vAlign w:val="bottom"/>
            <w:hideMark/>
          </w:tcPr>
          <w:p w14:paraId="52DABD60" w14:textId="77777777" w:rsidR="00AC4BCD" w:rsidRPr="00AC4BCD" w:rsidRDefault="00AC4BCD" w:rsidP="00AC4BCD">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Expenses</w:t>
            </w:r>
          </w:p>
        </w:tc>
        <w:tc>
          <w:tcPr>
            <w:tcW w:w="1452" w:type="dxa"/>
            <w:tcBorders>
              <w:top w:val="nil"/>
              <w:left w:val="nil"/>
              <w:bottom w:val="single" w:sz="4" w:space="0" w:color="auto"/>
              <w:right w:val="single" w:sz="4" w:space="0" w:color="auto"/>
            </w:tcBorders>
            <w:shd w:val="clear" w:color="auto" w:fill="auto"/>
            <w:noWrap/>
            <w:vAlign w:val="bottom"/>
            <w:hideMark/>
          </w:tcPr>
          <w:p w14:paraId="2C9FFCCB"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c>
          <w:tcPr>
            <w:tcW w:w="1452" w:type="dxa"/>
            <w:tcBorders>
              <w:top w:val="nil"/>
              <w:left w:val="nil"/>
              <w:bottom w:val="single" w:sz="4" w:space="0" w:color="auto"/>
              <w:right w:val="single" w:sz="4" w:space="0" w:color="auto"/>
            </w:tcBorders>
            <w:shd w:val="clear" w:color="auto" w:fill="auto"/>
            <w:noWrap/>
            <w:vAlign w:val="bottom"/>
            <w:hideMark/>
          </w:tcPr>
          <w:p w14:paraId="10B1C753"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r>
      <w:tr w:rsidR="00AC4BCD" w:rsidRPr="00AC4BCD" w14:paraId="331F6DB2" w14:textId="77777777" w:rsidTr="00AC4BCD">
        <w:trPr>
          <w:trHeight w:val="312"/>
        </w:trPr>
        <w:tc>
          <w:tcPr>
            <w:tcW w:w="4677" w:type="dxa"/>
            <w:tcBorders>
              <w:top w:val="nil"/>
              <w:left w:val="single" w:sz="4" w:space="0" w:color="auto"/>
              <w:bottom w:val="single" w:sz="4" w:space="0" w:color="auto"/>
              <w:right w:val="single" w:sz="4" w:space="0" w:color="auto"/>
            </w:tcBorders>
            <w:shd w:val="clear" w:color="auto" w:fill="auto"/>
            <w:noWrap/>
            <w:vAlign w:val="bottom"/>
            <w:hideMark/>
          </w:tcPr>
          <w:p w14:paraId="02692EA1"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Administrative expenses</w:t>
            </w:r>
          </w:p>
        </w:tc>
        <w:tc>
          <w:tcPr>
            <w:tcW w:w="1452" w:type="dxa"/>
            <w:tcBorders>
              <w:top w:val="nil"/>
              <w:left w:val="nil"/>
              <w:bottom w:val="single" w:sz="4" w:space="0" w:color="auto"/>
              <w:right w:val="single" w:sz="4" w:space="0" w:color="auto"/>
            </w:tcBorders>
            <w:shd w:val="clear" w:color="auto" w:fill="auto"/>
            <w:noWrap/>
            <w:vAlign w:val="bottom"/>
            <w:hideMark/>
          </w:tcPr>
          <w:p w14:paraId="182E97C1" w14:textId="1F779862"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30</w:t>
            </w:r>
            <w:r w:rsidR="003A38BD">
              <w:rPr>
                <w:rFonts w:ascii="Times New Roman" w:eastAsia="Times New Roman" w:hAnsi="Times New Roman" w:cs="Times New Roman"/>
                <w:color w:val="000000"/>
                <w:sz w:val="24"/>
                <w:szCs w:val="24"/>
                <w:lang w:eastAsia="en-IN"/>
              </w:rPr>
              <w:t>,</w:t>
            </w:r>
            <w:r w:rsidRPr="00AC4BCD">
              <w:rPr>
                <w:rFonts w:ascii="Times New Roman" w:eastAsia="Times New Roman" w:hAnsi="Times New Roman" w:cs="Times New Roman"/>
                <w:color w:val="000000"/>
                <w:sz w:val="24"/>
                <w:szCs w:val="24"/>
                <w:lang w:eastAsia="en-IN"/>
              </w:rPr>
              <w:t>000</w:t>
            </w:r>
          </w:p>
        </w:tc>
        <w:tc>
          <w:tcPr>
            <w:tcW w:w="1452" w:type="dxa"/>
            <w:tcBorders>
              <w:top w:val="nil"/>
              <w:left w:val="nil"/>
              <w:bottom w:val="single" w:sz="4" w:space="0" w:color="auto"/>
              <w:right w:val="single" w:sz="4" w:space="0" w:color="auto"/>
            </w:tcBorders>
            <w:shd w:val="clear" w:color="auto" w:fill="auto"/>
            <w:noWrap/>
            <w:vAlign w:val="bottom"/>
            <w:hideMark/>
          </w:tcPr>
          <w:p w14:paraId="4E80829C"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r>
      <w:tr w:rsidR="00AC4BCD" w:rsidRPr="00AC4BCD" w14:paraId="43969425" w14:textId="77777777" w:rsidTr="00AC4BCD">
        <w:trPr>
          <w:trHeight w:val="312"/>
        </w:trPr>
        <w:tc>
          <w:tcPr>
            <w:tcW w:w="4677" w:type="dxa"/>
            <w:tcBorders>
              <w:top w:val="nil"/>
              <w:left w:val="single" w:sz="4" w:space="0" w:color="auto"/>
              <w:bottom w:val="single" w:sz="4" w:space="0" w:color="auto"/>
              <w:right w:val="single" w:sz="4" w:space="0" w:color="auto"/>
            </w:tcBorders>
            <w:shd w:val="clear" w:color="auto" w:fill="auto"/>
            <w:noWrap/>
            <w:vAlign w:val="bottom"/>
            <w:hideMark/>
          </w:tcPr>
          <w:p w14:paraId="57C00307"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Distribution cost</w:t>
            </w:r>
          </w:p>
        </w:tc>
        <w:tc>
          <w:tcPr>
            <w:tcW w:w="1452" w:type="dxa"/>
            <w:tcBorders>
              <w:top w:val="nil"/>
              <w:left w:val="nil"/>
              <w:bottom w:val="single" w:sz="4" w:space="0" w:color="auto"/>
              <w:right w:val="single" w:sz="4" w:space="0" w:color="auto"/>
            </w:tcBorders>
            <w:shd w:val="clear" w:color="auto" w:fill="auto"/>
            <w:noWrap/>
            <w:vAlign w:val="bottom"/>
            <w:hideMark/>
          </w:tcPr>
          <w:p w14:paraId="7C411AAD" w14:textId="4A1DB0F5" w:rsidR="00AC4BCD" w:rsidRPr="00AC4BCD" w:rsidRDefault="003A38BD" w:rsidP="00AC4BCD">
            <w:pPr>
              <w:spacing w:after="0" w:line="240" w:lineRule="auto"/>
              <w:jc w:val="center"/>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w:t>
            </w:r>
            <w:r w:rsidR="00AC4BCD" w:rsidRPr="00AC4BCD">
              <w:rPr>
                <w:rFonts w:ascii="Times New Roman" w:eastAsia="Times New Roman" w:hAnsi="Times New Roman" w:cs="Times New Roman"/>
                <w:color w:val="000000"/>
                <w:sz w:val="24"/>
                <w:szCs w:val="24"/>
                <w:lang w:eastAsia="en-IN"/>
              </w:rPr>
              <w:t>28</w:t>
            </w:r>
            <w:r>
              <w:rPr>
                <w:rFonts w:ascii="Times New Roman" w:eastAsia="Times New Roman" w:hAnsi="Times New Roman" w:cs="Times New Roman"/>
                <w:color w:val="000000"/>
                <w:sz w:val="24"/>
                <w:szCs w:val="24"/>
                <w:lang w:eastAsia="en-IN"/>
              </w:rPr>
              <w:t>,</w:t>
            </w:r>
            <w:r w:rsidR="00AC4BCD" w:rsidRPr="00AC4BCD">
              <w:rPr>
                <w:rFonts w:ascii="Times New Roman" w:eastAsia="Times New Roman" w:hAnsi="Times New Roman" w:cs="Times New Roman"/>
                <w:color w:val="000000"/>
                <w:sz w:val="24"/>
                <w:szCs w:val="24"/>
                <w:lang w:eastAsia="en-IN"/>
              </w:rPr>
              <w:t>000</w:t>
            </w:r>
          </w:p>
        </w:tc>
        <w:tc>
          <w:tcPr>
            <w:tcW w:w="1452" w:type="dxa"/>
            <w:tcBorders>
              <w:top w:val="nil"/>
              <w:left w:val="nil"/>
              <w:bottom w:val="single" w:sz="4" w:space="0" w:color="auto"/>
              <w:right w:val="single" w:sz="4" w:space="0" w:color="auto"/>
            </w:tcBorders>
            <w:shd w:val="clear" w:color="auto" w:fill="auto"/>
            <w:noWrap/>
            <w:vAlign w:val="bottom"/>
            <w:hideMark/>
          </w:tcPr>
          <w:p w14:paraId="68A957B4"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r>
      <w:tr w:rsidR="00AC4BCD" w:rsidRPr="00AC4BCD" w14:paraId="5B47D194" w14:textId="77777777" w:rsidTr="00AC4BCD">
        <w:trPr>
          <w:trHeight w:val="312"/>
        </w:trPr>
        <w:tc>
          <w:tcPr>
            <w:tcW w:w="4677" w:type="dxa"/>
            <w:tcBorders>
              <w:top w:val="nil"/>
              <w:left w:val="single" w:sz="4" w:space="0" w:color="auto"/>
              <w:bottom w:val="single" w:sz="4" w:space="0" w:color="auto"/>
              <w:right w:val="single" w:sz="4" w:space="0" w:color="auto"/>
            </w:tcBorders>
            <w:shd w:val="clear" w:color="auto" w:fill="auto"/>
            <w:noWrap/>
            <w:vAlign w:val="bottom"/>
            <w:hideMark/>
          </w:tcPr>
          <w:p w14:paraId="02BE1DAC"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Director's Remuneration</w:t>
            </w:r>
          </w:p>
        </w:tc>
        <w:tc>
          <w:tcPr>
            <w:tcW w:w="1452" w:type="dxa"/>
            <w:tcBorders>
              <w:top w:val="nil"/>
              <w:left w:val="nil"/>
              <w:bottom w:val="single" w:sz="4" w:space="0" w:color="auto"/>
              <w:right w:val="single" w:sz="4" w:space="0" w:color="auto"/>
            </w:tcBorders>
            <w:shd w:val="clear" w:color="auto" w:fill="auto"/>
            <w:noWrap/>
            <w:vAlign w:val="bottom"/>
            <w:hideMark/>
          </w:tcPr>
          <w:p w14:paraId="5284F4DF" w14:textId="73BB26F5" w:rsidR="00AC4BCD" w:rsidRPr="00AC4BCD" w:rsidRDefault="003A38BD" w:rsidP="00AC4BCD">
            <w:pPr>
              <w:spacing w:after="0" w:line="240" w:lineRule="auto"/>
              <w:jc w:val="center"/>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w:t>
            </w:r>
            <w:r w:rsidR="00AC4BCD" w:rsidRPr="00AC4BCD">
              <w:rPr>
                <w:rFonts w:ascii="Times New Roman" w:eastAsia="Times New Roman" w:hAnsi="Times New Roman" w:cs="Times New Roman"/>
                <w:color w:val="000000"/>
                <w:sz w:val="24"/>
                <w:szCs w:val="24"/>
                <w:lang w:eastAsia="en-IN"/>
              </w:rPr>
              <w:t>5</w:t>
            </w:r>
            <w:r>
              <w:rPr>
                <w:rFonts w:ascii="Times New Roman" w:eastAsia="Times New Roman" w:hAnsi="Times New Roman" w:cs="Times New Roman"/>
                <w:color w:val="000000"/>
                <w:sz w:val="24"/>
                <w:szCs w:val="24"/>
                <w:lang w:eastAsia="en-IN"/>
              </w:rPr>
              <w:t>,</w:t>
            </w:r>
            <w:r w:rsidR="00AC4BCD" w:rsidRPr="00AC4BCD">
              <w:rPr>
                <w:rFonts w:ascii="Times New Roman" w:eastAsia="Times New Roman" w:hAnsi="Times New Roman" w:cs="Times New Roman"/>
                <w:color w:val="000000"/>
                <w:sz w:val="24"/>
                <w:szCs w:val="24"/>
                <w:lang w:eastAsia="en-IN"/>
              </w:rPr>
              <w:t>000</w:t>
            </w:r>
          </w:p>
        </w:tc>
        <w:tc>
          <w:tcPr>
            <w:tcW w:w="1452" w:type="dxa"/>
            <w:tcBorders>
              <w:top w:val="nil"/>
              <w:left w:val="nil"/>
              <w:bottom w:val="single" w:sz="4" w:space="0" w:color="auto"/>
              <w:right w:val="single" w:sz="4" w:space="0" w:color="auto"/>
            </w:tcBorders>
            <w:shd w:val="clear" w:color="auto" w:fill="auto"/>
            <w:noWrap/>
            <w:vAlign w:val="bottom"/>
            <w:hideMark/>
          </w:tcPr>
          <w:p w14:paraId="51B3015B"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r>
      <w:tr w:rsidR="00AC4BCD" w:rsidRPr="00AC4BCD" w14:paraId="6EB11B40" w14:textId="77777777" w:rsidTr="00AC4BCD">
        <w:trPr>
          <w:trHeight w:val="312"/>
        </w:trPr>
        <w:tc>
          <w:tcPr>
            <w:tcW w:w="4677" w:type="dxa"/>
            <w:tcBorders>
              <w:top w:val="nil"/>
              <w:left w:val="single" w:sz="4" w:space="0" w:color="auto"/>
              <w:bottom w:val="single" w:sz="4" w:space="0" w:color="auto"/>
              <w:right w:val="single" w:sz="4" w:space="0" w:color="auto"/>
            </w:tcBorders>
            <w:shd w:val="clear" w:color="auto" w:fill="auto"/>
            <w:noWrap/>
            <w:vAlign w:val="bottom"/>
            <w:hideMark/>
          </w:tcPr>
          <w:p w14:paraId="6D400C94"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xml:space="preserve">Accrued Expense: Sales </w:t>
            </w:r>
            <w:r w:rsidRPr="002E483B">
              <w:rPr>
                <w:rFonts w:ascii="Times New Roman" w:eastAsia="Times New Roman" w:hAnsi="Times New Roman" w:cs="Times New Roman"/>
                <w:color w:val="000000"/>
                <w:sz w:val="24"/>
                <w:szCs w:val="24"/>
                <w:lang w:eastAsia="en-IN"/>
              </w:rPr>
              <w:t>commission</w:t>
            </w:r>
          </w:p>
        </w:tc>
        <w:tc>
          <w:tcPr>
            <w:tcW w:w="1452" w:type="dxa"/>
            <w:tcBorders>
              <w:top w:val="nil"/>
              <w:left w:val="nil"/>
              <w:bottom w:val="single" w:sz="4" w:space="0" w:color="auto"/>
              <w:right w:val="single" w:sz="4" w:space="0" w:color="auto"/>
            </w:tcBorders>
            <w:shd w:val="clear" w:color="auto" w:fill="auto"/>
            <w:noWrap/>
            <w:vAlign w:val="bottom"/>
            <w:hideMark/>
          </w:tcPr>
          <w:p w14:paraId="4D2F8698" w14:textId="6DD28BDF" w:rsidR="00AC4BCD" w:rsidRPr="00AC4BCD" w:rsidRDefault="003A38BD" w:rsidP="00AC4BCD">
            <w:pPr>
              <w:spacing w:after="0" w:line="240" w:lineRule="auto"/>
              <w:jc w:val="center"/>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w:t>
            </w:r>
            <w:r w:rsidR="00AC4BCD" w:rsidRPr="00AC4BCD">
              <w:rPr>
                <w:rFonts w:ascii="Times New Roman" w:eastAsia="Times New Roman" w:hAnsi="Times New Roman" w:cs="Times New Roman"/>
                <w:color w:val="000000"/>
                <w:sz w:val="24"/>
                <w:szCs w:val="24"/>
                <w:lang w:eastAsia="en-IN"/>
              </w:rPr>
              <w:t>3</w:t>
            </w:r>
            <w:r>
              <w:rPr>
                <w:rFonts w:ascii="Times New Roman" w:eastAsia="Times New Roman" w:hAnsi="Times New Roman" w:cs="Times New Roman"/>
                <w:color w:val="000000"/>
                <w:sz w:val="24"/>
                <w:szCs w:val="24"/>
                <w:lang w:eastAsia="en-IN"/>
              </w:rPr>
              <w:t>,</w:t>
            </w:r>
            <w:r w:rsidR="00AC4BCD" w:rsidRPr="00AC4BCD">
              <w:rPr>
                <w:rFonts w:ascii="Times New Roman" w:eastAsia="Times New Roman" w:hAnsi="Times New Roman" w:cs="Times New Roman"/>
                <w:color w:val="000000"/>
                <w:sz w:val="24"/>
                <w:szCs w:val="24"/>
                <w:lang w:eastAsia="en-IN"/>
              </w:rPr>
              <w:t>000</w:t>
            </w:r>
          </w:p>
        </w:tc>
        <w:tc>
          <w:tcPr>
            <w:tcW w:w="1452" w:type="dxa"/>
            <w:tcBorders>
              <w:top w:val="nil"/>
              <w:left w:val="nil"/>
              <w:bottom w:val="single" w:sz="4" w:space="0" w:color="auto"/>
              <w:right w:val="single" w:sz="4" w:space="0" w:color="auto"/>
            </w:tcBorders>
            <w:shd w:val="clear" w:color="auto" w:fill="auto"/>
            <w:noWrap/>
            <w:vAlign w:val="bottom"/>
            <w:hideMark/>
          </w:tcPr>
          <w:p w14:paraId="334B66BC"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r>
      <w:tr w:rsidR="00AC4BCD" w:rsidRPr="00AC4BCD" w14:paraId="7FD62A37" w14:textId="77777777" w:rsidTr="00AC4BCD">
        <w:trPr>
          <w:trHeight w:val="312"/>
        </w:trPr>
        <w:tc>
          <w:tcPr>
            <w:tcW w:w="4677" w:type="dxa"/>
            <w:tcBorders>
              <w:top w:val="nil"/>
              <w:left w:val="single" w:sz="4" w:space="0" w:color="auto"/>
              <w:bottom w:val="single" w:sz="4" w:space="0" w:color="auto"/>
              <w:right w:val="single" w:sz="4" w:space="0" w:color="auto"/>
            </w:tcBorders>
            <w:shd w:val="clear" w:color="auto" w:fill="auto"/>
            <w:noWrap/>
            <w:vAlign w:val="bottom"/>
            <w:hideMark/>
          </w:tcPr>
          <w:p w14:paraId="1B6F681A" w14:textId="77777777" w:rsidR="00AC4BCD" w:rsidRPr="00AC4BCD" w:rsidRDefault="00AC4BCD" w:rsidP="00AC4BCD">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 </w:t>
            </w:r>
          </w:p>
        </w:tc>
        <w:tc>
          <w:tcPr>
            <w:tcW w:w="1452" w:type="dxa"/>
            <w:tcBorders>
              <w:top w:val="nil"/>
              <w:left w:val="nil"/>
              <w:bottom w:val="single" w:sz="4" w:space="0" w:color="auto"/>
              <w:right w:val="single" w:sz="4" w:space="0" w:color="auto"/>
            </w:tcBorders>
            <w:shd w:val="clear" w:color="auto" w:fill="auto"/>
            <w:noWrap/>
            <w:vAlign w:val="bottom"/>
            <w:hideMark/>
          </w:tcPr>
          <w:p w14:paraId="1BF97F0B" w14:textId="77777777" w:rsidR="00AC4BCD" w:rsidRPr="00AC4BCD" w:rsidRDefault="00AC4BCD" w:rsidP="00AC4BCD">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 </w:t>
            </w:r>
          </w:p>
        </w:tc>
        <w:tc>
          <w:tcPr>
            <w:tcW w:w="1452" w:type="dxa"/>
            <w:tcBorders>
              <w:top w:val="nil"/>
              <w:left w:val="nil"/>
              <w:bottom w:val="single" w:sz="4" w:space="0" w:color="auto"/>
              <w:right w:val="single" w:sz="4" w:space="0" w:color="auto"/>
            </w:tcBorders>
            <w:shd w:val="clear" w:color="auto" w:fill="auto"/>
            <w:noWrap/>
            <w:vAlign w:val="bottom"/>
            <w:hideMark/>
          </w:tcPr>
          <w:p w14:paraId="4D8B9B6B" w14:textId="5E5776D0" w:rsidR="00AC4BCD" w:rsidRPr="00AC4BCD" w:rsidRDefault="003A38BD" w:rsidP="00AC4BCD">
            <w:pPr>
              <w:spacing w:after="0" w:line="240" w:lineRule="auto"/>
              <w:jc w:val="center"/>
              <w:rPr>
                <w:rFonts w:ascii="Times New Roman" w:eastAsia="Times New Roman" w:hAnsi="Times New Roman" w:cs="Times New Roman"/>
                <w:b/>
                <w:bCs/>
                <w:color w:val="000000"/>
                <w:sz w:val="24"/>
                <w:szCs w:val="24"/>
                <w:lang w:eastAsia="en-IN"/>
              </w:rPr>
            </w:pPr>
            <w:r>
              <w:rPr>
                <w:rFonts w:ascii="Times New Roman" w:eastAsia="Times New Roman" w:hAnsi="Times New Roman" w:cs="Times New Roman"/>
                <w:b/>
                <w:bCs/>
                <w:color w:val="000000"/>
                <w:sz w:val="24"/>
                <w:szCs w:val="24"/>
                <w:lang w:eastAsia="en-IN"/>
              </w:rPr>
              <w:t>-</w:t>
            </w:r>
            <w:r w:rsidR="00AC4BCD" w:rsidRPr="00AC4BCD">
              <w:rPr>
                <w:rFonts w:ascii="Times New Roman" w:eastAsia="Times New Roman" w:hAnsi="Times New Roman" w:cs="Times New Roman"/>
                <w:b/>
                <w:bCs/>
                <w:color w:val="000000"/>
                <w:sz w:val="24"/>
                <w:szCs w:val="24"/>
                <w:lang w:eastAsia="en-IN"/>
              </w:rPr>
              <w:t>66</w:t>
            </w:r>
            <w:r w:rsidR="00771B9B">
              <w:rPr>
                <w:rFonts w:ascii="Times New Roman" w:eastAsia="Times New Roman" w:hAnsi="Times New Roman" w:cs="Times New Roman"/>
                <w:b/>
                <w:bCs/>
                <w:color w:val="000000"/>
                <w:sz w:val="24"/>
                <w:szCs w:val="24"/>
                <w:lang w:eastAsia="en-IN"/>
              </w:rPr>
              <w:t>,</w:t>
            </w:r>
            <w:r w:rsidR="00AC4BCD" w:rsidRPr="00AC4BCD">
              <w:rPr>
                <w:rFonts w:ascii="Times New Roman" w:eastAsia="Times New Roman" w:hAnsi="Times New Roman" w:cs="Times New Roman"/>
                <w:b/>
                <w:bCs/>
                <w:color w:val="000000"/>
                <w:sz w:val="24"/>
                <w:szCs w:val="24"/>
                <w:lang w:eastAsia="en-IN"/>
              </w:rPr>
              <w:t>000</w:t>
            </w:r>
          </w:p>
        </w:tc>
      </w:tr>
      <w:tr w:rsidR="00AC4BCD" w:rsidRPr="00AC4BCD" w14:paraId="13ABD12B" w14:textId="77777777" w:rsidTr="00AC4BCD">
        <w:trPr>
          <w:trHeight w:val="312"/>
        </w:trPr>
        <w:tc>
          <w:tcPr>
            <w:tcW w:w="4677" w:type="dxa"/>
            <w:tcBorders>
              <w:top w:val="nil"/>
              <w:left w:val="single" w:sz="4" w:space="0" w:color="auto"/>
              <w:bottom w:val="single" w:sz="4" w:space="0" w:color="auto"/>
              <w:right w:val="single" w:sz="4" w:space="0" w:color="auto"/>
            </w:tcBorders>
            <w:shd w:val="clear" w:color="auto" w:fill="auto"/>
            <w:noWrap/>
            <w:vAlign w:val="bottom"/>
            <w:hideMark/>
          </w:tcPr>
          <w:p w14:paraId="561E71B8"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c>
          <w:tcPr>
            <w:tcW w:w="1452" w:type="dxa"/>
            <w:tcBorders>
              <w:top w:val="nil"/>
              <w:left w:val="nil"/>
              <w:bottom w:val="single" w:sz="4" w:space="0" w:color="auto"/>
              <w:right w:val="single" w:sz="4" w:space="0" w:color="auto"/>
            </w:tcBorders>
            <w:shd w:val="clear" w:color="auto" w:fill="auto"/>
            <w:noWrap/>
            <w:vAlign w:val="bottom"/>
            <w:hideMark/>
          </w:tcPr>
          <w:p w14:paraId="68FD95DB"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c>
          <w:tcPr>
            <w:tcW w:w="1452" w:type="dxa"/>
            <w:tcBorders>
              <w:top w:val="nil"/>
              <w:left w:val="nil"/>
              <w:bottom w:val="single" w:sz="4" w:space="0" w:color="auto"/>
              <w:right w:val="single" w:sz="4" w:space="0" w:color="auto"/>
            </w:tcBorders>
            <w:shd w:val="clear" w:color="auto" w:fill="auto"/>
            <w:noWrap/>
            <w:vAlign w:val="bottom"/>
            <w:hideMark/>
          </w:tcPr>
          <w:p w14:paraId="636ACF9E"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r>
      <w:tr w:rsidR="00AC4BCD" w:rsidRPr="00AC4BCD" w14:paraId="51D75469" w14:textId="77777777" w:rsidTr="00AC4BCD">
        <w:trPr>
          <w:trHeight w:val="312"/>
        </w:trPr>
        <w:tc>
          <w:tcPr>
            <w:tcW w:w="4677" w:type="dxa"/>
            <w:tcBorders>
              <w:top w:val="nil"/>
              <w:left w:val="single" w:sz="4" w:space="0" w:color="auto"/>
              <w:bottom w:val="single" w:sz="4" w:space="0" w:color="auto"/>
              <w:right w:val="single" w:sz="4" w:space="0" w:color="auto"/>
            </w:tcBorders>
            <w:shd w:val="clear" w:color="auto" w:fill="auto"/>
            <w:noWrap/>
            <w:vAlign w:val="bottom"/>
            <w:hideMark/>
          </w:tcPr>
          <w:p w14:paraId="41842042" w14:textId="77777777" w:rsidR="00AC4BCD" w:rsidRPr="00AC4BCD" w:rsidRDefault="00AC4BCD" w:rsidP="00AC4BCD">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Earnings before interest and tax</w:t>
            </w:r>
          </w:p>
        </w:tc>
        <w:tc>
          <w:tcPr>
            <w:tcW w:w="1452" w:type="dxa"/>
            <w:tcBorders>
              <w:top w:val="nil"/>
              <w:left w:val="nil"/>
              <w:bottom w:val="single" w:sz="4" w:space="0" w:color="auto"/>
              <w:right w:val="single" w:sz="4" w:space="0" w:color="auto"/>
            </w:tcBorders>
            <w:shd w:val="clear" w:color="auto" w:fill="auto"/>
            <w:noWrap/>
            <w:vAlign w:val="bottom"/>
            <w:hideMark/>
          </w:tcPr>
          <w:p w14:paraId="04D66251"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c>
          <w:tcPr>
            <w:tcW w:w="1452" w:type="dxa"/>
            <w:tcBorders>
              <w:top w:val="nil"/>
              <w:left w:val="nil"/>
              <w:bottom w:val="single" w:sz="4" w:space="0" w:color="auto"/>
              <w:right w:val="single" w:sz="4" w:space="0" w:color="auto"/>
            </w:tcBorders>
            <w:shd w:val="clear" w:color="auto" w:fill="auto"/>
            <w:noWrap/>
            <w:vAlign w:val="bottom"/>
            <w:hideMark/>
          </w:tcPr>
          <w:p w14:paraId="2F8664D7" w14:textId="56E0150C" w:rsidR="00AC4BCD" w:rsidRPr="00AC4BCD" w:rsidRDefault="00AC4BCD" w:rsidP="00AC4BCD">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156</w:t>
            </w:r>
            <w:r w:rsidR="00417D98">
              <w:rPr>
                <w:rFonts w:ascii="Times New Roman" w:eastAsia="Times New Roman" w:hAnsi="Times New Roman" w:cs="Times New Roman"/>
                <w:b/>
                <w:bCs/>
                <w:color w:val="000000"/>
                <w:sz w:val="24"/>
                <w:szCs w:val="24"/>
                <w:lang w:eastAsia="en-IN"/>
              </w:rPr>
              <w:t>,</w:t>
            </w:r>
            <w:r w:rsidRPr="00AC4BCD">
              <w:rPr>
                <w:rFonts w:ascii="Times New Roman" w:eastAsia="Times New Roman" w:hAnsi="Times New Roman" w:cs="Times New Roman"/>
                <w:b/>
                <w:bCs/>
                <w:color w:val="000000"/>
                <w:sz w:val="24"/>
                <w:szCs w:val="24"/>
                <w:lang w:eastAsia="en-IN"/>
              </w:rPr>
              <w:t>330</w:t>
            </w:r>
          </w:p>
        </w:tc>
      </w:tr>
      <w:tr w:rsidR="00AC4BCD" w:rsidRPr="00AC4BCD" w14:paraId="736E0AEC" w14:textId="77777777" w:rsidTr="00AC4BCD">
        <w:trPr>
          <w:trHeight w:val="312"/>
        </w:trPr>
        <w:tc>
          <w:tcPr>
            <w:tcW w:w="4677" w:type="dxa"/>
            <w:tcBorders>
              <w:top w:val="nil"/>
              <w:left w:val="single" w:sz="4" w:space="0" w:color="auto"/>
              <w:bottom w:val="single" w:sz="4" w:space="0" w:color="auto"/>
              <w:right w:val="single" w:sz="4" w:space="0" w:color="auto"/>
            </w:tcBorders>
            <w:shd w:val="clear" w:color="auto" w:fill="auto"/>
            <w:noWrap/>
            <w:vAlign w:val="bottom"/>
            <w:hideMark/>
          </w:tcPr>
          <w:p w14:paraId="4CCE24D9"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Interest</w:t>
            </w:r>
          </w:p>
        </w:tc>
        <w:tc>
          <w:tcPr>
            <w:tcW w:w="1452" w:type="dxa"/>
            <w:tcBorders>
              <w:top w:val="nil"/>
              <w:left w:val="nil"/>
              <w:bottom w:val="single" w:sz="4" w:space="0" w:color="auto"/>
              <w:right w:val="single" w:sz="4" w:space="0" w:color="auto"/>
            </w:tcBorders>
            <w:shd w:val="clear" w:color="auto" w:fill="auto"/>
            <w:noWrap/>
            <w:vAlign w:val="bottom"/>
            <w:hideMark/>
          </w:tcPr>
          <w:p w14:paraId="1B687778" w14:textId="414CE86A" w:rsidR="00AC4BCD" w:rsidRPr="00AC4BCD" w:rsidRDefault="003A38BD" w:rsidP="00AC4BCD">
            <w:pPr>
              <w:spacing w:after="0" w:line="240" w:lineRule="auto"/>
              <w:jc w:val="center"/>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w:t>
            </w:r>
            <w:r w:rsidR="00AC4BCD" w:rsidRPr="00AC4BCD">
              <w:rPr>
                <w:rFonts w:ascii="Times New Roman" w:eastAsia="Times New Roman" w:hAnsi="Times New Roman" w:cs="Times New Roman"/>
                <w:color w:val="000000"/>
                <w:sz w:val="24"/>
                <w:szCs w:val="24"/>
                <w:lang w:eastAsia="en-IN"/>
              </w:rPr>
              <w:t>2</w:t>
            </w:r>
            <w:r>
              <w:rPr>
                <w:rFonts w:ascii="Times New Roman" w:eastAsia="Times New Roman" w:hAnsi="Times New Roman" w:cs="Times New Roman"/>
                <w:color w:val="000000"/>
                <w:sz w:val="24"/>
                <w:szCs w:val="24"/>
                <w:lang w:eastAsia="en-IN"/>
              </w:rPr>
              <w:t>,</w:t>
            </w:r>
            <w:r w:rsidR="00AC4BCD" w:rsidRPr="00AC4BCD">
              <w:rPr>
                <w:rFonts w:ascii="Times New Roman" w:eastAsia="Times New Roman" w:hAnsi="Times New Roman" w:cs="Times New Roman"/>
                <w:color w:val="000000"/>
                <w:sz w:val="24"/>
                <w:szCs w:val="24"/>
                <w:lang w:eastAsia="en-IN"/>
              </w:rPr>
              <w:t>000</w:t>
            </w:r>
          </w:p>
        </w:tc>
        <w:tc>
          <w:tcPr>
            <w:tcW w:w="1452" w:type="dxa"/>
            <w:tcBorders>
              <w:top w:val="nil"/>
              <w:left w:val="nil"/>
              <w:bottom w:val="single" w:sz="4" w:space="0" w:color="auto"/>
              <w:right w:val="single" w:sz="4" w:space="0" w:color="auto"/>
            </w:tcBorders>
            <w:shd w:val="clear" w:color="auto" w:fill="auto"/>
            <w:noWrap/>
            <w:vAlign w:val="bottom"/>
            <w:hideMark/>
          </w:tcPr>
          <w:p w14:paraId="11BBF9E2"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r>
      <w:tr w:rsidR="00AC4BCD" w:rsidRPr="00AC4BCD" w14:paraId="1EBE0514" w14:textId="77777777" w:rsidTr="00AC4BCD">
        <w:trPr>
          <w:trHeight w:val="312"/>
        </w:trPr>
        <w:tc>
          <w:tcPr>
            <w:tcW w:w="4677" w:type="dxa"/>
            <w:tcBorders>
              <w:top w:val="nil"/>
              <w:left w:val="single" w:sz="4" w:space="0" w:color="auto"/>
              <w:bottom w:val="single" w:sz="4" w:space="0" w:color="auto"/>
              <w:right w:val="single" w:sz="4" w:space="0" w:color="auto"/>
            </w:tcBorders>
            <w:shd w:val="clear" w:color="auto" w:fill="auto"/>
            <w:noWrap/>
            <w:vAlign w:val="bottom"/>
            <w:hideMark/>
          </w:tcPr>
          <w:p w14:paraId="5FA5E5EF"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c>
          <w:tcPr>
            <w:tcW w:w="1452" w:type="dxa"/>
            <w:tcBorders>
              <w:top w:val="nil"/>
              <w:left w:val="nil"/>
              <w:bottom w:val="single" w:sz="4" w:space="0" w:color="auto"/>
              <w:right w:val="single" w:sz="4" w:space="0" w:color="auto"/>
            </w:tcBorders>
            <w:shd w:val="clear" w:color="auto" w:fill="auto"/>
            <w:noWrap/>
            <w:vAlign w:val="bottom"/>
            <w:hideMark/>
          </w:tcPr>
          <w:p w14:paraId="7A72F8BB"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c>
          <w:tcPr>
            <w:tcW w:w="1452" w:type="dxa"/>
            <w:tcBorders>
              <w:top w:val="nil"/>
              <w:left w:val="nil"/>
              <w:bottom w:val="single" w:sz="4" w:space="0" w:color="auto"/>
              <w:right w:val="single" w:sz="4" w:space="0" w:color="auto"/>
            </w:tcBorders>
            <w:shd w:val="clear" w:color="auto" w:fill="auto"/>
            <w:noWrap/>
            <w:vAlign w:val="bottom"/>
            <w:hideMark/>
          </w:tcPr>
          <w:p w14:paraId="27BD2841"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r>
      <w:tr w:rsidR="00AC4BCD" w:rsidRPr="00AC4BCD" w14:paraId="238E6676" w14:textId="77777777" w:rsidTr="00AC4BCD">
        <w:trPr>
          <w:trHeight w:val="312"/>
        </w:trPr>
        <w:tc>
          <w:tcPr>
            <w:tcW w:w="4677" w:type="dxa"/>
            <w:tcBorders>
              <w:top w:val="nil"/>
              <w:left w:val="single" w:sz="4" w:space="0" w:color="auto"/>
              <w:bottom w:val="single" w:sz="4" w:space="0" w:color="auto"/>
              <w:right w:val="single" w:sz="4" w:space="0" w:color="auto"/>
            </w:tcBorders>
            <w:shd w:val="clear" w:color="auto" w:fill="auto"/>
            <w:noWrap/>
            <w:vAlign w:val="bottom"/>
            <w:hideMark/>
          </w:tcPr>
          <w:p w14:paraId="7AD5A455" w14:textId="77777777" w:rsidR="00AC4BCD" w:rsidRPr="00AC4BCD" w:rsidRDefault="00AC4BCD" w:rsidP="00AC4BCD">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Earnings before tax</w:t>
            </w:r>
          </w:p>
        </w:tc>
        <w:tc>
          <w:tcPr>
            <w:tcW w:w="1452" w:type="dxa"/>
            <w:tcBorders>
              <w:top w:val="nil"/>
              <w:left w:val="nil"/>
              <w:bottom w:val="single" w:sz="4" w:space="0" w:color="auto"/>
              <w:right w:val="single" w:sz="4" w:space="0" w:color="auto"/>
            </w:tcBorders>
            <w:shd w:val="clear" w:color="auto" w:fill="auto"/>
            <w:noWrap/>
            <w:vAlign w:val="bottom"/>
            <w:hideMark/>
          </w:tcPr>
          <w:p w14:paraId="710E4970"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c>
          <w:tcPr>
            <w:tcW w:w="1452" w:type="dxa"/>
            <w:tcBorders>
              <w:top w:val="nil"/>
              <w:left w:val="nil"/>
              <w:bottom w:val="single" w:sz="4" w:space="0" w:color="auto"/>
              <w:right w:val="single" w:sz="4" w:space="0" w:color="auto"/>
            </w:tcBorders>
            <w:shd w:val="clear" w:color="auto" w:fill="auto"/>
            <w:noWrap/>
            <w:vAlign w:val="bottom"/>
            <w:hideMark/>
          </w:tcPr>
          <w:p w14:paraId="4C243191" w14:textId="32A28CB9" w:rsidR="00AC4BCD" w:rsidRPr="00AC4BCD" w:rsidRDefault="00AC4BCD" w:rsidP="00AC4BCD">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154</w:t>
            </w:r>
            <w:r w:rsidR="00417D98">
              <w:rPr>
                <w:rFonts w:ascii="Times New Roman" w:eastAsia="Times New Roman" w:hAnsi="Times New Roman" w:cs="Times New Roman"/>
                <w:b/>
                <w:bCs/>
                <w:color w:val="000000"/>
                <w:sz w:val="24"/>
                <w:szCs w:val="24"/>
                <w:lang w:eastAsia="en-IN"/>
              </w:rPr>
              <w:t>,</w:t>
            </w:r>
            <w:r w:rsidRPr="00AC4BCD">
              <w:rPr>
                <w:rFonts w:ascii="Times New Roman" w:eastAsia="Times New Roman" w:hAnsi="Times New Roman" w:cs="Times New Roman"/>
                <w:b/>
                <w:bCs/>
                <w:color w:val="000000"/>
                <w:sz w:val="24"/>
                <w:szCs w:val="24"/>
                <w:lang w:eastAsia="en-IN"/>
              </w:rPr>
              <w:t>330</w:t>
            </w:r>
          </w:p>
        </w:tc>
      </w:tr>
      <w:tr w:rsidR="00AC4BCD" w:rsidRPr="00AC4BCD" w14:paraId="78C58DD0" w14:textId="77777777" w:rsidTr="00AC4BCD">
        <w:trPr>
          <w:trHeight w:val="312"/>
        </w:trPr>
        <w:tc>
          <w:tcPr>
            <w:tcW w:w="4677" w:type="dxa"/>
            <w:tcBorders>
              <w:top w:val="nil"/>
              <w:left w:val="single" w:sz="4" w:space="0" w:color="auto"/>
              <w:bottom w:val="single" w:sz="4" w:space="0" w:color="auto"/>
              <w:right w:val="single" w:sz="4" w:space="0" w:color="auto"/>
            </w:tcBorders>
            <w:shd w:val="clear" w:color="auto" w:fill="auto"/>
            <w:noWrap/>
            <w:vAlign w:val="bottom"/>
            <w:hideMark/>
          </w:tcPr>
          <w:p w14:paraId="28FD8E17"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Less: Tax</w:t>
            </w:r>
          </w:p>
        </w:tc>
        <w:tc>
          <w:tcPr>
            <w:tcW w:w="1452" w:type="dxa"/>
            <w:tcBorders>
              <w:top w:val="nil"/>
              <w:left w:val="nil"/>
              <w:bottom w:val="single" w:sz="4" w:space="0" w:color="auto"/>
              <w:right w:val="single" w:sz="4" w:space="0" w:color="auto"/>
            </w:tcBorders>
            <w:shd w:val="clear" w:color="auto" w:fill="auto"/>
            <w:noWrap/>
            <w:vAlign w:val="bottom"/>
            <w:hideMark/>
          </w:tcPr>
          <w:p w14:paraId="2240DE4D" w14:textId="3E7D14D5" w:rsidR="00AC4BCD" w:rsidRPr="00AC4BCD" w:rsidRDefault="003A38BD" w:rsidP="00AC4BCD">
            <w:pPr>
              <w:spacing w:after="0" w:line="240" w:lineRule="auto"/>
              <w:jc w:val="center"/>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w:t>
            </w:r>
            <w:r w:rsidR="00AC4BCD" w:rsidRPr="00AC4BCD">
              <w:rPr>
                <w:rFonts w:ascii="Times New Roman" w:eastAsia="Times New Roman" w:hAnsi="Times New Roman" w:cs="Times New Roman"/>
                <w:color w:val="000000"/>
                <w:sz w:val="24"/>
                <w:szCs w:val="24"/>
                <w:lang w:eastAsia="en-IN"/>
              </w:rPr>
              <w:t>100</w:t>
            </w:r>
            <w:r>
              <w:rPr>
                <w:rFonts w:ascii="Times New Roman" w:eastAsia="Times New Roman" w:hAnsi="Times New Roman" w:cs="Times New Roman"/>
                <w:color w:val="000000"/>
                <w:sz w:val="24"/>
                <w:szCs w:val="24"/>
                <w:lang w:eastAsia="en-IN"/>
              </w:rPr>
              <w:t>,</w:t>
            </w:r>
            <w:r w:rsidR="00AC4BCD" w:rsidRPr="00AC4BCD">
              <w:rPr>
                <w:rFonts w:ascii="Times New Roman" w:eastAsia="Times New Roman" w:hAnsi="Times New Roman" w:cs="Times New Roman"/>
                <w:color w:val="000000"/>
                <w:sz w:val="24"/>
                <w:szCs w:val="24"/>
                <w:lang w:eastAsia="en-IN"/>
              </w:rPr>
              <w:t>000</w:t>
            </w:r>
            <w:r w:rsidR="00417D98">
              <w:rPr>
                <w:rFonts w:ascii="Times New Roman" w:eastAsia="Times New Roman" w:hAnsi="Times New Roman" w:cs="Times New Roman"/>
                <w:color w:val="000000"/>
                <w:sz w:val="24"/>
                <w:szCs w:val="24"/>
                <w:lang w:eastAsia="en-IN"/>
              </w:rPr>
              <w:t>0</w:t>
            </w:r>
          </w:p>
        </w:tc>
        <w:tc>
          <w:tcPr>
            <w:tcW w:w="1452" w:type="dxa"/>
            <w:tcBorders>
              <w:top w:val="nil"/>
              <w:left w:val="nil"/>
              <w:bottom w:val="single" w:sz="4" w:space="0" w:color="auto"/>
              <w:right w:val="single" w:sz="4" w:space="0" w:color="auto"/>
            </w:tcBorders>
            <w:shd w:val="clear" w:color="auto" w:fill="auto"/>
            <w:noWrap/>
            <w:vAlign w:val="bottom"/>
            <w:hideMark/>
          </w:tcPr>
          <w:p w14:paraId="2D9CF090"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r>
      <w:tr w:rsidR="00AC4BCD" w:rsidRPr="00AC4BCD" w14:paraId="17B4B719" w14:textId="77777777" w:rsidTr="00AC4BCD">
        <w:trPr>
          <w:trHeight w:val="312"/>
        </w:trPr>
        <w:tc>
          <w:tcPr>
            <w:tcW w:w="4677" w:type="dxa"/>
            <w:tcBorders>
              <w:top w:val="nil"/>
              <w:left w:val="single" w:sz="4" w:space="0" w:color="auto"/>
              <w:bottom w:val="single" w:sz="4" w:space="0" w:color="auto"/>
              <w:right w:val="single" w:sz="4" w:space="0" w:color="auto"/>
            </w:tcBorders>
            <w:shd w:val="clear" w:color="auto" w:fill="auto"/>
            <w:noWrap/>
            <w:vAlign w:val="bottom"/>
            <w:hideMark/>
          </w:tcPr>
          <w:p w14:paraId="4DDE6C08"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c>
          <w:tcPr>
            <w:tcW w:w="1452" w:type="dxa"/>
            <w:tcBorders>
              <w:top w:val="nil"/>
              <w:left w:val="nil"/>
              <w:bottom w:val="single" w:sz="4" w:space="0" w:color="auto"/>
              <w:right w:val="single" w:sz="4" w:space="0" w:color="auto"/>
            </w:tcBorders>
            <w:shd w:val="clear" w:color="auto" w:fill="auto"/>
            <w:noWrap/>
            <w:vAlign w:val="bottom"/>
            <w:hideMark/>
          </w:tcPr>
          <w:p w14:paraId="68E35854"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c>
          <w:tcPr>
            <w:tcW w:w="1452" w:type="dxa"/>
            <w:tcBorders>
              <w:top w:val="nil"/>
              <w:left w:val="nil"/>
              <w:bottom w:val="single" w:sz="4" w:space="0" w:color="auto"/>
              <w:right w:val="single" w:sz="4" w:space="0" w:color="auto"/>
            </w:tcBorders>
            <w:shd w:val="clear" w:color="auto" w:fill="auto"/>
            <w:noWrap/>
            <w:vAlign w:val="bottom"/>
            <w:hideMark/>
          </w:tcPr>
          <w:p w14:paraId="74C07E28"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r>
      <w:tr w:rsidR="00AC4BCD" w:rsidRPr="00AC4BCD" w14:paraId="1883C34E" w14:textId="77777777" w:rsidTr="00AC4BCD">
        <w:trPr>
          <w:trHeight w:val="312"/>
        </w:trPr>
        <w:tc>
          <w:tcPr>
            <w:tcW w:w="4677" w:type="dxa"/>
            <w:tcBorders>
              <w:top w:val="nil"/>
              <w:left w:val="single" w:sz="4" w:space="0" w:color="auto"/>
              <w:bottom w:val="single" w:sz="4" w:space="0" w:color="auto"/>
              <w:right w:val="single" w:sz="4" w:space="0" w:color="auto"/>
            </w:tcBorders>
            <w:shd w:val="clear" w:color="auto" w:fill="auto"/>
            <w:noWrap/>
            <w:vAlign w:val="bottom"/>
            <w:hideMark/>
          </w:tcPr>
          <w:p w14:paraId="0AE10996" w14:textId="77777777" w:rsidR="00AC4BCD" w:rsidRPr="00AC4BCD" w:rsidRDefault="00AC4BCD" w:rsidP="00AC4BCD">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Profit After Tax</w:t>
            </w:r>
          </w:p>
        </w:tc>
        <w:tc>
          <w:tcPr>
            <w:tcW w:w="1452" w:type="dxa"/>
            <w:tcBorders>
              <w:top w:val="nil"/>
              <w:left w:val="nil"/>
              <w:bottom w:val="single" w:sz="4" w:space="0" w:color="auto"/>
              <w:right w:val="single" w:sz="4" w:space="0" w:color="auto"/>
            </w:tcBorders>
            <w:shd w:val="clear" w:color="auto" w:fill="auto"/>
            <w:noWrap/>
            <w:vAlign w:val="bottom"/>
            <w:hideMark/>
          </w:tcPr>
          <w:p w14:paraId="76396840" w14:textId="77777777" w:rsidR="00AC4BCD" w:rsidRPr="00AC4BCD" w:rsidRDefault="00AC4BCD" w:rsidP="00AC4BCD">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 </w:t>
            </w:r>
          </w:p>
        </w:tc>
        <w:tc>
          <w:tcPr>
            <w:tcW w:w="1452" w:type="dxa"/>
            <w:tcBorders>
              <w:top w:val="nil"/>
              <w:left w:val="nil"/>
              <w:bottom w:val="single" w:sz="4" w:space="0" w:color="auto"/>
              <w:right w:val="single" w:sz="4" w:space="0" w:color="auto"/>
            </w:tcBorders>
            <w:shd w:val="clear" w:color="auto" w:fill="auto"/>
            <w:noWrap/>
            <w:vAlign w:val="bottom"/>
            <w:hideMark/>
          </w:tcPr>
          <w:p w14:paraId="13615843" w14:textId="67D4F563" w:rsidR="00AC4BCD" w:rsidRPr="00AC4BCD" w:rsidRDefault="00AC4BCD" w:rsidP="00AC4BCD">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54</w:t>
            </w:r>
            <w:r w:rsidR="00417D98">
              <w:rPr>
                <w:rFonts w:ascii="Times New Roman" w:eastAsia="Times New Roman" w:hAnsi="Times New Roman" w:cs="Times New Roman"/>
                <w:b/>
                <w:bCs/>
                <w:color w:val="000000"/>
                <w:sz w:val="24"/>
                <w:szCs w:val="24"/>
                <w:lang w:eastAsia="en-IN"/>
              </w:rPr>
              <w:t>,</w:t>
            </w:r>
            <w:r w:rsidRPr="00AC4BCD">
              <w:rPr>
                <w:rFonts w:ascii="Times New Roman" w:eastAsia="Times New Roman" w:hAnsi="Times New Roman" w:cs="Times New Roman"/>
                <w:b/>
                <w:bCs/>
                <w:color w:val="000000"/>
                <w:sz w:val="24"/>
                <w:szCs w:val="24"/>
                <w:lang w:eastAsia="en-IN"/>
              </w:rPr>
              <w:t>330</w:t>
            </w:r>
          </w:p>
        </w:tc>
      </w:tr>
    </w:tbl>
    <w:p w14:paraId="11E84D52" w14:textId="5F71D078" w:rsidR="00AC4BCD" w:rsidRDefault="00AC4BCD" w:rsidP="006E5D13">
      <w:pPr>
        <w:spacing w:line="480" w:lineRule="auto"/>
        <w:rPr>
          <w:rFonts w:ascii="Times New Roman" w:hAnsi="Times New Roman" w:cs="Times New Roman"/>
          <w:b/>
          <w:sz w:val="24"/>
          <w:szCs w:val="24"/>
        </w:rPr>
      </w:pPr>
    </w:p>
    <w:p w14:paraId="2C577E3C" w14:textId="33929A31" w:rsidR="00D358E5" w:rsidRDefault="00D358E5" w:rsidP="006E5D13">
      <w:pPr>
        <w:spacing w:line="480" w:lineRule="auto"/>
        <w:rPr>
          <w:rFonts w:ascii="Times New Roman" w:hAnsi="Times New Roman" w:cs="Times New Roman"/>
          <w:b/>
          <w:sz w:val="24"/>
          <w:szCs w:val="24"/>
        </w:rPr>
      </w:pPr>
    </w:p>
    <w:p w14:paraId="1A320DD7" w14:textId="0D49A1E3" w:rsidR="00D358E5" w:rsidRDefault="00D358E5" w:rsidP="006E5D13">
      <w:pPr>
        <w:spacing w:line="480" w:lineRule="auto"/>
        <w:rPr>
          <w:rFonts w:ascii="Times New Roman" w:hAnsi="Times New Roman" w:cs="Times New Roman"/>
          <w:b/>
          <w:sz w:val="24"/>
          <w:szCs w:val="24"/>
        </w:rPr>
      </w:pPr>
    </w:p>
    <w:p w14:paraId="5CD43E74" w14:textId="556CE2CC" w:rsidR="00D358E5" w:rsidRDefault="00D358E5" w:rsidP="006E5D13">
      <w:pPr>
        <w:spacing w:line="480" w:lineRule="auto"/>
        <w:rPr>
          <w:rFonts w:ascii="Times New Roman" w:hAnsi="Times New Roman" w:cs="Times New Roman"/>
          <w:b/>
          <w:sz w:val="24"/>
          <w:szCs w:val="24"/>
        </w:rPr>
      </w:pPr>
    </w:p>
    <w:p w14:paraId="4D459336" w14:textId="012D5610" w:rsidR="00D358E5" w:rsidRDefault="00D358E5" w:rsidP="006E5D13">
      <w:pPr>
        <w:spacing w:line="480" w:lineRule="auto"/>
        <w:rPr>
          <w:rFonts w:ascii="Times New Roman" w:hAnsi="Times New Roman" w:cs="Times New Roman"/>
          <w:b/>
          <w:sz w:val="24"/>
          <w:szCs w:val="24"/>
        </w:rPr>
      </w:pPr>
    </w:p>
    <w:p w14:paraId="0BB3B1A0" w14:textId="77777777" w:rsidR="00704EA6" w:rsidRDefault="00704EA6" w:rsidP="006E5D13">
      <w:pPr>
        <w:spacing w:line="480" w:lineRule="auto"/>
        <w:rPr>
          <w:rFonts w:ascii="Times New Roman" w:hAnsi="Times New Roman" w:cs="Times New Roman"/>
          <w:b/>
          <w:sz w:val="24"/>
          <w:szCs w:val="24"/>
        </w:rPr>
      </w:pPr>
    </w:p>
    <w:p w14:paraId="434B5650" w14:textId="0D839339" w:rsidR="00D358E5" w:rsidRPr="002E483B" w:rsidRDefault="00704EA6" w:rsidP="006E5D13">
      <w:pPr>
        <w:spacing w:line="480" w:lineRule="auto"/>
        <w:rPr>
          <w:rFonts w:ascii="Times New Roman" w:hAnsi="Times New Roman" w:cs="Times New Roman"/>
          <w:b/>
          <w:sz w:val="24"/>
          <w:szCs w:val="24"/>
        </w:rPr>
      </w:pPr>
      <w:r>
        <w:rPr>
          <w:rFonts w:ascii="Times New Roman" w:hAnsi="Times New Roman" w:cs="Times New Roman"/>
          <w:b/>
          <w:sz w:val="24"/>
          <w:szCs w:val="24"/>
        </w:rPr>
        <w:t>Table 2</w:t>
      </w:r>
    </w:p>
    <w:tbl>
      <w:tblPr>
        <w:tblW w:w="7580" w:type="dxa"/>
        <w:tblLook w:val="04A0" w:firstRow="1" w:lastRow="0" w:firstColumn="1" w:lastColumn="0" w:noHBand="0" w:noVBand="1"/>
      </w:tblPr>
      <w:tblGrid>
        <w:gridCol w:w="4930"/>
        <w:gridCol w:w="1325"/>
        <w:gridCol w:w="1325"/>
      </w:tblGrid>
      <w:tr w:rsidR="00AC4BCD" w:rsidRPr="00AC4BCD" w14:paraId="2FB6752E" w14:textId="77777777" w:rsidTr="00AC4BCD">
        <w:trPr>
          <w:trHeight w:val="312"/>
        </w:trPr>
        <w:tc>
          <w:tcPr>
            <w:tcW w:w="7580" w:type="dxa"/>
            <w:gridSpan w:val="3"/>
            <w:tcBorders>
              <w:top w:val="single" w:sz="4" w:space="0" w:color="auto"/>
              <w:left w:val="single" w:sz="4" w:space="0" w:color="auto"/>
              <w:bottom w:val="single" w:sz="4" w:space="0" w:color="auto"/>
              <w:right w:val="single" w:sz="4" w:space="0" w:color="000000"/>
            </w:tcBorders>
            <w:shd w:val="clear" w:color="000000" w:fill="BDD7EE"/>
            <w:noWrap/>
            <w:vAlign w:val="bottom"/>
            <w:hideMark/>
          </w:tcPr>
          <w:p w14:paraId="17EB0F4B" w14:textId="77777777" w:rsidR="00AC4BCD" w:rsidRPr="00AC4BCD" w:rsidRDefault="00AC4BCD" w:rsidP="00AC4BCD">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Wales Plc</w:t>
            </w:r>
          </w:p>
        </w:tc>
      </w:tr>
      <w:tr w:rsidR="00AC4BCD" w:rsidRPr="00AC4BCD" w14:paraId="55C5CEA7" w14:textId="77777777" w:rsidTr="00AC4BCD">
        <w:trPr>
          <w:trHeight w:val="312"/>
        </w:trPr>
        <w:tc>
          <w:tcPr>
            <w:tcW w:w="7580" w:type="dxa"/>
            <w:gridSpan w:val="3"/>
            <w:tcBorders>
              <w:top w:val="single" w:sz="4" w:space="0" w:color="auto"/>
              <w:left w:val="single" w:sz="4" w:space="0" w:color="auto"/>
              <w:bottom w:val="single" w:sz="4" w:space="0" w:color="auto"/>
              <w:right w:val="single" w:sz="4" w:space="0" w:color="000000"/>
            </w:tcBorders>
            <w:shd w:val="clear" w:color="000000" w:fill="BDD7EE"/>
            <w:noWrap/>
            <w:vAlign w:val="bottom"/>
            <w:hideMark/>
          </w:tcPr>
          <w:p w14:paraId="05BA43C0" w14:textId="4D02213D" w:rsidR="00AC4BCD" w:rsidRPr="00AC4BCD" w:rsidRDefault="001B7DB3" w:rsidP="00AC4BCD">
            <w:pPr>
              <w:spacing w:after="0" w:line="240" w:lineRule="auto"/>
              <w:jc w:val="center"/>
              <w:rPr>
                <w:rFonts w:ascii="Times New Roman" w:eastAsia="Times New Roman" w:hAnsi="Times New Roman" w:cs="Times New Roman"/>
                <w:b/>
                <w:bCs/>
                <w:color w:val="000000"/>
                <w:sz w:val="24"/>
                <w:szCs w:val="24"/>
                <w:lang w:eastAsia="en-IN"/>
              </w:rPr>
            </w:pPr>
            <w:r w:rsidRPr="007645B2">
              <w:rPr>
                <w:rFonts w:ascii="Times New Roman" w:eastAsia="Times New Roman" w:hAnsi="Times New Roman" w:cs="Times New Roman"/>
                <w:b/>
                <w:bCs/>
                <w:color w:val="000000"/>
                <w:sz w:val="24"/>
                <w:szCs w:val="24"/>
              </w:rPr>
              <w:t>Statement of Financial Position</w:t>
            </w:r>
          </w:p>
        </w:tc>
      </w:tr>
      <w:tr w:rsidR="00AC4BCD" w:rsidRPr="00AC4BCD" w14:paraId="2A5F2CB6" w14:textId="77777777" w:rsidTr="00AC4BCD">
        <w:trPr>
          <w:trHeight w:val="312"/>
        </w:trPr>
        <w:tc>
          <w:tcPr>
            <w:tcW w:w="7580" w:type="dxa"/>
            <w:gridSpan w:val="3"/>
            <w:tcBorders>
              <w:top w:val="single" w:sz="4" w:space="0" w:color="auto"/>
              <w:left w:val="single" w:sz="4" w:space="0" w:color="auto"/>
              <w:bottom w:val="single" w:sz="4" w:space="0" w:color="auto"/>
              <w:right w:val="single" w:sz="4" w:space="0" w:color="000000"/>
            </w:tcBorders>
            <w:shd w:val="clear" w:color="000000" w:fill="BDD7EE"/>
            <w:noWrap/>
            <w:vAlign w:val="bottom"/>
            <w:hideMark/>
          </w:tcPr>
          <w:p w14:paraId="2095B576" w14:textId="2DB8FBDF" w:rsidR="00AC4BCD" w:rsidRPr="00AC4BCD" w:rsidRDefault="00AC4BCD" w:rsidP="00AC4BCD">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 xml:space="preserve">For the year </w:t>
            </w:r>
            <w:r w:rsidR="00633966" w:rsidRPr="00AC4BCD">
              <w:rPr>
                <w:rFonts w:ascii="Times New Roman" w:eastAsia="Times New Roman" w:hAnsi="Times New Roman" w:cs="Times New Roman"/>
                <w:b/>
                <w:bCs/>
                <w:color w:val="000000"/>
                <w:sz w:val="24"/>
                <w:szCs w:val="24"/>
                <w:lang w:eastAsia="en-IN"/>
              </w:rPr>
              <w:t>ended 2021</w:t>
            </w:r>
          </w:p>
        </w:tc>
      </w:tr>
      <w:tr w:rsidR="00AC4BCD" w:rsidRPr="00AC4BCD" w14:paraId="12C1BAAB" w14:textId="77777777" w:rsidTr="00AC4BCD">
        <w:trPr>
          <w:trHeight w:val="312"/>
        </w:trPr>
        <w:tc>
          <w:tcPr>
            <w:tcW w:w="4930" w:type="dxa"/>
            <w:tcBorders>
              <w:top w:val="nil"/>
              <w:left w:val="single" w:sz="4" w:space="0" w:color="auto"/>
              <w:bottom w:val="single" w:sz="4" w:space="0" w:color="auto"/>
              <w:right w:val="single" w:sz="4" w:space="0" w:color="auto"/>
            </w:tcBorders>
            <w:shd w:val="clear" w:color="000000" w:fill="BDD7EE"/>
            <w:noWrap/>
            <w:vAlign w:val="bottom"/>
            <w:hideMark/>
          </w:tcPr>
          <w:p w14:paraId="2043087A" w14:textId="77777777" w:rsidR="00AC4BCD" w:rsidRPr="00AC4BCD" w:rsidRDefault="00AC4BCD" w:rsidP="00AC4BCD">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 </w:t>
            </w:r>
          </w:p>
        </w:tc>
        <w:tc>
          <w:tcPr>
            <w:tcW w:w="1325" w:type="dxa"/>
            <w:tcBorders>
              <w:top w:val="nil"/>
              <w:left w:val="nil"/>
              <w:bottom w:val="single" w:sz="4" w:space="0" w:color="auto"/>
              <w:right w:val="single" w:sz="4" w:space="0" w:color="auto"/>
            </w:tcBorders>
            <w:shd w:val="clear" w:color="000000" w:fill="BDD7EE"/>
            <w:noWrap/>
            <w:vAlign w:val="bottom"/>
            <w:hideMark/>
          </w:tcPr>
          <w:p w14:paraId="46A8F94D"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c>
          <w:tcPr>
            <w:tcW w:w="1325" w:type="dxa"/>
            <w:tcBorders>
              <w:top w:val="nil"/>
              <w:left w:val="nil"/>
              <w:bottom w:val="single" w:sz="4" w:space="0" w:color="auto"/>
              <w:right w:val="single" w:sz="4" w:space="0" w:color="auto"/>
            </w:tcBorders>
            <w:shd w:val="clear" w:color="000000" w:fill="BDD7EE"/>
            <w:noWrap/>
            <w:vAlign w:val="bottom"/>
            <w:hideMark/>
          </w:tcPr>
          <w:p w14:paraId="5B70D5AA" w14:textId="77777777" w:rsidR="00AC4BCD" w:rsidRPr="00AC4BCD" w:rsidRDefault="00AC4BCD" w:rsidP="00AC4BCD">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 xml:space="preserve"> Amount  </w:t>
            </w:r>
          </w:p>
        </w:tc>
      </w:tr>
      <w:tr w:rsidR="00AC4BCD" w:rsidRPr="00AC4BCD" w14:paraId="30A6737F" w14:textId="77777777" w:rsidTr="00AC4BCD">
        <w:trPr>
          <w:trHeight w:val="312"/>
        </w:trPr>
        <w:tc>
          <w:tcPr>
            <w:tcW w:w="4930" w:type="dxa"/>
            <w:tcBorders>
              <w:top w:val="nil"/>
              <w:left w:val="single" w:sz="4" w:space="0" w:color="auto"/>
              <w:bottom w:val="single" w:sz="4" w:space="0" w:color="auto"/>
              <w:right w:val="single" w:sz="4" w:space="0" w:color="auto"/>
            </w:tcBorders>
            <w:shd w:val="clear" w:color="auto" w:fill="auto"/>
            <w:noWrap/>
            <w:vAlign w:val="bottom"/>
            <w:hideMark/>
          </w:tcPr>
          <w:p w14:paraId="2D22F8C8"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c>
          <w:tcPr>
            <w:tcW w:w="1325" w:type="dxa"/>
            <w:tcBorders>
              <w:top w:val="nil"/>
              <w:left w:val="nil"/>
              <w:bottom w:val="single" w:sz="4" w:space="0" w:color="auto"/>
              <w:right w:val="single" w:sz="4" w:space="0" w:color="auto"/>
            </w:tcBorders>
            <w:shd w:val="clear" w:color="auto" w:fill="auto"/>
            <w:noWrap/>
            <w:vAlign w:val="bottom"/>
            <w:hideMark/>
          </w:tcPr>
          <w:p w14:paraId="31AECF26"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c>
          <w:tcPr>
            <w:tcW w:w="1325" w:type="dxa"/>
            <w:tcBorders>
              <w:top w:val="nil"/>
              <w:left w:val="nil"/>
              <w:bottom w:val="single" w:sz="4" w:space="0" w:color="auto"/>
              <w:right w:val="single" w:sz="4" w:space="0" w:color="auto"/>
            </w:tcBorders>
            <w:shd w:val="clear" w:color="auto" w:fill="auto"/>
            <w:noWrap/>
            <w:vAlign w:val="bottom"/>
            <w:hideMark/>
          </w:tcPr>
          <w:p w14:paraId="1A4DAB04" w14:textId="77777777" w:rsidR="00AC4BCD" w:rsidRPr="00AC4BCD" w:rsidRDefault="00AC4BCD" w:rsidP="00AC4BCD">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 </w:t>
            </w:r>
          </w:p>
        </w:tc>
      </w:tr>
      <w:tr w:rsidR="00AC4BCD" w:rsidRPr="00AC4BCD" w14:paraId="2FD9E604" w14:textId="77777777" w:rsidTr="00AC4BCD">
        <w:trPr>
          <w:trHeight w:val="312"/>
        </w:trPr>
        <w:tc>
          <w:tcPr>
            <w:tcW w:w="4930" w:type="dxa"/>
            <w:tcBorders>
              <w:top w:val="nil"/>
              <w:left w:val="single" w:sz="4" w:space="0" w:color="auto"/>
              <w:bottom w:val="single" w:sz="4" w:space="0" w:color="auto"/>
              <w:right w:val="single" w:sz="4" w:space="0" w:color="auto"/>
            </w:tcBorders>
            <w:shd w:val="clear" w:color="auto" w:fill="auto"/>
            <w:noWrap/>
            <w:vAlign w:val="bottom"/>
            <w:hideMark/>
          </w:tcPr>
          <w:p w14:paraId="7CA9AE11" w14:textId="77777777" w:rsidR="00AC4BCD" w:rsidRPr="00AC4BCD" w:rsidRDefault="00AC4BCD" w:rsidP="00AC4BCD">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Assets</w:t>
            </w:r>
          </w:p>
        </w:tc>
        <w:tc>
          <w:tcPr>
            <w:tcW w:w="1325" w:type="dxa"/>
            <w:tcBorders>
              <w:top w:val="nil"/>
              <w:left w:val="nil"/>
              <w:bottom w:val="single" w:sz="4" w:space="0" w:color="auto"/>
              <w:right w:val="single" w:sz="4" w:space="0" w:color="auto"/>
            </w:tcBorders>
            <w:shd w:val="clear" w:color="auto" w:fill="auto"/>
            <w:noWrap/>
            <w:vAlign w:val="bottom"/>
            <w:hideMark/>
          </w:tcPr>
          <w:p w14:paraId="1487C7B3" w14:textId="77777777" w:rsidR="00AC4BCD" w:rsidRPr="00AC4BCD" w:rsidRDefault="00AC4BCD" w:rsidP="00AC4BCD">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 </w:t>
            </w:r>
          </w:p>
        </w:tc>
        <w:tc>
          <w:tcPr>
            <w:tcW w:w="1325" w:type="dxa"/>
            <w:tcBorders>
              <w:top w:val="nil"/>
              <w:left w:val="nil"/>
              <w:bottom w:val="single" w:sz="4" w:space="0" w:color="auto"/>
              <w:right w:val="single" w:sz="4" w:space="0" w:color="auto"/>
            </w:tcBorders>
            <w:shd w:val="clear" w:color="auto" w:fill="auto"/>
            <w:noWrap/>
            <w:vAlign w:val="bottom"/>
            <w:hideMark/>
          </w:tcPr>
          <w:p w14:paraId="3804EBE1"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r>
      <w:tr w:rsidR="00AC4BCD" w:rsidRPr="00AC4BCD" w14:paraId="76F6A492" w14:textId="77777777" w:rsidTr="00AC4BCD">
        <w:trPr>
          <w:trHeight w:val="312"/>
        </w:trPr>
        <w:tc>
          <w:tcPr>
            <w:tcW w:w="4930" w:type="dxa"/>
            <w:tcBorders>
              <w:top w:val="nil"/>
              <w:left w:val="single" w:sz="4" w:space="0" w:color="auto"/>
              <w:bottom w:val="single" w:sz="4" w:space="0" w:color="auto"/>
              <w:right w:val="single" w:sz="4" w:space="0" w:color="auto"/>
            </w:tcBorders>
            <w:shd w:val="clear" w:color="auto" w:fill="auto"/>
            <w:noWrap/>
            <w:vAlign w:val="bottom"/>
            <w:hideMark/>
          </w:tcPr>
          <w:p w14:paraId="5559E1AC" w14:textId="77777777" w:rsidR="00AC4BCD" w:rsidRPr="00AC4BCD" w:rsidRDefault="00AC4BCD" w:rsidP="00AC4BCD">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Current Assets</w:t>
            </w:r>
          </w:p>
        </w:tc>
        <w:tc>
          <w:tcPr>
            <w:tcW w:w="1325" w:type="dxa"/>
            <w:tcBorders>
              <w:top w:val="nil"/>
              <w:left w:val="nil"/>
              <w:bottom w:val="single" w:sz="4" w:space="0" w:color="auto"/>
              <w:right w:val="single" w:sz="4" w:space="0" w:color="auto"/>
            </w:tcBorders>
            <w:shd w:val="clear" w:color="auto" w:fill="auto"/>
            <w:noWrap/>
            <w:vAlign w:val="bottom"/>
            <w:hideMark/>
          </w:tcPr>
          <w:p w14:paraId="7433627E" w14:textId="77777777" w:rsidR="00AC4BCD" w:rsidRPr="00AC4BCD" w:rsidRDefault="00AC4BCD" w:rsidP="00AC4BCD">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 </w:t>
            </w:r>
          </w:p>
        </w:tc>
        <w:tc>
          <w:tcPr>
            <w:tcW w:w="1325" w:type="dxa"/>
            <w:tcBorders>
              <w:top w:val="nil"/>
              <w:left w:val="nil"/>
              <w:bottom w:val="single" w:sz="4" w:space="0" w:color="auto"/>
              <w:right w:val="single" w:sz="4" w:space="0" w:color="auto"/>
            </w:tcBorders>
            <w:shd w:val="clear" w:color="auto" w:fill="auto"/>
            <w:noWrap/>
            <w:vAlign w:val="bottom"/>
            <w:hideMark/>
          </w:tcPr>
          <w:p w14:paraId="725661E6"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r>
      <w:tr w:rsidR="00AC4BCD" w:rsidRPr="00AC4BCD" w14:paraId="0597D16C" w14:textId="77777777" w:rsidTr="00AC4BCD">
        <w:trPr>
          <w:trHeight w:val="312"/>
        </w:trPr>
        <w:tc>
          <w:tcPr>
            <w:tcW w:w="4930" w:type="dxa"/>
            <w:tcBorders>
              <w:top w:val="nil"/>
              <w:left w:val="single" w:sz="4" w:space="0" w:color="auto"/>
              <w:bottom w:val="single" w:sz="4" w:space="0" w:color="auto"/>
              <w:right w:val="single" w:sz="4" w:space="0" w:color="auto"/>
            </w:tcBorders>
            <w:shd w:val="clear" w:color="auto" w:fill="auto"/>
            <w:noWrap/>
            <w:vAlign w:val="bottom"/>
            <w:hideMark/>
          </w:tcPr>
          <w:p w14:paraId="6F146428"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Inventories</w:t>
            </w:r>
          </w:p>
        </w:tc>
        <w:tc>
          <w:tcPr>
            <w:tcW w:w="1325" w:type="dxa"/>
            <w:tcBorders>
              <w:top w:val="nil"/>
              <w:left w:val="nil"/>
              <w:bottom w:val="single" w:sz="4" w:space="0" w:color="auto"/>
              <w:right w:val="single" w:sz="4" w:space="0" w:color="auto"/>
            </w:tcBorders>
            <w:shd w:val="clear" w:color="auto" w:fill="auto"/>
            <w:noWrap/>
            <w:vAlign w:val="bottom"/>
            <w:hideMark/>
          </w:tcPr>
          <w:p w14:paraId="7C533AC1" w14:textId="3AFB7A6B"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4</w:t>
            </w:r>
            <w:r w:rsidR="00AC1A29">
              <w:rPr>
                <w:rFonts w:ascii="Times New Roman" w:eastAsia="Times New Roman" w:hAnsi="Times New Roman" w:cs="Times New Roman"/>
                <w:color w:val="000000"/>
                <w:sz w:val="24"/>
                <w:szCs w:val="24"/>
                <w:lang w:eastAsia="en-IN"/>
              </w:rPr>
              <w:t>30</w:t>
            </w:r>
            <w:r w:rsidR="003A38BD">
              <w:rPr>
                <w:rFonts w:ascii="Times New Roman" w:eastAsia="Times New Roman" w:hAnsi="Times New Roman" w:cs="Times New Roman"/>
                <w:color w:val="000000"/>
                <w:sz w:val="24"/>
                <w:szCs w:val="24"/>
                <w:lang w:eastAsia="en-IN"/>
              </w:rPr>
              <w:t>,</w:t>
            </w:r>
            <w:r w:rsidRPr="00AC4BCD">
              <w:rPr>
                <w:rFonts w:ascii="Times New Roman" w:eastAsia="Times New Roman" w:hAnsi="Times New Roman" w:cs="Times New Roman"/>
                <w:color w:val="000000"/>
                <w:sz w:val="24"/>
                <w:szCs w:val="24"/>
                <w:lang w:eastAsia="en-IN"/>
              </w:rPr>
              <w:t>6</w:t>
            </w:r>
            <w:r w:rsidR="00AC1A29">
              <w:rPr>
                <w:rFonts w:ascii="Times New Roman" w:eastAsia="Times New Roman" w:hAnsi="Times New Roman" w:cs="Times New Roman"/>
                <w:color w:val="000000"/>
                <w:sz w:val="24"/>
                <w:szCs w:val="24"/>
                <w:lang w:eastAsia="en-IN"/>
              </w:rPr>
              <w:t>0</w:t>
            </w:r>
            <w:r w:rsidRPr="00AC4BCD">
              <w:rPr>
                <w:rFonts w:ascii="Times New Roman" w:eastAsia="Times New Roman" w:hAnsi="Times New Roman" w:cs="Times New Roman"/>
                <w:color w:val="000000"/>
                <w:sz w:val="24"/>
                <w:szCs w:val="24"/>
                <w:lang w:eastAsia="en-IN"/>
              </w:rPr>
              <w:t>0</w:t>
            </w:r>
          </w:p>
        </w:tc>
        <w:tc>
          <w:tcPr>
            <w:tcW w:w="1325" w:type="dxa"/>
            <w:tcBorders>
              <w:top w:val="nil"/>
              <w:left w:val="nil"/>
              <w:bottom w:val="single" w:sz="4" w:space="0" w:color="auto"/>
              <w:right w:val="single" w:sz="4" w:space="0" w:color="auto"/>
            </w:tcBorders>
            <w:shd w:val="clear" w:color="auto" w:fill="auto"/>
            <w:noWrap/>
            <w:vAlign w:val="bottom"/>
            <w:hideMark/>
          </w:tcPr>
          <w:p w14:paraId="2001F16E"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r>
      <w:tr w:rsidR="00AC4BCD" w:rsidRPr="00AC4BCD" w14:paraId="43F1C574" w14:textId="77777777" w:rsidTr="00AC4BCD">
        <w:trPr>
          <w:trHeight w:val="312"/>
        </w:trPr>
        <w:tc>
          <w:tcPr>
            <w:tcW w:w="4930" w:type="dxa"/>
            <w:tcBorders>
              <w:top w:val="nil"/>
              <w:left w:val="single" w:sz="4" w:space="0" w:color="auto"/>
              <w:bottom w:val="single" w:sz="4" w:space="0" w:color="auto"/>
              <w:right w:val="single" w:sz="4" w:space="0" w:color="auto"/>
            </w:tcBorders>
            <w:shd w:val="clear" w:color="auto" w:fill="auto"/>
            <w:noWrap/>
            <w:vAlign w:val="bottom"/>
            <w:hideMark/>
          </w:tcPr>
          <w:p w14:paraId="2C49C226"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Trade receivables</w:t>
            </w:r>
          </w:p>
        </w:tc>
        <w:tc>
          <w:tcPr>
            <w:tcW w:w="1325" w:type="dxa"/>
            <w:tcBorders>
              <w:top w:val="nil"/>
              <w:left w:val="nil"/>
              <w:bottom w:val="single" w:sz="4" w:space="0" w:color="auto"/>
              <w:right w:val="single" w:sz="4" w:space="0" w:color="auto"/>
            </w:tcBorders>
            <w:shd w:val="clear" w:color="auto" w:fill="auto"/>
            <w:noWrap/>
            <w:vAlign w:val="bottom"/>
            <w:hideMark/>
          </w:tcPr>
          <w:p w14:paraId="24AA0233" w14:textId="485CFD6D" w:rsidR="00AC4BCD" w:rsidRPr="00AC4BCD" w:rsidRDefault="00AC1A29" w:rsidP="00AC4BCD">
            <w:pPr>
              <w:spacing w:after="0" w:line="240" w:lineRule="auto"/>
              <w:jc w:val="center"/>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w:t>
            </w:r>
            <w:r w:rsidR="00AC4BCD" w:rsidRPr="00AC4BCD">
              <w:rPr>
                <w:rFonts w:ascii="Times New Roman" w:eastAsia="Times New Roman" w:hAnsi="Times New Roman" w:cs="Times New Roman"/>
                <w:color w:val="000000"/>
                <w:sz w:val="24"/>
                <w:szCs w:val="24"/>
                <w:lang w:eastAsia="en-IN"/>
              </w:rPr>
              <w:t>17</w:t>
            </w:r>
            <w:r w:rsidR="005E65EF">
              <w:rPr>
                <w:rFonts w:ascii="Times New Roman" w:eastAsia="Times New Roman" w:hAnsi="Times New Roman" w:cs="Times New Roman"/>
                <w:color w:val="000000"/>
                <w:sz w:val="24"/>
                <w:szCs w:val="24"/>
                <w:lang w:eastAsia="en-IN"/>
              </w:rPr>
              <w:t>1</w:t>
            </w:r>
            <w:r w:rsidR="00BC152C">
              <w:rPr>
                <w:rFonts w:ascii="Times New Roman" w:eastAsia="Times New Roman" w:hAnsi="Times New Roman" w:cs="Times New Roman"/>
                <w:color w:val="000000"/>
                <w:sz w:val="24"/>
                <w:szCs w:val="24"/>
                <w:lang w:eastAsia="en-IN"/>
              </w:rPr>
              <w:t>,1</w:t>
            </w:r>
            <w:r w:rsidR="005E65EF">
              <w:rPr>
                <w:rFonts w:ascii="Times New Roman" w:eastAsia="Times New Roman" w:hAnsi="Times New Roman" w:cs="Times New Roman"/>
                <w:color w:val="000000"/>
                <w:sz w:val="24"/>
                <w:szCs w:val="24"/>
                <w:lang w:eastAsia="en-IN"/>
              </w:rPr>
              <w:t>0</w:t>
            </w:r>
            <w:r w:rsidR="00BC152C">
              <w:rPr>
                <w:rFonts w:ascii="Times New Roman" w:eastAsia="Times New Roman" w:hAnsi="Times New Roman" w:cs="Times New Roman"/>
                <w:color w:val="000000"/>
                <w:sz w:val="24"/>
                <w:szCs w:val="24"/>
                <w:lang w:eastAsia="en-IN"/>
              </w:rPr>
              <w:t>5</w:t>
            </w:r>
          </w:p>
        </w:tc>
        <w:tc>
          <w:tcPr>
            <w:tcW w:w="1325" w:type="dxa"/>
            <w:tcBorders>
              <w:top w:val="nil"/>
              <w:left w:val="nil"/>
              <w:bottom w:val="single" w:sz="4" w:space="0" w:color="auto"/>
              <w:right w:val="single" w:sz="4" w:space="0" w:color="auto"/>
            </w:tcBorders>
            <w:shd w:val="clear" w:color="auto" w:fill="auto"/>
            <w:noWrap/>
            <w:vAlign w:val="bottom"/>
            <w:hideMark/>
          </w:tcPr>
          <w:p w14:paraId="29232290"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r>
      <w:tr w:rsidR="00AC4BCD" w:rsidRPr="00AC4BCD" w14:paraId="32021E41" w14:textId="77777777" w:rsidTr="00D358E5">
        <w:trPr>
          <w:trHeight w:val="312"/>
        </w:trPr>
        <w:tc>
          <w:tcPr>
            <w:tcW w:w="4930" w:type="dxa"/>
            <w:tcBorders>
              <w:top w:val="nil"/>
              <w:left w:val="single" w:sz="4" w:space="0" w:color="auto"/>
              <w:right w:val="single" w:sz="4" w:space="0" w:color="auto"/>
            </w:tcBorders>
            <w:shd w:val="clear" w:color="auto" w:fill="auto"/>
            <w:noWrap/>
            <w:vAlign w:val="bottom"/>
            <w:hideMark/>
          </w:tcPr>
          <w:p w14:paraId="2D30D67F"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Bank</w:t>
            </w:r>
          </w:p>
        </w:tc>
        <w:tc>
          <w:tcPr>
            <w:tcW w:w="1325" w:type="dxa"/>
            <w:tcBorders>
              <w:top w:val="nil"/>
              <w:left w:val="nil"/>
              <w:bottom w:val="single" w:sz="4" w:space="0" w:color="auto"/>
              <w:right w:val="single" w:sz="4" w:space="0" w:color="auto"/>
            </w:tcBorders>
            <w:shd w:val="clear" w:color="auto" w:fill="auto"/>
            <w:noWrap/>
            <w:vAlign w:val="bottom"/>
            <w:hideMark/>
          </w:tcPr>
          <w:p w14:paraId="45A19A6E" w14:textId="417D1895" w:rsidR="00AC4BCD" w:rsidRPr="00AC4BCD" w:rsidRDefault="00AC1A29" w:rsidP="00AC4BCD">
            <w:pPr>
              <w:spacing w:after="0" w:line="240" w:lineRule="auto"/>
              <w:jc w:val="center"/>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w:t>
            </w:r>
            <w:r w:rsidR="00AC4BCD" w:rsidRPr="00AC4BCD">
              <w:rPr>
                <w:rFonts w:ascii="Times New Roman" w:eastAsia="Times New Roman" w:hAnsi="Times New Roman" w:cs="Times New Roman"/>
                <w:color w:val="000000"/>
                <w:sz w:val="24"/>
                <w:szCs w:val="24"/>
                <w:lang w:eastAsia="en-IN"/>
              </w:rPr>
              <w:t>176</w:t>
            </w:r>
            <w:r w:rsidR="00BC152C">
              <w:rPr>
                <w:rFonts w:ascii="Times New Roman" w:eastAsia="Times New Roman" w:hAnsi="Times New Roman" w:cs="Times New Roman"/>
                <w:color w:val="000000"/>
                <w:sz w:val="24"/>
                <w:szCs w:val="24"/>
                <w:lang w:eastAsia="en-IN"/>
              </w:rPr>
              <w:t>,</w:t>
            </w:r>
            <w:r w:rsidR="00AC4BCD" w:rsidRPr="00AC4BCD">
              <w:rPr>
                <w:rFonts w:ascii="Times New Roman" w:eastAsia="Times New Roman" w:hAnsi="Times New Roman" w:cs="Times New Roman"/>
                <w:color w:val="000000"/>
                <w:sz w:val="24"/>
                <w:szCs w:val="24"/>
                <w:lang w:eastAsia="en-IN"/>
              </w:rPr>
              <w:t>250</w:t>
            </w:r>
          </w:p>
        </w:tc>
        <w:tc>
          <w:tcPr>
            <w:tcW w:w="1325" w:type="dxa"/>
            <w:tcBorders>
              <w:top w:val="nil"/>
              <w:left w:val="nil"/>
              <w:bottom w:val="single" w:sz="4" w:space="0" w:color="auto"/>
              <w:right w:val="single" w:sz="4" w:space="0" w:color="auto"/>
            </w:tcBorders>
            <w:shd w:val="clear" w:color="auto" w:fill="auto"/>
            <w:noWrap/>
            <w:vAlign w:val="bottom"/>
            <w:hideMark/>
          </w:tcPr>
          <w:p w14:paraId="63AE550F"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r>
      <w:tr w:rsidR="00AC4BCD" w:rsidRPr="00AC4BCD" w14:paraId="0B793C3C" w14:textId="77777777" w:rsidTr="00D358E5">
        <w:trPr>
          <w:trHeight w:val="312"/>
        </w:trPr>
        <w:tc>
          <w:tcPr>
            <w:tcW w:w="4930" w:type="dxa"/>
            <w:tcBorders>
              <w:left w:val="single" w:sz="4" w:space="0" w:color="auto"/>
              <w:bottom w:val="single" w:sz="4" w:space="0" w:color="auto"/>
              <w:right w:val="single" w:sz="4" w:space="0" w:color="auto"/>
            </w:tcBorders>
            <w:shd w:val="clear" w:color="auto" w:fill="auto"/>
            <w:noWrap/>
            <w:vAlign w:val="bottom"/>
            <w:hideMark/>
          </w:tcPr>
          <w:p w14:paraId="3C2D3B96" w14:textId="77777777" w:rsidR="00633966" w:rsidRDefault="00633966" w:rsidP="00D358E5">
            <w:pPr>
              <w:spacing w:after="0" w:line="240" w:lineRule="auto"/>
              <w:rPr>
                <w:rFonts w:ascii="Times New Roman" w:eastAsia="Times New Roman" w:hAnsi="Times New Roman" w:cs="Times New Roman"/>
                <w:b/>
                <w:bCs/>
                <w:color w:val="000000"/>
                <w:sz w:val="24"/>
                <w:szCs w:val="24"/>
                <w:lang w:eastAsia="en-IN"/>
              </w:rPr>
            </w:pPr>
          </w:p>
          <w:p w14:paraId="164F7C7B" w14:textId="29356BFF" w:rsidR="00AC4BCD" w:rsidRPr="00AC4BCD" w:rsidRDefault="00AC4BCD" w:rsidP="00D358E5">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Total Current Assets</w:t>
            </w:r>
          </w:p>
        </w:tc>
        <w:tc>
          <w:tcPr>
            <w:tcW w:w="1325" w:type="dxa"/>
            <w:tcBorders>
              <w:top w:val="nil"/>
              <w:left w:val="nil"/>
              <w:bottom w:val="single" w:sz="4" w:space="0" w:color="auto"/>
              <w:right w:val="single" w:sz="4" w:space="0" w:color="auto"/>
            </w:tcBorders>
            <w:shd w:val="clear" w:color="auto" w:fill="auto"/>
            <w:noWrap/>
            <w:vAlign w:val="bottom"/>
            <w:hideMark/>
          </w:tcPr>
          <w:p w14:paraId="02673E7F" w14:textId="77777777" w:rsidR="00AC4BCD" w:rsidRPr="00AC4BCD" w:rsidRDefault="00AC4BCD" w:rsidP="00AC4BCD">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 </w:t>
            </w:r>
          </w:p>
        </w:tc>
        <w:tc>
          <w:tcPr>
            <w:tcW w:w="1325" w:type="dxa"/>
            <w:tcBorders>
              <w:top w:val="nil"/>
              <w:left w:val="nil"/>
              <w:bottom w:val="single" w:sz="4" w:space="0" w:color="auto"/>
              <w:right w:val="single" w:sz="4" w:space="0" w:color="auto"/>
            </w:tcBorders>
            <w:shd w:val="clear" w:color="auto" w:fill="auto"/>
            <w:noWrap/>
            <w:vAlign w:val="bottom"/>
            <w:hideMark/>
          </w:tcPr>
          <w:p w14:paraId="4DD5505F" w14:textId="6CAF3AAA" w:rsidR="00AC4BCD" w:rsidRPr="00AC4BCD" w:rsidRDefault="00AC4BCD" w:rsidP="00AC4BCD">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77</w:t>
            </w:r>
            <w:r w:rsidR="003F0E69">
              <w:rPr>
                <w:rFonts w:ascii="Times New Roman" w:eastAsia="Times New Roman" w:hAnsi="Times New Roman" w:cs="Times New Roman"/>
                <w:b/>
                <w:bCs/>
                <w:color w:val="000000"/>
                <w:sz w:val="24"/>
                <w:szCs w:val="24"/>
                <w:lang w:eastAsia="en-IN"/>
              </w:rPr>
              <w:t>7</w:t>
            </w:r>
            <w:r w:rsidR="00BC152C">
              <w:rPr>
                <w:rFonts w:ascii="Times New Roman" w:eastAsia="Times New Roman" w:hAnsi="Times New Roman" w:cs="Times New Roman"/>
                <w:b/>
                <w:bCs/>
                <w:color w:val="000000"/>
                <w:sz w:val="24"/>
                <w:szCs w:val="24"/>
                <w:lang w:eastAsia="en-IN"/>
              </w:rPr>
              <w:t>,</w:t>
            </w:r>
            <w:r w:rsidRPr="00AC4BCD">
              <w:rPr>
                <w:rFonts w:ascii="Times New Roman" w:eastAsia="Times New Roman" w:hAnsi="Times New Roman" w:cs="Times New Roman"/>
                <w:b/>
                <w:bCs/>
                <w:color w:val="000000"/>
                <w:sz w:val="24"/>
                <w:szCs w:val="24"/>
                <w:lang w:eastAsia="en-IN"/>
              </w:rPr>
              <w:t>9</w:t>
            </w:r>
            <w:r w:rsidR="003F0E69">
              <w:rPr>
                <w:rFonts w:ascii="Times New Roman" w:eastAsia="Times New Roman" w:hAnsi="Times New Roman" w:cs="Times New Roman"/>
                <w:b/>
                <w:bCs/>
                <w:color w:val="000000"/>
                <w:sz w:val="24"/>
                <w:szCs w:val="24"/>
                <w:lang w:eastAsia="en-IN"/>
              </w:rPr>
              <w:t>5</w:t>
            </w:r>
            <w:r w:rsidR="00AC1A29">
              <w:rPr>
                <w:rFonts w:ascii="Times New Roman" w:eastAsia="Times New Roman" w:hAnsi="Times New Roman" w:cs="Times New Roman"/>
                <w:b/>
                <w:bCs/>
                <w:color w:val="000000"/>
                <w:sz w:val="24"/>
                <w:szCs w:val="24"/>
                <w:lang w:eastAsia="en-IN"/>
              </w:rPr>
              <w:t>5</w:t>
            </w:r>
          </w:p>
        </w:tc>
      </w:tr>
      <w:tr w:rsidR="00AC4BCD" w:rsidRPr="00AC4BCD" w14:paraId="28E4AA3F" w14:textId="77777777" w:rsidTr="00AC4BCD">
        <w:trPr>
          <w:trHeight w:val="312"/>
        </w:trPr>
        <w:tc>
          <w:tcPr>
            <w:tcW w:w="4930" w:type="dxa"/>
            <w:tcBorders>
              <w:top w:val="nil"/>
              <w:left w:val="single" w:sz="4" w:space="0" w:color="auto"/>
              <w:bottom w:val="single" w:sz="4" w:space="0" w:color="auto"/>
              <w:right w:val="single" w:sz="4" w:space="0" w:color="auto"/>
            </w:tcBorders>
            <w:shd w:val="clear" w:color="auto" w:fill="auto"/>
            <w:noWrap/>
            <w:vAlign w:val="bottom"/>
            <w:hideMark/>
          </w:tcPr>
          <w:p w14:paraId="45088D9B"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c>
          <w:tcPr>
            <w:tcW w:w="1325" w:type="dxa"/>
            <w:tcBorders>
              <w:top w:val="nil"/>
              <w:left w:val="nil"/>
              <w:bottom w:val="single" w:sz="4" w:space="0" w:color="auto"/>
              <w:right w:val="single" w:sz="4" w:space="0" w:color="auto"/>
            </w:tcBorders>
            <w:shd w:val="clear" w:color="auto" w:fill="auto"/>
            <w:noWrap/>
            <w:vAlign w:val="bottom"/>
            <w:hideMark/>
          </w:tcPr>
          <w:p w14:paraId="742D5BE8"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c>
          <w:tcPr>
            <w:tcW w:w="1325" w:type="dxa"/>
            <w:tcBorders>
              <w:top w:val="nil"/>
              <w:left w:val="nil"/>
              <w:bottom w:val="single" w:sz="4" w:space="0" w:color="auto"/>
              <w:right w:val="single" w:sz="4" w:space="0" w:color="auto"/>
            </w:tcBorders>
            <w:shd w:val="clear" w:color="auto" w:fill="auto"/>
            <w:noWrap/>
            <w:vAlign w:val="bottom"/>
            <w:hideMark/>
          </w:tcPr>
          <w:p w14:paraId="0B2BC301"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r>
      <w:tr w:rsidR="00AC4BCD" w:rsidRPr="00AC4BCD" w14:paraId="6D4526C1" w14:textId="77777777" w:rsidTr="00AC4BCD">
        <w:trPr>
          <w:trHeight w:val="312"/>
        </w:trPr>
        <w:tc>
          <w:tcPr>
            <w:tcW w:w="4930" w:type="dxa"/>
            <w:tcBorders>
              <w:top w:val="nil"/>
              <w:left w:val="single" w:sz="4" w:space="0" w:color="auto"/>
              <w:bottom w:val="single" w:sz="4" w:space="0" w:color="auto"/>
              <w:right w:val="single" w:sz="4" w:space="0" w:color="auto"/>
            </w:tcBorders>
            <w:shd w:val="clear" w:color="auto" w:fill="auto"/>
            <w:noWrap/>
            <w:vAlign w:val="bottom"/>
            <w:hideMark/>
          </w:tcPr>
          <w:p w14:paraId="67640528" w14:textId="77777777" w:rsidR="00AC4BCD" w:rsidRPr="00AC4BCD" w:rsidRDefault="00AC4BCD" w:rsidP="00AC4BCD">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Non-Current Assets</w:t>
            </w:r>
          </w:p>
        </w:tc>
        <w:tc>
          <w:tcPr>
            <w:tcW w:w="1325" w:type="dxa"/>
            <w:tcBorders>
              <w:top w:val="nil"/>
              <w:left w:val="nil"/>
              <w:bottom w:val="single" w:sz="4" w:space="0" w:color="auto"/>
              <w:right w:val="single" w:sz="4" w:space="0" w:color="auto"/>
            </w:tcBorders>
            <w:shd w:val="clear" w:color="auto" w:fill="auto"/>
            <w:noWrap/>
            <w:vAlign w:val="bottom"/>
            <w:hideMark/>
          </w:tcPr>
          <w:p w14:paraId="0326BA4F" w14:textId="77777777" w:rsidR="00AC4BCD" w:rsidRPr="00AC4BCD" w:rsidRDefault="00AC4BCD" w:rsidP="00AC4BCD">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 </w:t>
            </w:r>
          </w:p>
        </w:tc>
        <w:tc>
          <w:tcPr>
            <w:tcW w:w="1325" w:type="dxa"/>
            <w:tcBorders>
              <w:top w:val="nil"/>
              <w:left w:val="nil"/>
              <w:bottom w:val="single" w:sz="4" w:space="0" w:color="auto"/>
              <w:right w:val="single" w:sz="4" w:space="0" w:color="auto"/>
            </w:tcBorders>
            <w:shd w:val="clear" w:color="auto" w:fill="auto"/>
            <w:noWrap/>
            <w:vAlign w:val="bottom"/>
            <w:hideMark/>
          </w:tcPr>
          <w:p w14:paraId="7FC615F4"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r>
      <w:tr w:rsidR="00AC4BCD" w:rsidRPr="00AC4BCD" w14:paraId="21ADFD93" w14:textId="77777777" w:rsidTr="00AC4BCD">
        <w:trPr>
          <w:trHeight w:val="312"/>
        </w:trPr>
        <w:tc>
          <w:tcPr>
            <w:tcW w:w="4930" w:type="dxa"/>
            <w:tcBorders>
              <w:top w:val="nil"/>
              <w:left w:val="single" w:sz="4" w:space="0" w:color="auto"/>
              <w:bottom w:val="single" w:sz="4" w:space="0" w:color="auto"/>
              <w:right w:val="single" w:sz="4" w:space="0" w:color="auto"/>
            </w:tcBorders>
            <w:shd w:val="clear" w:color="auto" w:fill="auto"/>
            <w:noWrap/>
            <w:vAlign w:val="bottom"/>
            <w:hideMark/>
          </w:tcPr>
          <w:p w14:paraId="10ECA749"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Plant and equipment</w:t>
            </w:r>
          </w:p>
        </w:tc>
        <w:tc>
          <w:tcPr>
            <w:tcW w:w="1325" w:type="dxa"/>
            <w:tcBorders>
              <w:top w:val="nil"/>
              <w:left w:val="nil"/>
              <w:bottom w:val="single" w:sz="4" w:space="0" w:color="auto"/>
              <w:right w:val="single" w:sz="4" w:space="0" w:color="auto"/>
            </w:tcBorders>
            <w:shd w:val="clear" w:color="auto" w:fill="auto"/>
            <w:noWrap/>
            <w:vAlign w:val="bottom"/>
            <w:hideMark/>
          </w:tcPr>
          <w:p w14:paraId="61DA6805" w14:textId="48C2A383"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1</w:t>
            </w:r>
            <w:r w:rsidR="00AC1A29">
              <w:rPr>
                <w:rFonts w:ascii="Times New Roman" w:eastAsia="Times New Roman" w:hAnsi="Times New Roman" w:cs="Times New Roman"/>
                <w:color w:val="000000"/>
                <w:sz w:val="24"/>
                <w:szCs w:val="24"/>
                <w:lang w:eastAsia="en-IN"/>
              </w:rPr>
              <w:t>.</w:t>
            </w:r>
            <w:r w:rsidRPr="00AC4BCD">
              <w:rPr>
                <w:rFonts w:ascii="Times New Roman" w:eastAsia="Times New Roman" w:hAnsi="Times New Roman" w:cs="Times New Roman"/>
                <w:color w:val="000000"/>
                <w:sz w:val="24"/>
                <w:szCs w:val="24"/>
                <w:lang w:eastAsia="en-IN"/>
              </w:rPr>
              <w:t>250</w:t>
            </w:r>
            <w:r w:rsidR="00AC1A29">
              <w:rPr>
                <w:rFonts w:ascii="Times New Roman" w:eastAsia="Times New Roman" w:hAnsi="Times New Roman" w:cs="Times New Roman"/>
                <w:color w:val="000000"/>
                <w:sz w:val="24"/>
                <w:szCs w:val="24"/>
                <w:lang w:eastAsia="en-IN"/>
              </w:rPr>
              <w:t>,</w:t>
            </w:r>
            <w:r w:rsidRPr="00AC4BCD">
              <w:rPr>
                <w:rFonts w:ascii="Times New Roman" w:eastAsia="Times New Roman" w:hAnsi="Times New Roman" w:cs="Times New Roman"/>
                <w:color w:val="000000"/>
                <w:sz w:val="24"/>
                <w:szCs w:val="24"/>
                <w:lang w:eastAsia="en-IN"/>
              </w:rPr>
              <w:t>000</w:t>
            </w:r>
          </w:p>
        </w:tc>
        <w:tc>
          <w:tcPr>
            <w:tcW w:w="1325" w:type="dxa"/>
            <w:tcBorders>
              <w:top w:val="nil"/>
              <w:left w:val="nil"/>
              <w:bottom w:val="single" w:sz="4" w:space="0" w:color="auto"/>
              <w:right w:val="single" w:sz="4" w:space="0" w:color="auto"/>
            </w:tcBorders>
            <w:shd w:val="clear" w:color="auto" w:fill="auto"/>
            <w:noWrap/>
            <w:vAlign w:val="bottom"/>
            <w:hideMark/>
          </w:tcPr>
          <w:p w14:paraId="12D5731E"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r>
      <w:tr w:rsidR="00AC4BCD" w:rsidRPr="00AC4BCD" w14:paraId="6DE1A2BC" w14:textId="77777777" w:rsidTr="00AC4BCD">
        <w:trPr>
          <w:trHeight w:val="312"/>
        </w:trPr>
        <w:tc>
          <w:tcPr>
            <w:tcW w:w="4930" w:type="dxa"/>
            <w:tcBorders>
              <w:top w:val="nil"/>
              <w:left w:val="single" w:sz="4" w:space="0" w:color="auto"/>
              <w:bottom w:val="single" w:sz="4" w:space="0" w:color="auto"/>
              <w:right w:val="single" w:sz="4" w:space="0" w:color="auto"/>
            </w:tcBorders>
            <w:shd w:val="clear" w:color="auto" w:fill="auto"/>
            <w:noWrap/>
            <w:vAlign w:val="bottom"/>
            <w:hideMark/>
          </w:tcPr>
          <w:p w14:paraId="2AE5A24E" w14:textId="77777777" w:rsidR="00AC4BCD" w:rsidRPr="00AC4BCD" w:rsidRDefault="00AC4BCD" w:rsidP="00AC4BCD">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Total non-current assets</w:t>
            </w:r>
          </w:p>
        </w:tc>
        <w:tc>
          <w:tcPr>
            <w:tcW w:w="1325" w:type="dxa"/>
            <w:tcBorders>
              <w:top w:val="nil"/>
              <w:left w:val="nil"/>
              <w:bottom w:val="single" w:sz="4" w:space="0" w:color="auto"/>
              <w:right w:val="single" w:sz="4" w:space="0" w:color="auto"/>
            </w:tcBorders>
            <w:shd w:val="clear" w:color="auto" w:fill="auto"/>
            <w:noWrap/>
            <w:vAlign w:val="bottom"/>
            <w:hideMark/>
          </w:tcPr>
          <w:p w14:paraId="46906320"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c>
          <w:tcPr>
            <w:tcW w:w="1325" w:type="dxa"/>
            <w:tcBorders>
              <w:top w:val="nil"/>
              <w:left w:val="nil"/>
              <w:bottom w:val="single" w:sz="4" w:space="0" w:color="auto"/>
              <w:right w:val="single" w:sz="4" w:space="0" w:color="auto"/>
            </w:tcBorders>
            <w:shd w:val="clear" w:color="auto" w:fill="auto"/>
            <w:noWrap/>
            <w:vAlign w:val="bottom"/>
            <w:hideMark/>
          </w:tcPr>
          <w:p w14:paraId="2C37A5D5" w14:textId="2C9ABE3C" w:rsidR="00AC4BCD" w:rsidRPr="00AC4BCD" w:rsidRDefault="00AC1A29" w:rsidP="00AC4BCD">
            <w:pPr>
              <w:spacing w:after="0" w:line="240" w:lineRule="auto"/>
              <w:jc w:val="center"/>
              <w:rPr>
                <w:rFonts w:ascii="Times New Roman" w:eastAsia="Times New Roman" w:hAnsi="Times New Roman" w:cs="Times New Roman"/>
                <w:b/>
                <w:bCs/>
                <w:color w:val="000000"/>
                <w:sz w:val="24"/>
                <w:szCs w:val="24"/>
                <w:lang w:eastAsia="en-IN"/>
              </w:rPr>
            </w:pPr>
            <w:r>
              <w:rPr>
                <w:rFonts w:ascii="Times New Roman" w:eastAsia="Times New Roman" w:hAnsi="Times New Roman" w:cs="Times New Roman"/>
                <w:b/>
                <w:bCs/>
                <w:color w:val="000000"/>
                <w:sz w:val="24"/>
                <w:szCs w:val="24"/>
                <w:lang w:eastAsia="en-IN"/>
              </w:rPr>
              <w:t>+</w:t>
            </w:r>
            <w:r w:rsidR="00AC4BCD" w:rsidRPr="00AC4BCD">
              <w:rPr>
                <w:rFonts w:ascii="Times New Roman" w:eastAsia="Times New Roman" w:hAnsi="Times New Roman" w:cs="Times New Roman"/>
                <w:b/>
                <w:bCs/>
                <w:color w:val="000000"/>
                <w:sz w:val="24"/>
                <w:szCs w:val="24"/>
                <w:lang w:eastAsia="en-IN"/>
              </w:rPr>
              <w:t>1</w:t>
            </w:r>
            <w:r>
              <w:rPr>
                <w:rFonts w:ascii="Times New Roman" w:eastAsia="Times New Roman" w:hAnsi="Times New Roman" w:cs="Times New Roman"/>
                <w:b/>
                <w:bCs/>
                <w:color w:val="000000"/>
                <w:sz w:val="24"/>
                <w:szCs w:val="24"/>
                <w:lang w:eastAsia="en-IN"/>
              </w:rPr>
              <w:t>.</w:t>
            </w:r>
            <w:r w:rsidR="00AC4BCD" w:rsidRPr="00AC4BCD">
              <w:rPr>
                <w:rFonts w:ascii="Times New Roman" w:eastAsia="Times New Roman" w:hAnsi="Times New Roman" w:cs="Times New Roman"/>
                <w:b/>
                <w:bCs/>
                <w:color w:val="000000"/>
                <w:sz w:val="24"/>
                <w:szCs w:val="24"/>
                <w:lang w:eastAsia="en-IN"/>
              </w:rPr>
              <w:t>250</w:t>
            </w:r>
            <w:r>
              <w:rPr>
                <w:rFonts w:ascii="Times New Roman" w:eastAsia="Times New Roman" w:hAnsi="Times New Roman" w:cs="Times New Roman"/>
                <w:b/>
                <w:bCs/>
                <w:color w:val="000000"/>
                <w:sz w:val="24"/>
                <w:szCs w:val="24"/>
                <w:lang w:eastAsia="en-IN"/>
              </w:rPr>
              <w:t>,</w:t>
            </w:r>
            <w:r w:rsidR="00AC4BCD" w:rsidRPr="00AC4BCD">
              <w:rPr>
                <w:rFonts w:ascii="Times New Roman" w:eastAsia="Times New Roman" w:hAnsi="Times New Roman" w:cs="Times New Roman"/>
                <w:b/>
                <w:bCs/>
                <w:color w:val="000000"/>
                <w:sz w:val="24"/>
                <w:szCs w:val="24"/>
                <w:lang w:eastAsia="en-IN"/>
              </w:rPr>
              <w:t>000</w:t>
            </w:r>
          </w:p>
        </w:tc>
      </w:tr>
      <w:tr w:rsidR="00AC4BCD" w:rsidRPr="00AC4BCD" w14:paraId="6A1CB242" w14:textId="77777777" w:rsidTr="00AC4BCD">
        <w:trPr>
          <w:trHeight w:val="312"/>
        </w:trPr>
        <w:tc>
          <w:tcPr>
            <w:tcW w:w="4930" w:type="dxa"/>
            <w:tcBorders>
              <w:top w:val="nil"/>
              <w:left w:val="nil"/>
              <w:bottom w:val="nil"/>
              <w:right w:val="nil"/>
            </w:tcBorders>
            <w:shd w:val="clear" w:color="auto" w:fill="auto"/>
            <w:noWrap/>
            <w:vAlign w:val="bottom"/>
            <w:hideMark/>
          </w:tcPr>
          <w:p w14:paraId="042CF5A5" w14:textId="77777777" w:rsidR="00AC4BCD" w:rsidRPr="00AC4BCD" w:rsidRDefault="00AC4BCD" w:rsidP="00AC4BCD">
            <w:pPr>
              <w:spacing w:after="0" w:line="240" w:lineRule="auto"/>
              <w:jc w:val="center"/>
              <w:rPr>
                <w:rFonts w:ascii="Times New Roman" w:eastAsia="Times New Roman" w:hAnsi="Times New Roman" w:cs="Times New Roman"/>
                <w:b/>
                <w:bCs/>
                <w:color w:val="000000"/>
                <w:sz w:val="24"/>
                <w:szCs w:val="24"/>
                <w:lang w:eastAsia="en-IN"/>
              </w:rPr>
            </w:pPr>
          </w:p>
        </w:tc>
        <w:tc>
          <w:tcPr>
            <w:tcW w:w="1325" w:type="dxa"/>
            <w:tcBorders>
              <w:top w:val="nil"/>
              <w:left w:val="single" w:sz="4" w:space="0" w:color="auto"/>
              <w:bottom w:val="single" w:sz="4" w:space="0" w:color="auto"/>
              <w:right w:val="single" w:sz="4" w:space="0" w:color="auto"/>
            </w:tcBorders>
            <w:shd w:val="clear" w:color="auto" w:fill="auto"/>
            <w:noWrap/>
            <w:vAlign w:val="bottom"/>
            <w:hideMark/>
          </w:tcPr>
          <w:p w14:paraId="4BD86B6B"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c>
          <w:tcPr>
            <w:tcW w:w="1325" w:type="dxa"/>
            <w:tcBorders>
              <w:top w:val="nil"/>
              <w:left w:val="nil"/>
              <w:bottom w:val="single" w:sz="4" w:space="0" w:color="auto"/>
              <w:right w:val="single" w:sz="4" w:space="0" w:color="auto"/>
            </w:tcBorders>
            <w:shd w:val="clear" w:color="auto" w:fill="auto"/>
            <w:noWrap/>
            <w:vAlign w:val="bottom"/>
            <w:hideMark/>
          </w:tcPr>
          <w:p w14:paraId="489DD5B7"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r>
      <w:tr w:rsidR="00AC4BCD" w:rsidRPr="00AC4BCD" w14:paraId="5405BA84" w14:textId="77777777" w:rsidTr="00AC4BCD">
        <w:trPr>
          <w:trHeight w:val="312"/>
        </w:trPr>
        <w:tc>
          <w:tcPr>
            <w:tcW w:w="493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9EF7394" w14:textId="77777777" w:rsidR="00AC4BCD" w:rsidRPr="00AC4BCD" w:rsidRDefault="00AC4BCD" w:rsidP="00AC4BCD">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Total Assets</w:t>
            </w:r>
          </w:p>
        </w:tc>
        <w:tc>
          <w:tcPr>
            <w:tcW w:w="1325" w:type="dxa"/>
            <w:tcBorders>
              <w:top w:val="nil"/>
              <w:left w:val="nil"/>
              <w:bottom w:val="single" w:sz="4" w:space="0" w:color="auto"/>
              <w:right w:val="single" w:sz="4" w:space="0" w:color="auto"/>
            </w:tcBorders>
            <w:shd w:val="clear" w:color="auto" w:fill="auto"/>
            <w:noWrap/>
            <w:vAlign w:val="bottom"/>
            <w:hideMark/>
          </w:tcPr>
          <w:p w14:paraId="2231DA4C" w14:textId="77777777" w:rsidR="00AC4BCD" w:rsidRPr="00AC4BCD" w:rsidRDefault="00AC4BCD" w:rsidP="00AC4BCD">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 </w:t>
            </w:r>
          </w:p>
        </w:tc>
        <w:tc>
          <w:tcPr>
            <w:tcW w:w="1325" w:type="dxa"/>
            <w:tcBorders>
              <w:top w:val="nil"/>
              <w:left w:val="nil"/>
              <w:bottom w:val="single" w:sz="4" w:space="0" w:color="auto"/>
              <w:right w:val="single" w:sz="4" w:space="0" w:color="auto"/>
            </w:tcBorders>
            <w:shd w:val="clear" w:color="auto" w:fill="auto"/>
            <w:noWrap/>
            <w:vAlign w:val="bottom"/>
            <w:hideMark/>
          </w:tcPr>
          <w:p w14:paraId="6D904DCE" w14:textId="688F1967" w:rsidR="00AC4BCD" w:rsidRPr="00AC4BCD" w:rsidRDefault="00AC4BCD" w:rsidP="00AC4BCD">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2</w:t>
            </w:r>
            <w:r w:rsidR="00AC1A29">
              <w:rPr>
                <w:rFonts w:ascii="Times New Roman" w:eastAsia="Times New Roman" w:hAnsi="Times New Roman" w:cs="Times New Roman"/>
                <w:b/>
                <w:bCs/>
                <w:color w:val="000000"/>
                <w:sz w:val="24"/>
                <w:szCs w:val="24"/>
                <w:lang w:eastAsia="en-IN"/>
              </w:rPr>
              <w:t>.</w:t>
            </w:r>
            <w:r w:rsidRPr="00AC4BCD">
              <w:rPr>
                <w:rFonts w:ascii="Times New Roman" w:eastAsia="Times New Roman" w:hAnsi="Times New Roman" w:cs="Times New Roman"/>
                <w:b/>
                <w:bCs/>
                <w:color w:val="000000"/>
                <w:sz w:val="24"/>
                <w:szCs w:val="24"/>
                <w:lang w:eastAsia="en-IN"/>
              </w:rPr>
              <w:t>02</w:t>
            </w:r>
            <w:r w:rsidR="003F0E69">
              <w:rPr>
                <w:rFonts w:ascii="Times New Roman" w:eastAsia="Times New Roman" w:hAnsi="Times New Roman" w:cs="Times New Roman"/>
                <w:b/>
                <w:bCs/>
                <w:color w:val="000000"/>
                <w:sz w:val="24"/>
                <w:szCs w:val="24"/>
                <w:lang w:eastAsia="en-IN"/>
              </w:rPr>
              <w:t>7</w:t>
            </w:r>
            <w:r w:rsidR="00AC1A29">
              <w:rPr>
                <w:rFonts w:ascii="Times New Roman" w:eastAsia="Times New Roman" w:hAnsi="Times New Roman" w:cs="Times New Roman"/>
                <w:b/>
                <w:bCs/>
                <w:color w:val="000000"/>
                <w:sz w:val="24"/>
                <w:szCs w:val="24"/>
                <w:lang w:eastAsia="en-IN"/>
              </w:rPr>
              <w:t>,</w:t>
            </w:r>
            <w:r w:rsidRPr="00AC4BCD">
              <w:rPr>
                <w:rFonts w:ascii="Times New Roman" w:eastAsia="Times New Roman" w:hAnsi="Times New Roman" w:cs="Times New Roman"/>
                <w:b/>
                <w:bCs/>
                <w:color w:val="000000"/>
                <w:sz w:val="24"/>
                <w:szCs w:val="24"/>
                <w:lang w:eastAsia="en-IN"/>
              </w:rPr>
              <w:t>9</w:t>
            </w:r>
            <w:r w:rsidR="003F0E69">
              <w:rPr>
                <w:rFonts w:ascii="Times New Roman" w:eastAsia="Times New Roman" w:hAnsi="Times New Roman" w:cs="Times New Roman"/>
                <w:b/>
                <w:bCs/>
                <w:color w:val="000000"/>
                <w:sz w:val="24"/>
                <w:szCs w:val="24"/>
                <w:lang w:eastAsia="en-IN"/>
              </w:rPr>
              <w:t>5</w:t>
            </w:r>
            <w:r w:rsidRPr="00AC4BCD">
              <w:rPr>
                <w:rFonts w:ascii="Times New Roman" w:eastAsia="Times New Roman" w:hAnsi="Times New Roman" w:cs="Times New Roman"/>
                <w:b/>
                <w:bCs/>
                <w:color w:val="000000"/>
                <w:sz w:val="24"/>
                <w:szCs w:val="24"/>
                <w:lang w:eastAsia="en-IN"/>
              </w:rPr>
              <w:t>5</w:t>
            </w:r>
          </w:p>
        </w:tc>
      </w:tr>
      <w:tr w:rsidR="00AC4BCD" w:rsidRPr="00AC4BCD" w14:paraId="59068DAE" w14:textId="77777777" w:rsidTr="00AC4BCD">
        <w:trPr>
          <w:trHeight w:val="312"/>
        </w:trPr>
        <w:tc>
          <w:tcPr>
            <w:tcW w:w="4930" w:type="dxa"/>
            <w:tcBorders>
              <w:top w:val="nil"/>
              <w:left w:val="single" w:sz="4" w:space="0" w:color="auto"/>
              <w:bottom w:val="single" w:sz="4" w:space="0" w:color="auto"/>
              <w:right w:val="single" w:sz="4" w:space="0" w:color="auto"/>
            </w:tcBorders>
            <w:shd w:val="clear" w:color="auto" w:fill="auto"/>
            <w:noWrap/>
            <w:vAlign w:val="bottom"/>
            <w:hideMark/>
          </w:tcPr>
          <w:p w14:paraId="7AD13C55"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c>
          <w:tcPr>
            <w:tcW w:w="1325" w:type="dxa"/>
            <w:tcBorders>
              <w:top w:val="nil"/>
              <w:left w:val="nil"/>
              <w:bottom w:val="single" w:sz="4" w:space="0" w:color="auto"/>
              <w:right w:val="single" w:sz="4" w:space="0" w:color="auto"/>
            </w:tcBorders>
            <w:shd w:val="clear" w:color="auto" w:fill="auto"/>
            <w:noWrap/>
            <w:vAlign w:val="bottom"/>
            <w:hideMark/>
          </w:tcPr>
          <w:p w14:paraId="480475AD"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c>
          <w:tcPr>
            <w:tcW w:w="1325" w:type="dxa"/>
            <w:tcBorders>
              <w:top w:val="nil"/>
              <w:left w:val="nil"/>
              <w:bottom w:val="single" w:sz="4" w:space="0" w:color="auto"/>
              <w:right w:val="single" w:sz="4" w:space="0" w:color="auto"/>
            </w:tcBorders>
            <w:shd w:val="clear" w:color="auto" w:fill="auto"/>
            <w:noWrap/>
            <w:vAlign w:val="bottom"/>
            <w:hideMark/>
          </w:tcPr>
          <w:p w14:paraId="6E233DCB"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r>
      <w:tr w:rsidR="00AC4BCD" w:rsidRPr="00AC4BCD" w14:paraId="582E7370" w14:textId="77777777" w:rsidTr="00AC4BCD">
        <w:trPr>
          <w:trHeight w:val="312"/>
        </w:trPr>
        <w:tc>
          <w:tcPr>
            <w:tcW w:w="4930" w:type="dxa"/>
            <w:tcBorders>
              <w:top w:val="nil"/>
              <w:left w:val="single" w:sz="4" w:space="0" w:color="auto"/>
              <w:bottom w:val="single" w:sz="4" w:space="0" w:color="auto"/>
              <w:right w:val="single" w:sz="4" w:space="0" w:color="auto"/>
            </w:tcBorders>
            <w:shd w:val="clear" w:color="auto" w:fill="auto"/>
            <w:noWrap/>
            <w:vAlign w:val="bottom"/>
            <w:hideMark/>
          </w:tcPr>
          <w:p w14:paraId="6B762CA4" w14:textId="77777777" w:rsidR="00AC4BCD" w:rsidRPr="00AC4BCD" w:rsidRDefault="00AC4BCD" w:rsidP="00AC4BCD">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Liabilities</w:t>
            </w:r>
          </w:p>
        </w:tc>
        <w:tc>
          <w:tcPr>
            <w:tcW w:w="1325" w:type="dxa"/>
            <w:tcBorders>
              <w:top w:val="nil"/>
              <w:left w:val="nil"/>
              <w:bottom w:val="single" w:sz="4" w:space="0" w:color="auto"/>
              <w:right w:val="single" w:sz="4" w:space="0" w:color="auto"/>
            </w:tcBorders>
            <w:shd w:val="clear" w:color="auto" w:fill="auto"/>
            <w:noWrap/>
            <w:vAlign w:val="bottom"/>
            <w:hideMark/>
          </w:tcPr>
          <w:p w14:paraId="2F9B8704" w14:textId="77777777" w:rsidR="00AC4BCD" w:rsidRPr="00AC4BCD" w:rsidRDefault="00AC4BCD" w:rsidP="00AC4BCD">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 </w:t>
            </w:r>
          </w:p>
        </w:tc>
        <w:tc>
          <w:tcPr>
            <w:tcW w:w="1325" w:type="dxa"/>
            <w:tcBorders>
              <w:top w:val="nil"/>
              <w:left w:val="nil"/>
              <w:bottom w:val="single" w:sz="4" w:space="0" w:color="auto"/>
              <w:right w:val="single" w:sz="4" w:space="0" w:color="auto"/>
            </w:tcBorders>
            <w:shd w:val="clear" w:color="auto" w:fill="auto"/>
            <w:noWrap/>
            <w:vAlign w:val="bottom"/>
            <w:hideMark/>
          </w:tcPr>
          <w:p w14:paraId="7C976C9B"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r>
      <w:tr w:rsidR="00AC4BCD" w:rsidRPr="00AC4BCD" w14:paraId="20A7E6ED" w14:textId="77777777" w:rsidTr="00AC4BCD">
        <w:trPr>
          <w:trHeight w:val="312"/>
        </w:trPr>
        <w:tc>
          <w:tcPr>
            <w:tcW w:w="4930" w:type="dxa"/>
            <w:tcBorders>
              <w:top w:val="nil"/>
              <w:left w:val="single" w:sz="4" w:space="0" w:color="auto"/>
              <w:bottom w:val="single" w:sz="4" w:space="0" w:color="auto"/>
              <w:right w:val="single" w:sz="4" w:space="0" w:color="auto"/>
            </w:tcBorders>
            <w:shd w:val="clear" w:color="auto" w:fill="auto"/>
            <w:noWrap/>
            <w:vAlign w:val="bottom"/>
            <w:hideMark/>
          </w:tcPr>
          <w:p w14:paraId="090F76B8" w14:textId="77777777" w:rsidR="00AC4BCD" w:rsidRPr="00AC4BCD" w:rsidRDefault="00AC4BCD" w:rsidP="00AC4BCD">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Current Liabilities</w:t>
            </w:r>
          </w:p>
        </w:tc>
        <w:tc>
          <w:tcPr>
            <w:tcW w:w="1325" w:type="dxa"/>
            <w:tcBorders>
              <w:top w:val="nil"/>
              <w:left w:val="nil"/>
              <w:bottom w:val="single" w:sz="4" w:space="0" w:color="auto"/>
              <w:right w:val="single" w:sz="4" w:space="0" w:color="auto"/>
            </w:tcBorders>
            <w:shd w:val="clear" w:color="auto" w:fill="auto"/>
            <w:noWrap/>
            <w:vAlign w:val="bottom"/>
            <w:hideMark/>
          </w:tcPr>
          <w:p w14:paraId="314A1AF4" w14:textId="77777777" w:rsidR="00AC4BCD" w:rsidRPr="00AC4BCD" w:rsidRDefault="00AC4BCD" w:rsidP="00AC4BCD">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 </w:t>
            </w:r>
          </w:p>
        </w:tc>
        <w:tc>
          <w:tcPr>
            <w:tcW w:w="1325" w:type="dxa"/>
            <w:tcBorders>
              <w:top w:val="nil"/>
              <w:left w:val="nil"/>
              <w:bottom w:val="single" w:sz="4" w:space="0" w:color="auto"/>
              <w:right w:val="single" w:sz="4" w:space="0" w:color="auto"/>
            </w:tcBorders>
            <w:shd w:val="clear" w:color="auto" w:fill="auto"/>
            <w:noWrap/>
            <w:vAlign w:val="bottom"/>
            <w:hideMark/>
          </w:tcPr>
          <w:p w14:paraId="02F8DFA1"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r>
      <w:tr w:rsidR="00AC4BCD" w:rsidRPr="00AC4BCD" w14:paraId="157C5D62" w14:textId="77777777" w:rsidTr="00AC4BCD">
        <w:trPr>
          <w:trHeight w:val="312"/>
        </w:trPr>
        <w:tc>
          <w:tcPr>
            <w:tcW w:w="4930" w:type="dxa"/>
            <w:tcBorders>
              <w:top w:val="nil"/>
              <w:left w:val="single" w:sz="4" w:space="0" w:color="auto"/>
              <w:bottom w:val="single" w:sz="4" w:space="0" w:color="auto"/>
              <w:right w:val="single" w:sz="4" w:space="0" w:color="auto"/>
            </w:tcBorders>
            <w:shd w:val="clear" w:color="auto" w:fill="auto"/>
            <w:noWrap/>
            <w:vAlign w:val="bottom"/>
            <w:hideMark/>
          </w:tcPr>
          <w:p w14:paraId="6452D7DB"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Trade Payables</w:t>
            </w:r>
          </w:p>
        </w:tc>
        <w:tc>
          <w:tcPr>
            <w:tcW w:w="1325" w:type="dxa"/>
            <w:tcBorders>
              <w:top w:val="nil"/>
              <w:left w:val="nil"/>
              <w:bottom w:val="single" w:sz="4" w:space="0" w:color="auto"/>
              <w:right w:val="single" w:sz="4" w:space="0" w:color="auto"/>
            </w:tcBorders>
            <w:shd w:val="clear" w:color="auto" w:fill="auto"/>
            <w:noWrap/>
            <w:vAlign w:val="bottom"/>
            <w:hideMark/>
          </w:tcPr>
          <w:p w14:paraId="592FE185" w14:textId="2FA77ED4"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188</w:t>
            </w:r>
            <w:r w:rsidR="00BC152C">
              <w:rPr>
                <w:rFonts w:ascii="Times New Roman" w:eastAsia="Times New Roman" w:hAnsi="Times New Roman" w:cs="Times New Roman"/>
                <w:color w:val="000000"/>
                <w:sz w:val="24"/>
                <w:szCs w:val="24"/>
                <w:lang w:eastAsia="en-IN"/>
              </w:rPr>
              <w:t>,</w:t>
            </w:r>
            <w:r w:rsidRPr="00AC4BCD">
              <w:rPr>
                <w:rFonts w:ascii="Times New Roman" w:eastAsia="Times New Roman" w:hAnsi="Times New Roman" w:cs="Times New Roman"/>
                <w:color w:val="000000"/>
                <w:sz w:val="24"/>
                <w:szCs w:val="24"/>
                <w:lang w:eastAsia="en-IN"/>
              </w:rPr>
              <w:t>625</w:t>
            </w:r>
          </w:p>
        </w:tc>
        <w:tc>
          <w:tcPr>
            <w:tcW w:w="1325" w:type="dxa"/>
            <w:tcBorders>
              <w:top w:val="nil"/>
              <w:left w:val="nil"/>
              <w:bottom w:val="single" w:sz="4" w:space="0" w:color="auto"/>
              <w:right w:val="single" w:sz="4" w:space="0" w:color="auto"/>
            </w:tcBorders>
            <w:shd w:val="clear" w:color="auto" w:fill="auto"/>
            <w:noWrap/>
            <w:vAlign w:val="bottom"/>
            <w:hideMark/>
          </w:tcPr>
          <w:p w14:paraId="1CEB99EA"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r>
      <w:tr w:rsidR="00AC4BCD" w:rsidRPr="00AC4BCD" w14:paraId="1906001F" w14:textId="77777777" w:rsidTr="00AC4BCD">
        <w:trPr>
          <w:trHeight w:val="312"/>
        </w:trPr>
        <w:tc>
          <w:tcPr>
            <w:tcW w:w="4930" w:type="dxa"/>
            <w:tcBorders>
              <w:top w:val="nil"/>
              <w:left w:val="single" w:sz="4" w:space="0" w:color="auto"/>
              <w:bottom w:val="single" w:sz="4" w:space="0" w:color="auto"/>
              <w:right w:val="single" w:sz="4" w:space="0" w:color="auto"/>
            </w:tcBorders>
            <w:shd w:val="clear" w:color="auto" w:fill="auto"/>
            <w:noWrap/>
            <w:vAlign w:val="bottom"/>
            <w:hideMark/>
          </w:tcPr>
          <w:p w14:paraId="5F1734FE" w14:textId="752E80D7" w:rsidR="00BC152C" w:rsidRPr="00AC4BCD" w:rsidRDefault="00AC4BCD" w:rsidP="00BC152C">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xml:space="preserve">Accrued </w:t>
            </w:r>
            <w:r w:rsidRPr="002E483B">
              <w:rPr>
                <w:rFonts w:ascii="Times New Roman" w:eastAsia="Times New Roman" w:hAnsi="Times New Roman" w:cs="Times New Roman"/>
                <w:color w:val="000000"/>
                <w:sz w:val="24"/>
                <w:szCs w:val="24"/>
                <w:lang w:eastAsia="en-IN"/>
              </w:rPr>
              <w:t>commission</w:t>
            </w:r>
          </w:p>
        </w:tc>
        <w:tc>
          <w:tcPr>
            <w:tcW w:w="1325" w:type="dxa"/>
            <w:tcBorders>
              <w:top w:val="nil"/>
              <w:left w:val="nil"/>
              <w:bottom w:val="single" w:sz="4" w:space="0" w:color="auto"/>
              <w:right w:val="single" w:sz="4" w:space="0" w:color="auto"/>
            </w:tcBorders>
            <w:shd w:val="clear" w:color="auto" w:fill="auto"/>
            <w:noWrap/>
            <w:vAlign w:val="bottom"/>
            <w:hideMark/>
          </w:tcPr>
          <w:p w14:paraId="1858DD8D" w14:textId="0D604579" w:rsidR="00AC4BCD" w:rsidRPr="00AC4BCD" w:rsidRDefault="00AC1A29" w:rsidP="00AC4BCD">
            <w:pPr>
              <w:spacing w:after="0" w:line="240" w:lineRule="auto"/>
              <w:jc w:val="center"/>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w:t>
            </w:r>
            <w:r w:rsidR="00AC4BCD" w:rsidRPr="00AC4BCD">
              <w:rPr>
                <w:rFonts w:ascii="Times New Roman" w:eastAsia="Times New Roman" w:hAnsi="Times New Roman" w:cs="Times New Roman"/>
                <w:color w:val="000000"/>
                <w:sz w:val="24"/>
                <w:szCs w:val="24"/>
                <w:lang w:eastAsia="en-IN"/>
              </w:rPr>
              <w:t>3</w:t>
            </w:r>
            <w:r w:rsidR="001E3B4E">
              <w:rPr>
                <w:rFonts w:ascii="Times New Roman" w:eastAsia="Times New Roman" w:hAnsi="Times New Roman" w:cs="Times New Roman"/>
                <w:color w:val="000000"/>
                <w:sz w:val="24"/>
                <w:szCs w:val="24"/>
                <w:lang w:eastAsia="en-IN"/>
              </w:rPr>
              <w:t>,</w:t>
            </w:r>
            <w:r w:rsidR="00AC4BCD" w:rsidRPr="00AC4BCD">
              <w:rPr>
                <w:rFonts w:ascii="Times New Roman" w:eastAsia="Times New Roman" w:hAnsi="Times New Roman" w:cs="Times New Roman"/>
                <w:color w:val="000000"/>
                <w:sz w:val="24"/>
                <w:szCs w:val="24"/>
                <w:lang w:eastAsia="en-IN"/>
              </w:rPr>
              <w:t>000</w:t>
            </w:r>
          </w:p>
        </w:tc>
        <w:tc>
          <w:tcPr>
            <w:tcW w:w="1325" w:type="dxa"/>
            <w:tcBorders>
              <w:top w:val="nil"/>
              <w:left w:val="nil"/>
              <w:bottom w:val="single" w:sz="4" w:space="0" w:color="auto"/>
              <w:right w:val="single" w:sz="4" w:space="0" w:color="auto"/>
            </w:tcBorders>
            <w:shd w:val="clear" w:color="auto" w:fill="auto"/>
            <w:noWrap/>
            <w:vAlign w:val="bottom"/>
            <w:hideMark/>
          </w:tcPr>
          <w:p w14:paraId="24382591"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r>
      <w:tr w:rsidR="00BC152C" w:rsidRPr="00AC4BCD" w14:paraId="47B0E9EC" w14:textId="77777777" w:rsidTr="00AC4BCD">
        <w:trPr>
          <w:trHeight w:val="312"/>
        </w:trPr>
        <w:tc>
          <w:tcPr>
            <w:tcW w:w="4930" w:type="dxa"/>
            <w:tcBorders>
              <w:top w:val="nil"/>
              <w:left w:val="single" w:sz="4" w:space="0" w:color="auto"/>
              <w:bottom w:val="single" w:sz="4" w:space="0" w:color="auto"/>
              <w:right w:val="single" w:sz="4" w:space="0" w:color="auto"/>
            </w:tcBorders>
            <w:shd w:val="clear" w:color="auto" w:fill="auto"/>
            <w:noWrap/>
            <w:vAlign w:val="bottom"/>
          </w:tcPr>
          <w:p w14:paraId="62B8F6C4" w14:textId="281757B6" w:rsidR="00BC152C" w:rsidRPr="00BC152C" w:rsidRDefault="00BC152C" w:rsidP="00AC4BCD">
            <w:pPr>
              <w:spacing w:after="0" w:line="240" w:lineRule="auto"/>
              <w:jc w:val="center"/>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Corporation Tax </w:t>
            </w:r>
          </w:p>
        </w:tc>
        <w:tc>
          <w:tcPr>
            <w:tcW w:w="1325" w:type="dxa"/>
            <w:tcBorders>
              <w:top w:val="nil"/>
              <w:left w:val="nil"/>
              <w:bottom w:val="single" w:sz="4" w:space="0" w:color="auto"/>
              <w:right w:val="single" w:sz="4" w:space="0" w:color="auto"/>
            </w:tcBorders>
            <w:shd w:val="clear" w:color="auto" w:fill="auto"/>
            <w:noWrap/>
            <w:vAlign w:val="bottom"/>
          </w:tcPr>
          <w:p w14:paraId="6CDFA9FF" w14:textId="325C8F13" w:rsidR="00BC152C" w:rsidRPr="00AC4BCD" w:rsidRDefault="00AC1A29" w:rsidP="00AC4BCD">
            <w:pPr>
              <w:spacing w:after="0" w:line="240" w:lineRule="auto"/>
              <w:jc w:val="center"/>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w:t>
            </w:r>
            <w:r w:rsidR="00BC152C">
              <w:rPr>
                <w:rFonts w:ascii="Times New Roman" w:eastAsia="Times New Roman" w:hAnsi="Times New Roman" w:cs="Times New Roman"/>
                <w:color w:val="000000"/>
                <w:sz w:val="24"/>
                <w:szCs w:val="24"/>
                <w:lang w:eastAsia="en-IN"/>
              </w:rPr>
              <w:t>100,000</w:t>
            </w:r>
          </w:p>
        </w:tc>
        <w:tc>
          <w:tcPr>
            <w:tcW w:w="1325" w:type="dxa"/>
            <w:tcBorders>
              <w:top w:val="nil"/>
              <w:left w:val="nil"/>
              <w:bottom w:val="single" w:sz="4" w:space="0" w:color="auto"/>
              <w:right w:val="single" w:sz="4" w:space="0" w:color="auto"/>
            </w:tcBorders>
            <w:shd w:val="clear" w:color="auto" w:fill="auto"/>
            <w:noWrap/>
            <w:vAlign w:val="bottom"/>
          </w:tcPr>
          <w:p w14:paraId="5B8991F2" w14:textId="77777777" w:rsidR="00BC152C" w:rsidRPr="00BC152C" w:rsidRDefault="00BC152C" w:rsidP="00AC4BCD">
            <w:pPr>
              <w:spacing w:after="0" w:line="240" w:lineRule="auto"/>
              <w:jc w:val="center"/>
              <w:rPr>
                <w:rFonts w:ascii="Times New Roman" w:eastAsia="Times New Roman" w:hAnsi="Times New Roman" w:cs="Times New Roman"/>
                <w:b/>
                <w:bCs/>
                <w:color w:val="000000"/>
                <w:sz w:val="24"/>
                <w:szCs w:val="24"/>
                <w:lang w:eastAsia="en-IN"/>
              </w:rPr>
            </w:pPr>
          </w:p>
        </w:tc>
      </w:tr>
      <w:tr w:rsidR="00AC4BCD" w:rsidRPr="00AC4BCD" w14:paraId="6FBA58E5" w14:textId="77777777" w:rsidTr="00AC4BCD">
        <w:trPr>
          <w:trHeight w:val="312"/>
        </w:trPr>
        <w:tc>
          <w:tcPr>
            <w:tcW w:w="4930" w:type="dxa"/>
            <w:tcBorders>
              <w:top w:val="nil"/>
              <w:left w:val="single" w:sz="4" w:space="0" w:color="auto"/>
              <w:bottom w:val="single" w:sz="4" w:space="0" w:color="auto"/>
              <w:right w:val="single" w:sz="4" w:space="0" w:color="auto"/>
            </w:tcBorders>
            <w:shd w:val="clear" w:color="auto" w:fill="auto"/>
            <w:noWrap/>
            <w:vAlign w:val="bottom"/>
            <w:hideMark/>
          </w:tcPr>
          <w:p w14:paraId="163F73F0" w14:textId="77777777" w:rsidR="00AC4BCD" w:rsidRPr="00AC4BCD" w:rsidRDefault="00AC4BCD" w:rsidP="00AC4BCD">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Current Liabilities</w:t>
            </w:r>
          </w:p>
        </w:tc>
        <w:tc>
          <w:tcPr>
            <w:tcW w:w="1325" w:type="dxa"/>
            <w:tcBorders>
              <w:top w:val="nil"/>
              <w:left w:val="nil"/>
              <w:bottom w:val="single" w:sz="4" w:space="0" w:color="auto"/>
              <w:right w:val="single" w:sz="4" w:space="0" w:color="auto"/>
            </w:tcBorders>
            <w:shd w:val="clear" w:color="auto" w:fill="auto"/>
            <w:noWrap/>
            <w:vAlign w:val="bottom"/>
            <w:hideMark/>
          </w:tcPr>
          <w:p w14:paraId="1B4F8D64"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c>
          <w:tcPr>
            <w:tcW w:w="1325" w:type="dxa"/>
            <w:tcBorders>
              <w:top w:val="nil"/>
              <w:left w:val="nil"/>
              <w:bottom w:val="single" w:sz="4" w:space="0" w:color="auto"/>
              <w:right w:val="single" w:sz="4" w:space="0" w:color="auto"/>
            </w:tcBorders>
            <w:shd w:val="clear" w:color="auto" w:fill="auto"/>
            <w:noWrap/>
            <w:vAlign w:val="bottom"/>
            <w:hideMark/>
          </w:tcPr>
          <w:p w14:paraId="55EFE894" w14:textId="23E993FC" w:rsidR="00AC4BCD" w:rsidRPr="00BC152C" w:rsidRDefault="00BC152C" w:rsidP="00AC4BCD">
            <w:pPr>
              <w:spacing w:after="0" w:line="240" w:lineRule="auto"/>
              <w:jc w:val="center"/>
              <w:rPr>
                <w:rFonts w:ascii="Times New Roman" w:eastAsia="Times New Roman" w:hAnsi="Times New Roman" w:cs="Times New Roman"/>
                <w:b/>
                <w:bCs/>
                <w:color w:val="000000"/>
                <w:sz w:val="24"/>
                <w:szCs w:val="24"/>
                <w:lang w:eastAsia="en-IN"/>
              </w:rPr>
            </w:pPr>
            <w:r>
              <w:rPr>
                <w:rFonts w:ascii="Times New Roman" w:eastAsia="Times New Roman" w:hAnsi="Times New Roman" w:cs="Times New Roman"/>
                <w:b/>
                <w:bCs/>
                <w:color w:val="000000"/>
                <w:sz w:val="24"/>
                <w:szCs w:val="24"/>
                <w:lang w:eastAsia="en-IN"/>
              </w:rPr>
              <w:t>291,625</w:t>
            </w:r>
          </w:p>
        </w:tc>
      </w:tr>
      <w:tr w:rsidR="00AC4BCD" w:rsidRPr="00AC4BCD" w14:paraId="28CBCEEE" w14:textId="77777777" w:rsidTr="00AC4BCD">
        <w:trPr>
          <w:trHeight w:val="312"/>
        </w:trPr>
        <w:tc>
          <w:tcPr>
            <w:tcW w:w="4930" w:type="dxa"/>
            <w:tcBorders>
              <w:top w:val="nil"/>
              <w:left w:val="single" w:sz="4" w:space="0" w:color="auto"/>
              <w:bottom w:val="single" w:sz="4" w:space="0" w:color="auto"/>
              <w:right w:val="single" w:sz="4" w:space="0" w:color="auto"/>
            </w:tcBorders>
            <w:shd w:val="clear" w:color="auto" w:fill="auto"/>
            <w:noWrap/>
            <w:vAlign w:val="bottom"/>
            <w:hideMark/>
          </w:tcPr>
          <w:p w14:paraId="5AF12EF1" w14:textId="77777777" w:rsidR="00AC4BCD" w:rsidRPr="00AC4BCD" w:rsidRDefault="00AC4BCD" w:rsidP="00AC4BCD">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 </w:t>
            </w:r>
          </w:p>
        </w:tc>
        <w:tc>
          <w:tcPr>
            <w:tcW w:w="1325" w:type="dxa"/>
            <w:tcBorders>
              <w:top w:val="nil"/>
              <w:left w:val="nil"/>
              <w:bottom w:val="single" w:sz="4" w:space="0" w:color="auto"/>
              <w:right w:val="single" w:sz="4" w:space="0" w:color="auto"/>
            </w:tcBorders>
            <w:shd w:val="clear" w:color="auto" w:fill="auto"/>
            <w:noWrap/>
            <w:vAlign w:val="bottom"/>
            <w:hideMark/>
          </w:tcPr>
          <w:p w14:paraId="71A2C72A"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c>
          <w:tcPr>
            <w:tcW w:w="1325" w:type="dxa"/>
            <w:tcBorders>
              <w:top w:val="nil"/>
              <w:left w:val="nil"/>
              <w:bottom w:val="single" w:sz="4" w:space="0" w:color="auto"/>
              <w:right w:val="single" w:sz="4" w:space="0" w:color="auto"/>
            </w:tcBorders>
            <w:shd w:val="clear" w:color="auto" w:fill="auto"/>
            <w:noWrap/>
            <w:vAlign w:val="bottom"/>
            <w:hideMark/>
          </w:tcPr>
          <w:p w14:paraId="0CBF7A84"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r>
      <w:tr w:rsidR="00AC4BCD" w:rsidRPr="00AC4BCD" w14:paraId="27AF1AE2" w14:textId="77777777" w:rsidTr="00AC4BCD">
        <w:trPr>
          <w:trHeight w:val="312"/>
        </w:trPr>
        <w:tc>
          <w:tcPr>
            <w:tcW w:w="4930" w:type="dxa"/>
            <w:tcBorders>
              <w:top w:val="nil"/>
              <w:left w:val="single" w:sz="4" w:space="0" w:color="auto"/>
              <w:bottom w:val="single" w:sz="4" w:space="0" w:color="auto"/>
              <w:right w:val="single" w:sz="4" w:space="0" w:color="auto"/>
            </w:tcBorders>
            <w:shd w:val="clear" w:color="auto" w:fill="auto"/>
            <w:noWrap/>
            <w:vAlign w:val="bottom"/>
            <w:hideMark/>
          </w:tcPr>
          <w:p w14:paraId="2DCE440C" w14:textId="77777777" w:rsidR="00AC4BCD" w:rsidRPr="00AC4BCD" w:rsidRDefault="00AC4BCD" w:rsidP="00AC4BCD">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Non-current liabilities</w:t>
            </w:r>
          </w:p>
        </w:tc>
        <w:tc>
          <w:tcPr>
            <w:tcW w:w="1325" w:type="dxa"/>
            <w:tcBorders>
              <w:top w:val="nil"/>
              <w:left w:val="nil"/>
              <w:bottom w:val="single" w:sz="4" w:space="0" w:color="auto"/>
              <w:right w:val="single" w:sz="4" w:space="0" w:color="auto"/>
            </w:tcBorders>
            <w:shd w:val="clear" w:color="auto" w:fill="auto"/>
            <w:noWrap/>
            <w:vAlign w:val="bottom"/>
            <w:hideMark/>
          </w:tcPr>
          <w:p w14:paraId="5D15540E"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c>
          <w:tcPr>
            <w:tcW w:w="1325" w:type="dxa"/>
            <w:tcBorders>
              <w:top w:val="nil"/>
              <w:left w:val="nil"/>
              <w:bottom w:val="single" w:sz="4" w:space="0" w:color="auto"/>
              <w:right w:val="single" w:sz="4" w:space="0" w:color="auto"/>
            </w:tcBorders>
            <w:shd w:val="clear" w:color="auto" w:fill="auto"/>
            <w:noWrap/>
            <w:vAlign w:val="bottom"/>
            <w:hideMark/>
          </w:tcPr>
          <w:p w14:paraId="164672CF"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r>
      <w:tr w:rsidR="00AC4BCD" w:rsidRPr="00AC4BCD" w14:paraId="300BBA90" w14:textId="77777777" w:rsidTr="00AC4BCD">
        <w:trPr>
          <w:trHeight w:val="312"/>
        </w:trPr>
        <w:tc>
          <w:tcPr>
            <w:tcW w:w="4930" w:type="dxa"/>
            <w:tcBorders>
              <w:top w:val="nil"/>
              <w:left w:val="single" w:sz="4" w:space="0" w:color="auto"/>
              <w:bottom w:val="single" w:sz="4" w:space="0" w:color="auto"/>
              <w:right w:val="single" w:sz="4" w:space="0" w:color="auto"/>
            </w:tcBorders>
            <w:shd w:val="clear" w:color="auto" w:fill="auto"/>
            <w:noWrap/>
            <w:vAlign w:val="bottom"/>
            <w:hideMark/>
          </w:tcPr>
          <w:p w14:paraId="03A725F9"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4% of Debentures</w:t>
            </w:r>
          </w:p>
        </w:tc>
        <w:tc>
          <w:tcPr>
            <w:tcW w:w="1325" w:type="dxa"/>
            <w:tcBorders>
              <w:top w:val="nil"/>
              <w:left w:val="nil"/>
              <w:bottom w:val="single" w:sz="4" w:space="0" w:color="auto"/>
              <w:right w:val="single" w:sz="4" w:space="0" w:color="auto"/>
            </w:tcBorders>
            <w:shd w:val="clear" w:color="auto" w:fill="auto"/>
            <w:noWrap/>
            <w:vAlign w:val="bottom"/>
            <w:hideMark/>
          </w:tcPr>
          <w:p w14:paraId="3E687B14" w14:textId="61E95CCC" w:rsidR="00AC4BCD" w:rsidRPr="00AC4BCD" w:rsidRDefault="003F0E69" w:rsidP="00AC4BCD">
            <w:pPr>
              <w:spacing w:after="0" w:line="240" w:lineRule="auto"/>
              <w:jc w:val="center"/>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w:t>
            </w:r>
            <w:r w:rsidR="00AC4BCD" w:rsidRPr="00AC4BCD">
              <w:rPr>
                <w:rFonts w:ascii="Times New Roman" w:eastAsia="Times New Roman" w:hAnsi="Times New Roman" w:cs="Times New Roman"/>
                <w:color w:val="000000"/>
                <w:sz w:val="24"/>
                <w:szCs w:val="24"/>
                <w:lang w:eastAsia="en-IN"/>
              </w:rPr>
              <w:t>2</w:t>
            </w:r>
            <w:r w:rsidR="00AC1A29">
              <w:rPr>
                <w:rFonts w:ascii="Times New Roman" w:eastAsia="Times New Roman" w:hAnsi="Times New Roman" w:cs="Times New Roman"/>
                <w:color w:val="000000"/>
                <w:sz w:val="24"/>
                <w:szCs w:val="24"/>
                <w:lang w:eastAsia="en-IN"/>
              </w:rPr>
              <w:t>00,000</w:t>
            </w:r>
          </w:p>
        </w:tc>
        <w:tc>
          <w:tcPr>
            <w:tcW w:w="1325" w:type="dxa"/>
            <w:tcBorders>
              <w:top w:val="nil"/>
              <w:left w:val="nil"/>
              <w:bottom w:val="single" w:sz="4" w:space="0" w:color="auto"/>
              <w:right w:val="single" w:sz="4" w:space="0" w:color="auto"/>
            </w:tcBorders>
            <w:shd w:val="clear" w:color="auto" w:fill="auto"/>
            <w:noWrap/>
            <w:vAlign w:val="bottom"/>
            <w:hideMark/>
          </w:tcPr>
          <w:p w14:paraId="49467BE4"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r>
      <w:tr w:rsidR="00AC4BCD" w:rsidRPr="00AC4BCD" w14:paraId="43D93040" w14:textId="77777777" w:rsidTr="00AC4BCD">
        <w:trPr>
          <w:trHeight w:val="312"/>
        </w:trPr>
        <w:tc>
          <w:tcPr>
            <w:tcW w:w="4930" w:type="dxa"/>
            <w:tcBorders>
              <w:top w:val="nil"/>
              <w:left w:val="single" w:sz="4" w:space="0" w:color="auto"/>
              <w:bottom w:val="single" w:sz="4" w:space="0" w:color="auto"/>
              <w:right w:val="single" w:sz="4" w:space="0" w:color="auto"/>
            </w:tcBorders>
            <w:shd w:val="clear" w:color="auto" w:fill="auto"/>
            <w:noWrap/>
            <w:vAlign w:val="bottom"/>
            <w:hideMark/>
          </w:tcPr>
          <w:p w14:paraId="4D00ECE5"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c>
          <w:tcPr>
            <w:tcW w:w="1325" w:type="dxa"/>
            <w:tcBorders>
              <w:top w:val="nil"/>
              <w:left w:val="nil"/>
              <w:bottom w:val="single" w:sz="4" w:space="0" w:color="auto"/>
              <w:right w:val="single" w:sz="4" w:space="0" w:color="auto"/>
            </w:tcBorders>
            <w:shd w:val="clear" w:color="auto" w:fill="auto"/>
            <w:noWrap/>
            <w:vAlign w:val="bottom"/>
            <w:hideMark/>
          </w:tcPr>
          <w:p w14:paraId="378CEB14"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c>
          <w:tcPr>
            <w:tcW w:w="1325" w:type="dxa"/>
            <w:tcBorders>
              <w:top w:val="nil"/>
              <w:left w:val="nil"/>
              <w:bottom w:val="single" w:sz="4" w:space="0" w:color="auto"/>
              <w:right w:val="single" w:sz="4" w:space="0" w:color="auto"/>
            </w:tcBorders>
            <w:shd w:val="clear" w:color="auto" w:fill="auto"/>
            <w:noWrap/>
            <w:vAlign w:val="bottom"/>
            <w:hideMark/>
          </w:tcPr>
          <w:p w14:paraId="34232898" w14:textId="54CE837F"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p>
        </w:tc>
      </w:tr>
      <w:tr w:rsidR="00AC4BCD" w:rsidRPr="00AC4BCD" w14:paraId="71D7803C" w14:textId="77777777" w:rsidTr="00AC4BCD">
        <w:trPr>
          <w:trHeight w:val="312"/>
        </w:trPr>
        <w:tc>
          <w:tcPr>
            <w:tcW w:w="4930" w:type="dxa"/>
            <w:tcBorders>
              <w:top w:val="nil"/>
              <w:left w:val="single" w:sz="4" w:space="0" w:color="auto"/>
              <w:bottom w:val="single" w:sz="4" w:space="0" w:color="auto"/>
              <w:right w:val="single" w:sz="4" w:space="0" w:color="auto"/>
            </w:tcBorders>
            <w:shd w:val="clear" w:color="auto" w:fill="auto"/>
            <w:noWrap/>
            <w:vAlign w:val="bottom"/>
            <w:hideMark/>
          </w:tcPr>
          <w:p w14:paraId="7E1CE9B4" w14:textId="77777777" w:rsidR="00AC4BCD" w:rsidRPr="00AC4BCD" w:rsidRDefault="00AC4BCD" w:rsidP="00AC4BCD">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Total Liabilities</w:t>
            </w:r>
          </w:p>
        </w:tc>
        <w:tc>
          <w:tcPr>
            <w:tcW w:w="1325" w:type="dxa"/>
            <w:tcBorders>
              <w:top w:val="nil"/>
              <w:left w:val="nil"/>
              <w:bottom w:val="single" w:sz="4" w:space="0" w:color="auto"/>
              <w:right w:val="single" w:sz="4" w:space="0" w:color="auto"/>
            </w:tcBorders>
            <w:shd w:val="clear" w:color="auto" w:fill="auto"/>
            <w:noWrap/>
            <w:vAlign w:val="bottom"/>
            <w:hideMark/>
          </w:tcPr>
          <w:p w14:paraId="363E9228" w14:textId="77777777" w:rsidR="00AC4BCD" w:rsidRPr="00AC4BCD" w:rsidRDefault="00AC4BCD" w:rsidP="00AC4BCD">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 </w:t>
            </w:r>
          </w:p>
        </w:tc>
        <w:tc>
          <w:tcPr>
            <w:tcW w:w="1325" w:type="dxa"/>
            <w:tcBorders>
              <w:top w:val="nil"/>
              <w:left w:val="nil"/>
              <w:bottom w:val="single" w:sz="4" w:space="0" w:color="auto"/>
              <w:right w:val="single" w:sz="4" w:space="0" w:color="auto"/>
            </w:tcBorders>
            <w:shd w:val="clear" w:color="auto" w:fill="auto"/>
            <w:noWrap/>
            <w:vAlign w:val="bottom"/>
            <w:hideMark/>
          </w:tcPr>
          <w:p w14:paraId="1979D470" w14:textId="44004F82" w:rsidR="00AC4BCD" w:rsidRPr="00AC4BCD" w:rsidRDefault="003F0E69" w:rsidP="00AC4BCD">
            <w:pPr>
              <w:spacing w:after="0" w:line="240" w:lineRule="auto"/>
              <w:jc w:val="center"/>
              <w:rPr>
                <w:rFonts w:ascii="Times New Roman" w:eastAsia="Times New Roman" w:hAnsi="Times New Roman" w:cs="Times New Roman"/>
                <w:b/>
                <w:bCs/>
                <w:color w:val="000000"/>
                <w:sz w:val="24"/>
                <w:szCs w:val="24"/>
                <w:lang w:eastAsia="en-IN"/>
              </w:rPr>
            </w:pPr>
            <w:r>
              <w:rPr>
                <w:rFonts w:ascii="Times New Roman" w:eastAsia="Times New Roman" w:hAnsi="Times New Roman" w:cs="Times New Roman"/>
                <w:b/>
                <w:bCs/>
                <w:color w:val="000000"/>
                <w:sz w:val="24"/>
                <w:szCs w:val="24"/>
                <w:lang w:eastAsia="en-IN"/>
              </w:rPr>
              <w:t>+491,625</w:t>
            </w:r>
          </w:p>
        </w:tc>
      </w:tr>
      <w:tr w:rsidR="00AC4BCD" w:rsidRPr="00AC4BCD" w14:paraId="44FEF81E" w14:textId="77777777" w:rsidTr="00AC4BCD">
        <w:trPr>
          <w:trHeight w:val="312"/>
        </w:trPr>
        <w:tc>
          <w:tcPr>
            <w:tcW w:w="4930" w:type="dxa"/>
            <w:tcBorders>
              <w:top w:val="nil"/>
              <w:left w:val="single" w:sz="4" w:space="0" w:color="auto"/>
              <w:bottom w:val="single" w:sz="4" w:space="0" w:color="auto"/>
              <w:right w:val="single" w:sz="4" w:space="0" w:color="auto"/>
            </w:tcBorders>
            <w:shd w:val="clear" w:color="auto" w:fill="auto"/>
            <w:noWrap/>
            <w:vAlign w:val="bottom"/>
            <w:hideMark/>
          </w:tcPr>
          <w:p w14:paraId="735F7CCC"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c>
          <w:tcPr>
            <w:tcW w:w="1325" w:type="dxa"/>
            <w:tcBorders>
              <w:top w:val="nil"/>
              <w:left w:val="nil"/>
              <w:bottom w:val="single" w:sz="4" w:space="0" w:color="auto"/>
              <w:right w:val="single" w:sz="4" w:space="0" w:color="auto"/>
            </w:tcBorders>
            <w:shd w:val="clear" w:color="auto" w:fill="auto"/>
            <w:noWrap/>
            <w:vAlign w:val="bottom"/>
            <w:hideMark/>
          </w:tcPr>
          <w:p w14:paraId="314399D1"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c>
          <w:tcPr>
            <w:tcW w:w="1325" w:type="dxa"/>
            <w:tcBorders>
              <w:top w:val="nil"/>
              <w:left w:val="nil"/>
              <w:bottom w:val="single" w:sz="4" w:space="0" w:color="auto"/>
              <w:right w:val="single" w:sz="4" w:space="0" w:color="auto"/>
            </w:tcBorders>
            <w:shd w:val="clear" w:color="auto" w:fill="auto"/>
            <w:noWrap/>
            <w:vAlign w:val="bottom"/>
            <w:hideMark/>
          </w:tcPr>
          <w:p w14:paraId="0970BC93"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r>
      <w:tr w:rsidR="00AC4BCD" w:rsidRPr="00AC4BCD" w14:paraId="5B27B7C5" w14:textId="77777777" w:rsidTr="00AC4BCD">
        <w:trPr>
          <w:trHeight w:val="312"/>
        </w:trPr>
        <w:tc>
          <w:tcPr>
            <w:tcW w:w="4930" w:type="dxa"/>
            <w:tcBorders>
              <w:top w:val="nil"/>
              <w:left w:val="single" w:sz="4" w:space="0" w:color="auto"/>
              <w:bottom w:val="single" w:sz="4" w:space="0" w:color="auto"/>
              <w:right w:val="single" w:sz="4" w:space="0" w:color="auto"/>
            </w:tcBorders>
            <w:shd w:val="clear" w:color="auto" w:fill="auto"/>
            <w:noWrap/>
            <w:vAlign w:val="bottom"/>
            <w:hideMark/>
          </w:tcPr>
          <w:p w14:paraId="048170E4" w14:textId="77777777" w:rsidR="00AC4BCD" w:rsidRPr="00AC4BCD" w:rsidRDefault="00AC4BCD" w:rsidP="00AC4BCD">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Shareholder's Capital</w:t>
            </w:r>
          </w:p>
        </w:tc>
        <w:tc>
          <w:tcPr>
            <w:tcW w:w="1325" w:type="dxa"/>
            <w:tcBorders>
              <w:top w:val="nil"/>
              <w:left w:val="nil"/>
              <w:bottom w:val="single" w:sz="4" w:space="0" w:color="auto"/>
              <w:right w:val="single" w:sz="4" w:space="0" w:color="auto"/>
            </w:tcBorders>
            <w:shd w:val="clear" w:color="auto" w:fill="auto"/>
            <w:noWrap/>
            <w:vAlign w:val="bottom"/>
            <w:hideMark/>
          </w:tcPr>
          <w:p w14:paraId="74D49412" w14:textId="77777777" w:rsidR="00AC4BCD" w:rsidRPr="00AC4BCD" w:rsidRDefault="00AC4BCD" w:rsidP="00AC4BCD">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 </w:t>
            </w:r>
          </w:p>
        </w:tc>
        <w:tc>
          <w:tcPr>
            <w:tcW w:w="1325" w:type="dxa"/>
            <w:tcBorders>
              <w:top w:val="nil"/>
              <w:left w:val="nil"/>
              <w:bottom w:val="single" w:sz="4" w:space="0" w:color="auto"/>
              <w:right w:val="single" w:sz="4" w:space="0" w:color="auto"/>
            </w:tcBorders>
            <w:shd w:val="clear" w:color="auto" w:fill="auto"/>
            <w:noWrap/>
            <w:vAlign w:val="bottom"/>
            <w:hideMark/>
          </w:tcPr>
          <w:p w14:paraId="1A416E0D"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r>
      <w:tr w:rsidR="00AC4BCD" w:rsidRPr="00AC4BCD" w14:paraId="6A98F11F" w14:textId="77777777" w:rsidTr="00AC4BCD">
        <w:trPr>
          <w:trHeight w:val="312"/>
        </w:trPr>
        <w:tc>
          <w:tcPr>
            <w:tcW w:w="4930" w:type="dxa"/>
            <w:tcBorders>
              <w:top w:val="nil"/>
              <w:left w:val="single" w:sz="4" w:space="0" w:color="auto"/>
              <w:bottom w:val="single" w:sz="4" w:space="0" w:color="auto"/>
              <w:right w:val="single" w:sz="4" w:space="0" w:color="auto"/>
            </w:tcBorders>
            <w:shd w:val="clear" w:color="auto" w:fill="auto"/>
            <w:noWrap/>
            <w:vAlign w:val="bottom"/>
            <w:hideMark/>
          </w:tcPr>
          <w:p w14:paraId="1DC1F29C"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Issued Capital</w:t>
            </w:r>
          </w:p>
        </w:tc>
        <w:tc>
          <w:tcPr>
            <w:tcW w:w="1325" w:type="dxa"/>
            <w:tcBorders>
              <w:top w:val="nil"/>
              <w:left w:val="nil"/>
              <w:bottom w:val="single" w:sz="4" w:space="0" w:color="auto"/>
              <w:right w:val="single" w:sz="4" w:space="0" w:color="auto"/>
            </w:tcBorders>
            <w:shd w:val="clear" w:color="auto" w:fill="auto"/>
            <w:noWrap/>
            <w:vAlign w:val="bottom"/>
            <w:hideMark/>
          </w:tcPr>
          <w:p w14:paraId="34850FAF" w14:textId="77777777" w:rsidR="00AC4BCD" w:rsidRPr="00AC4BCD" w:rsidRDefault="00AC4BCD" w:rsidP="00AC4BCD">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 </w:t>
            </w:r>
          </w:p>
        </w:tc>
        <w:tc>
          <w:tcPr>
            <w:tcW w:w="1325" w:type="dxa"/>
            <w:tcBorders>
              <w:top w:val="nil"/>
              <w:left w:val="nil"/>
              <w:bottom w:val="single" w:sz="4" w:space="0" w:color="auto"/>
              <w:right w:val="single" w:sz="4" w:space="0" w:color="auto"/>
            </w:tcBorders>
            <w:shd w:val="clear" w:color="auto" w:fill="auto"/>
            <w:noWrap/>
            <w:vAlign w:val="bottom"/>
            <w:hideMark/>
          </w:tcPr>
          <w:p w14:paraId="6FB76B36"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r>
      <w:tr w:rsidR="00AC4BCD" w:rsidRPr="00AC4BCD" w14:paraId="3150AE61" w14:textId="77777777" w:rsidTr="00AC4BCD">
        <w:trPr>
          <w:trHeight w:val="312"/>
        </w:trPr>
        <w:tc>
          <w:tcPr>
            <w:tcW w:w="4930" w:type="dxa"/>
            <w:tcBorders>
              <w:top w:val="nil"/>
              <w:left w:val="single" w:sz="4" w:space="0" w:color="auto"/>
              <w:bottom w:val="single" w:sz="4" w:space="0" w:color="auto"/>
              <w:right w:val="single" w:sz="4" w:space="0" w:color="auto"/>
            </w:tcBorders>
            <w:shd w:val="clear" w:color="auto" w:fill="auto"/>
            <w:noWrap/>
            <w:vAlign w:val="bottom"/>
            <w:hideMark/>
          </w:tcPr>
          <w:p w14:paraId="086731DE"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Ordinary shares</w:t>
            </w:r>
          </w:p>
        </w:tc>
        <w:tc>
          <w:tcPr>
            <w:tcW w:w="1325" w:type="dxa"/>
            <w:tcBorders>
              <w:top w:val="nil"/>
              <w:left w:val="nil"/>
              <w:bottom w:val="single" w:sz="4" w:space="0" w:color="auto"/>
              <w:right w:val="single" w:sz="4" w:space="0" w:color="auto"/>
            </w:tcBorders>
            <w:shd w:val="clear" w:color="auto" w:fill="auto"/>
            <w:noWrap/>
            <w:vAlign w:val="bottom"/>
            <w:hideMark/>
          </w:tcPr>
          <w:p w14:paraId="79F0D1EF" w14:textId="57AAEE41"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1</w:t>
            </w:r>
            <w:r w:rsidR="007C7DD2">
              <w:rPr>
                <w:rFonts w:ascii="Times New Roman" w:eastAsia="Times New Roman" w:hAnsi="Times New Roman" w:cs="Times New Roman"/>
                <w:color w:val="000000"/>
                <w:sz w:val="24"/>
                <w:szCs w:val="24"/>
                <w:lang w:eastAsia="en-IN"/>
              </w:rPr>
              <w:t>,000.000</w:t>
            </w:r>
          </w:p>
        </w:tc>
        <w:tc>
          <w:tcPr>
            <w:tcW w:w="1325" w:type="dxa"/>
            <w:tcBorders>
              <w:top w:val="nil"/>
              <w:left w:val="nil"/>
              <w:bottom w:val="single" w:sz="4" w:space="0" w:color="auto"/>
              <w:right w:val="single" w:sz="4" w:space="0" w:color="auto"/>
            </w:tcBorders>
            <w:shd w:val="clear" w:color="auto" w:fill="auto"/>
            <w:noWrap/>
            <w:vAlign w:val="bottom"/>
            <w:hideMark/>
          </w:tcPr>
          <w:p w14:paraId="26B2B82F"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r>
      <w:tr w:rsidR="00AC4BCD" w:rsidRPr="00AC4BCD" w14:paraId="5BA05A05" w14:textId="77777777" w:rsidTr="00AC4BCD">
        <w:trPr>
          <w:trHeight w:val="312"/>
        </w:trPr>
        <w:tc>
          <w:tcPr>
            <w:tcW w:w="4930" w:type="dxa"/>
            <w:tcBorders>
              <w:top w:val="nil"/>
              <w:left w:val="single" w:sz="4" w:space="0" w:color="auto"/>
              <w:bottom w:val="single" w:sz="4" w:space="0" w:color="auto"/>
              <w:right w:val="single" w:sz="4" w:space="0" w:color="auto"/>
            </w:tcBorders>
            <w:shd w:val="clear" w:color="auto" w:fill="auto"/>
            <w:noWrap/>
            <w:vAlign w:val="bottom"/>
            <w:hideMark/>
          </w:tcPr>
          <w:p w14:paraId="7F3E87C4"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Preference shares</w:t>
            </w:r>
          </w:p>
        </w:tc>
        <w:tc>
          <w:tcPr>
            <w:tcW w:w="1325" w:type="dxa"/>
            <w:tcBorders>
              <w:top w:val="nil"/>
              <w:left w:val="nil"/>
              <w:bottom w:val="single" w:sz="4" w:space="0" w:color="auto"/>
              <w:right w:val="single" w:sz="4" w:space="0" w:color="auto"/>
            </w:tcBorders>
            <w:shd w:val="clear" w:color="auto" w:fill="auto"/>
            <w:noWrap/>
            <w:vAlign w:val="bottom"/>
            <w:hideMark/>
          </w:tcPr>
          <w:p w14:paraId="1CEB63D0" w14:textId="2B8115D6" w:rsidR="00AC4BCD" w:rsidRPr="00AC4BCD" w:rsidRDefault="003F0E69" w:rsidP="00AC4BCD">
            <w:pPr>
              <w:spacing w:after="0" w:line="240" w:lineRule="auto"/>
              <w:jc w:val="center"/>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w:t>
            </w:r>
            <w:r w:rsidR="00AC4BCD" w:rsidRPr="00AC4BCD">
              <w:rPr>
                <w:rFonts w:ascii="Times New Roman" w:eastAsia="Times New Roman" w:hAnsi="Times New Roman" w:cs="Times New Roman"/>
                <w:color w:val="000000"/>
                <w:sz w:val="24"/>
                <w:szCs w:val="24"/>
                <w:lang w:eastAsia="en-IN"/>
              </w:rPr>
              <w:t>4</w:t>
            </w:r>
            <w:r w:rsidR="005E65EF">
              <w:rPr>
                <w:rFonts w:ascii="Times New Roman" w:eastAsia="Times New Roman" w:hAnsi="Times New Roman" w:cs="Times New Roman"/>
                <w:color w:val="000000"/>
                <w:sz w:val="24"/>
                <w:szCs w:val="24"/>
                <w:lang w:eastAsia="en-IN"/>
              </w:rPr>
              <w:t>0</w:t>
            </w:r>
            <w:r w:rsidR="00AC4BCD" w:rsidRPr="00AC4BCD">
              <w:rPr>
                <w:rFonts w:ascii="Times New Roman" w:eastAsia="Times New Roman" w:hAnsi="Times New Roman" w:cs="Times New Roman"/>
                <w:color w:val="000000"/>
                <w:sz w:val="24"/>
                <w:szCs w:val="24"/>
                <w:lang w:eastAsia="en-IN"/>
              </w:rPr>
              <w:t>0</w:t>
            </w:r>
            <w:r w:rsidR="005E65EF">
              <w:rPr>
                <w:rFonts w:ascii="Times New Roman" w:eastAsia="Times New Roman" w:hAnsi="Times New Roman" w:cs="Times New Roman"/>
                <w:color w:val="000000"/>
                <w:sz w:val="24"/>
                <w:szCs w:val="24"/>
                <w:lang w:eastAsia="en-IN"/>
              </w:rPr>
              <w:t>,</w:t>
            </w:r>
            <w:r w:rsidR="00AC4BCD" w:rsidRPr="00AC4BCD">
              <w:rPr>
                <w:rFonts w:ascii="Times New Roman" w:eastAsia="Times New Roman" w:hAnsi="Times New Roman" w:cs="Times New Roman"/>
                <w:color w:val="000000"/>
                <w:sz w:val="24"/>
                <w:szCs w:val="24"/>
                <w:lang w:eastAsia="en-IN"/>
              </w:rPr>
              <w:t>0</w:t>
            </w:r>
            <w:r w:rsidR="007C7DD2">
              <w:rPr>
                <w:rFonts w:ascii="Times New Roman" w:eastAsia="Times New Roman" w:hAnsi="Times New Roman" w:cs="Times New Roman"/>
                <w:color w:val="000000"/>
                <w:sz w:val="24"/>
                <w:szCs w:val="24"/>
                <w:lang w:eastAsia="en-IN"/>
              </w:rPr>
              <w:t>00</w:t>
            </w:r>
          </w:p>
        </w:tc>
        <w:tc>
          <w:tcPr>
            <w:tcW w:w="1325" w:type="dxa"/>
            <w:tcBorders>
              <w:top w:val="nil"/>
              <w:left w:val="nil"/>
              <w:bottom w:val="single" w:sz="4" w:space="0" w:color="auto"/>
              <w:right w:val="single" w:sz="4" w:space="0" w:color="auto"/>
            </w:tcBorders>
            <w:shd w:val="clear" w:color="auto" w:fill="auto"/>
            <w:noWrap/>
            <w:vAlign w:val="bottom"/>
            <w:hideMark/>
          </w:tcPr>
          <w:p w14:paraId="0D60F4E9"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r>
      <w:tr w:rsidR="00AC4BCD" w:rsidRPr="00AC4BCD" w14:paraId="669121CA" w14:textId="77777777" w:rsidTr="00AC4BCD">
        <w:trPr>
          <w:trHeight w:val="312"/>
        </w:trPr>
        <w:tc>
          <w:tcPr>
            <w:tcW w:w="4930" w:type="dxa"/>
            <w:tcBorders>
              <w:top w:val="nil"/>
              <w:left w:val="single" w:sz="4" w:space="0" w:color="auto"/>
              <w:bottom w:val="single" w:sz="4" w:space="0" w:color="auto"/>
              <w:right w:val="single" w:sz="4" w:space="0" w:color="auto"/>
            </w:tcBorders>
            <w:shd w:val="clear" w:color="auto" w:fill="auto"/>
            <w:noWrap/>
            <w:vAlign w:val="bottom"/>
            <w:hideMark/>
          </w:tcPr>
          <w:p w14:paraId="31AA67AE"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Retained Earnings</w:t>
            </w:r>
          </w:p>
        </w:tc>
        <w:tc>
          <w:tcPr>
            <w:tcW w:w="1325" w:type="dxa"/>
            <w:tcBorders>
              <w:top w:val="nil"/>
              <w:left w:val="nil"/>
              <w:bottom w:val="single" w:sz="4" w:space="0" w:color="auto"/>
              <w:right w:val="single" w:sz="4" w:space="0" w:color="auto"/>
            </w:tcBorders>
            <w:shd w:val="clear" w:color="auto" w:fill="auto"/>
            <w:noWrap/>
            <w:vAlign w:val="bottom"/>
            <w:hideMark/>
          </w:tcPr>
          <w:p w14:paraId="71584D55" w14:textId="122F84A4" w:rsidR="00AC4BCD" w:rsidRPr="00AC4BCD" w:rsidRDefault="003F0E69" w:rsidP="00AC4BCD">
            <w:pPr>
              <w:spacing w:after="0" w:line="240" w:lineRule="auto"/>
              <w:jc w:val="center"/>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w:t>
            </w:r>
            <w:r w:rsidR="00AC4BCD" w:rsidRPr="00AC4BCD">
              <w:rPr>
                <w:rFonts w:ascii="Times New Roman" w:eastAsia="Times New Roman" w:hAnsi="Times New Roman" w:cs="Times New Roman"/>
                <w:color w:val="000000"/>
                <w:sz w:val="24"/>
                <w:szCs w:val="24"/>
                <w:lang w:eastAsia="en-IN"/>
              </w:rPr>
              <w:t>13</w:t>
            </w:r>
            <w:r w:rsidR="007C7DD2">
              <w:rPr>
                <w:rFonts w:ascii="Times New Roman" w:eastAsia="Times New Roman" w:hAnsi="Times New Roman" w:cs="Times New Roman"/>
                <w:color w:val="000000"/>
                <w:sz w:val="24"/>
                <w:szCs w:val="24"/>
                <w:lang w:eastAsia="en-IN"/>
              </w:rPr>
              <w:t>6,330</w:t>
            </w:r>
          </w:p>
        </w:tc>
        <w:tc>
          <w:tcPr>
            <w:tcW w:w="1325" w:type="dxa"/>
            <w:tcBorders>
              <w:top w:val="nil"/>
              <w:left w:val="nil"/>
              <w:bottom w:val="single" w:sz="4" w:space="0" w:color="auto"/>
              <w:right w:val="single" w:sz="4" w:space="0" w:color="auto"/>
            </w:tcBorders>
            <w:shd w:val="clear" w:color="auto" w:fill="auto"/>
            <w:noWrap/>
            <w:vAlign w:val="bottom"/>
            <w:hideMark/>
          </w:tcPr>
          <w:p w14:paraId="639BAEE3"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r>
      <w:tr w:rsidR="00AC4BCD" w:rsidRPr="00AC4BCD" w14:paraId="65C8B2CB" w14:textId="77777777" w:rsidTr="00AC4BCD">
        <w:trPr>
          <w:trHeight w:val="312"/>
        </w:trPr>
        <w:tc>
          <w:tcPr>
            <w:tcW w:w="4930" w:type="dxa"/>
            <w:tcBorders>
              <w:top w:val="nil"/>
              <w:left w:val="single" w:sz="4" w:space="0" w:color="auto"/>
              <w:bottom w:val="single" w:sz="4" w:space="0" w:color="auto"/>
              <w:right w:val="single" w:sz="4" w:space="0" w:color="auto"/>
            </w:tcBorders>
            <w:shd w:val="clear" w:color="auto" w:fill="auto"/>
            <w:noWrap/>
            <w:vAlign w:val="bottom"/>
            <w:hideMark/>
          </w:tcPr>
          <w:p w14:paraId="68CA2EBA" w14:textId="68A560D7" w:rsidR="00AC4BCD" w:rsidRPr="00AC4BCD" w:rsidRDefault="003F0E69" w:rsidP="00AC4BCD">
            <w:pPr>
              <w:spacing w:after="0" w:line="240" w:lineRule="auto"/>
              <w:jc w:val="center"/>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Total Equity </w:t>
            </w:r>
            <w:r w:rsidR="00AC4BCD" w:rsidRPr="00AC4BCD">
              <w:rPr>
                <w:rFonts w:ascii="Times New Roman" w:eastAsia="Times New Roman" w:hAnsi="Times New Roman" w:cs="Times New Roman"/>
                <w:color w:val="000000"/>
                <w:sz w:val="24"/>
                <w:szCs w:val="24"/>
                <w:lang w:eastAsia="en-IN"/>
              </w:rPr>
              <w:t> </w:t>
            </w:r>
          </w:p>
        </w:tc>
        <w:tc>
          <w:tcPr>
            <w:tcW w:w="1325" w:type="dxa"/>
            <w:tcBorders>
              <w:top w:val="nil"/>
              <w:left w:val="nil"/>
              <w:bottom w:val="single" w:sz="4" w:space="0" w:color="auto"/>
              <w:right w:val="single" w:sz="4" w:space="0" w:color="auto"/>
            </w:tcBorders>
            <w:shd w:val="clear" w:color="auto" w:fill="auto"/>
            <w:noWrap/>
            <w:vAlign w:val="bottom"/>
            <w:hideMark/>
          </w:tcPr>
          <w:p w14:paraId="2F6F8870" w14:textId="77777777"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c>
          <w:tcPr>
            <w:tcW w:w="1325" w:type="dxa"/>
            <w:tcBorders>
              <w:top w:val="nil"/>
              <w:left w:val="nil"/>
              <w:bottom w:val="single" w:sz="4" w:space="0" w:color="auto"/>
              <w:right w:val="single" w:sz="4" w:space="0" w:color="auto"/>
            </w:tcBorders>
            <w:shd w:val="clear" w:color="auto" w:fill="auto"/>
            <w:noWrap/>
            <w:vAlign w:val="bottom"/>
            <w:hideMark/>
          </w:tcPr>
          <w:p w14:paraId="64D1F59F" w14:textId="561EDF2A" w:rsidR="00AC4BCD" w:rsidRPr="00AC4BCD" w:rsidRDefault="00AC4BCD" w:rsidP="00AC4BCD">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1</w:t>
            </w:r>
            <w:r w:rsidR="005E65EF">
              <w:rPr>
                <w:rFonts w:ascii="Times New Roman" w:eastAsia="Times New Roman" w:hAnsi="Times New Roman" w:cs="Times New Roman"/>
                <w:color w:val="000000"/>
                <w:sz w:val="24"/>
                <w:szCs w:val="24"/>
                <w:lang w:eastAsia="en-IN"/>
              </w:rPr>
              <w:t>.</w:t>
            </w:r>
            <w:r w:rsidRPr="00AC4BCD">
              <w:rPr>
                <w:rFonts w:ascii="Times New Roman" w:eastAsia="Times New Roman" w:hAnsi="Times New Roman" w:cs="Times New Roman"/>
                <w:color w:val="000000"/>
                <w:sz w:val="24"/>
                <w:szCs w:val="24"/>
                <w:lang w:eastAsia="en-IN"/>
              </w:rPr>
              <w:t>53</w:t>
            </w:r>
            <w:r w:rsidR="005E65EF">
              <w:rPr>
                <w:rFonts w:ascii="Times New Roman" w:eastAsia="Times New Roman" w:hAnsi="Times New Roman" w:cs="Times New Roman"/>
                <w:color w:val="000000"/>
                <w:sz w:val="24"/>
                <w:szCs w:val="24"/>
                <w:lang w:eastAsia="en-IN"/>
              </w:rPr>
              <w:t>6,</w:t>
            </w:r>
            <w:r w:rsidRPr="00AC4BCD">
              <w:rPr>
                <w:rFonts w:ascii="Times New Roman" w:eastAsia="Times New Roman" w:hAnsi="Times New Roman" w:cs="Times New Roman"/>
                <w:color w:val="000000"/>
                <w:sz w:val="24"/>
                <w:szCs w:val="24"/>
                <w:lang w:eastAsia="en-IN"/>
              </w:rPr>
              <w:t>350</w:t>
            </w:r>
          </w:p>
        </w:tc>
      </w:tr>
      <w:tr w:rsidR="00AC4BCD" w:rsidRPr="00AC4BCD" w14:paraId="7AD9ED16" w14:textId="77777777" w:rsidTr="00AC4BCD">
        <w:trPr>
          <w:trHeight w:val="312"/>
        </w:trPr>
        <w:tc>
          <w:tcPr>
            <w:tcW w:w="4930" w:type="dxa"/>
            <w:tcBorders>
              <w:top w:val="nil"/>
              <w:left w:val="single" w:sz="4" w:space="0" w:color="auto"/>
              <w:bottom w:val="single" w:sz="4" w:space="0" w:color="auto"/>
              <w:right w:val="single" w:sz="4" w:space="0" w:color="auto"/>
            </w:tcBorders>
            <w:shd w:val="clear" w:color="auto" w:fill="auto"/>
            <w:noWrap/>
            <w:vAlign w:val="bottom"/>
            <w:hideMark/>
          </w:tcPr>
          <w:p w14:paraId="5F801460" w14:textId="77777777" w:rsidR="00AC4BCD" w:rsidRPr="00AC4BCD" w:rsidRDefault="00AC4BCD" w:rsidP="00AC4BCD">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Total Shareholder's Liabilities and Equity</w:t>
            </w:r>
          </w:p>
        </w:tc>
        <w:tc>
          <w:tcPr>
            <w:tcW w:w="1325" w:type="dxa"/>
            <w:tcBorders>
              <w:top w:val="nil"/>
              <w:left w:val="nil"/>
              <w:bottom w:val="single" w:sz="4" w:space="0" w:color="auto"/>
              <w:right w:val="single" w:sz="4" w:space="0" w:color="auto"/>
            </w:tcBorders>
            <w:shd w:val="clear" w:color="auto" w:fill="auto"/>
            <w:noWrap/>
            <w:vAlign w:val="bottom"/>
            <w:hideMark/>
          </w:tcPr>
          <w:p w14:paraId="4F9A7FAA" w14:textId="77777777" w:rsidR="00AC4BCD" w:rsidRPr="00AC4BCD" w:rsidRDefault="00AC4BCD" w:rsidP="00AC4BCD">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 </w:t>
            </w:r>
          </w:p>
        </w:tc>
        <w:tc>
          <w:tcPr>
            <w:tcW w:w="1325" w:type="dxa"/>
            <w:tcBorders>
              <w:top w:val="nil"/>
              <w:left w:val="nil"/>
              <w:bottom w:val="single" w:sz="4" w:space="0" w:color="auto"/>
              <w:right w:val="single" w:sz="4" w:space="0" w:color="auto"/>
            </w:tcBorders>
            <w:shd w:val="clear" w:color="auto" w:fill="auto"/>
            <w:noWrap/>
            <w:vAlign w:val="bottom"/>
            <w:hideMark/>
          </w:tcPr>
          <w:p w14:paraId="75207FF6" w14:textId="7BD6945E" w:rsidR="00AC4BCD" w:rsidRPr="00AC4BCD" w:rsidRDefault="00091CDC" w:rsidP="00AC4BCD">
            <w:pPr>
              <w:spacing w:after="0" w:line="240" w:lineRule="auto"/>
              <w:jc w:val="center"/>
              <w:rPr>
                <w:rFonts w:ascii="Times New Roman" w:eastAsia="Times New Roman" w:hAnsi="Times New Roman" w:cs="Times New Roman"/>
                <w:b/>
                <w:bCs/>
                <w:color w:val="000000"/>
                <w:sz w:val="24"/>
                <w:szCs w:val="24"/>
                <w:lang w:eastAsia="en-IN"/>
              </w:rPr>
            </w:pPr>
            <w:r>
              <w:rPr>
                <w:rFonts w:ascii="Times New Roman" w:eastAsia="Times New Roman" w:hAnsi="Times New Roman" w:cs="Times New Roman"/>
                <w:b/>
                <w:bCs/>
                <w:color w:val="000000"/>
                <w:sz w:val="24"/>
                <w:szCs w:val="24"/>
                <w:lang w:eastAsia="en-IN"/>
              </w:rPr>
              <w:t>2</w:t>
            </w:r>
            <w:r w:rsidR="005E65EF">
              <w:rPr>
                <w:rFonts w:ascii="Times New Roman" w:eastAsia="Times New Roman" w:hAnsi="Times New Roman" w:cs="Times New Roman"/>
                <w:b/>
                <w:bCs/>
                <w:color w:val="000000"/>
                <w:sz w:val="24"/>
                <w:szCs w:val="24"/>
                <w:lang w:eastAsia="en-IN"/>
              </w:rPr>
              <w:t>.</w:t>
            </w:r>
            <w:r>
              <w:rPr>
                <w:rFonts w:ascii="Times New Roman" w:eastAsia="Times New Roman" w:hAnsi="Times New Roman" w:cs="Times New Roman"/>
                <w:b/>
                <w:bCs/>
                <w:color w:val="000000"/>
                <w:sz w:val="24"/>
                <w:szCs w:val="24"/>
                <w:lang w:eastAsia="en-IN"/>
              </w:rPr>
              <w:t>027,975</w:t>
            </w:r>
          </w:p>
        </w:tc>
      </w:tr>
    </w:tbl>
    <w:p w14:paraId="1569546A" w14:textId="77777777" w:rsidR="00AC4BCD" w:rsidRPr="002E483B" w:rsidRDefault="00AC4BCD" w:rsidP="006E5D13">
      <w:pPr>
        <w:spacing w:line="480" w:lineRule="auto"/>
        <w:rPr>
          <w:rFonts w:ascii="Times New Roman" w:hAnsi="Times New Roman" w:cs="Times New Roman"/>
          <w:b/>
          <w:sz w:val="24"/>
          <w:szCs w:val="24"/>
        </w:rPr>
      </w:pPr>
    </w:p>
    <w:p w14:paraId="09A78048" w14:textId="54489D25" w:rsidR="00AC4BCD" w:rsidRPr="002E483B" w:rsidRDefault="00AC4BCD" w:rsidP="006E5D13">
      <w:pPr>
        <w:spacing w:line="480" w:lineRule="auto"/>
        <w:rPr>
          <w:rFonts w:ascii="Times New Roman" w:hAnsi="Times New Roman" w:cs="Times New Roman"/>
          <w:b/>
          <w:sz w:val="24"/>
          <w:szCs w:val="24"/>
        </w:rPr>
      </w:pPr>
      <w:r w:rsidRPr="002E483B">
        <w:rPr>
          <w:rFonts w:ascii="Times New Roman" w:hAnsi="Times New Roman" w:cs="Times New Roman"/>
          <w:b/>
          <w:sz w:val="24"/>
          <w:szCs w:val="24"/>
        </w:rPr>
        <w:lastRenderedPageBreak/>
        <w:t>Working Note:</w:t>
      </w:r>
    </w:p>
    <w:tbl>
      <w:tblPr>
        <w:tblW w:w="7580" w:type="dxa"/>
        <w:tblLook w:val="04A0" w:firstRow="1" w:lastRow="0" w:firstColumn="1" w:lastColumn="0" w:noHBand="0" w:noVBand="1"/>
      </w:tblPr>
      <w:tblGrid>
        <w:gridCol w:w="4930"/>
        <w:gridCol w:w="1325"/>
        <w:gridCol w:w="1325"/>
      </w:tblGrid>
      <w:tr w:rsidR="00091CDC" w:rsidRPr="00AC4BCD" w14:paraId="33383C6F" w14:textId="77777777" w:rsidTr="0058594B">
        <w:trPr>
          <w:trHeight w:val="312"/>
        </w:trPr>
        <w:tc>
          <w:tcPr>
            <w:tcW w:w="7580" w:type="dxa"/>
            <w:gridSpan w:val="3"/>
            <w:tcBorders>
              <w:top w:val="single" w:sz="4" w:space="0" w:color="auto"/>
              <w:left w:val="single" w:sz="4" w:space="0" w:color="auto"/>
              <w:bottom w:val="single" w:sz="4" w:space="0" w:color="auto"/>
              <w:right w:val="single" w:sz="4" w:space="0" w:color="000000"/>
            </w:tcBorders>
            <w:shd w:val="clear" w:color="000000" w:fill="BDD7EE"/>
            <w:noWrap/>
            <w:vAlign w:val="bottom"/>
            <w:hideMark/>
          </w:tcPr>
          <w:p w14:paraId="1FE51A8C" w14:textId="77777777" w:rsidR="00091CDC" w:rsidRPr="00AC4BCD" w:rsidRDefault="00091CDC" w:rsidP="0058594B">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Wales Plc</w:t>
            </w:r>
          </w:p>
        </w:tc>
      </w:tr>
      <w:tr w:rsidR="00091CDC" w:rsidRPr="00AC4BCD" w14:paraId="54148B65" w14:textId="77777777" w:rsidTr="0058594B">
        <w:trPr>
          <w:trHeight w:val="312"/>
        </w:trPr>
        <w:tc>
          <w:tcPr>
            <w:tcW w:w="7580" w:type="dxa"/>
            <w:gridSpan w:val="3"/>
            <w:tcBorders>
              <w:top w:val="single" w:sz="4" w:space="0" w:color="auto"/>
              <w:left w:val="single" w:sz="4" w:space="0" w:color="auto"/>
              <w:bottom w:val="single" w:sz="4" w:space="0" w:color="auto"/>
              <w:right w:val="single" w:sz="4" w:space="0" w:color="000000"/>
            </w:tcBorders>
            <w:shd w:val="clear" w:color="000000" w:fill="BDD7EE"/>
            <w:noWrap/>
            <w:vAlign w:val="bottom"/>
            <w:hideMark/>
          </w:tcPr>
          <w:p w14:paraId="0F73446C" w14:textId="58B96EFC" w:rsidR="00091CDC" w:rsidRPr="00AC4BCD" w:rsidRDefault="00091CDC" w:rsidP="0058594B">
            <w:pPr>
              <w:spacing w:after="0" w:line="240" w:lineRule="auto"/>
              <w:jc w:val="center"/>
              <w:rPr>
                <w:rFonts w:ascii="Times New Roman" w:eastAsia="Times New Roman" w:hAnsi="Times New Roman" w:cs="Times New Roman"/>
                <w:b/>
                <w:bCs/>
                <w:color w:val="000000"/>
                <w:sz w:val="24"/>
                <w:szCs w:val="24"/>
                <w:lang w:eastAsia="en-IN"/>
              </w:rPr>
            </w:pPr>
            <w:r>
              <w:rPr>
                <w:rFonts w:ascii="Times New Roman" w:eastAsia="Times New Roman" w:hAnsi="Times New Roman" w:cs="Times New Roman"/>
                <w:b/>
                <w:bCs/>
                <w:color w:val="000000"/>
                <w:sz w:val="24"/>
                <w:szCs w:val="24"/>
                <w:lang w:eastAsia="en-IN"/>
              </w:rPr>
              <w:t>Statement Retained Earning</w:t>
            </w:r>
          </w:p>
        </w:tc>
      </w:tr>
      <w:tr w:rsidR="00091CDC" w:rsidRPr="00AC4BCD" w14:paraId="0184CA49" w14:textId="77777777" w:rsidTr="0058594B">
        <w:trPr>
          <w:trHeight w:val="312"/>
        </w:trPr>
        <w:tc>
          <w:tcPr>
            <w:tcW w:w="7580" w:type="dxa"/>
            <w:gridSpan w:val="3"/>
            <w:tcBorders>
              <w:top w:val="single" w:sz="4" w:space="0" w:color="auto"/>
              <w:left w:val="single" w:sz="4" w:space="0" w:color="auto"/>
              <w:bottom w:val="single" w:sz="4" w:space="0" w:color="auto"/>
              <w:right w:val="single" w:sz="4" w:space="0" w:color="000000"/>
            </w:tcBorders>
            <w:shd w:val="clear" w:color="000000" w:fill="BDD7EE"/>
            <w:noWrap/>
            <w:vAlign w:val="bottom"/>
            <w:hideMark/>
          </w:tcPr>
          <w:p w14:paraId="33348951" w14:textId="20A2D9C3" w:rsidR="00091CDC" w:rsidRPr="00AC4BCD" w:rsidRDefault="00091CDC" w:rsidP="0058594B">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For the year ended 2021</w:t>
            </w:r>
          </w:p>
        </w:tc>
      </w:tr>
      <w:tr w:rsidR="00091CDC" w:rsidRPr="00AC4BCD" w14:paraId="595214E8" w14:textId="77777777" w:rsidTr="0058594B">
        <w:trPr>
          <w:trHeight w:val="312"/>
        </w:trPr>
        <w:tc>
          <w:tcPr>
            <w:tcW w:w="4930" w:type="dxa"/>
            <w:tcBorders>
              <w:top w:val="nil"/>
              <w:left w:val="single" w:sz="4" w:space="0" w:color="auto"/>
              <w:bottom w:val="single" w:sz="4" w:space="0" w:color="auto"/>
              <w:right w:val="single" w:sz="4" w:space="0" w:color="auto"/>
            </w:tcBorders>
            <w:shd w:val="clear" w:color="000000" w:fill="BDD7EE"/>
            <w:noWrap/>
            <w:vAlign w:val="bottom"/>
            <w:hideMark/>
          </w:tcPr>
          <w:p w14:paraId="5E510E89" w14:textId="77777777" w:rsidR="00091CDC" w:rsidRPr="00AC4BCD" w:rsidRDefault="00091CDC" w:rsidP="0058594B">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 </w:t>
            </w:r>
          </w:p>
        </w:tc>
        <w:tc>
          <w:tcPr>
            <w:tcW w:w="1325" w:type="dxa"/>
            <w:tcBorders>
              <w:top w:val="nil"/>
              <w:left w:val="nil"/>
              <w:bottom w:val="single" w:sz="4" w:space="0" w:color="auto"/>
              <w:right w:val="single" w:sz="4" w:space="0" w:color="auto"/>
            </w:tcBorders>
            <w:shd w:val="clear" w:color="000000" w:fill="BDD7EE"/>
            <w:noWrap/>
            <w:vAlign w:val="bottom"/>
            <w:hideMark/>
          </w:tcPr>
          <w:p w14:paraId="66A78A91" w14:textId="4D0B1A15" w:rsidR="00091CDC" w:rsidRPr="00AC4BCD" w:rsidRDefault="00091CDC" w:rsidP="0058594B">
            <w:pPr>
              <w:spacing w:after="0" w:line="240" w:lineRule="auto"/>
              <w:jc w:val="center"/>
              <w:rPr>
                <w:rFonts w:ascii="Times New Roman" w:eastAsia="Times New Roman" w:hAnsi="Times New Roman" w:cs="Times New Roman"/>
                <w:color w:val="000000"/>
                <w:sz w:val="24"/>
                <w:szCs w:val="24"/>
                <w:lang w:eastAsia="en-IN"/>
              </w:rPr>
            </w:pPr>
            <w:r>
              <w:rPr>
                <w:rFonts w:ascii="Times New Roman" w:eastAsia="Times New Roman" w:hAnsi="Times New Roman" w:cs="Times New Roman"/>
                <w:b/>
                <w:bCs/>
                <w:color w:val="000000"/>
                <w:sz w:val="24"/>
                <w:szCs w:val="24"/>
                <w:lang w:eastAsia="en-IN"/>
              </w:rPr>
              <w:t>Amount</w:t>
            </w:r>
            <w:r w:rsidRPr="00AC4BCD">
              <w:rPr>
                <w:rFonts w:ascii="Times New Roman" w:eastAsia="Times New Roman" w:hAnsi="Times New Roman" w:cs="Times New Roman"/>
                <w:color w:val="000000"/>
                <w:sz w:val="24"/>
                <w:szCs w:val="24"/>
                <w:lang w:eastAsia="en-IN"/>
              </w:rPr>
              <w:t> </w:t>
            </w:r>
          </w:p>
        </w:tc>
        <w:tc>
          <w:tcPr>
            <w:tcW w:w="1325" w:type="dxa"/>
            <w:tcBorders>
              <w:top w:val="nil"/>
              <w:left w:val="nil"/>
              <w:bottom w:val="single" w:sz="4" w:space="0" w:color="auto"/>
              <w:right w:val="single" w:sz="4" w:space="0" w:color="auto"/>
            </w:tcBorders>
            <w:shd w:val="clear" w:color="000000" w:fill="BDD7EE"/>
            <w:noWrap/>
            <w:vAlign w:val="bottom"/>
            <w:hideMark/>
          </w:tcPr>
          <w:p w14:paraId="447BB817" w14:textId="4C6D1B79" w:rsidR="00091CDC" w:rsidRPr="00AC4BCD" w:rsidRDefault="00091CDC" w:rsidP="0058594B">
            <w:pPr>
              <w:spacing w:after="0" w:line="240" w:lineRule="auto"/>
              <w:jc w:val="center"/>
              <w:rPr>
                <w:rFonts w:ascii="Times New Roman" w:eastAsia="Times New Roman" w:hAnsi="Times New Roman" w:cs="Times New Roman"/>
                <w:b/>
                <w:bCs/>
                <w:color w:val="000000"/>
                <w:sz w:val="24"/>
                <w:szCs w:val="24"/>
                <w:lang w:eastAsia="en-IN"/>
              </w:rPr>
            </w:pPr>
            <w:r>
              <w:rPr>
                <w:rFonts w:ascii="Times New Roman" w:eastAsia="Times New Roman" w:hAnsi="Times New Roman" w:cs="Times New Roman"/>
                <w:b/>
                <w:bCs/>
                <w:color w:val="000000"/>
                <w:sz w:val="24"/>
                <w:szCs w:val="24"/>
                <w:lang w:eastAsia="en-IN"/>
              </w:rPr>
              <w:t>Total</w:t>
            </w:r>
          </w:p>
        </w:tc>
      </w:tr>
      <w:tr w:rsidR="00091CDC" w:rsidRPr="00AC4BCD" w14:paraId="20085A3F" w14:textId="77777777" w:rsidTr="0058594B">
        <w:trPr>
          <w:trHeight w:val="312"/>
        </w:trPr>
        <w:tc>
          <w:tcPr>
            <w:tcW w:w="4930" w:type="dxa"/>
            <w:tcBorders>
              <w:top w:val="nil"/>
              <w:left w:val="single" w:sz="4" w:space="0" w:color="auto"/>
              <w:bottom w:val="single" w:sz="4" w:space="0" w:color="auto"/>
              <w:right w:val="single" w:sz="4" w:space="0" w:color="auto"/>
            </w:tcBorders>
            <w:shd w:val="clear" w:color="auto" w:fill="auto"/>
            <w:noWrap/>
            <w:vAlign w:val="bottom"/>
            <w:hideMark/>
          </w:tcPr>
          <w:p w14:paraId="3CF8FE38" w14:textId="77777777" w:rsidR="00091CDC" w:rsidRPr="00AC4BCD" w:rsidRDefault="00091CDC" w:rsidP="0058594B">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c>
          <w:tcPr>
            <w:tcW w:w="1325" w:type="dxa"/>
            <w:tcBorders>
              <w:top w:val="nil"/>
              <w:left w:val="nil"/>
              <w:bottom w:val="single" w:sz="4" w:space="0" w:color="auto"/>
              <w:right w:val="single" w:sz="4" w:space="0" w:color="auto"/>
            </w:tcBorders>
            <w:shd w:val="clear" w:color="auto" w:fill="auto"/>
            <w:noWrap/>
            <w:vAlign w:val="bottom"/>
            <w:hideMark/>
          </w:tcPr>
          <w:p w14:paraId="373D8070" w14:textId="77777777" w:rsidR="00091CDC" w:rsidRPr="00AC4BCD" w:rsidRDefault="00091CDC" w:rsidP="0058594B">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c>
          <w:tcPr>
            <w:tcW w:w="1325" w:type="dxa"/>
            <w:tcBorders>
              <w:top w:val="nil"/>
              <w:left w:val="nil"/>
              <w:bottom w:val="single" w:sz="4" w:space="0" w:color="auto"/>
              <w:right w:val="single" w:sz="4" w:space="0" w:color="auto"/>
            </w:tcBorders>
            <w:shd w:val="clear" w:color="auto" w:fill="auto"/>
            <w:noWrap/>
            <w:vAlign w:val="bottom"/>
            <w:hideMark/>
          </w:tcPr>
          <w:p w14:paraId="4D751736" w14:textId="77777777" w:rsidR="00091CDC" w:rsidRPr="00AC4BCD" w:rsidRDefault="00091CDC" w:rsidP="0058594B">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 </w:t>
            </w:r>
          </w:p>
        </w:tc>
      </w:tr>
      <w:tr w:rsidR="00091CDC" w:rsidRPr="00AC4BCD" w14:paraId="229B78FC" w14:textId="77777777" w:rsidTr="0058594B">
        <w:trPr>
          <w:trHeight w:val="312"/>
        </w:trPr>
        <w:tc>
          <w:tcPr>
            <w:tcW w:w="4930" w:type="dxa"/>
            <w:tcBorders>
              <w:top w:val="nil"/>
              <w:left w:val="single" w:sz="4" w:space="0" w:color="auto"/>
              <w:bottom w:val="single" w:sz="4" w:space="0" w:color="auto"/>
              <w:right w:val="single" w:sz="4" w:space="0" w:color="auto"/>
            </w:tcBorders>
            <w:shd w:val="clear" w:color="auto" w:fill="auto"/>
            <w:noWrap/>
            <w:vAlign w:val="bottom"/>
            <w:hideMark/>
          </w:tcPr>
          <w:p w14:paraId="7B7ADE60" w14:textId="0E0B3AA7" w:rsidR="00091CDC" w:rsidRPr="00AC4BCD" w:rsidRDefault="00091CDC" w:rsidP="00091CDC">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color w:val="000000"/>
                <w:sz w:val="24"/>
                <w:szCs w:val="24"/>
                <w:lang w:eastAsia="en-IN"/>
              </w:rPr>
              <w:t>Retained Earnings at 1st Jan 2021</w:t>
            </w:r>
          </w:p>
        </w:tc>
        <w:tc>
          <w:tcPr>
            <w:tcW w:w="1325" w:type="dxa"/>
            <w:tcBorders>
              <w:top w:val="nil"/>
              <w:left w:val="nil"/>
              <w:bottom w:val="single" w:sz="4" w:space="0" w:color="auto"/>
              <w:right w:val="single" w:sz="4" w:space="0" w:color="auto"/>
            </w:tcBorders>
            <w:shd w:val="clear" w:color="auto" w:fill="auto"/>
            <w:noWrap/>
            <w:vAlign w:val="bottom"/>
            <w:hideMark/>
          </w:tcPr>
          <w:p w14:paraId="33B2119F" w14:textId="7D104857" w:rsidR="00091CDC" w:rsidRPr="00AC4BCD" w:rsidRDefault="00091CDC" w:rsidP="00091CDC">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color w:val="000000"/>
                <w:sz w:val="24"/>
                <w:szCs w:val="24"/>
                <w:lang w:eastAsia="en-IN"/>
              </w:rPr>
              <w:t>132</w:t>
            </w:r>
            <w:r>
              <w:rPr>
                <w:rFonts w:ascii="Times New Roman" w:eastAsia="Times New Roman" w:hAnsi="Times New Roman" w:cs="Times New Roman"/>
                <w:color w:val="000000"/>
                <w:sz w:val="24"/>
                <w:szCs w:val="24"/>
                <w:lang w:eastAsia="en-IN"/>
              </w:rPr>
              <w:t>,</w:t>
            </w:r>
            <w:r w:rsidRPr="00AC4BCD">
              <w:rPr>
                <w:rFonts w:ascii="Times New Roman" w:eastAsia="Times New Roman" w:hAnsi="Times New Roman" w:cs="Times New Roman"/>
                <w:color w:val="000000"/>
                <w:sz w:val="24"/>
                <w:szCs w:val="24"/>
                <w:lang w:eastAsia="en-IN"/>
              </w:rPr>
              <w:t>000</w:t>
            </w:r>
          </w:p>
        </w:tc>
        <w:tc>
          <w:tcPr>
            <w:tcW w:w="1325" w:type="dxa"/>
            <w:tcBorders>
              <w:top w:val="nil"/>
              <w:left w:val="nil"/>
              <w:bottom w:val="single" w:sz="4" w:space="0" w:color="auto"/>
              <w:right w:val="single" w:sz="4" w:space="0" w:color="auto"/>
            </w:tcBorders>
            <w:shd w:val="clear" w:color="auto" w:fill="auto"/>
            <w:noWrap/>
            <w:vAlign w:val="bottom"/>
            <w:hideMark/>
          </w:tcPr>
          <w:p w14:paraId="515AC745" w14:textId="6C0A5616" w:rsidR="00091CDC" w:rsidRPr="00AC4BCD" w:rsidRDefault="00091CDC" w:rsidP="00091CDC">
            <w:pPr>
              <w:spacing w:after="0" w:line="240" w:lineRule="auto"/>
              <w:jc w:val="center"/>
              <w:rPr>
                <w:rFonts w:ascii="Times New Roman" w:eastAsia="Times New Roman" w:hAnsi="Times New Roman" w:cs="Times New Roman"/>
                <w:color w:val="000000"/>
                <w:sz w:val="24"/>
                <w:szCs w:val="24"/>
                <w:lang w:eastAsia="en-IN"/>
              </w:rPr>
            </w:pPr>
          </w:p>
        </w:tc>
      </w:tr>
      <w:tr w:rsidR="00091CDC" w:rsidRPr="00AC4BCD" w14:paraId="1E9DFFCA" w14:textId="77777777" w:rsidTr="0058594B">
        <w:trPr>
          <w:trHeight w:val="312"/>
        </w:trPr>
        <w:tc>
          <w:tcPr>
            <w:tcW w:w="4930" w:type="dxa"/>
            <w:tcBorders>
              <w:top w:val="nil"/>
              <w:left w:val="single" w:sz="4" w:space="0" w:color="auto"/>
              <w:bottom w:val="single" w:sz="4" w:space="0" w:color="auto"/>
              <w:right w:val="single" w:sz="4" w:space="0" w:color="auto"/>
            </w:tcBorders>
            <w:shd w:val="clear" w:color="auto" w:fill="auto"/>
            <w:noWrap/>
            <w:vAlign w:val="bottom"/>
            <w:hideMark/>
          </w:tcPr>
          <w:p w14:paraId="417D29FF" w14:textId="3317C592" w:rsidR="00091CDC" w:rsidRPr="00AC4BCD" w:rsidRDefault="00091CDC" w:rsidP="00091CDC">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color w:val="000000"/>
                <w:sz w:val="24"/>
                <w:szCs w:val="24"/>
                <w:lang w:eastAsia="en-IN"/>
              </w:rPr>
              <w:t>Add: Net Income</w:t>
            </w:r>
          </w:p>
        </w:tc>
        <w:tc>
          <w:tcPr>
            <w:tcW w:w="1325" w:type="dxa"/>
            <w:tcBorders>
              <w:top w:val="nil"/>
              <w:left w:val="nil"/>
              <w:bottom w:val="single" w:sz="4" w:space="0" w:color="auto"/>
              <w:right w:val="single" w:sz="4" w:space="0" w:color="auto"/>
            </w:tcBorders>
            <w:shd w:val="clear" w:color="auto" w:fill="auto"/>
            <w:noWrap/>
            <w:vAlign w:val="bottom"/>
            <w:hideMark/>
          </w:tcPr>
          <w:p w14:paraId="79C0FC4A" w14:textId="4DF88D7B" w:rsidR="00091CDC" w:rsidRPr="00AC4BCD" w:rsidRDefault="00633966" w:rsidP="00091CDC">
            <w:pPr>
              <w:spacing w:after="0" w:line="240" w:lineRule="auto"/>
              <w:jc w:val="center"/>
              <w:rPr>
                <w:rFonts w:ascii="Times New Roman" w:eastAsia="Times New Roman" w:hAnsi="Times New Roman" w:cs="Times New Roman"/>
                <w:b/>
                <w:bCs/>
                <w:color w:val="000000"/>
                <w:sz w:val="24"/>
                <w:szCs w:val="24"/>
                <w:lang w:eastAsia="en-IN"/>
              </w:rPr>
            </w:pPr>
            <w:r>
              <w:rPr>
                <w:rFonts w:ascii="Times New Roman" w:eastAsia="Times New Roman" w:hAnsi="Times New Roman" w:cs="Times New Roman"/>
                <w:color w:val="000000"/>
                <w:sz w:val="24"/>
                <w:szCs w:val="24"/>
                <w:lang w:eastAsia="en-IN"/>
              </w:rPr>
              <w:t>+</w:t>
            </w:r>
            <w:r w:rsidR="00091CDC" w:rsidRPr="00AC4BCD">
              <w:rPr>
                <w:rFonts w:ascii="Times New Roman" w:eastAsia="Times New Roman" w:hAnsi="Times New Roman" w:cs="Times New Roman"/>
                <w:color w:val="000000"/>
                <w:sz w:val="24"/>
                <w:szCs w:val="24"/>
                <w:lang w:eastAsia="en-IN"/>
              </w:rPr>
              <w:t>5</w:t>
            </w:r>
            <w:r w:rsidR="00091CDC">
              <w:rPr>
                <w:rFonts w:ascii="Times New Roman" w:eastAsia="Times New Roman" w:hAnsi="Times New Roman" w:cs="Times New Roman"/>
                <w:color w:val="000000"/>
                <w:sz w:val="24"/>
                <w:szCs w:val="24"/>
                <w:lang w:eastAsia="en-IN"/>
              </w:rPr>
              <w:t>4,</w:t>
            </w:r>
            <w:r w:rsidR="00091CDC" w:rsidRPr="00AC4BCD">
              <w:rPr>
                <w:rFonts w:ascii="Times New Roman" w:eastAsia="Times New Roman" w:hAnsi="Times New Roman" w:cs="Times New Roman"/>
                <w:color w:val="000000"/>
                <w:sz w:val="24"/>
                <w:szCs w:val="24"/>
                <w:lang w:eastAsia="en-IN"/>
              </w:rPr>
              <w:t>3</w:t>
            </w:r>
            <w:r w:rsidR="00091CDC">
              <w:rPr>
                <w:rFonts w:ascii="Times New Roman" w:eastAsia="Times New Roman" w:hAnsi="Times New Roman" w:cs="Times New Roman"/>
                <w:color w:val="000000"/>
                <w:sz w:val="24"/>
                <w:szCs w:val="24"/>
                <w:lang w:eastAsia="en-IN"/>
              </w:rPr>
              <w:t>3</w:t>
            </w:r>
            <w:r w:rsidR="00091CDC" w:rsidRPr="00AC4BCD">
              <w:rPr>
                <w:rFonts w:ascii="Times New Roman" w:eastAsia="Times New Roman" w:hAnsi="Times New Roman" w:cs="Times New Roman"/>
                <w:color w:val="000000"/>
                <w:sz w:val="24"/>
                <w:szCs w:val="24"/>
                <w:lang w:eastAsia="en-IN"/>
              </w:rPr>
              <w:t>0</w:t>
            </w:r>
          </w:p>
        </w:tc>
        <w:tc>
          <w:tcPr>
            <w:tcW w:w="1325" w:type="dxa"/>
            <w:tcBorders>
              <w:top w:val="nil"/>
              <w:left w:val="nil"/>
              <w:bottom w:val="single" w:sz="4" w:space="0" w:color="auto"/>
              <w:right w:val="single" w:sz="4" w:space="0" w:color="auto"/>
            </w:tcBorders>
            <w:shd w:val="clear" w:color="auto" w:fill="auto"/>
            <w:noWrap/>
            <w:vAlign w:val="bottom"/>
            <w:hideMark/>
          </w:tcPr>
          <w:p w14:paraId="7B9BAF38" w14:textId="77777777" w:rsidR="00091CDC" w:rsidRPr="00AC4BCD" w:rsidRDefault="00091CDC" w:rsidP="00091CDC">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r>
      <w:tr w:rsidR="00091CDC" w:rsidRPr="00AC4BCD" w14:paraId="61CD96C9" w14:textId="77777777" w:rsidTr="0058594B">
        <w:trPr>
          <w:trHeight w:val="312"/>
        </w:trPr>
        <w:tc>
          <w:tcPr>
            <w:tcW w:w="4930" w:type="dxa"/>
            <w:tcBorders>
              <w:top w:val="nil"/>
              <w:left w:val="single" w:sz="4" w:space="0" w:color="auto"/>
              <w:bottom w:val="single" w:sz="4" w:space="0" w:color="auto"/>
              <w:right w:val="single" w:sz="4" w:space="0" w:color="auto"/>
            </w:tcBorders>
            <w:shd w:val="clear" w:color="auto" w:fill="auto"/>
            <w:noWrap/>
            <w:vAlign w:val="bottom"/>
            <w:hideMark/>
          </w:tcPr>
          <w:p w14:paraId="2E6AB962" w14:textId="092415EE" w:rsidR="00091CDC" w:rsidRPr="00091CDC" w:rsidRDefault="00091CDC" w:rsidP="00091CDC">
            <w:pPr>
              <w:spacing w:after="0" w:line="240" w:lineRule="auto"/>
              <w:jc w:val="center"/>
              <w:rPr>
                <w:rFonts w:ascii="Times New Roman" w:eastAsia="Times New Roman" w:hAnsi="Times New Roman" w:cs="Times New Roman"/>
                <w:b/>
                <w:bCs/>
                <w:color w:val="000000"/>
                <w:sz w:val="24"/>
                <w:szCs w:val="24"/>
                <w:lang w:eastAsia="en-IN"/>
              </w:rPr>
            </w:pPr>
            <w:r w:rsidRPr="00091CDC">
              <w:rPr>
                <w:rFonts w:ascii="Times New Roman" w:eastAsia="Times New Roman" w:hAnsi="Times New Roman" w:cs="Times New Roman"/>
                <w:b/>
                <w:bCs/>
                <w:color w:val="000000"/>
                <w:sz w:val="24"/>
                <w:szCs w:val="24"/>
                <w:lang w:eastAsia="en-IN"/>
              </w:rPr>
              <w:t>Total</w:t>
            </w:r>
          </w:p>
        </w:tc>
        <w:tc>
          <w:tcPr>
            <w:tcW w:w="1325" w:type="dxa"/>
            <w:tcBorders>
              <w:top w:val="nil"/>
              <w:left w:val="nil"/>
              <w:bottom w:val="single" w:sz="4" w:space="0" w:color="auto"/>
              <w:right w:val="single" w:sz="4" w:space="0" w:color="auto"/>
            </w:tcBorders>
            <w:shd w:val="clear" w:color="auto" w:fill="auto"/>
            <w:noWrap/>
            <w:vAlign w:val="bottom"/>
            <w:hideMark/>
          </w:tcPr>
          <w:p w14:paraId="4F56A5A4" w14:textId="24403330" w:rsidR="00091CDC" w:rsidRPr="00AC4BCD" w:rsidRDefault="00091CDC" w:rsidP="00091CDC">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18</w:t>
            </w:r>
            <w:r w:rsidR="00633966">
              <w:rPr>
                <w:rFonts w:ascii="Times New Roman" w:eastAsia="Times New Roman" w:hAnsi="Times New Roman" w:cs="Times New Roman"/>
                <w:color w:val="000000"/>
                <w:sz w:val="24"/>
                <w:szCs w:val="24"/>
                <w:lang w:eastAsia="en-IN"/>
              </w:rPr>
              <w:t>6,</w:t>
            </w:r>
            <w:r w:rsidRPr="00AC4BCD">
              <w:rPr>
                <w:rFonts w:ascii="Times New Roman" w:eastAsia="Times New Roman" w:hAnsi="Times New Roman" w:cs="Times New Roman"/>
                <w:color w:val="000000"/>
                <w:sz w:val="24"/>
                <w:szCs w:val="24"/>
                <w:lang w:eastAsia="en-IN"/>
              </w:rPr>
              <w:t>3</w:t>
            </w:r>
            <w:r w:rsidR="00633966">
              <w:rPr>
                <w:rFonts w:ascii="Times New Roman" w:eastAsia="Times New Roman" w:hAnsi="Times New Roman" w:cs="Times New Roman"/>
                <w:color w:val="000000"/>
                <w:sz w:val="24"/>
                <w:szCs w:val="24"/>
                <w:lang w:eastAsia="en-IN"/>
              </w:rPr>
              <w:t>3</w:t>
            </w:r>
            <w:r w:rsidRPr="00AC4BCD">
              <w:rPr>
                <w:rFonts w:ascii="Times New Roman" w:eastAsia="Times New Roman" w:hAnsi="Times New Roman" w:cs="Times New Roman"/>
                <w:color w:val="000000"/>
                <w:sz w:val="24"/>
                <w:szCs w:val="24"/>
                <w:lang w:eastAsia="en-IN"/>
              </w:rPr>
              <w:t>0</w:t>
            </w:r>
          </w:p>
        </w:tc>
        <w:tc>
          <w:tcPr>
            <w:tcW w:w="1325" w:type="dxa"/>
            <w:tcBorders>
              <w:top w:val="nil"/>
              <w:left w:val="nil"/>
              <w:bottom w:val="single" w:sz="4" w:space="0" w:color="auto"/>
              <w:right w:val="single" w:sz="4" w:space="0" w:color="auto"/>
            </w:tcBorders>
            <w:shd w:val="clear" w:color="auto" w:fill="auto"/>
            <w:noWrap/>
            <w:vAlign w:val="bottom"/>
            <w:hideMark/>
          </w:tcPr>
          <w:p w14:paraId="4A1D5187" w14:textId="77777777" w:rsidR="00091CDC" w:rsidRPr="00AC4BCD" w:rsidRDefault="00091CDC" w:rsidP="00091CDC">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r>
      <w:tr w:rsidR="00091CDC" w:rsidRPr="00AC4BCD" w14:paraId="3EE7FE28" w14:textId="77777777" w:rsidTr="0058594B">
        <w:trPr>
          <w:trHeight w:val="312"/>
        </w:trPr>
        <w:tc>
          <w:tcPr>
            <w:tcW w:w="4930" w:type="dxa"/>
            <w:tcBorders>
              <w:top w:val="nil"/>
              <w:left w:val="single" w:sz="4" w:space="0" w:color="auto"/>
              <w:bottom w:val="single" w:sz="4" w:space="0" w:color="auto"/>
              <w:right w:val="single" w:sz="4" w:space="0" w:color="auto"/>
            </w:tcBorders>
            <w:shd w:val="clear" w:color="auto" w:fill="auto"/>
            <w:noWrap/>
            <w:vAlign w:val="bottom"/>
            <w:hideMark/>
          </w:tcPr>
          <w:p w14:paraId="271E88B1" w14:textId="4A1BAF93" w:rsidR="00091CDC" w:rsidRPr="00AC4BCD" w:rsidRDefault="00091CDC" w:rsidP="00091CDC">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Less: Dividend paid on ordinary stock</w:t>
            </w:r>
          </w:p>
        </w:tc>
        <w:tc>
          <w:tcPr>
            <w:tcW w:w="1325" w:type="dxa"/>
            <w:tcBorders>
              <w:top w:val="nil"/>
              <w:left w:val="nil"/>
              <w:bottom w:val="single" w:sz="4" w:space="0" w:color="auto"/>
              <w:right w:val="single" w:sz="4" w:space="0" w:color="auto"/>
            </w:tcBorders>
            <w:shd w:val="clear" w:color="auto" w:fill="auto"/>
            <w:noWrap/>
            <w:vAlign w:val="bottom"/>
            <w:hideMark/>
          </w:tcPr>
          <w:p w14:paraId="596EC8D0" w14:textId="6257D200" w:rsidR="00091CDC" w:rsidRPr="00AC4BCD" w:rsidRDefault="00091CDC" w:rsidP="00091CDC">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20</w:t>
            </w:r>
            <w:r w:rsidR="001E3B4E">
              <w:rPr>
                <w:rFonts w:ascii="Times New Roman" w:eastAsia="Times New Roman" w:hAnsi="Times New Roman" w:cs="Times New Roman"/>
                <w:color w:val="000000"/>
                <w:sz w:val="24"/>
                <w:szCs w:val="24"/>
                <w:lang w:eastAsia="en-IN"/>
              </w:rPr>
              <w:t>,</w:t>
            </w:r>
            <w:r w:rsidRPr="00AC4BCD">
              <w:rPr>
                <w:rFonts w:ascii="Times New Roman" w:eastAsia="Times New Roman" w:hAnsi="Times New Roman" w:cs="Times New Roman"/>
                <w:color w:val="000000"/>
                <w:sz w:val="24"/>
                <w:szCs w:val="24"/>
                <w:lang w:eastAsia="en-IN"/>
              </w:rPr>
              <w:t>000</w:t>
            </w:r>
          </w:p>
        </w:tc>
        <w:tc>
          <w:tcPr>
            <w:tcW w:w="1325" w:type="dxa"/>
            <w:tcBorders>
              <w:top w:val="nil"/>
              <w:left w:val="nil"/>
              <w:bottom w:val="single" w:sz="4" w:space="0" w:color="auto"/>
              <w:right w:val="single" w:sz="4" w:space="0" w:color="auto"/>
            </w:tcBorders>
            <w:shd w:val="clear" w:color="auto" w:fill="auto"/>
            <w:noWrap/>
            <w:vAlign w:val="bottom"/>
            <w:hideMark/>
          </w:tcPr>
          <w:p w14:paraId="0A1ABD97" w14:textId="77777777" w:rsidR="00091CDC" w:rsidRPr="00AC4BCD" w:rsidRDefault="00091CDC" w:rsidP="00091CDC">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r>
      <w:tr w:rsidR="00091CDC" w:rsidRPr="00AC4BCD" w14:paraId="68B09526" w14:textId="77777777" w:rsidTr="0058594B">
        <w:trPr>
          <w:trHeight w:val="312"/>
        </w:trPr>
        <w:tc>
          <w:tcPr>
            <w:tcW w:w="4930" w:type="dxa"/>
            <w:tcBorders>
              <w:top w:val="nil"/>
              <w:left w:val="single" w:sz="4" w:space="0" w:color="auto"/>
              <w:bottom w:val="nil"/>
              <w:right w:val="single" w:sz="4" w:space="0" w:color="auto"/>
            </w:tcBorders>
            <w:shd w:val="clear" w:color="auto" w:fill="auto"/>
            <w:noWrap/>
            <w:vAlign w:val="bottom"/>
            <w:hideMark/>
          </w:tcPr>
          <w:p w14:paraId="650E1620" w14:textId="6C4CE8EA" w:rsidR="00091CDC" w:rsidRPr="00AC4BCD" w:rsidRDefault="00091CDC" w:rsidP="00091CDC">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Dividend paid on preference stock</w:t>
            </w:r>
          </w:p>
        </w:tc>
        <w:tc>
          <w:tcPr>
            <w:tcW w:w="1325" w:type="dxa"/>
            <w:tcBorders>
              <w:top w:val="nil"/>
              <w:left w:val="nil"/>
              <w:bottom w:val="single" w:sz="4" w:space="0" w:color="auto"/>
              <w:right w:val="single" w:sz="4" w:space="0" w:color="auto"/>
            </w:tcBorders>
            <w:shd w:val="clear" w:color="auto" w:fill="auto"/>
            <w:noWrap/>
            <w:vAlign w:val="bottom"/>
            <w:hideMark/>
          </w:tcPr>
          <w:p w14:paraId="6873C268" w14:textId="5E2043C2" w:rsidR="00091CDC" w:rsidRPr="00AC4BCD" w:rsidRDefault="00091CDC" w:rsidP="00091CDC">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30</w:t>
            </w:r>
            <w:r w:rsidR="001E3B4E">
              <w:rPr>
                <w:rFonts w:ascii="Times New Roman" w:eastAsia="Times New Roman" w:hAnsi="Times New Roman" w:cs="Times New Roman"/>
                <w:color w:val="000000"/>
                <w:sz w:val="24"/>
                <w:szCs w:val="24"/>
                <w:lang w:eastAsia="en-IN"/>
              </w:rPr>
              <w:t>,</w:t>
            </w:r>
            <w:r w:rsidRPr="00AC4BCD">
              <w:rPr>
                <w:rFonts w:ascii="Times New Roman" w:eastAsia="Times New Roman" w:hAnsi="Times New Roman" w:cs="Times New Roman"/>
                <w:color w:val="000000"/>
                <w:sz w:val="24"/>
                <w:szCs w:val="24"/>
                <w:lang w:eastAsia="en-IN"/>
              </w:rPr>
              <w:t>000</w:t>
            </w:r>
          </w:p>
        </w:tc>
        <w:tc>
          <w:tcPr>
            <w:tcW w:w="1325" w:type="dxa"/>
            <w:tcBorders>
              <w:top w:val="nil"/>
              <w:left w:val="nil"/>
              <w:bottom w:val="single" w:sz="4" w:space="0" w:color="auto"/>
              <w:right w:val="single" w:sz="4" w:space="0" w:color="auto"/>
            </w:tcBorders>
            <w:shd w:val="clear" w:color="auto" w:fill="auto"/>
            <w:noWrap/>
            <w:vAlign w:val="bottom"/>
            <w:hideMark/>
          </w:tcPr>
          <w:p w14:paraId="3BF6087E" w14:textId="77777777" w:rsidR="00091CDC" w:rsidRPr="00AC4BCD" w:rsidRDefault="00091CDC" w:rsidP="00091CDC">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r>
      <w:tr w:rsidR="00091CDC" w:rsidRPr="00AC4BCD" w14:paraId="253BAEBC" w14:textId="77777777" w:rsidTr="0058594B">
        <w:trPr>
          <w:trHeight w:val="312"/>
        </w:trPr>
        <w:tc>
          <w:tcPr>
            <w:tcW w:w="493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956C8AA" w14:textId="6CAEE0E5" w:rsidR="00091CDC" w:rsidRPr="00AC4BCD" w:rsidRDefault="00091CDC" w:rsidP="00091CDC">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Retained Earnings at 31st Dec 2021</w:t>
            </w:r>
          </w:p>
        </w:tc>
        <w:tc>
          <w:tcPr>
            <w:tcW w:w="1325" w:type="dxa"/>
            <w:tcBorders>
              <w:top w:val="nil"/>
              <w:left w:val="nil"/>
              <w:bottom w:val="single" w:sz="4" w:space="0" w:color="auto"/>
              <w:right w:val="single" w:sz="4" w:space="0" w:color="auto"/>
            </w:tcBorders>
            <w:shd w:val="clear" w:color="auto" w:fill="auto"/>
            <w:noWrap/>
            <w:vAlign w:val="bottom"/>
            <w:hideMark/>
          </w:tcPr>
          <w:p w14:paraId="715D173E" w14:textId="77777777" w:rsidR="00091CDC" w:rsidRPr="00AC4BCD" w:rsidRDefault="00091CDC" w:rsidP="00091CDC">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 </w:t>
            </w:r>
          </w:p>
        </w:tc>
        <w:tc>
          <w:tcPr>
            <w:tcW w:w="1325" w:type="dxa"/>
            <w:tcBorders>
              <w:top w:val="nil"/>
              <w:left w:val="nil"/>
              <w:bottom w:val="single" w:sz="4" w:space="0" w:color="auto"/>
              <w:right w:val="single" w:sz="4" w:space="0" w:color="auto"/>
            </w:tcBorders>
            <w:shd w:val="clear" w:color="auto" w:fill="auto"/>
            <w:noWrap/>
            <w:vAlign w:val="bottom"/>
            <w:hideMark/>
          </w:tcPr>
          <w:p w14:paraId="1B519E89" w14:textId="330CDB3A" w:rsidR="00091CDC" w:rsidRPr="00AC4BCD" w:rsidRDefault="00091CDC" w:rsidP="00091CDC">
            <w:pPr>
              <w:spacing w:after="0" w:line="240" w:lineRule="auto"/>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13</w:t>
            </w:r>
            <w:r w:rsidR="00633966">
              <w:rPr>
                <w:rFonts w:ascii="Times New Roman" w:eastAsia="Times New Roman" w:hAnsi="Times New Roman" w:cs="Times New Roman"/>
                <w:b/>
                <w:bCs/>
                <w:color w:val="000000"/>
                <w:sz w:val="24"/>
                <w:szCs w:val="24"/>
                <w:lang w:eastAsia="en-IN"/>
              </w:rPr>
              <w:t>6,33</w:t>
            </w:r>
            <w:r w:rsidRPr="00AC4BCD">
              <w:rPr>
                <w:rFonts w:ascii="Times New Roman" w:eastAsia="Times New Roman" w:hAnsi="Times New Roman" w:cs="Times New Roman"/>
                <w:b/>
                <w:bCs/>
                <w:color w:val="000000"/>
                <w:sz w:val="24"/>
                <w:szCs w:val="24"/>
                <w:lang w:eastAsia="en-IN"/>
              </w:rPr>
              <w:t>0</w:t>
            </w:r>
          </w:p>
        </w:tc>
      </w:tr>
    </w:tbl>
    <w:p w14:paraId="00386098" w14:textId="77777777" w:rsidR="00A373E2" w:rsidRDefault="00A373E2" w:rsidP="000C50F9">
      <w:pPr>
        <w:spacing w:line="480" w:lineRule="auto"/>
        <w:rPr>
          <w:rFonts w:ascii="Times New Roman" w:hAnsi="Times New Roman" w:cs="Times New Roman"/>
          <w:b/>
          <w:sz w:val="24"/>
          <w:szCs w:val="24"/>
        </w:rPr>
      </w:pPr>
    </w:p>
    <w:p w14:paraId="4EA87125" w14:textId="77777777" w:rsidR="00633966" w:rsidRDefault="00633966" w:rsidP="000C50F9">
      <w:pPr>
        <w:spacing w:line="480" w:lineRule="auto"/>
        <w:rPr>
          <w:rFonts w:ascii="Times New Roman" w:hAnsi="Times New Roman" w:cs="Times New Roman"/>
          <w:b/>
          <w:sz w:val="24"/>
          <w:szCs w:val="24"/>
        </w:rPr>
      </w:pPr>
    </w:p>
    <w:p w14:paraId="1B49451C" w14:textId="77777777" w:rsidR="00633966" w:rsidRDefault="00633966" w:rsidP="000C50F9">
      <w:pPr>
        <w:spacing w:line="480" w:lineRule="auto"/>
        <w:rPr>
          <w:rFonts w:ascii="Times New Roman" w:hAnsi="Times New Roman" w:cs="Times New Roman"/>
          <w:b/>
          <w:sz w:val="24"/>
          <w:szCs w:val="24"/>
        </w:rPr>
      </w:pPr>
    </w:p>
    <w:p w14:paraId="7667FA4E" w14:textId="77777777" w:rsidR="00633966" w:rsidRDefault="00633966" w:rsidP="000C50F9">
      <w:pPr>
        <w:spacing w:line="480" w:lineRule="auto"/>
        <w:rPr>
          <w:rFonts w:ascii="Times New Roman" w:hAnsi="Times New Roman" w:cs="Times New Roman"/>
          <w:b/>
          <w:sz w:val="24"/>
          <w:szCs w:val="24"/>
        </w:rPr>
      </w:pPr>
    </w:p>
    <w:p w14:paraId="5B07C0FD" w14:textId="77777777" w:rsidR="00633966" w:rsidRDefault="00633966" w:rsidP="000C50F9">
      <w:pPr>
        <w:spacing w:line="480" w:lineRule="auto"/>
        <w:rPr>
          <w:rFonts w:ascii="Times New Roman" w:hAnsi="Times New Roman" w:cs="Times New Roman"/>
          <w:b/>
          <w:sz w:val="24"/>
          <w:szCs w:val="24"/>
        </w:rPr>
      </w:pPr>
    </w:p>
    <w:p w14:paraId="7A78AADB" w14:textId="77777777" w:rsidR="00633966" w:rsidRDefault="00633966" w:rsidP="000C50F9">
      <w:pPr>
        <w:spacing w:line="480" w:lineRule="auto"/>
        <w:rPr>
          <w:rFonts w:ascii="Times New Roman" w:hAnsi="Times New Roman" w:cs="Times New Roman"/>
          <w:b/>
          <w:sz w:val="24"/>
          <w:szCs w:val="24"/>
        </w:rPr>
      </w:pPr>
    </w:p>
    <w:p w14:paraId="58E6F61C" w14:textId="77777777" w:rsidR="00633966" w:rsidRDefault="00633966" w:rsidP="000C50F9">
      <w:pPr>
        <w:spacing w:line="480" w:lineRule="auto"/>
        <w:rPr>
          <w:rFonts w:ascii="Times New Roman" w:hAnsi="Times New Roman" w:cs="Times New Roman"/>
          <w:b/>
          <w:sz w:val="24"/>
          <w:szCs w:val="24"/>
        </w:rPr>
      </w:pPr>
    </w:p>
    <w:p w14:paraId="5537E407" w14:textId="77777777" w:rsidR="00633966" w:rsidRDefault="00633966" w:rsidP="000C50F9">
      <w:pPr>
        <w:spacing w:line="480" w:lineRule="auto"/>
        <w:rPr>
          <w:rFonts w:ascii="Times New Roman" w:hAnsi="Times New Roman" w:cs="Times New Roman"/>
          <w:b/>
          <w:sz w:val="24"/>
          <w:szCs w:val="24"/>
        </w:rPr>
      </w:pPr>
    </w:p>
    <w:p w14:paraId="49A9FA71" w14:textId="77777777" w:rsidR="00633966" w:rsidRDefault="00633966" w:rsidP="000C50F9">
      <w:pPr>
        <w:spacing w:line="480" w:lineRule="auto"/>
        <w:rPr>
          <w:rFonts w:ascii="Times New Roman" w:hAnsi="Times New Roman" w:cs="Times New Roman"/>
          <w:b/>
          <w:sz w:val="24"/>
          <w:szCs w:val="24"/>
        </w:rPr>
      </w:pPr>
    </w:p>
    <w:p w14:paraId="79F10ECA" w14:textId="75D73163" w:rsidR="00AC4BCD" w:rsidRDefault="00AC4BCD" w:rsidP="000C50F9">
      <w:pPr>
        <w:spacing w:line="480" w:lineRule="auto"/>
        <w:rPr>
          <w:rFonts w:ascii="Times New Roman" w:hAnsi="Times New Roman" w:cs="Times New Roman"/>
          <w:b/>
          <w:sz w:val="24"/>
          <w:szCs w:val="24"/>
        </w:rPr>
      </w:pPr>
      <w:r w:rsidRPr="002E483B">
        <w:rPr>
          <w:rFonts w:ascii="Times New Roman" w:hAnsi="Times New Roman" w:cs="Times New Roman"/>
          <w:b/>
          <w:sz w:val="24"/>
          <w:szCs w:val="24"/>
        </w:rPr>
        <w:t xml:space="preserve">B. </w:t>
      </w:r>
    </w:p>
    <w:p w14:paraId="5B8EA0EB" w14:textId="575675B4" w:rsidR="002821A6" w:rsidRDefault="002821A6" w:rsidP="000C50F9">
      <w:pPr>
        <w:spacing w:line="480" w:lineRule="auto"/>
        <w:rPr>
          <w:rFonts w:ascii="Times New Roman" w:hAnsi="Times New Roman" w:cs="Times New Roman"/>
          <w:bCs/>
          <w:sz w:val="24"/>
          <w:szCs w:val="24"/>
        </w:rPr>
      </w:pPr>
      <w:r w:rsidRPr="002821A6">
        <w:rPr>
          <w:rFonts w:ascii="Times New Roman" w:hAnsi="Times New Roman" w:cs="Times New Roman"/>
          <w:bCs/>
          <w:sz w:val="24"/>
          <w:szCs w:val="24"/>
        </w:rPr>
        <w:t>The Statement of Financial position's objective is to give accurate information about the company's assets, liabilities, and equity. It assists in revealing the company's financial situation as of a specific date.</w:t>
      </w:r>
    </w:p>
    <w:p w14:paraId="2AEE4E9D" w14:textId="134A96CF" w:rsidR="00AE0DCE" w:rsidRDefault="00AE0DCE" w:rsidP="000C50F9">
      <w:pPr>
        <w:spacing w:line="480" w:lineRule="auto"/>
        <w:rPr>
          <w:rFonts w:ascii="Times New Roman" w:hAnsi="Times New Roman" w:cs="Times New Roman"/>
          <w:bCs/>
          <w:sz w:val="24"/>
          <w:szCs w:val="24"/>
        </w:rPr>
      </w:pPr>
    </w:p>
    <w:p w14:paraId="6654C493" w14:textId="3658B139" w:rsidR="00AE0DCE" w:rsidRDefault="00AE0DCE" w:rsidP="00AE0DCE">
      <w:pPr>
        <w:spacing w:line="480" w:lineRule="auto"/>
        <w:rPr>
          <w:rFonts w:ascii="Times New Roman" w:hAnsi="Times New Roman" w:cs="Times New Roman"/>
          <w:bCs/>
          <w:sz w:val="24"/>
          <w:szCs w:val="24"/>
        </w:rPr>
      </w:pPr>
      <w:r w:rsidRPr="00AE0DCE">
        <w:rPr>
          <w:rFonts w:ascii="Times New Roman" w:hAnsi="Times New Roman" w:cs="Times New Roman"/>
          <w:bCs/>
          <w:sz w:val="24"/>
          <w:szCs w:val="24"/>
        </w:rPr>
        <w:lastRenderedPageBreak/>
        <w:t xml:space="preserve">The accounting equation is the basis for the statement of financial situation. It </w:t>
      </w:r>
      <w:r>
        <w:rPr>
          <w:rFonts w:ascii="Times New Roman" w:hAnsi="Times New Roman" w:cs="Times New Roman"/>
          <w:bCs/>
          <w:sz w:val="24"/>
          <w:szCs w:val="24"/>
        </w:rPr>
        <w:t xml:space="preserve">is </w:t>
      </w:r>
      <w:r w:rsidRPr="00AE0DCE">
        <w:rPr>
          <w:rFonts w:ascii="Times New Roman" w:hAnsi="Times New Roman" w:cs="Times New Roman"/>
          <w:bCs/>
          <w:sz w:val="24"/>
          <w:szCs w:val="24"/>
        </w:rPr>
        <w:t>divided into three basic divisions, each with its own set of underlying items: assets, liabilities, and shareholder equity. The accounting equation is a fundamental accounting principle and a key component of the balance sheet.</w:t>
      </w:r>
    </w:p>
    <w:p w14:paraId="2B3555CC" w14:textId="58B7CDE2" w:rsidR="00AE0DCE" w:rsidRDefault="00AE0DCE" w:rsidP="00AE0DCE">
      <w:pPr>
        <w:spacing w:after="0" w:line="480" w:lineRule="auto"/>
        <w:jc w:val="center"/>
        <w:rPr>
          <w:rStyle w:val="Strong"/>
          <w:rFonts w:ascii="Open Sans" w:hAnsi="Open Sans" w:cs="Open Sans"/>
          <w:color w:val="57595D"/>
          <w:sz w:val="27"/>
          <w:szCs w:val="27"/>
          <w:shd w:val="clear" w:color="auto" w:fill="FFFFFF"/>
        </w:rPr>
      </w:pPr>
      <w:r>
        <w:rPr>
          <w:rStyle w:val="Strong"/>
          <w:rFonts w:ascii="Open Sans" w:hAnsi="Open Sans" w:cs="Open Sans"/>
          <w:color w:val="57595D"/>
          <w:sz w:val="27"/>
          <w:szCs w:val="27"/>
          <w:shd w:val="clear" w:color="auto" w:fill="FFFFFF"/>
        </w:rPr>
        <w:t>Assets = Liabilities + Shareholder’s Equity</w:t>
      </w:r>
    </w:p>
    <w:p w14:paraId="1E6241A7" w14:textId="675D1F34" w:rsidR="00AE0DCE" w:rsidRPr="00AE0DCE" w:rsidRDefault="00AE0DCE" w:rsidP="00AE0DCE">
      <w:pPr>
        <w:spacing w:after="0" w:line="480" w:lineRule="auto"/>
        <w:jc w:val="center"/>
        <w:rPr>
          <w:rFonts w:ascii="Times New Roman" w:hAnsi="Times New Roman" w:cs="Times New Roman"/>
          <w:sz w:val="24"/>
          <w:szCs w:val="24"/>
        </w:rPr>
      </w:pPr>
      <w:r>
        <w:rPr>
          <w:rStyle w:val="Strong"/>
          <w:rFonts w:ascii="Open Sans" w:hAnsi="Open Sans" w:cs="Open Sans"/>
          <w:b w:val="0"/>
          <w:bCs w:val="0"/>
          <w:color w:val="57595D"/>
          <w:sz w:val="27"/>
          <w:szCs w:val="27"/>
          <w:shd w:val="clear" w:color="auto" w:fill="FFFFFF"/>
        </w:rPr>
        <w:t xml:space="preserve">                                                 (CFI Team,2022)</w:t>
      </w:r>
    </w:p>
    <w:p w14:paraId="5D061E15" w14:textId="77777777" w:rsidR="00AE0DCE" w:rsidRPr="00AE0DCE" w:rsidRDefault="00AE0DCE" w:rsidP="00AE0DCE">
      <w:pPr>
        <w:spacing w:line="480" w:lineRule="auto"/>
        <w:rPr>
          <w:rFonts w:ascii="Times New Roman" w:hAnsi="Times New Roman" w:cs="Times New Roman"/>
          <w:bCs/>
          <w:sz w:val="24"/>
          <w:szCs w:val="24"/>
        </w:rPr>
      </w:pPr>
    </w:p>
    <w:p w14:paraId="2F883866" w14:textId="0F029753" w:rsidR="00AE0DCE" w:rsidRPr="002821A6" w:rsidRDefault="00AE0DCE" w:rsidP="00AE0DCE">
      <w:pPr>
        <w:spacing w:line="480" w:lineRule="auto"/>
        <w:rPr>
          <w:rFonts w:ascii="Times New Roman" w:hAnsi="Times New Roman" w:cs="Times New Roman"/>
          <w:bCs/>
          <w:sz w:val="24"/>
          <w:szCs w:val="24"/>
        </w:rPr>
      </w:pPr>
      <w:proofErr w:type="gramStart"/>
      <w:r w:rsidRPr="00AE0DCE">
        <w:rPr>
          <w:rFonts w:ascii="Times New Roman" w:hAnsi="Times New Roman" w:cs="Times New Roman"/>
          <w:bCs/>
          <w:sz w:val="24"/>
          <w:szCs w:val="24"/>
        </w:rPr>
        <w:t>In order to</w:t>
      </w:r>
      <w:proofErr w:type="gramEnd"/>
      <w:r w:rsidRPr="00AE0DCE">
        <w:rPr>
          <w:rFonts w:ascii="Times New Roman" w:hAnsi="Times New Roman" w:cs="Times New Roman"/>
          <w:bCs/>
          <w:sz w:val="24"/>
          <w:szCs w:val="24"/>
        </w:rPr>
        <w:t xml:space="preserve"> maintain the balance of the accounting equation, an expansion in an asset account might be matched by an equivalent increase to a related liability or shareholder's equity account. Alternatively, an increase in one asset account might be balanced by a reduction in another.</w:t>
      </w:r>
      <w:r w:rsidRPr="00AE0DCE">
        <w:t xml:space="preserve"> </w:t>
      </w:r>
      <w:r w:rsidRPr="00AE0DCE">
        <w:rPr>
          <w:rFonts w:ascii="Times New Roman" w:hAnsi="Times New Roman" w:cs="Times New Roman"/>
          <w:bCs/>
          <w:sz w:val="24"/>
          <w:szCs w:val="24"/>
        </w:rPr>
        <w:t xml:space="preserve">The </w:t>
      </w:r>
      <w:r>
        <w:rPr>
          <w:rFonts w:ascii="Times New Roman" w:hAnsi="Times New Roman" w:cs="Times New Roman"/>
          <w:bCs/>
          <w:sz w:val="24"/>
          <w:szCs w:val="24"/>
        </w:rPr>
        <w:t>Statement of balance position’s s</w:t>
      </w:r>
      <w:r w:rsidRPr="00AE0DCE">
        <w:rPr>
          <w:rFonts w:ascii="Times New Roman" w:hAnsi="Times New Roman" w:cs="Times New Roman"/>
          <w:bCs/>
          <w:sz w:val="24"/>
          <w:szCs w:val="24"/>
        </w:rPr>
        <w:t xml:space="preserve">tructure is highlighted and the equation that establishes double-entry bookkeeping is also given. </w:t>
      </w:r>
    </w:p>
    <w:p w14:paraId="329292B3" w14:textId="77777777" w:rsidR="002821A6" w:rsidRDefault="002821A6" w:rsidP="00AC4BCD">
      <w:pPr>
        <w:pStyle w:val="Heading1"/>
        <w:rPr>
          <w:rFonts w:ascii="Times New Roman" w:hAnsi="Times New Roman" w:cs="Times New Roman"/>
          <w:sz w:val="24"/>
          <w:szCs w:val="24"/>
        </w:rPr>
      </w:pPr>
    </w:p>
    <w:p w14:paraId="33A543D7" w14:textId="77777777" w:rsidR="002821A6" w:rsidRDefault="002821A6" w:rsidP="00AC4BCD">
      <w:pPr>
        <w:pStyle w:val="Heading1"/>
        <w:rPr>
          <w:rFonts w:ascii="Times New Roman" w:hAnsi="Times New Roman" w:cs="Times New Roman"/>
          <w:sz w:val="24"/>
          <w:szCs w:val="24"/>
        </w:rPr>
      </w:pPr>
    </w:p>
    <w:p w14:paraId="0A27041C" w14:textId="3289F7A9" w:rsidR="00AC4BCD" w:rsidRPr="002E483B" w:rsidRDefault="00AC4BCD" w:rsidP="00AC4BCD">
      <w:pPr>
        <w:pStyle w:val="Heading1"/>
        <w:rPr>
          <w:rFonts w:ascii="Times New Roman" w:hAnsi="Times New Roman" w:cs="Times New Roman"/>
          <w:sz w:val="24"/>
          <w:szCs w:val="24"/>
        </w:rPr>
      </w:pPr>
      <w:r w:rsidRPr="002E483B">
        <w:rPr>
          <w:rFonts w:ascii="Times New Roman" w:hAnsi="Times New Roman" w:cs="Times New Roman"/>
          <w:sz w:val="24"/>
          <w:szCs w:val="24"/>
        </w:rPr>
        <w:t>Question 2</w:t>
      </w:r>
    </w:p>
    <w:p w14:paraId="15D55E12" w14:textId="1FEAA7B5" w:rsidR="00AC4BCD" w:rsidRDefault="00AC4BCD" w:rsidP="00AC4BCD">
      <w:pPr>
        <w:rPr>
          <w:rFonts w:ascii="Times New Roman" w:hAnsi="Times New Roman" w:cs="Times New Roman"/>
          <w:sz w:val="24"/>
          <w:szCs w:val="24"/>
        </w:rPr>
      </w:pPr>
      <w:r w:rsidRPr="002E483B">
        <w:rPr>
          <w:rFonts w:ascii="Times New Roman" w:hAnsi="Times New Roman" w:cs="Times New Roman"/>
          <w:sz w:val="24"/>
          <w:szCs w:val="24"/>
        </w:rPr>
        <w:t>A.</w:t>
      </w:r>
    </w:p>
    <w:p w14:paraId="6909B747" w14:textId="6F574354" w:rsidR="00F120EC" w:rsidRPr="00C32DD6" w:rsidRDefault="002C6EA9" w:rsidP="00F120EC">
      <w:pPr>
        <w:spacing w:after="0" w:line="480" w:lineRule="auto"/>
        <w:jc w:val="both"/>
        <w:rPr>
          <w:rFonts w:ascii="Times New Roman" w:eastAsiaTheme="minorEastAsia" w:hAnsi="Times New Roman" w:cs="Times New Roman"/>
          <w:b/>
          <w:bCs/>
          <w:sz w:val="24"/>
          <w:szCs w:val="24"/>
        </w:rPr>
      </w:pPr>
      <w:r w:rsidRPr="00C32DD6">
        <w:rPr>
          <w:rFonts w:ascii="Times New Roman" w:eastAsiaTheme="minorEastAsia" w:hAnsi="Times New Roman" w:cs="Times New Roman"/>
          <w:b/>
          <w:bCs/>
          <w:sz w:val="24"/>
          <w:szCs w:val="24"/>
        </w:rPr>
        <w:t>1)</w:t>
      </w:r>
      <w:r w:rsidR="00C40F92">
        <w:rPr>
          <w:rFonts w:ascii="Times New Roman" w:eastAsiaTheme="minorEastAsia" w:hAnsi="Times New Roman" w:cs="Times New Roman"/>
          <w:b/>
          <w:bCs/>
          <w:sz w:val="24"/>
          <w:szCs w:val="24"/>
        </w:rPr>
        <w:t xml:space="preserve">Return on Capital Employed (ROCE) </w:t>
      </w:r>
      <w:r w:rsidRPr="00C32DD6">
        <w:rPr>
          <w:rFonts w:ascii="Times New Roman" w:eastAsiaTheme="minorEastAsia" w:hAnsi="Times New Roman" w:cs="Times New Roman"/>
          <w:b/>
          <w:bCs/>
          <w:sz w:val="24"/>
          <w:szCs w:val="24"/>
        </w:rPr>
        <w:t xml:space="preserve"> </w:t>
      </w:r>
    </w:p>
    <w:p w14:paraId="7FBE33DF" w14:textId="55AE62FC" w:rsidR="00F120EC" w:rsidRPr="00D717E4" w:rsidRDefault="008B0BFE" w:rsidP="008B0BFE">
      <w:pPr>
        <w:spacing w:after="0" w:line="480" w:lineRule="auto"/>
        <w:ind w:left="720" w:hanging="720"/>
        <w:jc w:val="both"/>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Earnings Before Interest and Taxes : Capital Employed x </w:t>
      </w:r>
      <w:r w:rsidR="00D9069E">
        <w:rPr>
          <w:rFonts w:ascii="Times New Roman" w:eastAsiaTheme="minorEastAsia" w:hAnsi="Times New Roman" w:cs="Times New Roman"/>
          <w:sz w:val="24"/>
          <w:szCs w:val="24"/>
        </w:rPr>
        <w:t>100</w:t>
      </w:r>
    </w:p>
    <w:p w14:paraId="68EA3017" w14:textId="77777777" w:rsidR="00D717E4" w:rsidRDefault="00D717E4" w:rsidP="00D717E4">
      <w:pPr>
        <w:spacing w:after="0" w:line="480" w:lineRule="auto"/>
        <w:jc w:val="both"/>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ROCE for 2021= </w:t>
      </w:r>
    </w:p>
    <w:p w14:paraId="7B43DED8" w14:textId="258F80C4" w:rsidR="00D717E4" w:rsidRDefault="007E5B52" w:rsidP="00D717E4">
      <w:pPr>
        <w:spacing w:after="0" w:line="480" w:lineRule="auto"/>
        <w:jc w:val="both"/>
        <w:rPr>
          <w:rFonts w:ascii="Times New Roman" w:eastAsiaTheme="minorEastAsia" w:hAnsi="Times New Roman" w:cs="Times New Roman"/>
          <w:sz w:val="24"/>
          <w:szCs w:val="24"/>
        </w:rPr>
      </w:pPr>
      <w:r>
        <w:rPr>
          <w:rFonts w:ascii="Times New Roman" w:eastAsiaTheme="minorEastAsia" w:hAnsi="Times New Roman" w:cs="Times New Roman"/>
          <w:sz w:val="24"/>
          <w:szCs w:val="24"/>
        </w:rPr>
        <w:t>(</w:t>
      </w:r>
      <w:r w:rsidR="00B1564C">
        <w:rPr>
          <w:rFonts w:ascii="Times New Roman" w:eastAsiaTheme="minorEastAsia" w:hAnsi="Times New Roman" w:cs="Times New Roman"/>
          <w:sz w:val="24"/>
          <w:szCs w:val="24"/>
        </w:rPr>
        <w:t>£</w:t>
      </w:r>
      <w:r w:rsidR="00D717E4">
        <w:rPr>
          <w:rFonts w:ascii="Times New Roman" w:eastAsiaTheme="minorEastAsia" w:hAnsi="Times New Roman" w:cs="Times New Roman"/>
          <w:sz w:val="24"/>
          <w:szCs w:val="24"/>
        </w:rPr>
        <w:t>620 -</w:t>
      </w:r>
      <w:r w:rsidR="00B1564C">
        <w:rPr>
          <w:rFonts w:ascii="Times New Roman" w:eastAsiaTheme="minorEastAsia" w:hAnsi="Times New Roman" w:cs="Times New Roman"/>
          <w:sz w:val="24"/>
          <w:szCs w:val="24"/>
        </w:rPr>
        <w:t>£</w:t>
      </w:r>
      <w:r w:rsidR="00D717E4">
        <w:rPr>
          <w:rFonts w:ascii="Times New Roman" w:eastAsiaTheme="minorEastAsia" w:hAnsi="Times New Roman" w:cs="Times New Roman"/>
          <w:sz w:val="24"/>
          <w:szCs w:val="24"/>
        </w:rPr>
        <w:t>19</w:t>
      </w:r>
      <w:r>
        <w:rPr>
          <w:rFonts w:ascii="Times New Roman" w:eastAsiaTheme="minorEastAsia" w:hAnsi="Times New Roman" w:cs="Times New Roman"/>
          <w:sz w:val="24"/>
          <w:szCs w:val="24"/>
        </w:rPr>
        <w:t>)</w:t>
      </w:r>
      <w:r w:rsidR="00D717E4">
        <w:rPr>
          <w:rFonts w:ascii="Times New Roman" w:eastAsiaTheme="minorEastAsia" w:hAnsi="Times New Roman" w:cs="Times New Roman"/>
          <w:sz w:val="24"/>
          <w:szCs w:val="24"/>
        </w:rPr>
        <w:t>– (</w:t>
      </w:r>
      <w:r w:rsidR="00B1564C">
        <w:rPr>
          <w:rFonts w:ascii="Times New Roman" w:eastAsiaTheme="minorEastAsia" w:hAnsi="Times New Roman" w:cs="Times New Roman"/>
          <w:sz w:val="24"/>
          <w:szCs w:val="24"/>
        </w:rPr>
        <w:t>£</w:t>
      </w:r>
      <w:r w:rsidR="00D717E4">
        <w:rPr>
          <w:rFonts w:ascii="Times New Roman" w:eastAsiaTheme="minorEastAsia" w:hAnsi="Times New Roman" w:cs="Times New Roman"/>
          <w:sz w:val="24"/>
          <w:szCs w:val="24"/>
        </w:rPr>
        <w:t xml:space="preserve">22+ </w:t>
      </w:r>
      <w:r w:rsidR="00B1564C">
        <w:rPr>
          <w:rFonts w:ascii="Times New Roman" w:eastAsiaTheme="minorEastAsia" w:hAnsi="Times New Roman" w:cs="Times New Roman"/>
          <w:sz w:val="24"/>
          <w:szCs w:val="24"/>
        </w:rPr>
        <w:t>£</w:t>
      </w:r>
      <w:r w:rsidR="00D717E4">
        <w:rPr>
          <w:rFonts w:ascii="Times New Roman" w:eastAsiaTheme="minorEastAsia" w:hAnsi="Times New Roman" w:cs="Times New Roman"/>
          <w:sz w:val="24"/>
          <w:szCs w:val="24"/>
        </w:rPr>
        <w:t>226) =£805: £7,225 = 0,1114x100= 11.14%</w:t>
      </w:r>
    </w:p>
    <w:p w14:paraId="5930C9F8" w14:textId="40522307" w:rsidR="00D717E4" w:rsidRDefault="00D717E4" w:rsidP="00D717E4">
      <w:pPr>
        <w:spacing w:after="0" w:line="480" w:lineRule="auto"/>
        <w:jc w:val="both"/>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ROCE for year 2020= </w:t>
      </w:r>
    </w:p>
    <w:p w14:paraId="2A16949E" w14:textId="5EE63AFF" w:rsidR="00D717E4" w:rsidRDefault="007E5B52" w:rsidP="00D717E4">
      <w:pPr>
        <w:spacing w:after="0" w:line="480" w:lineRule="auto"/>
        <w:jc w:val="both"/>
        <w:rPr>
          <w:rFonts w:ascii="Times New Roman" w:eastAsiaTheme="minorEastAsia" w:hAnsi="Times New Roman" w:cs="Times New Roman"/>
          <w:sz w:val="24"/>
          <w:szCs w:val="24"/>
        </w:rPr>
      </w:pPr>
      <w:r>
        <w:rPr>
          <w:rFonts w:ascii="Times New Roman" w:eastAsiaTheme="minorEastAsia" w:hAnsi="Times New Roman" w:cs="Times New Roman"/>
          <w:sz w:val="24"/>
          <w:szCs w:val="24"/>
        </w:rPr>
        <w:t>(</w:t>
      </w:r>
      <w:r w:rsidR="00B1564C">
        <w:rPr>
          <w:rFonts w:ascii="Times New Roman" w:eastAsiaTheme="minorEastAsia" w:hAnsi="Times New Roman" w:cs="Times New Roman"/>
          <w:sz w:val="24"/>
          <w:szCs w:val="24"/>
        </w:rPr>
        <w:t>£</w:t>
      </w:r>
      <w:r w:rsidR="00D717E4">
        <w:rPr>
          <w:rFonts w:ascii="Times New Roman" w:eastAsiaTheme="minorEastAsia" w:hAnsi="Times New Roman" w:cs="Times New Roman"/>
          <w:sz w:val="24"/>
          <w:szCs w:val="24"/>
        </w:rPr>
        <w:t>539-</w:t>
      </w:r>
      <w:r w:rsidR="00B1564C">
        <w:rPr>
          <w:rFonts w:ascii="Times New Roman" w:eastAsiaTheme="minorEastAsia" w:hAnsi="Times New Roman" w:cs="Times New Roman"/>
          <w:sz w:val="24"/>
          <w:szCs w:val="24"/>
        </w:rPr>
        <w:t>£</w:t>
      </w:r>
      <w:r w:rsidR="00C32DD6">
        <w:rPr>
          <w:rFonts w:ascii="Times New Roman" w:eastAsiaTheme="minorEastAsia" w:hAnsi="Times New Roman" w:cs="Times New Roman"/>
          <w:sz w:val="24"/>
          <w:szCs w:val="24"/>
        </w:rPr>
        <w:t>26) +(</w:t>
      </w:r>
      <w:r w:rsidR="00B1564C">
        <w:rPr>
          <w:rFonts w:ascii="Times New Roman" w:eastAsiaTheme="minorEastAsia" w:hAnsi="Times New Roman" w:cs="Times New Roman"/>
          <w:sz w:val="24"/>
          <w:szCs w:val="24"/>
        </w:rPr>
        <w:t>£</w:t>
      </w:r>
      <w:r w:rsidR="00D717E4">
        <w:rPr>
          <w:rFonts w:ascii="Times New Roman" w:eastAsiaTheme="minorEastAsia" w:hAnsi="Times New Roman" w:cs="Times New Roman"/>
          <w:sz w:val="24"/>
          <w:szCs w:val="24"/>
        </w:rPr>
        <w:t>5+</w:t>
      </w:r>
      <w:r w:rsidR="00B1564C">
        <w:rPr>
          <w:rFonts w:ascii="Times New Roman" w:eastAsiaTheme="minorEastAsia" w:hAnsi="Times New Roman" w:cs="Times New Roman"/>
          <w:sz w:val="24"/>
          <w:szCs w:val="24"/>
        </w:rPr>
        <w:t>£</w:t>
      </w:r>
      <w:r w:rsidR="00D717E4">
        <w:rPr>
          <w:rFonts w:ascii="Times New Roman" w:eastAsiaTheme="minorEastAsia" w:hAnsi="Times New Roman" w:cs="Times New Roman"/>
          <w:sz w:val="24"/>
          <w:szCs w:val="24"/>
        </w:rPr>
        <w:t>181) = £699: £7,041= 0.0992 x100= 9.93%</w:t>
      </w:r>
    </w:p>
    <w:p w14:paraId="0416F753" w14:textId="77777777" w:rsidR="00D717E4" w:rsidRDefault="00D717E4" w:rsidP="00D717E4">
      <w:pPr>
        <w:spacing w:after="0" w:line="480" w:lineRule="auto"/>
        <w:jc w:val="both"/>
        <w:rPr>
          <w:rFonts w:ascii="Times New Roman" w:eastAsiaTheme="minorEastAsia" w:hAnsi="Times New Roman" w:cs="Times New Roman"/>
          <w:sz w:val="24"/>
          <w:szCs w:val="24"/>
        </w:rPr>
      </w:pPr>
    </w:p>
    <w:p w14:paraId="11043176" w14:textId="77777777" w:rsidR="00D717E4" w:rsidRPr="00F120EC" w:rsidRDefault="00D717E4" w:rsidP="00F120EC">
      <w:pPr>
        <w:spacing w:after="0" w:line="480" w:lineRule="auto"/>
        <w:jc w:val="both"/>
        <w:rPr>
          <w:rFonts w:ascii="Times New Roman" w:eastAsiaTheme="minorEastAsia" w:hAnsi="Times New Roman" w:cs="Times New Roman"/>
          <w:sz w:val="24"/>
          <w:szCs w:val="24"/>
        </w:rPr>
      </w:pPr>
    </w:p>
    <w:p w14:paraId="212A4028" w14:textId="77777777" w:rsidR="00F120EC" w:rsidRPr="00F120EC" w:rsidRDefault="00F120EC" w:rsidP="00F120EC">
      <w:pPr>
        <w:spacing w:after="0" w:line="480" w:lineRule="auto"/>
        <w:jc w:val="both"/>
        <w:rPr>
          <w:rFonts w:ascii="Times New Roman" w:eastAsiaTheme="minorEastAsia" w:hAnsi="Times New Roman" w:cs="Times New Roman"/>
          <w:sz w:val="24"/>
          <w:szCs w:val="24"/>
        </w:rPr>
      </w:pPr>
    </w:p>
    <w:p w14:paraId="2EBCC0B8" w14:textId="72F99BC8" w:rsidR="00F120EC" w:rsidRPr="00485670" w:rsidRDefault="00485670" w:rsidP="00F120EC">
      <w:pPr>
        <w:spacing w:after="0" w:line="480" w:lineRule="auto"/>
        <w:jc w:val="both"/>
        <w:rPr>
          <w:rFonts w:ascii="Times New Roman" w:eastAsiaTheme="minorEastAsia" w:hAnsi="Times New Roman" w:cs="Times New Roman"/>
          <w:sz w:val="24"/>
          <w:szCs w:val="24"/>
        </w:rPr>
      </w:pPr>
      <w:r>
        <w:rPr>
          <w:rFonts w:ascii="Times New Roman" w:eastAsiaTheme="minorEastAsia" w:hAnsi="Times New Roman" w:cs="Times New Roman"/>
          <w:sz w:val="24"/>
          <w:szCs w:val="24"/>
        </w:rPr>
        <w:t>Capital Employed for 2021</w:t>
      </w:r>
      <m:oMath>
        <m:r>
          <w:rPr>
            <w:rFonts w:ascii="Cambria Math" w:eastAsiaTheme="minorEastAsia" w:hAnsi="Cambria Math" w:cs="Times New Roman"/>
            <w:sz w:val="24"/>
            <w:szCs w:val="24"/>
          </w:rPr>
          <m:t>=</m:t>
        </m:r>
      </m:oMath>
    </w:p>
    <w:p w14:paraId="07B7D115" w14:textId="72820C0D" w:rsidR="00485670" w:rsidRPr="00F120EC" w:rsidRDefault="00485670" w:rsidP="00F120EC">
      <w:pPr>
        <w:spacing w:after="0" w:line="480" w:lineRule="auto"/>
        <w:jc w:val="both"/>
        <w:rPr>
          <w:rFonts w:ascii="Times New Roman" w:eastAsiaTheme="minorEastAsia" w:hAnsi="Times New Roman" w:cs="Times New Roman"/>
          <w:sz w:val="24"/>
          <w:szCs w:val="24"/>
        </w:rPr>
      </w:pPr>
      <w:r>
        <w:rPr>
          <w:rFonts w:ascii="Times New Roman" w:eastAsiaTheme="minorEastAsia" w:hAnsi="Times New Roman" w:cs="Times New Roman"/>
          <w:sz w:val="24"/>
          <w:szCs w:val="24"/>
        </w:rPr>
        <w:t>Total Assets for year 2021- Current Liabilities for year 2021= (£ 9,736-£2.511) = £7,225</w:t>
      </w:r>
    </w:p>
    <w:p w14:paraId="6C90B336" w14:textId="77777777" w:rsidR="00A47EA0" w:rsidRPr="00A47EA0" w:rsidRDefault="00A47EA0" w:rsidP="00F120EC">
      <w:pPr>
        <w:spacing w:after="0" w:line="480" w:lineRule="auto"/>
        <w:jc w:val="both"/>
        <w:rPr>
          <w:rFonts w:ascii="Times New Roman" w:eastAsiaTheme="minorEastAsia" w:hAnsi="Times New Roman" w:cs="Times New Roman"/>
          <w:sz w:val="24"/>
          <w:szCs w:val="24"/>
        </w:rPr>
      </w:pPr>
    </w:p>
    <w:p w14:paraId="56B8B7F9" w14:textId="3881D57B" w:rsidR="00A47EA0" w:rsidRDefault="00485670" w:rsidP="00F120EC">
      <w:pPr>
        <w:spacing w:after="0" w:line="480" w:lineRule="auto"/>
        <w:jc w:val="both"/>
        <w:rPr>
          <w:rFonts w:ascii="Times New Roman" w:eastAsiaTheme="minorEastAsia" w:hAnsi="Times New Roman" w:cs="Times New Roman"/>
          <w:sz w:val="24"/>
          <w:szCs w:val="24"/>
        </w:rPr>
      </w:pPr>
      <w:r>
        <w:rPr>
          <w:rFonts w:ascii="Times New Roman" w:eastAsiaTheme="minorEastAsia" w:hAnsi="Times New Roman" w:cs="Times New Roman"/>
          <w:sz w:val="24"/>
          <w:szCs w:val="24"/>
        </w:rPr>
        <w:t>Capital Employed for year 2020 =</w:t>
      </w:r>
    </w:p>
    <w:p w14:paraId="67E7A82C" w14:textId="2EE6A643" w:rsidR="00485670" w:rsidRDefault="00485670" w:rsidP="00F120EC">
      <w:pPr>
        <w:spacing w:after="0" w:line="480" w:lineRule="auto"/>
        <w:jc w:val="both"/>
        <w:rPr>
          <w:rFonts w:ascii="Times New Roman" w:eastAsiaTheme="minorEastAsia" w:hAnsi="Times New Roman" w:cs="Times New Roman"/>
          <w:sz w:val="24"/>
          <w:szCs w:val="24"/>
        </w:rPr>
      </w:pPr>
      <w:r>
        <w:rPr>
          <w:rFonts w:ascii="Times New Roman" w:eastAsiaTheme="minorEastAsia" w:hAnsi="Times New Roman" w:cs="Times New Roman"/>
          <w:sz w:val="24"/>
          <w:szCs w:val="24"/>
        </w:rPr>
        <w:t>Total Assets for year 2020 – Current Liabilities for year 2020 = (£ 10,087-£3,046) = £7,041</w:t>
      </w:r>
    </w:p>
    <w:p w14:paraId="61853374" w14:textId="673543C6" w:rsidR="00E5027A" w:rsidRDefault="00E5027A" w:rsidP="00F120EC">
      <w:pPr>
        <w:spacing w:after="0" w:line="480" w:lineRule="auto"/>
        <w:jc w:val="both"/>
        <w:rPr>
          <w:rFonts w:ascii="Times New Roman" w:eastAsiaTheme="minorEastAsia" w:hAnsi="Times New Roman" w:cs="Times New Roman"/>
          <w:sz w:val="24"/>
          <w:szCs w:val="24"/>
        </w:rPr>
      </w:pPr>
    </w:p>
    <w:p w14:paraId="0175E949" w14:textId="20EFFBF0" w:rsidR="00E5027A" w:rsidRPr="00C32DD6" w:rsidRDefault="002C6EA9" w:rsidP="00F120EC">
      <w:pPr>
        <w:spacing w:after="0" w:line="480" w:lineRule="auto"/>
        <w:jc w:val="both"/>
        <w:rPr>
          <w:rFonts w:ascii="Times New Roman" w:eastAsiaTheme="minorEastAsia" w:hAnsi="Times New Roman" w:cs="Times New Roman"/>
          <w:b/>
          <w:bCs/>
          <w:sz w:val="24"/>
          <w:szCs w:val="24"/>
        </w:rPr>
      </w:pPr>
      <w:r w:rsidRPr="00C32DD6">
        <w:rPr>
          <w:rFonts w:ascii="Times New Roman" w:eastAsiaTheme="minorEastAsia" w:hAnsi="Times New Roman" w:cs="Times New Roman"/>
          <w:b/>
          <w:bCs/>
          <w:sz w:val="24"/>
          <w:szCs w:val="24"/>
        </w:rPr>
        <w:t>2) Return on Equity (ROE)</w:t>
      </w:r>
    </w:p>
    <w:p w14:paraId="1BB5D718" w14:textId="179A7179" w:rsidR="002C6EA9" w:rsidRPr="00C32DD6" w:rsidRDefault="002C6EA9" w:rsidP="002C6EA9">
      <w:pPr>
        <w:spacing w:after="0" w:line="240" w:lineRule="auto"/>
        <w:jc w:val="both"/>
        <w:rPr>
          <w:rFonts w:ascii="Times New Roman" w:eastAsiaTheme="minorEastAsia" w:hAnsi="Times New Roman" w:cs="Times New Roman"/>
          <w:b/>
          <w:bCs/>
          <w:sz w:val="24"/>
          <w:szCs w:val="24"/>
        </w:rPr>
      </w:pPr>
      <w:r w:rsidRPr="00C32DD6">
        <w:rPr>
          <w:rFonts w:ascii="Times New Roman" w:eastAsiaTheme="minorEastAsia" w:hAnsi="Times New Roman" w:cs="Times New Roman"/>
          <w:b/>
          <w:bCs/>
          <w:sz w:val="24"/>
          <w:szCs w:val="24"/>
        </w:rPr>
        <w:t xml:space="preserve">            </w:t>
      </w:r>
    </w:p>
    <w:p w14:paraId="037E53FF" w14:textId="437C4F74" w:rsidR="002C6EA9" w:rsidRPr="002C6EA9" w:rsidRDefault="00D9069E" w:rsidP="002C6EA9">
      <w:pPr>
        <w:spacing w:after="0" w:line="480" w:lineRule="auto"/>
        <w:jc w:val="both"/>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Return on Equity (ROE)= Net </w:t>
      </w:r>
      <w:r w:rsidR="00D143DE">
        <w:rPr>
          <w:rFonts w:ascii="Times New Roman" w:eastAsiaTheme="minorEastAsia" w:hAnsi="Times New Roman" w:cs="Times New Roman"/>
          <w:sz w:val="24"/>
          <w:szCs w:val="24"/>
        </w:rPr>
        <w:t>income :</w:t>
      </w:r>
      <w:r>
        <w:rPr>
          <w:rFonts w:ascii="Times New Roman" w:eastAsiaTheme="minorEastAsia" w:hAnsi="Times New Roman" w:cs="Times New Roman"/>
          <w:sz w:val="24"/>
          <w:szCs w:val="24"/>
        </w:rPr>
        <w:t xml:space="preserve"> Equity x 100 </w:t>
      </w:r>
    </w:p>
    <w:p w14:paraId="798D77B4" w14:textId="260F13D2" w:rsidR="002C6EA9" w:rsidRDefault="002C6EA9" w:rsidP="002C6EA9">
      <w:pPr>
        <w:spacing w:after="0" w:line="480" w:lineRule="auto"/>
        <w:jc w:val="both"/>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ROE for year 2021 = </w:t>
      </w:r>
      <w:r w:rsidR="00B1564C">
        <w:rPr>
          <w:rFonts w:ascii="Times New Roman" w:eastAsiaTheme="minorEastAsia" w:hAnsi="Times New Roman" w:cs="Times New Roman"/>
          <w:sz w:val="24"/>
          <w:szCs w:val="24"/>
        </w:rPr>
        <w:t>£</w:t>
      </w:r>
      <w:r>
        <w:rPr>
          <w:rFonts w:ascii="Times New Roman" w:eastAsiaTheme="minorEastAsia" w:hAnsi="Times New Roman" w:cs="Times New Roman"/>
          <w:sz w:val="24"/>
          <w:szCs w:val="24"/>
        </w:rPr>
        <w:t>431</w:t>
      </w:r>
      <w:r w:rsidR="00B1564C">
        <w:rPr>
          <w:rFonts w:ascii="Times New Roman" w:eastAsiaTheme="minorEastAsia" w:hAnsi="Times New Roman" w:cs="Times New Roman"/>
          <w:sz w:val="24"/>
          <w:szCs w:val="24"/>
        </w:rPr>
        <w:t xml:space="preserve"> </w:t>
      </w:r>
      <w:r>
        <w:rPr>
          <w:rFonts w:ascii="Times New Roman" w:eastAsiaTheme="minorEastAsia" w:hAnsi="Times New Roman" w:cs="Times New Roman"/>
          <w:sz w:val="24"/>
          <w:szCs w:val="24"/>
        </w:rPr>
        <w:t xml:space="preserve">: </w:t>
      </w:r>
      <w:r w:rsidR="00B1564C">
        <w:rPr>
          <w:rFonts w:ascii="Times New Roman" w:eastAsiaTheme="minorEastAsia" w:hAnsi="Times New Roman" w:cs="Times New Roman"/>
          <w:sz w:val="24"/>
          <w:szCs w:val="24"/>
        </w:rPr>
        <w:t>£</w:t>
      </w:r>
      <w:r>
        <w:rPr>
          <w:rFonts w:ascii="Times New Roman" w:eastAsiaTheme="minorEastAsia" w:hAnsi="Times New Roman" w:cs="Times New Roman"/>
          <w:sz w:val="24"/>
          <w:szCs w:val="24"/>
        </w:rPr>
        <w:t>3,088= 139,57x100= 13,95%</w:t>
      </w:r>
    </w:p>
    <w:p w14:paraId="7FD1488C" w14:textId="712B530F" w:rsidR="00A72350" w:rsidRDefault="002C6EA9" w:rsidP="00A72350">
      <w:pPr>
        <w:spacing w:after="0" w:line="480" w:lineRule="auto"/>
        <w:jc w:val="both"/>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ROE for year 2020= </w:t>
      </w:r>
      <w:r w:rsidR="00B1564C">
        <w:rPr>
          <w:rFonts w:ascii="Times New Roman" w:eastAsiaTheme="minorEastAsia" w:hAnsi="Times New Roman" w:cs="Times New Roman"/>
          <w:sz w:val="24"/>
          <w:szCs w:val="24"/>
        </w:rPr>
        <w:t>£</w:t>
      </w:r>
      <w:r>
        <w:rPr>
          <w:rFonts w:ascii="Times New Roman" w:eastAsiaTheme="minorEastAsia" w:hAnsi="Times New Roman" w:cs="Times New Roman"/>
          <w:sz w:val="24"/>
          <w:szCs w:val="24"/>
        </w:rPr>
        <w:t>366</w:t>
      </w:r>
      <w:r w:rsidR="00B1564C">
        <w:rPr>
          <w:rFonts w:ascii="Times New Roman" w:eastAsiaTheme="minorEastAsia" w:hAnsi="Times New Roman" w:cs="Times New Roman"/>
          <w:sz w:val="24"/>
          <w:szCs w:val="24"/>
        </w:rPr>
        <w:t xml:space="preserve"> </w:t>
      </w:r>
      <w:r>
        <w:rPr>
          <w:rFonts w:ascii="Times New Roman" w:eastAsiaTheme="minorEastAsia" w:hAnsi="Times New Roman" w:cs="Times New Roman"/>
          <w:sz w:val="24"/>
          <w:szCs w:val="24"/>
        </w:rPr>
        <w:t>:</w:t>
      </w:r>
      <w:r w:rsidR="00B1564C">
        <w:rPr>
          <w:rFonts w:ascii="Times New Roman" w:eastAsiaTheme="minorEastAsia" w:hAnsi="Times New Roman" w:cs="Times New Roman"/>
          <w:sz w:val="24"/>
          <w:szCs w:val="24"/>
        </w:rPr>
        <w:t xml:space="preserve"> £</w:t>
      </w:r>
      <w:r>
        <w:rPr>
          <w:rFonts w:ascii="Times New Roman" w:eastAsiaTheme="minorEastAsia" w:hAnsi="Times New Roman" w:cs="Times New Roman"/>
          <w:sz w:val="24"/>
          <w:szCs w:val="24"/>
        </w:rPr>
        <w:t>2,912=0,1256x100= 12,56%</w:t>
      </w:r>
    </w:p>
    <w:p w14:paraId="261E47C8" w14:textId="77777777" w:rsidR="00A62144" w:rsidRDefault="00A62144" w:rsidP="00A72350">
      <w:pPr>
        <w:spacing w:after="0" w:line="480" w:lineRule="auto"/>
        <w:jc w:val="both"/>
        <w:rPr>
          <w:rFonts w:ascii="Times New Roman" w:eastAsiaTheme="minorEastAsia" w:hAnsi="Times New Roman" w:cs="Times New Roman"/>
          <w:sz w:val="24"/>
          <w:szCs w:val="24"/>
        </w:rPr>
      </w:pPr>
    </w:p>
    <w:p w14:paraId="104940D9" w14:textId="7967CD28" w:rsidR="00C156E9" w:rsidRPr="00C32DD6" w:rsidRDefault="00366492" w:rsidP="002C6EA9">
      <w:pPr>
        <w:spacing w:after="0" w:line="480" w:lineRule="auto"/>
        <w:jc w:val="both"/>
        <w:rPr>
          <w:rFonts w:ascii="Times New Roman" w:eastAsiaTheme="minorEastAsia" w:hAnsi="Times New Roman" w:cs="Times New Roman"/>
          <w:b/>
          <w:bCs/>
          <w:sz w:val="24"/>
          <w:szCs w:val="24"/>
        </w:rPr>
      </w:pPr>
      <w:r w:rsidRPr="00C32DD6">
        <w:rPr>
          <w:rFonts w:ascii="Times New Roman" w:eastAsiaTheme="minorEastAsia" w:hAnsi="Times New Roman" w:cs="Times New Roman"/>
          <w:b/>
          <w:bCs/>
          <w:sz w:val="24"/>
          <w:szCs w:val="24"/>
        </w:rPr>
        <w:t>3) Earnings Per Share (EPS)</w:t>
      </w:r>
    </w:p>
    <w:p w14:paraId="1E367231" w14:textId="58300729" w:rsidR="00366492" w:rsidRPr="00366492" w:rsidRDefault="00F04428" w:rsidP="002C6EA9">
      <w:pPr>
        <w:spacing w:after="0" w:line="480" w:lineRule="auto"/>
        <w:jc w:val="both"/>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EPS = Net Income : Number of Ordinary Outstanding </w:t>
      </w:r>
    </w:p>
    <w:p w14:paraId="08308401" w14:textId="2F03BE1C" w:rsidR="00F120EC" w:rsidRDefault="00366492" w:rsidP="00366492">
      <w:pPr>
        <w:spacing w:after="0" w:line="480" w:lineRule="auto"/>
        <w:jc w:val="both"/>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EPS for year 2020 = </w:t>
      </w:r>
      <w:r w:rsidR="00B1564C">
        <w:rPr>
          <w:rFonts w:ascii="Times New Roman" w:eastAsiaTheme="minorEastAsia" w:hAnsi="Times New Roman" w:cs="Times New Roman"/>
          <w:sz w:val="24"/>
          <w:szCs w:val="24"/>
        </w:rPr>
        <w:t>£</w:t>
      </w:r>
      <w:r w:rsidR="007E5B52">
        <w:rPr>
          <w:rFonts w:ascii="Times New Roman" w:eastAsiaTheme="minorEastAsia" w:hAnsi="Times New Roman" w:cs="Times New Roman"/>
          <w:sz w:val="24"/>
          <w:szCs w:val="24"/>
        </w:rPr>
        <w:t>366</w:t>
      </w:r>
      <w:r w:rsidR="00B1564C">
        <w:rPr>
          <w:rFonts w:ascii="Times New Roman" w:eastAsiaTheme="minorEastAsia" w:hAnsi="Times New Roman" w:cs="Times New Roman"/>
          <w:sz w:val="24"/>
          <w:szCs w:val="24"/>
        </w:rPr>
        <w:t xml:space="preserve"> </w:t>
      </w:r>
      <w:r w:rsidR="007E5B52">
        <w:rPr>
          <w:rFonts w:ascii="Times New Roman" w:eastAsiaTheme="minorEastAsia" w:hAnsi="Times New Roman" w:cs="Times New Roman"/>
          <w:sz w:val="24"/>
          <w:szCs w:val="24"/>
        </w:rPr>
        <w:t>:</w:t>
      </w:r>
      <w:r w:rsidR="00B1564C">
        <w:rPr>
          <w:rFonts w:ascii="Times New Roman" w:eastAsiaTheme="minorEastAsia" w:hAnsi="Times New Roman" w:cs="Times New Roman"/>
          <w:sz w:val="24"/>
          <w:szCs w:val="24"/>
        </w:rPr>
        <w:t xml:space="preserve"> £</w:t>
      </w:r>
      <w:r w:rsidR="007E5B52">
        <w:rPr>
          <w:rFonts w:ascii="Times New Roman" w:eastAsiaTheme="minorEastAsia" w:hAnsi="Times New Roman" w:cs="Times New Roman"/>
          <w:sz w:val="24"/>
          <w:szCs w:val="24"/>
        </w:rPr>
        <w:t>300= 1.22</w:t>
      </w:r>
    </w:p>
    <w:p w14:paraId="64A62716" w14:textId="13EC7D33" w:rsidR="007E5B52" w:rsidRDefault="007E5B52" w:rsidP="00366492">
      <w:pPr>
        <w:spacing w:after="0" w:line="480" w:lineRule="auto"/>
        <w:jc w:val="both"/>
        <w:rPr>
          <w:rFonts w:ascii="Times New Roman" w:eastAsiaTheme="minorEastAsia" w:hAnsi="Times New Roman" w:cs="Times New Roman"/>
          <w:sz w:val="24"/>
          <w:szCs w:val="24"/>
        </w:rPr>
      </w:pPr>
      <w:r>
        <w:rPr>
          <w:rFonts w:ascii="Times New Roman" w:eastAsiaTheme="minorEastAsia" w:hAnsi="Times New Roman" w:cs="Times New Roman"/>
          <w:sz w:val="24"/>
          <w:szCs w:val="24"/>
        </w:rPr>
        <w:t>EPS for year 2021= £431</w:t>
      </w:r>
      <w:r w:rsidR="00B1564C">
        <w:rPr>
          <w:rFonts w:ascii="Times New Roman" w:eastAsiaTheme="minorEastAsia" w:hAnsi="Times New Roman" w:cs="Times New Roman"/>
          <w:sz w:val="24"/>
          <w:szCs w:val="24"/>
        </w:rPr>
        <w:t xml:space="preserve"> </w:t>
      </w:r>
      <w:r>
        <w:rPr>
          <w:rFonts w:ascii="Times New Roman" w:eastAsiaTheme="minorEastAsia" w:hAnsi="Times New Roman" w:cs="Times New Roman"/>
          <w:sz w:val="24"/>
          <w:szCs w:val="24"/>
        </w:rPr>
        <w:t>:</w:t>
      </w:r>
      <w:r w:rsidR="00B1564C">
        <w:rPr>
          <w:rFonts w:ascii="Times New Roman" w:eastAsiaTheme="minorEastAsia" w:hAnsi="Times New Roman" w:cs="Times New Roman"/>
          <w:sz w:val="24"/>
          <w:szCs w:val="24"/>
        </w:rPr>
        <w:t xml:space="preserve"> £</w:t>
      </w:r>
      <w:r>
        <w:rPr>
          <w:rFonts w:ascii="Times New Roman" w:eastAsiaTheme="minorEastAsia" w:hAnsi="Times New Roman" w:cs="Times New Roman"/>
          <w:sz w:val="24"/>
          <w:szCs w:val="24"/>
        </w:rPr>
        <w:t>300= 1.44</w:t>
      </w:r>
    </w:p>
    <w:p w14:paraId="29BD8802" w14:textId="7D2E4A8C" w:rsidR="00C32DD6" w:rsidRDefault="00C32DD6" w:rsidP="00366492">
      <w:pPr>
        <w:spacing w:after="0" w:line="480" w:lineRule="auto"/>
        <w:jc w:val="both"/>
        <w:rPr>
          <w:rFonts w:ascii="Times New Roman" w:hAnsi="Times New Roman" w:cs="Times New Roman"/>
          <w:sz w:val="24"/>
          <w:szCs w:val="24"/>
        </w:rPr>
      </w:pPr>
    </w:p>
    <w:p w14:paraId="73EEDF3B" w14:textId="3EB93ED3" w:rsidR="00C32DD6" w:rsidRPr="00C32DD6" w:rsidRDefault="00C32DD6" w:rsidP="00366492">
      <w:pPr>
        <w:spacing w:after="0" w:line="480" w:lineRule="auto"/>
        <w:jc w:val="both"/>
        <w:rPr>
          <w:rFonts w:ascii="Times New Roman" w:hAnsi="Times New Roman" w:cs="Times New Roman"/>
          <w:b/>
          <w:bCs/>
          <w:sz w:val="24"/>
          <w:szCs w:val="24"/>
        </w:rPr>
      </w:pPr>
      <w:r w:rsidRPr="00C32DD6">
        <w:rPr>
          <w:rFonts w:ascii="Times New Roman" w:hAnsi="Times New Roman" w:cs="Times New Roman"/>
          <w:b/>
          <w:bCs/>
          <w:sz w:val="24"/>
          <w:szCs w:val="24"/>
        </w:rPr>
        <w:t>4) Net profit Margin</w:t>
      </w:r>
    </w:p>
    <w:p w14:paraId="63AC0CCD" w14:textId="1BD662D9" w:rsidR="00C32DD6" w:rsidRDefault="00C32DD6" w:rsidP="00A62144">
      <w:pPr>
        <w:spacing w:after="0" w:line="480" w:lineRule="auto"/>
        <w:rPr>
          <w:rFonts w:ascii="Times New Roman" w:eastAsiaTheme="minorEastAsia" w:hAnsi="Times New Roman" w:cs="Times New Roman"/>
          <w:sz w:val="24"/>
          <w:szCs w:val="24"/>
        </w:rPr>
      </w:pPr>
      <w:r>
        <w:rPr>
          <w:rFonts w:ascii="Times New Roman" w:hAnsi="Times New Roman" w:cs="Times New Roman"/>
          <w:sz w:val="24"/>
          <w:szCs w:val="24"/>
        </w:rPr>
        <w:t>Net profit margin=</w:t>
      </w:r>
      <w:r w:rsidR="00F04428">
        <w:rPr>
          <w:rFonts w:ascii="Times New Roman" w:hAnsi="Times New Roman" w:cs="Times New Roman"/>
          <w:sz w:val="24"/>
          <w:szCs w:val="24"/>
        </w:rPr>
        <w:t xml:space="preserve">Net Profit : Sales </w:t>
      </w:r>
      <w:r>
        <w:rPr>
          <w:rFonts w:ascii="Times New Roman" w:hAnsi="Times New Roman" w:cs="Times New Roman"/>
          <w:sz w:val="24"/>
          <w:szCs w:val="24"/>
        </w:rPr>
        <w:t xml:space="preserve"> </w:t>
      </w:r>
      <w:r>
        <w:rPr>
          <w:rFonts w:ascii="Times New Roman" w:eastAsiaTheme="minorEastAsia" w:hAnsi="Times New Roman" w:cs="Times New Roman"/>
          <w:sz w:val="24"/>
          <w:szCs w:val="24"/>
        </w:rPr>
        <w:t xml:space="preserve"> x100</w:t>
      </w:r>
    </w:p>
    <w:p w14:paraId="78809EA6" w14:textId="3475C828" w:rsidR="00C32DD6" w:rsidRDefault="00C32DD6" w:rsidP="00366492">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Net profit margin for 2020= </w:t>
      </w:r>
      <w:r w:rsidR="00B1564C">
        <w:rPr>
          <w:rFonts w:ascii="Times New Roman" w:hAnsi="Times New Roman" w:cs="Times New Roman"/>
          <w:sz w:val="24"/>
          <w:szCs w:val="24"/>
        </w:rPr>
        <w:t>£</w:t>
      </w:r>
      <w:r>
        <w:rPr>
          <w:rFonts w:ascii="Times New Roman" w:hAnsi="Times New Roman" w:cs="Times New Roman"/>
          <w:sz w:val="24"/>
          <w:szCs w:val="24"/>
        </w:rPr>
        <w:t xml:space="preserve">366: </w:t>
      </w:r>
      <w:r w:rsidR="00B1564C">
        <w:rPr>
          <w:rFonts w:ascii="Times New Roman" w:hAnsi="Times New Roman" w:cs="Times New Roman"/>
          <w:sz w:val="24"/>
          <w:szCs w:val="24"/>
        </w:rPr>
        <w:t>£</w:t>
      </w:r>
      <w:r>
        <w:rPr>
          <w:rFonts w:ascii="Times New Roman" w:hAnsi="Times New Roman" w:cs="Times New Roman"/>
          <w:sz w:val="24"/>
          <w:szCs w:val="24"/>
        </w:rPr>
        <w:t>6.441=0.0568 x 100= 5.68%</w:t>
      </w:r>
    </w:p>
    <w:p w14:paraId="121FD78F" w14:textId="72B49BB2" w:rsidR="00C32DD6" w:rsidRDefault="00C32DD6" w:rsidP="00366492">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Net profit margin for 2021= </w:t>
      </w:r>
      <w:r w:rsidR="00B1564C">
        <w:rPr>
          <w:rFonts w:ascii="Times New Roman" w:hAnsi="Times New Roman" w:cs="Times New Roman"/>
          <w:sz w:val="24"/>
          <w:szCs w:val="24"/>
        </w:rPr>
        <w:t>£</w:t>
      </w:r>
      <w:r>
        <w:rPr>
          <w:rFonts w:ascii="Times New Roman" w:hAnsi="Times New Roman" w:cs="Times New Roman"/>
          <w:sz w:val="24"/>
          <w:szCs w:val="24"/>
        </w:rPr>
        <w:t xml:space="preserve">431: </w:t>
      </w:r>
      <w:r w:rsidR="00B1564C">
        <w:rPr>
          <w:rFonts w:ascii="Times New Roman" w:hAnsi="Times New Roman" w:cs="Times New Roman"/>
          <w:sz w:val="24"/>
          <w:szCs w:val="24"/>
        </w:rPr>
        <w:t>£</w:t>
      </w:r>
      <w:r>
        <w:rPr>
          <w:rFonts w:ascii="Times New Roman" w:hAnsi="Times New Roman" w:cs="Times New Roman"/>
          <w:sz w:val="24"/>
          <w:szCs w:val="24"/>
        </w:rPr>
        <w:t>6,738= 0.0639x100= 6.39%</w:t>
      </w:r>
    </w:p>
    <w:p w14:paraId="15C5E5EA" w14:textId="77777777" w:rsidR="00A62144" w:rsidRDefault="00A62144" w:rsidP="00366492">
      <w:pPr>
        <w:spacing w:after="0" w:line="480" w:lineRule="auto"/>
        <w:jc w:val="both"/>
        <w:rPr>
          <w:rFonts w:ascii="Times New Roman" w:hAnsi="Times New Roman" w:cs="Times New Roman"/>
          <w:sz w:val="24"/>
          <w:szCs w:val="24"/>
        </w:rPr>
      </w:pPr>
    </w:p>
    <w:p w14:paraId="00779173" w14:textId="0380E958" w:rsidR="00C32DD6" w:rsidRDefault="00C32DD6" w:rsidP="00366492">
      <w:pPr>
        <w:spacing w:after="0" w:line="480" w:lineRule="auto"/>
        <w:jc w:val="both"/>
        <w:rPr>
          <w:rFonts w:ascii="Times New Roman" w:hAnsi="Times New Roman" w:cs="Times New Roman"/>
          <w:b/>
          <w:bCs/>
          <w:sz w:val="24"/>
          <w:szCs w:val="24"/>
        </w:rPr>
      </w:pPr>
      <w:r w:rsidRPr="00C32DD6">
        <w:rPr>
          <w:rFonts w:ascii="Times New Roman" w:hAnsi="Times New Roman" w:cs="Times New Roman"/>
          <w:b/>
          <w:bCs/>
          <w:sz w:val="24"/>
          <w:szCs w:val="24"/>
        </w:rPr>
        <w:t>5) Assets Turnover</w:t>
      </w:r>
    </w:p>
    <w:p w14:paraId="03847771" w14:textId="3714E76D" w:rsidR="00C32DD6" w:rsidRPr="00C32DD6" w:rsidRDefault="00C32DD6" w:rsidP="00366492">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Asset Turnover </w:t>
      </w:r>
      <w:r w:rsidR="00F04428">
        <w:rPr>
          <w:rFonts w:ascii="Times New Roman" w:hAnsi="Times New Roman" w:cs="Times New Roman"/>
          <w:sz w:val="24"/>
          <w:szCs w:val="24"/>
        </w:rPr>
        <w:t>= Sales</w:t>
      </w:r>
      <w:r w:rsidR="008B0BFE">
        <w:rPr>
          <w:rFonts w:ascii="Times New Roman" w:hAnsi="Times New Roman" w:cs="Times New Roman"/>
          <w:sz w:val="24"/>
          <w:szCs w:val="24"/>
        </w:rPr>
        <w:t xml:space="preserve"> : Total Assets </w:t>
      </w:r>
    </w:p>
    <w:p w14:paraId="6B24F462" w14:textId="338855F4" w:rsidR="00C32DD6" w:rsidRDefault="008B0BFE" w:rsidP="00366492">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Asset Turnover 2020= </w:t>
      </w:r>
      <w:r w:rsidR="00B1564C">
        <w:rPr>
          <w:rFonts w:ascii="Times New Roman" w:hAnsi="Times New Roman" w:cs="Times New Roman"/>
          <w:sz w:val="24"/>
          <w:szCs w:val="24"/>
        </w:rPr>
        <w:t>£</w:t>
      </w:r>
      <w:r>
        <w:rPr>
          <w:rFonts w:ascii="Times New Roman" w:hAnsi="Times New Roman" w:cs="Times New Roman"/>
          <w:sz w:val="24"/>
          <w:szCs w:val="24"/>
        </w:rPr>
        <w:t xml:space="preserve">6,441: </w:t>
      </w:r>
      <w:r w:rsidR="00B1564C">
        <w:rPr>
          <w:rFonts w:ascii="Times New Roman" w:hAnsi="Times New Roman" w:cs="Times New Roman"/>
          <w:sz w:val="24"/>
          <w:szCs w:val="24"/>
        </w:rPr>
        <w:t>£</w:t>
      </w:r>
      <w:r>
        <w:rPr>
          <w:rFonts w:ascii="Times New Roman" w:hAnsi="Times New Roman" w:cs="Times New Roman"/>
          <w:sz w:val="24"/>
          <w:szCs w:val="24"/>
        </w:rPr>
        <w:t xml:space="preserve">10,087= 0.64 times </w:t>
      </w:r>
    </w:p>
    <w:p w14:paraId="6BFFB5A0" w14:textId="64120B5C" w:rsidR="008B0BFE" w:rsidRDefault="008B0BFE" w:rsidP="00366492">
      <w:pPr>
        <w:spacing w:after="0"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Asset Turnover 2021= </w:t>
      </w:r>
      <w:r w:rsidR="00B1564C">
        <w:rPr>
          <w:rFonts w:ascii="Times New Roman" w:hAnsi="Times New Roman" w:cs="Times New Roman"/>
          <w:sz w:val="24"/>
          <w:szCs w:val="24"/>
        </w:rPr>
        <w:t>£</w:t>
      </w:r>
      <w:r>
        <w:rPr>
          <w:rFonts w:ascii="Times New Roman" w:hAnsi="Times New Roman" w:cs="Times New Roman"/>
          <w:sz w:val="24"/>
          <w:szCs w:val="24"/>
        </w:rPr>
        <w:t xml:space="preserve">6,738: </w:t>
      </w:r>
      <w:r w:rsidR="00B1564C">
        <w:rPr>
          <w:rFonts w:ascii="Times New Roman" w:hAnsi="Times New Roman" w:cs="Times New Roman"/>
          <w:sz w:val="24"/>
          <w:szCs w:val="24"/>
        </w:rPr>
        <w:t>£</w:t>
      </w:r>
      <w:r>
        <w:rPr>
          <w:rFonts w:ascii="Times New Roman" w:hAnsi="Times New Roman" w:cs="Times New Roman"/>
          <w:sz w:val="24"/>
          <w:szCs w:val="24"/>
        </w:rPr>
        <w:t>9,736= 0,69 times</w:t>
      </w:r>
    </w:p>
    <w:p w14:paraId="234AC1F5" w14:textId="77777777" w:rsidR="00A62144" w:rsidRDefault="00A62144" w:rsidP="00366492">
      <w:pPr>
        <w:spacing w:after="0" w:line="480" w:lineRule="auto"/>
        <w:jc w:val="both"/>
        <w:rPr>
          <w:rFonts w:ascii="Times New Roman" w:hAnsi="Times New Roman" w:cs="Times New Roman"/>
          <w:sz w:val="24"/>
          <w:szCs w:val="24"/>
        </w:rPr>
      </w:pPr>
    </w:p>
    <w:p w14:paraId="6060665B" w14:textId="1A4A33CD" w:rsidR="008B0BFE" w:rsidRPr="008B0BFE" w:rsidRDefault="008B0BFE" w:rsidP="008B0BFE">
      <w:pPr>
        <w:pStyle w:val="ListParagraph"/>
        <w:numPr>
          <w:ilvl w:val="0"/>
          <w:numId w:val="4"/>
        </w:numPr>
        <w:spacing w:after="0" w:line="480" w:lineRule="auto"/>
        <w:jc w:val="both"/>
        <w:rPr>
          <w:rFonts w:ascii="Times New Roman" w:hAnsi="Times New Roman" w:cs="Times New Roman"/>
          <w:b/>
          <w:bCs/>
          <w:sz w:val="24"/>
          <w:szCs w:val="24"/>
          <w:lang w:val="en-US"/>
        </w:rPr>
      </w:pPr>
      <w:r w:rsidRPr="008B0BFE">
        <w:rPr>
          <w:rFonts w:ascii="Times New Roman" w:hAnsi="Times New Roman" w:cs="Times New Roman"/>
          <w:b/>
          <w:bCs/>
          <w:sz w:val="24"/>
          <w:szCs w:val="24"/>
        </w:rPr>
        <w:t>Stock holding days</w:t>
      </w:r>
    </w:p>
    <w:p w14:paraId="6D43A9B1" w14:textId="09E3AB1D" w:rsidR="008B0BFE" w:rsidRDefault="008B0BFE" w:rsidP="008B0BFE">
      <w:pPr>
        <w:ind w:left="360"/>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Stock Holding Days = 365 x Closing </w:t>
      </w:r>
      <w:r w:rsidR="00F04428">
        <w:rPr>
          <w:rFonts w:ascii="Times New Roman" w:eastAsiaTheme="minorEastAsia" w:hAnsi="Times New Roman" w:cs="Times New Roman"/>
          <w:sz w:val="24"/>
          <w:szCs w:val="24"/>
        </w:rPr>
        <w:t>Stock :</w:t>
      </w:r>
      <w:r>
        <w:rPr>
          <w:rFonts w:ascii="Times New Roman" w:eastAsiaTheme="minorEastAsia" w:hAnsi="Times New Roman" w:cs="Times New Roman"/>
          <w:sz w:val="24"/>
          <w:szCs w:val="24"/>
        </w:rPr>
        <w:t xml:space="preserve"> Cost of goods Sold   </w:t>
      </w:r>
    </w:p>
    <w:p w14:paraId="57D1D613" w14:textId="65863ADA" w:rsidR="008B0BFE" w:rsidRDefault="008B0BFE" w:rsidP="008B0BFE">
      <w:pPr>
        <w:ind w:left="360"/>
        <w:rPr>
          <w:rFonts w:ascii="Times New Roman" w:eastAsiaTheme="minorEastAsia" w:hAnsi="Times New Roman" w:cs="Times New Roman"/>
          <w:sz w:val="24"/>
          <w:szCs w:val="24"/>
        </w:rPr>
      </w:pPr>
      <w:r>
        <w:rPr>
          <w:rFonts w:ascii="Times New Roman" w:eastAsiaTheme="minorEastAsia" w:hAnsi="Times New Roman" w:cs="Times New Roman"/>
          <w:sz w:val="24"/>
          <w:szCs w:val="24"/>
        </w:rPr>
        <w:t>Stock Holding Days for 2020 = 365 x (</w:t>
      </w:r>
      <w:r w:rsidR="00AA6930">
        <w:rPr>
          <w:rFonts w:ascii="Times New Roman" w:eastAsiaTheme="minorEastAsia" w:hAnsi="Times New Roman" w:cs="Times New Roman"/>
          <w:sz w:val="24"/>
          <w:szCs w:val="24"/>
        </w:rPr>
        <w:t>£</w:t>
      </w:r>
      <w:r>
        <w:rPr>
          <w:rFonts w:ascii="Times New Roman" w:eastAsiaTheme="minorEastAsia" w:hAnsi="Times New Roman" w:cs="Times New Roman"/>
          <w:sz w:val="24"/>
          <w:szCs w:val="24"/>
        </w:rPr>
        <w:t xml:space="preserve">659: </w:t>
      </w:r>
      <w:r w:rsidR="00B1564C">
        <w:rPr>
          <w:rFonts w:ascii="Times New Roman" w:eastAsiaTheme="minorEastAsia" w:hAnsi="Times New Roman" w:cs="Times New Roman"/>
          <w:sz w:val="24"/>
          <w:szCs w:val="24"/>
        </w:rPr>
        <w:t>£</w:t>
      </w:r>
      <w:r>
        <w:rPr>
          <w:rFonts w:ascii="Times New Roman" w:eastAsiaTheme="minorEastAsia" w:hAnsi="Times New Roman" w:cs="Times New Roman"/>
          <w:sz w:val="24"/>
          <w:szCs w:val="24"/>
        </w:rPr>
        <w:t xml:space="preserve">3,096) = 77.69 days </w:t>
      </w:r>
    </w:p>
    <w:p w14:paraId="5F81B4B9" w14:textId="05FF9F50" w:rsidR="008B0BFE" w:rsidRDefault="008B0BFE" w:rsidP="008B0BFE">
      <w:pPr>
        <w:ind w:left="360"/>
        <w:rPr>
          <w:rFonts w:ascii="Times New Roman" w:eastAsiaTheme="minorEastAsia" w:hAnsi="Times New Roman" w:cs="Times New Roman"/>
          <w:sz w:val="24"/>
          <w:szCs w:val="24"/>
        </w:rPr>
      </w:pPr>
      <w:r>
        <w:rPr>
          <w:rFonts w:ascii="Times New Roman" w:eastAsiaTheme="minorEastAsia" w:hAnsi="Times New Roman" w:cs="Times New Roman"/>
          <w:sz w:val="24"/>
          <w:szCs w:val="24"/>
        </w:rPr>
        <w:t>Stock Holding Days for 2021 = 365 x (</w:t>
      </w:r>
      <w:r w:rsidR="00AA6930">
        <w:rPr>
          <w:rFonts w:ascii="Times New Roman" w:eastAsiaTheme="minorEastAsia" w:hAnsi="Times New Roman" w:cs="Times New Roman"/>
          <w:sz w:val="24"/>
          <w:szCs w:val="24"/>
        </w:rPr>
        <w:t>£</w:t>
      </w:r>
      <w:r>
        <w:rPr>
          <w:rFonts w:ascii="Times New Roman" w:eastAsiaTheme="minorEastAsia" w:hAnsi="Times New Roman" w:cs="Times New Roman"/>
          <w:sz w:val="24"/>
          <w:szCs w:val="24"/>
        </w:rPr>
        <w:t xml:space="preserve">708: </w:t>
      </w:r>
      <w:r w:rsidR="00B1564C">
        <w:rPr>
          <w:rFonts w:ascii="Times New Roman" w:eastAsiaTheme="minorEastAsia" w:hAnsi="Times New Roman" w:cs="Times New Roman"/>
          <w:sz w:val="24"/>
          <w:szCs w:val="24"/>
        </w:rPr>
        <w:t>£</w:t>
      </w:r>
      <w:r>
        <w:rPr>
          <w:rFonts w:ascii="Times New Roman" w:eastAsiaTheme="minorEastAsia" w:hAnsi="Times New Roman" w:cs="Times New Roman"/>
          <w:sz w:val="24"/>
          <w:szCs w:val="24"/>
        </w:rPr>
        <w:t xml:space="preserve">3,235) = 79.88 Days </w:t>
      </w:r>
    </w:p>
    <w:p w14:paraId="3A8F623B" w14:textId="77777777" w:rsidR="00A62144" w:rsidRDefault="00A62144" w:rsidP="008B0BFE">
      <w:pPr>
        <w:ind w:left="360"/>
        <w:rPr>
          <w:rFonts w:ascii="Times New Roman" w:eastAsiaTheme="minorEastAsia" w:hAnsi="Times New Roman" w:cs="Times New Roman"/>
          <w:sz w:val="24"/>
          <w:szCs w:val="24"/>
        </w:rPr>
      </w:pPr>
    </w:p>
    <w:p w14:paraId="4C1C454D" w14:textId="5EA1BD10" w:rsidR="008B0BFE" w:rsidRPr="008B0BFE" w:rsidRDefault="008B0BFE" w:rsidP="008B0BFE">
      <w:pPr>
        <w:pStyle w:val="ListParagraph"/>
        <w:numPr>
          <w:ilvl w:val="0"/>
          <w:numId w:val="4"/>
        </w:numPr>
        <w:spacing w:after="0" w:line="480" w:lineRule="auto"/>
        <w:jc w:val="both"/>
        <w:rPr>
          <w:rFonts w:ascii="Times New Roman" w:hAnsi="Times New Roman" w:cs="Times New Roman"/>
          <w:b/>
          <w:bCs/>
          <w:sz w:val="24"/>
          <w:szCs w:val="24"/>
        </w:rPr>
      </w:pPr>
      <w:r w:rsidRPr="008B0BFE">
        <w:rPr>
          <w:rFonts w:ascii="Times New Roman" w:hAnsi="Times New Roman" w:cs="Times New Roman"/>
          <w:b/>
          <w:bCs/>
          <w:sz w:val="24"/>
          <w:szCs w:val="24"/>
        </w:rPr>
        <w:t>Debtors’ collection period</w:t>
      </w:r>
    </w:p>
    <w:p w14:paraId="739B6D04" w14:textId="1B4C46B6" w:rsidR="008B0BFE" w:rsidRDefault="008B0BFE" w:rsidP="008B0BFE">
      <w:pPr>
        <w:pStyle w:val="ListParagraph"/>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Debtor’s collection period = Trade Receivable : Sales x 365 </w:t>
      </w:r>
    </w:p>
    <w:p w14:paraId="662CC156" w14:textId="77777777" w:rsidR="008B0BFE" w:rsidRDefault="008B0BFE" w:rsidP="008B0BFE">
      <w:pPr>
        <w:pStyle w:val="ListParagraph"/>
        <w:rPr>
          <w:rFonts w:ascii="Times New Roman" w:eastAsiaTheme="minorEastAsia" w:hAnsi="Times New Roman" w:cs="Times New Roman"/>
          <w:sz w:val="24"/>
          <w:szCs w:val="24"/>
        </w:rPr>
      </w:pPr>
    </w:p>
    <w:p w14:paraId="11C7EB88" w14:textId="214D980D" w:rsidR="00E137EE" w:rsidRDefault="008B0BFE" w:rsidP="00E137EE">
      <w:pPr>
        <w:pStyle w:val="ListParagraph"/>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Debtor’s </w:t>
      </w:r>
      <w:r w:rsidR="00E137EE">
        <w:rPr>
          <w:rFonts w:ascii="Times New Roman" w:eastAsiaTheme="minorEastAsia" w:hAnsi="Times New Roman" w:cs="Times New Roman"/>
          <w:sz w:val="24"/>
          <w:szCs w:val="24"/>
        </w:rPr>
        <w:t xml:space="preserve">collection period of 2020= £1,287 : £6,441 x 365=72.93 days </w:t>
      </w:r>
    </w:p>
    <w:p w14:paraId="342346F0" w14:textId="68EFD8C7" w:rsidR="00E137EE" w:rsidRDefault="00E137EE" w:rsidP="00E137EE">
      <w:pPr>
        <w:pStyle w:val="ListParagraph"/>
        <w:rPr>
          <w:rFonts w:ascii="Times New Roman" w:eastAsiaTheme="minorEastAsia" w:hAnsi="Times New Roman" w:cs="Times New Roman"/>
          <w:sz w:val="24"/>
          <w:szCs w:val="24"/>
        </w:rPr>
      </w:pPr>
      <w:r>
        <w:rPr>
          <w:rFonts w:ascii="Times New Roman" w:eastAsiaTheme="minorEastAsia" w:hAnsi="Times New Roman" w:cs="Times New Roman"/>
          <w:sz w:val="24"/>
          <w:szCs w:val="24"/>
        </w:rPr>
        <w:t>Debtor’s collection period of 2021= £1,249 : £ 6,441</w:t>
      </w:r>
      <w:r w:rsidR="00B37169">
        <w:rPr>
          <w:rFonts w:ascii="Times New Roman" w:eastAsiaTheme="minorEastAsia" w:hAnsi="Times New Roman" w:cs="Times New Roman"/>
          <w:sz w:val="24"/>
          <w:szCs w:val="24"/>
        </w:rPr>
        <w:t xml:space="preserve"> </w:t>
      </w:r>
      <w:r>
        <w:rPr>
          <w:rFonts w:ascii="Times New Roman" w:eastAsiaTheme="minorEastAsia" w:hAnsi="Times New Roman" w:cs="Times New Roman"/>
          <w:sz w:val="24"/>
          <w:szCs w:val="24"/>
        </w:rPr>
        <w:t xml:space="preserve">x 365= 67.66 days </w:t>
      </w:r>
    </w:p>
    <w:p w14:paraId="38CEE3AB" w14:textId="1AB88717" w:rsidR="00E137EE" w:rsidRPr="00E137EE" w:rsidRDefault="00E137EE" w:rsidP="00E137EE">
      <w:pPr>
        <w:pStyle w:val="ListParagraph"/>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 </w:t>
      </w:r>
    </w:p>
    <w:p w14:paraId="3BEE2E51" w14:textId="486526E6" w:rsidR="008B0BFE" w:rsidRDefault="008B0BFE" w:rsidP="008B0BFE">
      <w:pPr>
        <w:pStyle w:val="ListParagraph"/>
        <w:numPr>
          <w:ilvl w:val="0"/>
          <w:numId w:val="4"/>
        </w:numPr>
        <w:spacing w:after="0" w:line="480" w:lineRule="auto"/>
        <w:jc w:val="both"/>
        <w:rPr>
          <w:rFonts w:ascii="Times New Roman" w:hAnsi="Times New Roman" w:cs="Times New Roman"/>
          <w:b/>
          <w:bCs/>
          <w:sz w:val="24"/>
          <w:szCs w:val="24"/>
        </w:rPr>
      </w:pPr>
      <w:r>
        <w:rPr>
          <w:rFonts w:ascii="Times New Roman" w:hAnsi="Times New Roman" w:cs="Times New Roman"/>
          <w:b/>
          <w:bCs/>
          <w:sz w:val="24"/>
          <w:szCs w:val="24"/>
        </w:rPr>
        <w:t>Current ratio</w:t>
      </w:r>
    </w:p>
    <w:p w14:paraId="778C593F" w14:textId="56129792" w:rsidR="00E137EE" w:rsidRDefault="00E137EE" w:rsidP="00E137EE">
      <w:pPr>
        <w:ind w:left="720"/>
        <w:rPr>
          <w:rFonts w:ascii="Times New Roman" w:eastAsiaTheme="minorEastAsia" w:hAnsi="Times New Roman" w:cs="Times New Roman"/>
          <w:iCs/>
          <w:sz w:val="24"/>
          <w:szCs w:val="24"/>
        </w:rPr>
      </w:pPr>
      <w:r>
        <w:rPr>
          <w:rFonts w:ascii="Times New Roman" w:eastAsiaTheme="minorEastAsia" w:hAnsi="Times New Roman" w:cs="Times New Roman"/>
          <w:iCs/>
          <w:sz w:val="24"/>
          <w:szCs w:val="24"/>
        </w:rPr>
        <w:t xml:space="preserve">Current Ratio= Current assets: Current Liabilities </w:t>
      </w:r>
    </w:p>
    <w:p w14:paraId="0E11C573" w14:textId="77777777" w:rsidR="00E137EE" w:rsidRDefault="00E137EE" w:rsidP="00E137EE">
      <w:pPr>
        <w:ind w:left="720"/>
        <w:rPr>
          <w:rFonts w:ascii="Times New Roman" w:eastAsiaTheme="minorEastAsia" w:hAnsi="Times New Roman" w:cs="Times New Roman"/>
          <w:iCs/>
          <w:sz w:val="24"/>
          <w:szCs w:val="24"/>
        </w:rPr>
      </w:pPr>
      <w:r>
        <w:rPr>
          <w:rFonts w:ascii="Times New Roman" w:eastAsiaTheme="minorEastAsia" w:hAnsi="Times New Roman" w:cs="Times New Roman"/>
          <w:iCs/>
          <w:sz w:val="24"/>
          <w:szCs w:val="24"/>
        </w:rPr>
        <w:t xml:space="preserve">Current Radio for 2020 = £ 2,355 : £ 3,046= 0.77 times </w:t>
      </w:r>
    </w:p>
    <w:p w14:paraId="2C718233" w14:textId="29B844AE" w:rsidR="00E137EE" w:rsidRDefault="00E137EE" w:rsidP="00E137EE">
      <w:pPr>
        <w:ind w:left="720"/>
        <w:rPr>
          <w:rFonts w:ascii="Times New Roman" w:eastAsiaTheme="minorEastAsia" w:hAnsi="Times New Roman" w:cs="Times New Roman"/>
          <w:iCs/>
          <w:sz w:val="24"/>
          <w:szCs w:val="24"/>
        </w:rPr>
      </w:pPr>
      <w:r>
        <w:rPr>
          <w:rFonts w:ascii="Times New Roman" w:eastAsiaTheme="minorEastAsia" w:hAnsi="Times New Roman" w:cs="Times New Roman"/>
          <w:iCs/>
          <w:sz w:val="24"/>
          <w:szCs w:val="24"/>
        </w:rPr>
        <w:t xml:space="preserve">Current Radio for 2021 = £2,303 : </w:t>
      </w:r>
      <w:r w:rsidR="00AA6930">
        <w:rPr>
          <w:rFonts w:ascii="Times New Roman" w:eastAsiaTheme="minorEastAsia" w:hAnsi="Times New Roman" w:cs="Times New Roman"/>
          <w:iCs/>
          <w:sz w:val="24"/>
          <w:szCs w:val="24"/>
        </w:rPr>
        <w:t>£</w:t>
      </w:r>
      <w:r>
        <w:rPr>
          <w:rFonts w:ascii="Times New Roman" w:eastAsiaTheme="minorEastAsia" w:hAnsi="Times New Roman" w:cs="Times New Roman"/>
          <w:iCs/>
          <w:sz w:val="24"/>
          <w:szCs w:val="24"/>
        </w:rPr>
        <w:t xml:space="preserve">2,511= 0.92 times  </w:t>
      </w:r>
    </w:p>
    <w:p w14:paraId="1D2F997C" w14:textId="77777777" w:rsidR="00A62144" w:rsidRDefault="00A62144" w:rsidP="00E137EE">
      <w:pPr>
        <w:ind w:left="720"/>
        <w:rPr>
          <w:rFonts w:ascii="Times New Roman" w:eastAsiaTheme="minorEastAsia" w:hAnsi="Times New Roman" w:cs="Times New Roman"/>
          <w:iCs/>
          <w:sz w:val="24"/>
          <w:szCs w:val="24"/>
        </w:rPr>
      </w:pPr>
    </w:p>
    <w:p w14:paraId="192B3848" w14:textId="44253FE9" w:rsidR="008B0BFE" w:rsidRPr="00E137EE" w:rsidRDefault="008B0BFE" w:rsidP="00E137EE">
      <w:pPr>
        <w:pStyle w:val="ListParagraph"/>
        <w:numPr>
          <w:ilvl w:val="0"/>
          <w:numId w:val="4"/>
        </w:numPr>
        <w:rPr>
          <w:rFonts w:ascii="Times New Roman" w:hAnsi="Times New Roman" w:cs="Times New Roman"/>
          <w:b/>
          <w:bCs/>
          <w:sz w:val="24"/>
          <w:szCs w:val="24"/>
        </w:rPr>
      </w:pPr>
      <w:r w:rsidRPr="00E137EE">
        <w:rPr>
          <w:rFonts w:ascii="Times New Roman" w:hAnsi="Times New Roman" w:cs="Times New Roman"/>
          <w:b/>
          <w:bCs/>
          <w:sz w:val="24"/>
          <w:szCs w:val="24"/>
        </w:rPr>
        <w:t>Gearing ratio</w:t>
      </w:r>
    </w:p>
    <w:p w14:paraId="74209504" w14:textId="2101A1C8" w:rsidR="00E137EE" w:rsidRDefault="00E137EE" w:rsidP="008B0BFE">
      <w:pPr>
        <w:pStyle w:val="ListParagraph"/>
        <w:rPr>
          <w:rFonts w:ascii="Times New Roman" w:eastAsiaTheme="minorEastAsia" w:hAnsi="Times New Roman" w:cs="Times New Roman"/>
          <w:sz w:val="24"/>
          <w:szCs w:val="24"/>
        </w:rPr>
      </w:pPr>
      <w:r>
        <w:rPr>
          <w:rFonts w:ascii="Times New Roman" w:eastAsiaTheme="minorEastAsia" w:hAnsi="Times New Roman" w:cs="Times New Roman"/>
          <w:sz w:val="24"/>
          <w:szCs w:val="24"/>
        </w:rPr>
        <w:t>Gearing Radio = Total debit : Total Equity x 100</w:t>
      </w:r>
    </w:p>
    <w:p w14:paraId="56A83BB7" w14:textId="5AB1B8AD" w:rsidR="00E137EE" w:rsidRDefault="00E137EE" w:rsidP="008B0BFE">
      <w:pPr>
        <w:pStyle w:val="ListParagraph"/>
        <w:rPr>
          <w:rFonts w:ascii="Times New Roman" w:eastAsiaTheme="minorEastAsia" w:hAnsi="Times New Roman" w:cs="Times New Roman"/>
          <w:sz w:val="24"/>
          <w:szCs w:val="24"/>
        </w:rPr>
      </w:pPr>
    </w:p>
    <w:p w14:paraId="6F069997" w14:textId="202C34CB" w:rsidR="00E137EE" w:rsidRDefault="00E137EE" w:rsidP="008B0BFE">
      <w:pPr>
        <w:pStyle w:val="ListParagraph"/>
        <w:rPr>
          <w:rFonts w:ascii="Times New Roman" w:eastAsiaTheme="minorEastAsia" w:hAnsi="Times New Roman" w:cs="Times New Roman"/>
          <w:sz w:val="24"/>
          <w:szCs w:val="24"/>
        </w:rPr>
      </w:pPr>
      <w:r>
        <w:rPr>
          <w:rFonts w:ascii="Times New Roman" w:eastAsiaTheme="minorEastAsia" w:hAnsi="Times New Roman" w:cs="Times New Roman"/>
          <w:sz w:val="24"/>
          <w:szCs w:val="24"/>
        </w:rPr>
        <w:t>Gearing Radio for 2020 = £4,129 : £2,912</w:t>
      </w:r>
      <w:r w:rsidR="00AA6930">
        <w:rPr>
          <w:rFonts w:ascii="Times New Roman" w:eastAsiaTheme="minorEastAsia" w:hAnsi="Times New Roman" w:cs="Times New Roman"/>
          <w:sz w:val="24"/>
          <w:szCs w:val="24"/>
        </w:rPr>
        <w:t>= 1.4179 x 100= 141.79%</w:t>
      </w:r>
    </w:p>
    <w:p w14:paraId="5AF212E1" w14:textId="2DA3B29A" w:rsidR="00AA6930" w:rsidRDefault="00AA6930" w:rsidP="008B0BFE">
      <w:pPr>
        <w:pStyle w:val="ListParagraph"/>
        <w:rPr>
          <w:rFonts w:ascii="Times New Roman" w:eastAsiaTheme="minorEastAsia" w:hAnsi="Times New Roman" w:cs="Times New Roman"/>
          <w:sz w:val="24"/>
          <w:szCs w:val="24"/>
        </w:rPr>
      </w:pPr>
      <w:r>
        <w:rPr>
          <w:rFonts w:ascii="Times New Roman" w:eastAsiaTheme="minorEastAsia" w:hAnsi="Times New Roman" w:cs="Times New Roman"/>
          <w:sz w:val="24"/>
          <w:szCs w:val="24"/>
        </w:rPr>
        <w:t>Gearing Radio for 2021 = £4,137 : £ 3,088= 1.3397 x 100= 133.97%</w:t>
      </w:r>
    </w:p>
    <w:p w14:paraId="7C0782E0" w14:textId="77777777" w:rsidR="00AA6930" w:rsidRDefault="00AA6930" w:rsidP="008B0BFE">
      <w:pPr>
        <w:pStyle w:val="ListParagraph"/>
        <w:rPr>
          <w:rFonts w:ascii="Times New Roman" w:eastAsiaTheme="minorEastAsia" w:hAnsi="Times New Roman" w:cs="Times New Roman"/>
          <w:sz w:val="24"/>
          <w:szCs w:val="24"/>
        </w:rPr>
      </w:pPr>
    </w:p>
    <w:p w14:paraId="2DA5B55F" w14:textId="4734CFC6" w:rsidR="008B0BFE" w:rsidRDefault="008B0BFE" w:rsidP="008B0BFE">
      <w:pPr>
        <w:pStyle w:val="ListParagraph"/>
        <w:numPr>
          <w:ilvl w:val="0"/>
          <w:numId w:val="4"/>
        </w:numPr>
        <w:spacing w:after="0" w:line="480" w:lineRule="auto"/>
        <w:jc w:val="both"/>
        <w:rPr>
          <w:rFonts w:ascii="Times New Roman" w:hAnsi="Times New Roman" w:cs="Times New Roman"/>
          <w:b/>
          <w:bCs/>
          <w:sz w:val="24"/>
          <w:szCs w:val="24"/>
        </w:rPr>
      </w:pPr>
      <w:r>
        <w:rPr>
          <w:rFonts w:ascii="Times New Roman" w:hAnsi="Times New Roman" w:cs="Times New Roman"/>
          <w:b/>
          <w:bCs/>
          <w:sz w:val="24"/>
          <w:szCs w:val="24"/>
        </w:rPr>
        <w:t>Interest cover</w:t>
      </w:r>
    </w:p>
    <w:p w14:paraId="5013B745" w14:textId="41D59448" w:rsidR="00AA6930" w:rsidRDefault="00AA6930" w:rsidP="00A62144">
      <w:pPr>
        <w:pStyle w:val="ListParagraph"/>
        <w:spacing w:after="0" w:line="480" w:lineRule="auto"/>
        <w:rPr>
          <w:rFonts w:ascii="Times New Roman" w:hAnsi="Times New Roman" w:cs="Times New Roman"/>
          <w:sz w:val="24"/>
          <w:szCs w:val="24"/>
        </w:rPr>
      </w:pPr>
      <w:r>
        <w:rPr>
          <w:rFonts w:ascii="Times New Roman" w:hAnsi="Times New Roman" w:cs="Times New Roman"/>
          <w:sz w:val="24"/>
          <w:szCs w:val="24"/>
        </w:rPr>
        <w:t>Interest Cover = EBIT (Earnings</w:t>
      </w:r>
      <w:r w:rsidRPr="00AA6930">
        <w:rPr>
          <w:rFonts w:ascii="Times New Roman" w:hAnsi="Times New Roman" w:cs="Times New Roman"/>
          <w:sz w:val="24"/>
          <w:szCs w:val="24"/>
        </w:rPr>
        <w:t xml:space="preserve"> before interest and taxes</w:t>
      </w:r>
      <w:r>
        <w:rPr>
          <w:rFonts w:ascii="Times New Roman" w:hAnsi="Times New Roman" w:cs="Times New Roman"/>
          <w:sz w:val="24"/>
          <w:szCs w:val="24"/>
        </w:rPr>
        <w:t xml:space="preserve">) : Interest Expenses </w:t>
      </w:r>
    </w:p>
    <w:p w14:paraId="6CC05C04" w14:textId="77777777" w:rsidR="00A62144" w:rsidRDefault="00AA6930" w:rsidP="00A62144">
      <w:pPr>
        <w:pStyle w:val="ListParagraph"/>
        <w:spacing w:after="0" w:line="276" w:lineRule="auto"/>
        <w:rPr>
          <w:rFonts w:ascii="Times New Roman" w:hAnsi="Times New Roman" w:cs="Times New Roman"/>
          <w:sz w:val="24"/>
          <w:szCs w:val="24"/>
        </w:rPr>
      </w:pPr>
      <w:r>
        <w:rPr>
          <w:rFonts w:ascii="Times New Roman" w:hAnsi="Times New Roman" w:cs="Times New Roman"/>
          <w:sz w:val="24"/>
          <w:szCs w:val="24"/>
        </w:rPr>
        <w:t xml:space="preserve">Interest cover for 2020= (£539-£26) + (£5 + £181) : £181= 3.86 times </w:t>
      </w:r>
    </w:p>
    <w:p w14:paraId="55DD33E4" w14:textId="24959EC6" w:rsidR="00AA6930" w:rsidRDefault="00AA6930" w:rsidP="00A62144">
      <w:pPr>
        <w:pStyle w:val="ListParagraph"/>
        <w:spacing w:after="0" w:line="276" w:lineRule="auto"/>
        <w:rPr>
          <w:rFonts w:ascii="Times New Roman" w:hAnsi="Times New Roman" w:cs="Times New Roman"/>
          <w:sz w:val="24"/>
          <w:szCs w:val="24"/>
        </w:rPr>
      </w:pPr>
      <w:r w:rsidRPr="00A62144">
        <w:rPr>
          <w:rFonts w:ascii="Times New Roman" w:hAnsi="Times New Roman" w:cs="Times New Roman"/>
          <w:sz w:val="24"/>
          <w:szCs w:val="24"/>
        </w:rPr>
        <w:t>Interest cover for 2021= (£620-£19) – (£22+£226) = 3.56</w:t>
      </w:r>
    </w:p>
    <w:p w14:paraId="1AF8DEA9" w14:textId="5882ACDE" w:rsidR="00E21126" w:rsidRDefault="00E21126" w:rsidP="00A62144">
      <w:pPr>
        <w:pStyle w:val="ListParagraph"/>
        <w:spacing w:after="0" w:line="276" w:lineRule="auto"/>
        <w:rPr>
          <w:rFonts w:ascii="Times New Roman" w:hAnsi="Times New Roman" w:cs="Times New Roman"/>
          <w:sz w:val="24"/>
          <w:szCs w:val="24"/>
        </w:rPr>
      </w:pPr>
    </w:p>
    <w:p w14:paraId="282EB8AF" w14:textId="236FEAF7" w:rsidR="00E21126" w:rsidRDefault="00E21126" w:rsidP="00A62144">
      <w:pPr>
        <w:pStyle w:val="ListParagraph"/>
        <w:spacing w:after="0" w:line="276" w:lineRule="auto"/>
        <w:rPr>
          <w:rFonts w:ascii="Times New Roman" w:hAnsi="Times New Roman" w:cs="Times New Roman"/>
          <w:sz w:val="24"/>
          <w:szCs w:val="24"/>
        </w:rPr>
      </w:pPr>
    </w:p>
    <w:p w14:paraId="1795D3F5" w14:textId="69F129C1" w:rsidR="00E21126" w:rsidRDefault="00E21126" w:rsidP="00A62144">
      <w:pPr>
        <w:pStyle w:val="ListParagraph"/>
        <w:spacing w:after="0" w:line="276" w:lineRule="auto"/>
        <w:rPr>
          <w:rFonts w:ascii="Times New Roman" w:hAnsi="Times New Roman" w:cs="Times New Roman"/>
          <w:sz w:val="24"/>
          <w:szCs w:val="24"/>
        </w:rPr>
      </w:pPr>
    </w:p>
    <w:p w14:paraId="330D6F49" w14:textId="77777777" w:rsidR="00E21126" w:rsidRDefault="00E21126" w:rsidP="00A62144">
      <w:pPr>
        <w:pStyle w:val="ListParagraph"/>
        <w:spacing w:after="0" w:line="276" w:lineRule="auto"/>
        <w:rPr>
          <w:rFonts w:ascii="Times New Roman" w:hAnsi="Times New Roman" w:cs="Times New Roman"/>
          <w:sz w:val="24"/>
          <w:szCs w:val="24"/>
        </w:rPr>
      </w:pPr>
    </w:p>
    <w:p w14:paraId="484EF13A" w14:textId="77777777" w:rsidR="00E21126" w:rsidRDefault="00E21126" w:rsidP="00A62144">
      <w:pPr>
        <w:pStyle w:val="ListParagraph"/>
        <w:spacing w:after="0" w:line="276" w:lineRule="auto"/>
        <w:rPr>
          <w:rFonts w:ascii="Times New Roman" w:hAnsi="Times New Roman" w:cs="Times New Roman"/>
          <w:sz w:val="24"/>
          <w:szCs w:val="24"/>
        </w:rPr>
      </w:pPr>
    </w:p>
    <w:p w14:paraId="042757A3" w14:textId="77777777" w:rsidR="00E21126" w:rsidRDefault="00E21126" w:rsidP="00A62144">
      <w:pPr>
        <w:pStyle w:val="ListParagraph"/>
        <w:spacing w:after="0" w:line="276" w:lineRule="auto"/>
        <w:rPr>
          <w:rFonts w:ascii="Times New Roman" w:hAnsi="Times New Roman" w:cs="Times New Roman"/>
          <w:sz w:val="24"/>
          <w:szCs w:val="24"/>
        </w:rPr>
      </w:pPr>
    </w:p>
    <w:p w14:paraId="63DBC374" w14:textId="3E4B3FB3" w:rsidR="00E21126" w:rsidRPr="00B37169" w:rsidRDefault="00E21126" w:rsidP="00B37169">
      <w:pPr>
        <w:spacing w:after="0" w:line="276" w:lineRule="auto"/>
        <w:rPr>
          <w:rFonts w:ascii="Times New Roman" w:hAnsi="Times New Roman" w:cs="Times New Roman"/>
          <w:sz w:val="24"/>
          <w:szCs w:val="24"/>
        </w:rPr>
      </w:pPr>
    </w:p>
    <w:p w14:paraId="29F425FE" w14:textId="16623F9E" w:rsidR="00E21126" w:rsidRDefault="00E21126" w:rsidP="00A62144">
      <w:pPr>
        <w:pStyle w:val="ListParagraph"/>
        <w:spacing w:after="0" w:line="276" w:lineRule="auto"/>
        <w:rPr>
          <w:rFonts w:ascii="Times New Roman" w:hAnsi="Times New Roman" w:cs="Times New Roman"/>
          <w:b/>
          <w:bCs/>
          <w:sz w:val="24"/>
          <w:szCs w:val="24"/>
        </w:rPr>
      </w:pPr>
    </w:p>
    <w:p w14:paraId="71775842" w14:textId="77777777" w:rsidR="00AC4BCD" w:rsidRPr="002E483B" w:rsidRDefault="00AC4BCD" w:rsidP="00AC4BCD">
      <w:pPr>
        <w:spacing w:line="480" w:lineRule="auto"/>
        <w:rPr>
          <w:rFonts w:ascii="Times New Roman" w:hAnsi="Times New Roman" w:cs="Times New Roman"/>
          <w:sz w:val="24"/>
          <w:szCs w:val="24"/>
        </w:rPr>
      </w:pPr>
      <w:r w:rsidRPr="002E483B">
        <w:rPr>
          <w:rFonts w:ascii="Times New Roman" w:hAnsi="Times New Roman" w:cs="Times New Roman"/>
          <w:sz w:val="24"/>
          <w:szCs w:val="24"/>
        </w:rPr>
        <w:lastRenderedPageBreak/>
        <w:t xml:space="preserve">B. </w:t>
      </w:r>
    </w:p>
    <w:p w14:paraId="2FF3D0D2" w14:textId="12136FE0" w:rsidR="002022B0" w:rsidRPr="002022B0" w:rsidRDefault="00C9467A" w:rsidP="002022B0">
      <w:pPr>
        <w:spacing w:line="480" w:lineRule="auto"/>
        <w:rPr>
          <w:rFonts w:ascii="Times New Roman" w:hAnsi="Times New Roman" w:cs="Times New Roman"/>
          <w:sz w:val="24"/>
          <w:szCs w:val="24"/>
        </w:rPr>
      </w:pPr>
      <w:r>
        <w:rPr>
          <w:rFonts w:ascii="Times New Roman" w:hAnsi="Times New Roman" w:cs="Times New Roman"/>
          <w:sz w:val="24"/>
          <w:szCs w:val="24"/>
        </w:rPr>
        <w:t>In According with the calculations, it</w:t>
      </w:r>
      <w:r w:rsidR="00AC4BCD" w:rsidRPr="002E483B">
        <w:rPr>
          <w:rFonts w:ascii="Times New Roman" w:hAnsi="Times New Roman" w:cs="Times New Roman"/>
          <w:sz w:val="24"/>
          <w:szCs w:val="24"/>
        </w:rPr>
        <w:t xml:space="preserve"> has been seen that the profitability situation of the company is improved by increasing the amount of profit by selling the goods and services. </w:t>
      </w:r>
      <w:r w:rsidR="002022B0" w:rsidRPr="002022B0">
        <w:rPr>
          <w:rFonts w:ascii="Times New Roman" w:hAnsi="Times New Roman" w:cs="Times New Roman"/>
          <w:sz w:val="24"/>
          <w:szCs w:val="24"/>
        </w:rPr>
        <w:t>The EPS of Sweets Plc was derived by dividing the organization's net income by the number of ordinary shares outstanding. In this situation, the number of outstanding ordinary shares was determined by dividing the entire ordinary share capital by the price per ordinary share. </w:t>
      </w:r>
    </w:p>
    <w:p w14:paraId="46AD63B6" w14:textId="418DCE53" w:rsidR="002022B0" w:rsidRDefault="00C9467A" w:rsidP="002022B0">
      <w:pPr>
        <w:spacing w:line="480" w:lineRule="auto"/>
        <w:rPr>
          <w:rFonts w:ascii="Times New Roman" w:hAnsi="Times New Roman" w:cs="Times New Roman"/>
          <w:sz w:val="24"/>
          <w:szCs w:val="24"/>
        </w:rPr>
      </w:pPr>
      <w:r>
        <w:rPr>
          <w:rFonts w:ascii="Times New Roman" w:hAnsi="Times New Roman" w:cs="Times New Roman"/>
          <w:sz w:val="24"/>
          <w:szCs w:val="24"/>
        </w:rPr>
        <w:t xml:space="preserve">In the opinion to </w:t>
      </w:r>
      <w:r w:rsidR="002022B0" w:rsidRPr="002022B0">
        <w:rPr>
          <w:rFonts w:ascii="Times New Roman" w:hAnsi="Times New Roman" w:cs="Times New Roman"/>
          <w:sz w:val="24"/>
          <w:szCs w:val="24"/>
        </w:rPr>
        <w:t>the calculations, Sweets Plc. had an EPS of 1.22 per share in 2020, which is expected to rise to 1.44 per share in 2021. This was due to a rise in the company's net profits. The corporation is producing more money for its stockholders if its profits per share are increasing. Since Sweets Plc</w:t>
      </w:r>
      <w:r w:rsidR="002022B0">
        <w:rPr>
          <w:rFonts w:ascii="Times New Roman" w:hAnsi="Times New Roman" w:cs="Times New Roman"/>
          <w:sz w:val="24"/>
          <w:szCs w:val="24"/>
        </w:rPr>
        <w:t xml:space="preserve"> </w:t>
      </w:r>
      <w:r w:rsidR="002022B0" w:rsidRPr="002022B0">
        <w:rPr>
          <w:rFonts w:ascii="Times New Roman" w:hAnsi="Times New Roman" w:cs="Times New Roman"/>
          <w:sz w:val="24"/>
          <w:szCs w:val="24"/>
        </w:rPr>
        <w:t>EPS's increased from 2020 to 2021, the business is considered profitable.</w:t>
      </w:r>
    </w:p>
    <w:p w14:paraId="568D81D5" w14:textId="134C6F63" w:rsidR="00C9467A" w:rsidRDefault="00C9467A" w:rsidP="002022B0">
      <w:pPr>
        <w:spacing w:line="480" w:lineRule="auto"/>
        <w:rPr>
          <w:rFonts w:ascii="Times New Roman" w:hAnsi="Times New Roman" w:cs="Times New Roman"/>
          <w:sz w:val="24"/>
          <w:szCs w:val="24"/>
        </w:rPr>
      </w:pPr>
      <w:r>
        <w:rPr>
          <w:rFonts w:ascii="Times New Roman" w:hAnsi="Times New Roman" w:cs="Times New Roman"/>
          <w:sz w:val="24"/>
          <w:szCs w:val="24"/>
        </w:rPr>
        <w:t xml:space="preserve">The </w:t>
      </w:r>
      <w:r w:rsidRPr="00C9467A">
        <w:rPr>
          <w:rFonts w:ascii="Times New Roman" w:hAnsi="Times New Roman" w:cs="Times New Roman"/>
          <w:sz w:val="24"/>
          <w:szCs w:val="24"/>
        </w:rPr>
        <w:t>ROCE was calculated by dividing profits before interest and taxes by capital employed. Sweets Plc had a ROCE of 9.93% in 2020, rising to 11.14% in 2021. This was related to an improvement in earnings before interest and taxes since Sweets Plc capital 's employed decreased in 2021 compared to 2020. The profitability of Sweets Plc. is reported to be rising since the ROCE is positive and has grown.</w:t>
      </w:r>
    </w:p>
    <w:p w14:paraId="0A81DD02" w14:textId="3B5F7D1C" w:rsidR="00B64269" w:rsidRPr="002E483B" w:rsidRDefault="00AC4BCD" w:rsidP="000C50F9">
      <w:pPr>
        <w:spacing w:line="480" w:lineRule="auto"/>
        <w:rPr>
          <w:rFonts w:ascii="Times New Roman" w:hAnsi="Times New Roman" w:cs="Times New Roman"/>
          <w:sz w:val="24"/>
          <w:szCs w:val="24"/>
        </w:rPr>
      </w:pPr>
      <w:r w:rsidRPr="002E483B">
        <w:rPr>
          <w:rFonts w:ascii="Times New Roman" w:hAnsi="Times New Roman" w:cs="Times New Roman"/>
          <w:sz w:val="24"/>
          <w:szCs w:val="24"/>
        </w:rPr>
        <w:t xml:space="preserve">The increasing net profit margin states the improving profitability situation of the business. The liquidity situation of the business is also improved from the previous year of performance as it decreases its current liability amount </w:t>
      </w:r>
      <w:r w:rsidR="002022B0" w:rsidRPr="002E483B">
        <w:rPr>
          <w:rFonts w:ascii="Times New Roman" w:hAnsi="Times New Roman" w:cs="Times New Roman"/>
          <w:sz w:val="24"/>
          <w:szCs w:val="24"/>
        </w:rPr>
        <w:t>to</w:t>
      </w:r>
      <w:r w:rsidRPr="002E483B">
        <w:rPr>
          <w:rFonts w:ascii="Times New Roman" w:hAnsi="Times New Roman" w:cs="Times New Roman"/>
          <w:sz w:val="24"/>
          <w:szCs w:val="24"/>
        </w:rPr>
        <w:t xml:space="preserve"> improve its short-term operations.</w:t>
      </w:r>
      <w:r w:rsidR="00C9467A">
        <w:rPr>
          <w:rFonts w:ascii="Times New Roman" w:hAnsi="Times New Roman" w:cs="Times New Roman"/>
          <w:sz w:val="24"/>
          <w:szCs w:val="24"/>
        </w:rPr>
        <w:t xml:space="preserve"> </w:t>
      </w:r>
      <w:r w:rsidR="00A373E2">
        <w:rPr>
          <w:rFonts w:ascii="Times New Roman" w:hAnsi="Times New Roman" w:cs="Times New Roman"/>
          <w:sz w:val="24"/>
          <w:szCs w:val="24"/>
        </w:rPr>
        <w:t>In according with</w:t>
      </w:r>
      <w:r w:rsidR="002022B0">
        <w:rPr>
          <w:rFonts w:ascii="Times New Roman" w:eastAsia="Times New Roman" w:hAnsi="Times New Roman" w:cs="Times New Roman"/>
          <w:sz w:val="24"/>
          <w:szCs w:val="24"/>
          <w:lang w:eastAsia="en-IN"/>
        </w:rPr>
        <w:t xml:space="preserve"> Corporate Finance Institute, it</w:t>
      </w:r>
      <w:r w:rsidR="00A373E2" w:rsidRPr="002E483B">
        <w:rPr>
          <w:rFonts w:ascii="Times New Roman" w:hAnsi="Times New Roman" w:cs="Times New Roman"/>
          <w:sz w:val="24"/>
          <w:szCs w:val="24"/>
        </w:rPr>
        <w:t xml:space="preserve"> also improves its efficiency by decreasing receivable days to maintain its current position and cash in hand</w:t>
      </w:r>
      <w:r w:rsidR="002E483B" w:rsidRPr="002E483B">
        <w:rPr>
          <w:rFonts w:ascii="Times New Roman" w:eastAsia="Times New Roman" w:hAnsi="Times New Roman" w:cs="Times New Roman"/>
          <w:sz w:val="24"/>
          <w:szCs w:val="24"/>
          <w:lang w:eastAsia="en-IN"/>
        </w:rPr>
        <w:t>.</w:t>
      </w:r>
      <w:r w:rsidR="002E483B" w:rsidRPr="00B64269">
        <w:rPr>
          <w:rFonts w:ascii="Times New Roman" w:eastAsia="Times New Roman" w:hAnsi="Times New Roman" w:cs="Times New Roman"/>
          <w:sz w:val="24"/>
          <w:szCs w:val="24"/>
          <w:lang w:eastAsia="en-IN"/>
        </w:rPr>
        <w:t xml:space="preserve"> </w:t>
      </w:r>
      <w:r w:rsidR="002022B0" w:rsidRPr="002E483B">
        <w:rPr>
          <w:rFonts w:ascii="Times New Roman" w:hAnsi="Times New Roman" w:cs="Times New Roman"/>
          <w:sz w:val="24"/>
          <w:szCs w:val="24"/>
        </w:rPr>
        <w:t xml:space="preserve">Further, the gearing ratio indicates the long-term stability of the business as it starts using equity for raising funds instead of borrowing </w:t>
      </w:r>
      <w:r w:rsidR="00C9467A" w:rsidRPr="002E483B">
        <w:rPr>
          <w:rFonts w:ascii="Times New Roman" w:hAnsi="Times New Roman" w:cs="Times New Roman"/>
          <w:sz w:val="24"/>
          <w:szCs w:val="24"/>
        </w:rPr>
        <w:t>money. The</w:t>
      </w:r>
      <w:r w:rsidR="0081278D" w:rsidRPr="002E483B">
        <w:rPr>
          <w:rFonts w:ascii="Times New Roman" w:hAnsi="Times New Roman" w:cs="Times New Roman"/>
          <w:sz w:val="24"/>
          <w:szCs w:val="24"/>
        </w:rPr>
        <w:t xml:space="preserve"> overall financial situation of the company is </w:t>
      </w:r>
      <w:r w:rsidR="00A373E2" w:rsidRPr="002E483B">
        <w:rPr>
          <w:rFonts w:ascii="Times New Roman" w:hAnsi="Times New Roman" w:cs="Times New Roman"/>
          <w:sz w:val="24"/>
          <w:szCs w:val="24"/>
        </w:rPr>
        <w:t>improving,</w:t>
      </w:r>
      <w:r w:rsidR="0081278D" w:rsidRPr="002E483B">
        <w:rPr>
          <w:rFonts w:ascii="Times New Roman" w:hAnsi="Times New Roman" w:cs="Times New Roman"/>
          <w:sz w:val="24"/>
          <w:szCs w:val="24"/>
        </w:rPr>
        <w:t xml:space="preserve"> and it is good for the investors to take the investment decision </w:t>
      </w:r>
      <w:r w:rsidR="0015713A" w:rsidRPr="002E483B">
        <w:rPr>
          <w:rFonts w:ascii="Times New Roman" w:hAnsi="Times New Roman" w:cs="Times New Roman"/>
          <w:sz w:val="24"/>
          <w:szCs w:val="24"/>
        </w:rPr>
        <w:t xml:space="preserve">in the favour of the business. </w:t>
      </w:r>
      <w:r w:rsidR="0081278D" w:rsidRPr="002E483B">
        <w:rPr>
          <w:rFonts w:ascii="Times New Roman" w:hAnsi="Times New Roman" w:cs="Times New Roman"/>
          <w:sz w:val="24"/>
          <w:szCs w:val="24"/>
        </w:rPr>
        <w:t xml:space="preserve"> </w:t>
      </w:r>
    </w:p>
    <w:p w14:paraId="3F8EB5E1" w14:textId="77777777" w:rsidR="00B37169" w:rsidRDefault="00B37169" w:rsidP="00B64269">
      <w:pPr>
        <w:rPr>
          <w:rFonts w:ascii="Times New Roman" w:hAnsi="Times New Roman" w:cs="Times New Roman"/>
          <w:b/>
          <w:bCs/>
          <w:sz w:val="24"/>
          <w:szCs w:val="24"/>
        </w:rPr>
      </w:pPr>
      <w:r>
        <w:rPr>
          <w:rFonts w:ascii="Times New Roman" w:hAnsi="Times New Roman" w:cs="Times New Roman"/>
          <w:b/>
          <w:bCs/>
          <w:sz w:val="24"/>
          <w:szCs w:val="24"/>
        </w:rPr>
        <w:lastRenderedPageBreak/>
        <w:t xml:space="preserve">References </w:t>
      </w:r>
    </w:p>
    <w:p w14:paraId="33717BBB" w14:textId="77777777" w:rsidR="00B37169" w:rsidRDefault="00B37169" w:rsidP="00B64269">
      <w:pPr>
        <w:rPr>
          <w:rFonts w:ascii="Times New Roman" w:hAnsi="Times New Roman" w:cs="Times New Roman"/>
          <w:b/>
          <w:bCs/>
          <w:sz w:val="24"/>
          <w:szCs w:val="24"/>
        </w:rPr>
      </w:pPr>
    </w:p>
    <w:p w14:paraId="343A0050" w14:textId="4F545C3A" w:rsidR="00B37169" w:rsidRDefault="00B37169" w:rsidP="00B37169">
      <w:pPr>
        <w:spacing w:line="480" w:lineRule="auto"/>
        <w:rPr>
          <w:rFonts w:ascii="Times New Roman" w:eastAsia="Times New Roman" w:hAnsi="Times New Roman" w:cs="Times New Roman"/>
          <w:sz w:val="24"/>
          <w:szCs w:val="24"/>
          <w:lang w:eastAsia="en-IN"/>
        </w:rPr>
      </w:pPr>
      <w:r w:rsidRPr="002E483B">
        <w:rPr>
          <w:rFonts w:ascii="Times New Roman" w:eastAsia="Times New Roman" w:hAnsi="Times New Roman" w:cs="Times New Roman"/>
          <w:sz w:val="24"/>
          <w:szCs w:val="24"/>
          <w:lang w:eastAsia="en-IN"/>
        </w:rPr>
        <w:t xml:space="preserve">Accounting Tools. (2022) </w:t>
      </w:r>
      <w:r w:rsidRPr="002E483B">
        <w:rPr>
          <w:rFonts w:ascii="Times New Roman" w:eastAsia="Times New Roman" w:hAnsi="Times New Roman" w:cs="Times New Roman"/>
          <w:i/>
          <w:sz w:val="24"/>
          <w:szCs w:val="24"/>
          <w:lang w:eastAsia="en-IN"/>
        </w:rPr>
        <w:t>Statement of financial position definition.</w:t>
      </w:r>
      <w:r w:rsidRPr="002E483B">
        <w:rPr>
          <w:rFonts w:ascii="Times New Roman" w:eastAsia="Times New Roman" w:hAnsi="Times New Roman" w:cs="Times New Roman"/>
          <w:sz w:val="24"/>
          <w:szCs w:val="24"/>
          <w:lang w:eastAsia="en-IN"/>
        </w:rPr>
        <w:t xml:space="preserve"> </w:t>
      </w:r>
      <w:r>
        <w:rPr>
          <w:rFonts w:ascii="Times New Roman" w:eastAsia="Times New Roman" w:hAnsi="Times New Roman" w:cs="Times New Roman"/>
          <w:sz w:val="24"/>
          <w:szCs w:val="24"/>
          <w:lang w:eastAsia="en-IN"/>
        </w:rPr>
        <w:t>[Online]</w:t>
      </w:r>
      <w:r w:rsidRPr="002E483B">
        <w:rPr>
          <w:rFonts w:ascii="Times New Roman" w:eastAsia="Times New Roman" w:hAnsi="Times New Roman" w:cs="Times New Roman"/>
          <w:sz w:val="24"/>
          <w:szCs w:val="24"/>
          <w:lang w:eastAsia="en-IN"/>
        </w:rPr>
        <w:t xml:space="preserve">Available From: </w:t>
      </w:r>
      <w:hyperlink r:id="rId8" w:history="1">
        <w:r w:rsidRPr="002E483B">
          <w:rPr>
            <w:rStyle w:val="Hyperlink"/>
            <w:rFonts w:ascii="Times New Roman" w:eastAsia="Times New Roman" w:hAnsi="Times New Roman" w:cs="Times New Roman"/>
            <w:sz w:val="24"/>
            <w:szCs w:val="24"/>
            <w:lang w:eastAsia="en-IN"/>
          </w:rPr>
          <w:t>https://www.accountingtools.com/articles/what-is-the-statement-of-financial-position.html</w:t>
        </w:r>
      </w:hyperlink>
      <w:r>
        <w:rPr>
          <w:rFonts w:ascii="Times New Roman" w:eastAsia="Times New Roman" w:hAnsi="Times New Roman" w:cs="Times New Roman"/>
          <w:sz w:val="24"/>
          <w:szCs w:val="24"/>
          <w:lang w:eastAsia="en-IN"/>
        </w:rPr>
        <w:t xml:space="preserve"> (</w:t>
      </w:r>
      <w:r w:rsidRPr="002E483B">
        <w:rPr>
          <w:rFonts w:ascii="Times New Roman" w:eastAsia="Times New Roman" w:hAnsi="Times New Roman" w:cs="Times New Roman"/>
          <w:sz w:val="24"/>
          <w:szCs w:val="24"/>
          <w:lang w:eastAsia="en-IN"/>
        </w:rPr>
        <w:t>Accessed 22</w:t>
      </w:r>
      <w:r>
        <w:rPr>
          <w:rFonts w:ascii="Times New Roman" w:eastAsia="Times New Roman" w:hAnsi="Times New Roman" w:cs="Times New Roman"/>
          <w:sz w:val="24"/>
          <w:szCs w:val="24"/>
          <w:lang w:eastAsia="en-IN"/>
        </w:rPr>
        <w:t xml:space="preserve"> December </w:t>
      </w:r>
      <w:r w:rsidRPr="002E483B">
        <w:rPr>
          <w:rFonts w:ascii="Times New Roman" w:eastAsia="Times New Roman" w:hAnsi="Times New Roman" w:cs="Times New Roman"/>
          <w:sz w:val="24"/>
          <w:szCs w:val="24"/>
          <w:lang w:eastAsia="en-IN"/>
        </w:rPr>
        <w:t>2022</w:t>
      </w:r>
      <w:r>
        <w:rPr>
          <w:rFonts w:ascii="Times New Roman" w:eastAsia="Times New Roman" w:hAnsi="Times New Roman" w:cs="Times New Roman"/>
          <w:sz w:val="24"/>
          <w:szCs w:val="24"/>
          <w:lang w:eastAsia="en-IN"/>
        </w:rPr>
        <w:t>]</w:t>
      </w:r>
    </w:p>
    <w:p w14:paraId="650F13F7" w14:textId="28068B01" w:rsidR="00B37169" w:rsidRDefault="00B37169" w:rsidP="00B37169">
      <w:pPr>
        <w:pStyle w:val="NormalWeb"/>
        <w:spacing w:before="0" w:beforeAutospacing="0" w:after="0" w:afterAutospacing="0" w:line="360" w:lineRule="atLeast"/>
        <w:rPr>
          <w:color w:val="000000"/>
        </w:rPr>
      </w:pPr>
      <w:r w:rsidRPr="00B37169">
        <w:rPr>
          <w:color w:val="000000"/>
        </w:rPr>
        <w:t>CFI (2022). </w:t>
      </w:r>
      <w:r w:rsidRPr="00B37169">
        <w:rPr>
          <w:i/>
          <w:iCs/>
          <w:color w:val="000000"/>
        </w:rPr>
        <w:t>Financial Ratios</w:t>
      </w:r>
      <w:r w:rsidRPr="00B37169">
        <w:rPr>
          <w:color w:val="000000"/>
        </w:rPr>
        <w:t>.Corporate Finance Institute.</w:t>
      </w:r>
      <w:r>
        <w:rPr>
          <w:color w:val="000000"/>
        </w:rPr>
        <w:t xml:space="preserve"> [Online]</w:t>
      </w:r>
      <w:r w:rsidRPr="00B37169">
        <w:rPr>
          <w:color w:val="000000"/>
        </w:rPr>
        <w:t xml:space="preserve"> Available at: </w:t>
      </w:r>
      <w:hyperlink r:id="rId9" w:history="1">
        <w:r w:rsidRPr="00B37169">
          <w:rPr>
            <w:rStyle w:val="Hyperlink"/>
          </w:rPr>
          <w:t xml:space="preserve">https://corporatefinanceinstitute.com/resources/accounting/financial-ratios/.  </w:t>
        </w:r>
      </w:hyperlink>
      <w:r w:rsidRPr="00B37169">
        <w:rPr>
          <w:color w:val="000000"/>
        </w:rPr>
        <w:t xml:space="preserve"> (Accessed 15 December 2022)</w:t>
      </w:r>
    </w:p>
    <w:p w14:paraId="1E0F5B64" w14:textId="4E31BD61" w:rsidR="00B37169" w:rsidRDefault="00B37169" w:rsidP="00B37169">
      <w:pPr>
        <w:pStyle w:val="NormalWeb"/>
        <w:spacing w:before="0" w:beforeAutospacing="0" w:after="0" w:afterAutospacing="0" w:line="360" w:lineRule="atLeast"/>
        <w:rPr>
          <w:color w:val="000000"/>
        </w:rPr>
      </w:pPr>
    </w:p>
    <w:p w14:paraId="0D0A85D3" w14:textId="3D5048BE" w:rsidR="00B37169" w:rsidRDefault="00B37169" w:rsidP="00B37169">
      <w:pPr>
        <w:pStyle w:val="NormalWeb"/>
        <w:spacing w:before="0" w:beforeAutospacing="0" w:after="0" w:afterAutospacing="0" w:line="360" w:lineRule="atLeast"/>
        <w:rPr>
          <w:color w:val="000000"/>
        </w:rPr>
      </w:pPr>
      <w:r>
        <w:rPr>
          <w:color w:val="000000"/>
        </w:rPr>
        <w:t>E</w:t>
      </w:r>
      <w:r w:rsidRPr="00B37169">
        <w:rPr>
          <w:color w:val="000000"/>
        </w:rPr>
        <w:t>ducba (2021). </w:t>
      </w:r>
      <w:r w:rsidRPr="00B37169">
        <w:rPr>
          <w:i/>
          <w:iCs/>
          <w:color w:val="000000"/>
        </w:rPr>
        <w:t>Statement of Financial Position | Purpose and Components</w:t>
      </w:r>
      <w:r w:rsidRPr="00B37169">
        <w:rPr>
          <w:color w:val="000000"/>
        </w:rPr>
        <w:t>. [</w:t>
      </w:r>
      <w:r>
        <w:rPr>
          <w:color w:val="000000"/>
        </w:rPr>
        <w:t>O</w:t>
      </w:r>
      <w:r w:rsidRPr="00B37169">
        <w:rPr>
          <w:color w:val="000000"/>
        </w:rPr>
        <w:t xml:space="preserve">nline] EDUCBA. Available at: </w:t>
      </w:r>
      <w:hyperlink r:id="rId10" w:history="1">
        <w:r w:rsidRPr="00131CC5">
          <w:rPr>
            <w:rStyle w:val="Hyperlink"/>
          </w:rPr>
          <w:t>https://www.educba.com/statement-of-financial-position/</w:t>
        </w:r>
      </w:hyperlink>
      <w:r w:rsidRPr="00B37169">
        <w:rPr>
          <w:color w:val="000000"/>
        </w:rPr>
        <w:t>.</w:t>
      </w:r>
      <w:r>
        <w:rPr>
          <w:color w:val="000000"/>
        </w:rPr>
        <w:t xml:space="preserve"> (Accessed 10 January 2023)</w:t>
      </w:r>
    </w:p>
    <w:p w14:paraId="4C0375FE" w14:textId="3BD26A5D" w:rsidR="00B37169" w:rsidRDefault="00B37169" w:rsidP="00B37169">
      <w:pPr>
        <w:pStyle w:val="NormalWeb"/>
        <w:spacing w:before="0" w:beforeAutospacing="0" w:after="0" w:afterAutospacing="0" w:line="360" w:lineRule="atLeast"/>
        <w:rPr>
          <w:color w:val="000000"/>
        </w:rPr>
      </w:pPr>
    </w:p>
    <w:p w14:paraId="64349FD5" w14:textId="6143DA92" w:rsidR="00B37169" w:rsidRPr="00B37169" w:rsidRDefault="00B37169" w:rsidP="00B37169">
      <w:pPr>
        <w:pStyle w:val="NormalWeb"/>
        <w:spacing w:before="0" w:beforeAutospacing="0" w:after="0" w:afterAutospacing="0" w:line="360" w:lineRule="atLeast"/>
        <w:rPr>
          <w:color w:val="000000"/>
        </w:rPr>
      </w:pPr>
      <w:r w:rsidRPr="00B37169">
        <w:rPr>
          <w:color w:val="000000"/>
        </w:rPr>
        <w:t>Fernando, J. (2022). </w:t>
      </w:r>
      <w:r w:rsidRPr="00B37169">
        <w:rPr>
          <w:i/>
          <w:iCs/>
          <w:color w:val="000000"/>
        </w:rPr>
        <w:t>Understanding Earnings Per Share – EPS</w:t>
      </w:r>
      <w:r w:rsidRPr="00B37169">
        <w:rPr>
          <w:color w:val="000000"/>
        </w:rPr>
        <w:t>.Investopedia.</w:t>
      </w:r>
      <w:r>
        <w:rPr>
          <w:color w:val="000000"/>
        </w:rPr>
        <w:t xml:space="preserve"> [Online]</w:t>
      </w:r>
      <w:r w:rsidRPr="00B37169">
        <w:rPr>
          <w:color w:val="000000"/>
        </w:rPr>
        <w:t xml:space="preserve"> Available at: </w:t>
      </w:r>
      <w:hyperlink r:id="rId11" w:history="1">
        <w:r w:rsidRPr="00131CC5">
          <w:rPr>
            <w:rStyle w:val="Hyperlink"/>
          </w:rPr>
          <w:t>https://www.investopedia.com/terms/e/eps.asp</w:t>
        </w:r>
      </w:hyperlink>
      <w:r w:rsidRPr="00B37169">
        <w:rPr>
          <w:color w:val="000000"/>
        </w:rPr>
        <w:t>.</w:t>
      </w:r>
      <w:r>
        <w:rPr>
          <w:color w:val="000000"/>
        </w:rPr>
        <w:t xml:space="preserve"> (Accessed 5 January 2023)</w:t>
      </w:r>
    </w:p>
    <w:p w14:paraId="51E49CE6" w14:textId="77777777" w:rsidR="00B37169" w:rsidRPr="00B37169" w:rsidRDefault="00B37169" w:rsidP="00B37169">
      <w:pPr>
        <w:pStyle w:val="NormalWeb"/>
        <w:rPr>
          <w:color w:val="000000"/>
        </w:rPr>
      </w:pPr>
      <w:r w:rsidRPr="00B37169">
        <w:rPr>
          <w:color w:val="000000"/>
        </w:rPr>
        <w:t>‌</w:t>
      </w:r>
    </w:p>
    <w:p w14:paraId="12474A81" w14:textId="77777777" w:rsidR="00B37169" w:rsidRPr="00B37169" w:rsidRDefault="00B37169" w:rsidP="00B37169">
      <w:pPr>
        <w:pStyle w:val="NormalWeb"/>
        <w:spacing w:before="0" w:beforeAutospacing="0" w:after="0" w:afterAutospacing="0" w:line="360" w:lineRule="atLeast"/>
        <w:rPr>
          <w:color w:val="000000"/>
        </w:rPr>
      </w:pPr>
    </w:p>
    <w:p w14:paraId="67BCA23A" w14:textId="77777777" w:rsidR="00B37169" w:rsidRDefault="00B37169" w:rsidP="00B37169">
      <w:pPr>
        <w:pStyle w:val="NormalWeb"/>
        <w:rPr>
          <w:rFonts w:ascii="Calibri" w:hAnsi="Calibri" w:cs="Calibri"/>
          <w:color w:val="000000"/>
          <w:sz w:val="27"/>
          <w:szCs w:val="27"/>
        </w:rPr>
      </w:pPr>
      <w:r>
        <w:rPr>
          <w:rFonts w:ascii="Calibri" w:hAnsi="Calibri" w:cs="Calibri"/>
          <w:color w:val="000000"/>
          <w:sz w:val="27"/>
          <w:szCs w:val="27"/>
        </w:rPr>
        <w:t>‌</w:t>
      </w:r>
    </w:p>
    <w:p w14:paraId="653B18F7" w14:textId="77777777" w:rsidR="00B37169" w:rsidRPr="00B37169" w:rsidRDefault="00B37169" w:rsidP="00B37169">
      <w:pPr>
        <w:pStyle w:val="NormalWeb"/>
        <w:spacing w:before="0" w:beforeAutospacing="0" w:after="0" w:afterAutospacing="0" w:line="360" w:lineRule="atLeast"/>
        <w:rPr>
          <w:color w:val="000000"/>
        </w:rPr>
      </w:pPr>
    </w:p>
    <w:p w14:paraId="0A55E695" w14:textId="4CB47942" w:rsidR="00B37169" w:rsidRDefault="00B37169" w:rsidP="00B37169">
      <w:pPr>
        <w:pStyle w:val="NormalWeb"/>
        <w:rPr>
          <w:rFonts w:ascii="Calibri" w:hAnsi="Calibri" w:cs="Calibri"/>
          <w:color w:val="000000"/>
          <w:sz w:val="27"/>
          <w:szCs w:val="27"/>
        </w:rPr>
      </w:pPr>
      <w:r w:rsidRPr="00B37169">
        <w:rPr>
          <w:rFonts w:ascii="Calibri" w:hAnsi="Calibri" w:cs="Calibri"/>
          <w:color w:val="000000"/>
          <w:sz w:val="27"/>
          <w:szCs w:val="27"/>
        </w:rPr>
        <w:t>‌</w:t>
      </w:r>
    </w:p>
    <w:p w14:paraId="08EF7ADB" w14:textId="77777777" w:rsidR="00B37169" w:rsidRPr="00B37169" w:rsidRDefault="00B37169" w:rsidP="00B37169">
      <w:pPr>
        <w:spacing w:line="480" w:lineRule="auto"/>
        <w:rPr>
          <w:rFonts w:ascii="Times New Roman" w:eastAsia="Times New Roman" w:hAnsi="Times New Roman" w:cs="Times New Roman"/>
          <w:sz w:val="24"/>
          <w:szCs w:val="24"/>
          <w:lang w:eastAsia="en-IN"/>
        </w:rPr>
      </w:pPr>
    </w:p>
    <w:p w14:paraId="3308411C" w14:textId="60E45A85" w:rsidR="00B64269" w:rsidRPr="00B37169" w:rsidRDefault="00B64269" w:rsidP="00B37169">
      <w:pPr>
        <w:ind w:left="5760"/>
        <w:rPr>
          <w:rFonts w:ascii="Times New Roman" w:hAnsi="Times New Roman" w:cs="Times New Roman"/>
          <w:sz w:val="24"/>
          <w:szCs w:val="24"/>
        </w:rPr>
      </w:pPr>
      <w:r w:rsidRPr="00B37169">
        <w:rPr>
          <w:rFonts w:ascii="Times New Roman" w:hAnsi="Times New Roman" w:cs="Times New Roman"/>
          <w:sz w:val="24"/>
          <w:szCs w:val="24"/>
        </w:rPr>
        <w:br w:type="page"/>
      </w:r>
    </w:p>
    <w:p w14:paraId="303173B8" w14:textId="465F9BF3" w:rsidR="002E483B" w:rsidRPr="002E483B" w:rsidRDefault="002E483B" w:rsidP="002E483B">
      <w:pPr>
        <w:spacing w:after="0" w:line="480" w:lineRule="auto"/>
        <w:rPr>
          <w:rFonts w:ascii="Times New Roman" w:eastAsia="Times New Roman" w:hAnsi="Times New Roman" w:cs="Times New Roman"/>
          <w:sz w:val="24"/>
          <w:szCs w:val="24"/>
          <w:lang w:eastAsia="en-IN"/>
        </w:rPr>
      </w:pPr>
    </w:p>
    <w:sectPr w:rsidR="002E483B" w:rsidRPr="002E483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2DD37C" w14:textId="77777777" w:rsidR="003F3E6A" w:rsidRDefault="003F3E6A" w:rsidP="00696225">
      <w:pPr>
        <w:spacing w:after="0" w:line="240" w:lineRule="auto"/>
      </w:pPr>
      <w:r>
        <w:separator/>
      </w:r>
    </w:p>
  </w:endnote>
  <w:endnote w:type="continuationSeparator" w:id="0">
    <w:p w14:paraId="356A2339" w14:textId="77777777" w:rsidR="003F3E6A" w:rsidRDefault="003F3E6A" w:rsidP="006962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Open Sans">
    <w:altName w:val="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AC3413" w14:textId="77777777" w:rsidR="003F3E6A" w:rsidRDefault="003F3E6A" w:rsidP="00696225">
      <w:pPr>
        <w:spacing w:after="0" w:line="240" w:lineRule="auto"/>
      </w:pPr>
      <w:r>
        <w:separator/>
      </w:r>
    </w:p>
  </w:footnote>
  <w:footnote w:type="continuationSeparator" w:id="0">
    <w:p w14:paraId="66E861FC" w14:textId="77777777" w:rsidR="003F3E6A" w:rsidRDefault="003F3E6A" w:rsidP="006962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10458"/>
    <w:multiLevelType w:val="hybridMultilevel"/>
    <w:tmpl w:val="795C5F66"/>
    <w:lvl w:ilvl="0" w:tplc="40090015">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2FD1DCE"/>
    <w:multiLevelType w:val="hybridMultilevel"/>
    <w:tmpl w:val="5D448272"/>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2" w15:restartNumberingAfterBreak="0">
    <w:nsid w:val="13084F64"/>
    <w:multiLevelType w:val="hybridMultilevel"/>
    <w:tmpl w:val="8D56A29C"/>
    <w:lvl w:ilvl="0" w:tplc="04090011">
      <w:start w:val="6"/>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46C25F6"/>
    <w:multiLevelType w:val="hybridMultilevel"/>
    <w:tmpl w:val="70F85F9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4" w15:restartNumberingAfterBreak="0">
    <w:nsid w:val="599162F2"/>
    <w:multiLevelType w:val="hybridMultilevel"/>
    <w:tmpl w:val="2EA863B6"/>
    <w:lvl w:ilvl="0" w:tplc="04090001">
      <w:start w:val="1"/>
      <w:numFmt w:val="bullet"/>
      <w:lvlText w:val=""/>
      <w:lvlJc w:val="left"/>
      <w:pPr>
        <w:ind w:left="6480" w:hanging="360"/>
      </w:pPr>
      <w:rPr>
        <w:rFonts w:ascii="Symbol" w:hAnsi="Symbol" w:hint="default"/>
      </w:rPr>
    </w:lvl>
    <w:lvl w:ilvl="1" w:tplc="04090003" w:tentative="1">
      <w:start w:val="1"/>
      <w:numFmt w:val="bullet"/>
      <w:lvlText w:val="o"/>
      <w:lvlJc w:val="left"/>
      <w:pPr>
        <w:ind w:left="7200" w:hanging="360"/>
      </w:pPr>
      <w:rPr>
        <w:rFonts w:ascii="Courier New" w:hAnsi="Courier New" w:cs="Courier New" w:hint="default"/>
      </w:rPr>
    </w:lvl>
    <w:lvl w:ilvl="2" w:tplc="04090005" w:tentative="1">
      <w:start w:val="1"/>
      <w:numFmt w:val="bullet"/>
      <w:lvlText w:val=""/>
      <w:lvlJc w:val="left"/>
      <w:pPr>
        <w:ind w:left="7920" w:hanging="360"/>
      </w:pPr>
      <w:rPr>
        <w:rFonts w:ascii="Wingdings" w:hAnsi="Wingdings" w:hint="default"/>
      </w:rPr>
    </w:lvl>
    <w:lvl w:ilvl="3" w:tplc="04090001" w:tentative="1">
      <w:start w:val="1"/>
      <w:numFmt w:val="bullet"/>
      <w:lvlText w:val=""/>
      <w:lvlJc w:val="left"/>
      <w:pPr>
        <w:ind w:left="8640" w:hanging="360"/>
      </w:pPr>
      <w:rPr>
        <w:rFonts w:ascii="Symbol" w:hAnsi="Symbol" w:hint="default"/>
      </w:rPr>
    </w:lvl>
    <w:lvl w:ilvl="4" w:tplc="04090003" w:tentative="1">
      <w:start w:val="1"/>
      <w:numFmt w:val="bullet"/>
      <w:lvlText w:val="o"/>
      <w:lvlJc w:val="left"/>
      <w:pPr>
        <w:ind w:left="9360" w:hanging="360"/>
      </w:pPr>
      <w:rPr>
        <w:rFonts w:ascii="Courier New" w:hAnsi="Courier New" w:cs="Courier New" w:hint="default"/>
      </w:rPr>
    </w:lvl>
    <w:lvl w:ilvl="5" w:tplc="04090005" w:tentative="1">
      <w:start w:val="1"/>
      <w:numFmt w:val="bullet"/>
      <w:lvlText w:val=""/>
      <w:lvlJc w:val="left"/>
      <w:pPr>
        <w:ind w:left="10080" w:hanging="360"/>
      </w:pPr>
      <w:rPr>
        <w:rFonts w:ascii="Wingdings" w:hAnsi="Wingdings" w:hint="default"/>
      </w:rPr>
    </w:lvl>
    <w:lvl w:ilvl="6" w:tplc="04090001" w:tentative="1">
      <w:start w:val="1"/>
      <w:numFmt w:val="bullet"/>
      <w:lvlText w:val=""/>
      <w:lvlJc w:val="left"/>
      <w:pPr>
        <w:ind w:left="10800" w:hanging="360"/>
      </w:pPr>
      <w:rPr>
        <w:rFonts w:ascii="Symbol" w:hAnsi="Symbol" w:hint="default"/>
      </w:rPr>
    </w:lvl>
    <w:lvl w:ilvl="7" w:tplc="04090003" w:tentative="1">
      <w:start w:val="1"/>
      <w:numFmt w:val="bullet"/>
      <w:lvlText w:val="o"/>
      <w:lvlJc w:val="left"/>
      <w:pPr>
        <w:ind w:left="11520" w:hanging="360"/>
      </w:pPr>
      <w:rPr>
        <w:rFonts w:ascii="Courier New" w:hAnsi="Courier New" w:cs="Courier New" w:hint="default"/>
      </w:rPr>
    </w:lvl>
    <w:lvl w:ilvl="8" w:tplc="04090005" w:tentative="1">
      <w:start w:val="1"/>
      <w:numFmt w:val="bullet"/>
      <w:lvlText w:val=""/>
      <w:lvlJc w:val="left"/>
      <w:pPr>
        <w:ind w:left="12240" w:hanging="360"/>
      </w:pPr>
      <w:rPr>
        <w:rFonts w:ascii="Wingdings" w:hAnsi="Wingdings" w:hint="default"/>
      </w:rPr>
    </w:lvl>
  </w:abstractNum>
  <w:abstractNum w:abstractNumId="5" w15:restartNumberingAfterBreak="0">
    <w:nsid w:val="5B730A50"/>
    <w:multiLevelType w:val="hybridMultilevel"/>
    <w:tmpl w:val="36466888"/>
    <w:lvl w:ilvl="0" w:tplc="1CC62170">
      <w:start w:val="1"/>
      <w:numFmt w:val="upp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02D4AEC"/>
    <w:multiLevelType w:val="hybridMultilevel"/>
    <w:tmpl w:val="5A42076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7897571">
    <w:abstractNumId w:val="0"/>
  </w:num>
  <w:num w:numId="2" w16cid:durableId="1196431291">
    <w:abstractNumId w:val="5"/>
  </w:num>
  <w:num w:numId="3" w16cid:durableId="2309334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583994109">
    <w:abstractNumId w:val="2"/>
  </w:num>
  <w:num w:numId="5" w16cid:durableId="444203641">
    <w:abstractNumId w:val="1"/>
  </w:num>
  <w:num w:numId="6" w16cid:durableId="1736780150">
    <w:abstractNumId w:val="4"/>
  </w:num>
  <w:num w:numId="7" w16cid:durableId="147614018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513A"/>
    <w:rsid w:val="00054D8A"/>
    <w:rsid w:val="00091CDC"/>
    <w:rsid w:val="000C50F9"/>
    <w:rsid w:val="0015713A"/>
    <w:rsid w:val="001B7DB3"/>
    <w:rsid w:val="001E3B4E"/>
    <w:rsid w:val="001F4D3E"/>
    <w:rsid w:val="002022B0"/>
    <w:rsid w:val="00265427"/>
    <w:rsid w:val="002821A6"/>
    <w:rsid w:val="002C6EA9"/>
    <w:rsid w:val="002E483B"/>
    <w:rsid w:val="0036000F"/>
    <w:rsid w:val="00366492"/>
    <w:rsid w:val="003A38BD"/>
    <w:rsid w:val="003B513A"/>
    <w:rsid w:val="003F0E69"/>
    <w:rsid w:val="003F3E6A"/>
    <w:rsid w:val="00417D98"/>
    <w:rsid w:val="00485670"/>
    <w:rsid w:val="004F645D"/>
    <w:rsid w:val="0051515E"/>
    <w:rsid w:val="005923C8"/>
    <w:rsid w:val="005A1553"/>
    <w:rsid w:val="005E65EF"/>
    <w:rsid w:val="00633966"/>
    <w:rsid w:val="00696225"/>
    <w:rsid w:val="006E5D13"/>
    <w:rsid w:val="00704EA6"/>
    <w:rsid w:val="00771B9B"/>
    <w:rsid w:val="00786F5F"/>
    <w:rsid w:val="007A4EDA"/>
    <w:rsid w:val="007C7DD2"/>
    <w:rsid w:val="007E5B52"/>
    <w:rsid w:val="0081278D"/>
    <w:rsid w:val="0082367C"/>
    <w:rsid w:val="00870A8F"/>
    <w:rsid w:val="008B0BFE"/>
    <w:rsid w:val="008D6FBC"/>
    <w:rsid w:val="008F062A"/>
    <w:rsid w:val="008F5245"/>
    <w:rsid w:val="009036D8"/>
    <w:rsid w:val="009C1C83"/>
    <w:rsid w:val="00A373E2"/>
    <w:rsid w:val="00A47EA0"/>
    <w:rsid w:val="00A62144"/>
    <w:rsid w:val="00A72350"/>
    <w:rsid w:val="00AA6930"/>
    <w:rsid w:val="00AC1A29"/>
    <w:rsid w:val="00AC4BCD"/>
    <w:rsid w:val="00AE0DCE"/>
    <w:rsid w:val="00AF7AA3"/>
    <w:rsid w:val="00B1564C"/>
    <w:rsid w:val="00B37169"/>
    <w:rsid w:val="00B62746"/>
    <w:rsid w:val="00B64269"/>
    <w:rsid w:val="00B82A5B"/>
    <w:rsid w:val="00BC152C"/>
    <w:rsid w:val="00C156E9"/>
    <w:rsid w:val="00C30FFA"/>
    <w:rsid w:val="00C32DD6"/>
    <w:rsid w:val="00C40F92"/>
    <w:rsid w:val="00C910F5"/>
    <w:rsid w:val="00C9467A"/>
    <w:rsid w:val="00D143DE"/>
    <w:rsid w:val="00D358E5"/>
    <w:rsid w:val="00D717E4"/>
    <w:rsid w:val="00D9069E"/>
    <w:rsid w:val="00DA5E61"/>
    <w:rsid w:val="00DD426A"/>
    <w:rsid w:val="00E137EE"/>
    <w:rsid w:val="00E21126"/>
    <w:rsid w:val="00E24C7B"/>
    <w:rsid w:val="00E5027A"/>
    <w:rsid w:val="00F04428"/>
    <w:rsid w:val="00F120EC"/>
    <w:rsid w:val="00F678CA"/>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FDB041"/>
  <w15:chartTrackingRefBased/>
  <w15:docId w15:val="{10E2F081-6C0B-4935-823F-E645F0497F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C4BC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4BCD"/>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AC4BCD"/>
    <w:pPr>
      <w:ind w:left="720"/>
      <w:contextualSpacing/>
    </w:pPr>
  </w:style>
  <w:style w:type="character" w:styleId="Hyperlink">
    <w:name w:val="Hyperlink"/>
    <w:basedOn w:val="DefaultParagraphFont"/>
    <w:uiPriority w:val="99"/>
    <w:unhideWhenUsed/>
    <w:rsid w:val="00B64269"/>
    <w:rPr>
      <w:color w:val="0563C1" w:themeColor="hyperlink"/>
      <w:u w:val="single"/>
    </w:rPr>
  </w:style>
  <w:style w:type="paragraph" w:styleId="Header">
    <w:name w:val="header"/>
    <w:basedOn w:val="Normal"/>
    <w:link w:val="HeaderChar"/>
    <w:uiPriority w:val="99"/>
    <w:unhideWhenUsed/>
    <w:rsid w:val="00696225"/>
    <w:pPr>
      <w:tabs>
        <w:tab w:val="center" w:pos="4986"/>
        <w:tab w:val="right" w:pos="9972"/>
      </w:tabs>
      <w:spacing w:after="0" w:line="240" w:lineRule="auto"/>
    </w:pPr>
  </w:style>
  <w:style w:type="character" w:customStyle="1" w:styleId="HeaderChar">
    <w:name w:val="Header Char"/>
    <w:basedOn w:val="DefaultParagraphFont"/>
    <w:link w:val="Header"/>
    <w:uiPriority w:val="99"/>
    <w:rsid w:val="00696225"/>
  </w:style>
  <w:style w:type="paragraph" w:styleId="Footer">
    <w:name w:val="footer"/>
    <w:basedOn w:val="Normal"/>
    <w:link w:val="FooterChar"/>
    <w:uiPriority w:val="99"/>
    <w:unhideWhenUsed/>
    <w:rsid w:val="00696225"/>
    <w:pPr>
      <w:tabs>
        <w:tab w:val="center" w:pos="4986"/>
        <w:tab w:val="right" w:pos="9972"/>
      </w:tabs>
      <w:spacing w:after="0" w:line="240" w:lineRule="auto"/>
    </w:pPr>
  </w:style>
  <w:style w:type="character" w:customStyle="1" w:styleId="FooterChar">
    <w:name w:val="Footer Char"/>
    <w:basedOn w:val="DefaultParagraphFont"/>
    <w:link w:val="Footer"/>
    <w:uiPriority w:val="99"/>
    <w:rsid w:val="00696225"/>
  </w:style>
  <w:style w:type="character" w:styleId="Strong">
    <w:name w:val="Strong"/>
    <w:basedOn w:val="DefaultParagraphFont"/>
    <w:uiPriority w:val="22"/>
    <w:qFormat/>
    <w:rsid w:val="00AE0DCE"/>
    <w:rPr>
      <w:b/>
      <w:bCs/>
    </w:rPr>
  </w:style>
  <w:style w:type="paragraph" w:styleId="NormalWeb">
    <w:name w:val="Normal (Web)"/>
    <w:basedOn w:val="Normal"/>
    <w:uiPriority w:val="99"/>
    <w:semiHidden/>
    <w:unhideWhenUsed/>
    <w:rsid w:val="00B37169"/>
    <w:pPr>
      <w:spacing w:before="100" w:beforeAutospacing="1" w:after="100" w:afterAutospacing="1" w:line="240" w:lineRule="auto"/>
    </w:pPr>
    <w:rPr>
      <w:rFonts w:ascii="Times New Roman" w:eastAsia="Times New Roman" w:hAnsi="Times New Roman" w:cs="Times New Roman"/>
      <w:sz w:val="24"/>
      <w:szCs w:val="24"/>
      <w:lang w:val="en-US" w:eastAsia="zh-CN"/>
    </w:rPr>
  </w:style>
  <w:style w:type="character" w:styleId="UnresolvedMention">
    <w:name w:val="Unresolved Mention"/>
    <w:basedOn w:val="DefaultParagraphFont"/>
    <w:uiPriority w:val="99"/>
    <w:semiHidden/>
    <w:unhideWhenUsed/>
    <w:rsid w:val="00B37169"/>
    <w:rPr>
      <w:color w:val="605E5C"/>
      <w:shd w:val="clear" w:color="auto" w:fill="E1DFDD"/>
    </w:rPr>
  </w:style>
  <w:style w:type="character" w:styleId="FollowedHyperlink">
    <w:name w:val="FollowedHyperlink"/>
    <w:basedOn w:val="DefaultParagraphFont"/>
    <w:uiPriority w:val="99"/>
    <w:semiHidden/>
    <w:unhideWhenUsed/>
    <w:rsid w:val="00B3716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71520">
      <w:bodyDiv w:val="1"/>
      <w:marLeft w:val="0"/>
      <w:marRight w:val="0"/>
      <w:marTop w:val="0"/>
      <w:marBottom w:val="0"/>
      <w:divBdr>
        <w:top w:val="none" w:sz="0" w:space="0" w:color="auto"/>
        <w:left w:val="none" w:sz="0" w:space="0" w:color="auto"/>
        <w:bottom w:val="none" w:sz="0" w:space="0" w:color="auto"/>
        <w:right w:val="none" w:sz="0" w:space="0" w:color="auto"/>
      </w:divBdr>
    </w:div>
    <w:div w:id="54865156">
      <w:bodyDiv w:val="1"/>
      <w:marLeft w:val="0"/>
      <w:marRight w:val="0"/>
      <w:marTop w:val="0"/>
      <w:marBottom w:val="0"/>
      <w:divBdr>
        <w:top w:val="none" w:sz="0" w:space="0" w:color="auto"/>
        <w:left w:val="none" w:sz="0" w:space="0" w:color="auto"/>
        <w:bottom w:val="none" w:sz="0" w:space="0" w:color="auto"/>
        <w:right w:val="none" w:sz="0" w:space="0" w:color="auto"/>
      </w:divBdr>
    </w:div>
    <w:div w:id="65302712">
      <w:bodyDiv w:val="1"/>
      <w:marLeft w:val="0"/>
      <w:marRight w:val="0"/>
      <w:marTop w:val="0"/>
      <w:marBottom w:val="0"/>
      <w:divBdr>
        <w:top w:val="none" w:sz="0" w:space="0" w:color="auto"/>
        <w:left w:val="none" w:sz="0" w:space="0" w:color="auto"/>
        <w:bottom w:val="none" w:sz="0" w:space="0" w:color="auto"/>
        <w:right w:val="none" w:sz="0" w:space="0" w:color="auto"/>
      </w:divBdr>
    </w:div>
    <w:div w:id="135077002">
      <w:bodyDiv w:val="1"/>
      <w:marLeft w:val="0"/>
      <w:marRight w:val="0"/>
      <w:marTop w:val="0"/>
      <w:marBottom w:val="0"/>
      <w:divBdr>
        <w:top w:val="none" w:sz="0" w:space="0" w:color="auto"/>
        <w:left w:val="none" w:sz="0" w:space="0" w:color="auto"/>
        <w:bottom w:val="none" w:sz="0" w:space="0" w:color="auto"/>
        <w:right w:val="none" w:sz="0" w:space="0" w:color="auto"/>
      </w:divBdr>
    </w:div>
    <w:div w:id="156961761">
      <w:bodyDiv w:val="1"/>
      <w:marLeft w:val="0"/>
      <w:marRight w:val="0"/>
      <w:marTop w:val="0"/>
      <w:marBottom w:val="0"/>
      <w:divBdr>
        <w:top w:val="none" w:sz="0" w:space="0" w:color="auto"/>
        <w:left w:val="none" w:sz="0" w:space="0" w:color="auto"/>
        <w:bottom w:val="none" w:sz="0" w:space="0" w:color="auto"/>
        <w:right w:val="none" w:sz="0" w:space="0" w:color="auto"/>
      </w:divBdr>
    </w:div>
    <w:div w:id="162359390">
      <w:bodyDiv w:val="1"/>
      <w:marLeft w:val="0"/>
      <w:marRight w:val="0"/>
      <w:marTop w:val="0"/>
      <w:marBottom w:val="0"/>
      <w:divBdr>
        <w:top w:val="none" w:sz="0" w:space="0" w:color="auto"/>
        <w:left w:val="none" w:sz="0" w:space="0" w:color="auto"/>
        <w:bottom w:val="none" w:sz="0" w:space="0" w:color="auto"/>
        <w:right w:val="none" w:sz="0" w:space="0" w:color="auto"/>
      </w:divBdr>
    </w:div>
    <w:div w:id="226846710">
      <w:bodyDiv w:val="1"/>
      <w:marLeft w:val="0"/>
      <w:marRight w:val="0"/>
      <w:marTop w:val="0"/>
      <w:marBottom w:val="0"/>
      <w:divBdr>
        <w:top w:val="none" w:sz="0" w:space="0" w:color="auto"/>
        <w:left w:val="none" w:sz="0" w:space="0" w:color="auto"/>
        <w:bottom w:val="none" w:sz="0" w:space="0" w:color="auto"/>
        <w:right w:val="none" w:sz="0" w:space="0" w:color="auto"/>
      </w:divBdr>
    </w:div>
    <w:div w:id="382675365">
      <w:bodyDiv w:val="1"/>
      <w:marLeft w:val="0"/>
      <w:marRight w:val="0"/>
      <w:marTop w:val="0"/>
      <w:marBottom w:val="0"/>
      <w:divBdr>
        <w:top w:val="none" w:sz="0" w:space="0" w:color="auto"/>
        <w:left w:val="none" w:sz="0" w:space="0" w:color="auto"/>
        <w:bottom w:val="none" w:sz="0" w:space="0" w:color="auto"/>
        <w:right w:val="none" w:sz="0" w:space="0" w:color="auto"/>
      </w:divBdr>
    </w:div>
    <w:div w:id="504563602">
      <w:bodyDiv w:val="1"/>
      <w:marLeft w:val="0"/>
      <w:marRight w:val="0"/>
      <w:marTop w:val="0"/>
      <w:marBottom w:val="0"/>
      <w:divBdr>
        <w:top w:val="none" w:sz="0" w:space="0" w:color="auto"/>
        <w:left w:val="none" w:sz="0" w:space="0" w:color="auto"/>
        <w:bottom w:val="none" w:sz="0" w:space="0" w:color="auto"/>
        <w:right w:val="none" w:sz="0" w:space="0" w:color="auto"/>
      </w:divBdr>
    </w:div>
    <w:div w:id="505554316">
      <w:bodyDiv w:val="1"/>
      <w:marLeft w:val="0"/>
      <w:marRight w:val="0"/>
      <w:marTop w:val="0"/>
      <w:marBottom w:val="0"/>
      <w:divBdr>
        <w:top w:val="none" w:sz="0" w:space="0" w:color="auto"/>
        <w:left w:val="none" w:sz="0" w:space="0" w:color="auto"/>
        <w:bottom w:val="none" w:sz="0" w:space="0" w:color="auto"/>
        <w:right w:val="none" w:sz="0" w:space="0" w:color="auto"/>
      </w:divBdr>
    </w:div>
    <w:div w:id="701979952">
      <w:bodyDiv w:val="1"/>
      <w:marLeft w:val="0"/>
      <w:marRight w:val="0"/>
      <w:marTop w:val="0"/>
      <w:marBottom w:val="0"/>
      <w:divBdr>
        <w:top w:val="none" w:sz="0" w:space="0" w:color="auto"/>
        <w:left w:val="none" w:sz="0" w:space="0" w:color="auto"/>
        <w:bottom w:val="none" w:sz="0" w:space="0" w:color="auto"/>
        <w:right w:val="none" w:sz="0" w:space="0" w:color="auto"/>
      </w:divBdr>
    </w:div>
    <w:div w:id="824709749">
      <w:bodyDiv w:val="1"/>
      <w:marLeft w:val="0"/>
      <w:marRight w:val="0"/>
      <w:marTop w:val="0"/>
      <w:marBottom w:val="0"/>
      <w:divBdr>
        <w:top w:val="none" w:sz="0" w:space="0" w:color="auto"/>
        <w:left w:val="none" w:sz="0" w:space="0" w:color="auto"/>
        <w:bottom w:val="none" w:sz="0" w:space="0" w:color="auto"/>
        <w:right w:val="none" w:sz="0" w:space="0" w:color="auto"/>
      </w:divBdr>
      <w:divsChild>
        <w:div w:id="1714960005">
          <w:marLeft w:val="0"/>
          <w:marRight w:val="0"/>
          <w:marTop w:val="0"/>
          <w:marBottom w:val="0"/>
          <w:divBdr>
            <w:top w:val="none" w:sz="0" w:space="0" w:color="auto"/>
            <w:left w:val="none" w:sz="0" w:space="0" w:color="auto"/>
            <w:bottom w:val="none" w:sz="0" w:space="0" w:color="auto"/>
            <w:right w:val="none" w:sz="0" w:space="0" w:color="auto"/>
          </w:divBdr>
          <w:divsChild>
            <w:div w:id="1880587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7036911">
      <w:bodyDiv w:val="1"/>
      <w:marLeft w:val="0"/>
      <w:marRight w:val="0"/>
      <w:marTop w:val="0"/>
      <w:marBottom w:val="0"/>
      <w:divBdr>
        <w:top w:val="none" w:sz="0" w:space="0" w:color="auto"/>
        <w:left w:val="none" w:sz="0" w:space="0" w:color="auto"/>
        <w:bottom w:val="none" w:sz="0" w:space="0" w:color="auto"/>
        <w:right w:val="none" w:sz="0" w:space="0" w:color="auto"/>
      </w:divBdr>
    </w:div>
    <w:div w:id="1066225950">
      <w:bodyDiv w:val="1"/>
      <w:marLeft w:val="0"/>
      <w:marRight w:val="0"/>
      <w:marTop w:val="0"/>
      <w:marBottom w:val="0"/>
      <w:divBdr>
        <w:top w:val="none" w:sz="0" w:space="0" w:color="auto"/>
        <w:left w:val="none" w:sz="0" w:space="0" w:color="auto"/>
        <w:bottom w:val="none" w:sz="0" w:space="0" w:color="auto"/>
        <w:right w:val="none" w:sz="0" w:space="0" w:color="auto"/>
      </w:divBdr>
    </w:div>
    <w:div w:id="1076824887">
      <w:bodyDiv w:val="1"/>
      <w:marLeft w:val="0"/>
      <w:marRight w:val="0"/>
      <w:marTop w:val="0"/>
      <w:marBottom w:val="0"/>
      <w:divBdr>
        <w:top w:val="none" w:sz="0" w:space="0" w:color="auto"/>
        <w:left w:val="none" w:sz="0" w:space="0" w:color="auto"/>
        <w:bottom w:val="none" w:sz="0" w:space="0" w:color="auto"/>
        <w:right w:val="none" w:sz="0" w:space="0" w:color="auto"/>
      </w:divBdr>
      <w:divsChild>
        <w:div w:id="1732122027">
          <w:marLeft w:val="0"/>
          <w:marRight w:val="0"/>
          <w:marTop w:val="0"/>
          <w:marBottom w:val="0"/>
          <w:divBdr>
            <w:top w:val="none" w:sz="0" w:space="0" w:color="auto"/>
            <w:left w:val="none" w:sz="0" w:space="0" w:color="auto"/>
            <w:bottom w:val="none" w:sz="0" w:space="0" w:color="auto"/>
            <w:right w:val="none" w:sz="0" w:space="0" w:color="auto"/>
          </w:divBdr>
          <w:divsChild>
            <w:div w:id="1690334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3217758">
      <w:bodyDiv w:val="1"/>
      <w:marLeft w:val="0"/>
      <w:marRight w:val="0"/>
      <w:marTop w:val="0"/>
      <w:marBottom w:val="0"/>
      <w:divBdr>
        <w:top w:val="none" w:sz="0" w:space="0" w:color="auto"/>
        <w:left w:val="none" w:sz="0" w:space="0" w:color="auto"/>
        <w:bottom w:val="none" w:sz="0" w:space="0" w:color="auto"/>
        <w:right w:val="none" w:sz="0" w:space="0" w:color="auto"/>
      </w:divBdr>
      <w:divsChild>
        <w:div w:id="1211918472">
          <w:marLeft w:val="0"/>
          <w:marRight w:val="0"/>
          <w:marTop w:val="0"/>
          <w:marBottom w:val="0"/>
          <w:divBdr>
            <w:top w:val="none" w:sz="0" w:space="0" w:color="auto"/>
            <w:left w:val="none" w:sz="0" w:space="0" w:color="auto"/>
            <w:bottom w:val="none" w:sz="0" w:space="0" w:color="auto"/>
            <w:right w:val="none" w:sz="0" w:space="0" w:color="auto"/>
          </w:divBdr>
        </w:div>
      </w:divsChild>
    </w:div>
    <w:div w:id="1354764658">
      <w:bodyDiv w:val="1"/>
      <w:marLeft w:val="0"/>
      <w:marRight w:val="0"/>
      <w:marTop w:val="0"/>
      <w:marBottom w:val="0"/>
      <w:divBdr>
        <w:top w:val="none" w:sz="0" w:space="0" w:color="auto"/>
        <w:left w:val="none" w:sz="0" w:space="0" w:color="auto"/>
        <w:bottom w:val="none" w:sz="0" w:space="0" w:color="auto"/>
        <w:right w:val="none" w:sz="0" w:space="0" w:color="auto"/>
      </w:divBdr>
    </w:div>
    <w:div w:id="1356418248">
      <w:bodyDiv w:val="1"/>
      <w:marLeft w:val="0"/>
      <w:marRight w:val="0"/>
      <w:marTop w:val="0"/>
      <w:marBottom w:val="0"/>
      <w:divBdr>
        <w:top w:val="none" w:sz="0" w:space="0" w:color="auto"/>
        <w:left w:val="none" w:sz="0" w:space="0" w:color="auto"/>
        <w:bottom w:val="none" w:sz="0" w:space="0" w:color="auto"/>
        <w:right w:val="none" w:sz="0" w:space="0" w:color="auto"/>
      </w:divBdr>
      <w:divsChild>
        <w:div w:id="2132700216">
          <w:marLeft w:val="0"/>
          <w:marRight w:val="0"/>
          <w:marTop w:val="0"/>
          <w:marBottom w:val="0"/>
          <w:divBdr>
            <w:top w:val="none" w:sz="0" w:space="0" w:color="auto"/>
            <w:left w:val="none" w:sz="0" w:space="0" w:color="auto"/>
            <w:bottom w:val="none" w:sz="0" w:space="0" w:color="auto"/>
            <w:right w:val="none" w:sz="0" w:space="0" w:color="auto"/>
          </w:divBdr>
        </w:div>
      </w:divsChild>
    </w:div>
    <w:div w:id="1765564507">
      <w:bodyDiv w:val="1"/>
      <w:marLeft w:val="0"/>
      <w:marRight w:val="0"/>
      <w:marTop w:val="0"/>
      <w:marBottom w:val="0"/>
      <w:divBdr>
        <w:top w:val="none" w:sz="0" w:space="0" w:color="auto"/>
        <w:left w:val="none" w:sz="0" w:space="0" w:color="auto"/>
        <w:bottom w:val="none" w:sz="0" w:space="0" w:color="auto"/>
        <w:right w:val="none" w:sz="0" w:space="0" w:color="auto"/>
      </w:divBdr>
    </w:div>
    <w:div w:id="1797331621">
      <w:bodyDiv w:val="1"/>
      <w:marLeft w:val="0"/>
      <w:marRight w:val="0"/>
      <w:marTop w:val="0"/>
      <w:marBottom w:val="0"/>
      <w:divBdr>
        <w:top w:val="none" w:sz="0" w:space="0" w:color="auto"/>
        <w:left w:val="none" w:sz="0" w:space="0" w:color="auto"/>
        <w:bottom w:val="none" w:sz="0" w:space="0" w:color="auto"/>
        <w:right w:val="none" w:sz="0" w:space="0" w:color="auto"/>
      </w:divBdr>
    </w:div>
    <w:div w:id="2024431627">
      <w:bodyDiv w:val="1"/>
      <w:marLeft w:val="0"/>
      <w:marRight w:val="0"/>
      <w:marTop w:val="0"/>
      <w:marBottom w:val="0"/>
      <w:divBdr>
        <w:top w:val="none" w:sz="0" w:space="0" w:color="auto"/>
        <w:left w:val="none" w:sz="0" w:space="0" w:color="auto"/>
        <w:bottom w:val="none" w:sz="0" w:space="0" w:color="auto"/>
        <w:right w:val="none" w:sz="0" w:space="0" w:color="auto"/>
      </w:divBdr>
    </w:div>
    <w:div w:id="2027754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countingtools.com/articles/what-is-the-statement-of-financial-position.html"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vestopedia.com/terms/e/eps.asp" TargetMode="External"/><Relationship Id="rId5" Type="http://schemas.openxmlformats.org/officeDocument/2006/relationships/webSettings" Target="webSettings.xml"/><Relationship Id="rId10" Type="http://schemas.openxmlformats.org/officeDocument/2006/relationships/hyperlink" Target="https://www.educba.com/statement-of-financial-position/" TargetMode="External"/><Relationship Id="rId4" Type="http://schemas.openxmlformats.org/officeDocument/2006/relationships/settings" Target="settings.xml"/><Relationship Id="rId9" Type="http://schemas.openxmlformats.org/officeDocument/2006/relationships/hyperlink" Target="https://corporatefinanceinstitute.com/resources/accounting/financial-ratios/.%20%2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9345A5A5-F8E6-4A9C-BACE-343447CBEA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1268</Words>
  <Characters>7232</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Gabriele Certini (2018242)</cp:lastModifiedBy>
  <cp:revision>2</cp:revision>
  <dcterms:created xsi:type="dcterms:W3CDTF">2023-01-12T23:33:00Z</dcterms:created>
  <dcterms:modified xsi:type="dcterms:W3CDTF">2023-01-12T23:33:00Z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8000c9b9-9c13-487c-8bbb-4fe1ec411b01</vt:lpwstr>
  </property>
</Properties>
</file>