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lang w:val="en-GB" w:eastAsia="en-GB"/>
        </w:rPr>
        <w:drawing>
          <wp:inline distT="0" distB="0" distL="0" distR="0" wp14:anchorId="0446AF6B" wp14:editId="26C45C9C">
            <wp:extent cx="4858791" cy="3200400"/>
            <wp:effectExtent l="0" t="0" r="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4871940" cy="3209061"/>
                    </a:xfrm>
                    <a:prstGeom prst="rect">
                      <a:avLst/>
                    </a:prstGeom>
                    <a:noFill/>
                    <a:ln w="254000" cap="rnd">
                      <a:noFill/>
                    </a:ln>
                    <a:effectLst/>
                  </pic:spPr>
                </pic:pic>
              </a:graphicData>
            </a:graphic>
          </wp:inline>
        </w:drawing>
      </w:r>
    </w:p>
    <w:bookmarkEnd w:id="0"/>
    <w:bookmarkEnd w:id="1"/>
    <w:bookmarkEnd w:id="2"/>
    <w:bookmarkEnd w:id="3"/>
    <w:bookmarkEnd w:id="4"/>
    <w:p w:rsidR="00C6554A" w:rsidRDefault="00B43501" w:rsidP="00C6554A">
      <w:pPr>
        <w:pStyle w:val="Title"/>
      </w:pPr>
      <w:r>
        <w:t>The Future of Great Western Rail</w:t>
      </w:r>
    </w:p>
    <w:p w:rsidR="00C6554A" w:rsidRPr="00D5413C" w:rsidRDefault="00B43501" w:rsidP="00C6554A">
      <w:pPr>
        <w:pStyle w:val="Subtitle"/>
      </w:pPr>
      <w:r>
        <w:t>How Great Western Rail are strategising for the future</w:t>
      </w:r>
    </w:p>
    <w:p w:rsidR="00C6554A" w:rsidRDefault="007C53B3" w:rsidP="00C6554A">
      <w:pPr>
        <w:pStyle w:val="ContactInfo"/>
      </w:pPr>
      <w:r>
        <w:t>Daniel Stokes</w:t>
      </w:r>
      <w:r w:rsidR="00C6554A">
        <w:t xml:space="preserve"> | </w:t>
      </w:r>
      <w:r>
        <w:t>Logistics and Supply Chain Management</w:t>
      </w:r>
      <w:r w:rsidR="00C6554A">
        <w:t xml:space="preserve"> |</w:t>
      </w:r>
      <w:r w:rsidR="00C6554A" w:rsidRPr="00D5413C">
        <w:t xml:space="preserve"> </w:t>
      </w:r>
      <w:r>
        <w:t>19/02/2018</w:t>
      </w:r>
      <w:r w:rsidR="00C6554A">
        <w:br w:type="page"/>
      </w:r>
    </w:p>
    <w:p w:rsidR="005C3894" w:rsidRDefault="005C3894" w:rsidP="007C53B3">
      <w:pPr>
        <w:jc w:val="both"/>
        <w:rPr>
          <w:rFonts w:ascii="Calibri" w:hAnsi="Calibri" w:cs="Calibri"/>
          <w:b/>
          <w:color w:val="auto"/>
          <w:sz w:val="36"/>
          <w:u w:val="single"/>
        </w:rPr>
      </w:pPr>
      <w:r>
        <w:rPr>
          <w:rFonts w:ascii="Calibri" w:hAnsi="Calibri" w:cs="Calibri"/>
          <w:b/>
          <w:color w:val="auto"/>
          <w:sz w:val="36"/>
          <w:u w:val="single"/>
        </w:rPr>
        <w:lastRenderedPageBreak/>
        <w:t>1. Introduction</w:t>
      </w:r>
    </w:p>
    <w:p w:rsidR="005C3894" w:rsidRDefault="005C3894" w:rsidP="007C53B3">
      <w:pPr>
        <w:jc w:val="both"/>
        <w:rPr>
          <w:rFonts w:ascii="Calibri" w:hAnsi="Calibri" w:cs="Calibri"/>
          <w:b/>
          <w:color w:val="auto"/>
          <w:sz w:val="28"/>
          <w:u w:val="single"/>
        </w:rPr>
      </w:pPr>
      <w:r>
        <w:rPr>
          <w:rFonts w:ascii="Calibri" w:hAnsi="Calibri" w:cs="Calibri"/>
          <w:b/>
          <w:color w:val="auto"/>
          <w:sz w:val="36"/>
        </w:rPr>
        <w:tab/>
      </w:r>
      <w:r>
        <w:rPr>
          <w:rFonts w:ascii="Calibri" w:hAnsi="Calibri" w:cs="Calibri"/>
          <w:b/>
          <w:color w:val="auto"/>
          <w:sz w:val="28"/>
          <w:u w:val="single"/>
        </w:rPr>
        <w:t>1.1. Distribution</w:t>
      </w:r>
    </w:p>
    <w:p w:rsidR="005C3894" w:rsidRDefault="005C3894" w:rsidP="005C3894">
      <w:pPr>
        <w:ind w:firstLine="720"/>
        <w:jc w:val="both"/>
        <w:rPr>
          <w:rFonts w:ascii="Calibri" w:hAnsi="Calibri" w:cs="Calibri"/>
          <w:b/>
          <w:color w:val="auto"/>
          <w:sz w:val="28"/>
          <w:u w:val="single"/>
        </w:rPr>
      </w:pPr>
      <w:r>
        <w:rPr>
          <w:rFonts w:ascii="Calibri" w:hAnsi="Calibri" w:cs="Calibri"/>
          <w:b/>
          <w:color w:val="auto"/>
          <w:sz w:val="28"/>
          <w:u w:val="single"/>
        </w:rPr>
        <w:t>1.2. Important Characteristics of Logistics</w:t>
      </w:r>
    </w:p>
    <w:p w:rsidR="005C3894" w:rsidRDefault="005C3894" w:rsidP="007C53B3">
      <w:pPr>
        <w:jc w:val="both"/>
        <w:rPr>
          <w:rFonts w:ascii="Calibri" w:hAnsi="Calibri" w:cs="Calibri"/>
          <w:b/>
          <w:color w:val="auto"/>
          <w:sz w:val="36"/>
          <w:u w:val="single"/>
        </w:rPr>
      </w:pPr>
      <w:r>
        <w:rPr>
          <w:rFonts w:ascii="Calibri" w:hAnsi="Calibri" w:cs="Calibri"/>
          <w:b/>
          <w:color w:val="auto"/>
          <w:sz w:val="36"/>
          <w:u w:val="single"/>
        </w:rPr>
        <w:t>2. Strategy</w:t>
      </w:r>
    </w:p>
    <w:p w:rsidR="005C3894" w:rsidRDefault="005C3894" w:rsidP="005C3894">
      <w:pPr>
        <w:ind w:firstLine="720"/>
        <w:rPr>
          <w:rFonts w:ascii="Calibri" w:hAnsi="Calibri" w:cs="Calibri"/>
          <w:b/>
          <w:color w:val="auto"/>
          <w:sz w:val="28"/>
          <w:u w:val="single"/>
        </w:rPr>
      </w:pPr>
      <w:r>
        <w:rPr>
          <w:rFonts w:ascii="Calibri" w:hAnsi="Calibri" w:cs="Calibri"/>
          <w:b/>
          <w:color w:val="auto"/>
          <w:sz w:val="28"/>
          <w:u w:val="single"/>
        </w:rPr>
        <w:t>2.1. Functional Strategic Plans</w:t>
      </w:r>
    </w:p>
    <w:p w:rsidR="005C3894" w:rsidRDefault="005C3894" w:rsidP="005C3894">
      <w:pPr>
        <w:ind w:left="720" w:firstLine="720"/>
        <w:rPr>
          <w:rFonts w:ascii="Calibri" w:hAnsi="Calibri" w:cs="Calibri"/>
          <w:b/>
          <w:color w:val="auto"/>
          <w:sz w:val="28"/>
          <w:u w:val="single"/>
        </w:rPr>
      </w:pPr>
      <w:r>
        <w:rPr>
          <w:rFonts w:ascii="Calibri" w:hAnsi="Calibri" w:cs="Calibri"/>
          <w:b/>
          <w:color w:val="auto"/>
          <w:sz w:val="28"/>
          <w:u w:val="single"/>
        </w:rPr>
        <w:t>2.1.1. Marketing</w:t>
      </w:r>
    </w:p>
    <w:p w:rsidR="005C3894" w:rsidRDefault="005C3894" w:rsidP="005C3894">
      <w:pPr>
        <w:ind w:left="720" w:firstLine="720"/>
        <w:rPr>
          <w:rFonts w:ascii="Calibri" w:hAnsi="Calibri" w:cs="Calibri"/>
          <w:b/>
          <w:color w:val="auto"/>
          <w:sz w:val="28"/>
          <w:szCs w:val="24"/>
          <w:u w:val="single"/>
          <w:lang w:val="en-GB"/>
        </w:rPr>
      </w:pPr>
      <w:r>
        <w:rPr>
          <w:rFonts w:ascii="Calibri" w:hAnsi="Calibri" w:cs="Calibri"/>
          <w:b/>
          <w:color w:val="auto"/>
          <w:sz w:val="28"/>
          <w:szCs w:val="24"/>
          <w:u w:val="single"/>
          <w:lang w:val="en-GB"/>
        </w:rPr>
        <w:t>2.1.2. Finance.</w:t>
      </w:r>
    </w:p>
    <w:p w:rsidR="005C3894" w:rsidRDefault="005C3894" w:rsidP="005C3894">
      <w:pPr>
        <w:ind w:left="720" w:firstLine="720"/>
        <w:rPr>
          <w:rFonts w:ascii="Calibri" w:hAnsi="Calibri" w:cs="Calibri"/>
          <w:b/>
          <w:color w:val="auto"/>
          <w:sz w:val="28"/>
          <w:szCs w:val="24"/>
          <w:u w:val="single"/>
        </w:rPr>
      </w:pPr>
      <w:r>
        <w:rPr>
          <w:rFonts w:ascii="Calibri" w:hAnsi="Calibri" w:cs="Calibri"/>
          <w:b/>
          <w:color w:val="auto"/>
          <w:sz w:val="28"/>
          <w:szCs w:val="24"/>
          <w:u w:val="single"/>
        </w:rPr>
        <w:t>2.1.3. Logistics</w:t>
      </w:r>
    </w:p>
    <w:p w:rsidR="005C3894" w:rsidRDefault="005C3894" w:rsidP="005C3894">
      <w:pPr>
        <w:rPr>
          <w:rFonts w:ascii="Calibri" w:hAnsi="Calibri" w:cs="Calibri"/>
          <w:b/>
          <w:color w:val="auto"/>
          <w:sz w:val="36"/>
          <w:szCs w:val="24"/>
          <w:u w:val="single"/>
          <w:lang w:val="en-GB"/>
        </w:rPr>
      </w:pPr>
      <w:r>
        <w:rPr>
          <w:rFonts w:ascii="Calibri" w:hAnsi="Calibri" w:cs="Calibri"/>
          <w:b/>
          <w:color w:val="auto"/>
          <w:sz w:val="36"/>
          <w:szCs w:val="24"/>
          <w:u w:val="single"/>
          <w:lang w:val="en-GB"/>
        </w:rPr>
        <w:t>3. Distribution Functions</w:t>
      </w:r>
    </w:p>
    <w:p w:rsidR="005C3894" w:rsidRDefault="005C3894" w:rsidP="005C3894">
      <w:pPr>
        <w:ind w:firstLine="720"/>
        <w:rPr>
          <w:rFonts w:ascii="Calibri" w:hAnsi="Calibri" w:cs="Calibri"/>
          <w:b/>
          <w:color w:val="auto"/>
          <w:sz w:val="28"/>
          <w:u w:val="single"/>
        </w:rPr>
      </w:pPr>
      <w:r>
        <w:rPr>
          <w:rFonts w:ascii="Calibri" w:hAnsi="Calibri" w:cs="Calibri"/>
          <w:b/>
          <w:color w:val="auto"/>
          <w:sz w:val="28"/>
          <w:u w:val="single"/>
        </w:rPr>
        <w:t>3.1. Primary Transport</w:t>
      </w:r>
    </w:p>
    <w:p w:rsidR="005C3894" w:rsidRPr="005C3894" w:rsidRDefault="005C3894" w:rsidP="005C3894">
      <w:pPr>
        <w:ind w:left="720" w:firstLine="720"/>
        <w:rPr>
          <w:rFonts w:ascii="Calibri" w:hAnsi="Calibri" w:cs="Calibri"/>
          <w:b/>
          <w:color w:val="auto"/>
          <w:sz w:val="36"/>
          <w:szCs w:val="24"/>
          <w:u w:val="single"/>
          <w:lang w:val="en-GB"/>
        </w:rPr>
      </w:pPr>
      <w:r>
        <w:rPr>
          <w:rFonts w:ascii="Calibri" w:hAnsi="Calibri" w:cs="Calibri"/>
          <w:b/>
          <w:color w:val="auto"/>
          <w:sz w:val="28"/>
          <w:u w:val="single"/>
        </w:rPr>
        <w:t>3.1.1. Class 800 IET</w:t>
      </w:r>
    </w:p>
    <w:p w:rsidR="005C3894" w:rsidRDefault="005C3894" w:rsidP="005C3894">
      <w:pPr>
        <w:ind w:left="720" w:firstLine="720"/>
        <w:rPr>
          <w:rFonts w:ascii="Calibri" w:hAnsi="Calibri" w:cs="Calibri"/>
          <w:b/>
          <w:color w:val="auto"/>
          <w:sz w:val="28"/>
          <w:u w:val="single"/>
        </w:rPr>
      </w:pPr>
      <w:r>
        <w:rPr>
          <w:rFonts w:ascii="Calibri" w:hAnsi="Calibri" w:cs="Calibri"/>
          <w:b/>
          <w:color w:val="auto"/>
          <w:sz w:val="28"/>
          <w:u w:val="single"/>
        </w:rPr>
        <w:t>3.1.2 Electrostar</w:t>
      </w:r>
    </w:p>
    <w:p w:rsidR="005C3894" w:rsidRDefault="005C3894" w:rsidP="005C3894">
      <w:pPr>
        <w:ind w:firstLine="720"/>
        <w:rPr>
          <w:rFonts w:ascii="Calibri" w:hAnsi="Calibri" w:cs="Calibri"/>
          <w:b/>
          <w:color w:val="auto"/>
          <w:sz w:val="28"/>
          <w:u w:val="single"/>
        </w:rPr>
      </w:pPr>
      <w:r>
        <w:rPr>
          <w:rFonts w:ascii="Calibri" w:hAnsi="Calibri" w:cs="Calibri"/>
          <w:b/>
          <w:color w:val="auto"/>
          <w:sz w:val="28"/>
          <w:u w:val="single"/>
        </w:rPr>
        <w:t>3.2. Local Delivery</w:t>
      </w:r>
    </w:p>
    <w:p w:rsidR="005C3894" w:rsidRDefault="005C3894" w:rsidP="005C3894">
      <w:pPr>
        <w:ind w:left="720" w:firstLine="720"/>
        <w:rPr>
          <w:rFonts w:ascii="Calibri" w:hAnsi="Calibri" w:cs="Calibri"/>
          <w:b/>
          <w:color w:val="auto"/>
          <w:sz w:val="28"/>
          <w:u w:val="single"/>
        </w:rPr>
      </w:pPr>
      <w:r>
        <w:rPr>
          <w:rFonts w:ascii="Calibri" w:hAnsi="Calibri" w:cs="Calibri"/>
          <w:b/>
          <w:color w:val="auto"/>
          <w:sz w:val="28"/>
          <w:u w:val="single"/>
        </w:rPr>
        <w:t>3.2.1 Station Improvements</w:t>
      </w:r>
    </w:p>
    <w:p w:rsidR="005C3894" w:rsidRDefault="005C3894" w:rsidP="005C3894">
      <w:pPr>
        <w:ind w:left="720" w:firstLine="720"/>
        <w:jc w:val="both"/>
        <w:rPr>
          <w:rFonts w:ascii="Calibri" w:hAnsi="Calibri" w:cs="Calibri"/>
          <w:b/>
          <w:color w:val="auto"/>
          <w:sz w:val="28"/>
          <w:u w:val="single"/>
        </w:rPr>
      </w:pPr>
      <w:r>
        <w:rPr>
          <w:rFonts w:ascii="Calibri" w:hAnsi="Calibri" w:cs="Calibri"/>
          <w:b/>
          <w:color w:val="auto"/>
          <w:sz w:val="28"/>
          <w:u w:val="single"/>
        </w:rPr>
        <w:t>3.2.2. PlusBus</w:t>
      </w:r>
    </w:p>
    <w:p w:rsidR="00AE178E" w:rsidRDefault="00AE178E" w:rsidP="00AE178E">
      <w:pPr>
        <w:jc w:val="both"/>
        <w:rPr>
          <w:rFonts w:ascii="Calibri" w:hAnsi="Calibri" w:cs="Calibri"/>
          <w:b/>
          <w:color w:val="auto"/>
          <w:sz w:val="36"/>
          <w:u w:val="single"/>
        </w:rPr>
      </w:pPr>
      <w:r>
        <w:rPr>
          <w:rFonts w:ascii="Calibri" w:hAnsi="Calibri" w:cs="Calibri"/>
          <w:b/>
          <w:color w:val="auto"/>
          <w:sz w:val="36"/>
          <w:u w:val="single"/>
        </w:rPr>
        <w:t>4. Conclusion</w:t>
      </w:r>
    </w:p>
    <w:p w:rsidR="00AE178E" w:rsidRDefault="00AE178E" w:rsidP="00AE178E">
      <w:pPr>
        <w:jc w:val="both"/>
        <w:rPr>
          <w:rFonts w:ascii="Calibri" w:hAnsi="Calibri" w:cs="Calibri"/>
          <w:b/>
          <w:color w:val="auto"/>
          <w:sz w:val="36"/>
          <w:u w:val="single"/>
        </w:rPr>
      </w:pPr>
      <w:r>
        <w:rPr>
          <w:rFonts w:ascii="Calibri" w:hAnsi="Calibri" w:cs="Calibri"/>
          <w:b/>
          <w:color w:val="auto"/>
          <w:sz w:val="36"/>
          <w:u w:val="single"/>
        </w:rPr>
        <w:t>References</w:t>
      </w:r>
    </w:p>
    <w:p w:rsidR="00AE178E" w:rsidRPr="00AE178E" w:rsidRDefault="00AE178E" w:rsidP="00AE178E">
      <w:pPr>
        <w:ind w:firstLine="720"/>
        <w:jc w:val="both"/>
        <w:rPr>
          <w:rFonts w:ascii="Calibri" w:hAnsi="Calibri" w:cs="Calibri"/>
          <w:b/>
          <w:color w:val="auto"/>
          <w:sz w:val="28"/>
          <w:u w:val="single"/>
        </w:rPr>
      </w:pPr>
      <w:r>
        <w:rPr>
          <w:rFonts w:ascii="Calibri" w:hAnsi="Calibri" w:cs="Calibri"/>
          <w:b/>
          <w:color w:val="auto"/>
          <w:sz w:val="28"/>
          <w:u w:val="single"/>
        </w:rPr>
        <w:t>Images and Video Links</w:t>
      </w:r>
    </w:p>
    <w:p w:rsidR="005C3894" w:rsidRDefault="005C3894" w:rsidP="007C53B3">
      <w:pPr>
        <w:jc w:val="both"/>
        <w:rPr>
          <w:rFonts w:ascii="Calibri" w:hAnsi="Calibri" w:cs="Calibri"/>
          <w:b/>
          <w:color w:val="auto"/>
          <w:sz w:val="32"/>
          <w:u w:val="single"/>
        </w:rPr>
      </w:pPr>
    </w:p>
    <w:p w:rsidR="00AE178E" w:rsidRDefault="00AE178E" w:rsidP="007C53B3">
      <w:pPr>
        <w:jc w:val="both"/>
        <w:rPr>
          <w:rFonts w:ascii="Calibri" w:hAnsi="Calibri" w:cs="Calibri"/>
          <w:b/>
          <w:color w:val="auto"/>
          <w:sz w:val="32"/>
          <w:u w:val="single"/>
        </w:rPr>
      </w:pPr>
    </w:p>
    <w:p w:rsidR="00AE178E" w:rsidRDefault="00AE178E" w:rsidP="007C53B3">
      <w:pPr>
        <w:jc w:val="both"/>
        <w:rPr>
          <w:rFonts w:ascii="Calibri" w:hAnsi="Calibri" w:cs="Calibri"/>
          <w:b/>
          <w:color w:val="auto"/>
          <w:sz w:val="32"/>
          <w:u w:val="single"/>
        </w:rPr>
      </w:pPr>
    </w:p>
    <w:p w:rsidR="002C74C0" w:rsidRDefault="007C53B3" w:rsidP="007C53B3">
      <w:pPr>
        <w:jc w:val="both"/>
        <w:rPr>
          <w:rFonts w:ascii="Calibri" w:hAnsi="Calibri" w:cs="Calibri"/>
          <w:b/>
          <w:color w:val="auto"/>
          <w:sz w:val="32"/>
          <w:u w:val="single"/>
        </w:rPr>
      </w:pPr>
      <w:r>
        <w:rPr>
          <w:rFonts w:ascii="Calibri" w:hAnsi="Calibri" w:cs="Calibri"/>
          <w:b/>
          <w:color w:val="auto"/>
          <w:sz w:val="32"/>
          <w:u w:val="single"/>
        </w:rPr>
        <w:lastRenderedPageBreak/>
        <w:t>1. Introduction</w:t>
      </w:r>
    </w:p>
    <w:p w:rsidR="00B43501" w:rsidRDefault="007C53B3" w:rsidP="00FB0C53">
      <w:pPr>
        <w:rPr>
          <w:rFonts w:ascii="Calibri" w:hAnsi="Calibri" w:cs="Calibri"/>
          <w:color w:val="auto"/>
          <w:sz w:val="24"/>
          <w:lang w:val="en-GB"/>
        </w:rPr>
      </w:pPr>
      <w:r>
        <w:rPr>
          <w:rFonts w:ascii="Calibri" w:hAnsi="Calibri" w:cs="Calibri"/>
          <w:color w:val="auto"/>
          <w:sz w:val="24"/>
        </w:rPr>
        <w:t xml:space="preserve">The aim of this report is to evaluate the important characteristics of the logistics function </w:t>
      </w:r>
      <w:r w:rsidRPr="007C53B3">
        <w:rPr>
          <w:rFonts w:ascii="Calibri" w:hAnsi="Calibri" w:cs="Calibri"/>
          <w:color w:val="auto"/>
          <w:sz w:val="24"/>
          <w:lang w:val="en-GB"/>
        </w:rPr>
        <w:t>as a key part of strategic planning, within a distribution function</w:t>
      </w:r>
      <w:r w:rsidR="00B43501">
        <w:rPr>
          <w:rFonts w:ascii="Calibri" w:hAnsi="Calibri" w:cs="Calibri"/>
          <w:color w:val="auto"/>
          <w:sz w:val="24"/>
          <w:lang w:val="en-GB"/>
        </w:rPr>
        <w:t>, whilst mentioning some factors of PESTEL</w:t>
      </w:r>
      <w:r w:rsidRPr="007C53B3">
        <w:rPr>
          <w:rFonts w:ascii="Calibri" w:hAnsi="Calibri" w:cs="Calibri"/>
          <w:color w:val="auto"/>
          <w:sz w:val="24"/>
          <w:lang w:val="en-GB"/>
        </w:rPr>
        <w:t>.</w:t>
      </w:r>
      <w:r>
        <w:rPr>
          <w:rFonts w:ascii="Calibri" w:hAnsi="Calibri" w:cs="Calibri"/>
          <w:color w:val="auto"/>
          <w:sz w:val="24"/>
          <w:lang w:val="en-GB"/>
        </w:rPr>
        <w:t xml:space="preserve"> </w:t>
      </w:r>
    </w:p>
    <w:p w:rsidR="00AE178E" w:rsidRPr="00FB0C53" w:rsidRDefault="00AE178E" w:rsidP="00AE178E">
      <w:pPr>
        <w:jc w:val="both"/>
        <w:rPr>
          <w:rFonts w:ascii="Calibri" w:hAnsi="Calibri" w:cs="Calibri"/>
          <w:b/>
          <w:color w:val="auto"/>
          <w:sz w:val="28"/>
          <w:u w:val="single"/>
        </w:rPr>
      </w:pPr>
      <w:r>
        <w:rPr>
          <w:rFonts w:ascii="Calibri" w:hAnsi="Calibri" w:cs="Calibri"/>
          <w:b/>
          <w:color w:val="auto"/>
          <w:sz w:val="28"/>
          <w:u w:val="single"/>
        </w:rPr>
        <w:t>1.1. Distribution</w:t>
      </w:r>
    </w:p>
    <w:p w:rsidR="00A12938" w:rsidRDefault="007C53B3" w:rsidP="00FB0C53">
      <w:pPr>
        <w:rPr>
          <w:rFonts w:ascii="Calibri" w:hAnsi="Calibri" w:cs="Calibri"/>
          <w:color w:val="auto"/>
          <w:sz w:val="24"/>
        </w:rPr>
      </w:pPr>
      <w:r>
        <w:rPr>
          <w:rFonts w:ascii="Calibri" w:hAnsi="Calibri" w:cs="Calibri"/>
          <w:color w:val="auto"/>
          <w:sz w:val="24"/>
          <w:lang w:val="en-GB"/>
        </w:rPr>
        <w:t>Although defined as “</w:t>
      </w:r>
      <w:r w:rsidRPr="007C53B3">
        <w:rPr>
          <w:rFonts w:ascii="Calibri" w:hAnsi="Calibri" w:cs="Calibri"/>
          <w:color w:val="auto"/>
          <w:sz w:val="24"/>
        </w:rPr>
        <w:t xml:space="preserve">The action or process </w:t>
      </w:r>
      <w:r>
        <w:rPr>
          <w:rFonts w:ascii="Calibri" w:hAnsi="Calibri" w:cs="Calibri"/>
          <w:color w:val="auto"/>
          <w:sz w:val="24"/>
        </w:rPr>
        <w:t>of supplying goods to retailers” (Oxford Dictionaries, 2018), distribution can also be used to describe commercial logistics, “</w:t>
      </w:r>
      <w:r w:rsidRPr="007C53B3">
        <w:rPr>
          <w:rFonts w:ascii="Calibri" w:hAnsi="Calibri" w:cs="Calibri"/>
          <w:color w:val="auto"/>
          <w:sz w:val="24"/>
        </w:rPr>
        <w:t>The movement of goods and services from the source through a distribution channel, right up to the final customer, consumer, or user, and the movement of payment in the opposite direction, right up to th</w:t>
      </w:r>
      <w:r>
        <w:rPr>
          <w:rFonts w:ascii="Calibri" w:hAnsi="Calibri" w:cs="Calibri"/>
          <w:color w:val="auto"/>
          <w:sz w:val="24"/>
        </w:rPr>
        <w:t>e original producer or supplier” (Businessdictionary.com, 2018). The important word in that definition is service</w:t>
      </w:r>
      <w:r w:rsidR="00FB0C53">
        <w:rPr>
          <w:rFonts w:ascii="Calibri" w:hAnsi="Calibri" w:cs="Calibri"/>
          <w:color w:val="auto"/>
          <w:sz w:val="24"/>
        </w:rPr>
        <w:t>. Rail distribution is not only about carrying freight containers from A to B, but also delivering a service to people wishing to travel, a service that GWR provide</w:t>
      </w:r>
      <w:r w:rsidR="00A12938">
        <w:rPr>
          <w:rFonts w:ascii="Calibri" w:hAnsi="Calibri" w:cs="Calibri"/>
          <w:color w:val="auto"/>
          <w:sz w:val="24"/>
        </w:rPr>
        <w:t>. However, what is their strategy when it comes to t</w:t>
      </w:r>
      <w:r w:rsidR="001A07FA">
        <w:rPr>
          <w:rFonts w:ascii="Calibri" w:hAnsi="Calibri" w:cs="Calibri"/>
          <w:color w:val="auto"/>
          <w:sz w:val="24"/>
        </w:rPr>
        <w:t>he characteristics of logistics?</w:t>
      </w:r>
    </w:p>
    <w:p w:rsidR="00A12938" w:rsidRDefault="00A12938" w:rsidP="00FB0C53">
      <w:pPr>
        <w:rPr>
          <w:rFonts w:ascii="Calibri" w:hAnsi="Calibri" w:cs="Calibri"/>
          <w:b/>
          <w:color w:val="auto"/>
          <w:sz w:val="28"/>
          <w:u w:val="single"/>
        </w:rPr>
      </w:pPr>
      <w:r>
        <w:rPr>
          <w:rFonts w:ascii="Calibri" w:hAnsi="Calibri" w:cs="Calibri"/>
          <w:b/>
          <w:color w:val="auto"/>
          <w:sz w:val="28"/>
          <w:u w:val="single"/>
        </w:rPr>
        <w:t>1.2. Important Characteristics of Logistics</w:t>
      </w:r>
    </w:p>
    <w:p w:rsidR="001A07FA" w:rsidRDefault="001A07FA" w:rsidP="001A07FA">
      <w:pPr>
        <w:rPr>
          <w:rFonts w:ascii="Calibri" w:hAnsi="Calibri" w:cs="Calibri"/>
          <w:color w:val="auto"/>
          <w:sz w:val="24"/>
        </w:rPr>
      </w:pPr>
      <w:r w:rsidRPr="001A07FA">
        <w:rPr>
          <w:rFonts w:ascii="Calibri" w:hAnsi="Calibri" w:cs="Calibri"/>
          <w:color w:val="auto"/>
          <w:sz w:val="24"/>
        </w:rPr>
        <w:t>The characteristics of the distribution function of logistics are:</w:t>
      </w:r>
    </w:p>
    <w:p w:rsidR="001A07FA" w:rsidRDefault="001A07FA" w:rsidP="001A07FA">
      <w:pPr>
        <w:pStyle w:val="ListParagraph"/>
        <w:numPr>
          <w:ilvl w:val="0"/>
          <w:numId w:val="17"/>
        </w:numPr>
        <w:rPr>
          <w:rFonts w:ascii="Calibri" w:hAnsi="Calibri" w:cs="Calibri"/>
          <w:color w:val="auto"/>
          <w:sz w:val="24"/>
        </w:rPr>
      </w:pPr>
      <w:r>
        <w:rPr>
          <w:rFonts w:ascii="Calibri" w:hAnsi="Calibri" w:cs="Calibri"/>
          <w:color w:val="auto"/>
          <w:sz w:val="24"/>
        </w:rPr>
        <w:t>Primary Transport</w:t>
      </w:r>
    </w:p>
    <w:p w:rsidR="001A07FA" w:rsidRDefault="001A07FA" w:rsidP="001A07FA">
      <w:pPr>
        <w:pStyle w:val="ListParagraph"/>
        <w:numPr>
          <w:ilvl w:val="0"/>
          <w:numId w:val="17"/>
        </w:numPr>
        <w:rPr>
          <w:rFonts w:ascii="Calibri" w:hAnsi="Calibri" w:cs="Calibri"/>
          <w:color w:val="auto"/>
          <w:sz w:val="24"/>
        </w:rPr>
      </w:pPr>
      <w:r>
        <w:rPr>
          <w:rFonts w:ascii="Calibri" w:hAnsi="Calibri" w:cs="Calibri"/>
          <w:color w:val="auto"/>
          <w:sz w:val="24"/>
        </w:rPr>
        <w:t>Distribution depot</w:t>
      </w:r>
    </w:p>
    <w:p w:rsidR="00D671D8" w:rsidRDefault="001A07FA" w:rsidP="001A07FA">
      <w:pPr>
        <w:pStyle w:val="ListParagraph"/>
        <w:numPr>
          <w:ilvl w:val="0"/>
          <w:numId w:val="17"/>
        </w:numPr>
        <w:rPr>
          <w:rFonts w:ascii="Calibri" w:hAnsi="Calibri" w:cs="Calibri"/>
          <w:color w:val="auto"/>
          <w:sz w:val="24"/>
        </w:rPr>
      </w:pPr>
      <w:r>
        <w:rPr>
          <w:rFonts w:ascii="Calibri" w:hAnsi="Calibri" w:cs="Calibri"/>
          <w:color w:val="auto"/>
          <w:sz w:val="24"/>
        </w:rPr>
        <w:t xml:space="preserve">Local delivery              </w:t>
      </w:r>
      <w:r w:rsidRPr="001A07FA">
        <w:rPr>
          <w:rFonts w:ascii="Calibri" w:hAnsi="Calibri" w:cs="Calibri"/>
          <w:color w:val="auto"/>
          <w:sz w:val="24"/>
        </w:rPr>
        <w:t>(Rushton, Croucher and Baker, 2017)</w:t>
      </w:r>
      <w:r>
        <w:rPr>
          <w:rFonts w:ascii="Calibri" w:hAnsi="Calibri" w:cs="Calibri"/>
          <w:color w:val="auto"/>
          <w:sz w:val="24"/>
        </w:rPr>
        <w:t>.</w:t>
      </w:r>
    </w:p>
    <w:p w:rsidR="00D671D8" w:rsidRDefault="00D671D8" w:rsidP="00D671D8">
      <w:pPr>
        <w:rPr>
          <w:rFonts w:ascii="Calibri" w:hAnsi="Calibri" w:cs="Calibri"/>
          <w:color w:val="auto"/>
          <w:sz w:val="24"/>
        </w:rPr>
      </w:pPr>
      <w:r>
        <w:rPr>
          <w:rFonts w:ascii="Calibri" w:hAnsi="Calibri" w:cs="Calibri"/>
          <w:color w:val="auto"/>
          <w:sz w:val="24"/>
        </w:rPr>
        <w:t xml:space="preserve">Even though these characteristics are seen as important, for GWR they are essential in the service they provide. Trains being their primary transport, and train stations being the distribution depots and local delivery characteristics. But what strategy does GWR have </w:t>
      </w:r>
      <w:r w:rsidR="001A02A5">
        <w:rPr>
          <w:rFonts w:ascii="Calibri" w:hAnsi="Calibri" w:cs="Calibri"/>
          <w:color w:val="auto"/>
          <w:sz w:val="24"/>
        </w:rPr>
        <w:t>for these characteristics?</w:t>
      </w:r>
    </w:p>
    <w:p w:rsidR="00E6437A" w:rsidRPr="00E6437A" w:rsidRDefault="00E6437A" w:rsidP="00D671D8">
      <w:pPr>
        <w:rPr>
          <w:rFonts w:ascii="Calibri" w:hAnsi="Calibri" w:cs="Calibri"/>
          <w:b/>
          <w:color w:val="auto"/>
          <w:sz w:val="32"/>
          <w:u w:val="single"/>
        </w:rPr>
      </w:pPr>
      <w:r>
        <w:rPr>
          <w:rFonts w:ascii="Calibri" w:hAnsi="Calibri" w:cs="Calibri"/>
          <w:b/>
          <w:color w:val="auto"/>
          <w:sz w:val="32"/>
          <w:u w:val="single"/>
        </w:rPr>
        <w:t>2. Strategy</w:t>
      </w:r>
    </w:p>
    <w:p w:rsidR="001A02A5" w:rsidRDefault="00E6437A" w:rsidP="00D671D8">
      <w:pPr>
        <w:rPr>
          <w:rFonts w:ascii="Calibri" w:hAnsi="Calibri" w:cs="Calibri"/>
          <w:b/>
          <w:color w:val="auto"/>
          <w:sz w:val="28"/>
          <w:u w:val="single"/>
        </w:rPr>
      </w:pPr>
      <w:r>
        <w:rPr>
          <w:rFonts w:ascii="Calibri" w:hAnsi="Calibri" w:cs="Calibri"/>
          <w:b/>
          <w:color w:val="auto"/>
          <w:sz w:val="28"/>
          <w:u w:val="single"/>
        </w:rPr>
        <w:t>2.1</w:t>
      </w:r>
      <w:r w:rsidR="001A02A5">
        <w:rPr>
          <w:rFonts w:ascii="Calibri" w:hAnsi="Calibri" w:cs="Calibri"/>
          <w:b/>
          <w:color w:val="auto"/>
          <w:sz w:val="28"/>
          <w:u w:val="single"/>
        </w:rPr>
        <w:t>. Functional Strategic Plans</w:t>
      </w:r>
    </w:p>
    <w:p w:rsidR="001A02A5" w:rsidRDefault="001A02A5" w:rsidP="00D671D8">
      <w:pPr>
        <w:rPr>
          <w:rFonts w:ascii="Calibri" w:hAnsi="Calibri" w:cs="Calibri"/>
          <w:color w:val="auto"/>
          <w:sz w:val="24"/>
        </w:rPr>
      </w:pPr>
      <w:r>
        <w:rPr>
          <w:rFonts w:ascii="Calibri" w:hAnsi="Calibri" w:cs="Calibri"/>
          <w:color w:val="auto"/>
          <w:sz w:val="24"/>
        </w:rPr>
        <w:t xml:space="preserve">There are four main strategic plans, Marketing, Production, Finance and Logistics </w:t>
      </w:r>
      <w:r w:rsidRPr="001A02A5">
        <w:rPr>
          <w:rFonts w:ascii="Calibri" w:hAnsi="Calibri" w:cs="Calibri"/>
          <w:color w:val="auto"/>
          <w:sz w:val="24"/>
        </w:rPr>
        <w:t>(Rushton, Croucher and Baker, 2017).</w:t>
      </w:r>
      <w:r>
        <w:rPr>
          <w:rFonts w:ascii="Calibri" w:hAnsi="Calibri" w:cs="Calibri"/>
          <w:color w:val="auto"/>
          <w:sz w:val="24"/>
        </w:rPr>
        <w:t xml:space="preserve"> </w:t>
      </w:r>
      <w:r w:rsidR="00A51622">
        <w:rPr>
          <w:rFonts w:ascii="Calibri" w:hAnsi="Calibri" w:cs="Calibri"/>
          <w:color w:val="auto"/>
          <w:sz w:val="24"/>
        </w:rPr>
        <w:t>GWR however only use three of these, Marketing, Finance, and Logistics (Production being a third party, e.g. Hitachi producing the IET’s (Intercity Express Trains))</w:t>
      </w:r>
      <w:r w:rsidR="00D17C0E">
        <w:rPr>
          <w:rFonts w:ascii="Calibri" w:hAnsi="Calibri" w:cs="Calibri"/>
          <w:color w:val="auto"/>
          <w:sz w:val="24"/>
        </w:rPr>
        <w:t xml:space="preserve"> (Fisk, 2017).</w:t>
      </w:r>
    </w:p>
    <w:p w:rsidR="00873309" w:rsidRDefault="00180684" w:rsidP="00D671D8">
      <w:pPr>
        <w:rPr>
          <w:rFonts w:ascii="Calibri" w:hAnsi="Calibri" w:cs="Calibri"/>
          <w:b/>
          <w:color w:val="auto"/>
          <w:sz w:val="28"/>
          <w:u w:val="single"/>
        </w:rPr>
      </w:pPr>
      <w:r>
        <w:rPr>
          <w:rFonts w:ascii="Calibri" w:hAnsi="Calibri" w:cs="Calibri"/>
          <w:b/>
          <w:color w:val="auto"/>
          <w:sz w:val="28"/>
          <w:u w:val="single"/>
        </w:rPr>
        <w:t>2.1</w:t>
      </w:r>
      <w:r w:rsidR="00873309">
        <w:rPr>
          <w:rFonts w:ascii="Calibri" w:hAnsi="Calibri" w:cs="Calibri"/>
          <w:b/>
          <w:color w:val="auto"/>
          <w:sz w:val="28"/>
          <w:u w:val="single"/>
        </w:rPr>
        <w:t>.</w:t>
      </w:r>
      <w:r>
        <w:rPr>
          <w:rFonts w:ascii="Calibri" w:hAnsi="Calibri" w:cs="Calibri"/>
          <w:b/>
          <w:color w:val="auto"/>
          <w:sz w:val="28"/>
          <w:u w:val="single"/>
        </w:rPr>
        <w:t>1.</w:t>
      </w:r>
      <w:r w:rsidR="00873309">
        <w:rPr>
          <w:rFonts w:ascii="Calibri" w:hAnsi="Calibri" w:cs="Calibri"/>
          <w:b/>
          <w:color w:val="auto"/>
          <w:sz w:val="28"/>
          <w:u w:val="single"/>
        </w:rPr>
        <w:t xml:space="preserve"> Marketing</w:t>
      </w:r>
    </w:p>
    <w:p w:rsidR="009B1D2C" w:rsidRDefault="00873309" w:rsidP="00873309">
      <w:pPr>
        <w:rPr>
          <w:rFonts w:ascii="Calibri" w:hAnsi="Calibri" w:cs="Calibri"/>
          <w:color w:val="auto"/>
          <w:sz w:val="24"/>
          <w:szCs w:val="24"/>
          <w:lang w:val="en-GB"/>
        </w:rPr>
      </w:pPr>
      <w:r>
        <w:rPr>
          <w:rFonts w:ascii="Calibri" w:hAnsi="Calibri" w:cs="Calibri"/>
          <w:color w:val="auto"/>
          <w:sz w:val="24"/>
        </w:rPr>
        <w:lastRenderedPageBreak/>
        <w:t>The current marketing campaign for GWR is The Famous Five (created by Enid Blyton in 1942) traveling across the rail network with GWR (Kiefer, 2017). GWR’s Head of Marketing, Amanda Burns said “</w:t>
      </w:r>
      <w:r w:rsidRPr="00873309">
        <w:rPr>
          <w:rFonts w:ascii="Calibri" w:hAnsi="Calibri" w:cs="Calibri"/>
          <w:color w:val="auto"/>
          <w:sz w:val="24"/>
          <w:szCs w:val="24"/>
          <w:lang w:val="en-GB"/>
        </w:rPr>
        <w:t>As part of our modernisation programme and commitment to revaluing rail in the hearts and minds of the travelling public, we wanted a campaign that would focus on inspiring journeys and a more inspiring way to travel.</w:t>
      </w:r>
      <w:r>
        <w:rPr>
          <w:rFonts w:ascii="Calibri" w:hAnsi="Calibri" w:cs="Calibri"/>
          <w:color w:val="auto"/>
          <w:sz w:val="24"/>
          <w:szCs w:val="24"/>
          <w:lang w:val="en-GB"/>
        </w:rPr>
        <w:t xml:space="preserve"> </w:t>
      </w:r>
      <w:r w:rsidRPr="00873309">
        <w:rPr>
          <w:rFonts w:ascii="Calibri" w:hAnsi="Calibri" w:cs="Calibri"/>
          <w:color w:val="auto"/>
          <w:sz w:val="24"/>
          <w:szCs w:val="24"/>
          <w:lang w:val="en-GB"/>
        </w:rPr>
        <w:t>We want to showcase our great product and the wonderful destinations on our network, to encourage more customers to travel with us and reconsider the b</w:t>
      </w:r>
      <w:r>
        <w:rPr>
          <w:rFonts w:ascii="Calibri" w:hAnsi="Calibri" w:cs="Calibri"/>
          <w:color w:val="auto"/>
          <w:sz w:val="24"/>
          <w:szCs w:val="24"/>
          <w:lang w:val="en-GB"/>
        </w:rPr>
        <w:t>enefits of rail travel with GWR” (Keifer, 2017). The commercial shows this as</w:t>
      </w:r>
      <w:r w:rsidR="00363AF5">
        <w:rPr>
          <w:rFonts w:ascii="Calibri" w:hAnsi="Calibri" w:cs="Calibri"/>
          <w:color w:val="auto"/>
          <w:sz w:val="24"/>
          <w:szCs w:val="24"/>
          <w:lang w:val="en-GB"/>
        </w:rPr>
        <w:t xml:space="preserve"> the four children chase Timmy the dog across the South-West on one of GWR’s new IETs</w:t>
      </w:r>
      <w:r w:rsidR="009B1D2C">
        <w:rPr>
          <w:rFonts w:ascii="Calibri" w:hAnsi="Calibri" w:cs="Calibri"/>
          <w:color w:val="auto"/>
          <w:sz w:val="24"/>
          <w:szCs w:val="24"/>
          <w:lang w:val="en-GB"/>
        </w:rPr>
        <w:t>*.</w:t>
      </w:r>
      <w:r w:rsidR="00363AF5">
        <w:rPr>
          <w:rFonts w:ascii="Calibri" w:hAnsi="Calibri" w:cs="Calibri"/>
          <w:color w:val="auto"/>
          <w:sz w:val="24"/>
          <w:szCs w:val="24"/>
          <w:lang w:val="en-GB"/>
        </w:rPr>
        <w:t xml:space="preserve"> </w:t>
      </w:r>
    </w:p>
    <w:p w:rsidR="00874B32" w:rsidRDefault="00874B32" w:rsidP="00873309">
      <w:pPr>
        <w:rPr>
          <w:rFonts w:ascii="Calibri" w:hAnsi="Calibri" w:cs="Calibri"/>
          <w:b/>
          <w:color w:val="auto"/>
          <w:sz w:val="28"/>
          <w:szCs w:val="24"/>
          <w:u w:val="single"/>
          <w:lang w:val="en-GB"/>
        </w:rPr>
      </w:pPr>
      <w:r>
        <w:rPr>
          <w:rFonts w:ascii="Calibri" w:hAnsi="Calibri" w:cs="Calibri"/>
          <w:b/>
          <w:color w:val="auto"/>
          <w:sz w:val="28"/>
          <w:szCs w:val="24"/>
          <w:u w:val="single"/>
          <w:lang w:val="en-GB"/>
        </w:rPr>
        <w:t>2.</w:t>
      </w:r>
      <w:r w:rsidR="00180684">
        <w:rPr>
          <w:rFonts w:ascii="Calibri" w:hAnsi="Calibri" w:cs="Calibri"/>
          <w:b/>
          <w:color w:val="auto"/>
          <w:sz w:val="28"/>
          <w:szCs w:val="24"/>
          <w:u w:val="single"/>
          <w:lang w:val="en-GB"/>
        </w:rPr>
        <w:t>1</w:t>
      </w:r>
      <w:r>
        <w:rPr>
          <w:rFonts w:ascii="Calibri" w:hAnsi="Calibri" w:cs="Calibri"/>
          <w:b/>
          <w:color w:val="auto"/>
          <w:sz w:val="28"/>
          <w:szCs w:val="24"/>
          <w:u w:val="single"/>
          <w:lang w:val="en-GB"/>
        </w:rPr>
        <w:t>.</w:t>
      </w:r>
      <w:r w:rsidR="00180684">
        <w:rPr>
          <w:rFonts w:ascii="Calibri" w:hAnsi="Calibri" w:cs="Calibri"/>
          <w:b/>
          <w:color w:val="auto"/>
          <w:sz w:val="28"/>
          <w:szCs w:val="24"/>
          <w:u w:val="single"/>
          <w:lang w:val="en-GB"/>
        </w:rPr>
        <w:t>2.</w:t>
      </w:r>
      <w:r>
        <w:rPr>
          <w:rFonts w:ascii="Calibri" w:hAnsi="Calibri" w:cs="Calibri"/>
          <w:b/>
          <w:color w:val="auto"/>
          <w:sz w:val="28"/>
          <w:szCs w:val="24"/>
          <w:u w:val="single"/>
          <w:lang w:val="en-GB"/>
        </w:rPr>
        <w:t xml:space="preserve"> Finance.</w:t>
      </w:r>
    </w:p>
    <w:p w:rsidR="00874B32" w:rsidRDefault="00C1065B" w:rsidP="00873309">
      <w:pPr>
        <w:rPr>
          <w:rFonts w:ascii="Calibri" w:hAnsi="Calibri" w:cs="Calibri"/>
          <w:color w:val="auto"/>
          <w:sz w:val="24"/>
          <w:szCs w:val="24"/>
        </w:rPr>
      </w:pPr>
      <w:r>
        <w:rPr>
          <w:rFonts w:ascii="Calibri" w:hAnsi="Calibri" w:cs="Calibri"/>
          <w:color w:val="auto"/>
          <w:sz w:val="24"/>
          <w:szCs w:val="24"/>
          <w:lang w:val="en-GB"/>
        </w:rPr>
        <w:t>Like</w:t>
      </w:r>
      <w:r w:rsidR="00874B32">
        <w:rPr>
          <w:rFonts w:ascii="Calibri" w:hAnsi="Calibri" w:cs="Calibri"/>
          <w:color w:val="auto"/>
          <w:sz w:val="24"/>
          <w:szCs w:val="24"/>
          <w:lang w:val="en-GB"/>
        </w:rPr>
        <w:t xml:space="preserve"> all businesses, rail is no different. According to Karlee Weinmann, 2012, one of the seven fundamental factors to a successful business is investment. GWR know this and have recently spent £5.7bn on a new train fleet which </w:t>
      </w:r>
      <w:r w:rsidR="00AE1755">
        <w:rPr>
          <w:rFonts w:ascii="Calibri" w:hAnsi="Calibri" w:cs="Calibri"/>
          <w:color w:val="auto"/>
          <w:sz w:val="24"/>
          <w:szCs w:val="24"/>
          <w:lang w:val="en-GB"/>
        </w:rPr>
        <w:t>will “</w:t>
      </w:r>
      <w:r w:rsidR="00AE1755" w:rsidRPr="00AE1755">
        <w:rPr>
          <w:rFonts w:ascii="Calibri" w:hAnsi="Calibri" w:cs="Calibri"/>
          <w:color w:val="auto"/>
          <w:sz w:val="24"/>
          <w:szCs w:val="24"/>
        </w:rPr>
        <w:t>deliver better journeys for passengers.”</w:t>
      </w:r>
      <w:r w:rsidR="00AE1755">
        <w:rPr>
          <w:rFonts w:ascii="Calibri" w:hAnsi="Calibri" w:cs="Calibri"/>
          <w:color w:val="auto"/>
          <w:sz w:val="24"/>
          <w:szCs w:val="24"/>
        </w:rPr>
        <w:t xml:space="preserve"> (Gwr.com, 2017).</w:t>
      </w:r>
      <w:r w:rsidR="00180684">
        <w:rPr>
          <w:rFonts w:ascii="Calibri" w:hAnsi="Calibri" w:cs="Calibri"/>
          <w:color w:val="auto"/>
          <w:sz w:val="24"/>
          <w:szCs w:val="24"/>
        </w:rPr>
        <w:t xml:space="preserve"> GWR are also spending £7.5bn electrifying routes from London to Oxford, Bristol, and Newbury, and also on station improvements.</w:t>
      </w:r>
    </w:p>
    <w:p w:rsidR="0035255A" w:rsidRDefault="0035255A" w:rsidP="00873309">
      <w:pPr>
        <w:rPr>
          <w:rFonts w:ascii="Calibri" w:hAnsi="Calibri" w:cs="Calibri"/>
          <w:b/>
          <w:color w:val="auto"/>
          <w:sz w:val="28"/>
          <w:szCs w:val="24"/>
          <w:u w:val="single"/>
        </w:rPr>
      </w:pPr>
      <w:r>
        <w:rPr>
          <w:rFonts w:ascii="Calibri" w:hAnsi="Calibri" w:cs="Calibri"/>
          <w:b/>
          <w:color w:val="auto"/>
          <w:sz w:val="28"/>
          <w:szCs w:val="24"/>
          <w:u w:val="single"/>
        </w:rPr>
        <w:t>2.1.3. Logistics</w:t>
      </w:r>
    </w:p>
    <w:p w:rsidR="0035255A" w:rsidRDefault="0035255A" w:rsidP="00873309">
      <w:pPr>
        <w:rPr>
          <w:rFonts w:ascii="Calibri" w:hAnsi="Calibri" w:cs="Calibri"/>
          <w:color w:val="auto"/>
          <w:sz w:val="24"/>
          <w:szCs w:val="24"/>
        </w:rPr>
      </w:pPr>
      <w:r>
        <w:rPr>
          <w:rFonts w:ascii="Calibri" w:hAnsi="Calibri" w:cs="Calibri"/>
          <w:color w:val="auto"/>
          <w:sz w:val="24"/>
          <w:szCs w:val="24"/>
        </w:rPr>
        <w:t>As previously mentioned, passenger distribution can be a key function of logistics. GWR, being part of FirstGroup plc, realise this. Due to this GWR are making it easier for passengers to travel once their train journey ends. In an article, written for the CILT, in April 2017, GWR was to launch what they called a smartcard</w:t>
      </w:r>
      <w:r w:rsidR="00FB4726">
        <w:rPr>
          <w:rFonts w:ascii="Calibri" w:hAnsi="Calibri" w:cs="Calibri"/>
          <w:color w:val="auto"/>
          <w:sz w:val="24"/>
          <w:szCs w:val="24"/>
        </w:rPr>
        <w:t>, branded ‘touch’</w:t>
      </w:r>
      <w:r>
        <w:rPr>
          <w:rFonts w:ascii="Calibri" w:hAnsi="Calibri" w:cs="Calibri"/>
          <w:color w:val="auto"/>
          <w:sz w:val="24"/>
          <w:szCs w:val="24"/>
        </w:rPr>
        <w:t xml:space="preserve"> for the Severn Beach Line. The article says it is “</w:t>
      </w:r>
      <w:r w:rsidRPr="0035255A">
        <w:rPr>
          <w:rFonts w:ascii="Calibri" w:hAnsi="Calibri" w:cs="Calibri"/>
          <w:color w:val="auto"/>
          <w:sz w:val="24"/>
          <w:szCs w:val="24"/>
        </w:rPr>
        <w:t>part of a pilot which could see combined rail and bus travel in a singl</w:t>
      </w:r>
      <w:r>
        <w:rPr>
          <w:rFonts w:ascii="Calibri" w:hAnsi="Calibri" w:cs="Calibri"/>
          <w:color w:val="auto"/>
          <w:sz w:val="24"/>
          <w:szCs w:val="24"/>
        </w:rPr>
        <w:t xml:space="preserve">e ticket offered across Bristol” (CILT(UK), 2017). </w:t>
      </w:r>
    </w:p>
    <w:p w:rsidR="0035255A" w:rsidRPr="0035255A" w:rsidRDefault="00FB4726" w:rsidP="00873309">
      <w:pPr>
        <w:rPr>
          <w:rFonts w:ascii="Calibri" w:hAnsi="Calibri" w:cs="Calibri"/>
          <w:color w:val="auto"/>
          <w:sz w:val="24"/>
          <w:szCs w:val="24"/>
          <w:lang w:val="en-GB"/>
        </w:rPr>
      </w:pPr>
      <w:r>
        <w:rPr>
          <w:rFonts w:ascii="Calibri" w:hAnsi="Calibri" w:cs="Calibri"/>
          <w:color w:val="auto"/>
          <w:sz w:val="24"/>
          <w:szCs w:val="24"/>
        </w:rPr>
        <w:t xml:space="preserve">Rail passengers will be able to purchase season tickets, weekly to annually, on to their smartcard, either online or at a smartcard vending machine, designed for local rail travel. Although currently the touch smartcards do not integrate rail and bus travel, FirstGroup have the system for local buses within their Bristol, Bath and West services. However there is hope that it will soon be integrated as former Bristol North West MP Charlotte Leslie said </w:t>
      </w:r>
      <w:r w:rsidRPr="00FB4726">
        <w:rPr>
          <w:rFonts w:ascii="Calibri" w:hAnsi="Calibri" w:cs="Calibri"/>
          <w:color w:val="auto"/>
          <w:sz w:val="24"/>
          <w:szCs w:val="24"/>
        </w:rPr>
        <w:t>“This could be another step towards creating an all-Bristol-transport smart payment and will make rail travel easier and more passenger friendly. I sincerely hope that the results of the trial will be successful and that the project can soon be rolled out across the city.”</w:t>
      </w:r>
      <w:r>
        <w:rPr>
          <w:rFonts w:ascii="Calibri" w:hAnsi="Calibri" w:cs="Calibri"/>
          <w:color w:val="auto"/>
          <w:sz w:val="24"/>
          <w:szCs w:val="24"/>
        </w:rPr>
        <w:t xml:space="preserve"> (CILT</w:t>
      </w:r>
      <w:r w:rsidR="003C0FD4">
        <w:rPr>
          <w:rFonts w:ascii="Calibri" w:hAnsi="Calibri" w:cs="Calibri"/>
          <w:color w:val="auto"/>
          <w:sz w:val="24"/>
          <w:szCs w:val="24"/>
        </w:rPr>
        <w:t>(UK), 2017</w:t>
      </w:r>
      <w:r>
        <w:rPr>
          <w:rFonts w:ascii="Calibri" w:hAnsi="Calibri" w:cs="Calibri"/>
          <w:color w:val="auto"/>
          <w:sz w:val="24"/>
          <w:szCs w:val="24"/>
        </w:rPr>
        <w:t>).</w:t>
      </w:r>
    </w:p>
    <w:p w:rsidR="00780DC6" w:rsidRDefault="00E6437A" w:rsidP="00D671D8">
      <w:pPr>
        <w:rPr>
          <w:rFonts w:ascii="Calibri" w:hAnsi="Calibri" w:cs="Calibri"/>
          <w:b/>
          <w:color w:val="auto"/>
          <w:sz w:val="32"/>
          <w:u w:val="single"/>
        </w:rPr>
      </w:pPr>
      <w:r>
        <w:rPr>
          <w:rFonts w:ascii="Calibri" w:hAnsi="Calibri" w:cs="Calibri"/>
          <w:b/>
          <w:color w:val="auto"/>
          <w:sz w:val="32"/>
          <w:u w:val="single"/>
        </w:rPr>
        <w:t>3</w:t>
      </w:r>
      <w:r w:rsidR="00780DC6">
        <w:rPr>
          <w:rFonts w:ascii="Calibri" w:hAnsi="Calibri" w:cs="Calibri"/>
          <w:b/>
          <w:color w:val="auto"/>
          <w:sz w:val="32"/>
          <w:u w:val="single"/>
        </w:rPr>
        <w:t>. Distribution Functions</w:t>
      </w:r>
    </w:p>
    <w:p w:rsidR="00780DC6" w:rsidRDefault="00E6437A" w:rsidP="00D671D8">
      <w:pPr>
        <w:rPr>
          <w:rFonts w:ascii="Calibri" w:hAnsi="Calibri" w:cs="Calibri"/>
          <w:b/>
          <w:color w:val="auto"/>
          <w:sz w:val="28"/>
          <w:u w:val="single"/>
        </w:rPr>
      </w:pPr>
      <w:r>
        <w:rPr>
          <w:rFonts w:ascii="Calibri" w:hAnsi="Calibri" w:cs="Calibri"/>
          <w:b/>
          <w:color w:val="auto"/>
          <w:sz w:val="28"/>
          <w:u w:val="single"/>
        </w:rPr>
        <w:t>3</w:t>
      </w:r>
      <w:r w:rsidR="00780DC6">
        <w:rPr>
          <w:rFonts w:ascii="Calibri" w:hAnsi="Calibri" w:cs="Calibri"/>
          <w:b/>
          <w:color w:val="auto"/>
          <w:sz w:val="28"/>
          <w:u w:val="single"/>
        </w:rPr>
        <w:t>.1. Primary Transport</w:t>
      </w:r>
    </w:p>
    <w:p w:rsidR="00F55262" w:rsidRPr="00F55262" w:rsidRDefault="00F55262" w:rsidP="00F55262">
      <w:pPr>
        <w:rPr>
          <w:rFonts w:ascii="Calibri" w:hAnsi="Calibri" w:cs="Calibri"/>
          <w:color w:val="auto"/>
          <w:sz w:val="24"/>
        </w:rPr>
      </w:pPr>
      <w:r w:rsidRPr="00F55262">
        <w:rPr>
          <w:rFonts w:ascii="Calibri" w:hAnsi="Calibri" w:cs="Calibri"/>
          <w:color w:val="auto"/>
          <w:sz w:val="24"/>
        </w:rPr>
        <w:lastRenderedPageBreak/>
        <w:t>As the name suggests, the primary transport for Great Western Rail is trains. However, although primary transport is their main source of income, there are factors GWR need to think about in order to ma</w:t>
      </w:r>
      <w:r w:rsidR="0021159C">
        <w:rPr>
          <w:rFonts w:ascii="Calibri" w:hAnsi="Calibri" w:cs="Calibri"/>
          <w:color w:val="auto"/>
          <w:sz w:val="24"/>
        </w:rPr>
        <w:t>ke plans for the future of rail, such as political plans and passenger numbers, which have doubled in the last twenty years (</w:t>
      </w:r>
      <w:r w:rsidR="0021159C" w:rsidRPr="0021159C">
        <w:rPr>
          <w:rFonts w:ascii="Calibri" w:hAnsi="Calibri" w:cs="Calibri"/>
          <w:color w:val="auto"/>
          <w:sz w:val="24"/>
        </w:rPr>
        <w:t>Railtechnologymagazine.com, 2018)</w:t>
      </w:r>
      <w:r w:rsidR="0021159C">
        <w:rPr>
          <w:rFonts w:ascii="Calibri" w:hAnsi="Calibri" w:cs="Calibri"/>
          <w:color w:val="auto"/>
          <w:sz w:val="24"/>
        </w:rPr>
        <w:t>.</w:t>
      </w:r>
    </w:p>
    <w:p w:rsidR="00F55262" w:rsidRDefault="00E6437A" w:rsidP="00D671D8">
      <w:pPr>
        <w:rPr>
          <w:rFonts w:ascii="Calibri" w:hAnsi="Calibri" w:cs="Calibri"/>
          <w:b/>
          <w:color w:val="auto"/>
          <w:sz w:val="28"/>
          <w:u w:val="single"/>
        </w:rPr>
      </w:pPr>
      <w:r>
        <w:rPr>
          <w:rFonts w:ascii="Calibri" w:hAnsi="Calibri" w:cs="Calibri"/>
          <w:b/>
          <w:color w:val="auto"/>
          <w:sz w:val="28"/>
          <w:u w:val="single"/>
        </w:rPr>
        <w:t>3</w:t>
      </w:r>
      <w:r w:rsidR="009B1D2C">
        <w:rPr>
          <w:rFonts w:ascii="Calibri" w:hAnsi="Calibri" w:cs="Calibri"/>
          <w:b/>
          <w:color w:val="auto"/>
          <w:sz w:val="28"/>
          <w:u w:val="single"/>
        </w:rPr>
        <w:t>.1</w:t>
      </w:r>
      <w:r w:rsidR="00F55262">
        <w:rPr>
          <w:rFonts w:ascii="Calibri" w:hAnsi="Calibri" w:cs="Calibri"/>
          <w:b/>
          <w:color w:val="auto"/>
          <w:sz w:val="28"/>
          <w:u w:val="single"/>
        </w:rPr>
        <w:t>.</w:t>
      </w:r>
      <w:r w:rsidR="009B1D2C">
        <w:rPr>
          <w:rFonts w:ascii="Calibri" w:hAnsi="Calibri" w:cs="Calibri"/>
          <w:b/>
          <w:color w:val="auto"/>
          <w:sz w:val="28"/>
          <w:u w:val="single"/>
        </w:rPr>
        <w:t>1.</w:t>
      </w:r>
      <w:r w:rsidR="00F55262">
        <w:rPr>
          <w:rFonts w:ascii="Calibri" w:hAnsi="Calibri" w:cs="Calibri"/>
          <w:b/>
          <w:color w:val="auto"/>
          <w:sz w:val="28"/>
          <w:u w:val="single"/>
        </w:rPr>
        <w:t xml:space="preserve"> Class 800 IET</w:t>
      </w:r>
      <w:r w:rsidR="00C1065B">
        <w:rPr>
          <w:rFonts w:ascii="Calibri" w:hAnsi="Calibri" w:cs="Calibri"/>
          <w:b/>
          <w:color w:val="auto"/>
          <w:sz w:val="28"/>
          <w:u w:val="single"/>
        </w:rPr>
        <w:t xml:space="preserve"> </w:t>
      </w:r>
      <w:r w:rsidR="00C1065B" w:rsidRPr="00C1065B">
        <w:rPr>
          <w:rFonts w:ascii="Calibri" w:hAnsi="Calibri" w:cs="Calibri"/>
          <w:b/>
          <w:color w:val="auto"/>
          <w:sz w:val="24"/>
          <w:u w:val="single"/>
        </w:rPr>
        <w:t>(Figure.2)</w:t>
      </w:r>
    </w:p>
    <w:p w:rsidR="00437BB5" w:rsidRDefault="001B500C" w:rsidP="00D671D8">
      <w:pPr>
        <w:rPr>
          <w:rFonts w:ascii="Calibri" w:hAnsi="Calibri" w:cs="Calibri"/>
          <w:color w:val="auto"/>
          <w:sz w:val="24"/>
        </w:rPr>
      </w:pPr>
      <w:r>
        <w:rPr>
          <w:rFonts w:ascii="Calibri" w:hAnsi="Calibri" w:cs="Calibri"/>
          <w:color w:val="auto"/>
          <w:sz w:val="24"/>
        </w:rPr>
        <w:t xml:space="preserve">Since it was first put into service, the Intercity 125 HST (High Speed Train), has been in traffic on the Western </w:t>
      </w:r>
      <w:r w:rsidR="004200D4">
        <w:rPr>
          <w:rFonts w:ascii="Calibri" w:hAnsi="Calibri" w:cs="Calibri"/>
          <w:color w:val="auto"/>
          <w:sz w:val="24"/>
        </w:rPr>
        <w:t xml:space="preserve">Rail Network from August 1976 (Clinnick, 2016). </w:t>
      </w:r>
      <w:r w:rsidR="00F55262">
        <w:rPr>
          <w:rFonts w:ascii="Calibri" w:hAnsi="Calibri" w:cs="Calibri"/>
          <w:color w:val="auto"/>
          <w:sz w:val="24"/>
        </w:rPr>
        <w:t>W</w:t>
      </w:r>
      <w:r w:rsidR="004200D4">
        <w:rPr>
          <w:rFonts w:ascii="Calibri" w:hAnsi="Calibri" w:cs="Calibri"/>
          <w:color w:val="auto"/>
          <w:sz w:val="24"/>
        </w:rPr>
        <w:t>ith a call to end all diesel-only trains in the UK by 2040, made by Rail Minister Jo Johnson (Calder, 2018), the Intercity 125 will be a thing of the past. However, four months before Mr. Johnson</w:t>
      </w:r>
      <w:r w:rsidR="00437BB5">
        <w:rPr>
          <w:rFonts w:ascii="Calibri" w:hAnsi="Calibri" w:cs="Calibri"/>
          <w:color w:val="auto"/>
          <w:sz w:val="24"/>
        </w:rPr>
        <w:t>’</w:t>
      </w:r>
      <w:r w:rsidR="004200D4">
        <w:rPr>
          <w:rFonts w:ascii="Calibri" w:hAnsi="Calibri" w:cs="Calibri"/>
          <w:color w:val="auto"/>
          <w:sz w:val="24"/>
        </w:rPr>
        <w:t>s announcement, GWR carried passengers i</w:t>
      </w:r>
      <w:r w:rsidR="00437BB5">
        <w:rPr>
          <w:rFonts w:ascii="Calibri" w:hAnsi="Calibri" w:cs="Calibri"/>
          <w:color w:val="auto"/>
          <w:sz w:val="24"/>
        </w:rPr>
        <w:t>n four new IETs in October 2017 (Gwr.com, 2017).</w:t>
      </w:r>
    </w:p>
    <w:p w:rsidR="00437BB5" w:rsidRDefault="00437BB5" w:rsidP="00D671D8">
      <w:pPr>
        <w:rPr>
          <w:rFonts w:ascii="Calibri" w:hAnsi="Calibri" w:cs="Calibri"/>
          <w:color w:val="auto"/>
          <w:sz w:val="24"/>
        </w:rPr>
      </w:pPr>
      <w:r>
        <w:rPr>
          <w:rFonts w:ascii="Calibri" w:hAnsi="Calibri" w:cs="Calibri"/>
          <w:color w:val="auto"/>
          <w:sz w:val="24"/>
        </w:rPr>
        <w:t>These new Class 800 IETs, designed by Hitachi, will not be affected by any laws terminating the use of diesel-only engines, as they are a bi-modal train. This type of train is what GWR needs as not all of its routes are electrified (See Figure.1).</w:t>
      </w:r>
      <w:r w:rsidR="00161E93">
        <w:rPr>
          <w:rFonts w:ascii="Calibri" w:hAnsi="Calibri" w:cs="Calibri"/>
          <w:color w:val="auto"/>
          <w:sz w:val="24"/>
        </w:rPr>
        <w:t xml:space="preserve"> Even though these laws have been called for GWR say that even though they are having the</w:t>
      </w:r>
      <w:r w:rsidR="00C56C30">
        <w:rPr>
          <w:rFonts w:ascii="Calibri" w:hAnsi="Calibri" w:cs="Calibri"/>
          <w:color w:val="auto"/>
          <w:sz w:val="24"/>
        </w:rPr>
        <w:t>ir</w:t>
      </w:r>
      <w:r w:rsidR="00161E93">
        <w:rPr>
          <w:rFonts w:ascii="Calibri" w:hAnsi="Calibri" w:cs="Calibri"/>
          <w:color w:val="auto"/>
          <w:sz w:val="24"/>
        </w:rPr>
        <w:t xml:space="preserve"> largest fleet replacement in</w:t>
      </w:r>
      <w:r w:rsidR="00C56C30">
        <w:rPr>
          <w:rFonts w:ascii="Calibri" w:hAnsi="Calibri" w:cs="Calibri"/>
          <w:color w:val="auto"/>
          <w:sz w:val="24"/>
        </w:rPr>
        <w:t xml:space="preserve"> 40 years, replacing 36 of their 53 125s with the new IET 800 (Clinnick, 2017), they will still run the 125s on the Paddington-Cornwall service (Castella, 2015).</w:t>
      </w:r>
    </w:p>
    <w:p w:rsidR="00161E93" w:rsidRDefault="00161E93" w:rsidP="00D671D8">
      <w:pPr>
        <w:rPr>
          <w:rFonts w:ascii="Calibri" w:hAnsi="Calibri" w:cs="Calibri"/>
          <w:color w:val="auto"/>
          <w:sz w:val="24"/>
        </w:rPr>
      </w:pPr>
      <w:r>
        <w:rPr>
          <w:rFonts w:ascii="Calibri" w:hAnsi="Calibri" w:cs="Calibri"/>
          <w:color w:val="auto"/>
          <w:sz w:val="24"/>
        </w:rPr>
        <w:t xml:space="preserve">GWR state that the IETs </w:t>
      </w:r>
      <w:r w:rsidR="00C56C30">
        <w:rPr>
          <w:rFonts w:ascii="Calibri" w:hAnsi="Calibri" w:cs="Calibri"/>
          <w:color w:val="auto"/>
          <w:sz w:val="24"/>
        </w:rPr>
        <w:t>will be able to seat 24% more passengers on their 10-car train than the old 125s</w:t>
      </w:r>
      <w:r w:rsidR="00E6437A">
        <w:rPr>
          <w:rFonts w:ascii="Calibri" w:hAnsi="Calibri" w:cs="Calibri"/>
          <w:color w:val="auto"/>
          <w:sz w:val="24"/>
        </w:rPr>
        <w:t xml:space="preserve"> (an increase of 126 passengers per train) (Rowland, 2018) and decrease journey times by 11% by December 2018 (Rowland, 2018), due to the higher acceleration of the IET (Gwr.com,</w:t>
      </w:r>
      <w:r w:rsidR="009B1D2C">
        <w:rPr>
          <w:rFonts w:ascii="Calibri" w:hAnsi="Calibri" w:cs="Calibri"/>
          <w:color w:val="auto"/>
          <w:sz w:val="24"/>
        </w:rPr>
        <w:t xml:space="preserve"> </w:t>
      </w:r>
      <w:r w:rsidR="003C0FD4">
        <w:rPr>
          <w:rFonts w:ascii="Calibri" w:hAnsi="Calibri" w:cs="Calibri"/>
          <w:color w:val="auto"/>
          <w:sz w:val="24"/>
        </w:rPr>
        <w:t>n.d.</w:t>
      </w:r>
      <w:r w:rsidR="00E6437A">
        <w:rPr>
          <w:rFonts w:ascii="Calibri" w:hAnsi="Calibri" w:cs="Calibri"/>
          <w:color w:val="auto"/>
          <w:sz w:val="24"/>
        </w:rPr>
        <w:t>).</w:t>
      </w:r>
    </w:p>
    <w:p w:rsidR="00D8699E" w:rsidRDefault="00D8699E" w:rsidP="00D671D8">
      <w:pPr>
        <w:rPr>
          <w:rFonts w:ascii="Calibri" w:hAnsi="Calibri" w:cs="Calibri"/>
          <w:color w:val="auto"/>
          <w:sz w:val="24"/>
        </w:rPr>
      </w:pPr>
      <w:r>
        <w:rPr>
          <w:rFonts w:ascii="Calibri" w:hAnsi="Calibri" w:cs="Calibri"/>
          <w:color w:val="auto"/>
          <w:sz w:val="24"/>
        </w:rPr>
        <w:t>“</w:t>
      </w:r>
      <w:r w:rsidRPr="00D8699E">
        <w:rPr>
          <w:rFonts w:ascii="Calibri" w:hAnsi="Calibri" w:cs="Calibri"/>
          <w:color w:val="auto"/>
          <w:sz w:val="24"/>
        </w:rPr>
        <w:t>In total Hitachi will deliver 36 x 5 carriage and 21 x 9 carriage Class 800 trains, and 22 x 5 carriage and 14 x 9 carriage Class 802 trains, with the full fleet due in service by December 2018</w:t>
      </w:r>
      <w:r>
        <w:rPr>
          <w:rFonts w:ascii="Calibri" w:hAnsi="Calibri" w:cs="Calibri"/>
          <w:color w:val="auto"/>
          <w:sz w:val="24"/>
        </w:rPr>
        <w:t>”</w:t>
      </w:r>
      <w:r w:rsidRPr="00D8699E">
        <w:rPr>
          <w:rFonts w:ascii="Calibri" w:hAnsi="Calibri" w:cs="Calibri"/>
          <w:color w:val="auto"/>
          <w:sz w:val="24"/>
        </w:rPr>
        <w:t xml:space="preserve"> </w:t>
      </w:r>
      <w:r>
        <w:rPr>
          <w:rFonts w:ascii="Calibri" w:hAnsi="Calibri" w:cs="Calibri"/>
          <w:color w:val="auto"/>
          <w:sz w:val="24"/>
        </w:rPr>
        <w:t>(Mark Langman, Network Rail’s Route Managing Director Western (Gwr.com, 2018)).</w:t>
      </w:r>
    </w:p>
    <w:p w:rsidR="009B1D2C" w:rsidRDefault="009B1D2C" w:rsidP="00D671D8">
      <w:pPr>
        <w:rPr>
          <w:rFonts w:ascii="Calibri" w:hAnsi="Calibri" w:cs="Calibri"/>
          <w:b/>
          <w:color w:val="auto"/>
          <w:sz w:val="28"/>
          <w:u w:val="single"/>
        </w:rPr>
      </w:pPr>
      <w:r>
        <w:rPr>
          <w:rFonts w:ascii="Calibri" w:hAnsi="Calibri" w:cs="Calibri"/>
          <w:b/>
          <w:color w:val="auto"/>
          <w:sz w:val="28"/>
          <w:u w:val="single"/>
        </w:rPr>
        <w:t>3.1.2</w:t>
      </w:r>
      <w:r w:rsidR="0021159C">
        <w:rPr>
          <w:rFonts w:ascii="Calibri" w:hAnsi="Calibri" w:cs="Calibri"/>
          <w:b/>
          <w:color w:val="auto"/>
          <w:sz w:val="28"/>
          <w:u w:val="single"/>
        </w:rPr>
        <w:t xml:space="preserve"> Electrostar</w:t>
      </w:r>
      <w:r w:rsidR="00C1065B">
        <w:rPr>
          <w:rFonts w:ascii="Calibri" w:hAnsi="Calibri" w:cs="Calibri"/>
          <w:b/>
          <w:color w:val="auto"/>
          <w:sz w:val="28"/>
          <w:u w:val="single"/>
        </w:rPr>
        <w:t xml:space="preserve"> </w:t>
      </w:r>
      <w:r w:rsidR="00C1065B" w:rsidRPr="00C1065B">
        <w:rPr>
          <w:rFonts w:ascii="Calibri" w:hAnsi="Calibri" w:cs="Calibri"/>
          <w:b/>
          <w:color w:val="auto"/>
          <w:sz w:val="24"/>
          <w:u w:val="single"/>
        </w:rPr>
        <w:t>(Figure.3)</w:t>
      </w:r>
    </w:p>
    <w:p w:rsidR="00D8699E" w:rsidRDefault="0021159C" w:rsidP="00D671D8">
      <w:pPr>
        <w:rPr>
          <w:rFonts w:ascii="Calibri" w:hAnsi="Calibri" w:cs="Calibri"/>
          <w:color w:val="auto"/>
          <w:sz w:val="24"/>
        </w:rPr>
      </w:pPr>
      <w:r>
        <w:rPr>
          <w:rFonts w:ascii="Calibri" w:hAnsi="Calibri" w:cs="Calibri"/>
          <w:color w:val="auto"/>
          <w:sz w:val="24"/>
        </w:rPr>
        <w:t>For the last generation, GWR have been running 6-carriage turbos, Class 165/166. While replacing two thirds of their 125s, GWR are also replacing the majority of their 165/166s with 8-carriage</w:t>
      </w:r>
      <w:r w:rsidR="00D8699E">
        <w:rPr>
          <w:rFonts w:ascii="Calibri" w:hAnsi="Calibri" w:cs="Calibri"/>
          <w:color w:val="auto"/>
          <w:sz w:val="24"/>
        </w:rPr>
        <w:t xml:space="preserve"> to 12-carriage</w:t>
      </w:r>
      <w:r>
        <w:rPr>
          <w:rFonts w:ascii="Calibri" w:hAnsi="Calibri" w:cs="Calibri"/>
          <w:color w:val="auto"/>
          <w:sz w:val="24"/>
        </w:rPr>
        <w:t xml:space="preserve"> Electrostar Class 387 trains across the Thames Valley network.</w:t>
      </w:r>
      <w:r w:rsidR="00D8699E">
        <w:rPr>
          <w:rFonts w:ascii="Calibri" w:hAnsi="Calibri" w:cs="Calibri"/>
          <w:color w:val="auto"/>
          <w:sz w:val="24"/>
        </w:rPr>
        <w:t xml:space="preserve"> The extra carriages will provide an extra 30% seats duri</w:t>
      </w:r>
      <w:r w:rsidR="003C0FD4">
        <w:rPr>
          <w:rFonts w:ascii="Calibri" w:hAnsi="Calibri" w:cs="Calibri"/>
          <w:color w:val="auto"/>
          <w:sz w:val="24"/>
        </w:rPr>
        <w:t>ng “key journeys” (Gwr.com, n.d.</w:t>
      </w:r>
      <w:r w:rsidR="00D8699E">
        <w:rPr>
          <w:rFonts w:ascii="Calibri" w:hAnsi="Calibri" w:cs="Calibri"/>
          <w:color w:val="auto"/>
          <w:sz w:val="24"/>
        </w:rPr>
        <w:t xml:space="preserve">). Mark Hopwood, Managing Director of GWR says </w:t>
      </w:r>
      <w:r w:rsidR="00D8699E" w:rsidRPr="00D8699E">
        <w:rPr>
          <w:rFonts w:ascii="Calibri" w:hAnsi="Calibri" w:cs="Calibri"/>
          <w:color w:val="auto"/>
          <w:sz w:val="24"/>
        </w:rPr>
        <w:t xml:space="preserve">“Electric trains will run under the wires between Didcot and London for the first time, delivering real </w:t>
      </w:r>
      <w:r w:rsidR="00D8699E" w:rsidRPr="00D8699E">
        <w:rPr>
          <w:rFonts w:ascii="Calibri" w:hAnsi="Calibri" w:cs="Calibri"/>
          <w:color w:val="auto"/>
          <w:sz w:val="24"/>
        </w:rPr>
        <w:lastRenderedPageBreak/>
        <w:t>improvements for our passengers in London and the Thames Valley and enabling us to make further improvements throughout our network, supp</w:t>
      </w:r>
      <w:r w:rsidR="00D8699E">
        <w:rPr>
          <w:rFonts w:ascii="Calibri" w:hAnsi="Calibri" w:cs="Calibri"/>
          <w:color w:val="auto"/>
          <w:sz w:val="24"/>
        </w:rPr>
        <w:t>orting the communities we serve” (Gwr.com, 2018).</w:t>
      </w:r>
    </w:p>
    <w:p w:rsidR="00C1065B" w:rsidRDefault="00C1065B" w:rsidP="00D671D8">
      <w:pPr>
        <w:rPr>
          <w:rFonts w:ascii="Calibri" w:hAnsi="Calibri" w:cs="Calibri"/>
          <w:b/>
          <w:color w:val="auto"/>
          <w:sz w:val="28"/>
          <w:u w:val="single"/>
        </w:rPr>
      </w:pPr>
      <w:r>
        <w:rPr>
          <w:rFonts w:ascii="Calibri" w:hAnsi="Calibri" w:cs="Calibri"/>
          <w:b/>
          <w:color w:val="auto"/>
          <w:sz w:val="28"/>
          <w:u w:val="single"/>
        </w:rPr>
        <w:t>3.2 Distribution Depots</w:t>
      </w:r>
    </w:p>
    <w:p w:rsidR="00C1065B" w:rsidRDefault="00964251" w:rsidP="00D671D8">
      <w:pPr>
        <w:rPr>
          <w:rFonts w:ascii="Calibri" w:hAnsi="Calibri" w:cs="Calibri"/>
          <w:color w:val="auto"/>
          <w:sz w:val="24"/>
        </w:rPr>
      </w:pPr>
      <w:r>
        <w:rPr>
          <w:rFonts w:ascii="Calibri" w:hAnsi="Calibri" w:cs="Calibri"/>
          <w:color w:val="auto"/>
          <w:sz w:val="24"/>
        </w:rPr>
        <w:t>Distribution depots for rail can be one of two things, the rail station, as that’s where the passengers get distributed, or the actual company depots, where trains are maintained. With this chapter, this paper will concentrate on company depots as rail stations can also come under local delivery (See chapter 3.3).</w:t>
      </w:r>
    </w:p>
    <w:p w:rsidR="004A30EC" w:rsidRDefault="00964251" w:rsidP="00D671D8">
      <w:pPr>
        <w:rPr>
          <w:rFonts w:ascii="Calibri" w:hAnsi="Calibri" w:cs="Calibri"/>
          <w:color w:val="auto"/>
          <w:sz w:val="24"/>
        </w:rPr>
      </w:pPr>
      <w:r>
        <w:rPr>
          <w:rFonts w:ascii="Calibri" w:hAnsi="Calibri" w:cs="Calibri"/>
          <w:color w:val="auto"/>
          <w:sz w:val="24"/>
        </w:rPr>
        <w:t>As part of their £7.5bn improvement, GWR are building a new state of the art depot in Exeter, costing £40million, to be put in place of their current Exeter Olds View depot.</w:t>
      </w:r>
      <w:r w:rsidR="004A30EC">
        <w:rPr>
          <w:rFonts w:ascii="Calibri" w:hAnsi="Calibri" w:cs="Calibri"/>
          <w:color w:val="auto"/>
          <w:sz w:val="24"/>
        </w:rPr>
        <w:t xml:space="preserve"> GWR look to use the new depot to be able to facilitate an increasing fleet within the Devon and Cornwall routes, which is hoped to bring more seating and frequent services (Gwr.com, 2017).</w:t>
      </w:r>
    </w:p>
    <w:p w:rsidR="00964251" w:rsidRDefault="004A30EC" w:rsidP="00D671D8">
      <w:pPr>
        <w:rPr>
          <w:rFonts w:ascii="Calibri" w:hAnsi="Calibri" w:cs="Calibri"/>
          <w:color w:val="auto"/>
          <w:sz w:val="24"/>
        </w:rPr>
      </w:pPr>
      <w:r>
        <w:rPr>
          <w:rFonts w:ascii="Calibri" w:hAnsi="Calibri" w:cs="Calibri"/>
          <w:color w:val="auto"/>
          <w:sz w:val="24"/>
        </w:rPr>
        <w:t xml:space="preserve">GWR </w:t>
      </w:r>
      <w:r w:rsidRPr="004A30EC">
        <w:rPr>
          <w:rFonts w:ascii="Calibri" w:hAnsi="Calibri" w:cs="Calibri"/>
          <w:color w:val="auto"/>
          <w:sz w:val="24"/>
        </w:rPr>
        <w:t>Regional Development Manager West, Dan Okey</w:t>
      </w:r>
      <w:r>
        <w:rPr>
          <w:rFonts w:ascii="Calibri" w:hAnsi="Calibri" w:cs="Calibri"/>
          <w:color w:val="auto"/>
          <w:sz w:val="24"/>
        </w:rPr>
        <w:t xml:space="preserve"> says that “</w:t>
      </w:r>
      <w:r w:rsidRPr="004A30EC">
        <w:rPr>
          <w:rFonts w:ascii="Calibri" w:hAnsi="Calibri" w:cs="Calibri"/>
          <w:color w:val="auto"/>
          <w:sz w:val="24"/>
        </w:rPr>
        <w:t>With brand new electric trains coming to suburban London services and bi-mode Intercity Express Trains on the mainline in Devon and Cornwall, this will allow us to move part of our existing regional fleet to Exeter - providing more carriages, and more frequent services to the area.”</w:t>
      </w:r>
    </w:p>
    <w:p w:rsidR="00BD1A16" w:rsidRDefault="00BD1A16" w:rsidP="00D671D8">
      <w:pPr>
        <w:rPr>
          <w:rFonts w:ascii="Calibri" w:hAnsi="Calibri" w:cs="Calibri"/>
          <w:color w:val="auto"/>
          <w:sz w:val="24"/>
        </w:rPr>
      </w:pPr>
      <w:r>
        <w:rPr>
          <w:rFonts w:ascii="Calibri" w:hAnsi="Calibri" w:cs="Calibri"/>
          <w:color w:val="auto"/>
          <w:sz w:val="24"/>
        </w:rPr>
        <w:t>In a presentation given by Richard Rowland, GWR Customer Service and Transformation Director, it was mentioned that a closure of the GWR depot in Landore, Swansea could be happening and to be replaced by the new Hitachi Depot just 0.7 miles away (Rowland, 2018).</w:t>
      </w:r>
    </w:p>
    <w:p w:rsidR="00B01D69" w:rsidRDefault="00B01D69" w:rsidP="00D671D8">
      <w:pPr>
        <w:rPr>
          <w:rFonts w:ascii="Calibri" w:hAnsi="Calibri" w:cs="Calibri"/>
          <w:b/>
          <w:color w:val="auto"/>
          <w:sz w:val="28"/>
          <w:u w:val="single"/>
        </w:rPr>
      </w:pPr>
      <w:r>
        <w:rPr>
          <w:rFonts w:ascii="Calibri" w:hAnsi="Calibri" w:cs="Calibri"/>
          <w:b/>
          <w:color w:val="auto"/>
          <w:sz w:val="28"/>
          <w:u w:val="single"/>
        </w:rPr>
        <w:t>3.3. Local Delivery</w:t>
      </w:r>
    </w:p>
    <w:p w:rsidR="00C12C66" w:rsidRDefault="00C12C66" w:rsidP="00D671D8">
      <w:pPr>
        <w:rPr>
          <w:rFonts w:ascii="Calibri" w:hAnsi="Calibri" w:cs="Calibri"/>
          <w:color w:val="auto"/>
          <w:sz w:val="24"/>
        </w:rPr>
      </w:pPr>
      <w:r>
        <w:rPr>
          <w:rFonts w:ascii="Calibri" w:hAnsi="Calibri" w:cs="Calibri"/>
          <w:color w:val="auto"/>
          <w:sz w:val="24"/>
        </w:rPr>
        <w:t>Local delivery is just as it sounds, delivered locally. This could mean to the item, or person, is delivered to the designated address, or even to an area specified by the customer. An example of this is Amazons Local Collect. Customers can either have their item delivered to their home, or business address, or to a local amazon pickup point, whether it is a pickup locker or Royal Mail office</w:t>
      </w:r>
      <w:r w:rsidR="003C0FD4">
        <w:rPr>
          <w:rFonts w:ascii="Calibri" w:hAnsi="Calibri" w:cs="Calibri"/>
          <w:color w:val="auto"/>
          <w:sz w:val="24"/>
        </w:rPr>
        <w:t xml:space="preserve"> (Amazon.co.uk, n.d.)</w:t>
      </w:r>
      <w:r>
        <w:rPr>
          <w:rFonts w:ascii="Calibri" w:hAnsi="Calibri" w:cs="Calibri"/>
          <w:color w:val="auto"/>
          <w:sz w:val="24"/>
        </w:rPr>
        <w:t>.</w:t>
      </w:r>
    </w:p>
    <w:p w:rsidR="003119FC" w:rsidRDefault="00C12C66" w:rsidP="00D671D8">
      <w:pPr>
        <w:rPr>
          <w:rFonts w:ascii="Calibri" w:hAnsi="Calibri" w:cs="Calibri"/>
          <w:color w:val="auto"/>
          <w:sz w:val="24"/>
        </w:rPr>
      </w:pPr>
      <w:r>
        <w:rPr>
          <w:rFonts w:ascii="Calibri" w:hAnsi="Calibri" w:cs="Calibri"/>
          <w:color w:val="auto"/>
          <w:sz w:val="24"/>
        </w:rPr>
        <w:t>GWR essentially do just that.</w:t>
      </w:r>
      <w:r w:rsidR="003C0FD4">
        <w:rPr>
          <w:rFonts w:ascii="Calibri" w:hAnsi="Calibri" w:cs="Calibri"/>
          <w:color w:val="auto"/>
          <w:sz w:val="24"/>
        </w:rPr>
        <w:t xml:space="preserve"> GWRs local delivery service is delivering customers to their intended destination. And while running services along 1360 miles of track to 276 stations, while managing 195 (Rowland, 2018), GWR intend to do </w:t>
      </w:r>
      <w:r w:rsidR="003119FC">
        <w:rPr>
          <w:rFonts w:ascii="Calibri" w:hAnsi="Calibri" w:cs="Calibri"/>
          <w:color w:val="auto"/>
          <w:sz w:val="24"/>
        </w:rPr>
        <w:t xml:space="preserve">this as efficiently as possible, hitting 98% reliability between 7 January and 3 February 2018 </w:t>
      </w:r>
      <w:r w:rsidR="008F100C">
        <w:rPr>
          <w:rFonts w:ascii="Calibri" w:hAnsi="Calibri" w:cs="Calibri"/>
          <w:color w:val="auto"/>
          <w:sz w:val="24"/>
        </w:rPr>
        <w:t>(Gwr.com, 2018)</w:t>
      </w:r>
    </w:p>
    <w:p w:rsidR="005C3894" w:rsidRDefault="005C3894" w:rsidP="00D671D8">
      <w:pPr>
        <w:rPr>
          <w:rFonts w:ascii="Calibri" w:hAnsi="Calibri" w:cs="Calibri"/>
          <w:b/>
          <w:color w:val="auto"/>
          <w:sz w:val="28"/>
          <w:u w:val="single"/>
        </w:rPr>
      </w:pPr>
      <w:r>
        <w:rPr>
          <w:rFonts w:ascii="Calibri" w:hAnsi="Calibri" w:cs="Calibri"/>
          <w:b/>
          <w:color w:val="auto"/>
          <w:sz w:val="28"/>
          <w:u w:val="single"/>
        </w:rPr>
        <w:t>3.3.1 Station Improvements</w:t>
      </w:r>
    </w:p>
    <w:p w:rsidR="00936764" w:rsidRDefault="00936764" w:rsidP="00D671D8">
      <w:pPr>
        <w:rPr>
          <w:rFonts w:ascii="Calibri" w:hAnsi="Calibri" w:cs="Calibri"/>
          <w:color w:val="auto"/>
          <w:sz w:val="24"/>
        </w:rPr>
      </w:pPr>
      <w:r>
        <w:rPr>
          <w:rFonts w:ascii="Calibri" w:hAnsi="Calibri" w:cs="Calibri"/>
          <w:color w:val="auto"/>
          <w:sz w:val="24"/>
        </w:rPr>
        <w:lastRenderedPageBreak/>
        <w:t xml:space="preserve">Part of local delivery for rail companies, are the stations they manage, and ensuring customers feel there needs are satisfied whilst using them. In October 2017, FirstGroup unveiled their plans for Cheltenham Spa station. GWR will be working alongside </w:t>
      </w:r>
      <w:r w:rsidRPr="00936764">
        <w:rPr>
          <w:rFonts w:ascii="Calibri" w:hAnsi="Calibri" w:cs="Calibri"/>
          <w:color w:val="auto"/>
          <w:sz w:val="24"/>
        </w:rPr>
        <w:t>Network Rail, Cheltenham Borough Council and Gloucestershire County Council</w:t>
      </w:r>
      <w:r>
        <w:rPr>
          <w:rFonts w:ascii="Calibri" w:hAnsi="Calibri" w:cs="Calibri"/>
          <w:color w:val="auto"/>
          <w:sz w:val="24"/>
        </w:rPr>
        <w:t xml:space="preserve"> on this project.</w:t>
      </w:r>
    </w:p>
    <w:p w:rsidR="00936764" w:rsidRDefault="00936764" w:rsidP="00936764">
      <w:pPr>
        <w:rPr>
          <w:rFonts w:ascii="Calibri" w:hAnsi="Calibri" w:cs="Calibri"/>
          <w:color w:val="auto"/>
          <w:sz w:val="24"/>
          <w:szCs w:val="24"/>
          <w:lang w:val="en-GB"/>
        </w:rPr>
      </w:pPr>
      <w:r w:rsidRPr="00936764">
        <w:rPr>
          <w:rFonts w:ascii="Calibri" w:hAnsi="Calibri" w:cs="Calibri"/>
          <w:color w:val="auto"/>
          <w:sz w:val="24"/>
          <w:szCs w:val="24"/>
        </w:rPr>
        <w:t xml:space="preserve">A statement from GWRs Regional Development Manager, Lewis Ward says </w:t>
      </w:r>
      <w:r w:rsidRPr="00936764">
        <w:rPr>
          <w:rFonts w:ascii="Calibri" w:hAnsi="Calibri" w:cs="Calibri"/>
          <w:color w:val="auto"/>
          <w:sz w:val="24"/>
          <w:szCs w:val="24"/>
          <w:lang w:val="en-GB"/>
        </w:rPr>
        <w:t>“Cheltenham Spa now sees over 2.5 million passenger journeys each year - a number which is steadily increasing. Our challenge is to ensure we balance the overall character of the station with the need to make the improvements we and our customer would like to see” (Firstgroupplc.com, 2017)</w:t>
      </w:r>
      <w:r>
        <w:rPr>
          <w:rFonts w:ascii="Calibri" w:hAnsi="Calibri" w:cs="Calibri"/>
          <w:color w:val="auto"/>
          <w:sz w:val="24"/>
          <w:szCs w:val="24"/>
          <w:lang w:val="en-GB"/>
        </w:rPr>
        <w:t xml:space="preserve">. </w:t>
      </w:r>
    </w:p>
    <w:p w:rsidR="00936764" w:rsidRDefault="00936764" w:rsidP="00936764">
      <w:pPr>
        <w:rPr>
          <w:rFonts w:ascii="Calibri" w:hAnsi="Calibri" w:cs="Calibri"/>
          <w:color w:val="auto"/>
          <w:sz w:val="24"/>
          <w:szCs w:val="24"/>
        </w:rPr>
      </w:pPr>
      <w:r>
        <w:rPr>
          <w:rFonts w:ascii="Calibri" w:hAnsi="Calibri" w:cs="Calibri"/>
          <w:color w:val="auto"/>
          <w:sz w:val="24"/>
          <w:szCs w:val="24"/>
          <w:lang w:val="en-GB"/>
        </w:rPr>
        <w:t>MP for Cheltenham, Alex Chalk, stated, while attending an event held by GWR, “</w:t>
      </w:r>
      <w:r w:rsidRPr="00936764">
        <w:rPr>
          <w:rFonts w:ascii="Calibri" w:hAnsi="Calibri" w:cs="Calibri"/>
          <w:color w:val="auto"/>
          <w:sz w:val="24"/>
          <w:szCs w:val="24"/>
        </w:rPr>
        <w:t>I was delighted when the Government agreed to a multi-million pound improvement fund for Cheltenham Spa railway station. But we really do need to see some progress, not least to increase station parking capacity. Upgrading the facilities for the 2.5 million passenger journeys is vital for Cheltenham's future success, and I will continue to press for the earliest possible delivery of these key improvements."</w:t>
      </w:r>
    </w:p>
    <w:p w:rsidR="00936764" w:rsidRDefault="00936764" w:rsidP="00936764">
      <w:pPr>
        <w:rPr>
          <w:rFonts w:ascii="Calibri" w:hAnsi="Calibri" w:cs="Calibri"/>
          <w:color w:val="auto"/>
          <w:sz w:val="24"/>
          <w:szCs w:val="24"/>
        </w:rPr>
      </w:pPr>
      <w:r>
        <w:rPr>
          <w:rFonts w:ascii="Calibri" w:hAnsi="Calibri" w:cs="Calibri"/>
          <w:color w:val="auto"/>
          <w:sz w:val="24"/>
          <w:szCs w:val="24"/>
        </w:rPr>
        <w:t>Although proposed in 2017, work will not start until 2018, and expected to be finished in 2019. Plans for the improvement of the station include</w:t>
      </w:r>
      <w:r w:rsidR="00B43501">
        <w:rPr>
          <w:rFonts w:ascii="Calibri" w:hAnsi="Calibri" w:cs="Calibri"/>
          <w:color w:val="auto"/>
          <w:sz w:val="24"/>
          <w:szCs w:val="24"/>
        </w:rPr>
        <w:t>**</w:t>
      </w:r>
      <w:r>
        <w:rPr>
          <w:rFonts w:ascii="Calibri" w:hAnsi="Calibri" w:cs="Calibri"/>
          <w:color w:val="auto"/>
          <w:sz w:val="24"/>
          <w:szCs w:val="24"/>
        </w:rPr>
        <w:t>:</w:t>
      </w:r>
    </w:p>
    <w:p w:rsidR="00936764" w:rsidRPr="00936764" w:rsidRDefault="00B43501" w:rsidP="00936764">
      <w:pPr>
        <w:numPr>
          <w:ilvl w:val="0"/>
          <w:numId w:val="20"/>
        </w:numPr>
        <w:rPr>
          <w:rFonts w:ascii="Calibri" w:hAnsi="Calibri" w:cs="Calibri"/>
          <w:color w:val="auto"/>
          <w:sz w:val="24"/>
          <w:szCs w:val="24"/>
          <w:lang w:val="en-GB"/>
        </w:rPr>
      </w:pPr>
      <w:r>
        <w:rPr>
          <w:rFonts w:ascii="Calibri" w:hAnsi="Calibri" w:cs="Calibri"/>
          <w:color w:val="auto"/>
          <w:sz w:val="24"/>
          <w:szCs w:val="24"/>
          <w:lang w:val="en-GB"/>
        </w:rPr>
        <w:t>“</w:t>
      </w:r>
      <w:r w:rsidR="00936764" w:rsidRPr="00936764">
        <w:rPr>
          <w:rFonts w:ascii="Calibri" w:hAnsi="Calibri" w:cs="Calibri"/>
          <w:color w:val="auto"/>
          <w:sz w:val="24"/>
          <w:szCs w:val="24"/>
          <w:lang w:val="en-GB"/>
        </w:rPr>
        <w:t>Improving the interchange for buses and taxis</w:t>
      </w:r>
    </w:p>
    <w:p w:rsidR="00936764" w:rsidRPr="00936764" w:rsidRDefault="00936764" w:rsidP="00936764">
      <w:pPr>
        <w:numPr>
          <w:ilvl w:val="0"/>
          <w:numId w:val="20"/>
        </w:numPr>
        <w:rPr>
          <w:rFonts w:ascii="Calibri" w:hAnsi="Calibri" w:cs="Calibri"/>
          <w:color w:val="auto"/>
          <w:sz w:val="24"/>
          <w:szCs w:val="24"/>
          <w:lang w:val="en-GB"/>
        </w:rPr>
      </w:pPr>
      <w:r w:rsidRPr="00936764">
        <w:rPr>
          <w:rFonts w:ascii="Calibri" w:hAnsi="Calibri" w:cs="Calibri"/>
          <w:color w:val="auto"/>
          <w:sz w:val="24"/>
          <w:szCs w:val="24"/>
          <w:lang w:val="en-GB"/>
        </w:rPr>
        <w:t>Creating a pedestrianised public space in the forecourt with more cycle parking space</w:t>
      </w:r>
    </w:p>
    <w:p w:rsidR="00936764" w:rsidRPr="00936764" w:rsidRDefault="00936764" w:rsidP="00936764">
      <w:pPr>
        <w:numPr>
          <w:ilvl w:val="0"/>
          <w:numId w:val="20"/>
        </w:numPr>
        <w:rPr>
          <w:rFonts w:ascii="Calibri" w:hAnsi="Calibri" w:cs="Calibri"/>
          <w:color w:val="auto"/>
          <w:sz w:val="24"/>
          <w:szCs w:val="24"/>
          <w:lang w:val="en-GB"/>
        </w:rPr>
      </w:pPr>
      <w:r w:rsidRPr="00936764">
        <w:rPr>
          <w:rFonts w:ascii="Calibri" w:hAnsi="Calibri" w:cs="Calibri"/>
          <w:color w:val="auto"/>
          <w:sz w:val="24"/>
          <w:szCs w:val="24"/>
          <w:lang w:val="en-GB"/>
        </w:rPr>
        <w:t>Increasing car parking space by adding a single deck to the existing car park</w:t>
      </w:r>
    </w:p>
    <w:p w:rsidR="00936764" w:rsidRPr="00936764" w:rsidRDefault="00936764" w:rsidP="00936764">
      <w:pPr>
        <w:numPr>
          <w:ilvl w:val="0"/>
          <w:numId w:val="20"/>
        </w:numPr>
        <w:rPr>
          <w:rFonts w:ascii="Calibri" w:hAnsi="Calibri" w:cs="Calibri"/>
          <w:color w:val="auto"/>
          <w:sz w:val="24"/>
          <w:szCs w:val="24"/>
          <w:lang w:val="en-GB"/>
        </w:rPr>
      </w:pPr>
      <w:r w:rsidRPr="00936764">
        <w:rPr>
          <w:rFonts w:ascii="Calibri" w:hAnsi="Calibri" w:cs="Calibri"/>
          <w:color w:val="auto"/>
          <w:sz w:val="24"/>
          <w:szCs w:val="24"/>
          <w:lang w:val="en-GB"/>
        </w:rPr>
        <w:t>Adding a walking and cycling link to Lansdown Road</w:t>
      </w:r>
      <w:r w:rsidR="00B43501">
        <w:rPr>
          <w:rFonts w:ascii="Calibri" w:hAnsi="Calibri" w:cs="Calibri"/>
          <w:color w:val="auto"/>
          <w:sz w:val="24"/>
          <w:szCs w:val="24"/>
          <w:lang w:val="en-GB"/>
        </w:rPr>
        <w:t>”    (Firstgroupplc.com, 2017)</w:t>
      </w:r>
    </w:p>
    <w:p w:rsidR="003119FC" w:rsidRDefault="00936764" w:rsidP="00D671D8">
      <w:pPr>
        <w:rPr>
          <w:rFonts w:ascii="Calibri" w:hAnsi="Calibri" w:cs="Calibri"/>
          <w:b/>
          <w:color w:val="auto"/>
          <w:sz w:val="28"/>
          <w:u w:val="single"/>
        </w:rPr>
      </w:pPr>
      <w:r>
        <w:rPr>
          <w:rFonts w:ascii="Calibri" w:hAnsi="Calibri" w:cs="Calibri"/>
          <w:color w:val="auto"/>
          <w:sz w:val="24"/>
          <w:szCs w:val="24"/>
          <w:lang w:val="en-GB"/>
        </w:rPr>
        <w:t xml:space="preserve"> </w:t>
      </w:r>
      <w:r w:rsidR="005C3894">
        <w:rPr>
          <w:rFonts w:ascii="Calibri" w:hAnsi="Calibri" w:cs="Calibri"/>
          <w:b/>
          <w:color w:val="auto"/>
          <w:sz w:val="28"/>
          <w:u w:val="single"/>
        </w:rPr>
        <w:t>3.3.2</w:t>
      </w:r>
      <w:r w:rsidR="003119FC">
        <w:rPr>
          <w:rFonts w:ascii="Calibri" w:hAnsi="Calibri" w:cs="Calibri"/>
          <w:b/>
          <w:color w:val="auto"/>
          <w:sz w:val="28"/>
          <w:u w:val="single"/>
        </w:rPr>
        <w:t>. PlusBus</w:t>
      </w:r>
    </w:p>
    <w:p w:rsidR="00B01D69" w:rsidRDefault="003119FC" w:rsidP="00D671D8">
      <w:pPr>
        <w:rPr>
          <w:rFonts w:ascii="Calibri" w:hAnsi="Calibri" w:cs="Calibri"/>
          <w:color w:val="auto"/>
          <w:sz w:val="24"/>
        </w:rPr>
      </w:pPr>
      <w:r>
        <w:rPr>
          <w:rFonts w:ascii="Calibri" w:hAnsi="Calibri" w:cs="Calibri"/>
          <w:color w:val="auto"/>
          <w:sz w:val="24"/>
        </w:rPr>
        <w:t>Although not directly linked with GWR, PlusBus, who works with FirstGroup and others, is a service which operates with 290 rail stations across the UK (Nationalrail.co.uk, n.d.), who’s target is to help people get around towns and cities after arrival on a train. This means for as little as £2, on top of their rail fare, customers can conveniently get closer to their intended destination</w:t>
      </w:r>
      <w:r w:rsidR="00465CAC">
        <w:rPr>
          <w:rFonts w:ascii="Calibri" w:hAnsi="Calibri" w:cs="Calibri"/>
          <w:color w:val="auto"/>
          <w:sz w:val="24"/>
        </w:rPr>
        <w:t xml:space="preserve">. For example, a person travelling from Bristol wanting to go to The Mumbles, Swansea, would pay an extra £3 on top of their rail fare to have unlimited access on Swansea buses </w:t>
      </w:r>
      <w:r w:rsidR="005C3894">
        <w:rPr>
          <w:rFonts w:ascii="Calibri" w:hAnsi="Calibri" w:cs="Calibri"/>
          <w:color w:val="auto"/>
          <w:sz w:val="24"/>
        </w:rPr>
        <w:t>(</w:t>
      </w:r>
      <w:r w:rsidR="00465CAC">
        <w:rPr>
          <w:rFonts w:ascii="Calibri" w:hAnsi="Calibri" w:cs="Calibri"/>
          <w:color w:val="auto"/>
          <w:sz w:val="24"/>
        </w:rPr>
        <w:t>PLUSBUS, n.d.).</w:t>
      </w:r>
      <w:r w:rsidR="00C12C66">
        <w:rPr>
          <w:rFonts w:ascii="Calibri" w:hAnsi="Calibri" w:cs="Calibri"/>
          <w:color w:val="auto"/>
          <w:sz w:val="24"/>
        </w:rPr>
        <w:t xml:space="preserve"> </w:t>
      </w:r>
    </w:p>
    <w:p w:rsidR="00AE178E" w:rsidRDefault="00AE178E" w:rsidP="00D671D8">
      <w:pPr>
        <w:rPr>
          <w:rFonts w:ascii="Calibri" w:hAnsi="Calibri" w:cs="Calibri"/>
          <w:b/>
          <w:color w:val="auto"/>
          <w:sz w:val="32"/>
          <w:u w:val="single"/>
        </w:rPr>
      </w:pPr>
    </w:p>
    <w:p w:rsidR="00B43501" w:rsidRDefault="00B43501" w:rsidP="00D671D8">
      <w:pPr>
        <w:rPr>
          <w:rFonts w:ascii="Calibri" w:hAnsi="Calibri" w:cs="Calibri"/>
          <w:b/>
          <w:color w:val="auto"/>
          <w:sz w:val="32"/>
          <w:u w:val="single"/>
        </w:rPr>
      </w:pPr>
      <w:r>
        <w:rPr>
          <w:rFonts w:ascii="Calibri" w:hAnsi="Calibri" w:cs="Calibri"/>
          <w:b/>
          <w:color w:val="auto"/>
          <w:sz w:val="32"/>
          <w:u w:val="single"/>
        </w:rPr>
        <w:lastRenderedPageBreak/>
        <w:t>4. Conclusion</w:t>
      </w:r>
    </w:p>
    <w:p w:rsidR="00B43501" w:rsidRDefault="00B43501" w:rsidP="00D671D8">
      <w:pPr>
        <w:rPr>
          <w:rFonts w:ascii="Calibri" w:hAnsi="Calibri" w:cs="Calibri"/>
          <w:color w:val="auto"/>
          <w:sz w:val="24"/>
        </w:rPr>
      </w:pPr>
      <w:r>
        <w:rPr>
          <w:rFonts w:ascii="Calibri" w:hAnsi="Calibri" w:cs="Calibri"/>
          <w:color w:val="auto"/>
          <w:sz w:val="24"/>
        </w:rPr>
        <w:t>Although a passenger transport company, GWR have to do business like any other distribution company such as DHL or FedEx. Although pretty much unchanged in 25 years, GWR are now in the middle of company-wide refurbishment, from their vehicles to depots and stations. They also have to use factors of a PESTEL analysis. All factors have been touched upon in this paper:</w:t>
      </w:r>
    </w:p>
    <w:p w:rsidR="00B43501" w:rsidRDefault="00B43501" w:rsidP="00B43501">
      <w:pPr>
        <w:pStyle w:val="ListParagraph"/>
        <w:numPr>
          <w:ilvl w:val="0"/>
          <w:numId w:val="21"/>
        </w:numPr>
        <w:rPr>
          <w:rFonts w:ascii="Calibri" w:hAnsi="Calibri" w:cs="Calibri"/>
          <w:color w:val="auto"/>
          <w:sz w:val="24"/>
        </w:rPr>
      </w:pPr>
      <w:r>
        <w:rPr>
          <w:rFonts w:ascii="Calibri" w:hAnsi="Calibri" w:cs="Calibri"/>
          <w:color w:val="auto"/>
          <w:sz w:val="24"/>
        </w:rPr>
        <w:t>Political and Legal</w:t>
      </w:r>
      <w:r w:rsidR="00AE178E">
        <w:rPr>
          <w:rFonts w:ascii="Calibri" w:hAnsi="Calibri" w:cs="Calibri"/>
          <w:color w:val="auto"/>
          <w:sz w:val="24"/>
        </w:rPr>
        <w:t>, with the call to end all diesel-only engines by 2040</w:t>
      </w:r>
    </w:p>
    <w:p w:rsidR="00AE178E" w:rsidRDefault="00AE178E" w:rsidP="00B43501">
      <w:pPr>
        <w:pStyle w:val="ListParagraph"/>
        <w:numPr>
          <w:ilvl w:val="0"/>
          <w:numId w:val="21"/>
        </w:numPr>
        <w:rPr>
          <w:rFonts w:ascii="Calibri" w:hAnsi="Calibri" w:cs="Calibri"/>
          <w:color w:val="auto"/>
          <w:sz w:val="24"/>
        </w:rPr>
      </w:pPr>
      <w:r>
        <w:rPr>
          <w:rFonts w:ascii="Calibri" w:hAnsi="Calibri" w:cs="Calibri"/>
          <w:color w:val="auto"/>
          <w:sz w:val="24"/>
        </w:rPr>
        <w:t>Environmental and Technological, with the development of the new IET 800s and Electrostar 387s</w:t>
      </w:r>
    </w:p>
    <w:p w:rsidR="00AE178E" w:rsidRDefault="00AE178E" w:rsidP="00AE178E">
      <w:pPr>
        <w:pStyle w:val="ListParagraph"/>
        <w:numPr>
          <w:ilvl w:val="0"/>
          <w:numId w:val="21"/>
        </w:numPr>
        <w:rPr>
          <w:rFonts w:ascii="Calibri" w:hAnsi="Calibri" w:cs="Calibri"/>
          <w:color w:val="auto"/>
          <w:sz w:val="24"/>
        </w:rPr>
      </w:pPr>
      <w:r>
        <w:rPr>
          <w:rFonts w:ascii="Calibri" w:hAnsi="Calibri" w:cs="Calibri"/>
          <w:color w:val="auto"/>
          <w:sz w:val="24"/>
        </w:rPr>
        <w:t>Social and Economical, with GWRs new marketing campaign, and improved services and stations in the hope that more people will ride with GWR.</w:t>
      </w:r>
    </w:p>
    <w:p w:rsidR="00AE178E" w:rsidRDefault="00E362D5" w:rsidP="00AE178E">
      <w:pPr>
        <w:rPr>
          <w:rFonts w:ascii="Calibri" w:hAnsi="Calibri" w:cs="Calibri"/>
          <w:color w:val="auto"/>
          <w:sz w:val="24"/>
        </w:rPr>
      </w:pPr>
      <w:r>
        <w:rPr>
          <w:rFonts w:ascii="Calibri" w:hAnsi="Calibri" w:cs="Calibri"/>
          <w:color w:val="auto"/>
          <w:sz w:val="24"/>
        </w:rPr>
        <w:t>Extracted from a letter, T</w:t>
      </w:r>
      <w:r w:rsidRPr="00E362D5">
        <w:rPr>
          <w:rFonts w:ascii="Calibri" w:hAnsi="Calibri" w:cs="Calibri"/>
          <w:color w:val="auto"/>
          <w:sz w:val="24"/>
        </w:rPr>
        <w:t>he Rt. Hon. Patrick McLoughlin, Secretary of State, Department for Transport</w:t>
      </w:r>
      <w:r>
        <w:rPr>
          <w:rFonts w:ascii="Calibri" w:hAnsi="Calibri" w:cs="Calibri"/>
          <w:color w:val="auto"/>
          <w:sz w:val="24"/>
        </w:rPr>
        <w:t>, 23 March 2015, stated that “</w:t>
      </w:r>
      <w:r w:rsidRPr="00E362D5">
        <w:rPr>
          <w:rFonts w:ascii="Calibri" w:hAnsi="Calibri" w:cs="Calibri"/>
          <w:color w:val="auto"/>
          <w:sz w:val="24"/>
        </w:rPr>
        <w:t>This is a fantastic deal... Reaching this agreement with FGW marks a new chapter for the Great Western railway and a step change in capacity, frequen</w:t>
      </w:r>
      <w:r>
        <w:rPr>
          <w:rFonts w:ascii="Calibri" w:hAnsi="Calibri" w:cs="Calibri"/>
          <w:color w:val="auto"/>
          <w:sz w:val="24"/>
        </w:rPr>
        <w:t>cy and the quality of service”</w:t>
      </w:r>
      <w:r w:rsidRPr="00E362D5">
        <w:rPr>
          <w:rFonts w:ascii="Calibri" w:hAnsi="Calibri" w:cs="Calibri"/>
          <w:color w:val="auto"/>
          <w:sz w:val="24"/>
        </w:rPr>
        <w:t>(Rctcbc.gov.uk, n.d.)</w:t>
      </w:r>
      <w:r>
        <w:rPr>
          <w:rFonts w:ascii="Calibri" w:hAnsi="Calibri" w:cs="Calibri"/>
          <w:color w:val="auto"/>
          <w:sz w:val="24"/>
        </w:rPr>
        <w:t>.</w:t>
      </w:r>
    </w:p>
    <w:p w:rsidR="00147036" w:rsidRPr="008B7BE3" w:rsidRDefault="00147036" w:rsidP="00AE178E">
      <w:pPr>
        <w:rPr>
          <w:rFonts w:ascii="Calibri" w:hAnsi="Calibri" w:cs="Calibri"/>
          <w:color w:val="auto"/>
          <w:sz w:val="24"/>
        </w:rPr>
      </w:pPr>
    </w:p>
    <w:p w:rsidR="00147036" w:rsidRDefault="00147036" w:rsidP="00AE178E">
      <w:pPr>
        <w:rPr>
          <w:rFonts w:ascii="Calibri" w:hAnsi="Calibri" w:cs="Calibri"/>
          <w:b/>
          <w:color w:val="auto"/>
          <w:sz w:val="32"/>
          <w:u w:val="single"/>
        </w:rPr>
      </w:pPr>
    </w:p>
    <w:p w:rsidR="00147036" w:rsidRDefault="00147036" w:rsidP="00AE178E">
      <w:pPr>
        <w:rPr>
          <w:rFonts w:ascii="Calibri" w:hAnsi="Calibri" w:cs="Calibri"/>
          <w:b/>
          <w:color w:val="auto"/>
          <w:sz w:val="32"/>
          <w:u w:val="single"/>
        </w:rPr>
      </w:pPr>
    </w:p>
    <w:p w:rsidR="00147036" w:rsidRDefault="00147036" w:rsidP="00AE178E">
      <w:pPr>
        <w:rPr>
          <w:rFonts w:ascii="Calibri" w:hAnsi="Calibri" w:cs="Calibri"/>
          <w:b/>
          <w:color w:val="auto"/>
          <w:sz w:val="32"/>
          <w:u w:val="single"/>
        </w:rPr>
      </w:pPr>
    </w:p>
    <w:p w:rsidR="00147036" w:rsidRDefault="00147036" w:rsidP="00AE178E">
      <w:pPr>
        <w:rPr>
          <w:rFonts w:ascii="Calibri" w:hAnsi="Calibri" w:cs="Calibri"/>
          <w:b/>
          <w:color w:val="auto"/>
          <w:sz w:val="32"/>
          <w:u w:val="single"/>
        </w:rPr>
      </w:pPr>
    </w:p>
    <w:p w:rsidR="00147036" w:rsidRDefault="00147036" w:rsidP="00AE178E">
      <w:pPr>
        <w:rPr>
          <w:rFonts w:ascii="Calibri" w:hAnsi="Calibri" w:cs="Calibri"/>
          <w:b/>
          <w:color w:val="auto"/>
          <w:sz w:val="32"/>
          <w:u w:val="single"/>
        </w:rPr>
      </w:pPr>
    </w:p>
    <w:p w:rsidR="00147036" w:rsidRDefault="00147036" w:rsidP="00AE178E">
      <w:pPr>
        <w:rPr>
          <w:rFonts w:ascii="Calibri" w:hAnsi="Calibri" w:cs="Calibri"/>
          <w:b/>
          <w:color w:val="auto"/>
          <w:sz w:val="32"/>
          <w:u w:val="single"/>
        </w:rPr>
      </w:pPr>
    </w:p>
    <w:p w:rsidR="00147036" w:rsidRDefault="00147036" w:rsidP="00AE178E">
      <w:pPr>
        <w:rPr>
          <w:rFonts w:ascii="Calibri" w:hAnsi="Calibri" w:cs="Calibri"/>
          <w:b/>
          <w:color w:val="auto"/>
          <w:sz w:val="32"/>
          <w:u w:val="single"/>
        </w:rPr>
      </w:pPr>
    </w:p>
    <w:p w:rsidR="00147036" w:rsidRDefault="00147036" w:rsidP="00AE178E">
      <w:pPr>
        <w:rPr>
          <w:rFonts w:ascii="Calibri" w:hAnsi="Calibri" w:cs="Calibri"/>
          <w:b/>
          <w:color w:val="auto"/>
          <w:sz w:val="32"/>
          <w:u w:val="single"/>
        </w:rPr>
      </w:pPr>
    </w:p>
    <w:p w:rsidR="00147036" w:rsidRDefault="00147036" w:rsidP="00AE178E">
      <w:pPr>
        <w:rPr>
          <w:rFonts w:ascii="Calibri" w:hAnsi="Calibri" w:cs="Calibri"/>
          <w:b/>
          <w:color w:val="auto"/>
          <w:sz w:val="32"/>
          <w:u w:val="single"/>
        </w:rPr>
      </w:pPr>
    </w:p>
    <w:p w:rsidR="00147036" w:rsidRDefault="00147036" w:rsidP="00AE178E">
      <w:pPr>
        <w:rPr>
          <w:rFonts w:ascii="Calibri" w:hAnsi="Calibri" w:cs="Calibri"/>
          <w:b/>
          <w:color w:val="auto"/>
          <w:sz w:val="32"/>
          <w:u w:val="single"/>
        </w:rPr>
      </w:pPr>
    </w:p>
    <w:p w:rsidR="00147036" w:rsidRDefault="00147036" w:rsidP="00AE178E">
      <w:pPr>
        <w:rPr>
          <w:rFonts w:ascii="Calibri" w:hAnsi="Calibri" w:cs="Calibri"/>
          <w:b/>
          <w:color w:val="auto"/>
          <w:sz w:val="32"/>
          <w:u w:val="single"/>
        </w:rPr>
      </w:pPr>
    </w:p>
    <w:p w:rsidR="008B7BE3" w:rsidRDefault="008B7BE3" w:rsidP="00AE178E">
      <w:pPr>
        <w:rPr>
          <w:rFonts w:ascii="Calibri" w:hAnsi="Calibri" w:cs="Calibri"/>
          <w:b/>
          <w:color w:val="auto"/>
          <w:sz w:val="32"/>
          <w:u w:val="single"/>
        </w:rPr>
      </w:pPr>
    </w:p>
    <w:p w:rsidR="00147036" w:rsidRDefault="00147036" w:rsidP="00AE178E">
      <w:pPr>
        <w:rPr>
          <w:rFonts w:ascii="Calibri" w:hAnsi="Calibri" w:cs="Calibri"/>
          <w:b/>
          <w:color w:val="auto"/>
          <w:sz w:val="32"/>
          <w:u w:val="single"/>
        </w:rPr>
      </w:pPr>
      <w:r>
        <w:rPr>
          <w:rFonts w:ascii="Calibri" w:hAnsi="Calibri" w:cs="Calibri"/>
          <w:b/>
          <w:color w:val="auto"/>
          <w:sz w:val="32"/>
          <w:u w:val="single"/>
        </w:rPr>
        <w:t>References</w:t>
      </w:r>
    </w:p>
    <w:p w:rsidR="00E362D5" w:rsidRPr="00E362D5" w:rsidRDefault="00E362D5" w:rsidP="00E362D5">
      <w:pPr>
        <w:rPr>
          <w:rFonts w:ascii="Calibri" w:hAnsi="Calibri" w:cs="Calibri"/>
          <w:color w:val="auto"/>
          <w:sz w:val="28"/>
        </w:rPr>
      </w:pPr>
      <w:r w:rsidRPr="00E362D5">
        <w:rPr>
          <w:rFonts w:ascii="Calibri" w:hAnsi="Calibri" w:cs="Calibri"/>
          <w:color w:val="auto"/>
          <w:sz w:val="28"/>
        </w:rPr>
        <w:t xml:space="preserve">Amazon.co.uk. (n.d.). </w:t>
      </w:r>
      <w:r w:rsidRPr="00E362D5">
        <w:rPr>
          <w:rFonts w:ascii="Calibri" w:hAnsi="Calibri" w:cs="Calibri"/>
          <w:i/>
          <w:iCs/>
          <w:color w:val="auto"/>
          <w:sz w:val="28"/>
        </w:rPr>
        <w:t>Amazon.co.uk Help: About Local Collect</w:t>
      </w:r>
      <w:r w:rsidRPr="00E362D5">
        <w:rPr>
          <w:rFonts w:ascii="Calibri" w:hAnsi="Calibri" w:cs="Calibri"/>
          <w:color w:val="auto"/>
          <w:sz w:val="28"/>
        </w:rPr>
        <w:t>. [online] Available at: https://www.amazon.co.uk/gp/help/customer/display.html?nodeId=202009600 [Accessed 20 Feb. 2018].</w:t>
      </w:r>
    </w:p>
    <w:p w:rsidR="00E362D5" w:rsidRPr="00E362D5" w:rsidRDefault="00E362D5" w:rsidP="00E362D5">
      <w:pPr>
        <w:rPr>
          <w:rFonts w:ascii="Calibri" w:hAnsi="Calibri" w:cs="Calibri"/>
          <w:color w:val="auto"/>
          <w:sz w:val="28"/>
        </w:rPr>
      </w:pPr>
      <w:r w:rsidRPr="00E362D5">
        <w:rPr>
          <w:rFonts w:ascii="Calibri" w:hAnsi="Calibri" w:cs="Calibri"/>
          <w:color w:val="auto"/>
          <w:sz w:val="28"/>
        </w:rPr>
        <w:t xml:space="preserve">BusinessDictionary.com. (2018). </w:t>
      </w:r>
      <w:r w:rsidRPr="00E362D5">
        <w:rPr>
          <w:rFonts w:ascii="Calibri" w:hAnsi="Calibri" w:cs="Calibri"/>
          <w:i/>
          <w:iCs/>
          <w:color w:val="auto"/>
          <w:sz w:val="28"/>
        </w:rPr>
        <w:t>What is distribution? definition and meaning</w:t>
      </w:r>
      <w:r w:rsidRPr="00E362D5">
        <w:rPr>
          <w:rFonts w:ascii="Calibri" w:hAnsi="Calibri" w:cs="Calibri"/>
          <w:color w:val="auto"/>
          <w:sz w:val="28"/>
        </w:rPr>
        <w:t>. [online] Available at: http://www.businessdictionary.com/definition/distribution.html [Accessed 19 Feb. 2018].</w:t>
      </w:r>
    </w:p>
    <w:p w:rsidR="00E362D5" w:rsidRPr="00E362D5" w:rsidRDefault="00E362D5" w:rsidP="00E362D5">
      <w:pPr>
        <w:rPr>
          <w:rFonts w:ascii="Calibri" w:hAnsi="Calibri" w:cs="Calibri"/>
          <w:color w:val="auto"/>
          <w:sz w:val="28"/>
        </w:rPr>
      </w:pPr>
      <w:r w:rsidRPr="00E362D5">
        <w:rPr>
          <w:rFonts w:ascii="Calibri" w:hAnsi="Calibri" w:cs="Calibri"/>
          <w:color w:val="auto"/>
          <w:sz w:val="28"/>
        </w:rPr>
        <w:t xml:space="preserve">Calder, S. (2018). </w:t>
      </w:r>
      <w:r w:rsidRPr="00E362D5">
        <w:rPr>
          <w:rFonts w:ascii="Calibri" w:hAnsi="Calibri" w:cs="Calibri"/>
          <w:i/>
          <w:iCs/>
          <w:color w:val="auto"/>
          <w:sz w:val="28"/>
        </w:rPr>
        <w:t>MPs to probe East Coast rail franchise debacle</w:t>
      </w:r>
      <w:r w:rsidRPr="00E362D5">
        <w:rPr>
          <w:rFonts w:ascii="Calibri" w:hAnsi="Calibri" w:cs="Calibri"/>
          <w:color w:val="auto"/>
          <w:sz w:val="28"/>
        </w:rPr>
        <w:t>. [online] The Independent. Available at: http://www.independent.co.uk/travel/news-and-advice/east-coast-rail-franchise-debacle-collapse-virgin-trains-stagecoach-transport-select-committee-a8205676.html [Accessed 19 Feb. 2018].</w:t>
      </w:r>
    </w:p>
    <w:p w:rsidR="00E362D5" w:rsidRPr="00E362D5" w:rsidRDefault="00E362D5" w:rsidP="00E362D5">
      <w:pPr>
        <w:rPr>
          <w:rFonts w:ascii="Calibri" w:hAnsi="Calibri" w:cs="Calibri"/>
          <w:color w:val="auto"/>
          <w:sz w:val="28"/>
        </w:rPr>
      </w:pPr>
      <w:r w:rsidRPr="00E362D5">
        <w:rPr>
          <w:rFonts w:ascii="Calibri" w:hAnsi="Calibri" w:cs="Calibri"/>
          <w:color w:val="auto"/>
          <w:sz w:val="28"/>
        </w:rPr>
        <w:t xml:space="preserve">Castella, T. (2015). </w:t>
      </w:r>
      <w:r w:rsidRPr="00E362D5">
        <w:rPr>
          <w:rFonts w:ascii="Calibri" w:hAnsi="Calibri" w:cs="Calibri"/>
          <w:i/>
          <w:iCs/>
          <w:color w:val="auto"/>
          <w:sz w:val="28"/>
        </w:rPr>
        <w:t>What are the UK's new trains like?</w:t>
      </w:r>
      <w:r w:rsidRPr="00E362D5">
        <w:rPr>
          <w:rFonts w:ascii="Calibri" w:hAnsi="Calibri" w:cs="Calibri"/>
          <w:color w:val="auto"/>
          <w:sz w:val="28"/>
        </w:rPr>
        <w:t>. [online] BBC News. Available at: http://www.bbc.co.uk/news/magazine-31831603 [Accessed 19 Feb. 2018].</w:t>
      </w:r>
    </w:p>
    <w:p w:rsidR="00E362D5" w:rsidRPr="00E362D5" w:rsidRDefault="00E362D5" w:rsidP="00E362D5">
      <w:pPr>
        <w:rPr>
          <w:rFonts w:ascii="Calibri" w:hAnsi="Calibri" w:cs="Calibri"/>
          <w:color w:val="auto"/>
          <w:sz w:val="28"/>
        </w:rPr>
      </w:pPr>
      <w:r w:rsidRPr="00E362D5">
        <w:rPr>
          <w:rFonts w:ascii="Calibri" w:hAnsi="Calibri" w:cs="Calibri"/>
          <w:color w:val="auto"/>
          <w:sz w:val="28"/>
        </w:rPr>
        <w:t xml:space="preserve">CILT(UK). (2017). </w:t>
      </w:r>
      <w:r w:rsidRPr="00E362D5">
        <w:rPr>
          <w:rFonts w:ascii="Calibri" w:hAnsi="Calibri" w:cs="Calibri"/>
          <w:i/>
          <w:iCs/>
          <w:color w:val="auto"/>
          <w:sz w:val="28"/>
        </w:rPr>
        <w:t>Great Western Railway to launch smartcard</w:t>
      </w:r>
      <w:r w:rsidRPr="00E362D5">
        <w:rPr>
          <w:rFonts w:ascii="Calibri" w:hAnsi="Calibri" w:cs="Calibri"/>
          <w:color w:val="auto"/>
          <w:sz w:val="28"/>
        </w:rPr>
        <w:t>. [online] Available at: https://ciltuk.org.uk/News/Latest-News/ArtMID/6887/ArticleID/11819/Great-Western-Railway-to-launch-smartcard [Accessed 20 Feb. 2018].</w:t>
      </w:r>
    </w:p>
    <w:p w:rsidR="00E362D5" w:rsidRPr="00E362D5" w:rsidRDefault="00E362D5" w:rsidP="00E362D5">
      <w:pPr>
        <w:rPr>
          <w:rFonts w:ascii="Calibri" w:hAnsi="Calibri" w:cs="Calibri"/>
          <w:color w:val="auto"/>
          <w:sz w:val="28"/>
        </w:rPr>
      </w:pPr>
      <w:r w:rsidRPr="00E362D5">
        <w:rPr>
          <w:rFonts w:ascii="Calibri" w:hAnsi="Calibri" w:cs="Calibri"/>
          <w:color w:val="auto"/>
          <w:sz w:val="28"/>
        </w:rPr>
        <w:t xml:space="preserve">Clinnick, R. (2016). </w:t>
      </w:r>
      <w:r w:rsidRPr="00E362D5">
        <w:rPr>
          <w:rFonts w:ascii="Calibri" w:hAnsi="Calibri" w:cs="Calibri"/>
          <w:i/>
          <w:iCs/>
          <w:color w:val="auto"/>
          <w:sz w:val="28"/>
        </w:rPr>
        <w:t>GWR celebrates 40th anniversary of iconic HST</w:t>
      </w:r>
      <w:r w:rsidRPr="00E362D5">
        <w:rPr>
          <w:rFonts w:ascii="Calibri" w:hAnsi="Calibri" w:cs="Calibri"/>
          <w:color w:val="auto"/>
          <w:sz w:val="28"/>
        </w:rPr>
        <w:t>. [online] Railmagazine.com. Available at: https://www.railmagazine.com/news/network/2016/05/04/gwr-celebrates-40th-anniversary-of-iconic-hst [Accessed 19 Feb. 2018].</w:t>
      </w:r>
    </w:p>
    <w:p w:rsidR="00E362D5" w:rsidRPr="00E362D5" w:rsidRDefault="00E362D5" w:rsidP="00E362D5">
      <w:pPr>
        <w:rPr>
          <w:rFonts w:ascii="Calibri" w:hAnsi="Calibri" w:cs="Calibri"/>
          <w:color w:val="auto"/>
          <w:sz w:val="28"/>
        </w:rPr>
      </w:pPr>
      <w:r w:rsidRPr="00E362D5">
        <w:rPr>
          <w:rFonts w:ascii="Calibri" w:hAnsi="Calibri" w:cs="Calibri"/>
          <w:color w:val="auto"/>
          <w:sz w:val="28"/>
        </w:rPr>
        <w:lastRenderedPageBreak/>
        <w:t xml:space="preserve">Clinnick, R. (2017). </w:t>
      </w:r>
      <w:r w:rsidRPr="00E362D5">
        <w:rPr>
          <w:rFonts w:ascii="Calibri" w:hAnsi="Calibri" w:cs="Calibri"/>
          <w:i/>
          <w:iCs/>
          <w:color w:val="auto"/>
          <w:sz w:val="28"/>
        </w:rPr>
        <w:t>New trains - coming to a line near youâ€¦</w:t>
      </w:r>
      <w:r w:rsidRPr="00E362D5">
        <w:rPr>
          <w:rFonts w:ascii="Calibri" w:hAnsi="Calibri" w:cs="Calibri"/>
          <w:color w:val="auto"/>
          <w:sz w:val="28"/>
        </w:rPr>
        <w:t>. [online] Railmagazine.com. Available at: https://www.railmagazine.com/news/rail-features/new-trains-coming-to-a-line-near-you [Accessed 19 Feb. 2018].</w:t>
      </w:r>
    </w:p>
    <w:p w:rsidR="00E362D5" w:rsidRPr="00E362D5" w:rsidRDefault="00E362D5" w:rsidP="00E362D5">
      <w:pPr>
        <w:rPr>
          <w:rFonts w:ascii="Calibri" w:hAnsi="Calibri" w:cs="Calibri"/>
          <w:color w:val="auto"/>
          <w:sz w:val="28"/>
        </w:rPr>
      </w:pPr>
      <w:r w:rsidRPr="00E362D5">
        <w:rPr>
          <w:rFonts w:ascii="Calibri" w:hAnsi="Calibri" w:cs="Calibri"/>
          <w:color w:val="auto"/>
          <w:sz w:val="28"/>
        </w:rPr>
        <w:t xml:space="preserve">Exeter, N. and Exeter, N. (n.d.). </w:t>
      </w:r>
      <w:r w:rsidRPr="00E362D5">
        <w:rPr>
          <w:rFonts w:ascii="Calibri" w:hAnsi="Calibri" w:cs="Calibri"/>
          <w:i/>
          <w:iCs/>
          <w:color w:val="auto"/>
          <w:sz w:val="28"/>
        </w:rPr>
        <w:t>New 40 million rail depot planned for Exeter</w:t>
      </w:r>
      <w:r w:rsidRPr="00E362D5">
        <w:rPr>
          <w:rFonts w:ascii="Calibri" w:hAnsi="Calibri" w:cs="Calibri"/>
          <w:color w:val="auto"/>
          <w:sz w:val="28"/>
        </w:rPr>
        <w:t>. [online] Gwr.com. Available at: https://www.gwr.com/about-us/media-centre/news/2017/february/new-40-million-rail-depot-planned-for-exeter [Accessed 20 Feb. 2018].</w:t>
      </w:r>
    </w:p>
    <w:p w:rsidR="00E362D5" w:rsidRPr="00E362D5" w:rsidRDefault="00E362D5" w:rsidP="00E362D5">
      <w:pPr>
        <w:rPr>
          <w:rFonts w:ascii="Calibri" w:hAnsi="Calibri" w:cs="Calibri"/>
          <w:color w:val="auto"/>
          <w:sz w:val="28"/>
        </w:rPr>
      </w:pPr>
      <w:r w:rsidRPr="00E362D5">
        <w:rPr>
          <w:rFonts w:ascii="Calibri" w:hAnsi="Calibri" w:cs="Calibri"/>
          <w:color w:val="auto"/>
          <w:sz w:val="28"/>
        </w:rPr>
        <w:t xml:space="preserve">Firstgroupplc.com. (2017). </w:t>
      </w:r>
      <w:r w:rsidRPr="00E362D5">
        <w:rPr>
          <w:rFonts w:ascii="Calibri" w:hAnsi="Calibri" w:cs="Calibri"/>
          <w:i/>
          <w:iCs/>
          <w:color w:val="auto"/>
          <w:sz w:val="28"/>
        </w:rPr>
        <w:t>Plans unveiled to upgrade Cheltenham Spa station</w:t>
      </w:r>
      <w:r w:rsidRPr="00E362D5">
        <w:rPr>
          <w:rFonts w:ascii="Calibri" w:hAnsi="Calibri" w:cs="Calibri"/>
          <w:color w:val="auto"/>
          <w:sz w:val="28"/>
        </w:rPr>
        <w:t>. [online] Available at: http://www.firstgroupplc.com/news-and-media/latest-news/2017/05-10-17a.aspx [Accessed 20 Feb. 2018].</w:t>
      </w:r>
    </w:p>
    <w:p w:rsidR="00E362D5" w:rsidRPr="00E362D5" w:rsidRDefault="00E362D5" w:rsidP="00E362D5">
      <w:pPr>
        <w:rPr>
          <w:rFonts w:ascii="Calibri" w:hAnsi="Calibri" w:cs="Calibri"/>
          <w:color w:val="auto"/>
          <w:sz w:val="28"/>
        </w:rPr>
      </w:pPr>
      <w:r w:rsidRPr="00E362D5">
        <w:rPr>
          <w:rFonts w:ascii="Calibri" w:hAnsi="Calibri" w:cs="Calibri"/>
          <w:color w:val="auto"/>
          <w:sz w:val="28"/>
        </w:rPr>
        <w:t xml:space="preserve">Fisk, S. (2017). </w:t>
      </w:r>
      <w:r w:rsidRPr="00E362D5">
        <w:rPr>
          <w:rFonts w:ascii="Calibri" w:hAnsi="Calibri" w:cs="Calibri"/>
          <w:i/>
          <w:iCs/>
          <w:color w:val="auto"/>
          <w:sz w:val="28"/>
        </w:rPr>
        <w:t>New Hitachi trains for GWRâ€™s Devon and Cornwall route a step closer to entering service</w:t>
      </w:r>
      <w:r w:rsidRPr="00E362D5">
        <w:rPr>
          <w:rFonts w:ascii="Calibri" w:hAnsi="Calibri" w:cs="Calibri"/>
          <w:color w:val="auto"/>
          <w:sz w:val="28"/>
        </w:rPr>
        <w:t>. [online] Mynewsdesk. Available at: http://press.hitachirail-eu.com/pressreleases/new-hitachi-trains-for-gwrs-devon-and-cornwall-route-a-step-closer-to-entering-service-1805662 [Accessed 19 Feb. 2018].</w:t>
      </w:r>
    </w:p>
    <w:p w:rsidR="00E362D5" w:rsidRPr="00E362D5" w:rsidRDefault="00E362D5" w:rsidP="00E362D5">
      <w:pPr>
        <w:rPr>
          <w:rFonts w:ascii="Calibri" w:hAnsi="Calibri" w:cs="Calibri"/>
          <w:color w:val="auto"/>
          <w:sz w:val="28"/>
        </w:rPr>
      </w:pPr>
      <w:r w:rsidRPr="00E362D5">
        <w:rPr>
          <w:rFonts w:ascii="Calibri" w:hAnsi="Calibri" w:cs="Calibri"/>
          <w:color w:val="auto"/>
          <w:sz w:val="28"/>
        </w:rPr>
        <w:t xml:space="preserve">Gwr.com. (2017). </w:t>
      </w:r>
      <w:r w:rsidRPr="00E362D5">
        <w:rPr>
          <w:rFonts w:ascii="Calibri" w:hAnsi="Calibri" w:cs="Calibri"/>
          <w:i/>
          <w:iCs/>
          <w:color w:val="auto"/>
          <w:sz w:val="28"/>
        </w:rPr>
        <w:t>First new trains in a generation launched by GWR</w:t>
      </w:r>
      <w:r w:rsidRPr="00E362D5">
        <w:rPr>
          <w:rFonts w:ascii="Calibri" w:hAnsi="Calibri" w:cs="Calibri"/>
          <w:color w:val="auto"/>
          <w:sz w:val="28"/>
        </w:rPr>
        <w:t>. [online] Available at: https://www.gwr.com/about-us/media-centre/news/2017/october/first-new-trains-in-a-generation-launched-by-gwr [Accessed 19 Feb. 2018].</w:t>
      </w:r>
    </w:p>
    <w:p w:rsidR="00E362D5" w:rsidRPr="00E362D5" w:rsidRDefault="00E362D5" w:rsidP="00E362D5">
      <w:pPr>
        <w:rPr>
          <w:rFonts w:ascii="Calibri" w:hAnsi="Calibri" w:cs="Calibri"/>
          <w:color w:val="auto"/>
          <w:sz w:val="28"/>
        </w:rPr>
      </w:pPr>
      <w:r w:rsidRPr="00E362D5">
        <w:rPr>
          <w:rFonts w:ascii="Calibri" w:hAnsi="Calibri" w:cs="Calibri"/>
          <w:color w:val="auto"/>
          <w:sz w:val="28"/>
        </w:rPr>
        <w:t xml:space="preserve">Gwr.com. (2018). </w:t>
      </w:r>
      <w:r w:rsidRPr="00E362D5">
        <w:rPr>
          <w:rFonts w:ascii="Calibri" w:hAnsi="Calibri" w:cs="Calibri"/>
          <w:i/>
          <w:iCs/>
          <w:color w:val="auto"/>
          <w:sz w:val="28"/>
        </w:rPr>
        <w:t>Our Performance | Great Western Railway</w:t>
      </w:r>
      <w:r w:rsidRPr="00E362D5">
        <w:rPr>
          <w:rFonts w:ascii="Calibri" w:hAnsi="Calibri" w:cs="Calibri"/>
          <w:color w:val="auto"/>
          <w:sz w:val="28"/>
        </w:rPr>
        <w:t>. [online] Available at: https://www.gwr.com/about-us/performance [Accessed 20 Feb. 2018].</w:t>
      </w:r>
    </w:p>
    <w:p w:rsidR="00E362D5" w:rsidRPr="00E362D5" w:rsidRDefault="00E362D5" w:rsidP="00E362D5">
      <w:pPr>
        <w:rPr>
          <w:rFonts w:ascii="Calibri" w:hAnsi="Calibri" w:cs="Calibri"/>
          <w:color w:val="auto"/>
          <w:sz w:val="28"/>
        </w:rPr>
      </w:pPr>
      <w:r w:rsidRPr="00E362D5">
        <w:rPr>
          <w:rFonts w:ascii="Calibri" w:hAnsi="Calibri" w:cs="Calibri"/>
          <w:color w:val="auto"/>
          <w:sz w:val="28"/>
        </w:rPr>
        <w:t xml:space="preserve">Gwr.com. (n.d.). </w:t>
      </w:r>
      <w:r w:rsidRPr="00E362D5">
        <w:rPr>
          <w:rFonts w:ascii="Calibri" w:hAnsi="Calibri" w:cs="Calibri"/>
          <w:i/>
          <w:iCs/>
          <w:color w:val="auto"/>
          <w:sz w:val="28"/>
        </w:rPr>
        <w:t>New Electrostar Commuter Trains | Great Western Railway</w:t>
      </w:r>
      <w:r w:rsidRPr="00E362D5">
        <w:rPr>
          <w:rFonts w:ascii="Calibri" w:hAnsi="Calibri" w:cs="Calibri"/>
          <w:color w:val="auto"/>
          <w:sz w:val="28"/>
        </w:rPr>
        <w:t>. [online] Available at: https://www.gwr.com/about-us/modernising-gwr/electrostar [Accessed 20 Feb. 2018].</w:t>
      </w:r>
    </w:p>
    <w:p w:rsidR="00E362D5" w:rsidRPr="00E362D5" w:rsidRDefault="00E362D5" w:rsidP="00E362D5">
      <w:pPr>
        <w:rPr>
          <w:rFonts w:ascii="Calibri" w:hAnsi="Calibri" w:cs="Calibri"/>
          <w:color w:val="auto"/>
          <w:sz w:val="28"/>
        </w:rPr>
      </w:pPr>
      <w:r w:rsidRPr="00E362D5">
        <w:rPr>
          <w:rFonts w:ascii="Calibri" w:hAnsi="Calibri" w:cs="Calibri"/>
          <w:color w:val="auto"/>
          <w:sz w:val="28"/>
        </w:rPr>
        <w:t xml:space="preserve">Gwr.com. (n.d.). </w:t>
      </w:r>
      <w:r w:rsidRPr="00E362D5">
        <w:rPr>
          <w:rFonts w:ascii="Calibri" w:hAnsi="Calibri" w:cs="Calibri"/>
          <w:i/>
          <w:iCs/>
          <w:color w:val="auto"/>
          <w:sz w:val="28"/>
        </w:rPr>
        <w:t>New Intercity Express Trains | Fast Trains with Great Western Railway</w:t>
      </w:r>
      <w:r w:rsidRPr="00E362D5">
        <w:rPr>
          <w:rFonts w:ascii="Calibri" w:hAnsi="Calibri" w:cs="Calibri"/>
          <w:color w:val="auto"/>
          <w:sz w:val="28"/>
        </w:rPr>
        <w:t>. [online] Available at: https://www.gwr.com/about-us/modernising-gwr/iet [Accessed 19 Feb. 2018].</w:t>
      </w:r>
    </w:p>
    <w:p w:rsidR="00E362D5" w:rsidRPr="00E362D5" w:rsidRDefault="00E362D5" w:rsidP="00E362D5">
      <w:pPr>
        <w:rPr>
          <w:rFonts w:ascii="Calibri" w:hAnsi="Calibri" w:cs="Calibri"/>
          <w:color w:val="auto"/>
          <w:sz w:val="28"/>
        </w:rPr>
      </w:pPr>
      <w:r w:rsidRPr="00E362D5">
        <w:rPr>
          <w:rFonts w:ascii="Calibri" w:hAnsi="Calibri" w:cs="Calibri"/>
          <w:color w:val="auto"/>
          <w:sz w:val="28"/>
        </w:rPr>
        <w:lastRenderedPageBreak/>
        <w:t xml:space="preserve">Kiefer, B. (2017). </w:t>
      </w:r>
      <w:r w:rsidRPr="00E362D5">
        <w:rPr>
          <w:rFonts w:ascii="Calibri" w:hAnsi="Calibri" w:cs="Calibri"/>
          <w:i/>
          <w:iCs/>
          <w:color w:val="auto"/>
          <w:sz w:val="28"/>
        </w:rPr>
        <w:t>Famous Five go on a rail adventure in nostalgic GWR campaign</w:t>
      </w:r>
      <w:r w:rsidRPr="00E362D5">
        <w:rPr>
          <w:rFonts w:ascii="Calibri" w:hAnsi="Calibri" w:cs="Calibri"/>
          <w:color w:val="auto"/>
          <w:sz w:val="28"/>
        </w:rPr>
        <w:t>. [online] Campaignlive.co.uk. Available at: https://www.campaignlive.co.uk/article/famous-five-go-rail-adventure-nostalgic-gwr-campaign/1445373 [Accessed 19 Feb. 2018].</w:t>
      </w:r>
    </w:p>
    <w:p w:rsidR="00E362D5" w:rsidRPr="00E362D5" w:rsidRDefault="00E362D5" w:rsidP="00E362D5">
      <w:pPr>
        <w:rPr>
          <w:rFonts w:ascii="Calibri" w:hAnsi="Calibri" w:cs="Calibri"/>
          <w:color w:val="auto"/>
          <w:sz w:val="28"/>
        </w:rPr>
      </w:pPr>
      <w:r w:rsidRPr="00E362D5">
        <w:rPr>
          <w:rFonts w:ascii="Calibri" w:hAnsi="Calibri" w:cs="Calibri"/>
          <w:color w:val="auto"/>
          <w:sz w:val="28"/>
        </w:rPr>
        <w:t xml:space="preserve">Nationalrail.co.uk. (n.d.). </w:t>
      </w:r>
      <w:r w:rsidRPr="00E362D5">
        <w:rPr>
          <w:rFonts w:ascii="Calibri" w:hAnsi="Calibri" w:cs="Calibri"/>
          <w:i/>
          <w:iCs/>
          <w:color w:val="auto"/>
          <w:sz w:val="28"/>
        </w:rPr>
        <w:t>National Rail Enquiries - PLUSBUS</w:t>
      </w:r>
      <w:r w:rsidRPr="00E362D5">
        <w:rPr>
          <w:rFonts w:ascii="Calibri" w:hAnsi="Calibri" w:cs="Calibri"/>
          <w:color w:val="auto"/>
          <w:sz w:val="28"/>
        </w:rPr>
        <w:t>. [online] Available at: http://www.nationalrail.co.uk/times_fares/ticket_types/plusbus.aspx [Accessed 20 Feb. 2018].</w:t>
      </w:r>
    </w:p>
    <w:p w:rsidR="00E362D5" w:rsidRPr="00E362D5" w:rsidRDefault="00E362D5" w:rsidP="00E362D5">
      <w:pPr>
        <w:rPr>
          <w:rFonts w:ascii="Calibri" w:hAnsi="Calibri" w:cs="Calibri"/>
          <w:color w:val="auto"/>
          <w:sz w:val="28"/>
        </w:rPr>
      </w:pPr>
      <w:r w:rsidRPr="00E362D5">
        <w:rPr>
          <w:rFonts w:ascii="Calibri" w:hAnsi="Calibri" w:cs="Calibri"/>
          <w:color w:val="auto"/>
          <w:sz w:val="28"/>
        </w:rPr>
        <w:t xml:space="preserve">Oxford Dictionaries. (2018). </w:t>
      </w:r>
      <w:r w:rsidRPr="00E362D5">
        <w:rPr>
          <w:rFonts w:ascii="Calibri" w:hAnsi="Calibri" w:cs="Calibri"/>
          <w:i/>
          <w:iCs/>
          <w:color w:val="auto"/>
          <w:sz w:val="28"/>
        </w:rPr>
        <w:t>distribution | Definition of distribution in English by Oxford Dictionaries</w:t>
      </w:r>
      <w:r w:rsidRPr="00E362D5">
        <w:rPr>
          <w:rFonts w:ascii="Calibri" w:hAnsi="Calibri" w:cs="Calibri"/>
          <w:color w:val="auto"/>
          <w:sz w:val="28"/>
        </w:rPr>
        <w:t>. [online] Available at: https://en.oxforddictionaries.com/definition/distribution [Accessed 19 Feb. 2018].</w:t>
      </w:r>
    </w:p>
    <w:p w:rsidR="00E362D5" w:rsidRPr="00E362D5" w:rsidRDefault="00E362D5" w:rsidP="00E362D5">
      <w:pPr>
        <w:rPr>
          <w:rFonts w:ascii="Calibri" w:hAnsi="Calibri" w:cs="Calibri"/>
          <w:color w:val="auto"/>
          <w:sz w:val="28"/>
        </w:rPr>
      </w:pPr>
      <w:r w:rsidRPr="00E362D5">
        <w:rPr>
          <w:rFonts w:ascii="Calibri" w:hAnsi="Calibri" w:cs="Calibri"/>
          <w:color w:val="auto"/>
          <w:sz w:val="28"/>
        </w:rPr>
        <w:t xml:space="preserve">PLUSBUS. (n.d.). </w:t>
      </w:r>
      <w:r w:rsidRPr="00E362D5">
        <w:rPr>
          <w:rFonts w:ascii="Calibri" w:hAnsi="Calibri" w:cs="Calibri"/>
          <w:i/>
          <w:iCs/>
          <w:color w:val="auto"/>
          <w:sz w:val="28"/>
        </w:rPr>
        <w:t>Swansea PLUSBUS</w:t>
      </w:r>
      <w:r w:rsidRPr="00E362D5">
        <w:rPr>
          <w:rFonts w:ascii="Calibri" w:hAnsi="Calibri" w:cs="Calibri"/>
          <w:color w:val="auto"/>
          <w:sz w:val="28"/>
        </w:rPr>
        <w:t>. [online] Available at: http://www.plusbus.info/swansea [Accessed 20 Feb. 2018].</w:t>
      </w:r>
    </w:p>
    <w:p w:rsidR="00E362D5" w:rsidRPr="00E362D5" w:rsidRDefault="00E362D5" w:rsidP="00E362D5">
      <w:pPr>
        <w:rPr>
          <w:rFonts w:ascii="Calibri" w:hAnsi="Calibri" w:cs="Calibri"/>
          <w:color w:val="auto"/>
          <w:sz w:val="28"/>
        </w:rPr>
      </w:pPr>
      <w:r w:rsidRPr="00E362D5">
        <w:rPr>
          <w:rFonts w:ascii="Calibri" w:hAnsi="Calibri" w:cs="Calibri"/>
          <w:color w:val="auto"/>
          <w:sz w:val="28"/>
        </w:rPr>
        <w:t xml:space="preserve">Railtechnologymagazine.com. (2018). </w:t>
      </w:r>
      <w:r w:rsidRPr="00E362D5">
        <w:rPr>
          <w:rFonts w:ascii="Calibri" w:hAnsi="Calibri" w:cs="Calibri"/>
          <w:i/>
          <w:iCs/>
          <w:color w:val="auto"/>
          <w:sz w:val="28"/>
        </w:rPr>
        <w:t>Committed to improving customer experience</w:t>
      </w:r>
      <w:r w:rsidRPr="00E362D5">
        <w:rPr>
          <w:rFonts w:ascii="Calibri" w:hAnsi="Calibri" w:cs="Calibri"/>
          <w:color w:val="auto"/>
          <w:sz w:val="28"/>
        </w:rPr>
        <w:t>. [online] Available at: http://www.railtechnologymagazine.com/The-Last-Word/committed-to-improving-customer-experience [Accessed 20 Feb. 2018].</w:t>
      </w:r>
    </w:p>
    <w:p w:rsidR="00E362D5" w:rsidRPr="00E362D5" w:rsidRDefault="00E362D5" w:rsidP="00E362D5">
      <w:pPr>
        <w:rPr>
          <w:rFonts w:ascii="Calibri" w:hAnsi="Calibri" w:cs="Calibri"/>
          <w:color w:val="auto"/>
          <w:sz w:val="28"/>
        </w:rPr>
      </w:pPr>
      <w:r w:rsidRPr="00E362D5">
        <w:rPr>
          <w:rFonts w:ascii="Calibri" w:hAnsi="Calibri" w:cs="Calibri"/>
          <w:color w:val="auto"/>
          <w:sz w:val="28"/>
        </w:rPr>
        <w:t xml:space="preserve">Rctcbc.gov.uk. (n.d.). </w:t>
      </w:r>
      <w:r w:rsidRPr="00E362D5">
        <w:rPr>
          <w:rFonts w:ascii="Calibri" w:hAnsi="Calibri" w:cs="Calibri"/>
          <w:i/>
          <w:iCs/>
          <w:color w:val="auto"/>
          <w:sz w:val="28"/>
        </w:rPr>
        <w:t>Cite a Website - Cite This For Me</w:t>
      </w:r>
      <w:r w:rsidRPr="00E362D5">
        <w:rPr>
          <w:rFonts w:ascii="Calibri" w:hAnsi="Calibri" w:cs="Calibri"/>
          <w:color w:val="auto"/>
          <w:sz w:val="28"/>
        </w:rPr>
        <w:t>. [online] Available at: https://www.rctcbc.gov.uk/EN/Resident/ParkingRoadsandTravel/Travel/Relateddocuments/FGWFranchiseUpdateBrochure.pdf [Accessed 20 Feb. 2018].</w:t>
      </w:r>
    </w:p>
    <w:p w:rsidR="00E362D5" w:rsidRPr="00E362D5" w:rsidRDefault="00E362D5" w:rsidP="00E362D5">
      <w:pPr>
        <w:rPr>
          <w:rFonts w:ascii="Calibri" w:hAnsi="Calibri" w:cs="Calibri"/>
          <w:color w:val="auto"/>
          <w:sz w:val="28"/>
        </w:rPr>
      </w:pPr>
      <w:r w:rsidRPr="00E362D5">
        <w:rPr>
          <w:rFonts w:ascii="Calibri" w:hAnsi="Calibri" w:cs="Calibri"/>
          <w:color w:val="auto"/>
          <w:sz w:val="28"/>
        </w:rPr>
        <w:t xml:space="preserve">Rowland, R. (2018). </w:t>
      </w:r>
      <w:r w:rsidRPr="00E362D5">
        <w:rPr>
          <w:rFonts w:ascii="Calibri" w:hAnsi="Calibri" w:cs="Calibri"/>
          <w:i/>
          <w:iCs/>
          <w:color w:val="auto"/>
          <w:sz w:val="28"/>
        </w:rPr>
        <w:t>The Future of GWR</w:t>
      </w:r>
      <w:r w:rsidRPr="00E362D5">
        <w:rPr>
          <w:rFonts w:ascii="Calibri" w:hAnsi="Calibri" w:cs="Calibri"/>
          <w:color w:val="auto"/>
          <w:sz w:val="28"/>
        </w:rPr>
        <w:t>.</w:t>
      </w:r>
    </w:p>
    <w:p w:rsidR="00E362D5" w:rsidRPr="00E362D5" w:rsidRDefault="00E362D5" w:rsidP="00E362D5">
      <w:pPr>
        <w:rPr>
          <w:rFonts w:ascii="Calibri" w:hAnsi="Calibri" w:cs="Calibri"/>
          <w:color w:val="auto"/>
          <w:sz w:val="28"/>
        </w:rPr>
      </w:pPr>
      <w:r w:rsidRPr="00E362D5">
        <w:rPr>
          <w:rFonts w:ascii="Calibri" w:hAnsi="Calibri" w:cs="Calibri"/>
          <w:color w:val="auto"/>
          <w:sz w:val="28"/>
        </w:rPr>
        <w:t xml:space="preserve">Rushton, A., Croucher, P. and Baker, P. (2017). </w:t>
      </w:r>
      <w:r w:rsidRPr="00E362D5">
        <w:rPr>
          <w:rFonts w:ascii="Calibri" w:hAnsi="Calibri" w:cs="Calibri"/>
          <w:i/>
          <w:iCs/>
          <w:color w:val="auto"/>
          <w:sz w:val="28"/>
        </w:rPr>
        <w:t>The Handbook of Logistics and Distribution Management, Sixth Edition</w:t>
      </w:r>
      <w:r w:rsidRPr="00E362D5">
        <w:rPr>
          <w:rFonts w:ascii="Calibri" w:hAnsi="Calibri" w:cs="Calibri"/>
          <w:color w:val="auto"/>
          <w:sz w:val="28"/>
        </w:rPr>
        <w:t>. 6th ed. London: Kogan Page, pp.15, 103.</w:t>
      </w:r>
    </w:p>
    <w:p w:rsidR="008B7BE3" w:rsidRDefault="008B7BE3" w:rsidP="00AE178E">
      <w:pPr>
        <w:rPr>
          <w:rFonts w:ascii="Calibri" w:hAnsi="Calibri" w:cs="Calibri"/>
          <w:b/>
          <w:color w:val="auto"/>
          <w:sz w:val="28"/>
          <w:u w:val="single"/>
        </w:rPr>
      </w:pPr>
    </w:p>
    <w:p w:rsidR="008B7BE3" w:rsidRDefault="008B7BE3" w:rsidP="00AE178E">
      <w:pPr>
        <w:rPr>
          <w:rFonts w:ascii="Calibri" w:hAnsi="Calibri" w:cs="Calibri"/>
          <w:b/>
          <w:color w:val="auto"/>
          <w:sz w:val="28"/>
          <w:u w:val="single"/>
        </w:rPr>
      </w:pPr>
    </w:p>
    <w:p w:rsidR="00147036" w:rsidRPr="00147036" w:rsidRDefault="00147036" w:rsidP="00AE178E">
      <w:pPr>
        <w:rPr>
          <w:rFonts w:ascii="Calibri" w:hAnsi="Calibri" w:cs="Calibri"/>
          <w:b/>
          <w:color w:val="auto"/>
          <w:sz w:val="28"/>
          <w:u w:val="single"/>
        </w:rPr>
      </w:pPr>
      <w:r>
        <w:rPr>
          <w:rFonts w:ascii="Calibri" w:hAnsi="Calibri" w:cs="Calibri"/>
          <w:b/>
          <w:color w:val="auto"/>
          <w:sz w:val="28"/>
          <w:u w:val="single"/>
        </w:rPr>
        <w:lastRenderedPageBreak/>
        <w:t>Images and Video Links</w:t>
      </w:r>
    </w:p>
    <w:p w:rsidR="007C53B3" w:rsidRDefault="00F55262" w:rsidP="00147036">
      <w:pPr>
        <w:jc w:val="center"/>
        <w:rPr>
          <w:rFonts w:ascii="Calibri" w:hAnsi="Calibri" w:cs="Calibri"/>
          <w:b/>
          <w:color w:val="auto"/>
          <w:sz w:val="24"/>
          <w:u w:val="single"/>
        </w:rPr>
      </w:pPr>
      <w:r>
        <w:rPr>
          <w:rFonts w:ascii="Calibri" w:hAnsi="Calibri" w:cs="Calibri"/>
          <w:noProof/>
          <w:color w:val="auto"/>
          <w:sz w:val="24"/>
          <w:lang w:val="en-GB" w:eastAsia="en-GB"/>
        </w:rPr>
        <w:drawing>
          <wp:anchor distT="0" distB="0" distL="114300" distR="114300" simplePos="0" relativeHeight="251658240" behindDoc="0" locked="0" layoutInCell="1" allowOverlap="1">
            <wp:simplePos x="0" y="0"/>
            <wp:positionH relativeFrom="column">
              <wp:posOffset>76200</wp:posOffset>
            </wp:positionH>
            <wp:positionV relativeFrom="paragraph">
              <wp:posOffset>0</wp:posOffset>
            </wp:positionV>
            <wp:extent cx="5303186" cy="235267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j.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03186" cy="2352675"/>
                    </a:xfrm>
                    <a:prstGeom prst="rect">
                      <a:avLst/>
                    </a:prstGeom>
                  </pic:spPr>
                </pic:pic>
              </a:graphicData>
            </a:graphic>
          </wp:anchor>
        </w:drawing>
      </w:r>
      <w:r w:rsidR="00E6351B">
        <w:rPr>
          <w:rFonts w:ascii="Calibri" w:hAnsi="Calibri" w:cs="Calibri"/>
          <w:color w:val="auto"/>
          <w:sz w:val="24"/>
        </w:rPr>
        <w:br/>
      </w:r>
      <w:r w:rsidR="00437BB5">
        <w:rPr>
          <w:rFonts w:ascii="Calibri" w:hAnsi="Calibri" w:cs="Calibri"/>
          <w:b/>
          <w:color w:val="auto"/>
          <w:sz w:val="24"/>
          <w:u w:val="single"/>
        </w:rPr>
        <w:t>Figure.1 Electrification of GWR Plan</w:t>
      </w:r>
    </w:p>
    <w:p w:rsidR="00437BB5" w:rsidRDefault="00437BB5" w:rsidP="00437BB5">
      <w:pPr>
        <w:jc w:val="center"/>
        <w:rPr>
          <w:rFonts w:ascii="Calibri" w:hAnsi="Calibri" w:cs="Calibri"/>
          <w:b/>
          <w:color w:val="auto"/>
          <w:sz w:val="24"/>
          <w:u w:val="single"/>
        </w:rPr>
      </w:pPr>
      <w:r>
        <w:rPr>
          <w:rFonts w:ascii="Calibri" w:hAnsi="Calibri" w:cs="Calibri"/>
          <w:b/>
          <w:color w:val="auto"/>
          <w:sz w:val="24"/>
          <w:u w:val="single"/>
        </w:rPr>
        <w:t xml:space="preserve">Extracted from </w:t>
      </w:r>
      <w:hyperlink r:id="rId9" w:history="1">
        <w:r w:rsidR="00465CAC" w:rsidRPr="006F7F68">
          <w:rPr>
            <w:rStyle w:val="Hyperlink"/>
            <w:rFonts w:ascii="Calibri" w:hAnsi="Calibri" w:cs="Calibri"/>
            <w:b/>
            <w:sz w:val="24"/>
          </w:rPr>
          <w:t>https://i0.wp.com/www.21stcentury-rail.com/wp-content/uploads/2016/11/IMG_20161115_0001-e1479225504721.jpg?ssl</w:t>
        </w:r>
      </w:hyperlink>
    </w:p>
    <w:p w:rsidR="00AB3046" w:rsidRDefault="008F100C" w:rsidP="00465CAC">
      <w:pPr>
        <w:jc w:val="center"/>
        <w:rPr>
          <w:rFonts w:ascii="Calibri" w:hAnsi="Calibri" w:cs="Calibri"/>
          <w:b/>
          <w:color w:val="auto"/>
          <w:sz w:val="24"/>
          <w:u w:val="single"/>
        </w:rPr>
      </w:pPr>
      <w:r>
        <w:rPr>
          <w:rFonts w:ascii="Calibri" w:hAnsi="Calibri" w:cs="Calibri"/>
          <w:b/>
          <w:noProof/>
          <w:color w:val="auto"/>
          <w:sz w:val="24"/>
          <w:u w:val="single"/>
          <w:lang w:val="en-GB" w:eastAsia="en-GB"/>
        </w:rPr>
        <w:drawing>
          <wp:anchor distT="0" distB="0" distL="114300" distR="114300" simplePos="0" relativeHeight="251659264" behindDoc="1" locked="0" layoutInCell="1" allowOverlap="1">
            <wp:simplePos x="0" y="0"/>
            <wp:positionH relativeFrom="margin">
              <wp:align>right</wp:align>
            </wp:positionH>
            <wp:positionV relativeFrom="paragraph">
              <wp:posOffset>7620</wp:posOffset>
            </wp:positionV>
            <wp:extent cx="5494020" cy="3276600"/>
            <wp:effectExtent l="0" t="0" r="0" b="0"/>
            <wp:wrapTight wrapText="bothSides">
              <wp:wrapPolygon edited="0">
                <wp:start x="0" y="0"/>
                <wp:lineTo x="0" y="21474"/>
                <wp:lineTo x="21495" y="21474"/>
                <wp:lineTo x="2149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wr new.jpg"/>
                    <pic:cNvPicPr/>
                  </pic:nvPicPr>
                  <pic:blipFill>
                    <a:blip r:embed="rId10">
                      <a:extLst>
                        <a:ext uri="{28A0092B-C50C-407E-A947-70E740481C1C}">
                          <a14:useLocalDpi xmlns:a14="http://schemas.microsoft.com/office/drawing/2010/main" val="0"/>
                        </a:ext>
                      </a:extLst>
                    </a:blip>
                    <a:stretch>
                      <a:fillRect/>
                    </a:stretch>
                  </pic:blipFill>
                  <pic:spPr>
                    <a:xfrm>
                      <a:off x="0" y="0"/>
                      <a:ext cx="5494020" cy="3276600"/>
                    </a:xfrm>
                    <a:prstGeom prst="rect">
                      <a:avLst/>
                    </a:prstGeom>
                  </pic:spPr>
                </pic:pic>
              </a:graphicData>
            </a:graphic>
            <wp14:sizeRelH relativeFrom="margin">
              <wp14:pctWidth>0</wp14:pctWidth>
            </wp14:sizeRelH>
            <wp14:sizeRelV relativeFrom="margin">
              <wp14:pctHeight>0</wp14:pctHeight>
            </wp14:sizeRelV>
          </wp:anchor>
        </w:drawing>
      </w:r>
      <w:r w:rsidR="00465CAC">
        <w:rPr>
          <w:rFonts w:ascii="Calibri" w:hAnsi="Calibri" w:cs="Calibri"/>
          <w:b/>
          <w:color w:val="auto"/>
          <w:sz w:val="24"/>
          <w:u w:val="single"/>
        </w:rPr>
        <w:t>Figure.2 GWR IET 800</w:t>
      </w:r>
    </w:p>
    <w:p w:rsidR="00AB3046" w:rsidRDefault="00465CAC" w:rsidP="00465CAC">
      <w:pPr>
        <w:jc w:val="center"/>
        <w:rPr>
          <w:rFonts w:ascii="Calibri" w:hAnsi="Calibri" w:cs="Calibri"/>
          <w:b/>
          <w:color w:val="auto"/>
          <w:sz w:val="24"/>
          <w:u w:val="single"/>
        </w:rPr>
      </w:pPr>
      <w:r>
        <w:rPr>
          <w:rFonts w:ascii="Calibri" w:hAnsi="Calibri" w:cs="Calibri"/>
          <w:b/>
          <w:color w:val="auto"/>
          <w:sz w:val="24"/>
          <w:u w:val="single"/>
        </w:rPr>
        <w:t xml:space="preserve">Extracted from </w:t>
      </w:r>
      <w:hyperlink r:id="rId11" w:history="1">
        <w:r w:rsidRPr="006F7F68">
          <w:rPr>
            <w:rStyle w:val="Hyperlink"/>
            <w:rFonts w:ascii="Calibri" w:hAnsi="Calibri" w:cs="Calibri"/>
            <w:b/>
            <w:sz w:val="24"/>
          </w:rPr>
          <w:t>https://www.gloucestershirelive.co.uk/news/cheltenham-news/shiny-new-trains-used-cheltenham-657819</w:t>
        </w:r>
      </w:hyperlink>
    </w:p>
    <w:p w:rsidR="00465CAC" w:rsidRDefault="008F100C" w:rsidP="00465CAC">
      <w:pPr>
        <w:jc w:val="center"/>
        <w:rPr>
          <w:rFonts w:ascii="Calibri" w:hAnsi="Calibri" w:cs="Calibri"/>
          <w:color w:val="auto"/>
          <w:sz w:val="24"/>
        </w:rPr>
      </w:pPr>
      <w:r>
        <w:rPr>
          <w:rFonts w:ascii="Calibri" w:hAnsi="Calibri" w:cs="Calibri"/>
          <w:noProof/>
          <w:color w:val="auto"/>
          <w:sz w:val="24"/>
          <w:lang w:val="en-GB" w:eastAsia="en-GB"/>
        </w:rPr>
        <w:lastRenderedPageBreak/>
        <w:drawing>
          <wp:anchor distT="0" distB="0" distL="114300" distR="114300" simplePos="0" relativeHeight="251660288" behindDoc="0" locked="0" layoutInCell="1" allowOverlap="1">
            <wp:simplePos x="0" y="0"/>
            <wp:positionH relativeFrom="margin">
              <wp:posOffset>238125</wp:posOffset>
            </wp:positionH>
            <wp:positionV relativeFrom="paragraph">
              <wp:posOffset>20320</wp:posOffset>
            </wp:positionV>
            <wp:extent cx="4857115" cy="2809875"/>
            <wp:effectExtent l="0" t="0" r="63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60728_0285-L.jpg"/>
                    <pic:cNvPicPr/>
                  </pic:nvPicPr>
                  <pic:blipFill>
                    <a:blip r:embed="rId12">
                      <a:extLst>
                        <a:ext uri="{28A0092B-C50C-407E-A947-70E740481C1C}">
                          <a14:useLocalDpi xmlns:a14="http://schemas.microsoft.com/office/drawing/2010/main" val="0"/>
                        </a:ext>
                      </a:extLst>
                    </a:blip>
                    <a:stretch>
                      <a:fillRect/>
                    </a:stretch>
                  </pic:blipFill>
                  <pic:spPr>
                    <a:xfrm>
                      <a:off x="0" y="0"/>
                      <a:ext cx="4857115" cy="2809875"/>
                    </a:xfrm>
                    <a:prstGeom prst="rect">
                      <a:avLst/>
                    </a:prstGeom>
                  </pic:spPr>
                </pic:pic>
              </a:graphicData>
            </a:graphic>
            <wp14:sizeRelH relativeFrom="margin">
              <wp14:pctWidth>0</wp14:pctWidth>
            </wp14:sizeRelH>
          </wp:anchor>
        </w:drawing>
      </w:r>
    </w:p>
    <w:p w:rsidR="008F100C" w:rsidRDefault="008F100C" w:rsidP="008F100C">
      <w:pPr>
        <w:jc w:val="center"/>
        <w:rPr>
          <w:rFonts w:ascii="Calibri" w:hAnsi="Calibri" w:cs="Calibri"/>
          <w:b/>
          <w:color w:val="auto"/>
          <w:sz w:val="24"/>
          <w:u w:val="single"/>
        </w:rPr>
      </w:pPr>
    </w:p>
    <w:p w:rsidR="008F100C" w:rsidRDefault="008F100C" w:rsidP="008F100C">
      <w:pPr>
        <w:jc w:val="center"/>
        <w:rPr>
          <w:rFonts w:ascii="Calibri" w:hAnsi="Calibri" w:cs="Calibri"/>
          <w:b/>
          <w:color w:val="auto"/>
          <w:sz w:val="24"/>
          <w:u w:val="single"/>
        </w:rPr>
      </w:pPr>
    </w:p>
    <w:p w:rsidR="008F100C" w:rsidRDefault="008F100C" w:rsidP="008F100C">
      <w:pPr>
        <w:jc w:val="center"/>
        <w:rPr>
          <w:rFonts w:ascii="Calibri" w:hAnsi="Calibri" w:cs="Calibri"/>
          <w:b/>
          <w:color w:val="auto"/>
          <w:sz w:val="24"/>
          <w:u w:val="single"/>
        </w:rPr>
      </w:pPr>
    </w:p>
    <w:p w:rsidR="008F100C" w:rsidRDefault="008F100C" w:rsidP="008F100C">
      <w:pPr>
        <w:jc w:val="center"/>
        <w:rPr>
          <w:rFonts w:ascii="Calibri" w:hAnsi="Calibri" w:cs="Calibri"/>
          <w:b/>
          <w:color w:val="auto"/>
          <w:sz w:val="24"/>
          <w:u w:val="single"/>
        </w:rPr>
      </w:pPr>
    </w:p>
    <w:p w:rsidR="008F100C" w:rsidRDefault="008F100C" w:rsidP="008F100C">
      <w:pPr>
        <w:jc w:val="center"/>
        <w:rPr>
          <w:rFonts w:ascii="Calibri" w:hAnsi="Calibri" w:cs="Calibri"/>
          <w:b/>
          <w:color w:val="auto"/>
          <w:sz w:val="24"/>
          <w:u w:val="single"/>
        </w:rPr>
      </w:pPr>
    </w:p>
    <w:p w:rsidR="008F100C" w:rsidRDefault="008F100C" w:rsidP="008F100C">
      <w:pPr>
        <w:jc w:val="center"/>
        <w:rPr>
          <w:rFonts w:ascii="Calibri" w:hAnsi="Calibri" w:cs="Calibri"/>
          <w:b/>
          <w:color w:val="auto"/>
          <w:sz w:val="24"/>
          <w:u w:val="single"/>
        </w:rPr>
      </w:pPr>
    </w:p>
    <w:p w:rsidR="008F100C" w:rsidRDefault="008F100C" w:rsidP="008F100C">
      <w:pPr>
        <w:jc w:val="center"/>
        <w:rPr>
          <w:rFonts w:ascii="Calibri" w:hAnsi="Calibri" w:cs="Calibri"/>
          <w:b/>
          <w:color w:val="auto"/>
          <w:sz w:val="24"/>
          <w:u w:val="single"/>
        </w:rPr>
      </w:pPr>
    </w:p>
    <w:p w:rsidR="008F100C" w:rsidRDefault="008F100C" w:rsidP="008F100C">
      <w:pPr>
        <w:jc w:val="center"/>
        <w:rPr>
          <w:rFonts w:ascii="Calibri" w:hAnsi="Calibri" w:cs="Calibri"/>
          <w:b/>
          <w:color w:val="auto"/>
          <w:sz w:val="24"/>
          <w:u w:val="single"/>
        </w:rPr>
      </w:pPr>
    </w:p>
    <w:p w:rsidR="00AB3046" w:rsidRDefault="008F100C" w:rsidP="008F100C">
      <w:pPr>
        <w:jc w:val="center"/>
        <w:rPr>
          <w:rFonts w:ascii="Calibri" w:hAnsi="Calibri" w:cs="Calibri"/>
          <w:b/>
          <w:color w:val="auto"/>
          <w:sz w:val="24"/>
          <w:u w:val="single"/>
        </w:rPr>
      </w:pPr>
      <w:r>
        <w:rPr>
          <w:rFonts w:ascii="Calibri" w:hAnsi="Calibri" w:cs="Calibri"/>
          <w:b/>
          <w:color w:val="auto"/>
          <w:sz w:val="24"/>
          <w:u w:val="single"/>
        </w:rPr>
        <w:t>Figure.3 GWR Electrostar 387</w:t>
      </w:r>
    </w:p>
    <w:p w:rsidR="008F100C" w:rsidRDefault="008F100C" w:rsidP="008F100C">
      <w:pPr>
        <w:jc w:val="center"/>
        <w:rPr>
          <w:rFonts w:ascii="Calibri" w:hAnsi="Calibri" w:cs="Calibri"/>
          <w:b/>
          <w:color w:val="auto"/>
          <w:sz w:val="24"/>
          <w:u w:val="single"/>
        </w:rPr>
      </w:pPr>
      <w:r>
        <w:rPr>
          <w:rFonts w:ascii="Calibri" w:hAnsi="Calibri" w:cs="Calibri"/>
          <w:b/>
          <w:color w:val="auto"/>
          <w:sz w:val="24"/>
          <w:u w:val="single"/>
        </w:rPr>
        <w:t xml:space="preserve">Extracted from </w:t>
      </w:r>
      <w:hyperlink r:id="rId13" w:history="1">
        <w:r w:rsidRPr="006F7F68">
          <w:rPr>
            <w:rStyle w:val="Hyperlink"/>
            <w:rFonts w:ascii="Calibri" w:hAnsi="Calibri" w:cs="Calibri"/>
            <w:b/>
            <w:sz w:val="24"/>
          </w:rPr>
          <w:t>https://nick86235.smugmug.com/Trains/Motive-Power/The-class-375-377-Electrostars/i-t8nMrVm/</w:t>
        </w:r>
      </w:hyperlink>
    </w:p>
    <w:p w:rsidR="008F100C" w:rsidRPr="008F100C" w:rsidRDefault="008F100C" w:rsidP="008F100C">
      <w:pPr>
        <w:jc w:val="center"/>
        <w:rPr>
          <w:rFonts w:ascii="Calibri" w:hAnsi="Calibri" w:cs="Calibri"/>
          <w:b/>
          <w:color w:val="auto"/>
          <w:sz w:val="24"/>
          <w:u w:val="single"/>
        </w:rPr>
      </w:pPr>
    </w:p>
    <w:p w:rsidR="00AB3046" w:rsidRDefault="002E64CD" w:rsidP="00D671D8">
      <w:pPr>
        <w:rPr>
          <w:rFonts w:ascii="Calibri" w:hAnsi="Calibri" w:cs="Calibri"/>
          <w:b/>
          <w:color w:val="auto"/>
          <w:sz w:val="24"/>
        </w:rPr>
      </w:pPr>
      <w:r>
        <w:rPr>
          <w:rFonts w:ascii="Calibri" w:hAnsi="Calibri" w:cs="Calibri"/>
          <w:b/>
          <w:color w:val="auto"/>
          <w:sz w:val="24"/>
        </w:rPr>
        <w:t xml:space="preserve">Cover photo extracted from </w:t>
      </w:r>
      <w:hyperlink r:id="rId14" w:history="1">
        <w:r w:rsidRPr="006F7F68">
          <w:rPr>
            <w:rStyle w:val="Hyperlink"/>
            <w:rFonts w:ascii="Calibri" w:hAnsi="Calibri" w:cs="Calibri"/>
            <w:b/>
            <w:sz w:val="24"/>
          </w:rPr>
          <w:t>http://www.jamesgood.co.uk/blog/ready-for-the-renaissance-of-rail</w:t>
        </w:r>
      </w:hyperlink>
    </w:p>
    <w:p w:rsidR="00AB3046" w:rsidRDefault="00AB3046" w:rsidP="00AB3046">
      <w:pPr>
        <w:rPr>
          <w:rFonts w:ascii="Calibri" w:hAnsi="Calibri" w:cs="Calibri"/>
          <w:color w:val="auto"/>
          <w:sz w:val="24"/>
        </w:rPr>
      </w:pPr>
      <w:bookmarkStart w:id="5" w:name="_GoBack"/>
      <w:bookmarkEnd w:id="5"/>
      <w:r w:rsidRPr="00AB3046">
        <w:rPr>
          <w:rFonts w:ascii="Calibri" w:hAnsi="Calibri" w:cs="Calibri"/>
          <w:color w:val="auto"/>
          <w:sz w:val="24"/>
        </w:rPr>
        <w:t>*</w:t>
      </w:r>
      <w:r>
        <w:rPr>
          <w:rFonts w:ascii="Calibri" w:hAnsi="Calibri" w:cs="Calibri"/>
          <w:color w:val="auto"/>
          <w:sz w:val="24"/>
        </w:rPr>
        <w:t xml:space="preserve"> </w:t>
      </w:r>
      <w:hyperlink r:id="rId15" w:history="1">
        <w:r w:rsidR="00B43501" w:rsidRPr="006F7F68">
          <w:rPr>
            <w:rStyle w:val="Hyperlink"/>
            <w:rFonts w:ascii="Calibri" w:hAnsi="Calibri" w:cs="Calibri"/>
            <w:sz w:val="24"/>
          </w:rPr>
          <w:t>https://www.youtube.com/watch?v=2sQvlBPFZgE</w:t>
        </w:r>
      </w:hyperlink>
    </w:p>
    <w:p w:rsidR="00B43501" w:rsidRDefault="00B43501" w:rsidP="00AB3046">
      <w:pPr>
        <w:rPr>
          <w:rFonts w:ascii="Calibri" w:hAnsi="Calibri" w:cs="Calibri"/>
          <w:color w:val="auto"/>
          <w:sz w:val="24"/>
        </w:rPr>
      </w:pPr>
      <w:r>
        <w:rPr>
          <w:rFonts w:ascii="Calibri" w:hAnsi="Calibri" w:cs="Calibri"/>
          <w:color w:val="auto"/>
          <w:sz w:val="24"/>
        </w:rPr>
        <w:t xml:space="preserve">** Full documentation of plans available at </w:t>
      </w:r>
      <w:hyperlink r:id="rId16" w:history="1">
        <w:r w:rsidRPr="006F7F68">
          <w:rPr>
            <w:rStyle w:val="Hyperlink"/>
            <w:rFonts w:ascii="Calibri" w:hAnsi="Calibri" w:cs="Calibri"/>
            <w:sz w:val="24"/>
          </w:rPr>
          <w:t>https://www.gwr.com/about-us/modernising-gwr/cheltenham-spa</w:t>
        </w:r>
      </w:hyperlink>
    </w:p>
    <w:p w:rsidR="00B43501" w:rsidRPr="00AB3046" w:rsidRDefault="00B43501" w:rsidP="00AB3046">
      <w:pPr>
        <w:rPr>
          <w:rFonts w:ascii="Calibri" w:hAnsi="Calibri" w:cs="Calibri"/>
          <w:color w:val="auto"/>
          <w:sz w:val="24"/>
        </w:rPr>
      </w:pPr>
    </w:p>
    <w:p w:rsidR="00AB3046" w:rsidRPr="00D671D8" w:rsidRDefault="00AB3046" w:rsidP="00D671D8">
      <w:pPr>
        <w:rPr>
          <w:rFonts w:ascii="Calibri" w:hAnsi="Calibri" w:cs="Calibri"/>
          <w:color w:val="auto"/>
          <w:sz w:val="24"/>
        </w:rPr>
      </w:pPr>
    </w:p>
    <w:sectPr w:rsidR="00AB3046" w:rsidRPr="00D671D8">
      <w:footerReference w:type="default" r:id="rId17"/>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53B3" w:rsidRDefault="007C53B3" w:rsidP="00C6554A">
      <w:pPr>
        <w:spacing w:before="0" w:after="0" w:line="240" w:lineRule="auto"/>
      </w:pPr>
      <w:r>
        <w:separator/>
      </w:r>
    </w:p>
  </w:endnote>
  <w:endnote w:type="continuationSeparator" w:id="0">
    <w:p w:rsidR="007C53B3" w:rsidRDefault="007C53B3"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3EE" w:rsidRDefault="00ED7C44">
    <w:pPr>
      <w:pStyle w:val="Footer"/>
    </w:pPr>
    <w:r>
      <w:t xml:space="preserve">Page </w:t>
    </w:r>
    <w:r>
      <w:fldChar w:fldCharType="begin"/>
    </w:r>
    <w:r>
      <w:instrText xml:space="preserve"> PAGE  \* Arabic  \* MERGEFORMAT </w:instrText>
    </w:r>
    <w:r>
      <w:fldChar w:fldCharType="separate"/>
    </w:r>
    <w:r w:rsidR="002E64CD">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53B3" w:rsidRDefault="007C53B3" w:rsidP="00C6554A">
      <w:pPr>
        <w:spacing w:before="0" w:after="0" w:line="240" w:lineRule="auto"/>
      </w:pPr>
      <w:r>
        <w:separator/>
      </w:r>
    </w:p>
  </w:footnote>
  <w:footnote w:type="continuationSeparator" w:id="0">
    <w:p w:rsidR="007C53B3" w:rsidRDefault="007C53B3"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291C5077"/>
    <w:multiLevelType w:val="hybridMultilevel"/>
    <w:tmpl w:val="F0988666"/>
    <w:lvl w:ilvl="0" w:tplc="8A6AA6AE">
      <w:start w:val="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C70CCC"/>
    <w:multiLevelType w:val="hybridMultilevel"/>
    <w:tmpl w:val="31EEFBA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365515B9"/>
    <w:multiLevelType w:val="hybridMultilevel"/>
    <w:tmpl w:val="08D09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F677993"/>
    <w:multiLevelType w:val="multilevel"/>
    <w:tmpl w:val="B1102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6750C0"/>
    <w:multiLevelType w:val="hybridMultilevel"/>
    <w:tmpl w:val="28EEA346"/>
    <w:lvl w:ilvl="0" w:tplc="3DA2CA4A">
      <w:start w:val="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D211EA"/>
    <w:multiLevelType w:val="hybridMultilevel"/>
    <w:tmpl w:val="C7E8AF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5"/>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18"/>
  </w:num>
  <w:num w:numId="18">
    <w:abstractNumId w:val="17"/>
  </w:num>
  <w:num w:numId="19">
    <w:abstractNumId w:val="12"/>
  </w:num>
  <w:num w:numId="20">
    <w:abstractNumId w:val="16"/>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3B3"/>
    <w:rsid w:val="00147036"/>
    <w:rsid w:val="00161E93"/>
    <w:rsid w:val="00180684"/>
    <w:rsid w:val="001A02A5"/>
    <w:rsid w:val="001A07FA"/>
    <w:rsid w:val="001B500C"/>
    <w:rsid w:val="0021159C"/>
    <w:rsid w:val="002554CD"/>
    <w:rsid w:val="00293B83"/>
    <w:rsid w:val="002B4294"/>
    <w:rsid w:val="002E64CD"/>
    <w:rsid w:val="003119FC"/>
    <w:rsid w:val="00333D0D"/>
    <w:rsid w:val="0035255A"/>
    <w:rsid w:val="00362A10"/>
    <w:rsid w:val="00363AF5"/>
    <w:rsid w:val="003C0FD4"/>
    <w:rsid w:val="004200D4"/>
    <w:rsid w:val="00437BB5"/>
    <w:rsid w:val="00465CAC"/>
    <w:rsid w:val="004A30EC"/>
    <w:rsid w:val="004C049F"/>
    <w:rsid w:val="005000E2"/>
    <w:rsid w:val="005C3894"/>
    <w:rsid w:val="006A3CE7"/>
    <w:rsid w:val="00780DC6"/>
    <w:rsid w:val="007C53B3"/>
    <w:rsid w:val="00873309"/>
    <w:rsid w:val="00874B32"/>
    <w:rsid w:val="008B7BE3"/>
    <w:rsid w:val="008F100C"/>
    <w:rsid w:val="00936764"/>
    <w:rsid w:val="00964251"/>
    <w:rsid w:val="009B1D2C"/>
    <w:rsid w:val="00A12938"/>
    <w:rsid w:val="00A42A1C"/>
    <w:rsid w:val="00A51622"/>
    <w:rsid w:val="00AB3046"/>
    <w:rsid w:val="00AE1755"/>
    <w:rsid w:val="00AE178E"/>
    <w:rsid w:val="00B01D69"/>
    <w:rsid w:val="00B43501"/>
    <w:rsid w:val="00BD1A16"/>
    <w:rsid w:val="00C1065B"/>
    <w:rsid w:val="00C12C66"/>
    <w:rsid w:val="00C56C30"/>
    <w:rsid w:val="00C6554A"/>
    <w:rsid w:val="00D17C0E"/>
    <w:rsid w:val="00D671D8"/>
    <w:rsid w:val="00D8699E"/>
    <w:rsid w:val="00E05446"/>
    <w:rsid w:val="00E362D5"/>
    <w:rsid w:val="00E6351B"/>
    <w:rsid w:val="00E6437A"/>
    <w:rsid w:val="00ED7C44"/>
    <w:rsid w:val="00F43F9A"/>
    <w:rsid w:val="00F55262"/>
    <w:rsid w:val="00FB0C53"/>
    <w:rsid w:val="00FB4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9C9A931"/>
  <w15:chartTrackingRefBased/>
  <w15:docId w15:val="{91DA1235-9CA0-4267-AA71-1E1A70620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894"/>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1A07FA"/>
    <w:pPr>
      <w:ind w:left="720"/>
      <w:contextualSpacing/>
    </w:pPr>
  </w:style>
  <w:style w:type="paragraph" w:styleId="NormalWeb">
    <w:name w:val="Normal (Web)"/>
    <w:basedOn w:val="Normal"/>
    <w:uiPriority w:val="99"/>
    <w:semiHidden/>
    <w:unhideWhenUsed/>
    <w:rsid w:val="0087330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4199892">
      <w:bodyDiv w:val="1"/>
      <w:marLeft w:val="0"/>
      <w:marRight w:val="0"/>
      <w:marTop w:val="0"/>
      <w:marBottom w:val="0"/>
      <w:divBdr>
        <w:top w:val="none" w:sz="0" w:space="0" w:color="auto"/>
        <w:left w:val="none" w:sz="0" w:space="0" w:color="auto"/>
        <w:bottom w:val="none" w:sz="0" w:space="0" w:color="auto"/>
        <w:right w:val="none" w:sz="0" w:space="0" w:color="auto"/>
      </w:divBdr>
    </w:div>
    <w:div w:id="1172453546">
      <w:bodyDiv w:val="1"/>
      <w:marLeft w:val="0"/>
      <w:marRight w:val="0"/>
      <w:marTop w:val="0"/>
      <w:marBottom w:val="0"/>
      <w:divBdr>
        <w:top w:val="none" w:sz="0" w:space="0" w:color="auto"/>
        <w:left w:val="none" w:sz="0" w:space="0" w:color="auto"/>
        <w:bottom w:val="none" w:sz="0" w:space="0" w:color="auto"/>
        <w:right w:val="none" w:sz="0" w:space="0" w:color="auto"/>
      </w:divBdr>
    </w:div>
    <w:div w:id="1179924025">
      <w:bodyDiv w:val="1"/>
      <w:marLeft w:val="0"/>
      <w:marRight w:val="0"/>
      <w:marTop w:val="0"/>
      <w:marBottom w:val="0"/>
      <w:divBdr>
        <w:top w:val="none" w:sz="0" w:space="0" w:color="auto"/>
        <w:left w:val="none" w:sz="0" w:space="0" w:color="auto"/>
        <w:bottom w:val="none" w:sz="0" w:space="0" w:color="auto"/>
        <w:right w:val="none" w:sz="0" w:space="0" w:color="auto"/>
      </w:divBdr>
    </w:div>
    <w:div w:id="1226835592">
      <w:bodyDiv w:val="1"/>
      <w:marLeft w:val="0"/>
      <w:marRight w:val="0"/>
      <w:marTop w:val="0"/>
      <w:marBottom w:val="0"/>
      <w:divBdr>
        <w:top w:val="none" w:sz="0" w:space="0" w:color="auto"/>
        <w:left w:val="none" w:sz="0" w:space="0" w:color="auto"/>
        <w:bottom w:val="none" w:sz="0" w:space="0" w:color="auto"/>
        <w:right w:val="none" w:sz="0" w:space="0" w:color="auto"/>
      </w:divBdr>
    </w:div>
    <w:div w:id="1790279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nick86235.smugmug.com/Trains/Motive-Power/The-class-375-377-Electrostars/i-t8nMrV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4.jp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gwr.com/about-us/modernising-gwr/cheltenham-sp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loucestershirelive.co.uk/news/cheltenham-news/shiny-new-trains-used-cheltenham-657819" TargetMode="External"/><Relationship Id="rId5" Type="http://schemas.openxmlformats.org/officeDocument/2006/relationships/footnotes" Target="footnotes.xml"/><Relationship Id="rId15" Type="http://schemas.openxmlformats.org/officeDocument/2006/relationships/hyperlink" Target="https://www.youtube.com/watch?v=2sQvlBPFZgE" TargetMode="External"/><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i0.wp.com/www.21stcentury-rail.com/wp-content/uploads/2016/11/IMG_20161115_0001-e1479225504721.jpg?ssl" TargetMode="External"/><Relationship Id="rId14" Type="http://schemas.openxmlformats.org/officeDocument/2006/relationships/hyperlink" Target="http://www.jamesgood.co.uk/blog/ready-for-the-renaissance-of-rai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151765\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cover photo</Template>
  <TotalTime>666</TotalTime>
  <Pages>13</Pages>
  <Words>2776</Words>
  <Characters>15824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Stokes (P151765)</dc:creator>
  <cp:keywords/>
  <dc:description/>
  <cp:lastModifiedBy>Daniel Stokes (P151765)</cp:lastModifiedBy>
  <cp:revision>19</cp:revision>
  <dcterms:created xsi:type="dcterms:W3CDTF">2018-02-19T09:15:00Z</dcterms:created>
  <dcterms:modified xsi:type="dcterms:W3CDTF">2018-02-20T16:30:00Z</dcterms:modified>
</cp:coreProperties>
</file>