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BAEA90" w14:textId="77777777" w:rsidR="001C5D4C" w:rsidRPr="008001D4" w:rsidRDefault="00D60DF5" w:rsidP="008001D4">
      <w:pPr>
        <w:spacing w:line="360" w:lineRule="auto"/>
        <w:rPr>
          <w:rFonts w:ascii="Arial" w:hAnsi="Arial" w:cs="Arial"/>
          <w:color w:val="000000" w:themeColor="text1"/>
          <w:sz w:val="22"/>
          <w:szCs w:val="22"/>
          <w:u w:val="single"/>
        </w:rPr>
      </w:pPr>
    </w:p>
    <w:p w14:paraId="37FEA4FB" w14:textId="77777777" w:rsidR="00B146C5" w:rsidRDefault="00B146C5" w:rsidP="008001D4">
      <w:pPr>
        <w:pStyle w:val="ListParagraph"/>
        <w:spacing w:line="360" w:lineRule="auto"/>
        <w:jc w:val="center"/>
        <w:rPr>
          <w:rFonts w:ascii="Arial" w:hAnsi="Arial" w:cs="Arial"/>
          <w:color w:val="000000" w:themeColor="text1"/>
          <w:sz w:val="22"/>
          <w:szCs w:val="22"/>
          <w:u w:val="single"/>
        </w:rPr>
      </w:pPr>
    </w:p>
    <w:p w14:paraId="3F0C021B" w14:textId="77777777" w:rsidR="00B146C5" w:rsidRDefault="00B146C5" w:rsidP="008001D4">
      <w:pPr>
        <w:pStyle w:val="ListParagraph"/>
        <w:spacing w:line="360" w:lineRule="auto"/>
        <w:jc w:val="center"/>
        <w:rPr>
          <w:rFonts w:ascii="Arial" w:hAnsi="Arial" w:cs="Arial"/>
          <w:color w:val="000000" w:themeColor="text1"/>
          <w:sz w:val="22"/>
          <w:szCs w:val="22"/>
          <w:u w:val="single"/>
        </w:rPr>
      </w:pPr>
    </w:p>
    <w:p w14:paraId="4AB9A63E" w14:textId="77777777" w:rsidR="00B146C5" w:rsidRDefault="00B146C5" w:rsidP="008001D4">
      <w:pPr>
        <w:pStyle w:val="ListParagraph"/>
        <w:spacing w:line="360" w:lineRule="auto"/>
        <w:jc w:val="center"/>
        <w:rPr>
          <w:rFonts w:ascii="Arial" w:hAnsi="Arial" w:cs="Arial"/>
          <w:color w:val="000000" w:themeColor="text1"/>
          <w:sz w:val="22"/>
          <w:szCs w:val="22"/>
          <w:u w:val="single"/>
        </w:rPr>
      </w:pPr>
    </w:p>
    <w:p w14:paraId="7EC57B3D" w14:textId="77777777" w:rsidR="00EA2C3F" w:rsidRPr="008001D4" w:rsidRDefault="00E4401C" w:rsidP="008001D4">
      <w:pPr>
        <w:pStyle w:val="ListParagraph"/>
        <w:spacing w:line="360" w:lineRule="auto"/>
        <w:jc w:val="center"/>
        <w:rPr>
          <w:rFonts w:ascii="Arial" w:hAnsi="Arial" w:cs="Arial"/>
          <w:color w:val="000000" w:themeColor="text1"/>
          <w:sz w:val="22"/>
          <w:szCs w:val="22"/>
          <w:u w:val="single"/>
        </w:rPr>
      </w:pPr>
      <w:r w:rsidRPr="008001D4">
        <w:rPr>
          <w:rFonts w:ascii="Arial" w:hAnsi="Arial" w:cs="Arial"/>
          <w:color w:val="000000" w:themeColor="text1"/>
          <w:sz w:val="22"/>
          <w:szCs w:val="22"/>
          <w:u w:val="single"/>
        </w:rPr>
        <w:t>Choose an intervention that supports the learning and development of a pupil / group of pupils. Reflect critically on its potential for ensuring pupil progression and the possible challenges that may arise</w:t>
      </w:r>
      <w:r w:rsidRPr="008001D4">
        <w:rPr>
          <w:rFonts w:ascii="Arial" w:hAnsi="Arial" w:cs="Arial"/>
          <w:color w:val="000000" w:themeColor="text1"/>
          <w:sz w:val="22"/>
          <w:szCs w:val="22"/>
          <w:u w:val="single"/>
        </w:rPr>
        <w:t>.</w:t>
      </w:r>
    </w:p>
    <w:p w14:paraId="732C093B" w14:textId="77777777" w:rsidR="001A48E3" w:rsidRPr="008001D4" w:rsidRDefault="001A48E3" w:rsidP="008001D4">
      <w:pPr>
        <w:spacing w:line="360" w:lineRule="auto"/>
        <w:rPr>
          <w:rFonts w:ascii="Arial" w:hAnsi="Arial" w:cs="Arial"/>
          <w:color w:val="000000" w:themeColor="text1"/>
          <w:sz w:val="22"/>
          <w:szCs w:val="22"/>
          <w:u w:val="single"/>
        </w:rPr>
      </w:pPr>
    </w:p>
    <w:p w14:paraId="34C113CD" w14:textId="686DA973" w:rsidR="00BC64D5" w:rsidRPr="008001D4" w:rsidRDefault="008B5E60" w:rsidP="008001D4">
      <w:pPr>
        <w:spacing w:line="360" w:lineRule="auto"/>
        <w:rPr>
          <w:rFonts w:ascii="Arial" w:hAnsi="Arial" w:cs="Arial"/>
          <w:color w:val="000000" w:themeColor="text1"/>
          <w:sz w:val="22"/>
          <w:szCs w:val="22"/>
        </w:rPr>
      </w:pPr>
      <w:r w:rsidRPr="008001D4">
        <w:rPr>
          <w:rFonts w:ascii="Arial" w:hAnsi="Arial" w:cs="Arial"/>
          <w:color w:val="000000" w:themeColor="text1"/>
          <w:sz w:val="22"/>
          <w:szCs w:val="22"/>
        </w:rPr>
        <w:t xml:space="preserve">The term "intervention" is frequently used to indicate a short, targeted programme with clear intended results targeted at one or multiple children with specific needs. </w:t>
      </w:r>
      <w:r w:rsidR="00240388" w:rsidRPr="008001D4">
        <w:rPr>
          <w:rFonts w:ascii="Arial" w:hAnsi="Arial" w:cs="Arial"/>
          <w:color w:val="000000" w:themeColor="text1"/>
          <w:sz w:val="22"/>
          <w:szCs w:val="22"/>
        </w:rPr>
        <w:t>After a need is identified, the deployment of efficient treatments narrows the attainment gap, builds support, and then removes learning barriers.</w:t>
      </w:r>
      <w:r w:rsidR="008F2875" w:rsidRPr="008001D4">
        <w:rPr>
          <w:rFonts w:ascii="Arial" w:hAnsi="Arial" w:cs="Arial"/>
          <w:color w:val="000000" w:themeColor="text1"/>
          <w:sz w:val="22"/>
          <w:szCs w:val="22"/>
        </w:rPr>
        <w:t xml:space="preserve"> From a financial standpoint, it is crucial that interventions have the desired outcome, take little time, and are cost-effective to match school funding. For effective delivery, strategic planning must take staff training requirements into account. Sometimes the effectiveness of a programme depends on having a greater grasp of the areas that are being especially targeted </w:t>
      </w:r>
      <w:r w:rsidR="00013D0A" w:rsidRPr="008001D4">
        <w:rPr>
          <w:rFonts w:ascii="Arial" w:hAnsi="Arial" w:cs="Arial"/>
          <w:color w:val="000000" w:themeColor="text1"/>
          <w:sz w:val="22"/>
          <w:szCs w:val="22"/>
        </w:rPr>
        <w:t xml:space="preserve">(EEF, 2022). </w:t>
      </w:r>
      <w:r w:rsidR="00E12820" w:rsidRPr="008001D4">
        <w:rPr>
          <w:rFonts w:ascii="Arial" w:hAnsi="Arial" w:cs="Arial"/>
          <w:color w:val="000000" w:themeColor="text1"/>
          <w:sz w:val="22"/>
          <w:szCs w:val="22"/>
        </w:rPr>
        <w:t xml:space="preserve">The importance of employing research information to direct teaching practise has significantly expanded during the past fifteen years. The work of the Educational Endowment Fund (EEF), which has recently financed several research projects in various aspects of education, serves as an example of this. Its main concern has been providing assistance to young people who are struggling economically </w:t>
      </w:r>
      <w:r w:rsidR="003A55FA" w:rsidRPr="008001D4">
        <w:rPr>
          <w:rFonts w:ascii="Arial" w:hAnsi="Arial" w:cs="Arial"/>
          <w:color w:val="000000" w:themeColor="text1"/>
          <w:sz w:val="22"/>
          <w:szCs w:val="22"/>
        </w:rPr>
        <w:t xml:space="preserve">(Carroll et al., 2017). </w:t>
      </w:r>
      <w:r w:rsidR="00601F56" w:rsidRPr="008001D4">
        <w:rPr>
          <w:rFonts w:ascii="Arial" w:hAnsi="Arial" w:cs="Arial"/>
          <w:color w:val="000000" w:themeColor="text1"/>
          <w:sz w:val="22"/>
          <w:szCs w:val="22"/>
        </w:rPr>
        <w:t xml:space="preserve">However, some teachers still do not feel comfortable with leading some interventions. For example, </w:t>
      </w:r>
      <w:r w:rsidR="00BC64D5" w:rsidRPr="008001D4">
        <w:rPr>
          <w:rFonts w:ascii="Arial" w:hAnsi="Arial" w:cs="Arial"/>
          <w:color w:val="000000" w:themeColor="text1"/>
          <w:sz w:val="22"/>
          <w:szCs w:val="22"/>
        </w:rPr>
        <w:t>more children suffer with poor mental health, rates rose from 1 in 9 in 2017 to 1 in 6 in 2020</w:t>
      </w:r>
      <w:r w:rsidR="00AA7544" w:rsidRPr="008001D4">
        <w:rPr>
          <w:rFonts w:ascii="Arial" w:hAnsi="Arial" w:cs="Arial"/>
          <w:color w:val="000000" w:themeColor="text1"/>
          <w:sz w:val="22"/>
          <w:szCs w:val="22"/>
        </w:rPr>
        <w:t xml:space="preserve"> (NHS Digital, 2022). </w:t>
      </w:r>
      <w:r w:rsidR="00037491" w:rsidRPr="008001D4">
        <w:rPr>
          <w:rFonts w:ascii="Arial" w:hAnsi="Arial" w:cs="Arial"/>
          <w:color w:val="000000" w:themeColor="text1"/>
          <w:sz w:val="22"/>
          <w:szCs w:val="22"/>
        </w:rPr>
        <w:t xml:space="preserve">Moreover, </w:t>
      </w:r>
      <w:r w:rsidR="00DD62A8" w:rsidRPr="008001D4">
        <w:rPr>
          <w:rFonts w:ascii="Arial" w:hAnsi="Arial" w:cs="Arial"/>
          <w:color w:val="000000" w:themeColor="text1"/>
          <w:sz w:val="22"/>
          <w:szCs w:val="22"/>
        </w:rPr>
        <w:t>according to a recent survey conducted by the children's charity Early Intervention Foundation, half of school teachers in the UK lack confidence in their ability to meet the mental health needs of their students. Two thirds of teachers (65%) said they hadn't attended any training on mental health in the previous year, while 97% of teachers said they would want to get training on helping young people's mental health</w:t>
      </w:r>
      <w:r w:rsidR="00BF7A26" w:rsidRPr="008001D4">
        <w:rPr>
          <w:rFonts w:ascii="Arial" w:hAnsi="Arial" w:cs="Arial"/>
          <w:color w:val="000000" w:themeColor="text1"/>
          <w:sz w:val="22"/>
          <w:szCs w:val="22"/>
        </w:rPr>
        <w:t xml:space="preserve"> </w:t>
      </w:r>
      <w:r w:rsidR="005468E8" w:rsidRPr="008001D4">
        <w:rPr>
          <w:rFonts w:ascii="Arial" w:hAnsi="Arial" w:cs="Arial"/>
          <w:color w:val="000000" w:themeColor="text1"/>
          <w:sz w:val="22"/>
          <w:szCs w:val="22"/>
        </w:rPr>
        <w:t xml:space="preserve">(Early Intervention Foundation, 2021). </w:t>
      </w:r>
    </w:p>
    <w:p w14:paraId="7E1A623D" w14:textId="601C1D01" w:rsidR="001A48E3" w:rsidRPr="008001D4" w:rsidRDefault="005468E8" w:rsidP="008001D4">
      <w:pPr>
        <w:spacing w:line="360" w:lineRule="auto"/>
        <w:rPr>
          <w:rFonts w:ascii="Arial" w:eastAsia="Times New Roman" w:hAnsi="Arial" w:cs="Arial"/>
          <w:color w:val="000000" w:themeColor="text1"/>
          <w:sz w:val="22"/>
          <w:szCs w:val="22"/>
          <w:lang w:eastAsia="en-GB"/>
        </w:rPr>
      </w:pPr>
      <w:r w:rsidRPr="008001D4">
        <w:rPr>
          <w:rFonts w:ascii="Arial" w:hAnsi="Arial" w:cs="Arial"/>
          <w:color w:val="000000" w:themeColor="text1"/>
          <w:sz w:val="22"/>
          <w:szCs w:val="22"/>
        </w:rPr>
        <w:t>Within this assignment I am going to be focusing on one child that has been identified as high risk due to his ACEs score. I will be discussing the best intervention for him and how this may impact his progression.</w:t>
      </w:r>
    </w:p>
    <w:p w14:paraId="53749E76" w14:textId="62AE0DD0" w:rsidR="00E06B66" w:rsidRPr="008001D4" w:rsidRDefault="00874671" w:rsidP="008001D4">
      <w:pPr>
        <w:spacing w:line="360" w:lineRule="auto"/>
        <w:rPr>
          <w:rFonts w:ascii="Arial" w:hAnsi="Arial" w:cs="Arial"/>
          <w:color w:val="000000" w:themeColor="text1"/>
          <w:sz w:val="22"/>
          <w:szCs w:val="22"/>
        </w:rPr>
      </w:pPr>
      <w:r w:rsidRPr="008001D4">
        <w:rPr>
          <w:rFonts w:ascii="Arial" w:hAnsi="Arial" w:cs="Arial"/>
          <w:color w:val="000000" w:themeColor="text1"/>
          <w:sz w:val="22"/>
          <w:szCs w:val="22"/>
        </w:rPr>
        <w:t>The child that has been chosen is an 8-year-old boy</w:t>
      </w:r>
      <w:r w:rsidR="00E06B66" w:rsidRPr="008001D4">
        <w:rPr>
          <w:rFonts w:ascii="Arial" w:hAnsi="Arial" w:cs="Arial"/>
          <w:color w:val="000000" w:themeColor="text1"/>
          <w:sz w:val="22"/>
          <w:szCs w:val="22"/>
        </w:rPr>
        <w:t>, Josh</w:t>
      </w:r>
      <w:r w:rsidRPr="008001D4">
        <w:rPr>
          <w:rFonts w:ascii="Arial" w:hAnsi="Arial" w:cs="Arial"/>
          <w:color w:val="000000" w:themeColor="text1"/>
          <w:sz w:val="22"/>
          <w:szCs w:val="22"/>
        </w:rPr>
        <w:t>. He comes from a one parent house</w:t>
      </w:r>
      <w:r w:rsidR="00937024">
        <w:rPr>
          <w:rFonts w:ascii="Arial" w:hAnsi="Arial" w:cs="Arial"/>
          <w:color w:val="000000" w:themeColor="text1"/>
          <w:sz w:val="22"/>
          <w:szCs w:val="22"/>
        </w:rPr>
        <w:t>-</w:t>
      </w:r>
      <w:r w:rsidRPr="008001D4">
        <w:rPr>
          <w:rFonts w:ascii="Arial" w:hAnsi="Arial" w:cs="Arial"/>
          <w:color w:val="000000" w:themeColor="text1"/>
          <w:sz w:val="22"/>
          <w:szCs w:val="22"/>
        </w:rPr>
        <w:t xml:space="preserve">hold, his mother has full custody of him as his father is in prison </w:t>
      </w:r>
      <w:r w:rsidR="00E06B66" w:rsidRPr="008001D4">
        <w:rPr>
          <w:rFonts w:ascii="Arial" w:hAnsi="Arial" w:cs="Arial"/>
          <w:color w:val="000000" w:themeColor="text1"/>
          <w:sz w:val="22"/>
          <w:szCs w:val="22"/>
        </w:rPr>
        <w:t>for domestic violence. Josh’</w:t>
      </w:r>
      <w:r w:rsidR="00937024">
        <w:rPr>
          <w:rFonts w:ascii="Arial" w:hAnsi="Arial" w:cs="Arial"/>
          <w:color w:val="000000" w:themeColor="text1"/>
          <w:sz w:val="22"/>
          <w:szCs w:val="22"/>
        </w:rPr>
        <w:t>s mother has a new partner</w:t>
      </w:r>
      <w:bookmarkStart w:id="0" w:name="_GoBack"/>
      <w:bookmarkEnd w:id="0"/>
      <w:r w:rsidR="00E06B66" w:rsidRPr="008001D4">
        <w:rPr>
          <w:rFonts w:ascii="Arial" w:hAnsi="Arial" w:cs="Arial"/>
          <w:color w:val="000000" w:themeColor="text1"/>
          <w:sz w:val="22"/>
          <w:szCs w:val="22"/>
        </w:rPr>
        <w:t xml:space="preserve"> however he is also an abuser. Josh has been exposed to domestic abuse for the majority of his life, therefore has scored above four in the Adverse Childhood Experiences (ACEs) test, this means that Josh is high risk. </w:t>
      </w:r>
      <w:r w:rsidR="00B43B6A" w:rsidRPr="008001D4">
        <w:rPr>
          <w:rFonts w:ascii="Arial" w:hAnsi="Arial" w:cs="Arial"/>
          <w:color w:val="000000" w:themeColor="text1"/>
          <w:sz w:val="22"/>
          <w:szCs w:val="22"/>
        </w:rPr>
        <w:t xml:space="preserve">High ACE </w:t>
      </w:r>
      <w:r w:rsidR="00B43B6A" w:rsidRPr="008001D4">
        <w:rPr>
          <w:rFonts w:ascii="Arial" w:hAnsi="Arial" w:cs="Arial"/>
          <w:color w:val="000000" w:themeColor="text1"/>
          <w:sz w:val="22"/>
          <w:szCs w:val="22"/>
        </w:rPr>
        <w:lastRenderedPageBreak/>
        <w:t>scores are associated with an increased risk of violence, divorce, broken bones, drug prescriptions, depression, and autoimmune illnesses. A person's lifetime might be cut by 20 years if they have an ACE score of 6 or above.</w:t>
      </w:r>
      <w:r w:rsidR="00C50BDD" w:rsidRPr="008001D4">
        <w:rPr>
          <w:rFonts w:ascii="Arial" w:hAnsi="Arial" w:cs="Arial"/>
          <w:color w:val="000000" w:themeColor="text1"/>
          <w:sz w:val="22"/>
          <w:szCs w:val="22"/>
        </w:rPr>
        <w:t xml:space="preserve"> </w:t>
      </w:r>
    </w:p>
    <w:p w14:paraId="0EF819D5" w14:textId="5B8E6C46" w:rsidR="002E2B26" w:rsidRPr="008001D4" w:rsidRDefault="00AA38B8" w:rsidP="008001D4">
      <w:pPr>
        <w:spacing w:line="360" w:lineRule="auto"/>
        <w:rPr>
          <w:rFonts w:ascii="Arial" w:hAnsi="Arial" w:cs="Arial"/>
          <w:color w:val="000000" w:themeColor="text1"/>
          <w:sz w:val="22"/>
          <w:szCs w:val="22"/>
        </w:rPr>
      </w:pPr>
      <w:r w:rsidRPr="008001D4">
        <w:rPr>
          <w:rFonts w:ascii="Arial" w:hAnsi="Arial" w:cs="Arial"/>
          <w:color w:val="000000" w:themeColor="text1"/>
          <w:sz w:val="22"/>
          <w:szCs w:val="22"/>
        </w:rPr>
        <w:t xml:space="preserve">Although Josh hasn’t had a diagnosis yet, he is displaying signs of Attention Deficit/Hyperactivity Disorder (ADHD). </w:t>
      </w:r>
      <w:r w:rsidR="00AD4D67" w:rsidRPr="008001D4">
        <w:rPr>
          <w:rFonts w:ascii="Arial" w:hAnsi="Arial" w:cs="Arial"/>
          <w:color w:val="000000" w:themeColor="text1"/>
          <w:sz w:val="22"/>
          <w:szCs w:val="22"/>
        </w:rPr>
        <w:t>This can be the case with many children that have witnessed or are a victim of domestic violence</w:t>
      </w:r>
      <w:r w:rsidR="0009195D" w:rsidRPr="008001D4">
        <w:rPr>
          <w:rFonts w:ascii="Arial" w:hAnsi="Arial" w:cs="Arial"/>
          <w:color w:val="000000" w:themeColor="text1"/>
          <w:sz w:val="22"/>
          <w:szCs w:val="22"/>
        </w:rPr>
        <w:t xml:space="preserve">. According to an increasing body of evidence, trauma and traumatic stress are directly related to </w:t>
      </w:r>
      <w:r w:rsidR="00F44F41" w:rsidRPr="008001D4">
        <w:rPr>
          <w:rFonts w:ascii="Arial" w:hAnsi="Arial" w:cs="Arial"/>
          <w:color w:val="000000" w:themeColor="text1"/>
          <w:sz w:val="22"/>
          <w:szCs w:val="22"/>
        </w:rPr>
        <w:t xml:space="preserve">ADHD. </w:t>
      </w:r>
      <w:r w:rsidR="0009195D" w:rsidRPr="008001D4">
        <w:rPr>
          <w:rFonts w:ascii="Arial" w:hAnsi="Arial" w:cs="Arial"/>
          <w:color w:val="000000" w:themeColor="text1"/>
          <w:sz w:val="22"/>
          <w:szCs w:val="22"/>
        </w:rPr>
        <w:t>Trauma and stress can change the structure of the brain, particularly in children, which may help to explain how they are related to the formation of ADHD. Trauma and ADHD can often exhibit identical symptoms, which can make assessment more difficult. Trauma, if it coexists with ADHD, can make the condition worse. </w:t>
      </w:r>
    </w:p>
    <w:p w14:paraId="65B1E1C6" w14:textId="5C793F41" w:rsidR="00F55011" w:rsidRPr="008001D4" w:rsidRDefault="00C51B19" w:rsidP="008001D4">
      <w:pPr>
        <w:spacing w:line="360" w:lineRule="auto"/>
        <w:rPr>
          <w:rFonts w:ascii="Arial" w:hAnsi="Arial" w:cs="Arial"/>
          <w:color w:val="000000" w:themeColor="text1"/>
          <w:sz w:val="22"/>
          <w:szCs w:val="22"/>
        </w:rPr>
      </w:pPr>
      <w:r w:rsidRPr="008001D4">
        <w:rPr>
          <w:rFonts w:ascii="Arial" w:eastAsia="Times New Roman" w:hAnsi="Arial" w:cs="Arial"/>
          <w:color w:val="000000" w:themeColor="text1"/>
          <w:sz w:val="22"/>
          <w:szCs w:val="22"/>
          <w:shd w:val="clear" w:color="auto" w:fill="FFFFFF"/>
          <w:lang w:eastAsia="en-GB"/>
        </w:rPr>
        <w:t>As Josh develops through school it has become apparent that he struggles with</w:t>
      </w:r>
      <w:r w:rsidRPr="008001D4">
        <w:rPr>
          <w:rFonts w:ascii="Arial" w:eastAsia="Times New Roman" w:hAnsi="Arial" w:cs="Arial"/>
          <w:color w:val="000000" w:themeColor="text1"/>
          <w:sz w:val="22"/>
          <w:szCs w:val="22"/>
          <w:shd w:val="clear" w:color="auto" w:fill="FFFFFF"/>
          <w:lang w:eastAsia="en-GB"/>
        </w:rPr>
        <w:t xml:space="preserve"> socialising and </w:t>
      </w:r>
      <w:r w:rsidR="002802CF" w:rsidRPr="008001D4">
        <w:rPr>
          <w:rFonts w:ascii="Arial" w:eastAsia="Times New Roman" w:hAnsi="Arial" w:cs="Arial"/>
          <w:color w:val="000000" w:themeColor="text1"/>
          <w:sz w:val="22"/>
          <w:szCs w:val="22"/>
          <w:shd w:val="clear" w:color="auto" w:fill="FFFFFF"/>
          <w:lang w:eastAsia="en-GB"/>
        </w:rPr>
        <w:t xml:space="preserve">showing his emotions. </w:t>
      </w:r>
      <w:r w:rsidR="00127AA8" w:rsidRPr="008001D4">
        <w:rPr>
          <w:rFonts w:ascii="Arial" w:hAnsi="Arial" w:cs="Arial"/>
          <w:color w:val="000000" w:themeColor="text1"/>
          <w:sz w:val="22"/>
          <w:szCs w:val="22"/>
        </w:rPr>
        <w:t xml:space="preserve">The best intervention I think is best for Josh is </w:t>
      </w:r>
      <w:r w:rsidR="000E5380" w:rsidRPr="008001D4">
        <w:rPr>
          <w:rFonts w:ascii="Arial" w:hAnsi="Arial" w:cs="Arial"/>
          <w:color w:val="000000" w:themeColor="text1"/>
          <w:sz w:val="22"/>
          <w:szCs w:val="22"/>
        </w:rPr>
        <w:t xml:space="preserve">an </w:t>
      </w:r>
      <w:r w:rsidR="00AF74C9" w:rsidRPr="008001D4">
        <w:rPr>
          <w:rFonts w:ascii="Arial" w:hAnsi="Arial" w:cs="Arial"/>
          <w:color w:val="000000" w:themeColor="text1"/>
          <w:sz w:val="22"/>
          <w:szCs w:val="22"/>
        </w:rPr>
        <w:t xml:space="preserve">Emotional Literacy </w:t>
      </w:r>
      <w:r w:rsidR="000E5380" w:rsidRPr="008001D4">
        <w:rPr>
          <w:rFonts w:ascii="Arial" w:hAnsi="Arial" w:cs="Arial"/>
          <w:color w:val="000000" w:themeColor="text1"/>
          <w:sz w:val="22"/>
          <w:szCs w:val="22"/>
        </w:rPr>
        <w:t xml:space="preserve">Support Assistant (ELSA). </w:t>
      </w:r>
      <w:r w:rsidR="00C56EBC" w:rsidRPr="008001D4">
        <w:rPr>
          <w:rFonts w:ascii="Arial" w:hAnsi="Arial" w:cs="Arial"/>
          <w:color w:val="000000" w:themeColor="text1"/>
          <w:sz w:val="22"/>
          <w:szCs w:val="22"/>
        </w:rPr>
        <w:t xml:space="preserve">Sheila Burton, an educational psychologist, created the ELSA intervention. It was created to increase schools' capacity to meet students' emotional needs using just internal resources. </w:t>
      </w:r>
    </w:p>
    <w:p w14:paraId="2F27C8C2" w14:textId="77777777" w:rsidR="00325F63" w:rsidRDefault="00325F63" w:rsidP="008001D4">
      <w:pPr>
        <w:spacing w:line="360" w:lineRule="auto"/>
        <w:rPr>
          <w:rFonts w:ascii="Arial" w:hAnsi="Arial" w:cs="Arial"/>
          <w:color w:val="000000" w:themeColor="text1"/>
          <w:sz w:val="22"/>
          <w:szCs w:val="22"/>
        </w:rPr>
      </w:pPr>
    </w:p>
    <w:p w14:paraId="1CC411E2" w14:textId="4A57F675" w:rsidR="00476369" w:rsidRPr="008001D4" w:rsidRDefault="000330D2" w:rsidP="008001D4">
      <w:pPr>
        <w:spacing w:line="360" w:lineRule="auto"/>
        <w:rPr>
          <w:rFonts w:ascii="Arial" w:hAnsi="Arial" w:cs="Arial"/>
          <w:color w:val="000000" w:themeColor="text1"/>
          <w:sz w:val="22"/>
          <w:szCs w:val="22"/>
        </w:rPr>
      </w:pPr>
      <w:r w:rsidRPr="000330D2">
        <w:rPr>
          <w:rFonts w:ascii="Arial" w:hAnsi="Arial" w:cs="Arial"/>
          <w:color w:val="000000" w:themeColor="text1"/>
          <w:sz w:val="22"/>
          <w:szCs w:val="22"/>
        </w:rPr>
        <w:t>Domestic violence and abuse are defined by the government of the United Kingdom as "any incident or pattern of incidents of controlling, coercive, threatening behaviour, violence or abuse between those aged 16 or over who are, or have been, intimate partners or family members, regardless of gender or sexuality." The abuse might be psychological, physical, sexual, financial, or emotiona</w:t>
      </w:r>
      <w:r w:rsidR="002546B0">
        <w:rPr>
          <w:rFonts w:ascii="Arial" w:hAnsi="Arial" w:cs="Arial"/>
          <w:color w:val="000000" w:themeColor="text1"/>
          <w:sz w:val="22"/>
          <w:szCs w:val="22"/>
        </w:rPr>
        <w:t xml:space="preserve">l, along with many other things. </w:t>
      </w:r>
    </w:p>
    <w:p w14:paraId="03D4E07A" w14:textId="77777777" w:rsidR="007A42CA" w:rsidRPr="008001D4" w:rsidRDefault="007A42CA" w:rsidP="008001D4">
      <w:pPr>
        <w:spacing w:line="360" w:lineRule="auto"/>
        <w:rPr>
          <w:rFonts w:ascii="Arial" w:hAnsi="Arial" w:cs="Arial"/>
          <w:color w:val="000000" w:themeColor="text1"/>
          <w:sz w:val="22"/>
          <w:szCs w:val="22"/>
        </w:rPr>
      </w:pPr>
    </w:p>
    <w:p w14:paraId="51648529" w14:textId="59803D52" w:rsidR="00AD6372" w:rsidRPr="008001D4" w:rsidRDefault="00325F63" w:rsidP="008001D4">
      <w:pPr>
        <w:spacing w:line="360" w:lineRule="auto"/>
        <w:rPr>
          <w:rFonts w:ascii="Arial" w:hAnsi="Arial" w:cs="Arial"/>
          <w:color w:val="000000" w:themeColor="text1"/>
          <w:sz w:val="22"/>
          <w:szCs w:val="22"/>
        </w:rPr>
      </w:pPr>
      <w:r w:rsidRPr="008001D4">
        <w:rPr>
          <w:rFonts w:ascii="Arial" w:hAnsi="Arial" w:cs="Arial"/>
          <w:color w:val="000000" w:themeColor="text1"/>
          <w:sz w:val="22"/>
          <w:szCs w:val="22"/>
        </w:rPr>
        <w:t xml:space="preserve">The Emotional Literacy Support Assistant (ELSA) programme was created in 2001 with the intention of improving schools' ability to assist children and young people who are experiencing social, emotional, or mental health challenges. </w:t>
      </w:r>
      <w:r w:rsidR="00DF0A2F" w:rsidRPr="008001D4">
        <w:rPr>
          <w:rFonts w:ascii="Arial" w:hAnsi="Arial" w:cs="Arial"/>
          <w:color w:val="000000" w:themeColor="text1"/>
          <w:sz w:val="22"/>
          <w:szCs w:val="22"/>
        </w:rPr>
        <w:t>The Emotional Literacy Support Assistant (ELSA) programme is a teaching assistant-delivered, evidence-based intervention run under the direction of educational psychologists. The following themes were discovered through a thematic analysis of the data set: "Feelings and Emotions," "Engagement," "Resilience," "Hopes and Aspirations," and "Relationships." The results reveal that the ELSA programme has a perceived beneficial influence on a number of aspects of student welfare. The New Economics Foundation (NEF) and Seligman's "PERMA model" define these elements as include positive emotions, negative feelings, engagement, resilience, optimism, accomplishment, and relationships. The students' beneficial gains in wellbeing came about via methods, communication, and developing a deep bond with the teaching assistant.</w:t>
      </w:r>
      <w:r w:rsidR="00045B2A" w:rsidRPr="008001D4">
        <w:rPr>
          <w:rFonts w:ascii="Arial" w:hAnsi="Arial" w:cs="Arial"/>
          <w:color w:val="000000" w:themeColor="text1"/>
          <w:sz w:val="22"/>
          <w:szCs w:val="22"/>
        </w:rPr>
        <w:t xml:space="preserve"> If </w:t>
      </w:r>
      <w:r w:rsidR="00DA01D0" w:rsidRPr="008001D4">
        <w:rPr>
          <w:rFonts w:ascii="Arial" w:hAnsi="Arial" w:cs="Arial"/>
          <w:color w:val="000000" w:themeColor="text1"/>
          <w:sz w:val="22"/>
          <w:szCs w:val="22"/>
        </w:rPr>
        <w:t>J</w:t>
      </w:r>
      <w:r w:rsidR="00045B2A" w:rsidRPr="008001D4">
        <w:rPr>
          <w:rFonts w:ascii="Arial" w:hAnsi="Arial" w:cs="Arial"/>
          <w:color w:val="000000" w:themeColor="text1"/>
          <w:sz w:val="22"/>
          <w:szCs w:val="22"/>
        </w:rPr>
        <w:t xml:space="preserve">osh does not receive the best intervention </w:t>
      </w:r>
      <w:r w:rsidR="004F509D" w:rsidRPr="008001D4">
        <w:rPr>
          <w:rFonts w:ascii="Arial" w:hAnsi="Arial" w:cs="Arial"/>
          <w:color w:val="000000" w:themeColor="text1"/>
          <w:sz w:val="22"/>
          <w:szCs w:val="22"/>
        </w:rPr>
        <w:t xml:space="preserve">this can have a very negative impact on later life, one being as he progresses into secondary school. Studies have shown that vulnerable children </w:t>
      </w:r>
      <w:r w:rsidR="00C44965" w:rsidRPr="008001D4">
        <w:rPr>
          <w:rFonts w:ascii="Arial" w:hAnsi="Arial" w:cs="Arial"/>
          <w:color w:val="000000" w:themeColor="text1"/>
          <w:sz w:val="22"/>
          <w:szCs w:val="22"/>
        </w:rPr>
        <w:t xml:space="preserve">are more likely to fall behind in school. The achievement disparity between students and their peers was emphasised in EPI's Annual Report 2016. This disparity is noticeable in the early years and widens throughout school. According to the survey, students from disadvantaged homes trailed behind their peers by 19.2 months by the end of Key Stage 4.  Although this was a step forward (the gap has shrunk by 2.7 months since 2007), the difference for students who have experienced continuous disadvantage actually widened by 2.4 months during this time </w:t>
      </w:r>
      <w:r w:rsidR="00F97270" w:rsidRPr="008001D4">
        <w:rPr>
          <w:rFonts w:ascii="Arial" w:hAnsi="Arial" w:cs="Arial"/>
          <w:color w:val="000000" w:themeColor="text1"/>
          <w:sz w:val="22"/>
          <w:szCs w:val="22"/>
        </w:rPr>
        <w:t>(Andrews, 2017).</w:t>
      </w:r>
    </w:p>
    <w:p w14:paraId="6F1E8DB2" w14:textId="77777777" w:rsidR="00294CFB" w:rsidRPr="008001D4" w:rsidRDefault="00294CFB" w:rsidP="008001D4">
      <w:pPr>
        <w:spacing w:line="360" w:lineRule="auto"/>
        <w:rPr>
          <w:rFonts w:ascii="Arial" w:hAnsi="Arial" w:cs="Arial"/>
          <w:color w:val="000000" w:themeColor="text1"/>
          <w:sz w:val="22"/>
          <w:szCs w:val="22"/>
        </w:rPr>
      </w:pPr>
    </w:p>
    <w:p w14:paraId="022EDB9B" w14:textId="04E07890" w:rsidR="00294CFB" w:rsidRPr="008001D4" w:rsidRDefault="005C3FD1" w:rsidP="008001D4">
      <w:pPr>
        <w:spacing w:line="360" w:lineRule="auto"/>
        <w:rPr>
          <w:rFonts w:ascii="Arial" w:hAnsi="Arial" w:cs="Arial"/>
          <w:color w:val="000000" w:themeColor="text1"/>
          <w:sz w:val="22"/>
          <w:szCs w:val="22"/>
        </w:rPr>
      </w:pPr>
      <w:r w:rsidRPr="008001D4">
        <w:rPr>
          <w:rFonts w:ascii="Arial" w:hAnsi="Arial" w:cs="Arial"/>
          <w:color w:val="000000" w:themeColor="text1"/>
          <w:sz w:val="22"/>
          <w:szCs w:val="22"/>
        </w:rPr>
        <w:t>Due to Josh’s home environment he is seen as a very vulnerable child and is also educationally disadvantaged. Unlike Josh, many children have the advantage of ‘hands on’</w:t>
      </w:r>
      <w:r w:rsidR="00A12F28" w:rsidRPr="008001D4">
        <w:rPr>
          <w:rFonts w:ascii="Arial" w:hAnsi="Arial" w:cs="Arial"/>
          <w:color w:val="000000" w:themeColor="text1"/>
          <w:sz w:val="22"/>
          <w:szCs w:val="22"/>
        </w:rPr>
        <w:t xml:space="preserve"> parents/</w:t>
      </w:r>
      <w:proofErr w:type="spellStart"/>
      <w:r w:rsidR="00A12F28" w:rsidRPr="008001D4">
        <w:rPr>
          <w:rFonts w:ascii="Arial" w:hAnsi="Arial" w:cs="Arial"/>
          <w:color w:val="000000" w:themeColor="text1"/>
          <w:sz w:val="22"/>
          <w:szCs w:val="22"/>
        </w:rPr>
        <w:t>gardians</w:t>
      </w:r>
      <w:proofErr w:type="spellEnd"/>
      <w:r w:rsidR="00A12F28" w:rsidRPr="008001D4">
        <w:rPr>
          <w:rFonts w:ascii="Arial" w:hAnsi="Arial" w:cs="Arial"/>
          <w:color w:val="000000" w:themeColor="text1"/>
          <w:sz w:val="22"/>
          <w:szCs w:val="22"/>
        </w:rPr>
        <w:t xml:space="preserve">. According to </w:t>
      </w:r>
      <w:proofErr w:type="spellStart"/>
      <w:r w:rsidR="00A12F28" w:rsidRPr="008001D4">
        <w:rPr>
          <w:rFonts w:ascii="Arial" w:hAnsi="Arial" w:cs="Arial"/>
          <w:color w:val="000000" w:themeColor="text1"/>
          <w:sz w:val="22"/>
          <w:szCs w:val="22"/>
        </w:rPr>
        <w:t>Natriello</w:t>
      </w:r>
      <w:proofErr w:type="spellEnd"/>
      <w:r w:rsidR="00A12F28" w:rsidRPr="008001D4">
        <w:rPr>
          <w:rFonts w:ascii="Arial" w:hAnsi="Arial" w:cs="Arial"/>
          <w:color w:val="000000" w:themeColor="text1"/>
          <w:sz w:val="22"/>
          <w:szCs w:val="22"/>
        </w:rPr>
        <w:t xml:space="preserve"> et al., pupils who have been exposed to insufficient educational experiences in at least one of these three categories are considered to be educationally disadvantaged. While the initial understanding of the effects of such events may emerge at school where student performance is formally evaluated, the root of the issue may lie with the school, the child's family, or the community in which they were raised </w:t>
      </w:r>
      <w:r w:rsidR="002B194E" w:rsidRPr="008001D4">
        <w:rPr>
          <w:rFonts w:ascii="Arial" w:hAnsi="Arial" w:cs="Arial"/>
          <w:color w:val="000000" w:themeColor="text1"/>
          <w:sz w:val="22"/>
          <w:szCs w:val="22"/>
        </w:rPr>
        <w:t xml:space="preserve">(Cox, 2000). </w:t>
      </w:r>
      <w:r w:rsidR="00B41A2D" w:rsidRPr="008001D4">
        <w:rPr>
          <w:rFonts w:ascii="Arial" w:hAnsi="Arial" w:cs="Arial"/>
          <w:color w:val="000000" w:themeColor="text1"/>
          <w:sz w:val="22"/>
          <w:szCs w:val="22"/>
        </w:rPr>
        <w:t>The effectiveness of a child's home learning environment is a significant indicator of future success. The home learning environment can directly affect phonological awareness at the start of primary school, as well as being a good predictor of early vocabulary and phonological awareness. This can result in greater reading fluency, literacy competency, and social functioning. Children with strong language skills at age five are six times more likely to achieve the expected standard in English at age 11, while children with strong language skills at age five are found to have better numeracy ability and attitudes. Home learning activities like counting, simple sums, and number games have been found to predict better numeracy ability and attitudes.</w:t>
      </w:r>
      <w:r w:rsidR="00BE5F23" w:rsidRPr="008001D4">
        <w:rPr>
          <w:rFonts w:ascii="Arial" w:hAnsi="Arial" w:cs="Arial"/>
          <w:color w:val="000000" w:themeColor="text1"/>
          <w:sz w:val="22"/>
          <w:szCs w:val="22"/>
        </w:rPr>
        <w:t xml:space="preserve"> It is suggested that what parents do with their children is just as important as who they are and that the home learning environment can moderate the effects of disadvantage by showing that it is as important to a child's intellectual and cognitive development as parental factors like occupation and education. Although parents' self-reported involvement in activities like reading to their children has increased over time, many parents still struggle to have consistent, sustained, and positive interactions with their young children due to a lack of confidence, time, or resources, or because they undervalue their influence on them. </w:t>
      </w:r>
      <w:r w:rsidR="00CE2AE3" w:rsidRPr="008001D4">
        <w:rPr>
          <w:rFonts w:ascii="Arial" w:hAnsi="Arial" w:cs="Arial"/>
          <w:color w:val="000000" w:themeColor="text1"/>
          <w:sz w:val="22"/>
          <w:szCs w:val="22"/>
        </w:rPr>
        <w:t>In contrast to natural or passive learning, Vygotsky thought that learning was an active activity. Children were involved in their own learning and discovery, he claimed, but rather than independently or in isolation, growth took place in the framework of social interaction. Vygotsky also emphasised the value of instruction provided by a parent or teacher. Cooperative or collaborative communication is the term used by Vygotsky's theory to describe methods used by teachers to involve their students, such as giving verbal instructions or modelling the work themselves. When a child grasps the material, absorbs it, and then applies it to direct their own perfor</w:t>
      </w:r>
      <w:r w:rsidR="007C53A8" w:rsidRPr="008001D4">
        <w:rPr>
          <w:rFonts w:ascii="Arial" w:hAnsi="Arial" w:cs="Arial"/>
          <w:color w:val="000000" w:themeColor="text1"/>
          <w:sz w:val="22"/>
          <w:szCs w:val="22"/>
        </w:rPr>
        <w:t>mance, learning has taken place (Daniels, 2002).</w:t>
      </w:r>
    </w:p>
    <w:p w14:paraId="5EA59621" w14:textId="77777777" w:rsidR="00971CCF" w:rsidRPr="008001D4" w:rsidRDefault="00971CCF" w:rsidP="008001D4">
      <w:pPr>
        <w:spacing w:line="360" w:lineRule="auto"/>
        <w:rPr>
          <w:rFonts w:ascii="Arial" w:hAnsi="Arial" w:cs="Arial"/>
          <w:color w:val="000000" w:themeColor="text1"/>
          <w:sz w:val="22"/>
          <w:szCs w:val="22"/>
        </w:rPr>
      </w:pPr>
    </w:p>
    <w:p w14:paraId="117D6388" w14:textId="17733E65" w:rsidR="00971CCF" w:rsidRDefault="00FF1F4C" w:rsidP="008001D4">
      <w:pPr>
        <w:spacing w:line="360" w:lineRule="auto"/>
        <w:rPr>
          <w:rFonts w:ascii="Arial" w:hAnsi="Arial" w:cs="Arial"/>
          <w:color w:val="000000" w:themeColor="text1"/>
          <w:sz w:val="22"/>
          <w:szCs w:val="22"/>
        </w:rPr>
      </w:pPr>
      <w:r w:rsidRPr="008001D4">
        <w:rPr>
          <w:rFonts w:ascii="Arial" w:hAnsi="Arial" w:cs="Arial"/>
          <w:color w:val="000000" w:themeColor="text1"/>
          <w:sz w:val="22"/>
          <w:szCs w:val="22"/>
        </w:rPr>
        <w:t xml:space="preserve">A learning progression is a simply stated sequence of information in a subject area that shows the vertical growth of the targeted knowledge through time. Certain features of learning progressions may be traced back to Jerome Bruner's work from the 1960s, who noted that deep conceptual knowledge creation required time, instruction, and many exposures and that strong domain knowledge builds on prior strong domain knowledge. A clearly defined learning process has several benefits. They include giving a broad overview of the knowledge that is meant to be learned, acting as a tool for systematic curriculum development, and acting as a point of reference for obtaining and utilising evidence for formative or </w:t>
      </w:r>
      <w:r w:rsidR="007376D1" w:rsidRPr="008001D4">
        <w:rPr>
          <w:rFonts w:ascii="Arial" w:hAnsi="Arial" w:cs="Arial"/>
          <w:color w:val="000000" w:themeColor="text1"/>
          <w:sz w:val="22"/>
          <w:szCs w:val="22"/>
        </w:rPr>
        <w:t xml:space="preserve">summative assessment objectives </w:t>
      </w:r>
      <w:r w:rsidR="00737DC7" w:rsidRPr="008001D4">
        <w:rPr>
          <w:rFonts w:ascii="Arial" w:hAnsi="Arial" w:cs="Arial"/>
          <w:color w:val="000000" w:themeColor="text1"/>
          <w:sz w:val="22"/>
          <w:szCs w:val="22"/>
        </w:rPr>
        <w:t xml:space="preserve">(methods.sagepub.com, 2018). </w:t>
      </w:r>
    </w:p>
    <w:p w14:paraId="6AAA5373" w14:textId="77777777" w:rsidR="00F83F66" w:rsidRDefault="00F83F66" w:rsidP="008001D4">
      <w:pPr>
        <w:spacing w:line="360" w:lineRule="auto"/>
        <w:rPr>
          <w:rFonts w:ascii="Arial" w:hAnsi="Arial" w:cs="Arial"/>
          <w:color w:val="000000" w:themeColor="text1"/>
          <w:sz w:val="22"/>
          <w:szCs w:val="22"/>
        </w:rPr>
      </w:pPr>
    </w:p>
    <w:p w14:paraId="235050A0" w14:textId="172C160C" w:rsidR="00F83F66" w:rsidRPr="008001D4" w:rsidRDefault="00F83F66" w:rsidP="008001D4">
      <w:pPr>
        <w:spacing w:line="360" w:lineRule="auto"/>
        <w:rPr>
          <w:rFonts w:ascii="Arial" w:hAnsi="Arial" w:cs="Arial"/>
          <w:color w:val="000000" w:themeColor="text1"/>
          <w:sz w:val="22"/>
          <w:szCs w:val="22"/>
        </w:rPr>
      </w:pPr>
      <w:r w:rsidRPr="00F83F66">
        <w:rPr>
          <w:rFonts w:ascii="Arial" w:hAnsi="Arial" w:cs="Arial"/>
          <w:color w:val="000000" w:themeColor="text1"/>
          <w:sz w:val="22"/>
          <w:szCs w:val="22"/>
        </w:rPr>
        <w:t>Using psychological theory and advice, such as Maslow's Hierarchy of Needs, the ELSA training takes into account the significance of emotional literacy in schools (Maslow, 1970). According to this notion, it's critical to make children feel safe and give them a sense of belonging so they may grow up to have good self-perceptions that will help them achieve and enjoy their goals. Educating TAs about ideas like these clarifies the psychology underlying children's behaviour, assisting them in learning to recognise resources to support them. It has been discovered that the ELSA training itself has effectively enabled children to discuss their emotions in a secure and private setting, demonstrating the value of theory in action.</w:t>
      </w:r>
      <w:r w:rsidR="00927476">
        <w:rPr>
          <w:rFonts w:ascii="Arial" w:hAnsi="Arial" w:cs="Arial"/>
          <w:color w:val="000000" w:themeColor="text1"/>
          <w:sz w:val="22"/>
          <w:szCs w:val="22"/>
        </w:rPr>
        <w:t xml:space="preserve"> </w:t>
      </w:r>
      <w:r w:rsidR="00927476" w:rsidRPr="00927476">
        <w:rPr>
          <w:rFonts w:ascii="Arial" w:hAnsi="Arial" w:cs="Arial"/>
          <w:color w:val="000000" w:themeColor="text1"/>
          <w:sz w:val="22"/>
          <w:szCs w:val="22"/>
        </w:rPr>
        <w:t xml:space="preserve">Another psychological theory on which the ELSA training is based is Bandura's Social Learning Theory (SLT), published in 1977. This idea emphasises the value of interpersonal connections and argues that emotional literacy is better learned through modelling than through instruction. When examining children's emotional literacy, emotional intelligence is another crucial component to take into account, as </w:t>
      </w:r>
      <w:proofErr w:type="spellStart"/>
      <w:r w:rsidR="00927476" w:rsidRPr="00927476">
        <w:rPr>
          <w:rFonts w:ascii="Arial" w:hAnsi="Arial" w:cs="Arial"/>
          <w:color w:val="000000" w:themeColor="text1"/>
          <w:sz w:val="22"/>
          <w:szCs w:val="22"/>
        </w:rPr>
        <w:t>Salovey</w:t>
      </w:r>
      <w:proofErr w:type="spellEnd"/>
      <w:r w:rsidR="00927476" w:rsidRPr="00927476">
        <w:rPr>
          <w:rFonts w:ascii="Arial" w:hAnsi="Arial" w:cs="Arial"/>
          <w:color w:val="000000" w:themeColor="text1"/>
          <w:sz w:val="22"/>
          <w:szCs w:val="22"/>
        </w:rPr>
        <w:t xml:space="preserve"> and Mayer (1990) pointed out. They hypothesised that children could struggle to recognise and categorise their own feelings, which would we</w:t>
      </w:r>
      <w:r w:rsidR="00927476">
        <w:rPr>
          <w:rFonts w:ascii="Arial" w:hAnsi="Arial" w:cs="Arial"/>
          <w:color w:val="000000" w:themeColor="text1"/>
          <w:sz w:val="22"/>
          <w:szCs w:val="22"/>
        </w:rPr>
        <w:t xml:space="preserve">aken their emotional resilience </w:t>
      </w:r>
      <w:r w:rsidR="00927476" w:rsidRPr="00927476">
        <w:rPr>
          <w:rFonts w:ascii="Arial" w:hAnsi="Arial" w:cs="Arial"/>
          <w:color w:val="000000" w:themeColor="text1"/>
          <w:sz w:val="22"/>
          <w:szCs w:val="22"/>
        </w:rPr>
        <w:t>(</w:t>
      </w:r>
      <w:proofErr w:type="spellStart"/>
      <w:r w:rsidR="00927476" w:rsidRPr="00927476">
        <w:rPr>
          <w:rFonts w:ascii="Arial" w:hAnsi="Arial" w:cs="Arial"/>
          <w:color w:val="000000" w:themeColor="text1"/>
          <w:sz w:val="22"/>
          <w:szCs w:val="22"/>
        </w:rPr>
        <w:t>Dodds</w:t>
      </w:r>
      <w:proofErr w:type="spellEnd"/>
      <w:r w:rsidR="00927476" w:rsidRPr="00927476">
        <w:rPr>
          <w:rFonts w:ascii="Arial" w:hAnsi="Arial" w:cs="Arial"/>
          <w:color w:val="000000" w:themeColor="text1"/>
          <w:sz w:val="22"/>
          <w:szCs w:val="22"/>
        </w:rPr>
        <w:t xml:space="preserve"> and Blake, 2015)</w:t>
      </w:r>
      <w:r w:rsidR="00927476">
        <w:rPr>
          <w:rFonts w:ascii="Arial" w:hAnsi="Arial" w:cs="Arial"/>
          <w:color w:val="000000" w:themeColor="text1"/>
          <w:sz w:val="22"/>
          <w:szCs w:val="22"/>
        </w:rPr>
        <w:t xml:space="preserve">. </w:t>
      </w:r>
    </w:p>
    <w:p w14:paraId="59A5DBCA" w14:textId="77777777" w:rsidR="00E228A1" w:rsidRPr="008001D4" w:rsidRDefault="00E228A1" w:rsidP="008001D4">
      <w:pPr>
        <w:spacing w:line="360" w:lineRule="auto"/>
        <w:rPr>
          <w:rFonts w:ascii="Arial" w:hAnsi="Arial" w:cs="Arial"/>
          <w:color w:val="000000" w:themeColor="text1"/>
          <w:sz w:val="22"/>
          <w:szCs w:val="22"/>
        </w:rPr>
      </w:pPr>
    </w:p>
    <w:p w14:paraId="4AEDB93C" w14:textId="346EE92E" w:rsidR="00E228A1" w:rsidRDefault="00BF46F0" w:rsidP="008001D4">
      <w:pPr>
        <w:spacing w:line="360" w:lineRule="auto"/>
        <w:rPr>
          <w:rFonts w:ascii="Arial" w:hAnsi="Arial" w:cs="Arial"/>
          <w:color w:val="000000" w:themeColor="text1"/>
          <w:sz w:val="22"/>
          <w:szCs w:val="22"/>
        </w:rPr>
      </w:pPr>
      <w:r w:rsidRPr="00BF46F0">
        <w:rPr>
          <w:rFonts w:ascii="Arial" w:hAnsi="Arial" w:cs="Arial"/>
          <w:color w:val="000000" w:themeColor="text1"/>
          <w:sz w:val="22"/>
          <w:szCs w:val="22"/>
        </w:rPr>
        <w:t>The student's age and attention span will determine how long the lesson lasts. In secondary school, they typically range from a half-hour to a maximum of an hour, whereas in primary school they should only last about half hour. The majority of children will receive sessions once a week, but occasionally, especially with smaller children, more frequent, shorter sessions may be suitable. A successful ELSA session should include a range of diverse exercises and be conducted at a good pace, just like effective classes. This is only possible with careful planning.</w:t>
      </w:r>
      <w:r w:rsidR="00216A65">
        <w:rPr>
          <w:rFonts w:ascii="Arial" w:hAnsi="Arial" w:cs="Arial"/>
          <w:color w:val="000000" w:themeColor="text1"/>
          <w:sz w:val="22"/>
          <w:szCs w:val="22"/>
        </w:rPr>
        <w:t xml:space="preserve"> </w:t>
      </w:r>
      <w:r w:rsidR="005A33A0" w:rsidRPr="005A33A0">
        <w:rPr>
          <w:rFonts w:ascii="Arial" w:hAnsi="Arial" w:cs="Arial"/>
          <w:color w:val="000000" w:themeColor="text1"/>
          <w:sz w:val="22"/>
          <w:szCs w:val="22"/>
        </w:rPr>
        <w:t xml:space="preserve"> When children are anticipating seeing their ELSA, it's possible that they will have things they want to discuss with them, and sometimes it takes courage for them to do so. If their ELSA is unexpectedly unavailable, </w:t>
      </w:r>
      <w:r w:rsidR="00C0221A">
        <w:rPr>
          <w:rFonts w:ascii="Arial" w:hAnsi="Arial" w:cs="Arial"/>
          <w:color w:val="000000" w:themeColor="text1"/>
          <w:sz w:val="22"/>
          <w:szCs w:val="22"/>
        </w:rPr>
        <w:t xml:space="preserve">they can be quite disappointed </w:t>
      </w:r>
      <w:r w:rsidR="00C0221A" w:rsidRPr="00C0221A">
        <w:rPr>
          <w:rFonts w:ascii="Arial" w:hAnsi="Arial" w:cs="Arial"/>
          <w:color w:val="000000" w:themeColor="text1"/>
          <w:sz w:val="22"/>
          <w:szCs w:val="22"/>
        </w:rPr>
        <w:t>(Burton, 2020b)</w:t>
      </w:r>
      <w:r w:rsidR="00C0221A">
        <w:rPr>
          <w:rFonts w:ascii="Arial" w:hAnsi="Arial" w:cs="Arial"/>
          <w:color w:val="000000" w:themeColor="text1"/>
          <w:sz w:val="22"/>
          <w:szCs w:val="22"/>
        </w:rPr>
        <w:t xml:space="preserve">. </w:t>
      </w:r>
    </w:p>
    <w:p w14:paraId="6A690686" w14:textId="3EC8146B" w:rsidR="00810C34" w:rsidRPr="008001D4" w:rsidRDefault="00003AB0" w:rsidP="008001D4">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Josh has a very short attention span therefore I think more frequent yet short sessions will suit him best. </w:t>
      </w:r>
      <w:r w:rsidR="00751256">
        <w:rPr>
          <w:rFonts w:ascii="Arial" w:hAnsi="Arial" w:cs="Arial"/>
          <w:color w:val="000000" w:themeColor="text1"/>
          <w:sz w:val="22"/>
          <w:szCs w:val="22"/>
        </w:rPr>
        <w:t xml:space="preserve">Josh’s ELSA sessions will take place during registration this is so he does not miss out on any </w:t>
      </w:r>
      <w:r w:rsidR="00601871">
        <w:rPr>
          <w:rFonts w:ascii="Arial" w:hAnsi="Arial" w:cs="Arial"/>
          <w:color w:val="000000" w:themeColor="text1"/>
          <w:sz w:val="22"/>
          <w:szCs w:val="22"/>
        </w:rPr>
        <w:t>learning time. It is really important for a child not to miss out on any lessons as it will have a negative impact on their education</w:t>
      </w:r>
      <w:r w:rsidR="00F50137">
        <w:rPr>
          <w:rFonts w:ascii="Arial" w:hAnsi="Arial" w:cs="Arial"/>
          <w:color w:val="000000" w:themeColor="text1"/>
          <w:sz w:val="22"/>
          <w:szCs w:val="22"/>
        </w:rPr>
        <w:t xml:space="preserve"> in the future. </w:t>
      </w:r>
      <w:r w:rsidR="00F50137" w:rsidRPr="00F50137">
        <w:rPr>
          <w:rFonts w:ascii="Arial" w:hAnsi="Arial" w:cs="Arial"/>
          <w:color w:val="000000" w:themeColor="text1"/>
          <w:sz w:val="22"/>
          <w:szCs w:val="22"/>
        </w:rPr>
        <w:t>Children who miss school run the danger of being abused, exploited, and neglected in additional to their educati</w:t>
      </w:r>
      <w:r w:rsidR="00CE31CB">
        <w:rPr>
          <w:rFonts w:ascii="Arial" w:hAnsi="Arial" w:cs="Arial"/>
          <w:color w:val="000000" w:themeColor="text1"/>
          <w:sz w:val="22"/>
          <w:szCs w:val="22"/>
        </w:rPr>
        <w:t xml:space="preserve">onal decline </w:t>
      </w:r>
      <w:r w:rsidR="00476369" w:rsidRPr="00476369">
        <w:rPr>
          <w:rFonts w:ascii="Arial" w:hAnsi="Arial" w:cs="Arial"/>
          <w:color w:val="000000" w:themeColor="text1"/>
          <w:sz w:val="22"/>
          <w:szCs w:val="22"/>
        </w:rPr>
        <w:t>(Rose, Jones and Aldgate, 2005)</w:t>
      </w:r>
      <w:r w:rsidR="00476369">
        <w:rPr>
          <w:rFonts w:ascii="Arial" w:hAnsi="Arial" w:cs="Arial"/>
          <w:color w:val="000000" w:themeColor="text1"/>
          <w:sz w:val="22"/>
          <w:szCs w:val="22"/>
        </w:rPr>
        <w:t xml:space="preserve">. </w:t>
      </w:r>
    </w:p>
    <w:p w14:paraId="10083A8F" w14:textId="77777777" w:rsidR="00E228A1" w:rsidRPr="008001D4" w:rsidRDefault="00E228A1" w:rsidP="008001D4">
      <w:pPr>
        <w:spacing w:line="360" w:lineRule="auto"/>
        <w:rPr>
          <w:rFonts w:ascii="Arial" w:hAnsi="Arial" w:cs="Arial"/>
          <w:color w:val="000000" w:themeColor="text1"/>
          <w:sz w:val="22"/>
          <w:szCs w:val="22"/>
        </w:rPr>
      </w:pPr>
    </w:p>
    <w:p w14:paraId="26BB3886" w14:textId="191B51CE" w:rsidR="00E228A1" w:rsidRDefault="001E2FB5" w:rsidP="008001D4">
      <w:pPr>
        <w:spacing w:line="360" w:lineRule="auto"/>
        <w:rPr>
          <w:rFonts w:ascii="Arial" w:hAnsi="Arial" w:cs="Arial"/>
          <w:color w:val="000000" w:themeColor="text1"/>
          <w:sz w:val="22"/>
          <w:szCs w:val="22"/>
        </w:rPr>
      </w:pPr>
      <w:r w:rsidRPr="008001D4">
        <w:rPr>
          <w:rFonts w:ascii="Arial" w:hAnsi="Arial" w:cs="Arial"/>
          <w:color w:val="000000" w:themeColor="text1"/>
          <w:sz w:val="22"/>
          <w:szCs w:val="22"/>
        </w:rPr>
        <w:t xml:space="preserve">The emotional literacy support assistant (ELSA) project, aims to increase schools' ability to meet students' emotional needs using just their own resources. It acknowledges that if children's emotional needs are met, their academic performance and happiness in school will improve. </w:t>
      </w:r>
      <w:r w:rsidR="00475A91" w:rsidRPr="008001D4">
        <w:rPr>
          <w:rFonts w:ascii="Arial" w:hAnsi="Arial" w:cs="Arial"/>
          <w:color w:val="000000" w:themeColor="text1"/>
          <w:sz w:val="22"/>
          <w:szCs w:val="22"/>
        </w:rPr>
        <w:t xml:space="preserve">With the implementation of the national curriculum, increasing academic achievement in schools has been the main goal of education policy in the United Kingdom. Almost all of the national curriculum is covered in teacher preparation, at the expense of a thorough knowledge of child development. But, the government has begun to understand more and more in recent years that improving alone the content and execution of the curriculum is insufficient to boost standards. As shown by the development of the Children Act 2004 (Every Child Matters) and the creation of the Social and Emotional Aspects of Learning (SEAL) materials in Primary, schools should be concerned with the whole development of students </w:t>
      </w:r>
      <w:r w:rsidR="00F96D5E" w:rsidRPr="008001D4">
        <w:rPr>
          <w:rFonts w:ascii="Arial" w:hAnsi="Arial" w:cs="Arial"/>
          <w:color w:val="000000" w:themeColor="text1"/>
          <w:sz w:val="22"/>
          <w:szCs w:val="22"/>
        </w:rPr>
        <w:t>ELSAs are qualified to design and provide support plans for students in their schools who have short- or long-term special needs. Programs typically last between half to a term, though occasionally they might go longer. The proportion of ELSA help is anticipated to be provided one-on-one, although occasionally small group work will be useful, particularly when it comes to social and relationship skills. Children may get help, for instance, in identifying and managing their emotions, boosting their self-esteem, enhancing peer connections, recovering from significant loss or grief, and</w:t>
      </w:r>
      <w:r w:rsidR="00C66393" w:rsidRPr="008001D4">
        <w:rPr>
          <w:rFonts w:ascii="Arial" w:hAnsi="Arial" w:cs="Arial"/>
          <w:color w:val="000000" w:themeColor="text1"/>
          <w:sz w:val="22"/>
          <w:szCs w:val="22"/>
        </w:rPr>
        <w:t xml:space="preserve"> effectively resolving conflict</w:t>
      </w:r>
      <w:r w:rsidR="008001D4" w:rsidRPr="008001D4">
        <w:rPr>
          <w:rFonts w:ascii="Arial" w:hAnsi="Arial" w:cs="Arial"/>
          <w:color w:val="000000" w:themeColor="text1"/>
          <w:sz w:val="22"/>
          <w:szCs w:val="22"/>
        </w:rPr>
        <w:t xml:space="preserve"> (Burton, 2020). </w:t>
      </w:r>
    </w:p>
    <w:p w14:paraId="140ACF1A" w14:textId="1BDBE0A3" w:rsidR="005E5278" w:rsidRDefault="005E5278" w:rsidP="008001D4">
      <w:pPr>
        <w:spacing w:line="360" w:lineRule="auto"/>
        <w:rPr>
          <w:rFonts w:ascii="Arial" w:hAnsi="Arial" w:cs="Arial"/>
          <w:color w:val="000000" w:themeColor="text1"/>
          <w:sz w:val="22"/>
          <w:szCs w:val="22"/>
        </w:rPr>
      </w:pPr>
      <w:r w:rsidRPr="005E5278">
        <w:rPr>
          <w:rFonts w:ascii="Arial" w:hAnsi="Arial" w:cs="Arial"/>
          <w:color w:val="000000" w:themeColor="text1"/>
          <w:sz w:val="22"/>
          <w:szCs w:val="22"/>
        </w:rPr>
        <w:t xml:space="preserve">The first psychologists to specifically relate the emotional and cognitive components of intelligence were </w:t>
      </w:r>
      <w:proofErr w:type="spellStart"/>
      <w:r w:rsidRPr="005E5278">
        <w:rPr>
          <w:rFonts w:ascii="Arial" w:hAnsi="Arial" w:cs="Arial"/>
          <w:color w:val="000000" w:themeColor="text1"/>
          <w:sz w:val="22"/>
          <w:szCs w:val="22"/>
        </w:rPr>
        <w:t>Salovey</w:t>
      </w:r>
      <w:proofErr w:type="spellEnd"/>
      <w:r w:rsidRPr="005E5278">
        <w:rPr>
          <w:rFonts w:ascii="Arial" w:hAnsi="Arial" w:cs="Arial"/>
          <w:color w:val="000000" w:themeColor="text1"/>
          <w:sz w:val="22"/>
          <w:szCs w:val="22"/>
        </w:rPr>
        <w:t xml:space="preserve"> and Mayer in 1990. The phrase "emotional literacy" is frequently used in education because it rejects the idea that there is a baseline level of intellect that cannot be meaningfully changed. In contrast, emotional literacy may be fostered and cultivated over the course of a lifetime. Those who are emotionally literate, according to Peter Sharp (2001), are</w:t>
      </w:r>
      <w:r>
        <w:rPr>
          <w:rFonts w:ascii="Arial" w:hAnsi="Arial" w:cs="Arial"/>
          <w:color w:val="000000" w:themeColor="text1"/>
          <w:sz w:val="22"/>
          <w:szCs w:val="22"/>
        </w:rPr>
        <w:t xml:space="preserve"> </w:t>
      </w:r>
      <w:r w:rsidR="00BA2CE5">
        <w:rPr>
          <w:rFonts w:ascii="Arial" w:hAnsi="Arial" w:cs="Arial"/>
          <w:i/>
          <w:color w:val="000000" w:themeColor="text1"/>
          <w:sz w:val="22"/>
          <w:szCs w:val="22"/>
        </w:rPr>
        <w:t>‘able to recognise, understand, handle and appropriately express their emotions’</w:t>
      </w:r>
      <w:r w:rsidR="00705058">
        <w:rPr>
          <w:rFonts w:ascii="Arial" w:hAnsi="Arial" w:cs="Arial"/>
          <w:i/>
          <w:color w:val="000000" w:themeColor="text1"/>
          <w:sz w:val="22"/>
          <w:szCs w:val="22"/>
        </w:rPr>
        <w:t xml:space="preserve"> </w:t>
      </w:r>
      <w:r w:rsidR="00705058" w:rsidRPr="00705058">
        <w:rPr>
          <w:rFonts w:ascii="Arial" w:hAnsi="Arial" w:cs="Arial"/>
          <w:color w:val="000000" w:themeColor="text1"/>
          <w:sz w:val="22"/>
          <w:szCs w:val="22"/>
        </w:rPr>
        <w:t>(</w:t>
      </w:r>
      <w:proofErr w:type="spellStart"/>
      <w:r w:rsidR="00705058" w:rsidRPr="00705058">
        <w:rPr>
          <w:rFonts w:ascii="Arial" w:hAnsi="Arial" w:cs="Arial"/>
          <w:color w:val="000000" w:themeColor="text1"/>
          <w:sz w:val="22"/>
          <w:szCs w:val="22"/>
        </w:rPr>
        <w:t>Shotton</w:t>
      </w:r>
      <w:proofErr w:type="spellEnd"/>
      <w:r w:rsidR="00705058" w:rsidRPr="00705058">
        <w:rPr>
          <w:rFonts w:ascii="Arial" w:hAnsi="Arial" w:cs="Arial"/>
          <w:color w:val="000000" w:themeColor="text1"/>
          <w:sz w:val="22"/>
          <w:szCs w:val="22"/>
        </w:rPr>
        <w:t xml:space="preserve"> and Burton, 2018)</w:t>
      </w:r>
      <w:r w:rsidR="00705058">
        <w:rPr>
          <w:rFonts w:ascii="Arial" w:hAnsi="Arial" w:cs="Arial"/>
          <w:color w:val="000000" w:themeColor="text1"/>
          <w:sz w:val="22"/>
          <w:szCs w:val="22"/>
        </w:rPr>
        <w:t xml:space="preserve">. </w:t>
      </w:r>
    </w:p>
    <w:p w14:paraId="26D720E2" w14:textId="20A5C65E" w:rsidR="00FA5BA9" w:rsidRDefault="00FA5BA9" w:rsidP="00512AE4">
      <w:pPr>
        <w:spacing w:line="360" w:lineRule="auto"/>
        <w:rPr>
          <w:rFonts w:ascii="Arial" w:hAnsi="Arial" w:cs="Arial"/>
          <w:color w:val="000000" w:themeColor="text1"/>
          <w:sz w:val="22"/>
          <w:szCs w:val="22"/>
        </w:rPr>
      </w:pPr>
      <w:r w:rsidRPr="00FA5BA9">
        <w:rPr>
          <w:rFonts w:ascii="Arial" w:hAnsi="Arial" w:cs="Arial"/>
          <w:color w:val="000000" w:themeColor="text1"/>
          <w:sz w:val="22"/>
          <w:szCs w:val="22"/>
        </w:rPr>
        <w:t>The phrase "emotional intelligence" was popularised by Goleman (1995) in his significant book of the same name. He described emotional intelligence as</w:t>
      </w:r>
      <w:r>
        <w:rPr>
          <w:rFonts w:ascii="Arial" w:hAnsi="Arial" w:cs="Arial"/>
          <w:color w:val="000000" w:themeColor="text1"/>
          <w:sz w:val="22"/>
          <w:szCs w:val="22"/>
        </w:rPr>
        <w:t xml:space="preserve"> </w:t>
      </w:r>
      <w:r w:rsidR="00512AE4" w:rsidRPr="00512AE4">
        <w:rPr>
          <w:rFonts w:ascii="Arial" w:hAnsi="Arial" w:cs="Arial"/>
          <w:color w:val="000000" w:themeColor="text1"/>
          <w:sz w:val="22"/>
          <w:szCs w:val="22"/>
        </w:rPr>
        <w:t>'the ability to rec</w:t>
      </w:r>
      <w:r w:rsidR="00512AE4">
        <w:rPr>
          <w:rFonts w:ascii="Arial" w:hAnsi="Arial" w:cs="Arial"/>
          <w:color w:val="000000" w:themeColor="text1"/>
          <w:sz w:val="22"/>
          <w:szCs w:val="22"/>
        </w:rPr>
        <w:t xml:space="preserve">ognise and understand one’s own </w:t>
      </w:r>
      <w:r w:rsidR="00512AE4" w:rsidRPr="00512AE4">
        <w:rPr>
          <w:rFonts w:ascii="Arial" w:hAnsi="Arial" w:cs="Arial"/>
          <w:color w:val="000000" w:themeColor="text1"/>
          <w:sz w:val="22"/>
          <w:szCs w:val="22"/>
        </w:rPr>
        <w:t>emotions and the emotions of others, to manage one’s emotions, and to appropriately express emotions'</w:t>
      </w:r>
      <w:r w:rsidR="00512AE4">
        <w:rPr>
          <w:rFonts w:ascii="Arial" w:hAnsi="Arial" w:cs="Arial"/>
          <w:color w:val="000000" w:themeColor="text1"/>
          <w:sz w:val="22"/>
          <w:szCs w:val="22"/>
        </w:rPr>
        <w:t xml:space="preserve">. </w:t>
      </w:r>
      <w:r w:rsidR="003E75E3" w:rsidRPr="003E75E3">
        <w:rPr>
          <w:rFonts w:ascii="Arial" w:hAnsi="Arial" w:cs="Arial"/>
          <w:color w:val="000000" w:themeColor="text1"/>
          <w:sz w:val="22"/>
          <w:szCs w:val="22"/>
        </w:rPr>
        <w:t>He said that those who have high levels of emotional intelligence have traits like self-awareness, self-control, motivation, empathy, and effective social skills. According to Goleman, emotional intelligence can be taught, develops with age, and may eventually be more important th</w:t>
      </w:r>
      <w:r w:rsidR="00355607">
        <w:rPr>
          <w:rFonts w:ascii="Arial" w:hAnsi="Arial" w:cs="Arial"/>
          <w:color w:val="000000" w:themeColor="text1"/>
          <w:sz w:val="22"/>
          <w:szCs w:val="22"/>
        </w:rPr>
        <w:t xml:space="preserve">an IQ in predicting job success </w:t>
      </w:r>
      <w:r w:rsidR="00355607" w:rsidRPr="00355607">
        <w:rPr>
          <w:rFonts w:ascii="Arial" w:hAnsi="Arial" w:cs="Arial"/>
          <w:color w:val="000000" w:themeColor="text1"/>
          <w:sz w:val="22"/>
          <w:szCs w:val="22"/>
        </w:rPr>
        <w:t>(Burton, 2010)</w:t>
      </w:r>
      <w:r w:rsidR="00355607">
        <w:rPr>
          <w:rFonts w:ascii="Arial" w:hAnsi="Arial" w:cs="Arial"/>
          <w:color w:val="000000" w:themeColor="text1"/>
          <w:sz w:val="22"/>
          <w:szCs w:val="22"/>
        </w:rPr>
        <w:t>.</w:t>
      </w:r>
    </w:p>
    <w:p w14:paraId="6ACDD703" w14:textId="77777777" w:rsidR="00292775" w:rsidRDefault="00292775" w:rsidP="008001D4">
      <w:pPr>
        <w:spacing w:line="360" w:lineRule="auto"/>
        <w:rPr>
          <w:rFonts w:ascii="Arial" w:hAnsi="Arial" w:cs="Arial"/>
          <w:color w:val="000000" w:themeColor="text1"/>
          <w:sz w:val="22"/>
          <w:szCs w:val="22"/>
        </w:rPr>
      </w:pPr>
    </w:p>
    <w:p w14:paraId="75BE7DBB" w14:textId="77B07C2F" w:rsidR="00292775" w:rsidRDefault="00292775" w:rsidP="008001D4">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school Josh currently has a 1-2-1 support </w:t>
      </w:r>
      <w:r w:rsidR="00181AB5">
        <w:rPr>
          <w:rFonts w:ascii="Arial" w:hAnsi="Arial" w:cs="Arial"/>
          <w:color w:val="000000" w:themeColor="text1"/>
          <w:sz w:val="22"/>
          <w:szCs w:val="22"/>
        </w:rPr>
        <w:t>within school</w:t>
      </w:r>
      <w:r w:rsidR="00606D71">
        <w:rPr>
          <w:rFonts w:ascii="Arial" w:hAnsi="Arial" w:cs="Arial"/>
          <w:color w:val="000000" w:themeColor="text1"/>
          <w:sz w:val="22"/>
          <w:szCs w:val="22"/>
        </w:rPr>
        <w:t xml:space="preserve">. Josh’s 1-2-1 is one of two teaching assistances in the class however, she spends majority of her time working along-side Josh. </w:t>
      </w:r>
      <w:r w:rsidR="00DF4FC6">
        <w:rPr>
          <w:rFonts w:ascii="Arial" w:hAnsi="Arial" w:cs="Arial"/>
          <w:color w:val="000000" w:themeColor="text1"/>
          <w:sz w:val="22"/>
          <w:szCs w:val="22"/>
        </w:rPr>
        <w:t>Josh has built a very good relationship with his 1-2-1 therefore I feel she would be best for the</w:t>
      </w:r>
      <w:r w:rsidR="0073044E">
        <w:rPr>
          <w:rFonts w:ascii="Arial" w:hAnsi="Arial" w:cs="Arial"/>
          <w:color w:val="000000" w:themeColor="text1"/>
          <w:sz w:val="22"/>
          <w:szCs w:val="22"/>
        </w:rPr>
        <w:t xml:space="preserve"> ELSA training, </w:t>
      </w:r>
      <w:r w:rsidR="003C20E5">
        <w:rPr>
          <w:rFonts w:ascii="Arial" w:hAnsi="Arial" w:cs="Arial"/>
          <w:color w:val="000000" w:themeColor="text1"/>
          <w:sz w:val="22"/>
          <w:szCs w:val="22"/>
        </w:rPr>
        <w:t xml:space="preserve">the relationship that Josh and his 1-2-1 have means that a lot of trust has been built this is due to her working along-side him for several years. However, this can also have a huge downfall as if she is off for just one day this can have a huge impact on Josh’s progress in school. </w:t>
      </w:r>
    </w:p>
    <w:p w14:paraId="1C8ED16D" w14:textId="2E68FACD" w:rsidR="00B91ACF" w:rsidRDefault="00B91ACF" w:rsidP="008001D4">
      <w:pPr>
        <w:spacing w:line="360" w:lineRule="auto"/>
        <w:rPr>
          <w:rFonts w:ascii="Arial" w:hAnsi="Arial" w:cs="Arial"/>
          <w:color w:val="000000" w:themeColor="text1"/>
          <w:sz w:val="22"/>
          <w:szCs w:val="22"/>
        </w:rPr>
      </w:pPr>
      <w:r>
        <w:rPr>
          <w:rFonts w:ascii="Arial" w:hAnsi="Arial" w:cs="Arial"/>
          <w:color w:val="000000" w:themeColor="text1"/>
          <w:sz w:val="22"/>
          <w:szCs w:val="22"/>
        </w:rPr>
        <w:t>Although Josh has the ELSA support it is important for the class teacher to have a ‘High nurture, High structure’ strategy in place for Josh.</w:t>
      </w:r>
      <w:r w:rsidR="00101761">
        <w:rPr>
          <w:rFonts w:ascii="Arial" w:hAnsi="Arial" w:cs="Arial"/>
          <w:color w:val="000000" w:themeColor="text1"/>
          <w:sz w:val="22"/>
          <w:szCs w:val="22"/>
        </w:rPr>
        <w:t xml:space="preserve"> </w:t>
      </w:r>
      <w:r w:rsidR="00101761" w:rsidRPr="00101761">
        <w:rPr>
          <w:rFonts w:ascii="Arial" w:hAnsi="Arial" w:cs="Arial"/>
          <w:color w:val="000000" w:themeColor="text1"/>
          <w:sz w:val="22"/>
          <w:szCs w:val="22"/>
        </w:rPr>
        <w:t>The teacher is not always trusted and dependable by disadvantaged children, and they do not attach themselves with confidence. As a result, they cannot participate in the situation and do not learn. The issues could get worse as the child gets older because they accumulate as the gap increases. Many teachers attempt to assist the children sooner because they instinctively see that they lack the fundamental concepts needed for future learning. Nevertheless, sometimes the burden of addressing such a broad variety of social, emotional, and intellectual needs is too much for the teacher, who becomes like the child, eroded and divided, and even occasionally hostile and resistant</w:t>
      </w:r>
      <w:r w:rsidR="00FB5547">
        <w:rPr>
          <w:rFonts w:ascii="Arial" w:hAnsi="Arial" w:cs="Arial"/>
          <w:color w:val="000000" w:themeColor="text1"/>
          <w:sz w:val="22"/>
          <w:szCs w:val="22"/>
        </w:rPr>
        <w:t xml:space="preserve"> </w:t>
      </w:r>
      <w:r w:rsidR="00FB5547" w:rsidRPr="00FB5547">
        <w:rPr>
          <w:rFonts w:ascii="Arial" w:hAnsi="Arial" w:cs="Arial"/>
          <w:color w:val="000000" w:themeColor="text1"/>
          <w:sz w:val="22"/>
          <w:szCs w:val="22"/>
        </w:rPr>
        <w:t>(</w:t>
      </w:r>
      <w:proofErr w:type="spellStart"/>
      <w:r w:rsidR="00FB5547" w:rsidRPr="00FB5547">
        <w:rPr>
          <w:rFonts w:ascii="Arial" w:hAnsi="Arial" w:cs="Arial"/>
          <w:color w:val="000000" w:themeColor="text1"/>
          <w:sz w:val="22"/>
          <w:szCs w:val="22"/>
        </w:rPr>
        <w:t>Bennathan</w:t>
      </w:r>
      <w:proofErr w:type="spellEnd"/>
      <w:r w:rsidR="00FB5547" w:rsidRPr="00FB5547">
        <w:rPr>
          <w:rFonts w:ascii="Arial" w:hAnsi="Arial" w:cs="Arial"/>
          <w:color w:val="000000" w:themeColor="text1"/>
          <w:sz w:val="22"/>
          <w:szCs w:val="22"/>
        </w:rPr>
        <w:t xml:space="preserve"> and Boxall, 2013)</w:t>
      </w:r>
      <w:r w:rsidR="00FB5547">
        <w:rPr>
          <w:rFonts w:ascii="Arial" w:hAnsi="Arial" w:cs="Arial"/>
          <w:color w:val="000000" w:themeColor="text1"/>
          <w:sz w:val="22"/>
          <w:szCs w:val="22"/>
        </w:rPr>
        <w:t xml:space="preserve">. </w:t>
      </w:r>
    </w:p>
    <w:p w14:paraId="66DD1D9D" w14:textId="4AF2D0EF" w:rsidR="00B51E31" w:rsidRDefault="00B51E31" w:rsidP="008001D4">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high structure, high nurture strategy </w:t>
      </w:r>
      <w:r w:rsidR="009A2CB1">
        <w:rPr>
          <w:rFonts w:ascii="Arial" w:hAnsi="Arial" w:cs="Arial"/>
          <w:color w:val="000000" w:themeColor="text1"/>
          <w:sz w:val="22"/>
          <w:szCs w:val="22"/>
        </w:rPr>
        <w:t>is one way the class teacher can</w:t>
      </w:r>
      <w:r w:rsidR="001E1C04">
        <w:rPr>
          <w:rFonts w:ascii="Arial" w:hAnsi="Arial" w:cs="Arial"/>
          <w:color w:val="000000" w:themeColor="text1"/>
          <w:sz w:val="22"/>
          <w:szCs w:val="22"/>
        </w:rPr>
        <w:t xml:space="preserve"> help to support Josh. This strategy is when the teacher provides a really high care environment, where they show lots of nurture and empathy towards the child and high structure is a really structured day for that child. This meaning that even when its ‘down time’ the child will have a structured activity put in place. As Josh has no structure in his home life, having it in school means that he gets more tasks done and is a lot more focused within class. </w:t>
      </w:r>
    </w:p>
    <w:p w14:paraId="6046309F" w14:textId="77777777" w:rsidR="001E1C04" w:rsidRDefault="001E1C04" w:rsidP="008001D4">
      <w:pPr>
        <w:spacing w:line="360" w:lineRule="auto"/>
        <w:rPr>
          <w:rFonts w:ascii="Arial" w:hAnsi="Arial" w:cs="Arial"/>
          <w:color w:val="000000" w:themeColor="text1"/>
          <w:sz w:val="22"/>
          <w:szCs w:val="22"/>
        </w:rPr>
      </w:pPr>
    </w:p>
    <w:p w14:paraId="1D5B69DE" w14:textId="769C1503" w:rsidR="00B0278B" w:rsidRPr="00BA2CE5" w:rsidRDefault="00B0278B" w:rsidP="008001D4">
      <w:pPr>
        <w:spacing w:line="360" w:lineRule="auto"/>
        <w:rPr>
          <w:rFonts w:ascii="Arial" w:hAnsi="Arial" w:cs="Arial"/>
          <w:i/>
          <w:color w:val="000000" w:themeColor="text1"/>
          <w:sz w:val="22"/>
          <w:szCs w:val="22"/>
        </w:rPr>
      </w:pPr>
      <w:r>
        <w:rPr>
          <w:rFonts w:ascii="Arial" w:hAnsi="Arial" w:cs="Arial"/>
          <w:color w:val="000000" w:themeColor="text1"/>
          <w:sz w:val="22"/>
          <w:szCs w:val="22"/>
        </w:rPr>
        <w:t xml:space="preserve">The strengths of an ELSA intervention are </w:t>
      </w:r>
      <w:r w:rsidR="00616320">
        <w:rPr>
          <w:rFonts w:ascii="Arial" w:hAnsi="Arial" w:cs="Arial"/>
          <w:color w:val="000000" w:themeColor="text1"/>
          <w:sz w:val="22"/>
          <w:szCs w:val="22"/>
        </w:rPr>
        <w:t>i</w:t>
      </w:r>
      <w:r w:rsidR="00616320" w:rsidRPr="00616320">
        <w:rPr>
          <w:rFonts w:ascii="Arial" w:hAnsi="Arial" w:cs="Arial"/>
          <w:color w:val="000000" w:themeColor="text1"/>
          <w:sz w:val="22"/>
          <w:szCs w:val="22"/>
        </w:rPr>
        <w:t>f emotional needs are met, children learn better and are happier. They are taught to communicate about their struggles and to develop coping mechanisms. Improve your ability to communicate with people. Get more self-awareness, improve their ability to manage their studies, and feel better about themselves. Students who have an ELSA believe they have been heard and supported.</w:t>
      </w:r>
      <w:r w:rsidR="00616320">
        <w:rPr>
          <w:rFonts w:ascii="Arial" w:hAnsi="Arial" w:cs="Arial"/>
          <w:color w:val="000000" w:themeColor="text1"/>
          <w:sz w:val="22"/>
          <w:szCs w:val="22"/>
        </w:rPr>
        <w:t xml:space="preserve"> </w:t>
      </w:r>
      <w:r w:rsidR="00466183" w:rsidRPr="00466183">
        <w:rPr>
          <w:rFonts w:ascii="Arial" w:hAnsi="Arial" w:cs="Arial"/>
          <w:color w:val="000000" w:themeColor="text1"/>
          <w:sz w:val="22"/>
          <w:szCs w:val="22"/>
        </w:rPr>
        <w:t xml:space="preserve">Maslow (1970) said that in order for children to learn successfully, it is first important to make sure that their physical and emotional needs are addressed. According to Gardner (1983), emotional and social skills, such as intra- and interpersonal intelligence, may have a greater impact on success in life than traditional intelligence. As stated by the National Institute for Health and Clinical Excellence (2008, 2009), children's social and emotional wellbeing is now acknowledged as a major factor in determining how well they perform in school. Direct teaching of emotional literacy has also been found to increase children's academic achievement and improve behaviour. Children who do not have their emotional needs satisfied are more likely to have maladjustment and </w:t>
      </w:r>
      <w:r w:rsidR="006B4F08">
        <w:rPr>
          <w:rFonts w:ascii="Arial" w:hAnsi="Arial" w:cs="Arial"/>
          <w:color w:val="000000" w:themeColor="text1"/>
          <w:sz w:val="22"/>
          <w:szCs w:val="22"/>
        </w:rPr>
        <w:t xml:space="preserve">psychopathology </w:t>
      </w:r>
      <w:r w:rsidR="0091102E" w:rsidRPr="0091102E">
        <w:rPr>
          <w:rFonts w:ascii="Arial" w:hAnsi="Arial" w:cs="Arial"/>
          <w:color w:val="000000" w:themeColor="text1"/>
          <w:sz w:val="22"/>
          <w:szCs w:val="22"/>
        </w:rPr>
        <w:t>(Pickering, Lambeth and Woodcock, 2019)</w:t>
      </w:r>
      <w:r w:rsidR="0091102E">
        <w:rPr>
          <w:rFonts w:ascii="Arial" w:hAnsi="Arial" w:cs="Arial"/>
          <w:color w:val="000000" w:themeColor="text1"/>
          <w:sz w:val="22"/>
          <w:szCs w:val="22"/>
        </w:rPr>
        <w:t xml:space="preserve">. </w:t>
      </w:r>
    </w:p>
    <w:p w14:paraId="18B45A26" w14:textId="12767F29" w:rsidR="007A42CA" w:rsidRDefault="008A5635" w:rsidP="00F205E8">
      <w:pPr>
        <w:spacing w:line="360" w:lineRule="auto"/>
        <w:rPr>
          <w:rFonts w:ascii="Arial" w:eastAsia="Times New Roman" w:hAnsi="Arial" w:cs="Arial"/>
          <w:color w:val="000000" w:themeColor="text1"/>
          <w:sz w:val="22"/>
          <w:szCs w:val="22"/>
          <w:shd w:val="clear" w:color="auto" w:fill="FFFFFF"/>
          <w:lang w:eastAsia="en-GB"/>
        </w:rPr>
      </w:pPr>
      <w:r w:rsidRPr="008A5635">
        <w:rPr>
          <w:rFonts w:ascii="Arial" w:eastAsia="Times New Roman" w:hAnsi="Arial" w:cs="Arial"/>
          <w:color w:val="000000" w:themeColor="text1"/>
          <w:sz w:val="22"/>
          <w:szCs w:val="22"/>
          <w:shd w:val="clear" w:color="auto" w:fill="FFFFFF"/>
          <w:lang w:eastAsia="en-GB"/>
        </w:rPr>
        <w:t xml:space="preserve">The possibility of children being overly dependent on their ELSA is a major practice-related conclusion of a study. Several of the children who were questioned expressed anxiety or worry about the idea of ELSA sessions coming to an end and showed reduced self-assurance when confronting unfamiliar settings without ELSA help. Several children said they were concerned about what might happen once their ELSA support ended. Hence, it's important to explain to children what ELSA sessions are for and how they will be supported when they're completed. A gradual reduction in assistance could </w:t>
      </w:r>
      <w:r w:rsidR="00BB774B">
        <w:rPr>
          <w:rFonts w:ascii="Arial" w:eastAsia="Times New Roman" w:hAnsi="Arial" w:cs="Arial"/>
          <w:color w:val="000000" w:themeColor="text1"/>
          <w:sz w:val="22"/>
          <w:szCs w:val="22"/>
          <w:shd w:val="clear" w:color="auto" w:fill="FFFFFF"/>
          <w:lang w:eastAsia="en-GB"/>
        </w:rPr>
        <w:t xml:space="preserve">be beneficial for some children </w:t>
      </w:r>
      <w:r w:rsidR="00BB774B" w:rsidRPr="00BB774B">
        <w:rPr>
          <w:rFonts w:ascii="Arial" w:eastAsia="Times New Roman" w:hAnsi="Arial" w:cs="Arial"/>
          <w:color w:val="000000" w:themeColor="text1"/>
          <w:sz w:val="22"/>
          <w:szCs w:val="22"/>
          <w:shd w:val="clear" w:color="auto" w:fill="FFFFFF"/>
          <w:lang w:eastAsia="en-GB"/>
        </w:rPr>
        <w:t>(Wong et al., 2020)</w:t>
      </w:r>
      <w:r w:rsidR="00BB774B">
        <w:rPr>
          <w:rFonts w:ascii="Arial" w:eastAsia="Times New Roman" w:hAnsi="Arial" w:cs="Arial"/>
          <w:color w:val="000000" w:themeColor="text1"/>
          <w:sz w:val="22"/>
          <w:szCs w:val="22"/>
          <w:shd w:val="clear" w:color="auto" w:fill="FFFFFF"/>
          <w:lang w:eastAsia="en-GB"/>
        </w:rPr>
        <w:t xml:space="preserve">. </w:t>
      </w:r>
    </w:p>
    <w:p w14:paraId="3EFD3211" w14:textId="5423C1B2" w:rsidR="00BB774B" w:rsidRDefault="00A61B0A" w:rsidP="00034D06">
      <w:pPr>
        <w:spacing w:line="360" w:lineRule="auto"/>
        <w:rPr>
          <w:rFonts w:ascii="Arial" w:eastAsia="Times New Roman" w:hAnsi="Arial" w:cs="Arial"/>
          <w:color w:val="000000" w:themeColor="text1"/>
          <w:sz w:val="22"/>
          <w:szCs w:val="22"/>
          <w:shd w:val="clear" w:color="auto" w:fill="FFFFFF"/>
          <w:lang w:eastAsia="en-GB"/>
        </w:rPr>
      </w:pPr>
      <w:r w:rsidRPr="00A61B0A">
        <w:rPr>
          <w:rFonts w:ascii="Arial" w:eastAsia="Times New Roman" w:hAnsi="Arial" w:cs="Arial"/>
          <w:color w:val="000000" w:themeColor="text1"/>
          <w:sz w:val="22"/>
          <w:szCs w:val="22"/>
          <w:shd w:val="clear" w:color="auto" w:fill="FFFFFF"/>
          <w:lang w:eastAsia="en-GB"/>
        </w:rPr>
        <w:t>According to Blatchford et al. (2009), the quantity of support a student received from a support assistant and the advancement they made in reading and mathematics were consistently negatively associated. It was shown that children make less progress the more help they got. Similar to this, a detailed investigation of the effects of paid and trained adult support staff on children' involvement and learning in mainstream schools was conducted by Alborz et al. (2009). They discovered that while TAs can assist children with their emotional growth, they had less effectiveness providing therapeutic assistance for children who had emotional and behavioural issues.</w:t>
      </w:r>
      <w:r w:rsidR="00A6564C">
        <w:rPr>
          <w:rFonts w:ascii="Arial" w:eastAsia="Times New Roman" w:hAnsi="Arial" w:cs="Arial"/>
          <w:color w:val="000000" w:themeColor="text1"/>
          <w:sz w:val="22"/>
          <w:szCs w:val="22"/>
          <w:shd w:val="clear" w:color="auto" w:fill="FFFFFF"/>
          <w:lang w:eastAsia="en-GB"/>
        </w:rPr>
        <w:t xml:space="preserve"> </w:t>
      </w:r>
      <w:r w:rsidR="00A6564C" w:rsidRPr="00A6564C">
        <w:rPr>
          <w:rFonts w:ascii="Arial" w:eastAsia="Times New Roman" w:hAnsi="Arial" w:cs="Arial"/>
          <w:color w:val="000000" w:themeColor="text1"/>
          <w:sz w:val="22"/>
          <w:szCs w:val="22"/>
          <w:shd w:val="clear" w:color="auto" w:fill="FFFFFF"/>
          <w:lang w:eastAsia="en-GB"/>
        </w:rPr>
        <w:t>According to Scott (2009), teachers with greater skill levels and strong training had favourable outcomes and saw a reduction in the degree of hostility in the children they worked with. The children's behaviour actually got worse and more aggressi</w:t>
      </w:r>
      <w:r w:rsidR="00663384">
        <w:rPr>
          <w:rFonts w:ascii="Arial" w:eastAsia="Times New Roman" w:hAnsi="Arial" w:cs="Arial"/>
          <w:color w:val="000000" w:themeColor="text1"/>
          <w:sz w:val="22"/>
          <w:szCs w:val="22"/>
          <w:shd w:val="clear" w:color="auto" w:fill="FFFFFF"/>
          <w:lang w:eastAsia="en-GB"/>
        </w:rPr>
        <w:t>ve under the least skilled teach</w:t>
      </w:r>
      <w:r w:rsidR="00A6564C" w:rsidRPr="00A6564C">
        <w:rPr>
          <w:rFonts w:ascii="Arial" w:eastAsia="Times New Roman" w:hAnsi="Arial" w:cs="Arial"/>
          <w:color w:val="000000" w:themeColor="text1"/>
          <w:sz w:val="22"/>
          <w:szCs w:val="22"/>
          <w:shd w:val="clear" w:color="auto" w:fill="FFFFFF"/>
          <w:lang w:eastAsia="en-GB"/>
        </w:rPr>
        <w:t>ers. The Effective Provision of Preschool Education (EPPE) study (Sylva et al., 2004) found that school settings with teachers who had higher qualifications had higher quality scores and their</w:t>
      </w:r>
      <w:r w:rsidR="00A6564C">
        <w:rPr>
          <w:rFonts w:ascii="Arial" w:eastAsia="Times New Roman" w:hAnsi="Arial" w:cs="Arial"/>
          <w:color w:val="000000" w:themeColor="text1"/>
          <w:sz w:val="22"/>
          <w:szCs w:val="22"/>
          <w:shd w:val="clear" w:color="auto" w:fill="FFFFFF"/>
          <w:lang w:eastAsia="en-GB"/>
        </w:rPr>
        <w:t xml:space="preserve"> children made greater progress </w:t>
      </w:r>
      <w:r w:rsidR="00A6564C" w:rsidRPr="00A6564C">
        <w:rPr>
          <w:rFonts w:ascii="Arial" w:eastAsia="Times New Roman" w:hAnsi="Arial" w:cs="Arial"/>
          <w:color w:val="000000" w:themeColor="text1"/>
          <w:sz w:val="22"/>
          <w:szCs w:val="22"/>
          <w:shd w:val="clear" w:color="auto" w:fill="FFFFFF"/>
          <w:lang w:eastAsia="en-GB"/>
        </w:rPr>
        <w:t>(</w:t>
      </w:r>
      <w:proofErr w:type="spellStart"/>
      <w:r w:rsidR="00A6564C" w:rsidRPr="00A6564C">
        <w:rPr>
          <w:rFonts w:ascii="Arial" w:eastAsia="Times New Roman" w:hAnsi="Arial" w:cs="Arial"/>
          <w:color w:val="000000" w:themeColor="text1"/>
          <w:sz w:val="22"/>
          <w:szCs w:val="22"/>
          <w:shd w:val="clear" w:color="auto" w:fill="FFFFFF"/>
          <w:lang w:eastAsia="en-GB"/>
        </w:rPr>
        <w:t>Grahamslaw</w:t>
      </w:r>
      <w:proofErr w:type="spellEnd"/>
      <w:r w:rsidR="00A6564C" w:rsidRPr="00A6564C">
        <w:rPr>
          <w:rFonts w:ascii="Arial" w:eastAsia="Times New Roman" w:hAnsi="Arial" w:cs="Arial"/>
          <w:color w:val="000000" w:themeColor="text1"/>
          <w:sz w:val="22"/>
          <w:szCs w:val="22"/>
          <w:shd w:val="clear" w:color="auto" w:fill="FFFFFF"/>
          <w:lang w:eastAsia="en-GB"/>
        </w:rPr>
        <w:t>, 2010)</w:t>
      </w:r>
      <w:r w:rsidR="00A6564C">
        <w:rPr>
          <w:rFonts w:ascii="Arial" w:eastAsia="Times New Roman" w:hAnsi="Arial" w:cs="Arial"/>
          <w:color w:val="000000" w:themeColor="text1"/>
          <w:sz w:val="22"/>
          <w:szCs w:val="22"/>
          <w:shd w:val="clear" w:color="auto" w:fill="FFFFFF"/>
          <w:lang w:eastAsia="en-GB"/>
        </w:rPr>
        <w:t>.</w:t>
      </w:r>
    </w:p>
    <w:p w14:paraId="3850EC6E" w14:textId="77777777" w:rsidR="00A6564C" w:rsidRPr="00034D06" w:rsidRDefault="00A6564C" w:rsidP="00034D06">
      <w:pPr>
        <w:spacing w:line="360" w:lineRule="auto"/>
        <w:rPr>
          <w:rFonts w:ascii="Arial" w:eastAsia="Times New Roman" w:hAnsi="Arial" w:cs="Arial"/>
          <w:color w:val="000000" w:themeColor="text1"/>
          <w:sz w:val="22"/>
          <w:szCs w:val="22"/>
          <w:shd w:val="clear" w:color="auto" w:fill="FFFFFF"/>
          <w:lang w:eastAsia="en-GB"/>
        </w:rPr>
      </w:pPr>
    </w:p>
    <w:p w14:paraId="3EE589C2" w14:textId="25FDCA10" w:rsidR="00127AA8" w:rsidRDefault="00BF6EFC" w:rsidP="00034D06">
      <w:pPr>
        <w:spacing w:line="360" w:lineRule="auto"/>
        <w:rPr>
          <w:rFonts w:ascii="Arial" w:eastAsia="Times New Roman" w:hAnsi="Arial" w:cs="Arial"/>
          <w:color w:val="000000" w:themeColor="text1"/>
          <w:sz w:val="22"/>
          <w:szCs w:val="22"/>
          <w:shd w:val="clear" w:color="auto" w:fill="FFFFFF"/>
          <w:lang w:eastAsia="en-GB"/>
        </w:rPr>
      </w:pPr>
      <w:r w:rsidRPr="00034D06">
        <w:rPr>
          <w:rFonts w:ascii="Arial" w:eastAsia="Times New Roman" w:hAnsi="Arial" w:cs="Arial"/>
          <w:color w:val="000000" w:themeColor="text1"/>
          <w:sz w:val="22"/>
          <w:szCs w:val="22"/>
          <w:shd w:val="clear" w:color="auto" w:fill="FFFFFF"/>
          <w:lang w:eastAsia="en-GB"/>
        </w:rPr>
        <w:t xml:space="preserve">Within school josh struggles most with </w:t>
      </w:r>
      <w:r w:rsidR="00F15B71" w:rsidRPr="00034D06">
        <w:rPr>
          <w:rFonts w:ascii="Arial" w:eastAsia="Times New Roman" w:hAnsi="Arial" w:cs="Arial"/>
          <w:color w:val="000000" w:themeColor="text1"/>
          <w:sz w:val="22"/>
          <w:szCs w:val="22"/>
          <w:shd w:val="clear" w:color="auto" w:fill="FFFFFF"/>
          <w:lang w:eastAsia="en-GB"/>
        </w:rPr>
        <w:t xml:space="preserve">friendships and his anger. </w:t>
      </w:r>
      <w:r w:rsidR="00034D06" w:rsidRPr="00034D06">
        <w:rPr>
          <w:rFonts w:ascii="Arial" w:eastAsia="Times New Roman" w:hAnsi="Arial" w:cs="Arial"/>
          <w:color w:val="000000" w:themeColor="text1"/>
          <w:sz w:val="22"/>
          <w:szCs w:val="22"/>
          <w:shd w:val="clear" w:color="auto" w:fill="FFFFFF"/>
          <w:lang w:eastAsia="en-GB"/>
        </w:rPr>
        <w:t>From previous 1-2-1 sessions he has decided that he would like to work on his anger issues because he thinks this is why people won't be friends with him.</w:t>
      </w:r>
      <w:r w:rsidR="00034D06">
        <w:rPr>
          <w:rFonts w:ascii="Arial" w:eastAsia="Times New Roman" w:hAnsi="Arial" w:cs="Arial"/>
          <w:color w:val="000000" w:themeColor="text1"/>
          <w:sz w:val="22"/>
          <w:szCs w:val="22"/>
          <w:shd w:val="clear" w:color="auto" w:fill="FFFFFF"/>
          <w:lang w:eastAsia="en-GB"/>
        </w:rPr>
        <w:t xml:space="preserve"> </w:t>
      </w:r>
      <w:r w:rsidR="006159CA">
        <w:rPr>
          <w:rFonts w:ascii="Arial" w:eastAsia="Times New Roman" w:hAnsi="Arial" w:cs="Arial"/>
          <w:color w:val="000000" w:themeColor="text1"/>
          <w:sz w:val="22"/>
          <w:szCs w:val="22"/>
          <w:shd w:val="clear" w:color="auto" w:fill="FFFFFF"/>
          <w:lang w:eastAsia="en-GB"/>
        </w:rPr>
        <w:t xml:space="preserve">As a starting point within the sessions Josh and his ELSA can start by looking </w:t>
      </w:r>
      <w:r w:rsidR="006E0105">
        <w:rPr>
          <w:rFonts w:ascii="Arial" w:eastAsia="Times New Roman" w:hAnsi="Arial" w:cs="Arial"/>
          <w:color w:val="000000" w:themeColor="text1"/>
          <w:sz w:val="22"/>
          <w:szCs w:val="22"/>
          <w:shd w:val="clear" w:color="auto" w:fill="FFFFFF"/>
          <w:lang w:eastAsia="en-GB"/>
        </w:rPr>
        <w:t xml:space="preserve">at the book ‘A Volcano in My Tummy: Helping Children Handle Anger’. This book </w:t>
      </w:r>
      <w:r w:rsidR="006E0105" w:rsidRPr="006E0105">
        <w:rPr>
          <w:rFonts w:ascii="Arial" w:eastAsia="Times New Roman" w:hAnsi="Arial" w:cs="Arial"/>
          <w:color w:val="000000" w:themeColor="text1"/>
          <w:sz w:val="22"/>
          <w:szCs w:val="22"/>
          <w:shd w:val="clear" w:color="auto" w:fill="FFFFFF"/>
          <w:lang w:eastAsia="en-GB"/>
        </w:rPr>
        <w:t>offers children effective method for understanding and dealing with children's anger. A Volcano in My Tummy provides interesting, well-organized activities that assist in overcoming the fear of children's anger. These activities use simple-to-understand but rarely taught skills for anger management, including how to teach communication of emotions. This approachable small book, primarily written for ag</w:t>
      </w:r>
      <w:r w:rsidR="006E0105">
        <w:rPr>
          <w:rFonts w:ascii="Arial" w:eastAsia="Times New Roman" w:hAnsi="Arial" w:cs="Arial"/>
          <w:color w:val="000000" w:themeColor="text1"/>
          <w:sz w:val="22"/>
          <w:szCs w:val="22"/>
          <w:shd w:val="clear" w:color="auto" w:fill="FFFFFF"/>
          <w:lang w:eastAsia="en-GB"/>
        </w:rPr>
        <w:t>es six</w:t>
      </w:r>
      <w:r w:rsidR="006E0105" w:rsidRPr="006E0105">
        <w:rPr>
          <w:rFonts w:ascii="Arial" w:eastAsia="Times New Roman" w:hAnsi="Arial" w:cs="Arial"/>
          <w:color w:val="000000" w:themeColor="text1"/>
          <w:sz w:val="22"/>
          <w:szCs w:val="22"/>
          <w:shd w:val="clear" w:color="auto" w:fill="FFFFFF"/>
          <w:lang w:eastAsia="en-GB"/>
        </w:rPr>
        <w:t xml:space="preserve"> to thirteen, aims to foster an awareness of anger by carefully differentiating between anger the sensation and violence the behaviour, allowing youngsters to communicate imaginatively and harmoniously at crucial times in their development.</w:t>
      </w:r>
    </w:p>
    <w:p w14:paraId="495E2E07" w14:textId="77777777" w:rsidR="00F64D1E" w:rsidRDefault="00F64D1E" w:rsidP="00034D06">
      <w:pPr>
        <w:spacing w:line="360" w:lineRule="auto"/>
        <w:rPr>
          <w:rFonts w:ascii="Arial" w:eastAsia="Times New Roman" w:hAnsi="Arial" w:cs="Arial"/>
          <w:color w:val="000000" w:themeColor="text1"/>
          <w:sz w:val="22"/>
          <w:szCs w:val="22"/>
          <w:shd w:val="clear" w:color="auto" w:fill="FFFFFF"/>
          <w:lang w:eastAsia="en-GB"/>
        </w:rPr>
      </w:pPr>
    </w:p>
    <w:p w14:paraId="3D18963D" w14:textId="60817449" w:rsidR="00F64D1E" w:rsidRDefault="00D1580F" w:rsidP="00034D0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conclusion this intervention </w:t>
      </w:r>
      <w:r w:rsidR="00C51847">
        <w:rPr>
          <w:rFonts w:ascii="Arial" w:hAnsi="Arial" w:cs="Arial"/>
          <w:color w:val="000000" w:themeColor="text1"/>
          <w:sz w:val="22"/>
          <w:szCs w:val="22"/>
        </w:rPr>
        <w:t xml:space="preserve">can be used across the school to help any children who struggle with their anger and other emotional issues </w:t>
      </w:r>
      <w:r w:rsidR="00D61627">
        <w:rPr>
          <w:rFonts w:ascii="Arial" w:hAnsi="Arial" w:cs="Arial"/>
          <w:color w:val="000000" w:themeColor="text1"/>
          <w:sz w:val="22"/>
          <w:szCs w:val="22"/>
        </w:rPr>
        <w:t xml:space="preserve">they may be presented with. </w:t>
      </w:r>
      <w:r w:rsidR="00D61627" w:rsidRPr="00D61627">
        <w:rPr>
          <w:rFonts w:ascii="Arial" w:hAnsi="Arial" w:cs="Arial"/>
          <w:color w:val="000000" w:themeColor="text1"/>
          <w:sz w:val="22"/>
          <w:szCs w:val="22"/>
        </w:rPr>
        <w:t>It is proposed that ELSA interventions can have a beneficial impact throughout the school and encourage development. It implies that the use of ELSA interventions enhances teacher's emotional literacy, builds a thorough understanding of children, and creates a collective effort to serve children. The uncovered elements imply that organising and putting into practise ELSA interventions significantly affects both the extent that children feel linked to one another and the general view and belief about learning and behaviour.</w:t>
      </w:r>
      <w:r w:rsidR="009D7304">
        <w:rPr>
          <w:rFonts w:ascii="Arial" w:hAnsi="Arial" w:cs="Arial"/>
          <w:color w:val="000000" w:themeColor="text1"/>
          <w:sz w:val="22"/>
          <w:szCs w:val="22"/>
        </w:rPr>
        <w:t xml:space="preserve"> </w:t>
      </w:r>
      <w:r w:rsidR="009D7304" w:rsidRPr="009D7304">
        <w:rPr>
          <w:rFonts w:ascii="Arial" w:hAnsi="Arial" w:cs="Arial"/>
          <w:color w:val="000000" w:themeColor="text1"/>
          <w:sz w:val="22"/>
          <w:szCs w:val="22"/>
        </w:rPr>
        <w:t>According to research (</w:t>
      </w:r>
      <w:proofErr w:type="spellStart"/>
      <w:r w:rsidR="009D7304" w:rsidRPr="009D7304">
        <w:rPr>
          <w:rFonts w:ascii="Arial" w:hAnsi="Arial" w:cs="Arial"/>
          <w:color w:val="000000" w:themeColor="text1"/>
          <w:sz w:val="22"/>
          <w:szCs w:val="22"/>
        </w:rPr>
        <w:t>Roffey</w:t>
      </w:r>
      <w:proofErr w:type="spellEnd"/>
      <w:r w:rsidR="009D7304" w:rsidRPr="009D7304">
        <w:rPr>
          <w:rFonts w:ascii="Arial" w:hAnsi="Arial" w:cs="Arial"/>
          <w:color w:val="000000" w:themeColor="text1"/>
          <w:sz w:val="22"/>
          <w:szCs w:val="22"/>
        </w:rPr>
        <w:t xml:space="preserve">, 2015), entire school strategies are the most effective way to increase learning engagement and improve wellness. Yet, </w:t>
      </w:r>
      <w:proofErr w:type="spellStart"/>
      <w:r w:rsidR="009D7304" w:rsidRPr="009D7304">
        <w:rPr>
          <w:rFonts w:ascii="Arial" w:hAnsi="Arial" w:cs="Arial"/>
          <w:color w:val="000000" w:themeColor="text1"/>
          <w:sz w:val="22"/>
          <w:szCs w:val="22"/>
        </w:rPr>
        <w:t>Roffey</w:t>
      </w:r>
      <w:proofErr w:type="spellEnd"/>
      <w:r w:rsidR="009D7304" w:rsidRPr="009D7304">
        <w:rPr>
          <w:rFonts w:ascii="Arial" w:hAnsi="Arial" w:cs="Arial"/>
          <w:color w:val="000000" w:themeColor="text1"/>
          <w:sz w:val="22"/>
          <w:szCs w:val="22"/>
        </w:rPr>
        <w:t xml:space="preserve"> (2015) contends that a top-down strategy may be scaled up and impact change over time in addition to a single intervention. </w:t>
      </w:r>
      <w:r w:rsidR="00154ECD" w:rsidRPr="00154ECD">
        <w:rPr>
          <w:rFonts w:ascii="Arial" w:hAnsi="Arial" w:cs="Arial"/>
          <w:color w:val="000000" w:themeColor="text1"/>
          <w:sz w:val="22"/>
          <w:szCs w:val="22"/>
        </w:rPr>
        <w:t xml:space="preserve">According to </w:t>
      </w:r>
      <w:proofErr w:type="spellStart"/>
      <w:r w:rsidR="00154ECD" w:rsidRPr="00154ECD">
        <w:rPr>
          <w:rFonts w:ascii="Arial" w:hAnsi="Arial" w:cs="Arial"/>
          <w:color w:val="000000" w:themeColor="text1"/>
          <w:sz w:val="22"/>
          <w:szCs w:val="22"/>
        </w:rPr>
        <w:t>Wyn</w:t>
      </w:r>
      <w:proofErr w:type="spellEnd"/>
      <w:r w:rsidR="00154ECD" w:rsidRPr="00154ECD">
        <w:rPr>
          <w:rFonts w:ascii="Arial" w:hAnsi="Arial" w:cs="Arial"/>
          <w:color w:val="000000" w:themeColor="text1"/>
          <w:sz w:val="22"/>
          <w:szCs w:val="22"/>
        </w:rPr>
        <w:t xml:space="preserve">, Cahill, </w:t>
      </w:r>
      <w:proofErr w:type="spellStart"/>
      <w:r w:rsidR="00154ECD" w:rsidRPr="00154ECD">
        <w:rPr>
          <w:rFonts w:ascii="Arial" w:hAnsi="Arial" w:cs="Arial"/>
          <w:color w:val="000000" w:themeColor="text1"/>
          <w:sz w:val="22"/>
          <w:szCs w:val="22"/>
        </w:rPr>
        <w:t>Holdsworth</w:t>
      </w:r>
      <w:proofErr w:type="spellEnd"/>
      <w:r w:rsidR="00154ECD" w:rsidRPr="00154ECD">
        <w:rPr>
          <w:rFonts w:ascii="Arial" w:hAnsi="Arial" w:cs="Arial"/>
          <w:color w:val="000000" w:themeColor="text1"/>
          <w:sz w:val="22"/>
          <w:szCs w:val="22"/>
        </w:rPr>
        <w:t>, Rowling, and Carson (2000), assets ought to be allocated to more detailed planning for promoting wellbeing in schools rather than concentrating on individual need.</w:t>
      </w:r>
      <w:r w:rsidR="009630D3">
        <w:rPr>
          <w:rFonts w:ascii="Arial" w:hAnsi="Arial" w:cs="Arial"/>
          <w:color w:val="000000" w:themeColor="text1"/>
          <w:sz w:val="22"/>
          <w:szCs w:val="22"/>
        </w:rPr>
        <w:t xml:space="preserve"> </w:t>
      </w:r>
    </w:p>
    <w:p w14:paraId="5054CE76" w14:textId="310C0AE4" w:rsidR="009630D3" w:rsidRDefault="00C979E8" w:rsidP="00034D06">
      <w:pPr>
        <w:spacing w:line="360" w:lineRule="auto"/>
        <w:rPr>
          <w:rFonts w:ascii="Arial" w:hAnsi="Arial" w:cs="Arial"/>
          <w:color w:val="000000" w:themeColor="text1"/>
          <w:sz w:val="22"/>
          <w:szCs w:val="22"/>
        </w:rPr>
      </w:pPr>
      <w:r w:rsidRPr="00C979E8">
        <w:rPr>
          <w:rFonts w:ascii="Arial" w:hAnsi="Arial" w:cs="Arial"/>
          <w:color w:val="000000" w:themeColor="text1"/>
          <w:sz w:val="22"/>
          <w:szCs w:val="22"/>
        </w:rPr>
        <w:t>Parental consent is not required for this intervention because it is being carried out in school by school staff. Parental communication should be allowed. If there is anything about their child they would like to discuss, parents may be encouraged to get in touch with the ELSA. The parent may be invited to a meeting with the ELSA during or after the intervention to go through the work that has been done.</w:t>
      </w:r>
      <w:r>
        <w:rPr>
          <w:rFonts w:ascii="Arial" w:hAnsi="Arial" w:cs="Arial"/>
          <w:color w:val="000000" w:themeColor="text1"/>
          <w:sz w:val="22"/>
          <w:szCs w:val="22"/>
        </w:rPr>
        <w:t xml:space="preserve"> In Josh’s case, letter went home to make his mother ware of the intervention taking place. However, Josh </w:t>
      </w:r>
      <w:r w:rsidR="00964B80">
        <w:rPr>
          <w:rFonts w:ascii="Arial" w:hAnsi="Arial" w:cs="Arial"/>
          <w:color w:val="000000" w:themeColor="text1"/>
          <w:sz w:val="22"/>
          <w:szCs w:val="22"/>
        </w:rPr>
        <w:t xml:space="preserve">has asked for anything he tells his ELSA to be kept from family or friends. Josh’s ELSA will discuss other issues with his mother such as his behaviour or his progress within school from the work that has been done through the intervention. </w:t>
      </w:r>
    </w:p>
    <w:p w14:paraId="39AA30BC" w14:textId="0234FEAB" w:rsidR="00846A1B" w:rsidRDefault="00846A1B" w:rsidP="00034D06">
      <w:pPr>
        <w:spacing w:line="360" w:lineRule="auto"/>
        <w:rPr>
          <w:rFonts w:ascii="Arial" w:hAnsi="Arial" w:cs="Arial"/>
          <w:color w:val="000000" w:themeColor="text1"/>
          <w:sz w:val="22"/>
          <w:szCs w:val="22"/>
        </w:rPr>
      </w:pPr>
      <w:r w:rsidRPr="00846A1B">
        <w:rPr>
          <w:rFonts w:ascii="Arial" w:hAnsi="Arial" w:cs="Arial"/>
          <w:color w:val="000000" w:themeColor="text1"/>
          <w:sz w:val="22"/>
          <w:szCs w:val="22"/>
        </w:rPr>
        <w:t>After qualified, ELSAs participate in a 6-day initial training session that is spread out over 4-5 months and then half-termly group supervision with an educational psychologist. Every year, there are three initial training cohorts, a conference, and follow-up training for ELSAs who have already completed their basic training.</w:t>
      </w:r>
      <w:r>
        <w:rPr>
          <w:rFonts w:ascii="Arial" w:hAnsi="Arial" w:cs="Arial"/>
          <w:color w:val="000000" w:themeColor="text1"/>
          <w:sz w:val="22"/>
          <w:szCs w:val="22"/>
        </w:rPr>
        <w:t xml:space="preserve"> There is an initial </w:t>
      </w:r>
      <w:r w:rsidR="00295375">
        <w:rPr>
          <w:rFonts w:ascii="Arial" w:hAnsi="Arial" w:cs="Arial"/>
          <w:color w:val="000000" w:themeColor="text1"/>
          <w:sz w:val="22"/>
          <w:szCs w:val="22"/>
        </w:rPr>
        <w:t>cost of around £200 per ELSA that the school funds if they feel that the school needs an ELSA.</w:t>
      </w:r>
    </w:p>
    <w:p w14:paraId="5F24055C" w14:textId="77777777" w:rsidR="0032642D" w:rsidRDefault="0032642D" w:rsidP="00034D06">
      <w:pPr>
        <w:spacing w:line="360" w:lineRule="auto"/>
        <w:rPr>
          <w:rFonts w:ascii="Arial" w:hAnsi="Arial" w:cs="Arial"/>
          <w:color w:val="000000" w:themeColor="text1"/>
          <w:sz w:val="22"/>
          <w:szCs w:val="22"/>
        </w:rPr>
      </w:pPr>
    </w:p>
    <w:p w14:paraId="23E0378C" w14:textId="77777777" w:rsidR="0032642D" w:rsidRDefault="0032642D" w:rsidP="0032642D">
      <w:pPr>
        <w:pStyle w:val="NormalWeb"/>
        <w:spacing w:before="0" w:beforeAutospacing="0" w:after="240" w:afterAutospacing="0" w:line="360" w:lineRule="auto"/>
        <w:rPr>
          <w:sz w:val="36"/>
          <w:szCs w:val="36"/>
        </w:rPr>
      </w:pPr>
    </w:p>
    <w:p w14:paraId="6BBFAA3B" w14:textId="77777777" w:rsidR="0032642D" w:rsidRDefault="0032642D" w:rsidP="0032642D">
      <w:pPr>
        <w:pStyle w:val="NormalWeb"/>
        <w:spacing w:before="0" w:beforeAutospacing="0" w:after="240" w:afterAutospacing="0" w:line="360" w:lineRule="auto"/>
        <w:rPr>
          <w:sz w:val="36"/>
          <w:szCs w:val="36"/>
        </w:rPr>
      </w:pPr>
    </w:p>
    <w:p w14:paraId="7B55A29C" w14:textId="77777777" w:rsidR="0032642D" w:rsidRDefault="0032642D" w:rsidP="0032642D">
      <w:pPr>
        <w:pStyle w:val="NormalWeb"/>
        <w:spacing w:before="0" w:beforeAutospacing="0" w:after="240" w:afterAutospacing="0" w:line="360" w:lineRule="auto"/>
        <w:rPr>
          <w:sz w:val="36"/>
          <w:szCs w:val="36"/>
        </w:rPr>
      </w:pPr>
      <w:r>
        <w:rPr>
          <w:sz w:val="36"/>
          <w:szCs w:val="36"/>
        </w:rPr>
        <w:t>Reference list</w:t>
      </w:r>
    </w:p>
    <w:p w14:paraId="1F4C4059" w14:textId="77777777" w:rsidR="0032642D" w:rsidRDefault="0032642D" w:rsidP="0032642D">
      <w:pPr>
        <w:pStyle w:val="NormalWeb"/>
        <w:spacing w:before="0" w:beforeAutospacing="0" w:after="240" w:afterAutospacing="0" w:line="360" w:lineRule="auto"/>
      </w:pPr>
      <w:r>
        <w:t xml:space="preserve">Andrews, J. (2017). </w:t>
      </w:r>
      <w:r>
        <w:rPr>
          <w:i/>
          <w:iCs/>
        </w:rPr>
        <w:t>About the Authors</w:t>
      </w:r>
      <w:r>
        <w:t>. [online] Available at: https://epi.org.uk/wp-content/uploads/2017/08/Closing-the-Gap_EPI-.pdf.</w:t>
      </w:r>
    </w:p>
    <w:p w14:paraId="4B4D4B9B" w14:textId="77777777" w:rsidR="0032642D" w:rsidRDefault="0032642D" w:rsidP="0032642D">
      <w:pPr>
        <w:pStyle w:val="NormalWeb"/>
        <w:spacing w:before="0" w:beforeAutospacing="0" w:after="240" w:afterAutospacing="0" w:line="360" w:lineRule="auto"/>
      </w:pPr>
      <w:proofErr w:type="spellStart"/>
      <w:r>
        <w:t>Bennathan</w:t>
      </w:r>
      <w:proofErr w:type="spellEnd"/>
      <w:r>
        <w:t xml:space="preserve">, M. and Boxall, M. (2013). </w:t>
      </w:r>
      <w:r>
        <w:rPr>
          <w:i/>
          <w:iCs/>
        </w:rPr>
        <w:t>Effective Intervention in Primary Schools: Nurture Groups</w:t>
      </w:r>
      <w:r>
        <w:t xml:space="preserve">. [online] </w:t>
      </w:r>
      <w:r>
        <w:rPr>
          <w:i/>
          <w:iCs/>
        </w:rPr>
        <w:t>Google Books</w:t>
      </w:r>
      <w:r>
        <w:t>. Routledge. Available at: https://www.google.co.uk/books/edition/Effective_Intervention_in_Primary_School/c91kAgAAQBAJ?hl=en&amp;gbpv=1&amp;dq=high+nurture+high+structure+in+school+meaning&amp;printsec=frontcover [Accessed 26 Feb. 2023].</w:t>
      </w:r>
    </w:p>
    <w:p w14:paraId="6F5A58C4" w14:textId="77777777" w:rsidR="0032642D" w:rsidRDefault="0032642D" w:rsidP="0032642D">
      <w:pPr>
        <w:pStyle w:val="NormalWeb"/>
        <w:spacing w:before="0" w:beforeAutospacing="0" w:after="240" w:afterAutospacing="0" w:line="360" w:lineRule="auto"/>
      </w:pPr>
      <w:r>
        <w:t xml:space="preserve">Burton, S. (2010). </w:t>
      </w:r>
      <w:r>
        <w:rPr>
          <w:i/>
          <w:iCs/>
        </w:rPr>
        <w:t>An evaluation of the impact of the Emotional Literacy Support Assistant (ELSA) project on pupils attending schools in Bridgend</w:t>
      </w:r>
      <w:r>
        <w:t>. [online] Available at: https://www.elsanetwork.org/wp-content/uploads/2017/11/Summary-of-Bridgend-data_FINAL4.pdf.</w:t>
      </w:r>
    </w:p>
    <w:p w14:paraId="780C40C6" w14:textId="77777777" w:rsidR="0032642D" w:rsidRDefault="0032642D" w:rsidP="0032642D">
      <w:pPr>
        <w:pStyle w:val="NormalWeb"/>
        <w:spacing w:before="0" w:beforeAutospacing="0" w:after="240" w:afterAutospacing="0" w:line="360" w:lineRule="auto"/>
      </w:pPr>
      <w:r>
        <w:t xml:space="preserve">Burton, S. (2020a). </w:t>
      </w:r>
      <w:r>
        <w:rPr>
          <w:i/>
          <w:iCs/>
        </w:rPr>
        <w:t>ELSA Trainers’ Manual</w:t>
      </w:r>
      <w:r>
        <w:t xml:space="preserve">. [online] </w:t>
      </w:r>
      <w:r>
        <w:rPr>
          <w:i/>
          <w:iCs/>
        </w:rPr>
        <w:t>Google Books</w:t>
      </w:r>
      <w:r>
        <w:t>. Routledge. Available at: https://www.google.co.uk/books/edition/ELSA_Trainers_Manual/kjv_DwAAQBAJ?hl=en&amp;gbpv=1&amp;dq=elsa+intervention&amp;pg=PP40&amp;printsec=frontcover [Accessed 24 Feb. 2023].</w:t>
      </w:r>
    </w:p>
    <w:p w14:paraId="091DE997" w14:textId="77777777" w:rsidR="0032642D" w:rsidRDefault="0032642D" w:rsidP="0032642D">
      <w:pPr>
        <w:pStyle w:val="NormalWeb"/>
        <w:spacing w:before="0" w:beforeAutospacing="0" w:after="240" w:afterAutospacing="0" w:line="360" w:lineRule="auto"/>
      </w:pPr>
      <w:r>
        <w:t xml:space="preserve">Burton, S. (2020b). </w:t>
      </w:r>
      <w:r>
        <w:rPr>
          <w:i/>
          <w:iCs/>
        </w:rPr>
        <w:t>ELSA Trainers’ Manual</w:t>
      </w:r>
      <w:r>
        <w:t xml:space="preserve">. [online] </w:t>
      </w:r>
      <w:r>
        <w:rPr>
          <w:i/>
          <w:iCs/>
        </w:rPr>
        <w:t>Google Books</w:t>
      </w:r>
      <w:r>
        <w:t>. Routledge. Available at: https://www.google.co.uk/books/edition/ELSA_Trainers_Manual/kjv_DwAAQBAJ?hl=en&amp;gbpv=1&amp;dq=the+best+time+for+ELSA+intervention&amp;pg=PP40&amp;printsec=frontcover [Accessed 27 Feb. 2023].</w:t>
      </w:r>
    </w:p>
    <w:p w14:paraId="5B96EA7E" w14:textId="77777777" w:rsidR="0032642D" w:rsidRDefault="0032642D" w:rsidP="0032642D">
      <w:pPr>
        <w:pStyle w:val="NormalWeb"/>
        <w:spacing w:before="0" w:beforeAutospacing="0" w:after="240" w:afterAutospacing="0" w:line="360" w:lineRule="auto"/>
      </w:pPr>
      <w:r>
        <w:t xml:space="preserve">Carroll, J., Bradley, L., Crawford, H., </w:t>
      </w:r>
      <w:proofErr w:type="spellStart"/>
      <w:r>
        <w:t>Hannant</w:t>
      </w:r>
      <w:proofErr w:type="spellEnd"/>
      <w:r>
        <w:t xml:space="preserve">, P., Johnson, H. and Thompson, A. (2017). </w:t>
      </w:r>
      <w:r>
        <w:rPr>
          <w:i/>
          <w:iCs/>
        </w:rPr>
        <w:t>SEN support: A rapid evidence assessment</w:t>
      </w:r>
      <w:r>
        <w:t>. [online] Available at: https://assets.publishing.service.gov.uk/government/uploads/system/uploads/attachment_data/file/628630/DfE_SEN_Support_REA_Report.pdf.</w:t>
      </w:r>
    </w:p>
    <w:p w14:paraId="47AEDD28" w14:textId="77777777" w:rsidR="0032642D" w:rsidRDefault="0032642D" w:rsidP="0032642D">
      <w:pPr>
        <w:pStyle w:val="NormalWeb"/>
        <w:spacing w:before="0" w:beforeAutospacing="0" w:after="240" w:afterAutospacing="0" w:line="360" w:lineRule="auto"/>
      </w:pPr>
      <w:r>
        <w:t xml:space="preserve">CASEL (2021). </w:t>
      </w:r>
      <w:r>
        <w:rPr>
          <w:i/>
          <w:iCs/>
        </w:rPr>
        <w:t>Fundamentals of SEL</w:t>
      </w:r>
      <w:r>
        <w:t xml:space="preserve">. [online] </w:t>
      </w:r>
      <w:proofErr w:type="spellStart"/>
      <w:r>
        <w:t>Casel</w:t>
      </w:r>
      <w:proofErr w:type="spellEnd"/>
      <w:r>
        <w:t>. Available at: https://casel.org/fundamentals-of-sel/.</w:t>
      </w:r>
    </w:p>
    <w:p w14:paraId="1A672B43" w14:textId="77777777" w:rsidR="0032642D" w:rsidRDefault="0032642D" w:rsidP="0032642D">
      <w:pPr>
        <w:pStyle w:val="NormalWeb"/>
        <w:spacing w:before="0" w:beforeAutospacing="0" w:after="240" w:afterAutospacing="0" w:line="360" w:lineRule="auto"/>
      </w:pPr>
      <w:r>
        <w:t xml:space="preserve">Cox, T. (2000). </w:t>
      </w:r>
      <w:r>
        <w:rPr>
          <w:i/>
          <w:iCs/>
        </w:rPr>
        <w:t>Combating Educational Disadvantage: Meeting the Needs of Vulnerable Children</w:t>
      </w:r>
      <w:r>
        <w:t xml:space="preserve">. [online] </w:t>
      </w:r>
      <w:r>
        <w:rPr>
          <w:i/>
          <w:iCs/>
        </w:rPr>
        <w:t>Google Books</w:t>
      </w:r>
      <w:r>
        <w:t>. Psychology Press. Available at: https://books.google.co.uk/books?hl=en&amp;lr=&amp;id=TuqPElUGnFkC&amp;oi=fnd&amp;pg=PA1&amp;dq=vulnerable+children+literacy+and+numeracy+in+school+uk&amp;ots=01Cak9-V8E&amp;sig=4Ri-p_DSM_DJ4UXxFyU82GNYX8A#v=onepage&amp;q=vulnerable%20children%20literacy%20and%20numeracy%20in%20school%20uk&amp;f=false [Accessed 23 Feb. 2023].</w:t>
      </w:r>
    </w:p>
    <w:p w14:paraId="02F37A1E" w14:textId="77777777" w:rsidR="0032642D" w:rsidRDefault="0032642D" w:rsidP="0032642D">
      <w:pPr>
        <w:pStyle w:val="NormalWeb"/>
        <w:spacing w:before="0" w:beforeAutospacing="0" w:after="240" w:afterAutospacing="0" w:line="360" w:lineRule="auto"/>
      </w:pPr>
      <w:r>
        <w:t xml:space="preserve">Daniels, H. (2002). </w:t>
      </w:r>
      <w:r>
        <w:rPr>
          <w:i/>
          <w:iCs/>
        </w:rPr>
        <w:t>Vygotsky and Pedagogy</w:t>
      </w:r>
      <w:r>
        <w:t xml:space="preserve">. [online] </w:t>
      </w:r>
      <w:r>
        <w:rPr>
          <w:i/>
          <w:iCs/>
        </w:rPr>
        <w:t>Google Books</w:t>
      </w:r>
      <w:r>
        <w:t>. Routledge. Available at: https://www.google.co.uk/books/edition/Vygotsky_and_Pedagogy/Zp-CAgAAQBAJ?hl=en&amp;gbpv=1&amp;dq=vygotsky+theory&amp;printsec=frontcover [Accessed 24 Feb. 2023].</w:t>
      </w:r>
    </w:p>
    <w:p w14:paraId="51A07D08" w14:textId="77777777" w:rsidR="0032642D" w:rsidRDefault="0032642D" w:rsidP="0032642D">
      <w:pPr>
        <w:pStyle w:val="NormalWeb"/>
        <w:spacing w:before="0" w:beforeAutospacing="0" w:after="240" w:afterAutospacing="0" w:line="360" w:lineRule="auto"/>
      </w:pPr>
      <w:proofErr w:type="spellStart"/>
      <w:r>
        <w:t>Dodds</w:t>
      </w:r>
      <w:proofErr w:type="spellEnd"/>
      <w:r>
        <w:t xml:space="preserve">, J. and Blake, R. (2015). </w:t>
      </w:r>
      <w:r>
        <w:rPr>
          <w:i/>
          <w:iCs/>
        </w:rPr>
        <w:t>Investigation into the Effectiveness of Emotional Literacy Support Assistants (ELSAs) in Schools (May 2015) ELSA room at Woodfield Primary School</w:t>
      </w:r>
      <w:r>
        <w:t>. [online] Available at: https://www.elsanetwork.org/wp-content/uploads/2017/11/ELSA-Report-Investigation-into-the-Effectiveness-of-ELSA-in-Schools_Plymouth.pdf.</w:t>
      </w:r>
    </w:p>
    <w:p w14:paraId="14E9753A" w14:textId="77777777" w:rsidR="0032642D" w:rsidRDefault="0032642D" w:rsidP="0032642D">
      <w:pPr>
        <w:pStyle w:val="NormalWeb"/>
        <w:spacing w:before="0" w:beforeAutospacing="0" w:after="240" w:afterAutospacing="0" w:line="360" w:lineRule="auto"/>
      </w:pPr>
      <w:r>
        <w:t xml:space="preserve">Early Intervention Foundation. (2021). </w:t>
      </w:r>
      <w:r>
        <w:rPr>
          <w:i/>
          <w:iCs/>
        </w:rPr>
        <w:t>Half of UK teachers don’t feel confident helping pupils with their mental health</w:t>
      </w:r>
      <w:r>
        <w:t>. [online] Available at: https://www.eif.org.uk/press-release/half-of-uk-teachers-don-t-feel-confident-helping-pupils-with-their-mental-health.</w:t>
      </w:r>
    </w:p>
    <w:p w14:paraId="5B42E9F7" w14:textId="77777777" w:rsidR="0032642D" w:rsidRDefault="0032642D" w:rsidP="0032642D">
      <w:pPr>
        <w:pStyle w:val="NormalWeb"/>
        <w:spacing w:before="0" w:beforeAutospacing="0" w:after="240" w:afterAutospacing="0" w:line="360" w:lineRule="auto"/>
      </w:pPr>
      <w:r>
        <w:t xml:space="preserve">EEF. (2022). </w:t>
      </w:r>
      <w:r>
        <w:rPr>
          <w:i/>
          <w:iCs/>
        </w:rPr>
        <w:t>Education evidence</w:t>
      </w:r>
      <w:r>
        <w:t>. [online] Available at: https://educationendowmentfoundation.org.uk/education-evidence.</w:t>
      </w:r>
    </w:p>
    <w:p w14:paraId="311695E7" w14:textId="77777777" w:rsidR="0032642D" w:rsidRDefault="0032642D" w:rsidP="0032642D">
      <w:pPr>
        <w:pStyle w:val="NormalWeb"/>
        <w:spacing w:before="0" w:beforeAutospacing="0" w:after="240" w:afterAutospacing="0" w:line="360" w:lineRule="auto"/>
      </w:pPr>
      <w:proofErr w:type="spellStart"/>
      <w:r>
        <w:t>Grahamslaw</w:t>
      </w:r>
      <w:proofErr w:type="spellEnd"/>
      <w:r>
        <w:t xml:space="preserve">, L. (2010). </w:t>
      </w:r>
      <w:r>
        <w:rPr>
          <w:i/>
          <w:iCs/>
        </w:rPr>
        <w:t>An Evaluation of the Emotional Literacy Support Assistant (ELSA) Project: What is the impact of an ELSA Project on support assistants’ and children’s self-efficacy beliefs?</w:t>
      </w:r>
      <w:r>
        <w:t xml:space="preserve"> [online] Available at: https://core.ac.uk/download/pdf/153779827.pdf [Accessed 2 Dec. 2022].</w:t>
      </w:r>
    </w:p>
    <w:p w14:paraId="4A818B58" w14:textId="77777777" w:rsidR="0032642D" w:rsidRDefault="0032642D" w:rsidP="0032642D">
      <w:pPr>
        <w:pStyle w:val="NormalWeb"/>
        <w:spacing w:before="0" w:beforeAutospacing="0" w:after="240" w:afterAutospacing="0" w:line="360" w:lineRule="auto"/>
      </w:pPr>
      <w:r>
        <w:t xml:space="preserve">methods.sagepub.com. (2018). </w:t>
      </w:r>
      <w:r>
        <w:rPr>
          <w:i/>
          <w:iCs/>
        </w:rPr>
        <w:t xml:space="preserve">SAGE Research Methods - The SAGE </w:t>
      </w:r>
      <w:proofErr w:type="spellStart"/>
      <w:r>
        <w:rPr>
          <w:i/>
          <w:iCs/>
        </w:rPr>
        <w:t>Encyclopedia</w:t>
      </w:r>
      <w:proofErr w:type="spellEnd"/>
      <w:r>
        <w:rPr>
          <w:i/>
          <w:iCs/>
        </w:rPr>
        <w:t xml:space="preserve"> of Educational Research, Measurement, and Evaluation</w:t>
      </w:r>
      <w:r>
        <w:t>. [online] Available at: https://methods.sagepub.com/reference/the-sage-encyclopedia-of-educational-research-measurement-and-evaluation/i12427.xml.</w:t>
      </w:r>
    </w:p>
    <w:p w14:paraId="66CB934C" w14:textId="77777777" w:rsidR="0032642D" w:rsidRDefault="0032642D" w:rsidP="0032642D">
      <w:pPr>
        <w:pStyle w:val="NormalWeb"/>
        <w:spacing w:before="0" w:beforeAutospacing="0" w:after="240" w:afterAutospacing="0" w:line="360" w:lineRule="auto"/>
      </w:pPr>
      <w:r>
        <w:t xml:space="preserve">NHS Digital. (2022). </w:t>
      </w:r>
      <w:r>
        <w:rPr>
          <w:i/>
          <w:iCs/>
        </w:rPr>
        <w:t>Mental Health of Children and Young People in England 2022 - wave 3 follow up to the 2017 survey</w:t>
      </w:r>
      <w:r>
        <w:t>. [online] Available at: https://digital.nhs.uk/data-and-information/publications/statistical/mental-health-of-children-and-young-people-in-england/2022-follow-up-to-the-2017-survey#:~:text=Key%20findings.</w:t>
      </w:r>
    </w:p>
    <w:p w14:paraId="2ADEACC4" w14:textId="77777777" w:rsidR="0032642D" w:rsidRDefault="0032642D" w:rsidP="0032642D">
      <w:pPr>
        <w:pStyle w:val="NormalWeb"/>
        <w:spacing w:before="0" w:beforeAutospacing="0" w:after="240" w:afterAutospacing="0" w:line="360" w:lineRule="auto"/>
      </w:pPr>
      <w:r>
        <w:t xml:space="preserve">Pickering, L., Lambeth, J. and Woodcock, C. (2019). </w:t>
      </w:r>
      <w:r>
        <w:rPr>
          <w:i/>
          <w:iCs/>
        </w:rPr>
        <w:t>The Emotional Literacy Support Assistant (ELSA) Programme: Can you develop an evidence base for an adaptive intervention?</w:t>
      </w:r>
      <w:r>
        <w:t xml:space="preserve"> [online] Available at: http://blog.soton.ac.uk/edpsych/files/2019/07/ELSA-article-version-for-submission-to-Debate-amendmended.pdf.</w:t>
      </w:r>
    </w:p>
    <w:p w14:paraId="3B96B318" w14:textId="77777777" w:rsidR="0032642D" w:rsidRDefault="0032642D" w:rsidP="0032642D">
      <w:pPr>
        <w:pStyle w:val="NormalWeb"/>
        <w:spacing w:before="0" w:beforeAutospacing="0" w:after="240" w:afterAutospacing="0" w:line="360" w:lineRule="auto"/>
      </w:pPr>
      <w:r>
        <w:t xml:space="preserve">Rose, W., Jones, D.P.H. and Aldgate, J. (2005). </w:t>
      </w:r>
      <w:r>
        <w:rPr>
          <w:i/>
          <w:iCs/>
        </w:rPr>
        <w:t>The Developing World of the Child</w:t>
      </w:r>
      <w:r>
        <w:t xml:space="preserve">. [online] </w:t>
      </w:r>
      <w:r>
        <w:rPr>
          <w:i/>
          <w:iCs/>
        </w:rPr>
        <w:t>Google Books</w:t>
      </w:r>
      <w:r>
        <w:t>. Jessica Kingsley Publishers. Available at: https://www.google.co.uk/books/edition/The_Developing_World_of_the_Child/aXUK3iI1FQYC?hl=en&amp;gbpv=1&amp;dq=Cleaver [Accessed 27 Feb. 2023].</w:t>
      </w:r>
    </w:p>
    <w:p w14:paraId="1F617C08" w14:textId="77777777" w:rsidR="0032642D" w:rsidRDefault="0032642D" w:rsidP="0032642D">
      <w:pPr>
        <w:pStyle w:val="NormalWeb"/>
        <w:spacing w:before="0" w:beforeAutospacing="0" w:after="240" w:afterAutospacing="0" w:line="360" w:lineRule="auto"/>
      </w:pPr>
      <w:proofErr w:type="spellStart"/>
      <w:r>
        <w:t>Shotton</w:t>
      </w:r>
      <w:proofErr w:type="spellEnd"/>
      <w:r>
        <w:t xml:space="preserve">, G. and Burton, S. (2018). </w:t>
      </w:r>
      <w:r>
        <w:rPr>
          <w:i/>
          <w:iCs/>
        </w:rPr>
        <w:t>Emotional Wellbeing: An Introductory Handbook for Schools</w:t>
      </w:r>
      <w:r>
        <w:t xml:space="preserve">. [online] </w:t>
      </w:r>
      <w:r>
        <w:rPr>
          <w:i/>
          <w:iCs/>
        </w:rPr>
        <w:t>Google Books</w:t>
      </w:r>
      <w:r>
        <w:t>. Routledge. Available at: https://www.google.co.uk/books/edition/Emotional_Wellbeing/H1FtDwAAQBAJ?hl=en&amp;gbpv=1&amp;dq=elsa+intervention&amp;printsec=frontcover [Accessed 24 Feb. 2023].</w:t>
      </w:r>
    </w:p>
    <w:p w14:paraId="79E0105A" w14:textId="77777777" w:rsidR="0032642D" w:rsidRDefault="0032642D" w:rsidP="0032642D">
      <w:pPr>
        <w:pStyle w:val="NormalWeb"/>
        <w:spacing w:before="0" w:beforeAutospacing="0" w:after="240" w:afterAutospacing="0" w:line="360" w:lineRule="auto"/>
      </w:pPr>
      <w:r>
        <w:t xml:space="preserve">Wong, B., Cripps, D., White, H., Young, L., </w:t>
      </w:r>
      <w:proofErr w:type="spellStart"/>
      <w:r>
        <w:t>Kovshoff</w:t>
      </w:r>
      <w:proofErr w:type="spellEnd"/>
      <w:r>
        <w:t xml:space="preserve">, H., </w:t>
      </w:r>
      <w:proofErr w:type="spellStart"/>
      <w:r>
        <w:t>Pinkard</w:t>
      </w:r>
      <w:proofErr w:type="spellEnd"/>
      <w:r>
        <w:t xml:space="preserve">, H. and Woodcock, C. (2020). Primary school children’s perspectives and experiences of Emotional Literacy Support Assistant (ELSA) support. </w:t>
      </w:r>
      <w:r>
        <w:rPr>
          <w:i/>
          <w:iCs/>
        </w:rPr>
        <w:t>Educational Psychology in Practice</w:t>
      </w:r>
      <w:r>
        <w:t xml:space="preserve">, 36(3), pp.313–327. </w:t>
      </w:r>
      <w:proofErr w:type="spellStart"/>
      <w:r>
        <w:t>doi:https</w:t>
      </w:r>
      <w:proofErr w:type="spellEnd"/>
      <w:r>
        <w:t>://doi.org/10.1080/02667363.2020.1781064.</w:t>
      </w:r>
    </w:p>
    <w:p w14:paraId="03EE7C95" w14:textId="77777777" w:rsidR="0032642D" w:rsidRPr="00846A1B" w:rsidRDefault="0032642D" w:rsidP="00034D06">
      <w:pPr>
        <w:spacing w:line="360" w:lineRule="auto"/>
        <w:rPr>
          <w:rFonts w:ascii="Arial" w:hAnsi="Arial" w:cs="Arial"/>
          <w:color w:val="000000" w:themeColor="text1"/>
          <w:sz w:val="22"/>
          <w:szCs w:val="22"/>
        </w:rPr>
      </w:pPr>
    </w:p>
    <w:sectPr w:rsidR="0032642D" w:rsidRPr="00846A1B" w:rsidSect="00115C5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486484"/>
    <w:multiLevelType w:val="hybridMultilevel"/>
    <w:tmpl w:val="25DE2034"/>
    <w:lvl w:ilvl="0" w:tplc="924E271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C3F"/>
    <w:rsid w:val="00003AB0"/>
    <w:rsid w:val="00013D0A"/>
    <w:rsid w:val="00015905"/>
    <w:rsid w:val="000330D2"/>
    <w:rsid w:val="00034D06"/>
    <w:rsid w:val="00037491"/>
    <w:rsid w:val="00045B2A"/>
    <w:rsid w:val="0009195D"/>
    <w:rsid w:val="000E5380"/>
    <w:rsid w:val="00101761"/>
    <w:rsid w:val="00115C5E"/>
    <w:rsid w:val="00127AA8"/>
    <w:rsid w:val="00154ECD"/>
    <w:rsid w:val="00181AB5"/>
    <w:rsid w:val="001A48E3"/>
    <w:rsid w:val="001E1C04"/>
    <w:rsid w:val="001E219A"/>
    <w:rsid w:val="001E2FB5"/>
    <w:rsid w:val="00207C14"/>
    <w:rsid w:val="00216A65"/>
    <w:rsid w:val="00240388"/>
    <w:rsid w:val="002546B0"/>
    <w:rsid w:val="002802CF"/>
    <w:rsid w:val="00292775"/>
    <w:rsid w:val="00294CFB"/>
    <w:rsid w:val="00295375"/>
    <w:rsid w:val="002B194E"/>
    <w:rsid w:val="002E2B26"/>
    <w:rsid w:val="002F0979"/>
    <w:rsid w:val="003143B9"/>
    <w:rsid w:val="00325F63"/>
    <w:rsid w:val="0032642D"/>
    <w:rsid w:val="00355607"/>
    <w:rsid w:val="003A46D0"/>
    <w:rsid w:val="003A55FA"/>
    <w:rsid w:val="003C20E5"/>
    <w:rsid w:val="003E75E3"/>
    <w:rsid w:val="00466183"/>
    <w:rsid w:val="00475A91"/>
    <w:rsid w:val="00476369"/>
    <w:rsid w:val="004A0DFB"/>
    <w:rsid w:val="004F509D"/>
    <w:rsid w:val="00512AE4"/>
    <w:rsid w:val="005468E8"/>
    <w:rsid w:val="005A33A0"/>
    <w:rsid w:val="005C3FD1"/>
    <w:rsid w:val="005E5278"/>
    <w:rsid w:val="00601871"/>
    <w:rsid w:val="00601F56"/>
    <w:rsid w:val="00606D71"/>
    <w:rsid w:val="006159CA"/>
    <w:rsid w:val="00616320"/>
    <w:rsid w:val="00663384"/>
    <w:rsid w:val="006768FD"/>
    <w:rsid w:val="006B4F08"/>
    <w:rsid w:val="006E0105"/>
    <w:rsid w:val="00705058"/>
    <w:rsid w:val="007169DE"/>
    <w:rsid w:val="0073044E"/>
    <w:rsid w:val="007376D1"/>
    <w:rsid w:val="00737DC7"/>
    <w:rsid w:val="00751256"/>
    <w:rsid w:val="007A42CA"/>
    <w:rsid w:val="007C53A8"/>
    <w:rsid w:val="008001D4"/>
    <w:rsid w:val="00810C34"/>
    <w:rsid w:val="00846A1B"/>
    <w:rsid w:val="00856B0D"/>
    <w:rsid w:val="00874671"/>
    <w:rsid w:val="008A5635"/>
    <w:rsid w:val="008B5E60"/>
    <w:rsid w:val="008F2875"/>
    <w:rsid w:val="00902675"/>
    <w:rsid w:val="0091102E"/>
    <w:rsid w:val="009218E8"/>
    <w:rsid w:val="00927476"/>
    <w:rsid w:val="009330F3"/>
    <w:rsid w:val="00937024"/>
    <w:rsid w:val="009630D3"/>
    <w:rsid w:val="00964B80"/>
    <w:rsid w:val="00971CCF"/>
    <w:rsid w:val="009A2CB1"/>
    <w:rsid w:val="009D7304"/>
    <w:rsid w:val="00A12F28"/>
    <w:rsid w:val="00A61B0A"/>
    <w:rsid w:val="00A6564C"/>
    <w:rsid w:val="00AA38B8"/>
    <w:rsid w:val="00AA7544"/>
    <w:rsid w:val="00AC47E3"/>
    <w:rsid w:val="00AD4D67"/>
    <w:rsid w:val="00AD6372"/>
    <w:rsid w:val="00AF74C9"/>
    <w:rsid w:val="00B0278B"/>
    <w:rsid w:val="00B123A9"/>
    <w:rsid w:val="00B146C5"/>
    <w:rsid w:val="00B41A2D"/>
    <w:rsid w:val="00B43B6A"/>
    <w:rsid w:val="00B51E31"/>
    <w:rsid w:val="00B91ACF"/>
    <w:rsid w:val="00BA2CE5"/>
    <w:rsid w:val="00BB774B"/>
    <w:rsid w:val="00BC0FD5"/>
    <w:rsid w:val="00BC64D5"/>
    <w:rsid w:val="00BE5F23"/>
    <w:rsid w:val="00BF46F0"/>
    <w:rsid w:val="00BF6EFC"/>
    <w:rsid w:val="00BF7A26"/>
    <w:rsid w:val="00C0221A"/>
    <w:rsid w:val="00C44965"/>
    <w:rsid w:val="00C50BDD"/>
    <w:rsid w:val="00C51847"/>
    <w:rsid w:val="00C51B19"/>
    <w:rsid w:val="00C56EBC"/>
    <w:rsid w:val="00C66393"/>
    <w:rsid w:val="00C979E8"/>
    <w:rsid w:val="00CE2AE3"/>
    <w:rsid w:val="00CE31CB"/>
    <w:rsid w:val="00D1580F"/>
    <w:rsid w:val="00D60DF5"/>
    <w:rsid w:val="00D61627"/>
    <w:rsid w:val="00DA01D0"/>
    <w:rsid w:val="00DB4924"/>
    <w:rsid w:val="00DD62A8"/>
    <w:rsid w:val="00DF0A2F"/>
    <w:rsid w:val="00DF4FC6"/>
    <w:rsid w:val="00E06B66"/>
    <w:rsid w:val="00E12820"/>
    <w:rsid w:val="00E228A1"/>
    <w:rsid w:val="00E4401C"/>
    <w:rsid w:val="00E63216"/>
    <w:rsid w:val="00EA2C3F"/>
    <w:rsid w:val="00F15B71"/>
    <w:rsid w:val="00F205E8"/>
    <w:rsid w:val="00F44F41"/>
    <w:rsid w:val="00F50137"/>
    <w:rsid w:val="00F55011"/>
    <w:rsid w:val="00F64D1E"/>
    <w:rsid w:val="00F83F66"/>
    <w:rsid w:val="00F96D5E"/>
    <w:rsid w:val="00F97270"/>
    <w:rsid w:val="00FA5BA9"/>
    <w:rsid w:val="00FB5547"/>
    <w:rsid w:val="00FD5D52"/>
    <w:rsid w:val="00FF1F4C"/>
    <w:rsid w:val="00FF4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C3BE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C3F"/>
    <w:pPr>
      <w:ind w:left="720"/>
      <w:contextualSpacing/>
    </w:pPr>
  </w:style>
  <w:style w:type="paragraph" w:styleId="NormalWeb">
    <w:name w:val="Normal (Web)"/>
    <w:basedOn w:val="Normal"/>
    <w:uiPriority w:val="99"/>
    <w:semiHidden/>
    <w:unhideWhenUsed/>
    <w:rsid w:val="0032642D"/>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05345">
      <w:bodyDiv w:val="1"/>
      <w:marLeft w:val="0"/>
      <w:marRight w:val="0"/>
      <w:marTop w:val="0"/>
      <w:marBottom w:val="0"/>
      <w:divBdr>
        <w:top w:val="none" w:sz="0" w:space="0" w:color="auto"/>
        <w:left w:val="none" w:sz="0" w:space="0" w:color="auto"/>
        <w:bottom w:val="none" w:sz="0" w:space="0" w:color="auto"/>
        <w:right w:val="none" w:sz="0" w:space="0" w:color="auto"/>
      </w:divBdr>
      <w:divsChild>
        <w:div w:id="435755110">
          <w:marLeft w:val="0"/>
          <w:marRight w:val="0"/>
          <w:marTop w:val="0"/>
          <w:marBottom w:val="0"/>
          <w:divBdr>
            <w:top w:val="none" w:sz="0" w:space="0" w:color="auto"/>
            <w:left w:val="none" w:sz="0" w:space="0" w:color="auto"/>
            <w:bottom w:val="none" w:sz="0" w:space="0" w:color="auto"/>
            <w:right w:val="none" w:sz="0" w:space="0" w:color="auto"/>
          </w:divBdr>
        </w:div>
      </w:divsChild>
    </w:div>
    <w:div w:id="807941653">
      <w:bodyDiv w:val="1"/>
      <w:marLeft w:val="0"/>
      <w:marRight w:val="0"/>
      <w:marTop w:val="0"/>
      <w:marBottom w:val="0"/>
      <w:divBdr>
        <w:top w:val="none" w:sz="0" w:space="0" w:color="auto"/>
        <w:left w:val="none" w:sz="0" w:space="0" w:color="auto"/>
        <w:bottom w:val="none" w:sz="0" w:space="0" w:color="auto"/>
        <w:right w:val="none" w:sz="0" w:space="0" w:color="auto"/>
      </w:divBdr>
    </w:div>
    <w:div w:id="963972970">
      <w:bodyDiv w:val="1"/>
      <w:marLeft w:val="0"/>
      <w:marRight w:val="0"/>
      <w:marTop w:val="0"/>
      <w:marBottom w:val="0"/>
      <w:divBdr>
        <w:top w:val="none" w:sz="0" w:space="0" w:color="auto"/>
        <w:left w:val="none" w:sz="0" w:space="0" w:color="auto"/>
        <w:bottom w:val="none" w:sz="0" w:space="0" w:color="auto"/>
        <w:right w:val="none" w:sz="0" w:space="0" w:color="auto"/>
      </w:divBdr>
    </w:div>
    <w:div w:id="2033263905">
      <w:bodyDiv w:val="1"/>
      <w:marLeft w:val="0"/>
      <w:marRight w:val="0"/>
      <w:marTop w:val="0"/>
      <w:marBottom w:val="0"/>
      <w:divBdr>
        <w:top w:val="none" w:sz="0" w:space="0" w:color="auto"/>
        <w:left w:val="none" w:sz="0" w:space="0" w:color="auto"/>
        <w:bottom w:val="none" w:sz="0" w:space="0" w:color="auto"/>
        <w:right w:val="none" w:sz="0" w:space="0" w:color="auto"/>
      </w:divBdr>
    </w:div>
    <w:div w:id="2068339917">
      <w:bodyDiv w:val="1"/>
      <w:marLeft w:val="0"/>
      <w:marRight w:val="0"/>
      <w:marTop w:val="0"/>
      <w:marBottom w:val="0"/>
      <w:divBdr>
        <w:top w:val="none" w:sz="0" w:space="0" w:color="auto"/>
        <w:left w:val="none" w:sz="0" w:space="0" w:color="auto"/>
        <w:bottom w:val="none" w:sz="0" w:space="0" w:color="auto"/>
        <w:right w:val="none" w:sz="0" w:space="0" w:color="auto"/>
      </w:divBdr>
      <w:divsChild>
        <w:div w:id="31938654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365</TotalTime>
  <Pages>11</Pages>
  <Words>4498</Words>
  <Characters>24381</Characters>
  <Application>Microsoft Macintosh Word</Application>
  <DocSecurity>0</DocSecurity>
  <Lines>308</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Davies</dc:creator>
  <cp:keywords/>
  <dc:description/>
  <cp:lastModifiedBy>Molly Davies</cp:lastModifiedBy>
  <cp:revision>15</cp:revision>
  <dcterms:created xsi:type="dcterms:W3CDTF">2023-02-15T09:42:00Z</dcterms:created>
  <dcterms:modified xsi:type="dcterms:W3CDTF">2023-02-27T21:14:00Z</dcterms:modified>
</cp:coreProperties>
</file>