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92278F" w:themeColor="accent1"/>
        </w:rPr>
        <w:id w:val="896706192"/>
        <w:docPartObj>
          <w:docPartGallery w:val="Cover Pages"/>
          <w:docPartUnique/>
        </w:docPartObj>
      </w:sdtPr>
      <w:sdtEndPr>
        <w:rPr>
          <w:color w:val="auto"/>
          <w:lang w:val="en-GB" w:eastAsia="zh-CN"/>
        </w:rPr>
      </w:sdtEndPr>
      <w:sdtContent>
        <w:p w14:paraId="495E49A1" w14:textId="390BF4C1" w:rsidR="003339BC" w:rsidRDefault="003339BC">
          <w:pPr>
            <w:pStyle w:val="NoSpacing"/>
            <w:spacing w:before="1540" w:after="240"/>
            <w:jc w:val="center"/>
            <w:rPr>
              <w:color w:val="92278F" w:themeColor="accent1"/>
            </w:rPr>
          </w:pPr>
          <w:r>
            <w:rPr>
              <w:noProof/>
              <w:color w:val="92278F" w:themeColor="accent1"/>
            </w:rPr>
            <w:drawing>
              <wp:inline distT="0" distB="0" distL="0" distR="0" wp14:anchorId="2ED15B7D" wp14:editId="30AF842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92278F" w:themeColor="accent1"/>
              <w:sz w:val="72"/>
              <w:szCs w:val="72"/>
            </w:rPr>
            <w:alias w:val="Title"/>
            <w:tag w:val=""/>
            <w:id w:val="1735040861"/>
            <w:placeholder>
              <w:docPart w:val="6980FECD32F347EAA356C5EB2D1D74C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3B8087" w14:textId="6DD5B17C" w:rsidR="003339BC" w:rsidRDefault="003339BC">
              <w:pPr>
                <w:pStyle w:val="NoSpacing"/>
                <w:pBdr>
                  <w:top w:val="single" w:sz="6" w:space="6" w:color="92278F" w:themeColor="accent1"/>
                  <w:bottom w:val="single" w:sz="6" w:space="6" w:color="92278F" w:themeColor="accent1"/>
                </w:pBdr>
                <w:spacing w:after="240"/>
                <w:jc w:val="center"/>
                <w:rPr>
                  <w:rFonts w:asciiTheme="majorHAnsi" w:eastAsiaTheme="majorEastAsia" w:hAnsiTheme="majorHAnsi" w:cstheme="majorBidi"/>
                  <w:caps/>
                  <w:color w:val="92278F" w:themeColor="accent1"/>
                  <w:sz w:val="80"/>
                  <w:szCs w:val="80"/>
                </w:rPr>
              </w:pPr>
              <w:r>
                <w:rPr>
                  <w:rFonts w:asciiTheme="majorHAnsi" w:eastAsiaTheme="majorEastAsia" w:hAnsiTheme="majorHAnsi" w:cstheme="majorBidi"/>
                  <w:caps/>
                  <w:color w:val="92278F" w:themeColor="accent1"/>
                  <w:sz w:val="72"/>
                  <w:szCs w:val="72"/>
                </w:rPr>
                <w:t>Digital Innovation and Professional Practice</w:t>
              </w:r>
            </w:p>
          </w:sdtContent>
        </w:sdt>
        <w:sdt>
          <w:sdtPr>
            <w:rPr>
              <w:color w:val="92278F" w:themeColor="accent1"/>
              <w:sz w:val="28"/>
              <w:szCs w:val="28"/>
            </w:rPr>
            <w:alias w:val="Subtitle"/>
            <w:tag w:val=""/>
            <w:id w:val="328029620"/>
            <w:placeholder>
              <w:docPart w:val="55FFE2067AEF4FDCB054E5BBD4CFEB4F"/>
            </w:placeholder>
            <w:dataBinding w:prefixMappings="xmlns:ns0='http://purl.org/dc/elements/1.1/' xmlns:ns1='http://schemas.openxmlformats.org/package/2006/metadata/core-properties' " w:xpath="/ns1:coreProperties[1]/ns0:subject[1]" w:storeItemID="{6C3C8BC8-F283-45AE-878A-BAB7291924A1}"/>
            <w:text/>
          </w:sdtPr>
          <w:sdtContent>
            <w:p w14:paraId="22BE891F" w14:textId="63F38908" w:rsidR="003339BC" w:rsidRDefault="003339BC">
              <w:pPr>
                <w:pStyle w:val="NoSpacing"/>
                <w:jc w:val="center"/>
                <w:rPr>
                  <w:color w:val="92278F" w:themeColor="accent1"/>
                  <w:sz w:val="28"/>
                  <w:szCs w:val="28"/>
                </w:rPr>
              </w:pPr>
              <w:r>
                <w:rPr>
                  <w:color w:val="92278F" w:themeColor="accent1"/>
                  <w:sz w:val="28"/>
                  <w:szCs w:val="28"/>
                </w:rPr>
                <w:t>Assessment Portfolio</w:t>
              </w:r>
            </w:p>
          </w:sdtContent>
        </w:sdt>
        <w:p w14:paraId="029F2815" w14:textId="77777777" w:rsidR="003339BC" w:rsidRDefault="003339BC">
          <w:pPr>
            <w:pStyle w:val="NoSpacing"/>
            <w:spacing w:before="480"/>
            <w:jc w:val="center"/>
            <w:rPr>
              <w:color w:val="92278F" w:themeColor="accent1"/>
            </w:rPr>
          </w:pPr>
          <w:r>
            <w:rPr>
              <w:noProof/>
              <w:color w:val="92278F" w:themeColor="accent1"/>
            </w:rPr>
            <mc:AlternateContent>
              <mc:Choice Requires="wps">
                <w:drawing>
                  <wp:anchor distT="0" distB="0" distL="114300" distR="114300" simplePos="0" relativeHeight="251659264" behindDoc="0" locked="0" layoutInCell="1" allowOverlap="1" wp14:anchorId="586ECB46" wp14:editId="2D7932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2278F"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30T00:00:00Z">
                                    <w:dateFormat w:val="MMMM d, yyyy"/>
                                    <w:lid w:val="en-US"/>
                                    <w:storeMappedDataAs w:val="dateTime"/>
                                    <w:calendar w:val="gregorian"/>
                                  </w:date>
                                </w:sdtPr>
                                <w:sdtContent>
                                  <w:p w14:paraId="3A8ECC05" w14:textId="49517AD5" w:rsidR="003339BC" w:rsidRDefault="003339BC">
                                    <w:pPr>
                                      <w:pStyle w:val="NoSpacing"/>
                                      <w:spacing w:after="40"/>
                                      <w:jc w:val="center"/>
                                      <w:rPr>
                                        <w:caps/>
                                        <w:color w:val="92278F" w:themeColor="accent1"/>
                                        <w:sz w:val="28"/>
                                        <w:szCs w:val="28"/>
                                      </w:rPr>
                                    </w:pPr>
                                    <w:r>
                                      <w:rPr>
                                        <w:caps/>
                                        <w:color w:val="92278F" w:themeColor="accent1"/>
                                        <w:sz w:val="28"/>
                                        <w:szCs w:val="28"/>
                                      </w:rPr>
                                      <w:t>May 30, 2023</w:t>
                                    </w:r>
                                  </w:p>
                                </w:sdtContent>
                              </w:sdt>
                              <w:p w14:paraId="1335A134" w14:textId="2C1DD716" w:rsidR="003339BC" w:rsidRDefault="003339BC">
                                <w:pPr>
                                  <w:pStyle w:val="NoSpacing"/>
                                  <w:jc w:val="center"/>
                                  <w:rPr>
                                    <w:color w:val="92278F" w:themeColor="accent1"/>
                                  </w:rPr>
                                </w:pPr>
                                <w:sdt>
                                  <w:sdtPr>
                                    <w:rPr>
                                      <w:caps/>
                                      <w:color w:val="92278F"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92278F" w:themeColor="accent1"/>
                                      </w:rPr>
                                      <w:t>Angela Lewis</w:t>
                                    </w:r>
                                  </w:sdtContent>
                                </w:sdt>
                              </w:p>
                              <w:p w14:paraId="0B760303" w14:textId="51B43057" w:rsidR="003339BC" w:rsidRDefault="003339BC">
                                <w:pPr>
                                  <w:pStyle w:val="NoSpacing"/>
                                  <w:jc w:val="center"/>
                                  <w:rPr>
                                    <w:color w:val="92278F" w:themeColor="accent1"/>
                                  </w:rPr>
                                </w:pPr>
                                <w:sdt>
                                  <w:sdtPr>
                                    <w:rPr>
                                      <w:color w:val="92278F"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92278F" w:themeColor="accent1"/>
                                      </w:rPr>
                                      <w:t>2208379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6ECB4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92278F"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30T00:00:00Z">
                              <w:dateFormat w:val="MMMM d, yyyy"/>
                              <w:lid w:val="en-US"/>
                              <w:storeMappedDataAs w:val="dateTime"/>
                              <w:calendar w:val="gregorian"/>
                            </w:date>
                          </w:sdtPr>
                          <w:sdtContent>
                            <w:p w14:paraId="3A8ECC05" w14:textId="49517AD5" w:rsidR="003339BC" w:rsidRDefault="003339BC">
                              <w:pPr>
                                <w:pStyle w:val="NoSpacing"/>
                                <w:spacing w:after="40"/>
                                <w:jc w:val="center"/>
                                <w:rPr>
                                  <w:caps/>
                                  <w:color w:val="92278F" w:themeColor="accent1"/>
                                  <w:sz w:val="28"/>
                                  <w:szCs w:val="28"/>
                                </w:rPr>
                              </w:pPr>
                              <w:r>
                                <w:rPr>
                                  <w:caps/>
                                  <w:color w:val="92278F" w:themeColor="accent1"/>
                                  <w:sz w:val="28"/>
                                  <w:szCs w:val="28"/>
                                </w:rPr>
                                <w:t>May 30, 2023</w:t>
                              </w:r>
                            </w:p>
                          </w:sdtContent>
                        </w:sdt>
                        <w:p w14:paraId="1335A134" w14:textId="2C1DD716" w:rsidR="003339BC" w:rsidRDefault="003339BC">
                          <w:pPr>
                            <w:pStyle w:val="NoSpacing"/>
                            <w:jc w:val="center"/>
                            <w:rPr>
                              <w:color w:val="92278F" w:themeColor="accent1"/>
                            </w:rPr>
                          </w:pPr>
                          <w:sdt>
                            <w:sdtPr>
                              <w:rPr>
                                <w:caps/>
                                <w:color w:val="92278F"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92278F" w:themeColor="accent1"/>
                                </w:rPr>
                                <w:t>Angela Lewis</w:t>
                              </w:r>
                            </w:sdtContent>
                          </w:sdt>
                        </w:p>
                        <w:p w14:paraId="0B760303" w14:textId="51B43057" w:rsidR="003339BC" w:rsidRDefault="003339BC">
                          <w:pPr>
                            <w:pStyle w:val="NoSpacing"/>
                            <w:jc w:val="center"/>
                            <w:rPr>
                              <w:color w:val="92278F" w:themeColor="accent1"/>
                            </w:rPr>
                          </w:pPr>
                          <w:sdt>
                            <w:sdtPr>
                              <w:rPr>
                                <w:color w:val="92278F"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92278F" w:themeColor="accent1"/>
                                </w:rPr>
                                <w:t>2208379</w:t>
                              </w:r>
                            </w:sdtContent>
                          </w:sdt>
                        </w:p>
                      </w:txbxContent>
                    </v:textbox>
                    <w10:wrap anchorx="margin" anchory="page"/>
                  </v:shape>
                </w:pict>
              </mc:Fallback>
            </mc:AlternateContent>
          </w:r>
          <w:r>
            <w:rPr>
              <w:noProof/>
              <w:color w:val="92278F" w:themeColor="accent1"/>
            </w:rPr>
            <w:drawing>
              <wp:inline distT="0" distB="0" distL="0" distR="0" wp14:anchorId="1D885681" wp14:editId="126B434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FE22EE" w14:textId="0A494C97" w:rsidR="003339BC" w:rsidRDefault="003339BC">
          <w:pPr>
            <w:spacing w:line="259" w:lineRule="auto"/>
          </w:pPr>
          <w:r>
            <w:br w:type="page"/>
          </w:r>
        </w:p>
      </w:sdtContent>
    </w:sdt>
    <w:p w14:paraId="2414B1D6" w14:textId="5AF89CD5" w:rsidR="00A141EB" w:rsidRPr="0016527C" w:rsidRDefault="00A141EB" w:rsidP="00A141EB">
      <w:pPr>
        <w:jc w:val="cente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lastRenderedPageBreak/>
        <w:t>Table of Contents</w:t>
      </w:r>
    </w:p>
    <w:p w14:paraId="707301D3" w14:textId="77777777" w:rsidR="002354CC" w:rsidRDefault="002354CC" w:rsidP="00F62909">
      <w:pPr>
        <w:rPr>
          <w:rFonts w:ascii="Times New Roman" w:hAnsi="Times New Roman" w:cs="Times New Roman"/>
          <w:sz w:val="24"/>
          <w:szCs w:val="24"/>
        </w:rPr>
      </w:pPr>
    </w:p>
    <w:p w14:paraId="3E63EB19" w14:textId="77777777" w:rsidR="00A141EB" w:rsidRDefault="00A141EB" w:rsidP="00F62909">
      <w:pPr>
        <w:rPr>
          <w:rFonts w:ascii="Times New Roman" w:hAnsi="Times New Roman" w:cs="Times New Roman"/>
          <w:sz w:val="24"/>
          <w:szCs w:val="24"/>
        </w:rPr>
      </w:pPr>
      <w:r>
        <w:rPr>
          <w:rFonts w:ascii="Times New Roman" w:hAnsi="Times New Roman" w:cs="Times New Roman"/>
          <w:sz w:val="24"/>
          <w:szCs w:val="24"/>
        </w:rPr>
        <w:t>Page 2 – 8 --------------------     Digital Innovation and how emerging technologies will be used in the future.</w:t>
      </w:r>
    </w:p>
    <w:p w14:paraId="6ED3D570" w14:textId="77777777" w:rsidR="00F62909" w:rsidRDefault="00F62909" w:rsidP="00F62909">
      <w:pPr>
        <w:rPr>
          <w:rFonts w:ascii="Times New Roman" w:hAnsi="Times New Roman" w:cs="Times New Roman"/>
          <w:sz w:val="24"/>
          <w:szCs w:val="24"/>
        </w:rPr>
      </w:pPr>
    </w:p>
    <w:p w14:paraId="674AB850" w14:textId="0D64CB31" w:rsidR="001A4CA2" w:rsidRDefault="00A141EB" w:rsidP="00F62909">
      <w:pPr>
        <w:rPr>
          <w:rFonts w:ascii="Times New Roman" w:hAnsi="Times New Roman" w:cs="Times New Roman"/>
          <w:sz w:val="24"/>
          <w:szCs w:val="24"/>
        </w:rPr>
      </w:pPr>
      <w:r>
        <w:rPr>
          <w:rFonts w:ascii="Times New Roman" w:hAnsi="Times New Roman" w:cs="Times New Roman"/>
          <w:sz w:val="24"/>
          <w:szCs w:val="24"/>
        </w:rPr>
        <w:t xml:space="preserve">Page 9 </w:t>
      </w:r>
      <w:r w:rsidR="001A4CA2">
        <w:rPr>
          <w:rFonts w:ascii="Times New Roman" w:hAnsi="Times New Roman" w:cs="Times New Roman"/>
          <w:sz w:val="24"/>
          <w:szCs w:val="24"/>
        </w:rPr>
        <w:t>–</w:t>
      </w:r>
      <w:r>
        <w:rPr>
          <w:rFonts w:ascii="Times New Roman" w:hAnsi="Times New Roman" w:cs="Times New Roman"/>
          <w:sz w:val="24"/>
          <w:szCs w:val="24"/>
        </w:rPr>
        <w:t xml:space="preserve"> </w:t>
      </w:r>
      <w:r w:rsidR="001A4CA2">
        <w:rPr>
          <w:rFonts w:ascii="Times New Roman" w:hAnsi="Times New Roman" w:cs="Times New Roman"/>
          <w:sz w:val="24"/>
          <w:szCs w:val="24"/>
        </w:rPr>
        <w:t>11 --------------------     Selection and Justification of Vevox as an Appropriate Teaching Tool.</w:t>
      </w:r>
    </w:p>
    <w:p w14:paraId="704E6449" w14:textId="77777777" w:rsidR="002354CC" w:rsidRDefault="002354CC" w:rsidP="00F62909">
      <w:pPr>
        <w:rPr>
          <w:rFonts w:ascii="Times New Roman" w:hAnsi="Times New Roman" w:cs="Times New Roman"/>
          <w:sz w:val="24"/>
          <w:szCs w:val="24"/>
        </w:rPr>
      </w:pPr>
    </w:p>
    <w:p w14:paraId="5B5BDBFD" w14:textId="77777777" w:rsidR="001A4CA2" w:rsidRDefault="001A4CA2" w:rsidP="00F62909">
      <w:pPr>
        <w:rPr>
          <w:rFonts w:ascii="Times New Roman" w:hAnsi="Times New Roman" w:cs="Times New Roman"/>
          <w:sz w:val="24"/>
          <w:szCs w:val="24"/>
        </w:rPr>
      </w:pPr>
      <w:r>
        <w:rPr>
          <w:rFonts w:ascii="Times New Roman" w:hAnsi="Times New Roman" w:cs="Times New Roman"/>
          <w:sz w:val="24"/>
          <w:szCs w:val="24"/>
        </w:rPr>
        <w:t>Page 12 – 19 --------------------     Application of Vevox in the classroom.</w:t>
      </w:r>
    </w:p>
    <w:p w14:paraId="6EFEF460" w14:textId="77777777" w:rsidR="002354CC" w:rsidRDefault="002354CC" w:rsidP="00F62909">
      <w:pPr>
        <w:rPr>
          <w:rFonts w:ascii="Times New Roman" w:hAnsi="Times New Roman" w:cs="Times New Roman"/>
          <w:sz w:val="24"/>
          <w:szCs w:val="24"/>
        </w:rPr>
      </w:pPr>
    </w:p>
    <w:p w14:paraId="7FE9157D" w14:textId="78A35547" w:rsidR="00A141EB" w:rsidRDefault="001A4CA2" w:rsidP="00F62909">
      <w:pPr>
        <w:rPr>
          <w:rFonts w:ascii="Times New Roman" w:hAnsi="Times New Roman" w:cs="Times New Roman"/>
          <w:sz w:val="24"/>
          <w:szCs w:val="24"/>
        </w:rPr>
      </w:pPr>
      <w:r>
        <w:rPr>
          <w:rFonts w:ascii="Times New Roman" w:hAnsi="Times New Roman" w:cs="Times New Roman"/>
          <w:sz w:val="24"/>
          <w:szCs w:val="24"/>
        </w:rPr>
        <w:t xml:space="preserve">Page 20 - </w:t>
      </w:r>
      <w:r w:rsidR="00A141EB">
        <w:rPr>
          <w:rFonts w:ascii="Times New Roman" w:hAnsi="Times New Roman" w:cs="Times New Roman"/>
          <w:sz w:val="24"/>
          <w:szCs w:val="24"/>
        </w:rPr>
        <w:t xml:space="preserve">  </w:t>
      </w:r>
      <w:r w:rsidR="002354CC">
        <w:rPr>
          <w:rFonts w:ascii="Times New Roman" w:hAnsi="Times New Roman" w:cs="Times New Roman"/>
          <w:sz w:val="24"/>
          <w:szCs w:val="24"/>
        </w:rPr>
        <w:t>23 --------------------     Reflection and evaluation of Vevox in the revision lesson.</w:t>
      </w:r>
    </w:p>
    <w:p w14:paraId="57F0835D" w14:textId="77777777" w:rsidR="00947EA3" w:rsidRDefault="00947EA3" w:rsidP="00F62909">
      <w:pPr>
        <w:rPr>
          <w:rFonts w:ascii="Times New Roman" w:hAnsi="Times New Roman" w:cs="Times New Roman"/>
          <w:sz w:val="24"/>
          <w:szCs w:val="24"/>
        </w:rPr>
      </w:pPr>
    </w:p>
    <w:p w14:paraId="08D423A9" w14:textId="56CB5F40" w:rsidR="002354CC" w:rsidRDefault="00F62909" w:rsidP="00F62909">
      <w:pPr>
        <w:rPr>
          <w:rFonts w:ascii="Times New Roman" w:hAnsi="Times New Roman" w:cs="Times New Roman"/>
          <w:sz w:val="24"/>
          <w:szCs w:val="24"/>
        </w:rPr>
      </w:pPr>
      <w:r>
        <w:rPr>
          <w:rFonts w:ascii="Times New Roman" w:hAnsi="Times New Roman" w:cs="Times New Roman"/>
          <w:sz w:val="24"/>
          <w:szCs w:val="24"/>
        </w:rPr>
        <w:t xml:space="preserve">Page </w:t>
      </w:r>
      <w:r w:rsidR="002354CC">
        <w:rPr>
          <w:rFonts w:ascii="Times New Roman" w:hAnsi="Times New Roman" w:cs="Times New Roman"/>
          <w:sz w:val="24"/>
          <w:szCs w:val="24"/>
        </w:rPr>
        <w:t>24 – 2</w:t>
      </w:r>
      <w:r w:rsidR="00C65021">
        <w:rPr>
          <w:rFonts w:ascii="Times New Roman" w:hAnsi="Times New Roman" w:cs="Times New Roman"/>
          <w:sz w:val="24"/>
          <w:szCs w:val="24"/>
        </w:rPr>
        <w:t>8</w:t>
      </w:r>
      <w:r w:rsidR="002354CC">
        <w:rPr>
          <w:rFonts w:ascii="Times New Roman" w:hAnsi="Times New Roman" w:cs="Times New Roman"/>
          <w:sz w:val="24"/>
          <w:szCs w:val="24"/>
        </w:rPr>
        <w:t xml:space="preserve"> --------------------     Reference list.</w:t>
      </w:r>
    </w:p>
    <w:p w14:paraId="0C013E1F" w14:textId="77777777" w:rsidR="00C815D5" w:rsidRDefault="00C815D5" w:rsidP="00F62909">
      <w:pPr>
        <w:rPr>
          <w:rFonts w:ascii="Times New Roman" w:hAnsi="Times New Roman" w:cs="Times New Roman"/>
          <w:sz w:val="24"/>
          <w:szCs w:val="24"/>
        </w:rPr>
      </w:pPr>
    </w:p>
    <w:p w14:paraId="27F1FE24" w14:textId="5948AE28" w:rsidR="002354CC" w:rsidRDefault="00F62909" w:rsidP="00F62909">
      <w:pPr>
        <w:rPr>
          <w:rFonts w:ascii="Times New Roman" w:hAnsi="Times New Roman" w:cs="Times New Roman"/>
          <w:sz w:val="24"/>
          <w:szCs w:val="24"/>
        </w:rPr>
      </w:pPr>
      <w:r>
        <w:rPr>
          <w:rFonts w:ascii="Times New Roman" w:hAnsi="Times New Roman" w:cs="Times New Roman"/>
          <w:sz w:val="24"/>
          <w:szCs w:val="24"/>
        </w:rPr>
        <w:t xml:space="preserve">Page </w:t>
      </w:r>
      <w:r w:rsidR="00C65021">
        <w:rPr>
          <w:rFonts w:ascii="Times New Roman" w:hAnsi="Times New Roman" w:cs="Times New Roman"/>
          <w:sz w:val="24"/>
          <w:szCs w:val="24"/>
        </w:rPr>
        <w:t>29</w:t>
      </w:r>
      <w:r w:rsidR="002354CC">
        <w:rPr>
          <w:rFonts w:ascii="Times New Roman" w:hAnsi="Times New Roman" w:cs="Times New Roman"/>
          <w:sz w:val="24"/>
          <w:szCs w:val="24"/>
        </w:rPr>
        <w:t xml:space="preserve"> </w:t>
      </w:r>
      <w:r w:rsidR="00285D66">
        <w:rPr>
          <w:rFonts w:ascii="Times New Roman" w:hAnsi="Times New Roman" w:cs="Times New Roman"/>
          <w:sz w:val="24"/>
          <w:szCs w:val="24"/>
        </w:rPr>
        <w:t>–</w:t>
      </w:r>
      <w:r w:rsidR="002354CC">
        <w:rPr>
          <w:rFonts w:ascii="Times New Roman" w:hAnsi="Times New Roman" w:cs="Times New Roman"/>
          <w:sz w:val="24"/>
          <w:szCs w:val="24"/>
        </w:rPr>
        <w:t xml:space="preserve"> </w:t>
      </w:r>
      <w:r w:rsidR="00285D66">
        <w:rPr>
          <w:rFonts w:ascii="Times New Roman" w:hAnsi="Times New Roman" w:cs="Times New Roman"/>
          <w:sz w:val="24"/>
          <w:szCs w:val="24"/>
        </w:rPr>
        <w:t>3</w:t>
      </w:r>
      <w:r w:rsidR="00C65021">
        <w:rPr>
          <w:rFonts w:ascii="Times New Roman" w:hAnsi="Times New Roman" w:cs="Times New Roman"/>
          <w:sz w:val="24"/>
          <w:szCs w:val="24"/>
        </w:rPr>
        <w:t>3</w:t>
      </w:r>
      <w:r w:rsidR="00285D66">
        <w:rPr>
          <w:rFonts w:ascii="Times New Roman" w:hAnsi="Times New Roman" w:cs="Times New Roman"/>
          <w:sz w:val="24"/>
          <w:szCs w:val="24"/>
        </w:rPr>
        <w:t xml:space="preserve"> --------------------     </w:t>
      </w:r>
      <w:r w:rsidR="00C815D5">
        <w:rPr>
          <w:rFonts w:ascii="Times New Roman" w:hAnsi="Times New Roman" w:cs="Times New Roman"/>
          <w:sz w:val="24"/>
          <w:szCs w:val="24"/>
        </w:rPr>
        <w:t>Appendices</w:t>
      </w:r>
      <w:r>
        <w:rPr>
          <w:rFonts w:ascii="Times New Roman" w:hAnsi="Times New Roman" w:cs="Times New Roman"/>
          <w:sz w:val="24"/>
          <w:szCs w:val="24"/>
        </w:rPr>
        <w:t xml:space="preserve">: </w:t>
      </w:r>
      <w:r w:rsidR="00285D66">
        <w:rPr>
          <w:rFonts w:ascii="Times New Roman" w:hAnsi="Times New Roman" w:cs="Times New Roman"/>
          <w:sz w:val="24"/>
          <w:szCs w:val="24"/>
        </w:rPr>
        <w:t>Lesson plan.</w:t>
      </w:r>
    </w:p>
    <w:p w14:paraId="49E73BCB" w14:textId="77777777" w:rsidR="00947EA3" w:rsidRDefault="00947EA3" w:rsidP="00F62909">
      <w:pPr>
        <w:rPr>
          <w:rFonts w:ascii="Times New Roman" w:hAnsi="Times New Roman" w:cs="Times New Roman"/>
          <w:sz w:val="24"/>
          <w:szCs w:val="24"/>
        </w:rPr>
      </w:pPr>
    </w:p>
    <w:p w14:paraId="417E8E48" w14:textId="5B915CB0" w:rsidR="00285D66" w:rsidRDefault="00F62909" w:rsidP="00F62909">
      <w:pPr>
        <w:rPr>
          <w:rFonts w:ascii="Times New Roman" w:hAnsi="Times New Roman" w:cs="Times New Roman"/>
          <w:sz w:val="24"/>
          <w:szCs w:val="24"/>
        </w:rPr>
      </w:pPr>
      <w:r>
        <w:rPr>
          <w:rFonts w:ascii="Times New Roman" w:hAnsi="Times New Roman" w:cs="Times New Roman"/>
          <w:sz w:val="24"/>
          <w:szCs w:val="24"/>
        </w:rPr>
        <w:t xml:space="preserve">Page </w:t>
      </w:r>
      <w:r w:rsidR="00285D66">
        <w:rPr>
          <w:rFonts w:ascii="Times New Roman" w:hAnsi="Times New Roman" w:cs="Times New Roman"/>
          <w:sz w:val="24"/>
          <w:szCs w:val="24"/>
        </w:rPr>
        <w:t>3</w:t>
      </w:r>
      <w:r w:rsidR="00C65021">
        <w:rPr>
          <w:rFonts w:ascii="Times New Roman" w:hAnsi="Times New Roman" w:cs="Times New Roman"/>
          <w:sz w:val="24"/>
          <w:szCs w:val="24"/>
        </w:rPr>
        <w:t>4</w:t>
      </w:r>
      <w:r w:rsidR="00285D66">
        <w:rPr>
          <w:rFonts w:ascii="Times New Roman" w:hAnsi="Times New Roman" w:cs="Times New Roman"/>
          <w:sz w:val="24"/>
          <w:szCs w:val="24"/>
        </w:rPr>
        <w:t xml:space="preserve"> </w:t>
      </w:r>
      <w:r w:rsidR="00C815D5">
        <w:rPr>
          <w:rFonts w:ascii="Times New Roman" w:hAnsi="Times New Roman" w:cs="Times New Roman"/>
          <w:sz w:val="24"/>
          <w:szCs w:val="24"/>
        </w:rPr>
        <w:t>–</w:t>
      </w:r>
      <w:r w:rsidR="00285D66">
        <w:rPr>
          <w:rFonts w:ascii="Times New Roman" w:hAnsi="Times New Roman" w:cs="Times New Roman"/>
          <w:sz w:val="24"/>
          <w:szCs w:val="24"/>
        </w:rPr>
        <w:t xml:space="preserve"> </w:t>
      </w:r>
      <w:r w:rsidR="00C815D5">
        <w:rPr>
          <w:rFonts w:ascii="Times New Roman" w:hAnsi="Times New Roman" w:cs="Times New Roman"/>
          <w:sz w:val="24"/>
          <w:szCs w:val="24"/>
        </w:rPr>
        <w:t>3</w:t>
      </w:r>
      <w:r w:rsidR="00C65021">
        <w:rPr>
          <w:rFonts w:ascii="Times New Roman" w:hAnsi="Times New Roman" w:cs="Times New Roman"/>
          <w:sz w:val="24"/>
          <w:szCs w:val="24"/>
        </w:rPr>
        <w:t>7</w:t>
      </w:r>
      <w:r w:rsidR="00C815D5">
        <w:rPr>
          <w:rFonts w:ascii="Times New Roman" w:hAnsi="Times New Roman" w:cs="Times New Roman"/>
          <w:sz w:val="24"/>
          <w:szCs w:val="24"/>
        </w:rPr>
        <w:t xml:space="preserve"> --------------------     Appendices</w:t>
      </w:r>
      <w:r>
        <w:rPr>
          <w:rFonts w:ascii="Times New Roman" w:hAnsi="Times New Roman" w:cs="Times New Roman"/>
          <w:sz w:val="24"/>
          <w:szCs w:val="24"/>
        </w:rPr>
        <w:t xml:space="preserve">: </w:t>
      </w:r>
      <w:r w:rsidR="00C815D5">
        <w:rPr>
          <w:rFonts w:ascii="Times New Roman" w:hAnsi="Times New Roman" w:cs="Times New Roman"/>
          <w:sz w:val="24"/>
          <w:szCs w:val="24"/>
        </w:rPr>
        <w:t>Power-point presentation used in the lesson.</w:t>
      </w:r>
    </w:p>
    <w:p w14:paraId="2E9AF525" w14:textId="77777777" w:rsidR="002354CC" w:rsidRDefault="002354CC" w:rsidP="00A141EB">
      <w:pPr>
        <w:jc w:val="center"/>
        <w:rPr>
          <w:rFonts w:ascii="Times New Roman" w:hAnsi="Times New Roman" w:cs="Times New Roman"/>
          <w:sz w:val="24"/>
          <w:szCs w:val="24"/>
        </w:rPr>
      </w:pPr>
    </w:p>
    <w:p w14:paraId="4401A005" w14:textId="77777777" w:rsidR="00F62909" w:rsidRDefault="00F62909" w:rsidP="00A141EB">
      <w:pPr>
        <w:rPr>
          <w:rFonts w:ascii="Times New Roman" w:hAnsi="Times New Roman" w:cs="Times New Roman"/>
          <w:sz w:val="24"/>
          <w:szCs w:val="24"/>
        </w:rPr>
      </w:pPr>
    </w:p>
    <w:p w14:paraId="06E8ACB6" w14:textId="36F73038" w:rsidR="00FB10D8" w:rsidRPr="0016527C" w:rsidRDefault="00A3556E" w:rsidP="00A141EB">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lastRenderedPageBreak/>
        <w:t>A criti</w:t>
      </w:r>
      <w:r w:rsidR="00A141EB" w:rsidRPr="0016527C">
        <w:rPr>
          <w:rFonts w:ascii="Times New Roman" w:hAnsi="Times New Roman" w:cs="Times New Roman"/>
          <w:color w:val="92278F" w:themeColor="accent1"/>
          <w:sz w:val="24"/>
          <w:szCs w:val="24"/>
        </w:rPr>
        <w:t xml:space="preserve">cal evaluation of </w:t>
      </w:r>
      <w:r w:rsidR="00FB10D8" w:rsidRPr="0016527C">
        <w:rPr>
          <w:rFonts w:ascii="Times New Roman" w:hAnsi="Times New Roman" w:cs="Times New Roman"/>
          <w:color w:val="92278F" w:themeColor="accent1"/>
          <w:sz w:val="24"/>
          <w:szCs w:val="24"/>
        </w:rPr>
        <w:t>the role of digital innovation in professional practice in higher education</w:t>
      </w:r>
      <w:r w:rsidR="00A141EB" w:rsidRPr="0016527C">
        <w:rPr>
          <w:rFonts w:ascii="Times New Roman" w:hAnsi="Times New Roman" w:cs="Times New Roman"/>
          <w:color w:val="92278F" w:themeColor="accent1"/>
          <w:sz w:val="24"/>
          <w:szCs w:val="24"/>
        </w:rPr>
        <w:t>.</w:t>
      </w:r>
    </w:p>
    <w:p w14:paraId="27366616" w14:textId="3CFB6366" w:rsidR="00FB10D8" w:rsidRDefault="00FB10D8" w:rsidP="00FB10D8">
      <w:pPr>
        <w:rPr>
          <w:rFonts w:ascii="Times New Roman" w:hAnsi="Times New Roman" w:cs="Times New Roman"/>
          <w:sz w:val="24"/>
          <w:szCs w:val="24"/>
        </w:rPr>
      </w:pPr>
      <w:r w:rsidRPr="006452FB">
        <w:rPr>
          <w:rFonts w:ascii="Times New Roman" w:hAnsi="Times New Roman" w:cs="Times New Roman"/>
          <w:sz w:val="24"/>
          <w:szCs w:val="24"/>
        </w:rPr>
        <w:t xml:space="preserve">The role of digital innovation within professional practice in Higher Education Institutions seems to be gaining pace, especially so, during and since the </w:t>
      </w:r>
      <w:r>
        <w:rPr>
          <w:rFonts w:ascii="Times New Roman" w:hAnsi="Times New Roman" w:cs="Times New Roman"/>
          <w:sz w:val="24"/>
          <w:szCs w:val="24"/>
        </w:rPr>
        <w:t>p</w:t>
      </w:r>
      <w:r w:rsidRPr="006452FB">
        <w:rPr>
          <w:rFonts w:ascii="Times New Roman" w:hAnsi="Times New Roman" w:cs="Times New Roman"/>
          <w:sz w:val="24"/>
          <w:szCs w:val="24"/>
        </w:rPr>
        <w:t xml:space="preserve">andemic, in the form of educational technology (EdTech) </w:t>
      </w:r>
      <w:sdt>
        <w:sdtPr>
          <w:rPr>
            <w:rFonts w:ascii="Times New Roman" w:hAnsi="Times New Roman" w:cs="Times New Roman"/>
            <w:sz w:val="24"/>
            <w:szCs w:val="24"/>
          </w:rPr>
          <w:id w:val="289863433"/>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Cow22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(Cowling, et al., 2022)</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During the </w:t>
      </w:r>
      <w:r>
        <w:rPr>
          <w:rFonts w:ascii="Times New Roman" w:hAnsi="Times New Roman" w:cs="Times New Roman"/>
          <w:sz w:val="24"/>
          <w:szCs w:val="24"/>
        </w:rPr>
        <w:t>years</w:t>
      </w:r>
      <w:r w:rsidRPr="006452FB">
        <w:rPr>
          <w:rFonts w:ascii="Times New Roman" w:hAnsi="Times New Roman" w:cs="Times New Roman"/>
          <w:sz w:val="24"/>
          <w:szCs w:val="24"/>
        </w:rPr>
        <w:t xml:space="preserve"> 2020 to 2022 universities were forced into providing their services through online platforms due to </w:t>
      </w:r>
      <w:r>
        <w:rPr>
          <w:rFonts w:ascii="Times New Roman" w:hAnsi="Times New Roman" w:cs="Times New Roman"/>
          <w:sz w:val="24"/>
          <w:szCs w:val="24"/>
        </w:rPr>
        <w:t xml:space="preserve">the </w:t>
      </w:r>
      <w:r w:rsidRPr="006452FB">
        <w:rPr>
          <w:rFonts w:ascii="Times New Roman" w:hAnsi="Times New Roman" w:cs="Times New Roman"/>
          <w:sz w:val="24"/>
          <w:szCs w:val="24"/>
        </w:rPr>
        <w:t>lockdown</w:t>
      </w:r>
      <w:r>
        <w:rPr>
          <w:rFonts w:ascii="Times New Roman" w:hAnsi="Times New Roman" w:cs="Times New Roman"/>
          <w:sz w:val="24"/>
          <w:szCs w:val="24"/>
        </w:rPr>
        <w:t xml:space="preserve"> period,</w:t>
      </w:r>
      <w:r w:rsidRPr="006452FB">
        <w:rPr>
          <w:rFonts w:ascii="Times New Roman" w:hAnsi="Times New Roman" w:cs="Times New Roman"/>
          <w:sz w:val="24"/>
          <w:szCs w:val="24"/>
        </w:rPr>
        <w:t xml:space="preserve"> with the initiation of </w:t>
      </w:r>
      <w:r>
        <w:rPr>
          <w:rFonts w:ascii="Times New Roman" w:hAnsi="Times New Roman" w:cs="Times New Roman"/>
          <w:sz w:val="24"/>
          <w:szCs w:val="24"/>
        </w:rPr>
        <w:t>E</w:t>
      </w:r>
      <w:r w:rsidRPr="006452FB">
        <w:rPr>
          <w:rFonts w:ascii="Times New Roman" w:hAnsi="Times New Roman" w:cs="Times New Roman"/>
          <w:sz w:val="24"/>
          <w:szCs w:val="24"/>
        </w:rPr>
        <w:t xml:space="preserve">mergency </w:t>
      </w:r>
      <w:r>
        <w:rPr>
          <w:rFonts w:ascii="Times New Roman" w:hAnsi="Times New Roman" w:cs="Times New Roman"/>
          <w:sz w:val="24"/>
          <w:szCs w:val="24"/>
        </w:rPr>
        <w:t>R</w:t>
      </w:r>
      <w:r w:rsidRPr="006452FB">
        <w:rPr>
          <w:rFonts w:ascii="Times New Roman" w:hAnsi="Times New Roman" w:cs="Times New Roman"/>
          <w:sz w:val="24"/>
          <w:szCs w:val="24"/>
        </w:rPr>
        <w:t xml:space="preserve">emote </w:t>
      </w:r>
      <w:r>
        <w:rPr>
          <w:rFonts w:ascii="Times New Roman" w:hAnsi="Times New Roman" w:cs="Times New Roman"/>
          <w:sz w:val="24"/>
          <w:szCs w:val="24"/>
        </w:rPr>
        <w:t>T</w:t>
      </w:r>
      <w:r w:rsidRPr="006452FB">
        <w:rPr>
          <w:rFonts w:ascii="Times New Roman" w:hAnsi="Times New Roman" w:cs="Times New Roman"/>
          <w:sz w:val="24"/>
          <w:szCs w:val="24"/>
        </w:rPr>
        <w:t xml:space="preserve">eaching (ERT) involving the uploading of lessons, lectures, instructional materials, assessments and learning activities </w:t>
      </w:r>
      <w:sdt>
        <w:sdtPr>
          <w:rPr>
            <w:rFonts w:ascii="Times New Roman" w:hAnsi="Times New Roman" w:cs="Times New Roman"/>
            <w:sz w:val="24"/>
            <w:szCs w:val="24"/>
          </w:rPr>
          <w:id w:val="-2120517693"/>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Cow22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(Cowling, et al., 2022)</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The use of digital technologies </w:t>
      </w:r>
      <w:r>
        <w:rPr>
          <w:rFonts w:ascii="Times New Roman" w:hAnsi="Times New Roman" w:cs="Times New Roman"/>
          <w:sz w:val="24"/>
          <w:szCs w:val="24"/>
        </w:rPr>
        <w:t>grew exponentially</w:t>
      </w:r>
      <w:r w:rsidRPr="006452FB">
        <w:rPr>
          <w:rFonts w:ascii="Times New Roman" w:hAnsi="Times New Roman" w:cs="Times New Roman"/>
          <w:sz w:val="24"/>
          <w:szCs w:val="24"/>
        </w:rPr>
        <w:t xml:space="preserve"> due to the unprecedented situation</w:t>
      </w:r>
      <w:r>
        <w:rPr>
          <w:rFonts w:ascii="Times New Roman" w:hAnsi="Times New Roman" w:cs="Times New Roman"/>
          <w:sz w:val="24"/>
          <w:szCs w:val="24"/>
        </w:rPr>
        <w:t xml:space="preserve"> </w:t>
      </w:r>
      <w:sdt>
        <w:sdtPr>
          <w:rPr>
            <w:rFonts w:ascii="Times New Roman" w:hAnsi="Times New Roman" w:cs="Times New Roman"/>
            <w:sz w:val="24"/>
            <w:szCs w:val="24"/>
          </w:rPr>
          <w:id w:val="149136689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ODe22 \l 2057 </w:instrText>
          </w:r>
          <w:r>
            <w:rPr>
              <w:rFonts w:ascii="Times New Roman" w:hAnsi="Times New Roman" w:cs="Times New Roman"/>
              <w:sz w:val="24"/>
              <w:szCs w:val="24"/>
            </w:rPr>
            <w:fldChar w:fldCharType="separate"/>
          </w:r>
          <w:r w:rsidRPr="005C312A">
            <w:rPr>
              <w:rFonts w:ascii="Times New Roman" w:hAnsi="Times New Roman" w:cs="Times New Roman"/>
              <w:noProof/>
              <w:sz w:val="24"/>
              <w:szCs w:val="24"/>
            </w:rPr>
            <w:t>(O'Dea &amp; Stern,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6452FB">
        <w:rPr>
          <w:rFonts w:ascii="Times New Roman" w:hAnsi="Times New Roman" w:cs="Times New Roman"/>
          <w:sz w:val="24"/>
          <w:szCs w:val="24"/>
        </w:rPr>
        <w:t xml:space="preserve"> Even though many HE institutions prior to the pandemic were slow in implementing their digital strategies for the future, the forced situation encouraged them to implement these technologies sooner than predicted </w:t>
      </w:r>
      <w:sdt>
        <w:sdtPr>
          <w:rPr>
            <w:rFonts w:ascii="Times New Roman" w:hAnsi="Times New Roman" w:cs="Times New Roman"/>
            <w:sz w:val="24"/>
            <w:szCs w:val="24"/>
          </w:rPr>
          <w:id w:val="-11532906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Cow22 \l 2057 </w:instrText>
          </w:r>
          <w:r>
            <w:rPr>
              <w:rFonts w:ascii="Times New Roman" w:hAnsi="Times New Roman" w:cs="Times New Roman"/>
              <w:sz w:val="24"/>
              <w:szCs w:val="24"/>
            </w:rPr>
            <w:fldChar w:fldCharType="separate"/>
          </w:r>
          <w:r w:rsidRPr="00A6410B">
            <w:rPr>
              <w:rFonts w:ascii="Times New Roman" w:hAnsi="Times New Roman" w:cs="Times New Roman"/>
              <w:noProof/>
              <w:sz w:val="24"/>
              <w:szCs w:val="24"/>
            </w:rPr>
            <w:t>(Cowling, et al.,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6452FB">
        <w:rPr>
          <w:rFonts w:ascii="Times New Roman" w:hAnsi="Times New Roman" w:cs="Times New Roman"/>
          <w:sz w:val="24"/>
          <w:szCs w:val="24"/>
        </w:rPr>
        <w:t xml:space="preserve"> which they did in order to continue to meet professional standards of encouraging student participation, even </w:t>
      </w:r>
      <w:r>
        <w:rPr>
          <w:rFonts w:ascii="Times New Roman" w:hAnsi="Times New Roman" w:cs="Times New Roman"/>
          <w:sz w:val="24"/>
          <w:szCs w:val="24"/>
        </w:rPr>
        <w:t>during</w:t>
      </w:r>
      <w:r w:rsidRPr="006452FB">
        <w:rPr>
          <w:rFonts w:ascii="Times New Roman" w:hAnsi="Times New Roman" w:cs="Times New Roman"/>
          <w:sz w:val="24"/>
          <w:szCs w:val="24"/>
        </w:rPr>
        <w:t xml:space="preserve"> a crisis </w:t>
      </w:r>
      <w:sdt>
        <w:sdtPr>
          <w:rPr>
            <w:rFonts w:ascii="Times New Roman" w:hAnsi="Times New Roman" w:cs="Times New Roman"/>
            <w:sz w:val="24"/>
            <w:szCs w:val="24"/>
          </w:rPr>
          <w:id w:val="617647503"/>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UKP11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(UKPSF, 2011)</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Also, in line with professional standards the institutions needed to develop learning strategies which could be implemented during this time</w:t>
      </w:r>
      <w:r>
        <w:rPr>
          <w:rFonts w:ascii="Times New Roman" w:hAnsi="Times New Roman" w:cs="Times New Roman"/>
          <w:sz w:val="24"/>
          <w:szCs w:val="24"/>
        </w:rPr>
        <w:t>,</w:t>
      </w:r>
      <w:r w:rsidRPr="006452FB">
        <w:rPr>
          <w:rFonts w:ascii="Times New Roman" w:hAnsi="Times New Roman" w:cs="Times New Roman"/>
          <w:sz w:val="24"/>
          <w:szCs w:val="24"/>
        </w:rPr>
        <w:t xml:space="preserve"> which they did through forced use of digital technologies</w:t>
      </w:r>
      <w:r>
        <w:rPr>
          <w:rFonts w:ascii="Times New Roman" w:hAnsi="Times New Roman" w:cs="Times New Roman"/>
          <w:sz w:val="24"/>
          <w:szCs w:val="24"/>
        </w:rPr>
        <w:t xml:space="preserve"> such as online classes, through platforms like Teams or Zoom</w:t>
      </w:r>
      <w:r w:rsidRPr="006452FB">
        <w:rPr>
          <w:rFonts w:ascii="Times New Roman" w:hAnsi="Times New Roman" w:cs="Times New Roman"/>
          <w:sz w:val="24"/>
          <w:szCs w:val="24"/>
        </w:rPr>
        <w:t xml:space="preserve"> </w:t>
      </w:r>
      <w:sdt>
        <w:sdtPr>
          <w:rPr>
            <w:rFonts w:ascii="Times New Roman" w:hAnsi="Times New Roman" w:cs="Times New Roman"/>
            <w:sz w:val="24"/>
            <w:szCs w:val="24"/>
          </w:rPr>
          <w:id w:val="1212695632"/>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Bea21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(Beardsley, et al., 2021)</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This literature review sets out to evaluate the role of digital innovative tools within professional practice with the main focus on how emerging technologies could be used in the future. This will be done by discussing two main areas of innovation; online/hybrid learning and Artificial Intelligence AI </w:t>
      </w:r>
      <w:r>
        <w:rPr>
          <w:rFonts w:ascii="Times New Roman" w:hAnsi="Times New Roman" w:cs="Times New Roman"/>
          <w:sz w:val="24"/>
          <w:szCs w:val="24"/>
        </w:rPr>
        <w:t>tools such as</w:t>
      </w:r>
      <w:r w:rsidRPr="006452FB">
        <w:rPr>
          <w:rFonts w:ascii="Times New Roman" w:hAnsi="Times New Roman" w:cs="Times New Roman"/>
          <w:sz w:val="24"/>
          <w:szCs w:val="24"/>
        </w:rPr>
        <w:t xml:space="preserve"> ChatGPT</w:t>
      </w:r>
      <w:r>
        <w:rPr>
          <w:rFonts w:ascii="Times New Roman" w:hAnsi="Times New Roman" w:cs="Times New Roman"/>
          <w:sz w:val="24"/>
          <w:szCs w:val="24"/>
        </w:rPr>
        <w:t xml:space="preserve"> and robot teachers</w:t>
      </w:r>
      <w:r w:rsidRPr="006452FB">
        <w:rPr>
          <w:rFonts w:ascii="Times New Roman" w:hAnsi="Times New Roman" w:cs="Times New Roman"/>
          <w:sz w:val="24"/>
          <w:szCs w:val="24"/>
        </w:rPr>
        <w:t>. In order to determine the success of possible future predictions</w:t>
      </w:r>
      <w:r>
        <w:rPr>
          <w:rFonts w:ascii="Times New Roman" w:hAnsi="Times New Roman" w:cs="Times New Roman"/>
          <w:sz w:val="24"/>
          <w:szCs w:val="24"/>
        </w:rPr>
        <w:t>,</w:t>
      </w:r>
      <w:r w:rsidRPr="006452FB">
        <w:rPr>
          <w:rFonts w:ascii="Times New Roman" w:hAnsi="Times New Roman" w:cs="Times New Roman"/>
          <w:sz w:val="24"/>
          <w:szCs w:val="24"/>
        </w:rPr>
        <w:t xml:space="preserve"> research prior to the pandemic was studied to give perspective to the progression of digitalisation</w:t>
      </w:r>
      <w:r>
        <w:rPr>
          <w:rFonts w:ascii="Times New Roman" w:hAnsi="Times New Roman" w:cs="Times New Roman"/>
          <w:sz w:val="24"/>
          <w:szCs w:val="24"/>
        </w:rPr>
        <w:t xml:space="preserve"> in </w:t>
      </w:r>
      <w:r w:rsidR="00BC5BBB">
        <w:rPr>
          <w:rFonts w:ascii="Times New Roman" w:hAnsi="Times New Roman" w:cs="Times New Roman"/>
          <w:sz w:val="24"/>
          <w:szCs w:val="24"/>
        </w:rPr>
        <w:t xml:space="preserve">a </w:t>
      </w:r>
      <w:r>
        <w:rPr>
          <w:rFonts w:ascii="Times New Roman" w:hAnsi="Times New Roman" w:cs="Times New Roman"/>
          <w:sz w:val="24"/>
          <w:szCs w:val="24"/>
        </w:rPr>
        <w:t xml:space="preserve">higher education </w:t>
      </w:r>
      <w:r w:rsidR="00BC5BBB">
        <w:rPr>
          <w:rFonts w:ascii="Times New Roman" w:hAnsi="Times New Roman" w:cs="Times New Roman"/>
          <w:sz w:val="24"/>
          <w:szCs w:val="24"/>
        </w:rPr>
        <w:t xml:space="preserve">setting </w:t>
      </w:r>
      <w:r>
        <w:rPr>
          <w:rFonts w:ascii="Times New Roman" w:hAnsi="Times New Roman" w:cs="Times New Roman"/>
          <w:sz w:val="24"/>
          <w:szCs w:val="24"/>
        </w:rPr>
        <w:t xml:space="preserve">during, and post pandemic </w:t>
      </w:r>
      <w:sdt>
        <w:sdtPr>
          <w:rPr>
            <w:rFonts w:ascii="Times New Roman" w:hAnsi="Times New Roman" w:cs="Times New Roman"/>
            <w:sz w:val="24"/>
            <w:szCs w:val="24"/>
          </w:rPr>
          <w:id w:val="-798413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Cri23 \l 2057 </w:instrText>
          </w:r>
          <w:r>
            <w:rPr>
              <w:rFonts w:ascii="Times New Roman" w:hAnsi="Times New Roman" w:cs="Times New Roman"/>
              <w:sz w:val="24"/>
              <w:szCs w:val="24"/>
            </w:rPr>
            <w:fldChar w:fldCharType="separate"/>
          </w:r>
          <w:r w:rsidRPr="00E036FE">
            <w:rPr>
              <w:rFonts w:ascii="Times New Roman" w:hAnsi="Times New Roman" w:cs="Times New Roman"/>
              <w:noProof/>
              <w:sz w:val="24"/>
              <w:szCs w:val="24"/>
            </w:rPr>
            <w:t>(Criollo-C, et al., 2023)</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w:t>
      </w:r>
    </w:p>
    <w:p w14:paraId="6CF714A9" w14:textId="63DC751E" w:rsidR="00FB10D8" w:rsidRDefault="00FB10D8" w:rsidP="00FB10D8">
      <w:pPr>
        <w:rPr>
          <w:rFonts w:ascii="Times New Roman" w:hAnsi="Times New Roman" w:cs="Times New Roman"/>
          <w:sz w:val="24"/>
          <w:szCs w:val="24"/>
        </w:rPr>
      </w:pPr>
      <w:r w:rsidRPr="006452FB">
        <w:rPr>
          <w:rFonts w:ascii="Times New Roman" w:hAnsi="Times New Roman" w:cs="Times New Roman"/>
          <w:sz w:val="24"/>
          <w:szCs w:val="24"/>
        </w:rPr>
        <w:lastRenderedPageBreak/>
        <w:t xml:space="preserve">The digitalisation of the classroom has been developing since the 1990s when lecturers switched from using overhead projectors to computers to display the lesson content </w:t>
      </w:r>
      <w:sdt>
        <w:sdtPr>
          <w:rPr>
            <w:rFonts w:ascii="Times New Roman" w:hAnsi="Times New Roman" w:cs="Times New Roman"/>
            <w:sz w:val="24"/>
            <w:szCs w:val="24"/>
          </w:rPr>
          <w:id w:val="-125165514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Mic08 \l 2057 </w:instrText>
          </w:r>
          <w:r>
            <w:rPr>
              <w:rFonts w:ascii="Times New Roman" w:hAnsi="Times New Roman" w:cs="Times New Roman"/>
              <w:sz w:val="24"/>
              <w:szCs w:val="24"/>
            </w:rPr>
            <w:fldChar w:fldCharType="separate"/>
          </w:r>
          <w:r w:rsidRPr="0039556B">
            <w:rPr>
              <w:rFonts w:ascii="Times New Roman" w:hAnsi="Times New Roman" w:cs="Times New Roman"/>
              <w:noProof/>
              <w:sz w:val="24"/>
              <w:szCs w:val="24"/>
            </w:rPr>
            <w:t>(Rusk, 2008)</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 However, since the pandemic the steady march of digit</w:t>
      </w:r>
      <w:r>
        <w:rPr>
          <w:rFonts w:ascii="Times New Roman" w:hAnsi="Times New Roman" w:cs="Times New Roman"/>
          <w:sz w:val="24"/>
          <w:szCs w:val="24"/>
        </w:rPr>
        <w:t>alis</w:t>
      </w:r>
      <w:r w:rsidRPr="006452FB">
        <w:rPr>
          <w:rFonts w:ascii="Times New Roman" w:hAnsi="Times New Roman" w:cs="Times New Roman"/>
          <w:sz w:val="24"/>
          <w:szCs w:val="24"/>
        </w:rPr>
        <w:t>ation seems to have become a fast-flowing river of technology and innovative digital tools</w:t>
      </w:r>
      <w:r>
        <w:rPr>
          <w:rFonts w:ascii="Times New Roman" w:hAnsi="Times New Roman" w:cs="Times New Roman"/>
          <w:sz w:val="24"/>
          <w:szCs w:val="24"/>
        </w:rPr>
        <w:t xml:space="preserve"> like </w:t>
      </w:r>
      <w:proofErr w:type="spellStart"/>
      <w:r>
        <w:rPr>
          <w:rFonts w:ascii="Times New Roman" w:hAnsi="Times New Roman" w:cs="Times New Roman"/>
          <w:sz w:val="24"/>
          <w:szCs w:val="24"/>
        </w:rPr>
        <w:t>Vevox</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Mentimet</w:t>
      </w:r>
      <w:r w:rsidR="00121D12">
        <w:rPr>
          <w:rFonts w:ascii="Times New Roman" w:hAnsi="Times New Roman" w:cs="Times New Roman"/>
          <w:sz w:val="24"/>
          <w:szCs w:val="24"/>
        </w:rPr>
        <w:t>er</w:t>
      </w:r>
      <w:proofErr w:type="spellEnd"/>
      <w:r w:rsidRPr="006452FB">
        <w:rPr>
          <w:rFonts w:ascii="Times New Roman" w:hAnsi="Times New Roman" w:cs="Times New Roman"/>
          <w:sz w:val="24"/>
          <w:szCs w:val="24"/>
        </w:rPr>
        <w:t>, all intended to aid the teacher in their teaching strategies and facilitate effective learning for the students of the 21</w:t>
      </w:r>
      <w:r w:rsidRPr="006452FB">
        <w:rPr>
          <w:rFonts w:ascii="Times New Roman" w:hAnsi="Times New Roman" w:cs="Times New Roman"/>
          <w:sz w:val="24"/>
          <w:szCs w:val="24"/>
          <w:vertAlign w:val="superscript"/>
        </w:rPr>
        <w:t>st</w:t>
      </w:r>
      <w:r w:rsidRPr="006452FB">
        <w:rPr>
          <w:rFonts w:ascii="Times New Roman" w:hAnsi="Times New Roman" w:cs="Times New Roman"/>
          <w:sz w:val="24"/>
          <w:szCs w:val="24"/>
        </w:rPr>
        <w:t xml:space="preserve"> century </w:t>
      </w:r>
      <w:sdt>
        <w:sdtPr>
          <w:rPr>
            <w:rFonts w:ascii="Times New Roman" w:hAnsi="Times New Roman" w:cs="Times New Roman"/>
            <w:sz w:val="24"/>
            <w:szCs w:val="24"/>
          </w:rPr>
          <w:id w:val="164901305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Kwo11 \l 2057 </w:instrText>
          </w:r>
          <w:r>
            <w:rPr>
              <w:rFonts w:ascii="Times New Roman" w:hAnsi="Times New Roman" w:cs="Times New Roman"/>
              <w:sz w:val="24"/>
              <w:szCs w:val="24"/>
            </w:rPr>
            <w:fldChar w:fldCharType="separate"/>
          </w:r>
          <w:r w:rsidRPr="00F23652">
            <w:rPr>
              <w:rFonts w:ascii="Times New Roman" w:hAnsi="Times New Roman" w:cs="Times New Roman"/>
              <w:noProof/>
              <w:sz w:val="24"/>
              <w:szCs w:val="24"/>
            </w:rPr>
            <w:t>(Kwok-Wing, 2011)</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Prior to the pandemic </w:t>
      </w:r>
      <w:r>
        <w:rPr>
          <w:rFonts w:ascii="Times New Roman" w:hAnsi="Times New Roman" w:cs="Times New Roman"/>
          <w:sz w:val="24"/>
          <w:szCs w:val="24"/>
        </w:rPr>
        <w:t>a report by the World Economic Forum WEF stipulated the urgent need for higher education to respond to the predicted</w:t>
      </w:r>
      <w:r w:rsidR="00B67849">
        <w:rPr>
          <w:rFonts w:ascii="Times New Roman" w:hAnsi="Times New Roman" w:cs="Times New Roman"/>
          <w:sz w:val="24"/>
          <w:szCs w:val="24"/>
        </w:rPr>
        <w:t>,</w:t>
      </w:r>
      <w:r>
        <w:rPr>
          <w:rFonts w:ascii="Times New Roman" w:hAnsi="Times New Roman" w:cs="Times New Roman"/>
          <w:sz w:val="24"/>
          <w:szCs w:val="24"/>
        </w:rPr>
        <w:t xml:space="preserve"> profound and rapid changes that will ensue through technological advancements in the science and technology curriculum, as part of the Fourth Industrial Revolution 4IR </w:t>
      </w:r>
      <w:sdt>
        <w:sdtPr>
          <w:rPr>
            <w:rFonts w:ascii="Times New Roman" w:hAnsi="Times New Roman" w:cs="Times New Roman"/>
            <w:sz w:val="24"/>
            <w:szCs w:val="24"/>
          </w:rPr>
          <w:id w:val="36087159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Pen18 \l 2057 </w:instrText>
          </w:r>
          <w:r>
            <w:rPr>
              <w:rFonts w:ascii="Times New Roman" w:hAnsi="Times New Roman" w:cs="Times New Roman"/>
              <w:sz w:val="24"/>
              <w:szCs w:val="24"/>
            </w:rPr>
            <w:fldChar w:fldCharType="separate"/>
          </w:r>
          <w:r w:rsidRPr="002E6A54">
            <w:rPr>
              <w:rFonts w:ascii="Times New Roman" w:hAnsi="Times New Roman" w:cs="Times New Roman"/>
              <w:noProof/>
              <w:sz w:val="24"/>
              <w:szCs w:val="24"/>
            </w:rPr>
            <w:t>(Penprase, 2018)</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According to research conducted </w:t>
      </w:r>
      <w:r>
        <w:rPr>
          <w:rFonts w:ascii="Times New Roman" w:hAnsi="Times New Roman" w:cs="Times New Roman"/>
          <w:sz w:val="24"/>
          <w:szCs w:val="24"/>
        </w:rPr>
        <w:t xml:space="preserve">by </w:t>
      </w:r>
      <w:r w:rsidRPr="007E0855">
        <w:rPr>
          <w:rFonts w:ascii="Times New Roman" w:hAnsi="Times New Roman" w:cs="Times New Roman"/>
          <w:i/>
          <w:iCs/>
          <w:sz w:val="24"/>
          <w:szCs w:val="24"/>
        </w:rPr>
        <w:t>Price Waterhouse Coopers</w:t>
      </w:r>
      <w:r>
        <w:rPr>
          <w:rFonts w:ascii="Times New Roman" w:hAnsi="Times New Roman" w:cs="Times New Roman"/>
          <w:sz w:val="24"/>
          <w:szCs w:val="24"/>
        </w:rPr>
        <w:t xml:space="preserve"> </w:t>
      </w:r>
      <w:r w:rsidRPr="006452FB">
        <w:rPr>
          <w:rFonts w:ascii="Times New Roman" w:hAnsi="Times New Roman" w:cs="Times New Roman"/>
          <w:sz w:val="24"/>
          <w:szCs w:val="24"/>
        </w:rPr>
        <w:t xml:space="preserve">PWC </w:t>
      </w:r>
      <w:sdt>
        <w:sdtPr>
          <w:rPr>
            <w:rFonts w:ascii="Times New Roman" w:hAnsi="Times New Roman" w:cs="Times New Roman"/>
            <w:sz w:val="24"/>
            <w:szCs w:val="24"/>
          </w:rPr>
          <w:id w:val="203739188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McC18 \l 2057 </w:instrText>
          </w:r>
          <w:r>
            <w:rPr>
              <w:rFonts w:ascii="Times New Roman" w:hAnsi="Times New Roman" w:cs="Times New Roman"/>
              <w:sz w:val="24"/>
              <w:szCs w:val="24"/>
            </w:rPr>
            <w:fldChar w:fldCharType="separate"/>
          </w:r>
          <w:r w:rsidRPr="00993340">
            <w:rPr>
              <w:rFonts w:ascii="Times New Roman" w:hAnsi="Times New Roman" w:cs="Times New Roman"/>
              <w:noProof/>
              <w:sz w:val="24"/>
              <w:szCs w:val="24"/>
            </w:rPr>
            <w:t>(McCusker &amp; Babington,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u</w:t>
      </w:r>
      <w:r w:rsidRPr="006452FB">
        <w:rPr>
          <w:rFonts w:ascii="Times New Roman" w:hAnsi="Times New Roman" w:cs="Times New Roman"/>
          <w:sz w:val="24"/>
          <w:szCs w:val="24"/>
        </w:rPr>
        <w:t>niversities need</w:t>
      </w:r>
      <w:r>
        <w:rPr>
          <w:rFonts w:ascii="Times New Roman" w:hAnsi="Times New Roman" w:cs="Times New Roman"/>
          <w:sz w:val="24"/>
          <w:szCs w:val="24"/>
        </w:rPr>
        <w:t>ed</w:t>
      </w:r>
      <w:r w:rsidRPr="006452FB">
        <w:rPr>
          <w:rFonts w:ascii="Times New Roman" w:hAnsi="Times New Roman" w:cs="Times New Roman"/>
          <w:sz w:val="24"/>
          <w:szCs w:val="24"/>
        </w:rPr>
        <w:t xml:space="preserve"> to develop their digital innovation </w:t>
      </w:r>
      <w:r>
        <w:rPr>
          <w:rFonts w:ascii="Times New Roman" w:hAnsi="Times New Roman" w:cs="Times New Roman"/>
          <w:sz w:val="24"/>
          <w:szCs w:val="24"/>
        </w:rPr>
        <w:t xml:space="preserve">strategies </w:t>
      </w:r>
      <w:r w:rsidRPr="006452FB">
        <w:rPr>
          <w:rFonts w:ascii="Times New Roman" w:hAnsi="Times New Roman" w:cs="Times New Roman"/>
          <w:sz w:val="24"/>
          <w:szCs w:val="24"/>
        </w:rPr>
        <w:t xml:space="preserve">to stay relevant in the digital age </w:t>
      </w:r>
      <w:sdt>
        <w:sdtPr>
          <w:rPr>
            <w:rFonts w:ascii="Times New Roman" w:hAnsi="Times New Roman" w:cs="Times New Roman"/>
            <w:sz w:val="24"/>
            <w:szCs w:val="24"/>
          </w:rPr>
          <w:id w:val="-2417292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McC18 \l 2057 </w:instrText>
          </w:r>
          <w:r>
            <w:rPr>
              <w:rFonts w:ascii="Times New Roman" w:hAnsi="Times New Roman" w:cs="Times New Roman"/>
              <w:sz w:val="24"/>
              <w:szCs w:val="24"/>
            </w:rPr>
            <w:fldChar w:fldCharType="separate"/>
          </w:r>
          <w:r w:rsidRPr="00993340">
            <w:rPr>
              <w:rFonts w:ascii="Times New Roman" w:hAnsi="Times New Roman" w:cs="Times New Roman"/>
              <w:noProof/>
              <w:sz w:val="24"/>
              <w:szCs w:val="24"/>
            </w:rPr>
            <w:t>(McCusker &amp; Babington, 2018)</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 This involve</w:t>
      </w:r>
      <w:r>
        <w:rPr>
          <w:rFonts w:ascii="Times New Roman" w:hAnsi="Times New Roman" w:cs="Times New Roman"/>
          <w:sz w:val="24"/>
          <w:szCs w:val="24"/>
        </w:rPr>
        <w:t>d</w:t>
      </w:r>
      <w:r w:rsidRPr="006452FB">
        <w:rPr>
          <w:rFonts w:ascii="Times New Roman" w:hAnsi="Times New Roman" w:cs="Times New Roman"/>
          <w:sz w:val="24"/>
          <w:szCs w:val="24"/>
        </w:rPr>
        <w:t xml:space="preserve"> the facilitation of improved digital infrastructure which w</w:t>
      </w:r>
      <w:r>
        <w:rPr>
          <w:rFonts w:ascii="Times New Roman" w:hAnsi="Times New Roman" w:cs="Times New Roman"/>
          <w:sz w:val="24"/>
          <w:szCs w:val="24"/>
        </w:rPr>
        <w:t>ould</w:t>
      </w:r>
      <w:r w:rsidRPr="006452FB">
        <w:rPr>
          <w:rFonts w:ascii="Times New Roman" w:hAnsi="Times New Roman" w:cs="Times New Roman"/>
          <w:sz w:val="24"/>
          <w:szCs w:val="24"/>
        </w:rPr>
        <w:t xml:space="preserve"> enhance teaching and learning, optimise administrative processes and admissions procedures and generally increase and develop digital learning resources while creating flexible teaching programmes, which</w:t>
      </w:r>
      <w:r>
        <w:rPr>
          <w:rFonts w:ascii="Times New Roman" w:hAnsi="Times New Roman" w:cs="Times New Roman"/>
          <w:sz w:val="24"/>
          <w:szCs w:val="24"/>
        </w:rPr>
        <w:t>,</w:t>
      </w:r>
      <w:r w:rsidRPr="006452FB">
        <w:rPr>
          <w:rFonts w:ascii="Times New Roman" w:hAnsi="Times New Roman" w:cs="Times New Roman"/>
          <w:sz w:val="24"/>
          <w:szCs w:val="24"/>
        </w:rPr>
        <w:t xml:space="preserve"> as well as assessments are the main pedagogies underpinning education </w:t>
      </w:r>
      <w:sdt>
        <w:sdtPr>
          <w:rPr>
            <w:rFonts w:ascii="Times New Roman" w:hAnsi="Times New Roman" w:cs="Times New Roman"/>
            <w:sz w:val="24"/>
            <w:szCs w:val="24"/>
          </w:rPr>
          <w:id w:val="39841083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McC18 \l 2057 </w:instrText>
          </w:r>
          <w:r>
            <w:rPr>
              <w:rFonts w:ascii="Times New Roman" w:hAnsi="Times New Roman" w:cs="Times New Roman"/>
              <w:sz w:val="24"/>
              <w:szCs w:val="24"/>
            </w:rPr>
            <w:fldChar w:fldCharType="separate"/>
          </w:r>
          <w:r w:rsidRPr="00566B40">
            <w:rPr>
              <w:rFonts w:ascii="Times New Roman" w:hAnsi="Times New Roman" w:cs="Times New Roman"/>
              <w:noProof/>
              <w:sz w:val="24"/>
              <w:szCs w:val="24"/>
            </w:rPr>
            <w:t>(McCusker &amp; Babington, 2018)</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r>
        <w:rPr>
          <w:rFonts w:ascii="Times New Roman" w:hAnsi="Times New Roman" w:cs="Times New Roman"/>
          <w:sz w:val="24"/>
          <w:szCs w:val="24"/>
        </w:rPr>
        <w:t>According to Beetham and Sharpe (2019) p</w:t>
      </w:r>
      <w:r w:rsidRPr="006452FB">
        <w:rPr>
          <w:rFonts w:ascii="Times New Roman" w:hAnsi="Times New Roman" w:cs="Times New Roman"/>
          <w:sz w:val="24"/>
          <w:szCs w:val="24"/>
        </w:rPr>
        <w:t>edagogy needs a rethink in order to align with the masses of information available to the learner through online platforms</w:t>
      </w:r>
      <w:r>
        <w:rPr>
          <w:rFonts w:ascii="Times New Roman" w:hAnsi="Times New Roman" w:cs="Times New Roman"/>
          <w:sz w:val="24"/>
          <w:szCs w:val="24"/>
        </w:rPr>
        <w:t>,</w:t>
      </w:r>
      <w:r w:rsidRPr="006452FB">
        <w:rPr>
          <w:rFonts w:ascii="Times New Roman" w:hAnsi="Times New Roman" w:cs="Times New Roman"/>
          <w:sz w:val="24"/>
          <w:szCs w:val="24"/>
        </w:rPr>
        <w:t xml:space="preserve"> which encourages learners toward a more self-directed approach </w:t>
      </w:r>
      <w:sdt>
        <w:sdtPr>
          <w:rPr>
            <w:rFonts w:ascii="Times New Roman" w:hAnsi="Times New Roman" w:cs="Times New Roman"/>
            <w:sz w:val="24"/>
            <w:szCs w:val="24"/>
          </w:rPr>
          <w:id w:val="1163503856"/>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Bee19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(Beetham &amp; Sharpe, 2019)</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p>
    <w:p w14:paraId="5DE079D9" w14:textId="2E865F57" w:rsidR="00FB10D8" w:rsidRDefault="00FB10D8" w:rsidP="00FB10D8">
      <w:pPr>
        <w:rPr>
          <w:rFonts w:ascii="Times New Roman" w:hAnsi="Times New Roman" w:cs="Times New Roman"/>
          <w:sz w:val="24"/>
          <w:szCs w:val="24"/>
        </w:rPr>
      </w:pPr>
      <w:r>
        <w:rPr>
          <w:rFonts w:ascii="Times New Roman" w:hAnsi="Times New Roman" w:cs="Times New Roman"/>
          <w:sz w:val="24"/>
          <w:szCs w:val="24"/>
        </w:rPr>
        <w:t>In the years following the above research during 2020 – 2022 the</w:t>
      </w:r>
      <w:r w:rsidRPr="006452FB">
        <w:rPr>
          <w:rFonts w:ascii="Times New Roman" w:hAnsi="Times New Roman" w:cs="Times New Roman"/>
          <w:sz w:val="24"/>
          <w:szCs w:val="24"/>
        </w:rPr>
        <w:t xml:space="preserve"> pandemic has escalated the use of such digital innovations as online lectures and online courses, some in the form of Massive Open Online Courses</w:t>
      </w:r>
      <w:r>
        <w:rPr>
          <w:rFonts w:ascii="Times New Roman" w:hAnsi="Times New Roman" w:cs="Times New Roman"/>
          <w:sz w:val="24"/>
          <w:szCs w:val="24"/>
        </w:rPr>
        <w:t>, MOOCs</w:t>
      </w:r>
      <w:r w:rsidRPr="006452FB">
        <w:rPr>
          <w:rFonts w:ascii="Times New Roman" w:hAnsi="Times New Roman" w:cs="Times New Roman"/>
          <w:sz w:val="24"/>
          <w:szCs w:val="24"/>
        </w:rPr>
        <w:t xml:space="preserve"> which are often free and available through universities</w:t>
      </w:r>
      <w:r>
        <w:rPr>
          <w:rFonts w:ascii="Times New Roman" w:hAnsi="Times New Roman" w:cs="Times New Roman"/>
          <w:sz w:val="24"/>
          <w:szCs w:val="24"/>
        </w:rPr>
        <w:t>.</w:t>
      </w:r>
      <w:r w:rsidRPr="006452FB">
        <w:rPr>
          <w:rFonts w:ascii="Times New Roman" w:hAnsi="Times New Roman" w:cs="Times New Roman"/>
          <w:sz w:val="24"/>
          <w:szCs w:val="24"/>
        </w:rPr>
        <w:t xml:space="preserve"> </w:t>
      </w:r>
      <w:r>
        <w:rPr>
          <w:rFonts w:ascii="Times New Roman" w:hAnsi="Times New Roman" w:cs="Times New Roman"/>
          <w:sz w:val="24"/>
          <w:szCs w:val="24"/>
        </w:rPr>
        <w:t>I</w:t>
      </w:r>
      <w:r w:rsidRPr="006452FB">
        <w:rPr>
          <w:rFonts w:ascii="Times New Roman" w:hAnsi="Times New Roman" w:cs="Times New Roman"/>
          <w:sz w:val="24"/>
          <w:szCs w:val="24"/>
        </w:rPr>
        <w:t>n the USA</w:t>
      </w:r>
      <w:r>
        <w:rPr>
          <w:rFonts w:ascii="Times New Roman" w:hAnsi="Times New Roman" w:cs="Times New Roman"/>
          <w:sz w:val="24"/>
          <w:szCs w:val="24"/>
        </w:rPr>
        <w:t>,</w:t>
      </w:r>
      <w:r w:rsidRPr="006452FB">
        <w:rPr>
          <w:rFonts w:ascii="Times New Roman" w:hAnsi="Times New Roman" w:cs="Times New Roman"/>
          <w:sz w:val="24"/>
          <w:szCs w:val="24"/>
        </w:rPr>
        <w:t xml:space="preserve"> Harvard and MIT Massachusetts Institute of Technology offer online courses as part of </w:t>
      </w:r>
      <w:r>
        <w:rPr>
          <w:rFonts w:ascii="Times New Roman" w:hAnsi="Times New Roman" w:cs="Times New Roman"/>
          <w:sz w:val="24"/>
          <w:szCs w:val="24"/>
        </w:rPr>
        <w:t xml:space="preserve">come of </w:t>
      </w:r>
      <w:r w:rsidRPr="006452FB">
        <w:rPr>
          <w:rFonts w:ascii="Times New Roman" w:hAnsi="Times New Roman" w:cs="Times New Roman"/>
          <w:sz w:val="24"/>
          <w:szCs w:val="24"/>
        </w:rPr>
        <w:t xml:space="preserve">their Master’s degrees </w:t>
      </w:r>
      <w:sdt>
        <w:sdtPr>
          <w:rPr>
            <w:rFonts w:ascii="Times New Roman" w:hAnsi="Times New Roman" w:cs="Times New Roman"/>
            <w:sz w:val="24"/>
            <w:szCs w:val="24"/>
          </w:rPr>
          <w:id w:val="-1784333300"/>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Mar161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(Ford, 2016)</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However, while </w:t>
      </w:r>
      <w:r w:rsidRPr="006452FB">
        <w:rPr>
          <w:rFonts w:ascii="Times New Roman" w:hAnsi="Times New Roman" w:cs="Times New Roman"/>
          <w:sz w:val="24"/>
          <w:szCs w:val="24"/>
        </w:rPr>
        <w:lastRenderedPageBreak/>
        <w:t>MOOCs were booming in 2013, flaws were found in their use, due to the amount of students registered for the courses not corresponding with the actual student participation</w:t>
      </w:r>
      <w:r>
        <w:rPr>
          <w:rFonts w:ascii="Times New Roman" w:hAnsi="Times New Roman" w:cs="Times New Roman"/>
          <w:sz w:val="24"/>
          <w:szCs w:val="24"/>
        </w:rPr>
        <w:t xml:space="preserve"> figures and</w:t>
      </w:r>
      <w:r w:rsidRPr="006452FB">
        <w:rPr>
          <w:rFonts w:ascii="Times New Roman" w:hAnsi="Times New Roman" w:cs="Times New Roman"/>
          <w:sz w:val="24"/>
          <w:szCs w:val="24"/>
        </w:rPr>
        <w:t xml:space="preserve"> there were questions about </w:t>
      </w:r>
      <w:r>
        <w:rPr>
          <w:rFonts w:ascii="Times New Roman" w:hAnsi="Times New Roman" w:cs="Times New Roman"/>
          <w:sz w:val="24"/>
          <w:szCs w:val="24"/>
        </w:rPr>
        <w:t>student identity</w:t>
      </w:r>
      <w:r w:rsidRPr="006452FB">
        <w:rPr>
          <w:rFonts w:ascii="Times New Roman" w:hAnsi="Times New Roman" w:cs="Times New Roman"/>
          <w:sz w:val="24"/>
          <w:szCs w:val="24"/>
        </w:rPr>
        <w:t xml:space="preserve">, </w:t>
      </w:r>
      <w:r w:rsidR="00B67849">
        <w:rPr>
          <w:rFonts w:ascii="Times New Roman" w:hAnsi="Times New Roman" w:cs="Times New Roman"/>
          <w:sz w:val="24"/>
          <w:szCs w:val="24"/>
        </w:rPr>
        <w:t>which</w:t>
      </w:r>
      <w:r w:rsidRPr="006452FB">
        <w:rPr>
          <w:rFonts w:ascii="Times New Roman" w:hAnsi="Times New Roman" w:cs="Times New Roman"/>
          <w:sz w:val="24"/>
          <w:szCs w:val="24"/>
        </w:rPr>
        <w:t xml:space="preserve"> could not be properly monitored in an online classroom, so MOOCs did not disrupt the higher education domain in the way that was first expected </w:t>
      </w:r>
      <w:sdt>
        <w:sdtPr>
          <w:rPr>
            <w:rFonts w:ascii="Times New Roman" w:hAnsi="Times New Roman" w:cs="Times New Roman"/>
            <w:sz w:val="24"/>
            <w:szCs w:val="24"/>
          </w:rPr>
          <w:id w:val="1937476981"/>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Mar161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(Ford, 2016)</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 However, this is predicted to change in the future </w:t>
      </w:r>
      <w:sdt>
        <w:sdtPr>
          <w:rPr>
            <w:rFonts w:ascii="Times New Roman" w:hAnsi="Times New Roman" w:cs="Times New Roman"/>
            <w:sz w:val="24"/>
            <w:szCs w:val="24"/>
          </w:rPr>
          <w:id w:val="-34891377"/>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Mar161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(Ford, 2016)</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According to many research papers, prior to the pandemic</w:t>
      </w:r>
      <w:r>
        <w:rPr>
          <w:rFonts w:ascii="Times New Roman" w:hAnsi="Times New Roman" w:cs="Times New Roman"/>
          <w:sz w:val="24"/>
          <w:szCs w:val="24"/>
        </w:rPr>
        <w:t>,</w:t>
      </w:r>
      <w:r w:rsidRPr="006452FB">
        <w:rPr>
          <w:rFonts w:ascii="Times New Roman" w:hAnsi="Times New Roman" w:cs="Times New Roman"/>
          <w:sz w:val="24"/>
          <w:szCs w:val="24"/>
        </w:rPr>
        <w:t xml:space="preserve"> there seemed to be a reluctance with teachers to adopt to some technical innovations</w:t>
      </w:r>
      <w:r w:rsidR="00B67849">
        <w:rPr>
          <w:rFonts w:ascii="Times New Roman" w:hAnsi="Times New Roman" w:cs="Times New Roman"/>
          <w:sz w:val="24"/>
          <w:szCs w:val="24"/>
        </w:rPr>
        <w:t>,</w:t>
      </w:r>
      <w:r w:rsidRPr="006452FB">
        <w:rPr>
          <w:rFonts w:ascii="Times New Roman" w:hAnsi="Times New Roman" w:cs="Times New Roman"/>
          <w:sz w:val="24"/>
          <w:szCs w:val="24"/>
        </w:rPr>
        <w:t xml:space="preserve"> incorporated into the higher education sector </w:t>
      </w:r>
      <w:r w:rsidRPr="006452FB">
        <w:rPr>
          <w:rFonts w:ascii="Times New Roman" w:hAnsi="Times New Roman" w:cs="Times New Roman"/>
          <w:noProof/>
          <w:sz w:val="24"/>
          <w:szCs w:val="24"/>
        </w:rPr>
        <w:t>(Siegel, et al., 2017</w:t>
      </w:r>
      <w:r>
        <w:rPr>
          <w:rFonts w:ascii="Times New Roman" w:hAnsi="Times New Roman" w:cs="Times New Roman"/>
          <w:noProof/>
          <w:sz w:val="24"/>
          <w:szCs w:val="24"/>
        </w:rPr>
        <w:t xml:space="preserve">; </w:t>
      </w:r>
      <w:r w:rsidRPr="006452FB">
        <w:rPr>
          <w:rFonts w:ascii="Times New Roman" w:hAnsi="Times New Roman" w:cs="Times New Roman"/>
          <w:noProof/>
          <w:sz w:val="24"/>
          <w:szCs w:val="24"/>
        </w:rPr>
        <w:t>Duhaney, 2005</w:t>
      </w:r>
      <w:r>
        <w:rPr>
          <w:rFonts w:ascii="Times New Roman" w:hAnsi="Times New Roman" w:cs="Times New Roman"/>
          <w:noProof/>
          <w:sz w:val="24"/>
          <w:szCs w:val="24"/>
        </w:rPr>
        <w:t>;</w:t>
      </w:r>
      <w:r w:rsidRPr="006452FB">
        <w:rPr>
          <w:rFonts w:ascii="Times New Roman" w:hAnsi="Times New Roman" w:cs="Times New Roman"/>
          <w:noProof/>
          <w:sz w:val="24"/>
          <w:szCs w:val="24"/>
        </w:rPr>
        <w:t xml:space="preserve"> Rogers, 2000</w:t>
      </w:r>
      <w:r>
        <w:rPr>
          <w:rFonts w:ascii="Times New Roman" w:hAnsi="Times New Roman" w:cs="Times New Roman"/>
          <w:noProof/>
          <w:sz w:val="24"/>
          <w:szCs w:val="24"/>
        </w:rPr>
        <w:t>;</w:t>
      </w:r>
      <w:r w:rsidRPr="006452FB">
        <w:rPr>
          <w:rFonts w:ascii="Times New Roman" w:hAnsi="Times New Roman" w:cs="Times New Roman"/>
          <w:noProof/>
          <w:sz w:val="24"/>
          <w:szCs w:val="24"/>
        </w:rPr>
        <w:t xml:space="preserve"> Siegel, et al., 2017</w:t>
      </w:r>
      <w:r>
        <w:rPr>
          <w:rFonts w:ascii="Times New Roman" w:hAnsi="Times New Roman" w:cs="Times New Roman"/>
          <w:noProof/>
          <w:sz w:val="24"/>
          <w:szCs w:val="24"/>
        </w:rPr>
        <w:t xml:space="preserve">; </w:t>
      </w:r>
      <w:r w:rsidRPr="006452FB">
        <w:rPr>
          <w:rFonts w:ascii="Times New Roman" w:hAnsi="Times New Roman" w:cs="Times New Roman"/>
          <w:noProof/>
          <w:sz w:val="24"/>
          <w:szCs w:val="24"/>
        </w:rPr>
        <w:t>Watty, et al., 2016</w:t>
      </w:r>
      <w:r>
        <w:rPr>
          <w:rFonts w:ascii="Times New Roman" w:hAnsi="Times New Roman" w:cs="Times New Roman"/>
          <w:noProof/>
          <w:sz w:val="24"/>
          <w:szCs w:val="24"/>
        </w:rPr>
        <w:t>;</w:t>
      </w:r>
      <w:r w:rsidRPr="006452FB">
        <w:rPr>
          <w:rFonts w:ascii="Times New Roman" w:hAnsi="Times New Roman" w:cs="Times New Roman"/>
          <w:noProof/>
          <w:sz w:val="24"/>
          <w:szCs w:val="24"/>
        </w:rPr>
        <w:t xml:space="preserve"> Burbules &amp; Callister, 2000</w:t>
      </w:r>
      <w:r>
        <w:rPr>
          <w:rFonts w:ascii="Times New Roman" w:hAnsi="Times New Roman" w:cs="Times New Roman"/>
          <w:noProof/>
          <w:sz w:val="24"/>
          <w:szCs w:val="24"/>
        </w:rPr>
        <w:t xml:space="preserve">; </w:t>
      </w:r>
      <w:r w:rsidRPr="006452FB">
        <w:rPr>
          <w:rFonts w:ascii="Times New Roman" w:hAnsi="Times New Roman" w:cs="Times New Roman"/>
          <w:noProof/>
          <w:sz w:val="24"/>
          <w:szCs w:val="24"/>
        </w:rPr>
        <w:t>and Scherer &amp; Teo, 2019)</w:t>
      </w:r>
      <w:r>
        <w:rPr>
          <w:rFonts w:ascii="Times New Roman" w:hAnsi="Times New Roman" w:cs="Times New Roman"/>
          <w:noProof/>
          <w:sz w:val="24"/>
          <w:szCs w:val="24"/>
        </w:rPr>
        <w:t xml:space="preserve"> which were intended to revolutionise the system </w:t>
      </w:r>
      <w:sdt>
        <w:sdtPr>
          <w:rPr>
            <w:rFonts w:ascii="Times New Roman" w:hAnsi="Times New Roman" w:cs="Times New Roman"/>
            <w:noProof/>
            <w:sz w:val="24"/>
            <w:szCs w:val="24"/>
          </w:rPr>
          <w:id w:val="-896586580"/>
          <w:citation/>
        </w:sdt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CITATION Bur00 \l 2057 </w:instrText>
          </w:r>
          <w:r>
            <w:rPr>
              <w:rFonts w:ascii="Times New Roman" w:hAnsi="Times New Roman" w:cs="Times New Roman"/>
              <w:noProof/>
              <w:sz w:val="24"/>
              <w:szCs w:val="24"/>
            </w:rPr>
            <w:fldChar w:fldCharType="separate"/>
          </w:r>
          <w:r w:rsidRPr="00E21AAD">
            <w:rPr>
              <w:rFonts w:ascii="Times New Roman" w:hAnsi="Times New Roman" w:cs="Times New Roman"/>
              <w:noProof/>
              <w:sz w:val="24"/>
              <w:szCs w:val="24"/>
            </w:rPr>
            <w:t>(Burbules &amp; Callister, 2000)</w:t>
          </w:r>
          <w:r>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Could t</w:t>
      </w:r>
      <w:r w:rsidRPr="006452FB">
        <w:rPr>
          <w:rFonts w:ascii="Times New Roman" w:hAnsi="Times New Roman" w:cs="Times New Roman"/>
          <w:noProof/>
          <w:sz w:val="24"/>
          <w:szCs w:val="24"/>
        </w:rPr>
        <w:t>his reluctance</w:t>
      </w:r>
      <w:r>
        <w:rPr>
          <w:rFonts w:ascii="Times New Roman" w:hAnsi="Times New Roman" w:cs="Times New Roman"/>
          <w:noProof/>
          <w:sz w:val="24"/>
          <w:szCs w:val="24"/>
        </w:rPr>
        <w:t xml:space="preserve"> </w:t>
      </w:r>
      <w:r w:rsidRPr="006452FB">
        <w:rPr>
          <w:rFonts w:ascii="Times New Roman" w:hAnsi="Times New Roman" w:cs="Times New Roman"/>
          <w:noProof/>
          <w:sz w:val="24"/>
          <w:szCs w:val="24"/>
        </w:rPr>
        <w:t>speed up the infiltration of MOOCs or other online resources within the university setting</w:t>
      </w:r>
      <w:r w:rsidR="00121D12">
        <w:rPr>
          <w:rFonts w:ascii="Times New Roman" w:hAnsi="Times New Roman" w:cs="Times New Roman"/>
          <w:noProof/>
          <w:sz w:val="24"/>
          <w:szCs w:val="24"/>
        </w:rPr>
        <w:t>?</w:t>
      </w:r>
      <w:r>
        <w:rPr>
          <w:rFonts w:ascii="Times New Roman" w:hAnsi="Times New Roman" w:cs="Times New Roman"/>
          <w:noProof/>
          <w:sz w:val="24"/>
          <w:szCs w:val="24"/>
        </w:rPr>
        <w:t xml:space="preserve"> </w:t>
      </w:r>
      <w:r w:rsidR="00121D12">
        <w:rPr>
          <w:rFonts w:ascii="Times New Roman" w:hAnsi="Times New Roman" w:cs="Times New Roman"/>
          <w:noProof/>
          <w:sz w:val="24"/>
          <w:szCs w:val="24"/>
        </w:rPr>
        <w:t>P</w:t>
      </w:r>
      <w:r>
        <w:rPr>
          <w:rFonts w:ascii="Times New Roman" w:hAnsi="Times New Roman" w:cs="Times New Roman"/>
          <w:noProof/>
          <w:sz w:val="24"/>
          <w:szCs w:val="24"/>
        </w:rPr>
        <w:t xml:space="preserve">ossibly, but not until they are taken seriously by employers </w:t>
      </w:r>
      <w:r w:rsidR="00B67849">
        <w:rPr>
          <w:rFonts w:ascii="Times New Roman" w:hAnsi="Times New Roman" w:cs="Times New Roman"/>
          <w:noProof/>
          <w:sz w:val="24"/>
          <w:szCs w:val="24"/>
        </w:rPr>
        <w:t xml:space="preserve">as avenues to employment </w:t>
      </w:r>
      <w:sdt>
        <w:sdtPr>
          <w:rPr>
            <w:rFonts w:ascii="Times New Roman" w:hAnsi="Times New Roman" w:cs="Times New Roman"/>
            <w:noProof/>
            <w:sz w:val="24"/>
            <w:szCs w:val="24"/>
          </w:rPr>
          <w:id w:val="-114211154"/>
          <w:citation/>
        </w:sdt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CITATION Bry161 \l 2057 </w:instrText>
          </w:r>
          <w:r>
            <w:rPr>
              <w:rFonts w:ascii="Times New Roman" w:hAnsi="Times New Roman" w:cs="Times New Roman"/>
              <w:noProof/>
              <w:sz w:val="24"/>
              <w:szCs w:val="24"/>
            </w:rPr>
            <w:fldChar w:fldCharType="separate"/>
          </w:r>
          <w:r w:rsidRPr="00E21AAD">
            <w:rPr>
              <w:rFonts w:ascii="Times New Roman" w:hAnsi="Times New Roman" w:cs="Times New Roman"/>
              <w:noProof/>
              <w:sz w:val="24"/>
              <w:szCs w:val="24"/>
            </w:rPr>
            <w:t>(Brynjolfsson &amp; McAfee, 2016)</w:t>
          </w:r>
          <w:r>
            <w:rPr>
              <w:rFonts w:ascii="Times New Roman" w:hAnsi="Times New Roman" w:cs="Times New Roman"/>
              <w:noProof/>
              <w:sz w:val="24"/>
              <w:szCs w:val="24"/>
            </w:rPr>
            <w:fldChar w:fldCharType="end"/>
          </w:r>
        </w:sdtContent>
      </w:sdt>
      <w:r w:rsidRPr="006452FB">
        <w:rPr>
          <w:rFonts w:ascii="Times New Roman" w:hAnsi="Times New Roman" w:cs="Times New Roman"/>
          <w:noProof/>
          <w:sz w:val="24"/>
          <w:szCs w:val="24"/>
        </w:rPr>
        <w:t xml:space="preserve">. </w:t>
      </w:r>
      <w:r>
        <w:rPr>
          <w:rFonts w:ascii="Times New Roman" w:hAnsi="Times New Roman" w:cs="Times New Roman"/>
          <w:noProof/>
          <w:sz w:val="24"/>
          <w:szCs w:val="24"/>
        </w:rPr>
        <w:t xml:space="preserve">The teacher reluctance changed during the pandemic with a rapid shift to digital teaching and learning </w:t>
      </w:r>
      <w:sdt>
        <w:sdtPr>
          <w:rPr>
            <w:rFonts w:ascii="Times New Roman" w:hAnsi="Times New Roman" w:cs="Times New Roman"/>
            <w:noProof/>
            <w:sz w:val="24"/>
            <w:szCs w:val="24"/>
          </w:rPr>
          <w:id w:val="-1316091484"/>
          <w:citation/>
        </w:sdt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CITATION Uni22 \l 2057 </w:instrText>
          </w:r>
          <w:r>
            <w:rPr>
              <w:rFonts w:ascii="Times New Roman" w:hAnsi="Times New Roman" w:cs="Times New Roman"/>
              <w:noProof/>
              <w:sz w:val="24"/>
              <w:szCs w:val="24"/>
            </w:rPr>
            <w:fldChar w:fldCharType="separate"/>
          </w:r>
          <w:r w:rsidRPr="00611519">
            <w:rPr>
              <w:rFonts w:ascii="Times New Roman" w:hAnsi="Times New Roman" w:cs="Times New Roman"/>
              <w:noProof/>
              <w:sz w:val="24"/>
              <w:szCs w:val="24"/>
            </w:rPr>
            <w:t>(Universities UK, 2022)</w:t>
          </w:r>
          <w:r>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w:t>
      </w:r>
      <w:r w:rsidRPr="006452FB">
        <w:rPr>
          <w:rFonts w:ascii="Times New Roman" w:hAnsi="Times New Roman" w:cs="Times New Roman"/>
          <w:sz w:val="24"/>
          <w:szCs w:val="24"/>
        </w:rPr>
        <w:t xml:space="preserve">These changes are set to continue in higher education not just in the UK but around the world and in order to continue to move ahead PWC are encouraging a full digital system, whereby every department within the university embraces digital innovations </w:t>
      </w:r>
      <w:sdt>
        <w:sdtPr>
          <w:rPr>
            <w:rFonts w:ascii="Times New Roman" w:hAnsi="Times New Roman" w:cs="Times New Roman"/>
            <w:sz w:val="24"/>
            <w:szCs w:val="24"/>
          </w:rPr>
          <w:id w:val="73413388"/>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PSR18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(PSRC, 2018)</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Again, this report was produced pre pandemic and was initiated and further developed during the years of the pandemic</w:t>
      </w:r>
      <w:r>
        <w:rPr>
          <w:rFonts w:ascii="Times New Roman" w:hAnsi="Times New Roman" w:cs="Times New Roman"/>
          <w:sz w:val="24"/>
          <w:szCs w:val="24"/>
        </w:rPr>
        <w:t>,</w:t>
      </w:r>
      <w:r w:rsidRPr="006452FB">
        <w:rPr>
          <w:rFonts w:ascii="Times New Roman" w:hAnsi="Times New Roman" w:cs="Times New Roman"/>
          <w:sz w:val="24"/>
          <w:szCs w:val="24"/>
        </w:rPr>
        <w:t xml:space="preserve"> </w:t>
      </w:r>
      <w:r>
        <w:rPr>
          <w:rFonts w:ascii="Times New Roman" w:hAnsi="Times New Roman" w:cs="Times New Roman"/>
          <w:sz w:val="24"/>
          <w:szCs w:val="24"/>
        </w:rPr>
        <w:t xml:space="preserve">in the form of ERT through online platforms </w:t>
      </w:r>
      <w:sdt>
        <w:sdtPr>
          <w:rPr>
            <w:rFonts w:ascii="Times New Roman" w:hAnsi="Times New Roman" w:cs="Times New Roman"/>
            <w:sz w:val="24"/>
            <w:szCs w:val="24"/>
          </w:rPr>
          <w:id w:val="6459454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McC18 \l 2057 </w:instrText>
          </w:r>
          <w:r>
            <w:rPr>
              <w:rFonts w:ascii="Times New Roman" w:hAnsi="Times New Roman" w:cs="Times New Roman"/>
              <w:sz w:val="24"/>
              <w:szCs w:val="24"/>
            </w:rPr>
            <w:fldChar w:fldCharType="separate"/>
          </w:r>
          <w:r w:rsidRPr="0083273A">
            <w:rPr>
              <w:rFonts w:ascii="Times New Roman" w:hAnsi="Times New Roman" w:cs="Times New Roman"/>
              <w:noProof/>
              <w:sz w:val="24"/>
              <w:szCs w:val="24"/>
            </w:rPr>
            <w:t>(McCusker &amp; Babington,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One common theme on emerging technologies within higher education is the need for continuing upskilling of current teachers </w:t>
      </w:r>
      <w:r w:rsidRPr="006E228B">
        <w:rPr>
          <w:rFonts w:ascii="Times New Roman" w:hAnsi="Times New Roman" w:cs="Times New Roman"/>
          <w:noProof/>
          <w:sz w:val="24"/>
          <w:szCs w:val="24"/>
        </w:rPr>
        <w:t>(Ngoc, et al., 2020</w:t>
      </w:r>
      <w:r>
        <w:rPr>
          <w:rFonts w:ascii="Times New Roman" w:hAnsi="Times New Roman" w:cs="Times New Roman"/>
          <w:noProof/>
          <w:sz w:val="24"/>
          <w:szCs w:val="24"/>
        </w:rPr>
        <w:t xml:space="preserve">; </w:t>
      </w:r>
      <w:r w:rsidRPr="002F43C3">
        <w:rPr>
          <w:rFonts w:ascii="Times New Roman" w:hAnsi="Times New Roman" w:cs="Times New Roman"/>
          <w:noProof/>
          <w:sz w:val="24"/>
          <w:szCs w:val="24"/>
        </w:rPr>
        <w:t>Yesner, 2020</w:t>
      </w:r>
      <w:r>
        <w:rPr>
          <w:rFonts w:ascii="Times New Roman" w:hAnsi="Times New Roman" w:cs="Times New Roman"/>
          <w:noProof/>
          <w:sz w:val="24"/>
          <w:szCs w:val="24"/>
        </w:rPr>
        <w:t xml:space="preserve"> &amp; </w:t>
      </w:r>
      <w:r w:rsidRPr="0014237C">
        <w:rPr>
          <w:rFonts w:ascii="Times New Roman" w:hAnsi="Times New Roman" w:cs="Times New Roman"/>
          <w:noProof/>
          <w:sz w:val="24"/>
          <w:szCs w:val="24"/>
        </w:rPr>
        <w:t>Grajek, 2020)</w:t>
      </w:r>
      <w:r>
        <w:rPr>
          <w:rFonts w:ascii="Times New Roman" w:hAnsi="Times New Roman" w:cs="Times New Roman"/>
          <w:sz w:val="24"/>
          <w:szCs w:val="24"/>
        </w:rPr>
        <w:t xml:space="preserve"> and the development of concrete digital strategies or the initiation of digital transformation </w:t>
      </w:r>
      <w:sdt>
        <w:sdtPr>
          <w:rPr>
            <w:rFonts w:ascii="Times New Roman" w:hAnsi="Times New Roman" w:cs="Times New Roman"/>
            <w:sz w:val="24"/>
            <w:szCs w:val="24"/>
          </w:rPr>
          <w:id w:val="111841532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Ben201 \l 2057 </w:instrText>
          </w:r>
          <w:r>
            <w:rPr>
              <w:rFonts w:ascii="Times New Roman" w:hAnsi="Times New Roman" w:cs="Times New Roman"/>
              <w:sz w:val="24"/>
              <w:szCs w:val="24"/>
            </w:rPr>
            <w:fldChar w:fldCharType="separate"/>
          </w:r>
          <w:r w:rsidRPr="00D82ABF">
            <w:rPr>
              <w:rFonts w:ascii="Times New Roman" w:hAnsi="Times New Roman" w:cs="Times New Roman"/>
              <w:noProof/>
              <w:sz w:val="24"/>
              <w:szCs w:val="24"/>
            </w:rPr>
            <w:t>(Benavides, et al.,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CISCO who are a US company providing software and hardware for computer network building (2020) have produced a report and in it they see universities as large complex businesses which need to be digitised, they want to place digital technology at the very heart </w:t>
      </w:r>
      <w:r>
        <w:rPr>
          <w:rFonts w:ascii="Times New Roman" w:hAnsi="Times New Roman" w:cs="Times New Roman"/>
          <w:sz w:val="24"/>
          <w:szCs w:val="24"/>
        </w:rPr>
        <w:lastRenderedPageBreak/>
        <w:t xml:space="preserve">of modern universities creating the ‘Digital Campus’ </w:t>
      </w:r>
      <w:r w:rsidR="0063583B">
        <w:rPr>
          <w:rFonts w:ascii="Times New Roman" w:hAnsi="Times New Roman" w:cs="Times New Roman"/>
          <w:sz w:val="24"/>
          <w:szCs w:val="24"/>
        </w:rPr>
        <w:t>whereby everything is connected by the Internet of Things</w:t>
      </w:r>
      <w:r w:rsidR="00D924A9">
        <w:rPr>
          <w:rFonts w:ascii="Times New Roman" w:hAnsi="Times New Roman" w:cs="Times New Roman"/>
          <w:sz w:val="24"/>
          <w:szCs w:val="24"/>
        </w:rPr>
        <w:t>,</w:t>
      </w:r>
      <w:r w:rsidR="0063583B">
        <w:rPr>
          <w:rFonts w:ascii="Times New Roman" w:hAnsi="Times New Roman" w:cs="Times New Roman"/>
          <w:sz w:val="24"/>
          <w:szCs w:val="24"/>
        </w:rPr>
        <w:t xml:space="preserve"> IoT</w:t>
      </w:r>
      <w:r w:rsidR="00D924A9">
        <w:rPr>
          <w:rFonts w:ascii="Times New Roman" w:hAnsi="Times New Roman" w:cs="Times New Roman"/>
          <w:sz w:val="24"/>
          <w:szCs w:val="24"/>
        </w:rPr>
        <w:t>;</w:t>
      </w:r>
      <w:r w:rsidR="0063583B">
        <w:rPr>
          <w:rFonts w:ascii="Times New Roman" w:hAnsi="Times New Roman" w:cs="Times New Roman"/>
          <w:sz w:val="24"/>
          <w:szCs w:val="24"/>
        </w:rPr>
        <w:t xml:space="preserve"> people, process</w:t>
      </w:r>
      <w:r w:rsidR="00121D12">
        <w:rPr>
          <w:rFonts w:ascii="Times New Roman" w:hAnsi="Times New Roman" w:cs="Times New Roman"/>
          <w:sz w:val="24"/>
          <w:szCs w:val="24"/>
        </w:rPr>
        <w:t>es</w:t>
      </w:r>
      <w:r w:rsidR="0063583B">
        <w:rPr>
          <w:rFonts w:ascii="Times New Roman" w:hAnsi="Times New Roman" w:cs="Times New Roman"/>
          <w:sz w:val="24"/>
          <w:szCs w:val="24"/>
        </w:rPr>
        <w:t>, data and things</w:t>
      </w:r>
      <w:r w:rsidR="00121D12">
        <w:rPr>
          <w:rFonts w:ascii="Times New Roman" w:hAnsi="Times New Roman" w:cs="Times New Roman"/>
          <w:sz w:val="24"/>
          <w:szCs w:val="24"/>
        </w:rPr>
        <w:t>,</w:t>
      </w:r>
      <w:r w:rsidR="0063583B">
        <w:rPr>
          <w:rFonts w:ascii="Times New Roman" w:hAnsi="Times New Roman" w:cs="Times New Roman"/>
          <w:sz w:val="24"/>
          <w:szCs w:val="24"/>
        </w:rPr>
        <w:t xml:space="preserve"> through wireless technology</w:t>
      </w:r>
      <w:r w:rsidR="00D924A9">
        <w:rPr>
          <w:rFonts w:ascii="Times New Roman" w:hAnsi="Times New Roman" w:cs="Times New Roman"/>
          <w:sz w:val="24"/>
          <w:szCs w:val="24"/>
        </w:rPr>
        <w:t>, which</w:t>
      </w:r>
      <w:r w:rsidR="0063583B">
        <w:rPr>
          <w:rFonts w:ascii="Times New Roman" w:hAnsi="Times New Roman" w:cs="Times New Roman"/>
          <w:sz w:val="24"/>
          <w:szCs w:val="24"/>
        </w:rPr>
        <w:t xml:space="preserve"> is already happening at University of New South Wales in Australia </w:t>
      </w:r>
      <w:sdt>
        <w:sdtPr>
          <w:rPr>
            <w:rFonts w:ascii="Times New Roman" w:hAnsi="Times New Roman" w:cs="Times New Roman"/>
            <w:sz w:val="24"/>
            <w:szCs w:val="24"/>
          </w:rPr>
          <w:id w:val="160352372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CIS20 \l 2057 </w:instrText>
          </w:r>
          <w:r>
            <w:rPr>
              <w:rFonts w:ascii="Times New Roman" w:hAnsi="Times New Roman" w:cs="Times New Roman"/>
              <w:sz w:val="24"/>
              <w:szCs w:val="24"/>
            </w:rPr>
            <w:fldChar w:fldCharType="separate"/>
          </w:r>
          <w:r w:rsidRPr="00906D8E">
            <w:rPr>
              <w:rFonts w:ascii="Times New Roman" w:hAnsi="Times New Roman" w:cs="Times New Roman"/>
              <w:noProof/>
              <w:sz w:val="24"/>
              <w:szCs w:val="24"/>
            </w:rPr>
            <w:t>(CISCO,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63583B">
        <w:rPr>
          <w:rFonts w:ascii="Times New Roman" w:hAnsi="Times New Roman" w:cs="Times New Roman"/>
          <w:sz w:val="24"/>
          <w:szCs w:val="24"/>
        </w:rPr>
        <w:t xml:space="preserve"> </w:t>
      </w:r>
    </w:p>
    <w:p w14:paraId="07AF6DC0" w14:textId="38A6E2D1" w:rsidR="00FB10D8" w:rsidRDefault="00FB10D8" w:rsidP="00FB10D8">
      <w:pPr>
        <w:rPr>
          <w:rFonts w:ascii="Times New Roman" w:hAnsi="Times New Roman" w:cs="Times New Roman"/>
          <w:sz w:val="24"/>
          <w:szCs w:val="24"/>
        </w:rPr>
      </w:pPr>
      <w:r>
        <w:rPr>
          <w:rFonts w:ascii="Times New Roman" w:hAnsi="Times New Roman" w:cs="Times New Roman"/>
          <w:sz w:val="24"/>
          <w:szCs w:val="24"/>
        </w:rPr>
        <w:t xml:space="preserve">The </w:t>
      </w:r>
      <w:r w:rsidR="00B67849">
        <w:rPr>
          <w:rFonts w:ascii="Times New Roman" w:hAnsi="Times New Roman" w:cs="Times New Roman"/>
          <w:sz w:val="24"/>
          <w:szCs w:val="24"/>
        </w:rPr>
        <w:t>predicted digital</w:t>
      </w:r>
      <w:r>
        <w:rPr>
          <w:rFonts w:ascii="Times New Roman" w:hAnsi="Times New Roman" w:cs="Times New Roman"/>
          <w:sz w:val="24"/>
          <w:szCs w:val="24"/>
        </w:rPr>
        <w:t xml:space="preserve"> future sounds all</w:t>
      </w:r>
      <w:r w:rsidR="00B6411F">
        <w:rPr>
          <w:rFonts w:ascii="Times New Roman" w:hAnsi="Times New Roman" w:cs="Times New Roman"/>
          <w:sz w:val="24"/>
          <w:szCs w:val="24"/>
        </w:rPr>
        <w:t>-</w:t>
      </w:r>
      <w:r>
        <w:rPr>
          <w:rFonts w:ascii="Times New Roman" w:hAnsi="Times New Roman" w:cs="Times New Roman"/>
          <w:sz w:val="24"/>
          <w:szCs w:val="24"/>
        </w:rPr>
        <w:t>encompassing but</w:t>
      </w:r>
      <w:r w:rsidRPr="006452FB">
        <w:rPr>
          <w:rFonts w:ascii="Times New Roman" w:hAnsi="Times New Roman" w:cs="Times New Roman"/>
          <w:sz w:val="24"/>
          <w:szCs w:val="24"/>
        </w:rPr>
        <w:t xml:space="preserve"> what happens when the digital systems fail? This </w:t>
      </w:r>
      <w:r>
        <w:rPr>
          <w:rFonts w:ascii="Times New Roman" w:hAnsi="Times New Roman" w:cs="Times New Roman"/>
          <w:sz w:val="24"/>
          <w:szCs w:val="24"/>
        </w:rPr>
        <w:t>can happen at different times</w:t>
      </w:r>
      <w:r w:rsidRPr="006452FB">
        <w:rPr>
          <w:rFonts w:ascii="Times New Roman" w:hAnsi="Times New Roman" w:cs="Times New Roman"/>
          <w:sz w:val="24"/>
          <w:szCs w:val="24"/>
        </w:rPr>
        <w:t xml:space="preserve"> for various reasons including such things as power cuts, server</w:t>
      </w:r>
      <w:r>
        <w:rPr>
          <w:rFonts w:ascii="Times New Roman" w:hAnsi="Times New Roman" w:cs="Times New Roman"/>
          <w:sz w:val="24"/>
          <w:szCs w:val="24"/>
        </w:rPr>
        <w:t>s</w:t>
      </w:r>
      <w:r w:rsidRPr="006452FB">
        <w:rPr>
          <w:rFonts w:ascii="Times New Roman" w:hAnsi="Times New Roman" w:cs="Times New Roman"/>
          <w:sz w:val="24"/>
          <w:szCs w:val="24"/>
        </w:rPr>
        <w:t xml:space="preserve"> go</w:t>
      </w:r>
      <w:r>
        <w:rPr>
          <w:rFonts w:ascii="Times New Roman" w:hAnsi="Times New Roman" w:cs="Times New Roman"/>
          <w:sz w:val="24"/>
          <w:szCs w:val="24"/>
        </w:rPr>
        <w:t>ing</w:t>
      </w:r>
      <w:r w:rsidRPr="006452FB">
        <w:rPr>
          <w:rFonts w:ascii="Times New Roman" w:hAnsi="Times New Roman" w:cs="Times New Roman"/>
          <w:sz w:val="24"/>
          <w:szCs w:val="24"/>
        </w:rPr>
        <w:t xml:space="preserve"> down, computer malfunction</w:t>
      </w:r>
      <w:r>
        <w:rPr>
          <w:rFonts w:ascii="Times New Roman" w:hAnsi="Times New Roman" w:cs="Times New Roman"/>
          <w:sz w:val="24"/>
          <w:szCs w:val="24"/>
        </w:rPr>
        <w:t>s</w:t>
      </w:r>
      <w:r w:rsidRPr="006452FB">
        <w:rPr>
          <w:rFonts w:ascii="Times New Roman" w:hAnsi="Times New Roman" w:cs="Times New Roman"/>
          <w:sz w:val="24"/>
          <w:szCs w:val="24"/>
        </w:rPr>
        <w:t>, the internet freezes in the middle of an online quiz etc</w:t>
      </w:r>
      <w:r>
        <w:rPr>
          <w:rFonts w:ascii="Times New Roman" w:hAnsi="Times New Roman" w:cs="Times New Roman"/>
          <w:sz w:val="24"/>
          <w:szCs w:val="24"/>
        </w:rPr>
        <w:t>.</w:t>
      </w:r>
      <w:r w:rsidRPr="006452FB">
        <w:rPr>
          <w:rFonts w:ascii="Times New Roman" w:hAnsi="Times New Roman" w:cs="Times New Roman"/>
          <w:sz w:val="24"/>
          <w:szCs w:val="24"/>
        </w:rPr>
        <w:t xml:space="preserve"> etc</w:t>
      </w:r>
      <w:r>
        <w:rPr>
          <w:rFonts w:ascii="Times New Roman" w:hAnsi="Times New Roman" w:cs="Times New Roman"/>
          <w:sz w:val="24"/>
          <w:szCs w:val="24"/>
        </w:rPr>
        <w:t>.</w:t>
      </w:r>
      <w:r w:rsidRPr="006452FB">
        <w:rPr>
          <w:rFonts w:ascii="Times New Roman" w:hAnsi="Times New Roman" w:cs="Times New Roman"/>
          <w:sz w:val="24"/>
          <w:szCs w:val="24"/>
        </w:rPr>
        <w:t xml:space="preserve"> </w:t>
      </w:r>
      <w:sdt>
        <w:sdtPr>
          <w:rPr>
            <w:rFonts w:ascii="Times New Roman" w:hAnsi="Times New Roman" w:cs="Times New Roman"/>
            <w:sz w:val="24"/>
            <w:szCs w:val="24"/>
          </w:rPr>
          <w:id w:val="1853525244"/>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Phi15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(Race, 2015)</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r w:rsidR="00B6411F">
        <w:rPr>
          <w:rFonts w:ascii="Times New Roman" w:hAnsi="Times New Roman" w:cs="Times New Roman"/>
          <w:sz w:val="24"/>
          <w:szCs w:val="24"/>
        </w:rPr>
        <w:t>M</w:t>
      </w:r>
      <w:r>
        <w:rPr>
          <w:rFonts w:ascii="Times New Roman" w:hAnsi="Times New Roman" w:cs="Times New Roman"/>
          <w:sz w:val="24"/>
          <w:szCs w:val="24"/>
        </w:rPr>
        <w:t xml:space="preserve">ost </w:t>
      </w:r>
      <w:r w:rsidR="00B6411F">
        <w:rPr>
          <w:rFonts w:ascii="Times New Roman" w:hAnsi="Times New Roman" w:cs="Times New Roman"/>
          <w:sz w:val="24"/>
          <w:szCs w:val="24"/>
        </w:rPr>
        <w:t>well</w:t>
      </w:r>
      <w:r w:rsidR="0088600F">
        <w:rPr>
          <w:rFonts w:ascii="Times New Roman" w:hAnsi="Times New Roman" w:cs="Times New Roman"/>
          <w:sz w:val="24"/>
          <w:szCs w:val="24"/>
        </w:rPr>
        <w:t>-</w:t>
      </w:r>
      <w:r w:rsidR="00B6411F">
        <w:rPr>
          <w:rFonts w:ascii="Times New Roman" w:hAnsi="Times New Roman" w:cs="Times New Roman"/>
          <w:sz w:val="24"/>
          <w:szCs w:val="24"/>
        </w:rPr>
        <w:t xml:space="preserve">prepared </w:t>
      </w:r>
      <w:r>
        <w:rPr>
          <w:rFonts w:ascii="Times New Roman" w:hAnsi="Times New Roman" w:cs="Times New Roman"/>
          <w:sz w:val="24"/>
          <w:szCs w:val="24"/>
        </w:rPr>
        <w:t xml:space="preserve">teachers </w:t>
      </w:r>
      <w:r w:rsidR="00B6411F">
        <w:rPr>
          <w:rFonts w:ascii="Times New Roman" w:hAnsi="Times New Roman" w:cs="Times New Roman"/>
          <w:sz w:val="24"/>
          <w:szCs w:val="24"/>
        </w:rPr>
        <w:t xml:space="preserve">will always have a plan </w:t>
      </w:r>
      <w:r w:rsidR="00F43CA7">
        <w:rPr>
          <w:rFonts w:ascii="Times New Roman" w:hAnsi="Times New Roman" w:cs="Times New Roman"/>
          <w:sz w:val="24"/>
          <w:szCs w:val="24"/>
        </w:rPr>
        <w:t xml:space="preserve">B built into their teaching strategies </w:t>
      </w:r>
      <w:sdt>
        <w:sdtPr>
          <w:rPr>
            <w:rFonts w:ascii="Times New Roman" w:hAnsi="Times New Roman" w:cs="Times New Roman"/>
            <w:sz w:val="24"/>
            <w:szCs w:val="24"/>
          </w:rPr>
          <w:id w:val="1349990321"/>
          <w:citation/>
        </w:sdtPr>
        <w:sdtContent>
          <w:r w:rsidR="00F43CA7">
            <w:rPr>
              <w:rFonts w:ascii="Times New Roman" w:hAnsi="Times New Roman" w:cs="Times New Roman"/>
              <w:sz w:val="24"/>
              <w:szCs w:val="24"/>
            </w:rPr>
            <w:fldChar w:fldCharType="begin"/>
          </w:r>
          <w:r w:rsidR="002213CD">
            <w:rPr>
              <w:rFonts w:ascii="Times New Roman" w:hAnsi="Times New Roman" w:cs="Times New Roman"/>
              <w:sz w:val="24"/>
              <w:szCs w:val="24"/>
            </w:rPr>
            <w:instrText xml:space="preserve">CITATION Rac07 \l 2057 </w:instrText>
          </w:r>
          <w:r w:rsidR="00F43CA7">
            <w:rPr>
              <w:rFonts w:ascii="Times New Roman" w:hAnsi="Times New Roman" w:cs="Times New Roman"/>
              <w:sz w:val="24"/>
              <w:szCs w:val="24"/>
            </w:rPr>
            <w:fldChar w:fldCharType="separate"/>
          </w:r>
          <w:r w:rsidR="002213CD" w:rsidRPr="002213CD">
            <w:rPr>
              <w:rFonts w:ascii="Times New Roman" w:hAnsi="Times New Roman" w:cs="Times New Roman"/>
              <w:noProof/>
              <w:sz w:val="24"/>
              <w:szCs w:val="24"/>
            </w:rPr>
            <w:t>(Race &amp; Pickford, 2007)</w:t>
          </w:r>
          <w:r w:rsidR="00F43CA7">
            <w:rPr>
              <w:rFonts w:ascii="Times New Roman" w:hAnsi="Times New Roman" w:cs="Times New Roman"/>
              <w:sz w:val="24"/>
              <w:szCs w:val="24"/>
            </w:rPr>
            <w:fldChar w:fldCharType="end"/>
          </w:r>
        </w:sdtContent>
      </w:sdt>
      <w:r w:rsidR="00F43CA7">
        <w:rPr>
          <w:rFonts w:ascii="Times New Roman" w:hAnsi="Times New Roman" w:cs="Times New Roman"/>
          <w:sz w:val="24"/>
          <w:szCs w:val="24"/>
        </w:rPr>
        <w:t xml:space="preserve"> these will align to professional standards of de</w:t>
      </w:r>
      <w:r w:rsidR="0088600F">
        <w:rPr>
          <w:rFonts w:ascii="Times New Roman" w:hAnsi="Times New Roman" w:cs="Times New Roman"/>
          <w:sz w:val="24"/>
          <w:szCs w:val="24"/>
        </w:rPr>
        <w:t>s</w:t>
      </w:r>
      <w:r w:rsidR="00F43CA7">
        <w:rPr>
          <w:rFonts w:ascii="Times New Roman" w:hAnsi="Times New Roman" w:cs="Times New Roman"/>
          <w:sz w:val="24"/>
          <w:szCs w:val="24"/>
        </w:rPr>
        <w:t>igning and planning of learning activities</w:t>
      </w:r>
      <w:r w:rsidR="0088600F">
        <w:rPr>
          <w:rFonts w:ascii="Times New Roman" w:hAnsi="Times New Roman" w:cs="Times New Roman"/>
          <w:sz w:val="24"/>
          <w:szCs w:val="24"/>
        </w:rPr>
        <w:t xml:space="preserve">, and the use and value of learning technologies </w:t>
      </w:r>
      <w:sdt>
        <w:sdtPr>
          <w:rPr>
            <w:rFonts w:ascii="Times New Roman" w:hAnsi="Times New Roman" w:cs="Times New Roman"/>
            <w:sz w:val="24"/>
            <w:szCs w:val="24"/>
          </w:rPr>
          <w:id w:val="924301997"/>
          <w:citation/>
        </w:sdtPr>
        <w:sdtContent>
          <w:r w:rsidR="0088600F">
            <w:rPr>
              <w:rFonts w:ascii="Times New Roman" w:hAnsi="Times New Roman" w:cs="Times New Roman"/>
              <w:sz w:val="24"/>
              <w:szCs w:val="24"/>
            </w:rPr>
            <w:fldChar w:fldCharType="begin"/>
          </w:r>
          <w:r w:rsidR="0088600F">
            <w:rPr>
              <w:rFonts w:ascii="Times New Roman" w:hAnsi="Times New Roman" w:cs="Times New Roman"/>
              <w:sz w:val="24"/>
              <w:szCs w:val="24"/>
            </w:rPr>
            <w:instrText xml:space="preserve"> CITATION UKP11 \l 2057 </w:instrText>
          </w:r>
          <w:r w:rsidR="0088600F">
            <w:rPr>
              <w:rFonts w:ascii="Times New Roman" w:hAnsi="Times New Roman" w:cs="Times New Roman"/>
              <w:sz w:val="24"/>
              <w:szCs w:val="24"/>
            </w:rPr>
            <w:fldChar w:fldCharType="separate"/>
          </w:r>
          <w:r w:rsidR="0088600F" w:rsidRPr="0088600F">
            <w:rPr>
              <w:rFonts w:ascii="Times New Roman" w:hAnsi="Times New Roman" w:cs="Times New Roman"/>
              <w:noProof/>
              <w:sz w:val="24"/>
              <w:szCs w:val="24"/>
            </w:rPr>
            <w:t>(UKPSF, 2011)</w:t>
          </w:r>
          <w:r w:rsidR="0088600F">
            <w:rPr>
              <w:rFonts w:ascii="Times New Roman" w:hAnsi="Times New Roman" w:cs="Times New Roman"/>
              <w:sz w:val="24"/>
              <w:szCs w:val="24"/>
            </w:rPr>
            <w:fldChar w:fldCharType="end"/>
          </w:r>
        </w:sdtContent>
      </w:sdt>
      <w:r>
        <w:rPr>
          <w:rFonts w:ascii="Times New Roman" w:hAnsi="Times New Roman" w:cs="Times New Roman"/>
          <w:sz w:val="24"/>
          <w:szCs w:val="24"/>
        </w:rPr>
        <w:t>. There are</w:t>
      </w:r>
      <w:r w:rsidR="0088600F">
        <w:rPr>
          <w:rFonts w:ascii="Times New Roman" w:hAnsi="Times New Roman" w:cs="Times New Roman"/>
          <w:sz w:val="24"/>
          <w:szCs w:val="24"/>
        </w:rPr>
        <w:t xml:space="preserve"> gaps in </w:t>
      </w:r>
      <w:r>
        <w:rPr>
          <w:rFonts w:ascii="Times New Roman" w:hAnsi="Times New Roman" w:cs="Times New Roman"/>
          <w:sz w:val="24"/>
          <w:szCs w:val="24"/>
        </w:rPr>
        <w:t>research comparing education with or without technology and no reports for how a fully digital university would manage if the technology were to fail</w:t>
      </w:r>
      <w:r w:rsidR="0088600F">
        <w:rPr>
          <w:rFonts w:ascii="Times New Roman" w:hAnsi="Times New Roman" w:cs="Times New Roman"/>
          <w:sz w:val="24"/>
          <w:szCs w:val="24"/>
        </w:rPr>
        <w:t xml:space="preserve">, especially in fully digitally immersive scenarios as the ‘digital campus’ </w:t>
      </w:r>
      <w:sdt>
        <w:sdtPr>
          <w:rPr>
            <w:rFonts w:ascii="Times New Roman" w:hAnsi="Times New Roman" w:cs="Times New Roman"/>
            <w:sz w:val="24"/>
            <w:szCs w:val="24"/>
          </w:rPr>
          <w:id w:val="2032377462"/>
          <w:citation/>
        </w:sdtPr>
        <w:sdtContent>
          <w:r w:rsidR="0088600F">
            <w:rPr>
              <w:rFonts w:ascii="Times New Roman" w:hAnsi="Times New Roman" w:cs="Times New Roman"/>
              <w:sz w:val="24"/>
              <w:szCs w:val="24"/>
            </w:rPr>
            <w:fldChar w:fldCharType="begin"/>
          </w:r>
          <w:r w:rsidR="0088600F">
            <w:rPr>
              <w:rFonts w:ascii="Times New Roman" w:hAnsi="Times New Roman" w:cs="Times New Roman"/>
              <w:sz w:val="24"/>
              <w:szCs w:val="24"/>
            </w:rPr>
            <w:instrText xml:space="preserve"> CITATION CIS20 \l 2057 </w:instrText>
          </w:r>
          <w:r w:rsidR="0088600F">
            <w:rPr>
              <w:rFonts w:ascii="Times New Roman" w:hAnsi="Times New Roman" w:cs="Times New Roman"/>
              <w:sz w:val="24"/>
              <w:szCs w:val="24"/>
            </w:rPr>
            <w:fldChar w:fldCharType="separate"/>
          </w:r>
          <w:r w:rsidR="0088600F" w:rsidRPr="0088600F">
            <w:rPr>
              <w:rFonts w:ascii="Times New Roman" w:hAnsi="Times New Roman" w:cs="Times New Roman"/>
              <w:noProof/>
              <w:sz w:val="24"/>
              <w:szCs w:val="24"/>
            </w:rPr>
            <w:t>(CISCO, 2020)</w:t>
          </w:r>
          <w:r w:rsidR="0088600F">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0121226" w14:textId="59761F8B" w:rsidR="00FB10D8" w:rsidRDefault="00FB10D8" w:rsidP="00FB10D8">
      <w:pPr>
        <w:rPr>
          <w:rFonts w:ascii="Times New Roman" w:hAnsi="Times New Roman" w:cs="Times New Roman"/>
          <w:sz w:val="24"/>
          <w:szCs w:val="24"/>
        </w:rPr>
      </w:pPr>
      <w:r w:rsidRPr="006452FB">
        <w:rPr>
          <w:rFonts w:ascii="Times New Roman" w:hAnsi="Times New Roman" w:cs="Times New Roman"/>
          <w:sz w:val="24"/>
          <w:szCs w:val="24"/>
        </w:rPr>
        <w:t xml:space="preserve">JISC has produced </w:t>
      </w:r>
      <w:r w:rsidR="00F34138" w:rsidRPr="006452FB">
        <w:rPr>
          <w:rFonts w:ascii="Times New Roman" w:hAnsi="Times New Roman" w:cs="Times New Roman"/>
          <w:sz w:val="24"/>
          <w:szCs w:val="24"/>
        </w:rPr>
        <w:t>a</w:t>
      </w:r>
      <w:r w:rsidRPr="006452FB">
        <w:rPr>
          <w:rFonts w:ascii="Times New Roman" w:hAnsi="Times New Roman" w:cs="Times New Roman"/>
          <w:sz w:val="24"/>
          <w:szCs w:val="24"/>
        </w:rPr>
        <w:t xml:space="preserve"> Horizons report for what they call Education 4.0 in line with the </w:t>
      </w:r>
      <w:r>
        <w:rPr>
          <w:rFonts w:ascii="Times New Roman" w:hAnsi="Times New Roman" w:cs="Times New Roman"/>
          <w:sz w:val="24"/>
          <w:szCs w:val="24"/>
        </w:rPr>
        <w:t>4IR</w:t>
      </w:r>
      <w:r w:rsidRPr="006452FB">
        <w:rPr>
          <w:rFonts w:ascii="Times New Roman" w:hAnsi="Times New Roman" w:cs="Times New Roman"/>
          <w:sz w:val="24"/>
          <w:szCs w:val="24"/>
        </w:rPr>
        <w:t xml:space="preserve"> in which they envision many emerging technologies up to the year 2030, some of those technologies involve 5G and the enablement of The Internet of Things IOT/Intelligent campus, AI and chat bots and Robots taking over all administrative jobs </w:t>
      </w:r>
      <w:sdt>
        <w:sdtPr>
          <w:rPr>
            <w:rFonts w:ascii="Times New Roman" w:hAnsi="Times New Roman" w:cs="Times New Roman"/>
            <w:sz w:val="24"/>
            <w:szCs w:val="24"/>
          </w:rPr>
          <w:id w:val="-1774231763"/>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JIS19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(JISC, 2019)</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r>
        <w:rPr>
          <w:rFonts w:ascii="Times New Roman" w:hAnsi="Times New Roman" w:cs="Times New Roman"/>
          <w:sz w:val="24"/>
          <w:szCs w:val="24"/>
        </w:rPr>
        <w:t xml:space="preserve">It seems that as these new educational technologies continue to emerge, they will increasingly be incorporated into MOOCs where adaptive learning systems could provide what amounts to a robot teacher </w:t>
      </w:r>
      <w:sdt>
        <w:sdtPr>
          <w:rPr>
            <w:rFonts w:ascii="Times New Roman" w:hAnsi="Times New Roman" w:cs="Times New Roman"/>
            <w:sz w:val="24"/>
            <w:szCs w:val="24"/>
          </w:rPr>
          <w:id w:val="-12402498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Mar161 \l 2057 </w:instrText>
          </w:r>
          <w:r>
            <w:rPr>
              <w:rFonts w:ascii="Times New Roman" w:hAnsi="Times New Roman" w:cs="Times New Roman"/>
              <w:sz w:val="24"/>
              <w:szCs w:val="24"/>
            </w:rPr>
            <w:fldChar w:fldCharType="separate"/>
          </w:r>
          <w:r w:rsidRPr="00564605">
            <w:rPr>
              <w:rFonts w:ascii="Times New Roman" w:hAnsi="Times New Roman" w:cs="Times New Roman"/>
              <w:noProof/>
              <w:sz w:val="24"/>
              <w:szCs w:val="24"/>
            </w:rPr>
            <w:t>(Ford,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there is some research on the role of robots within education but so far mostly in a supportive role </w:t>
      </w:r>
      <w:sdt>
        <w:sdtPr>
          <w:rPr>
            <w:rFonts w:ascii="Times New Roman" w:hAnsi="Times New Roman" w:cs="Times New Roman"/>
            <w:sz w:val="24"/>
            <w:szCs w:val="24"/>
          </w:rPr>
          <w:id w:val="160029429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Spo17 \l 2057 </w:instrText>
          </w:r>
          <w:r>
            <w:rPr>
              <w:rFonts w:ascii="Times New Roman" w:hAnsi="Times New Roman" w:cs="Times New Roman"/>
              <w:sz w:val="24"/>
              <w:szCs w:val="24"/>
            </w:rPr>
            <w:fldChar w:fldCharType="separate"/>
          </w:r>
          <w:r w:rsidRPr="00EC2E69">
            <w:rPr>
              <w:rFonts w:ascii="Times New Roman" w:hAnsi="Times New Roman" w:cs="Times New Roman"/>
              <w:noProof/>
              <w:sz w:val="24"/>
              <w:szCs w:val="24"/>
            </w:rPr>
            <w:t>(Spolaor &amp; Vavassori Benitti,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6452FB">
        <w:rPr>
          <w:rFonts w:ascii="Times New Roman" w:hAnsi="Times New Roman" w:cs="Times New Roman"/>
          <w:sz w:val="24"/>
          <w:szCs w:val="24"/>
        </w:rPr>
        <w:t>A</w:t>
      </w:r>
      <w:r>
        <w:rPr>
          <w:rFonts w:ascii="Times New Roman" w:hAnsi="Times New Roman" w:cs="Times New Roman"/>
          <w:sz w:val="24"/>
          <w:szCs w:val="24"/>
        </w:rPr>
        <w:t>lthough a</w:t>
      </w:r>
      <w:r w:rsidRPr="006452FB">
        <w:rPr>
          <w:rFonts w:ascii="Times New Roman" w:hAnsi="Times New Roman" w:cs="Times New Roman"/>
          <w:sz w:val="24"/>
          <w:szCs w:val="24"/>
        </w:rPr>
        <w:t xml:space="preserve"> function of AI has been the possibility of using robot teachers to address teacher shortages, according to research conducted in 2018 </w:t>
      </w:r>
      <w:sdt>
        <w:sdtPr>
          <w:rPr>
            <w:rFonts w:ascii="Times New Roman" w:hAnsi="Times New Roman" w:cs="Times New Roman"/>
            <w:sz w:val="24"/>
            <w:szCs w:val="24"/>
          </w:rPr>
          <w:id w:val="428246385"/>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Edw18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(Edwards &amp; Cheok, 2018)</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It seems that there was a global shortage of teachers during the time of the research and it had previously been established that robots had already been used in various capacities including classroom </w:t>
      </w:r>
      <w:r w:rsidRPr="006452FB">
        <w:rPr>
          <w:rFonts w:ascii="Times New Roman" w:hAnsi="Times New Roman" w:cs="Times New Roman"/>
          <w:sz w:val="24"/>
          <w:szCs w:val="24"/>
        </w:rPr>
        <w:lastRenderedPageBreak/>
        <w:t xml:space="preserve">companions and care home companions in Japan and China </w:t>
      </w:r>
      <w:sdt>
        <w:sdtPr>
          <w:rPr>
            <w:rFonts w:ascii="Times New Roman" w:hAnsi="Times New Roman" w:cs="Times New Roman"/>
            <w:sz w:val="24"/>
            <w:szCs w:val="24"/>
          </w:rPr>
          <w:id w:val="-1977203804"/>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Rob13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(Robinson, et al., 2013)</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so it was suggested that robots take over the role of the teacher, however</w:t>
      </w:r>
      <w:r>
        <w:rPr>
          <w:rFonts w:ascii="Times New Roman" w:hAnsi="Times New Roman" w:cs="Times New Roman"/>
          <w:sz w:val="24"/>
          <w:szCs w:val="24"/>
        </w:rPr>
        <w:t>,</w:t>
      </w:r>
      <w:r w:rsidRPr="006452FB">
        <w:rPr>
          <w:rFonts w:ascii="Times New Roman" w:hAnsi="Times New Roman" w:cs="Times New Roman"/>
          <w:sz w:val="24"/>
          <w:szCs w:val="24"/>
        </w:rPr>
        <w:t xml:space="preserve"> further research </w:t>
      </w:r>
      <w:r>
        <w:rPr>
          <w:rFonts w:ascii="Times New Roman" w:hAnsi="Times New Roman" w:cs="Times New Roman"/>
          <w:sz w:val="24"/>
          <w:szCs w:val="24"/>
        </w:rPr>
        <w:t>argues</w:t>
      </w:r>
      <w:r w:rsidRPr="006452FB">
        <w:rPr>
          <w:rFonts w:ascii="Times New Roman" w:hAnsi="Times New Roman" w:cs="Times New Roman"/>
          <w:sz w:val="24"/>
          <w:szCs w:val="24"/>
        </w:rPr>
        <w:t xml:space="preserve"> that </w:t>
      </w:r>
      <w:r>
        <w:rPr>
          <w:rFonts w:ascii="Times New Roman" w:hAnsi="Times New Roman" w:cs="Times New Roman"/>
          <w:sz w:val="24"/>
          <w:szCs w:val="24"/>
        </w:rPr>
        <w:t>robots lack the unique qualities that human teachers possess such as critical thinking, creativity and emotions</w:t>
      </w:r>
      <w:r w:rsidRPr="006452FB">
        <w:rPr>
          <w:rFonts w:ascii="Times New Roman" w:hAnsi="Times New Roman" w:cs="Times New Roman"/>
          <w:sz w:val="24"/>
          <w:szCs w:val="24"/>
        </w:rPr>
        <w:t xml:space="preserve"> </w:t>
      </w:r>
      <w:r>
        <w:rPr>
          <w:rFonts w:ascii="Times New Roman" w:hAnsi="Times New Roman" w:cs="Times New Roman"/>
          <w:sz w:val="24"/>
          <w:szCs w:val="24"/>
        </w:rPr>
        <w:t xml:space="preserve">which make teachers irreplaceable </w:t>
      </w:r>
      <w:sdt>
        <w:sdtPr>
          <w:rPr>
            <w:rFonts w:ascii="Times New Roman" w:hAnsi="Times New Roman" w:cs="Times New Roman"/>
            <w:sz w:val="24"/>
            <w:szCs w:val="24"/>
          </w:rPr>
          <w:id w:val="119704994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Teg13 \l 2057 </w:instrText>
          </w:r>
          <w:r>
            <w:rPr>
              <w:rFonts w:ascii="Times New Roman" w:hAnsi="Times New Roman" w:cs="Times New Roman"/>
              <w:sz w:val="24"/>
              <w:szCs w:val="24"/>
            </w:rPr>
            <w:fldChar w:fldCharType="separate"/>
          </w:r>
          <w:r w:rsidRPr="00820FA8">
            <w:rPr>
              <w:rFonts w:ascii="Times New Roman" w:hAnsi="Times New Roman" w:cs="Times New Roman"/>
              <w:noProof/>
              <w:sz w:val="24"/>
              <w:szCs w:val="24"/>
            </w:rPr>
            <w:t>(Tegos, et al., 2013)</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w:t>
      </w:r>
    </w:p>
    <w:p w14:paraId="004F2CE0" w14:textId="42C9CD13" w:rsidR="00FB10D8" w:rsidRDefault="00FB10D8" w:rsidP="00FB10D8">
      <w:pPr>
        <w:rPr>
          <w:rFonts w:ascii="Times New Roman" w:hAnsi="Times New Roman" w:cs="Times New Roman"/>
          <w:sz w:val="24"/>
          <w:szCs w:val="24"/>
        </w:rPr>
      </w:pPr>
      <w:r w:rsidRPr="006452FB">
        <w:rPr>
          <w:rFonts w:ascii="Times New Roman" w:hAnsi="Times New Roman" w:cs="Times New Roman"/>
          <w:sz w:val="24"/>
          <w:szCs w:val="24"/>
        </w:rPr>
        <w:t>Artificial Intelligence in the form of ChatGPT (</w:t>
      </w:r>
      <w:r>
        <w:rPr>
          <w:rFonts w:ascii="Times New Roman" w:hAnsi="Times New Roman" w:cs="Times New Roman"/>
          <w:sz w:val="24"/>
          <w:szCs w:val="24"/>
        </w:rPr>
        <w:t xml:space="preserve">Chat </w:t>
      </w:r>
      <w:r w:rsidRPr="006452FB">
        <w:rPr>
          <w:rFonts w:ascii="Times New Roman" w:hAnsi="Times New Roman" w:cs="Times New Roman"/>
          <w:sz w:val="24"/>
          <w:szCs w:val="24"/>
        </w:rPr>
        <w:t>Gen</w:t>
      </w:r>
      <w:r>
        <w:rPr>
          <w:rFonts w:ascii="Times New Roman" w:hAnsi="Times New Roman" w:cs="Times New Roman"/>
          <w:sz w:val="24"/>
          <w:szCs w:val="24"/>
        </w:rPr>
        <w:t>erated Pre-Trained Transformer</w:t>
      </w:r>
      <w:r w:rsidRPr="006452FB">
        <w:rPr>
          <w:rFonts w:ascii="Times New Roman" w:hAnsi="Times New Roman" w:cs="Times New Roman"/>
          <w:sz w:val="24"/>
          <w:szCs w:val="24"/>
        </w:rPr>
        <w:t xml:space="preserve">) provides the biggest challenge to higher education </w:t>
      </w:r>
      <w:r>
        <w:rPr>
          <w:rFonts w:ascii="Times New Roman" w:hAnsi="Times New Roman" w:cs="Times New Roman"/>
          <w:sz w:val="24"/>
          <w:szCs w:val="24"/>
        </w:rPr>
        <w:t xml:space="preserve">currently and possibly </w:t>
      </w:r>
      <w:r w:rsidRPr="006452FB">
        <w:rPr>
          <w:rFonts w:ascii="Times New Roman" w:hAnsi="Times New Roman" w:cs="Times New Roman"/>
          <w:sz w:val="24"/>
          <w:szCs w:val="24"/>
        </w:rPr>
        <w:t xml:space="preserve">in the future, in that the disruptive nature of </w:t>
      </w:r>
      <w:r>
        <w:rPr>
          <w:rFonts w:ascii="Times New Roman" w:hAnsi="Times New Roman" w:cs="Times New Roman"/>
          <w:sz w:val="24"/>
          <w:szCs w:val="24"/>
        </w:rPr>
        <w:t>its algorithms are creating new threats and challenges</w:t>
      </w:r>
      <w:r w:rsidRPr="006452FB">
        <w:rPr>
          <w:rFonts w:ascii="Times New Roman" w:hAnsi="Times New Roman" w:cs="Times New Roman"/>
          <w:sz w:val="24"/>
          <w:szCs w:val="24"/>
        </w:rPr>
        <w:t xml:space="preserve"> </w:t>
      </w:r>
      <w:r>
        <w:rPr>
          <w:rFonts w:ascii="Times New Roman" w:hAnsi="Times New Roman" w:cs="Times New Roman"/>
          <w:sz w:val="24"/>
          <w:szCs w:val="24"/>
        </w:rPr>
        <w:t>for education</w:t>
      </w:r>
      <w:r w:rsidRPr="006452FB">
        <w:rPr>
          <w:rFonts w:ascii="Times New Roman" w:hAnsi="Times New Roman" w:cs="Times New Roman"/>
          <w:sz w:val="24"/>
          <w:szCs w:val="24"/>
        </w:rPr>
        <w:t xml:space="preserve"> </w:t>
      </w:r>
      <w:r>
        <w:rPr>
          <w:rFonts w:ascii="Times New Roman" w:hAnsi="Times New Roman" w:cs="Times New Roman"/>
          <w:sz w:val="24"/>
          <w:szCs w:val="24"/>
        </w:rPr>
        <w:t xml:space="preserve">in that it is not only involved in ‘content creation and design but also the refinement of feedback phrasing and dialogue strategies’, which means it learns and improves every time it is used </w:t>
      </w:r>
      <w:sdt>
        <w:sdtPr>
          <w:rPr>
            <w:rFonts w:ascii="Times New Roman" w:hAnsi="Times New Roman" w:cs="Times New Roman"/>
            <w:sz w:val="24"/>
            <w:szCs w:val="24"/>
          </w:rPr>
          <w:id w:val="1378509423"/>
          <w:citation/>
        </w:sdtPr>
        <w:sdtContent>
          <w:r w:rsidRPr="006452FB">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Chu23 \p 2 \l 2057 </w:instrText>
          </w:r>
          <w:r w:rsidRPr="006452FB">
            <w:rPr>
              <w:rFonts w:ascii="Times New Roman" w:hAnsi="Times New Roman" w:cs="Times New Roman"/>
              <w:sz w:val="24"/>
              <w:szCs w:val="24"/>
            </w:rPr>
            <w:fldChar w:fldCharType="separate"/>
          </w:r>
          <w:r w:rsidRPr="00A74C50">
            <w:rPr>
              <w:rFonts w:ascii="Times New Roman" w:hAnsi="Times New Roman" w:cs="Times New Roman"/>
              <w:noProof/>
              <w:sz w:val="24"/>
              <w:szCs w:val="24"/>
            </w:rPr>
            <w:t>(Lo, 2023, p. 2)</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ChatGPT is an Artificial Intelligence chat bot launched in November 2022. It has the potential of being a</w:t>
      </w:r>
      <w:r>
        <w:rPr>
          <w:rFonts w:ascii="Times New Roman" w:hAnsi="Times New Roman" w:cs="Times New Roman"/>
          <w:sz w:val="24"/>
          <w:szCs w:val="24"/>
        </w:rPr>
        <w:t>n</w:t>
      </w:r>
      <w:r w:rsidRPr="006452FB">
        <w:rPr>
          <w:rFonts w:ascii="Times New Roman" w:hAnsi="Times New Roman" w:cs="Times New Roman"/>
          <w:sz w:val="24"/>
          <w:szCs w:val="24"/>
        </w:rPr>
        <w:t xml:space="preserve"> assistant to teachers in that it could generate course materials and for the student it could become a virtual tutor </w:t>
      </w:r>
      <w:sdt>
        <w:sdtPr>
          <w:rPr>
            <w:rFonts w:ascii="Times New Roman" w:hAnsi="Times New Roman" w:cs="Times New Roman"/>
            <w:sz w:val="24"/>
            <w:szCs w:val="24"/>
          </w:rPr>
          <w:id w:val="1575080601"/>
          <w:citation/>
        </w:sdtPr>
        <w:sdtContent>
          <w:r w:rsidRPr="006452FB">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Chu23 \l 2057 </w:instrText>
          </w:r>
          <w:r w:rsidRPr="006452FB">
            <w:rPr>
              <w:rFonts w:ascii="Times New Roman" w:hAnsi="Times New Roman" w:cs="Times New Roman"/>
              <w:sz w:val="24"/>
              <w:szCs w:val="24"/>
            </w:rPr>
            <w:fldChar w:fldCharType="separate"/>
          </w:r>
          <w:r w:rsidRPr="00846548">
            <w:rPr>
              <w:rFonts w:ascii="Times New Roman" w:hAnsi="Times New Roman" w:cs="Times New Roman"/>
              <w:noProof/>
              <w:sz w:val="24"/>
              <w:szCs w:val="24"/>
            </w:rPr>
            <w:t>(Lo, 2023)</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ChatGPT passed four separate exams in a test in Minnesota which makes it very possible that it could pass its own degree. If it is capable of doing this for itself, it could be used by students to pass exams for them in certain situations </w:t>
      </w:r>
      <w:sdt>
        <w:sdtPr>
          <w:rPr>
            <w:rFonts w:ascii="Times New Roman" w:hAnsi="Times New Roman" w:cs="Times New Roman"/>
            <w:sz w:val="24"/>
            <w:szCs w:val="24"/>
          </w:rPr>
          <w:id w:val="-1104350494"/>
          <w:citation/>
        </w:sdtPr>
        <w:sdtContent>
          <w:r w:rsidRPr="006452FB">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Chu23 \l 2057 </w:instrText>
          </w:r>
          <w:r w:rsidRPr="006452FB">
            <w:rPr>
              <w:rFonts w:ascii="Times New Roman" w:hAnsi="Times New Roman" w:cs="Times New Roman"/>
              <w:sz w:val="24"/>
              <w:szCs w:val="24"/>
            </w:rPr>
            <w:fldChar w:fldCharType="separate"/>
          </w:r>
          <w:r w:rsidRPr="00846548">
            <w:rPr>
              <w:rFonts w:ascii="Times New Roman" w:hAnsi="Times New Roman" w:cs="Times New Roman"/>
              <w:noProof/>
              <w:sz w:val="24"/>
              <w:szCs w:val="24"/>
            </w:rPr>
            <w:t>(Lo, 2023)</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r>
        <w:rPr>
          <w:rFonts w:ascii="Times New Roman" w:hAnsi="Times New Roman" w:cs="Times New Roman"/>
          <w:sz w:val="24"/>
          <w:szCs w:val="24"/>
        </w:rPr>
        <w:t xml:space="preserve">According to the </w:t>
      </w:r>
      <w:r w:rsidRPr="00CE30BB">
        <w:rPr>
          <w:rFonts w:ascii="Times New Roman" w:hAnsi="Times New Roman" w:cs="Times New Roman"/>
          <w:i/>
          <w:iCs/>
          <w:sz w:val="24"/>
          <w:szCs w:val="24"/>
        </w:rPr>
        <w:t>Guardian</w:t>
      </w:r>
      <w:r w:rsidRPr="006452FB">
        <w:rPr>
          <w:rFonts w:ascii="Times New Roman" w:hAnsi="Times New Roman" w:cs="Times New Roman"/>
          <w:sz w:val="24"/>
          <w:szCs w:val="24"/>
        </w:rPr>
        <w:t xml:space="preserve"> </w:t>
      </w:r>
      <w:r>
        <w:rPr>
          <w:rFonts w:ascii="Times New Roman" w:hAnsi="Times New Roman" w:cs="Times New Roman"/>
          <w:sz w:val="24"/>
          <w:szCs w:val="24"/>
        </w:rPr>
        <w:t xml:space="preserve">newspaper, </w:t>
      </w:r>
      <w:r w:rsidRPr="006452FB">
        <w:rPr>
          <w:rFonts w:ascii="Times New Roman" w:hAnsi="Times New Roman" w:cs="Times New Roman"/>
          <w:sz w:val="24"/>
          <w:szCs w:val="24"/>
        </w:rPr>
        <w:t xml:space="preserve">universities </w:t>
      </w:r>
      <w:r>
        <w:rPr>
          <w:rFonts w:ascii="Times New Roman" w:hAnsi="Times New Roman" w:cs="Times New Roman"/>
          <w:sz w:val="24"/>
          <w:szCs w:val="24"/>
        </w:rPr>
        <w:t>are being urged</w:t>
      </w:r>
      <w:r w:rsidRPr="006452FB">
        <w:rPr>
          <w:rFonts w:ascii="Times New Roman" w:hAnsi="Times New Roman" w:cs="Times New Roman"/>
          <w:sz w:val="24"/>
          <w:szCs w:val="24"/>
        </w:rPr>
        <w:t xml:space="preserve"> to update their</w:t>
      </w:r>
      <w:r>
        <w:rPr>
          <w:rFonts w:ascii="Times New Roman" w:hAnsi="Times New Roman" w:cs="Times New Roman"/>
          <w:sz w:val="24"/>
          <w:szCs w:val="24"/>
        </w:rPr>
        <w:t xml:space="preserve"> </w:t>
      </w:r>
      <w:r w:rsidRPr="006452FB">
        <w:rPr>
          <w:rFonts w:ascii="Times New Roman" w:hAnsi="Times New Roman" w:cs="Times New Roman"/>
          <w:sz w:val="24"/>
          <w:szCs w:val="24"/>
        </w:rPr>
        <w:t xml:space="preserve">marking systems in order to detect if the student has produced the assessment or </w:t>
      </w:r>
      <w:r w:rsidR="00B10383">
        <w:rPr>
          <w:rFonts w:ascii="Times New Roman" w:hAnsi="Times New Roman" w:cs="Times New Roman"/>
          <w:sz w:val="24"/>
          <w:szCs w:val="24"/>
        </w:rPr>
        <w:t xml:space="preserve">if it has been </w:t>
      </w:r>
      <w:r w:rsidRPr="006452FB">
        <w:rPr>
          <w:rFonts w:ascii="Times New Roman" w:hAnsi="Times New Roman" w:cs="Times New Roman"/>
          <w:sz w:val="24"/>
          <w:szCs w:val="24"/>
        </w:rPr>
        <w:t>AI</w:t>
      </w:r>
      <w:r w:rsidR="00B10383">
        <w:rPr>
          <w:rFonts w:ascii="Times New Roman" w:hAnsi="Times New Roman" w:cs="Times New Roman"/>
          <w:sz w:val="24"/>
          <w:szCs w:val="24"/>
        </w:rPr>
        <w:t xml:space="preserve"> generated</w:t>
      </w:r>
      <w:r>
        <w:rPr>
          <w:rFonts w:ascii="Times New Roman" w:hAnsi="Times New Roman" w:cs="Times New Roman"/>
          <w:sz w:val="24"/>
          <w:szCs w:val="24"/>
        </w:rPr>
        <w:t xml:space="preserve"> </w:t>
      </w:r>
      <w:sdt>
        <w:sdtPr>
          <w:rPr>
            <w:rFonts w:ascii="Times New Roman" w:hAnsi="Times New Roman" w:cs="Times New Roman"/>
            <w:sz w:val="24"/>
            <w:szCs w:val="24"/>
          </w:rPr>
          <w:id w:val="-152694489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Sal23 \l 2057 </w:instrText>
          </w:r>
          <w:r>
            <w:rPr>
              <w:rFonts w:ascii="Times New Roman" w:hAnsi="Times New Roman" w:cs="Times New Roman"/>
              <w:sz w:val="24"/>
              <w:szCs w:val="24"/>
            </w:rPr>
            <w:fldChar w:fldCharType="separate"/>
          </w:r>
          <w:r w:rsidRPr="008F0C79">
            <w:rPr>
              <w:rFonts w:ascii="Times New Roman" w:hAnsi="Times New Roman" w:cs="Times New Roman"/>
              <w:noProof/>
              <w:sz w:val="24"/>
              <w:szCs w:val="24"/>
            </w:rPr>
            <w:t>(Weale, 2023)</w:t>
          </w:r>
          <w:r>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It is no surprise then that in its first two months of use ‘it became the fastest growing user application in history reaching 100 million active users by January 2023’ </w:t>
      </w:r>
      <w:sdt>
        <w:sdtPr>
          <w:rPr>
            <w:rFonts w:ascii="Times New Roman" w:hAnsi="Times New Roman" w:cs="Times New Roman"/>
            <w:sz w:val="24"/>
            <w:szCs w:val="24"/>
          </w:rPr>
          <w:id w:val="1480881153"/>
          <w:citation/>
        </w:sdtPr>
        <w:sdtContent>
          <w:r w:rsidRPr="006452FB">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Chu23 \p 1 \l 2057 </w:instrText>
          </w:r>
          <w:r w:rsidRPr="006452FB">
            <w:rPr>
              <w:rFonts w:ascii="Times New Roman" w:hAnsi="Times New Roman" w:cs="Times New Roman"/>
              <w:sz w:val="24"/>
              <w:szCs w:val="24"/>
            </w:rPr>
            <w:fldChar w:fldCharType="separate"/>
          </w:r>
          <w:r w:rsidRPr="00846548">
            <w:rPr>
              <w:rFonts w:ascii="Times New Roman" w:hAnsi="Times New Roman" w:cs="Times New Roman"/>
              <w:noProof/>
              <w:sz w:val="24"/>
              <w:szCs w:val="24"/>
            </w:rPr>
            <w:t>(Lo, 2023, p. 1)</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w:t>
      </w:r>
      <w:r>
        <w:rPr>
          <w:rFonts w:ascii="Times New Roman" w:hAnsi="Times New Roman" w:cs="Times New Roman"/>
          <w:sz w:val="24"/>
          <w:szCs w:val="24"/>
        </w:rPr>
        <w:t xml:space="preserve"> </w:t>
      </w:r>
      <w:r w:rsidRPr="006452FB">
        <w:rPr>
          <w:rFonts w:ascii="Times New Roman" w:hAnsi="Times New Roman" w:cs="Times New Roman"/>
          <w:sz w:val="24"/>
          <w:szCs w:val="24"/>
        </w:rPr>
        <w:t xml:space="preserve">  </w:t>
      </w:r>
    </w:p>
    <w:p w14:paraId="78794498" w14:textId="0B310E8D" w:rsidR="00FB10D8" w:rsidRDefault="00FB10D8" w:rsidP="00FB10D8">
      <w:pPr>
        <w:rPr>
          <w:rFonts w:ascii="Times New Roman" w:hAnsi="Times New Roman" w:cs="Times New Roman"/>
          <w:sz w:val="24"/>
          <w:szCs w:val="24"/>
        </w:rPr>
      </w:pPr>
      <w:r>
        <w:rPr>
          <w:rFonts w:ascii="Times New Roman" w:hAnsi="Times New Roman" w:cs="Times New Roman"/>
          <w:sz w:val="24"/>
          <w:szCs w:val="24"/>
        </w:rPr>
        <w:t>When t</w:t>
      </w:r>
      <w:r w:rsidRPr="006452FB">
        <w:rPr>
          <w:rFonts w:ascii="Times New Roman" w:hAnsi="Times New Roman" w:cs="Times New Roman"/>
          <w:sz w:val="24"/>
          <w:szCs w:val="24"/>
        </w:rPr>
        <w:t>he digitisation of the higher education system start</w:t>
      </w:r>
      <w:r>
        <w:rPr>
          <w:rFonts w:ascii="Times New Roman" w:hAnsi="Times New Roman" w:cs="Times New Roman"/>
          <w:sz w:val="24"/>
          <w:szCs w:val="24"/>
        </w:rPr>
        <w:t>ed</w:t>
      </w:r>
      <w:r w:rsidRPr="006452FB">
        <w:rPr>
          <w:rFonts w:ascii="Times New Roman" w:hAnsi="Times New Roman" w:cs="Times New Roman"/>
          <w:sz w:val="24"/>
          <w:szCs w:val="24"/>
        </w:rPr>
        <w:t xml:space="preserve"> in the 1990s</w:t>
      </w:r>
      <w:r>
        <w:rPr>
          <w:rFonts w:ascii="Times New Roman" w:hAnsi="Times New Roman" w:cs="Times New Roman"/>
          <w:sz w:val="24"/>
          <w:szCs w:val="24"/>
        </w:rPr>
        <w:t>,</w:t>
      </w:r>
      <w:r w:rsidRPr="006452FB">
        <w:rPr>
          <w:rFonts w:ascii="Times New Roman" w:hAnsi="Times New Roman" w:cs="Times New Roman"/>
          <w:sz w:val="24"/>
          <w:szCs w:val="24"/>
        </w:rPr>
        <w:t xml:space="preserve"> some educators believ</w:t>
      </w:r>
      <w:r>
        <w:rPr>
          <w:rFonts w:ascii="Times New Roman" w:hAnsi="Times New Roman" w:cs="Times New Roman"/>
          <w:sz w:val="24"/>
          <w:szCs w:val="24"/>
        </w:rPr>
        <w:t>ed</w:t>
      </w:r>
      <w:r w:rsidRPr="006452FB">
        <w:rPr>
          <w:rFonts w:ascii="Times New Roman" w:hAnsi="Times New Roman" w:cs="Times New Roman"/>
          <w:sz w:val="24"/>
          <w:szCs w:val="24"/>
        </w:rPr>
        <w:t xml:space="preserve"> that with the insistence of setting up an email account</w:t>
      </w:r>
      <w:r w:rsidR="00560D76">
        <w:rPr>
          <w:rFonts w:ascii="Times New Roman" w:hAnsi="Times New Roman" w:cs="Times New Roman"/>
          <w:sz w:val="24"/>
          <w:szCs w:val="24"/>
        </w:rPr>
        <w:t>,</w:t>
      </w:r>
      <w:r w:rsidRPr="006452FB">
        <w:rPr>
          <w:rFonts w:ascii="Times New Roman" w:hAnsi="Times New Roman" w:cs="Times New Roman"/>
          <w:sz w:val="24"/>
          <w:szCs w:val="24"/>
        </w:rPr>
        <w:t xml:space="preserve"> began the enforcement of longer working hours and increased workloads for which there was no remuneration </w:t>
      </w:r>
      <w:sdt>
        <w:sdtPr>
          <w:rPr>
            <w:rFonts w:ascii="Times New Roman" w:hAnsi="Times New Roman" w:cs="Times New Roman"/>
            <w:sz w:val="24"/>
            <w:szCs w:val="24"/>
          </w:rPr>
          <w:id w:val="-1663075316"/>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Joh19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(Johnston, et al., 2019)</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Johnston, et al (2019) argue that the oppressive forces of advanced capitalism have shaped the way that digital innovation has been adopted by university and society on the whole. It seems that there was no choice in adopting the capitalist approach to </w:t>
      </w:r>
      <w:r w:rsidRPr="006452FB">
        <w:rPr>
          <w:rFonts w:ascii="Times New Roman" w:hAnsi="Times New Roman" w:cs="Times New Roman"/>
          <w:sz w:val="24"/>
          <w:szCs w:val="24"/>
        </w:rPr>
        <w:lastRenderedPageBreak/>
        <w:t xml:space="preserve">education but they feel this was at the expense of true pedagogy </w:t>
      </w:r>
      <w:sdt>
        <w:sdtPr>
          <w:rPr>
            <w:rFonts w:ascii="Times New Roman" w:hAnsi="Times New Roman" w:cs="Times New Roman"/>
            <w:sz w:val="24"/>
            <w:szCs w:val="24"/>
          </w:rPr>
          <w:id w:val="-1391186514"/>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Joh19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(Johnston, et al., 2019)</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While these concerns were prevalent back in the 1990s with the initiation of technology, the possible problem now seems much worse in that the growth of AI and machine learning</w:t>
      </w:r>
      <w:r>
        <w:rPr>
          <w:rFonts w:ascii="Times New Roman" w:hAnsi="Times New Roman" w:cs="Times New Roman"/>
          <w:sz w:val="24"/>
          <w:szCs w:val="24"/>
        </w:rPr>
        <w:t xml:space="preserve"> </w:t>
      </w:r>
      <w:r w:rsidR="00B10383">
        <w:rPr>
          <w:rFonts w:ascii="Times New Roman" w:hAnsi="Times New Roman" w:cs="Times New Roman"/>
          <w:sz w:val="24"/>
          <w:szCs w:val="24"/>
        </w:rPr>
        <w:t>has transformed</w:t>
      </w:r>
      <w:r>
        <w:rPr>
          <w:rFonts w:ascii="Times New Roman" w:hAnsi="Times New Roman" w:cs="Times New Roman"/>
          <w:sz w:val="24"/>
          <w:szCs w:val="24"/>
        </w:rPr>
        <w:t xml:space="preserve"> </w:t>
      </w:r>
      <w:r w:rsidRPr="006452FB">
        <w:rPr>
          <w:rFonts w:ascii="Times New Roman" w:hAnsi="Times New Roman" w:cs="Times New Roman"/>
          <w:sz w:val="24"/>
          <w:szCs w:val="24"/>
        </w:rPr>
        <w:t>many tasks at the core of teaching practices</w:t>
      </w:r>
      <w:r w:rsidR="00B10383">
        <w:rPr>
          <w:rFonts w:ascii="Times New Roman" w:hAnsi="Times New Roman" w:cs="Times New Roman"/>
          <w:sz w:val="24"/>
          <w:szCs w:val="24"/>
        </w:rPr>
        <w:t>,</w:t>
      </w:r>
      <w:r w:rsidRPr="006452FB">
        <w:rPr>
          <w:rFonts w:ascii="Times New Roman" w:hAnsi="Times New Roman" w:cs="Times New Roman"/>
          <w:sz w:val="24"/>
          <w:szCs w:val="24"/>
        </w:rPr>
        <w:t xml:space="preserve"> </w:t>
      </w:r>
      <w:r w:rsidR="00B10383">
        <w:rPr>
          <w:rFonts w:ascii="Times New Roman" w:hAnsi="Times New Roman" w:cs="Times New Roman"/>
          <w:sz w:val="24"/>
          <w:szCs w:val="24"/>
        </w:rPr>
        <w:t xml:space="preserve">which </w:t>
      </w:r>
      <w:r w:rsidRPr="006452FB">
        <w:rPr>
          <w:rFonts w:ascii="Times New Roman" w:hAnsi="Times New Roman" w:cs="Times New Roman"/>
          <w:sz w:val="24"/>
          <w:szCs w:val="24"/>
        </w:rPr>
        <w:t xml:space="preserve">are being taken over by ‘…AI software built on complex algorithms designed by programmers that can transmit their own biases or agendas in operating systems’ </w:t>
      </w:r>
      <w:sdt>
        <w:sdtPr>
          <w:rPr>
            <w:rFonts w:ascii="Times New Roman" w:hAnsi="Times New Roman" w:cs="Times New Roman"/>
            <w:sz w:val="24"/>
            <w:szCs w:val="24"/>
          </w:rPr>
          <w:id w:val="1678461508"/>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CITATION Pop17 \p 11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(Popenici &amp; Kerr, 2017, p. 11)</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r>
        <w:rPr>
          <w:rFonts w:ascii="Times New Roman" w:hAnsi="Times New Roman" w:cs="Times New Roman"/>
          <w:sz w:val="24"/>
          <w:szCs w:val="24"/>
        </w:rPr>
        <w:t>It also</w:t>
      </w:r>
      <w:r w:rsidRPr="006452FB">
        <w:rPr>
          <w:rFonts w:ascii="Times New Roman" w:hAnsi="Times New Roman" w:cs="Times New Roman"/>
          <w:sz w:val="24"/>
          <w:szCs w:val="24"/>
        </w:rPr>
        <w:t xml:space="preserve"> seems that AI could have profound effects on all employment</w:t>
      </w:r>
      <w:r w:rsidR="00B10383">
        <w:rPr>
          <w:rFonts w:ascii="Times New Roman" w:hAnsi="Times New Roman" w:cs="Times New Roman"/>
          <w:sz w:val="24"/>
          <w:szCs w:val="24"/>
        </w:rPr>
        <w:t>,</w:t>
      </w:r>
      <w:r w:rsidRPr="006452FB">
        <w:rPr>
          <w:rFonts w:ascii="Times New Roman" w:hAnsi="Times New Roman" w:cs="Times New Roman"/>
          <w:sz w:val="24"/>
          <w:szCs w:val="24"/>
        </w:rPr>
        <w:t xml:space="preserve"> and one of the key innovators of artificial intelligence Elon Musk says ‘there will be mass unemployment</w:t>
      </w:r>
      <w:r>
        <w:rPr>
          <w:rFonts w:ascii="Times New Roman" w:hAnsi="Times New Roman" w:cs="Times New Roman"/>
          <w:sz w:val="24"/>
          <w:szCs w:val="24"/>
        </w:rPr>
        <w:t>,</w:t>
      </w:r>
      <w:r w:rsidRPr="006452FB">
        <w:rPr>
          <w:rFonts w:ascii="Times New Roman" w:hAnsi="Times New Roman" w:cs="Times New Roman"/>
          <w:sz w:val="24"/>
          <w:szCs w:val="24"/>
        </w:rPr>
        <w:t xml:space="preserve"> there will be few jobs that robots canno</w:t>
      </w:r>
      <w:r>
        <w:rPr>
          <w:rFonts w:ascii="Times New Roman" w:hAnsi="Times New Roman" w:cs="Times New Roman"/>
          <w:sz w:val="24"/>
          <w:szCs w:val="24"/>
        </w:rPr>
        <w:t>t</w:t>
      </w:r>
      <w:r w:rsidRPr="006452FB">
        <w:rPr>
          <w:rFonts w:ascii="Times New Roman" w:hAnsi="Times New Roman" w:cs="Times New Roman"/>
          <w:sz w:val="24"/>
          <w:szCs w:val="24"/>
        </w:rPr>
        <w:t xml:space="preserve"> do better’ </w:t>
      </w:r>
      <w:sdt>
        <w:sdtPr>
          <w:rPr>
            <w:rFonts w:ascii="Times New Roman" w:hAnsi="Times New Roman" w:cs="Times New Roman"/>
            <w:sz w:val="24"/>
            <w:szCs w:val="24"/>
          </w:rPr>
          <w:id w:val="-797144015"/>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Elo18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(Musk, 2018)</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r w:rsidR="00D924A9">
        <w:rPr>
          <w:rFonts w:ascii="Times New Roman" w:hAnsi="Times New Roman" w:cs="Times New Roman"/>
          <w:sz w:val="24"/>
          <w:szCs w:val="24"/>
        </w:rPr>
        <w:t>Conversely, a</w:t>
      </w:r>
      <w:r w:rsidRPr="006452FB">
        <w:rPr>
          <w:rFonts w:ascii="Times New Roman" w:hAnsi="Times New Roman" w:cs="Times New Roman"/>
          <w:sz w:val="24"/>
          <w:szCs w:val="24"/>
        </w:rPr>
        <w:t xml:space="preserve"> study conducted in 2018 predicted that AI and machine learning would have a positive impact on education within the next 2 to 5 years </w:t>
      </w:r>
      <w:sdt>
        <w:sdtPr>
          <w:rPr>
            <w:rFonts w:ascii="Times New Roman" w:hAnsi="Times New Roman" w:cs="Times New Roman"/>
            <w:sz w:val="24"/>
            <w:szCs w:val="24"/>
          </w:rPr>
          <w:id w:val="-668714698"/>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UCI18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(UCISA, 2018)</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Universities and Colleges Information Systems Association UCISA seem to be a not-for-profit charity organisation who represents the whole higher education system and most of the further education system in the UK in the administration and adoption of digital technology </w:t>
      </w:r>
      <w:sdt>
        <w:sdtPr>
          <w:rPr>
            <w:rFonts w:ascii="Times New Roman" w:hAnsi="Times New Roman" w:cs="Times New Roman"/>
            <w:sz w:val="24"/>
            <w:szCs w:val="24"/>
          </w:rPr>
          <w:id w:val="-1735842857"/>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UCI23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(UCISA, 2023)</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It seems that many of its corporate </w:t>
      </w:r>
      <w:r w:rsidR="00D924A9">
        <w:rPr>
          <w:rFonts w:ascii="Times New Roman" w:hAnsi="Times New Roman" w:cs="Times New Roman"/>
          <w:sz w:val="24"/>
          <w:szCs w:val="24"/>
        </w:rPr>
        <w:t>partners</w:t>
      </w:r>
      <w:r w:rsidRPr="006452FB">
        <w:rPr>
          <w:rFonts w:ascii="Times New Roman" w:hAnsi="Times New Roman" w:cs="Times New Roman"/>
          <w:sz w:val="24"/>
          <w:szCs w:val="24"/>
        </w:rPr>
        <w:t xml:space="preserve"> seem to be companies that produce the technology being incorporated into the higher education institutes, companies like Adobe Systems Europe Ltd, Akari Software Ltd, Academic Software and Microsoft, to name but a few </w:t>
      </w:r>
      <w:sdt>
        <w:sdtPr>
          <w:rPr>
            <w:rFonts w:ascii="Times New Roman" w:hAnsi="Times New Roman" w:cs="Times New Roman"/>
            <w:sz w:val="24"/>
            <w:szCs w:val="24"/>
          </w:rPr>
          <w:id w:val="555127181"/>
          <w:citation/>
        </w:sdtPr>
        <w:sdtContent>
          <w:r w:rsidRPr="006452FB">
            <w:rPr>
              <w:rFonts w:ascii="Times New Roman" w:hAnsi="Times New Roman" w:cs="Times New Roman"/>
              <w:sz w:val="24"/>
              <w:szCs w:val="24"/>
            </w:rPr>
            <w:fldChar w:fldCharType="begin"/>
          </w:r>
          <w:r w:rsidRPr="006452FB">
            <w:rPr>
              <w:rFonts w:ascii="Times New Roman" w:hAnsi="Times New Roman" w:cs="Times New Roman"/>
              <w:sz w:val="24"/>
              <w:szCs w:val="24"/>
            </w:rPr>
            <w:instrText xml:space="preserve"> CITATION UCI23 \l 2057 </w:instrText>
          </w:r>
          <w:r w:rsidRPr="006452FB">
            <w:rPr>
              <w:rFonts w:ascii="Times New Roman" w:hAnsi="Times New Roman" w:cs="Times New Roman"/>
              <w:sz w:val="24"/>
              <w:szCs w:val="24"/>
            </w:rPr>
            <w:fldChar w:fldCharType="separate"/>
          </w:r>
          <w:r w:rsidRPr="006452FB">
            <w:rPr>
              <w:rFonts w:ascii="Times New Roman" w:hAnsi="Times New Roman" w:cs="Times New Roman"/>
              <w:noProof/>
              <w:sz w:val="24"/>
              <w:szCs w:val="24"/>
            </w:rPr>
            <w:t>(UCISA, 2023)</w:t>
          </w:r>
          <w:r w:rsidRPr="006452FB">
            <w:rPr>
              <w:rFonts w:ascii="Times New Roman" w:hAnsi="Times New Roman" w:cs="Times New Roman"/>
              <w:sz w:val="24"/>
              <w:szCs w:val="24"/>
            </w:rPr>
            <w:fldChar w:fldCharType="end"/>
          </w:r>
        </w:sdtContent>
      </w:sdt>
      <w:r w:rsidRPr="006452FB">
        <w:rPr>
          <w:rFonts w:ascii="Times New Roman" w:hAnsi="Times New Roman" w:cs="Times New Roman"/>
          <w:sz w:val="24"/>
          <w:szCs w:val="24"/>
        </w:rPr>
        <w:t xml:space="preserve">. </w:t>
      </w:r>
    </w:p>
    <w:p w14:paraId="7F7F2124" w14:textId="758B7771" w:rsidR="00286155" w:rsidRDefault="00FB10D8" w:rsidP="00FB10D8">
      <w:pPr>
        <w:rPr>
          <w:rFonts w:ascii="Times New Roman" w:hAnsi="Times New Roman" w:cs="Times New Roman"/>
          <w:sz w:val="24"/>
          <w:szCs w:val="24"/>
        </w:rPr>
      </w:pPr>
      <w:r>
        <w:rPr>
          <w:rFonts w:ascii="Times New Roman" w:hAnsi="Times New Roman" w:cs="Times New Roman"/>
          <w:sz w:val="24"/>
          <w:szCs w:val="24"/>
        </w:rPr>
        <w:t>It</w:t>
      </w:r>
      <w:r w:rsidR="00D924A9">
        <w:rPr>
          <w:rFonts w:ascii="Times New Roman" w:hAnsi="Times New Roman" w:cs="Times New Roman"/>
          <w:sz w:val="24"/>
          <w:szCs w:val="24"/>
        </w:rPr>
        <w:t>’s fair to say</w:t>
      </w:r>
      <w:r>
        <w:rPr>
          <w:rFonts w:ascii="Times New Roman" w:hAnsi="Times New Roman" w:cs="Times New Roman"/>
          <w:sz w:val="24"/>
          <w:szCs w:val="24"/>
        </w:rPr>
        <w:t xml:space="preserve"> </w:t>
      </w:r>
      <w:r w:rsidR="00D924A9">
        <w:rPr>
          <w:rFonts w:ascii="Times New Roman" w:hAnsi="Times New Roman" w:cs="Times New Roman"/>
          <w:sz w:val="24"/>
          <w:szCs w:val="24"/>
        </w:rPr>
        <w:t xml:space="preserve">then, </w:t>
      </w:r>
      <w:r>
        <w:rPr>
          <w:rFonts w:ascii="Times New Roman" w:hAnsi="Times New Roman" w:cs="Times New Roman"/>
          <w:sz w:val="24"/>
          <w:szCs w:val="24"/>
        </w:rPr>
        <w:t xml:space="preserve">that the future use of emerging technologies is being predicted by companies and organisations such as UCISA, JISC, and CISCO who seem to be connected to the very companies who produce the digital technology like Google and Microsoft with complete digitisation being predicted for 2030. </w:t>
      </w:r>
      <w:r w:rsidR="00560D76" w:rsidRPr="0087716F">
        <w:rPr>
          <w:rFonts w:ascii="Times New Roman" w:hAnsi="Times New Roman" w:cs="Times New Roman"/>
          <w:noProof/>
          <w:sz w:val="24"/>
          <w:szCs w:val="24"/>
        </w:rPr>
        <w:t>(UCISA, 2023</w:t>
      </w:r>
      <w:r w:rsidR="00560D76">
        <w:rPr>
          <w:rFonts w:ascii="Times New Roman" w:hAnsi="Times New Roman" w:cs="Times New Roman"/>
          <w:noProof/>
          <w:sz w:val="24"/>
          <w:szCs w:val="24"/>
        </w:rPr>
        <w:t xml:space="preserve">; </w:t>
      </w:r>
      <w:r w:rsidR="00560D76" w:rsidRPr="0087716F">
        <w:rPr>
          <w:rFonts w:ascii="Times New Roman" w:hAnsi="Times New Roman" w:cs="Times New Roman"/>
          <w:noProof/>
          <w:sz w:val="24"/>
          <w:szCs w:val="24"/>
        </w:rPr>
        <w:t>JISC, 2019</w:t>
      </w:r>
      <w:r w:rsidR="00560D76">
        <w:rPr>
          <w:rFonts w:ascii="Times New Roman" w:hAnsi="Times New Roman" w:cs="Times New Roman"/>
          <w:noProof/>
          <w:sz w:val="24"/>
          <w:szCs w:val="24"/>
        </w:rPr>
        <w:t xml:space="preserve"> &amp; </w:t>
      </w:r>
      <w:r w:rsidR="00560D76" w:rsidRPr="0087716F">
        <w:rPr>
          <w:rFonts w:ascii="Times New Roman" w:hAnsi="Times New Roman" w:cs="Times New Roman"/>
          <w:noProof/>
          <w:sz w:val="24"/>
          <w:szCs w:val="24"/>
        </w:rPr>
        <w:t>CISCO, 2020)</w:t>
      </w:r>
      <w:r>
        <w:rPr>
          <w:rFonts w:ascii="Times New Roman" w:hAnsi="Times New Roman" w:cs="Times New Roman"/>
          <w:sz w:val="24"/>
          <w:szCs w:val="24"/>
        </w:rPr>
        <w:t xml:space="preserve"> however, the higher education institutions and teachers will not use technology at the expense of pedagogy </w:t>
      </w:r>
      <w:sdt>
        <w:sdtPr>
          <w:rPr>
            <w:rFonts w:ascii="Times New Roman" w:hAnsi="Times New Roman" w:cs="Times New Roman"/>
            <w:sz w:val="24"/>
            <w:szCs w:val="24"/>
          </w:rPr>
          <w:id w:val="-21394808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Kir13 \l 2057 </w:instrText>
          </w:r>
          <w:r>
            <w:rPr>
              <w:rFonts w:ascii="Times New Roman" w:hAnsi="Times New Roman" w:cs="Times New Roman"/>
              <w:sz w:val="24"/>
              <w:szCs w:val="24"/>
            </w:rPr>
            <w:fldChar w:fldCharType="separate"/>
          </w:r>
          <w:r w:rsidRPr="0087716F">
            <w:rPr>
              <w:rFonts w:ascii="Times New Roman" w:hAnsi="Times New Roman" w:cs="Times New Roman"/>
              <w:noProof/>
              <w:sz w:val="24"/>
              <w:szCs w:val="24"/>
            </w:rPr>
            <w:t>(Kirkwood &amp; Price,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Innovations like online learning will continue, especially now with hybrid classes adopted during the years of the pandemic </w:t>
      </w:r>
      <w:sdt>
        <w:sdtPr>
          <w:rPr>
            <w:rFonts w:ascii="Times New Roman" w:hAnsi="Times New Roman" w:cs="Times New Roman"/>
            <w:sz w:val="24"/>
            <w:szCs w:val="24"/>
          </w:rPr>
          <w:id w:val="143108538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Tri20 \l 2057 </w:instrText>
          </w:r>
          <w:r>
            <w:rPr>
              <w:rFonts w:ascii="Times New Roman" w:hAnsi="Times New Roman" w:cs="Times New Roman"/>
              <w:sz w:val="24"/>
              <w:szCs w:val="24"/>
            </w:rPr>
            <w:fldChar w:fldCharType="separate"/>
          </w:r>
          <w:r w:rsidRPr="00986985">
            <w:rPr>
              <w:rFonts w:ascii="Times New Roman" w:hAnsi="Times New Roman" w:cs="Times New Roman"/>
              <w:noProof/>
              <w:sz w:val="24"/>
              <w:szCs w:val="24"/>
            </w:rPr>
            <w:t>(Triyason, et al.,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AI tools like Vevox and Mentimeter will continue to be used in an augmentation way </w:t>
      </w:r>
      <w:r>
        <w:rPr>
          <w:rFonts w:ascii="Times New Roman" w:hAnsi="Times New Roman" w:cs="Times New Roman"/>
          <w:sz w:val="24"/>
          <w:szCs w:val="24"/>
        </w:rPr>
        <w:lastRenderedPageBreak/>
        <w:t>to enhance learning and can be used in a hybrid learning environment and ChatGPT will need regulations of some kind</w:t>
      </w:r>
      <w:r w:rsidR="00560D76">
        <w:rPr>
          <w:rFonts w:ascii="Times New Roman" w:hAnsi="Times New Roman" w:cs="Times New Roman"/>
          <w:sz w:val="24"/>
          <w:szCs w:val="24"/>
        </w:rPr>
        <w:t xml:space="preserve"> </w:t>
      </w:r>
      <w:r w:rsidR="0012659A">
        <w:rPr>
          <w:rFonts w:ascii="Times New Roman" w:hAnsi="Times New Roman" w:cs="Times New Roman"/>
          <w:sz w:val="24"/>
          <w:szCs w:val="24"/>
        </w:rPr>
        <w:t xml:space="preserve">or more AI to monitor its use in student assessments </w:t>
      </w:r>
      <w:sdt>
        <w:sdtPr>
          <w:rPr>
            <w:rFonts w:ascii="Times New Roman" w:hAnsi="Times New Roman" w:cs="Times New Roman"/>
            <w:sz w:val="24"/>
            <w:szCs w:val="24"/>
          </w:rPr>
          <w:id w:val="-430816742"/>
          <w:citation/>
        </w:sdtPr>
        <w:sdtContent>
          <w:r w:rsidR="0012659A">
            <w:rPr>
              <w:rFonts w:ascii="Times New Roman" w:hAnsi="Times New Roman" w:cs="Times New Roman"/>
              <w:sz w:val="24"/>
              <w:szCs w:val="24"/>
            </w:rPr>
            <w:fldChar w:fldCharType="begin"/>
          </w:r>
          <w:r w:rsidR="0012659A">
            <w:rPr>
              <w:rFonts w:ascii="Times New Roman" w:hAnsi="Times New Roman" w:cs="Times New Roman"/>
              <w:sz w:val="24"/>
              <w:szCs w:val="24"/>
            </w:rPr>
            <w:instrText xml:space="preserve"> CITATION Rud23 \l 2057 </w:instrText>
          </w:r>
          <w:r w:rsidR="0012659A">
            <w:rPr>
              <w:rFonts w:ascii="Times New Roman" w:hAnsi="Times New Roman" w:cs="Times New Roman"/>
              <w:sz w:val="24"/>
              <w:szCs w:val="24"/>
            </w:rPr>
            <w:fldChar w:fldCharType="separate"/>
          </w:r>
          <w:r w:rsidR="0012659A" w:rsidRPr="0012659A">
            <w:rPr>
              <w:rFonts w:ascii="Times New Roman" w:hAnsi="Times New Roman" w:cs="Times New Roman"/>
              <w:noProof/>
              <w:sz w:val="24"/>
              <w:szCs w:val="24"/>
            </w:rPr>
            <w:t>(Rudolph, et al., 2023)</w:t>
          </w:r>
          <w:r w:rsidR="0012659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it doesn’t look like robot teachers will replace human teachers as yet, but if Elon Musk’s prediction comes true about mass unemployment, will </w:t>
      </w:r>
      <w:r w:rsidR="00D924A9">
        <w:rPr>
          <w:rFonts w:ascii="Times New Roman" w:hAnsi="Times New Roman" w:cs="Times New Roman"/>
          <w:sz w:val="24"/>
          <w:szCs w:val="24"/>
        </w:rPr>
        <w:t>there be students who</w:t>
      </w:r>
      <w:r>
        <w:rPr>
          <w:rFonts w:ascii="Times New Roman" w:hAnsi="Times New Roman" w:cs="Times New Roman"/>
          <w:sz w:val="24"/>
          <w:szCs w:val="24"/>
        </w:rPr>
        <w:t xml:space="preserve"> want to study in higher education if there is no future for their skills? Only time will tell.</w:t>
      </w:r>
      <w:r w:rsidR="00286155">
        <w:rPr>
          <w:rFonts w:ascii="Times New Roman" w:hAnsi="Times New Roman" w:cs="Times New Roman"/>
          <w:sz w:val="24"/>
          <w:szCs w:val="24"/>
        </w:rPr>
        <w:t xml:space="preserve">  </w:t>
      </w:r>
    </w:p>
    <w:p w14:paraId="3F6867B2" w14:textId="77777777" w:rsidR="00286155" w:rsidRDefault="00286155" w:rsidP="00FB10D8">
      <w:pPr>
        <w:rPr>
          <w:rFonts w:ascii="Times New Roman" w:hAnsi="Times New Roman" w:cs="Times New Roman"/>
          <w:sz w:val="24"/>
          <w:szCs w:val="24"/>
        </w:rPr>
      </w:pPr>
    </w:p>
    <w:p w14:paraId="0CC84F03" w14:textId="77777777" w:rsidR="00286155" w:rsidRDefault="00286155" w:rsidP="00FB10D8">
      <w:pPr>
        <w:rPr>
          <w:rFonts w:ascii="Times New Roman" w:hAnsi="Times New Roman" w:cs="Times New Roman"/>
          <w:sz w:val="24"/>
          <w:szCs w:val="24"/>
        </w:rPr>
      </w:pPr>
    </w:p>
    <w:p w14:paraId="4076B238" w14:textId="77777777" w:rsidR="00286155" w:rsidRDefault="00286155" w:rsidP="00FB10D8">
      <w:pPr>
        <w:rPr>
          <w:rFonts w:ascii="Times New Roman" w:hAnsi="Times New Roman" w:cs="Times New Roman"/>
          <w:sz w:val="24"/>
          <w:szCs w:val="24"/>
        </w:rPr>
      </w:pPr>
    </w:p>
    <w:p w14:paraId="22484B07" w14:textId="77777777" w:rsidR="00286155" w:rsidRDefault="00286155" w:rsidP="00FB10D8">
      <w:pPr>
        <w:rPr>
          <w:rFonts w:ascii="Times New Roman" w:hAnsi="Times New Roman" w:cs="Times New Roman"/>
          <w:sz w:val="24"/>
          <w:szCs w:val="24"/>
        </w:rPr>
      </w:pPr>
    </w:p>
    <w:p w14:paraId="3D31C080" w14:textId="77777777" w:rsidR="00286155" w:rsidRDefault="00286155" w:rsidP="00FB10D8">
      <w:pPr>
        <w:rPr>
          <w:rFonts w:ascii="Times New Roman" w:hAnsi="Times New Roman" w:cs="Times New Roman"/>
          <w:sz w:val="24"/>
          <w:szCs w:val="24"/>
        </w:rPr>
      </w:pPr>
    </w:p>
    <w:p w14:paraId="3C9D1036" w14:textId="77777777" w:rsidR="00286155" w:rsidRDefault="00286155" w:rsidP="00FB10D8">
      <w:pPr>
        <w:rPr>
          <w:rFonts w:ascii="Times New Roman" w:hAnsi="Times New Roman" w:cs="Times New Roman"/>
          <w:sz w:val="24"/>
          <w:szCs w:val="24"/>
        </w:rPr>
      </w:pPr>
    </w:p>
    <w:p w14:paraId="0814C907" w14:textId="77777777" w:rsidR="00286155" w:rsidRDefault="00286155" w:rsidP="00FB10D8">
      <w:pPr>
        <w:rPr>
          <w:rFonts w:ascii="Times New Roman" w:hAnsi="Times New Roman" w:cs="Times New Roman"/>
          <w:sz w:val="24"/>
          <w:szCs w:val="24"/>
        </w:rPr>
      </w:pPr>
    </w:p>
    <w:p w14:paraId="202F2EE8" w14:textId="77777777" w:rsidR="00286155" w:rsidRDefault="00286155" w:rsidP="00FB10D8">
      <w:pPr>
        <w:rPr>
          <w:rFonts w:ascii="Times New Roman" w:hAnsi="Times New Roman" w:cs="Times New Roman"/>
          <w:sz w:val="24"/>
          <w:szCs w:val="24"/>
        </w:rPr>
      </w:pPr>
    </w:p>
    <w:p w14:paraId="74CDE93B" w14:textId="77777777" w:rsidR="00286155" w:rsidRDefault="00286155" w:rsidP="00FB10D8">
      <w:pPr>
        <w:rPr>
          <w:rFonts w:ascii="Times New Roman" w:hAnsi="Times New Roman" w:cs="Times New Roman"/>
          <w:sz w:val="24"/>
          <w:szCs w:val="24"/>
        </w:rPr>
      </w:pPr>
    </w:p>
    <w:p w14:paraId="3E7EEFB1" w14:textId="77777777" w:rsidR="00286155" w:rsidRDefault="00286155" w:rsidP="00FB10D8">
      <w:pPr>
        <w:rPr>
          <w:rFonts w:ascii="Times New Roman" w:hAnsi="Times New Roman" w:cs="Times New Roman"/>
          <w:sz w:val="24"/>
          <w:szCs w:val="24"/>
        </w:rPr>
      </w:pPr>
    </w:p>
    <w:p w14:paraId="67E27316" w14:textId="77777777" w:rsidR="00286155" w:rsidRDefault="00286155" w:rsidP="00FB10D8">
      <w:pPr>
        <w:rPr>
          <w:rFonts w:ascii="Times New Roman" w:hAnsi="Times New Roman" w:cs="Times New Roman"/>
          <w:sz w:val="24"/>
          <w:szCs w:val="24"/>
        </w:rPr>
      </w:pPr>
    </w:p>
    <w:p w14:paraId="6654A9D8" w14:textId="77777777" w:rsidR="00286155" w:rsidRDefault="00286155" w:rsidP="00FB10D8">
      <w:pPr>
        <w:rPr>
          <w:rFonts w:ascii="Times New Roman" w:hAnsi="Times New Roman" w:cs="Times New Roman"/>
          <w:sz w:val="24"/>
          <w:szCs w:val="24"/>
        </w:rPr>
      </w:pPr>
    </w:p>
    <w:p w14:paraId="25917DA5" w14:textId="77777777" w:rsidR="00286155" w:rsidRDefault="00286155" w:rsidP="00FB10D8">
      <w:pPr>
        <w:rPr>
          <w:rFonts w:ascii="Times New Roman" w:hAnsi="Times New Roman" w:cs="Times New Roman"/>
          <w:sz w:val="24"/>
          <w:szCs w:val="24"/>
        </w:rPr>
      </w:pPr>
    </w:p>
    <w:p w14:paraId="31845740" w14:textId="77777777" w:rsidR="00286155" w:rsidRDefault="00286155" w:rsidP="00FB10D8">
      <w:pPr>
        <w:rPr>
          <w:rFonts w:ascii="Times New Roman" w:hAnsi="Times New Roman" w:cs="Times New Roman"/>
          <w:sz w:val="24"/>
          <w:szCs w:val="24"/>
        </w:rPr>
      </w:pPr>
    </w:p>
    <w:p w14:paraId="44A225B8" w14:textId="77777777" w:rsidR="00286155" w:rsidRDefault="00286155" w:rsidP="00FB10D8">
      <w:pPr>
        <w:rPr>
          <w:rFonts w:ascii="Times New Roman" w:hAnsi="Times New Roman" w:cs="Times New Roman"/>
          <w:sz w:val="24"/>
          <w:szCs w:val="24"/>
        </w:rPr>
      </w:pPr>
    </w:p>
    <w:p w14:paraId="2ADAA721" w14:textId="77777777" w:rsidR="00286155" w:rsidRDefault="00286155" w:rsidP="00FB10D8">
      <w:pPr>
        <w:rPr>
          <w:rFonts w:ascii="Times New Roman" w:hAnsi="Times New Roman" w:cs="Times New Roman"/>
          <w:sz w:val="24"/>
          <w:szCs w:val="24"/>
        </w:rPr>
      </w:pPr>
    </w:p>
    <w:p w14:paraId="1C19680C" w14:textId="3D031B62" w:rsidR="00286155" w:rsidRPr="0016527C" w:rsidRDefault="00286155" w:rsidP="00286155">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lastRenderedPageBreak/>
        <w:t>Selection and Justification of Vevox as an appropriate teaching tool.</w:t>
      </w:r>
    </w:p>
    <w:p w14:paraId="15B9558D" w14:textId="0035447F" w:rsidR="00286155" w:rsidRPr="00AB1EA4" w:rsidRDefault="00286155" w:rsidP="00286155">
      <w:pPr>
        <w:rPr>
          <w:rFonts w:ascii="Times New Roman" w:hAnsi="Times New Roman" w:cs="Times New Roman"/>
          <w:sz w:val="24"/>
          <w:szCs w:val="24"/>
        </w:rPr>
      </w:pPr>
      <w:r w:rsidRPr="00AB1EA4">
        <w:rPr>
          <w:rFonts w:ascii="Times New Roman" w:hAnsi="Times New Roman" w:cs="Times New Roman"/>
          <w:sz w:val="24"/>
          <w:szCs w:val="24"/>
        </w:rPr>
        <w:t xml:space="preserve">The setting within which I have done my placement has been on the Change Management module as part of the Master’s degree in Business Administration, however, the module ended before I had the chance to implement my tool. I have chosen Vevox as it is considered a method of </w:t>
      </w:r>
      <w:r w:rsidR="00CB6440">
        <w:rPr>
          <w:rFonts w:ascii="Times New Roman" w:hAnsi="Times New Roman" w:cs="Times New Roman"/>
          <w:sz w:val="24"/>
          <w:szCs w:val="24"/>
        </w:rPr>
        <w:t xml:space="preserve">AI </w:t>
      </w:r>
      <w:r w:rsidRPr="00AB1EA4">
        <w:rPr>
          <w:rFonts w:ascii="Times New Roman" w:hAnsi="Times New Roman" w:cs="Times New Roman"/>
          <w:sz w:val="24"/>
          <w:szCs w:val="24"/>
        </w:rPr>
        <w:t xml:space="preserve">gamification which is part of one of the most innovative pedagogical approaches in recent years </w:t>
      </w:r>
      <w:sdt>
        <w:sdtPr>
          <w:rPr>
            <w:rFonts w:ascii="Times New Roman" w:hAnsi="Times New Roman" w:cs="Times New Roman"/>
            <w:sz w:val="24"/>
            <w:szCs w:val="24"/>
          </w:rPr>
          <w:id w:val="-1664853682"/>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CITATION Lop22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(Lopez-Martinez, et al., 2022)</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Vevox stands for Value Every Voice, the VE being the first letters and vox being Latin for voice </w:t>
      </w:r>
      <w:sdt>
        <w:sdtPr>
          <w:rPr>
            <w:rFonts w:ascii="Times New Roman" w:hAnsi="Times New Roman" w:cs="Times New Roman"/>
            <w:sz w:val="24"/>
            <w:szCs w:val="24"/>
          </w:rPr>
          <w:id w:val="1615243456"/>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Vev23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(Vevox, 2023)</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The application was developed in order to encourage every voice, ensuring that everyone who uses the application within a classroom environment has the opportunity to contribute to the conversation in a way that is easy, interactive and engaging</w:t>
      </w:r>
      <w:r>
        <w:rPr>
          <w:rFonts w:ascii="Times New Roman" w:hAnsi="Times New Roman" w:cs="Times New Roman"/>
          <w:sz w:val="24"/>
          <w:szCs w:val="24"/>
        </w:rPr>
        <w:t>.</w:t>
      </w:r>
      <w:r w:rsidRPr="00AB1EA4">
        <w:rPr>
          <w:rFonts w:ascii="Times New Roman" w:hAnsi="Times New Roman" w:cs="Times New Roman"/>
          <w:sz w:val="24"/>
          <w:szCs w:val="24"/>
        </w:rPr>
        <w:t xml:space="preserve"> </w:t>
      </w:r>
      <w:r>
        <w:rPr>
          <w:rFonts w:ascii="Times New Roman" w:hAnsi="Times New Roman" w:cs="Times New Roman"/>
          <w:sz w:val="24"/>
          <w:szCs w:val="24"/>
        </w:rPr>
        <w:t>T</w:t>
      </w:r>
      <w:r w:rsidRPr="00AB1EA4">
        <w:rPr>
          <w:rFonts w:ascii="Times New Roman" w:hAnsi="Times New Roman" w:cs="Times New Roman"/>
          <w:sz w:val="24"/>
          <w:szCs w:val="24"/>
        </w:rPr>
        <w:t xml:space="preserve">he intention of Vevox is to ‘represent the power of technology to bring everyone together and amplify their voices, creating a more inclusive and collaborative world’ </w:t>
      </w:r>
      <w:sdt>
        <w:sdtPr>
          <w:rPr>
            <w:rFonts w:ascii="Times New Roman" w:hAnsi="Times New Roman" w:cs="Times New Roman"/>
            <w:sz w:val="24"/>
            <w:szCs w:val="24"/>
          </w:rPr>
          <w:id w:val="634302414"/>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CITATION Vev23 \p 1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(Vevox, 2023, p. 1)</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Vevox can be used for live polling, Q &amp; A sessions, word-clouds, surveys, quizzes and one of its most important features in its selection is the anonymity it affords the students </w:t>
      </w:r>
      <w:sdt>
        <w:sdtPr>
          <w:rPr>
            <w:rFonts w:ascii="Times New Roman" w:hAnsi="Times New Roman" w:cs="Times New Roman"/>
            <w:sz w:val="24"/>
            <w:szCs w:val="24"/>
          </w:rPr>
          <w:id w:val="-678969198"/>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Vev23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(Vevox, 2023)</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w:t>
      </w:r>
    </w:p>
    <w:p w14:paraId="0213B6C0" w14:textId="094E91A1" w:rsidR="00286155" w:rsidRPr="00AB1EA4" w:rsidRDefault="00286155" w:rsidP="00286155">
      <w:pPr>
        <w:rPr>
          <w:rFonts w:ascii="Times New Roman" w:hAnsi="Times New Roman" w:cs="Times New Roman"/>
          <w:sz w:val="24"/>
          <w:szCs w:val="24"/>
        </w:rPr>
      </w:pPr>
      <w:r w:rsidRPr="00AB1EA4">
        <w:rPr>
          <w:rFonts w:ascii="Times New Roman" w:hAnsi="Times New Roman" w:cs="Times New Roman"/>
          <w:sz w:val="24"/>
          <w:szCs w:val="24"/>
        </w:rPr>
        <w:t xml:space="preserve">In recent research Vevox was found to be effective at eliciting high levels of participation </w:t>
      </w:r>
      <w:sdt>
        <w:sdtPr>
          <w:rPr>
            <w:rFonts w:ascii="Times New Roman" w:hAnsi="Times New Roman" w:cs="Times New Roman"/>
            <w:sz w:val="24"/>
            <w:szCs w:val="24"/>
          </w:rPr>
          <w:id w:val="-160320892"/>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Joe23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(Greenwood, 2023)</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This fits in with professional standards in higher education of ensuring student participation, good supported learning</w:t>
      </w:r>
      <w:r>
        <w:rPr>
          <w:rFonts w:ascii="Times New Roman" w:hAnsi="Times New Roman" w:cs="Times New Roman"/>
          <w:sz w:val="24"/>
          <w:szCs w:val="24"/>
        </w:rPr>
        <w:t>,</w:t>
      </w:r>
      <w:r w:rsidRPr="00AB1EA4">
        <w:rPr>
          <w:rFonts w:ascii="Times New Roman" w:hAnsi="Times New Roman" w:cs="Times New Roman"/>
          <w:sz w:val="24"/>
          <w:szCs w:val="24"/>
        </w:rPr>
        <w:t xml:space="preserve"> while helping to develop effective learning environments </w:t>
      </w:r>
      <w:sdt>
        <w:sdtPr>
          <w:rPr>
            <w:rFonts w:ascii="Times New Roman" w:hAnsi="Times New Roman" w:cs="Times New Roman"/>
            <w:sz w:val="24"/>
            <w:szCs w:val="24"/>
          </w:rPr>
          <w:id w:val="-385179117"/>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UKP11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(UKPSF, 2011)</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The high levels of participation seem to be attributable to the anonymity factor</w:t>
      </w:r>
      <w:r>
        <w:rPr>
          <w:rFonts w:ascii="Times New Roman" w:hAnsi="Times New Roman" w:cs="Times New Roman"/>
          <w:sz w:val="24"/>
          <w:szCs w:val="24"/>
        </w:rPr>
        <w:t>,</w:t>
      </w:r>
      <w:r w:rsidRPr="00AB1EA4">
        <w:rPr>
          <w:rFonts w:ascii="Times New Roman" w:hAnsi="Times New Roman" w:cs="Times New Roman"/>
          <w:sz w:val="24"/>
          <w:szCs w:val="24"/>
        </w:rPr>
        <w:t xml:space="preserve"> which</w:t>
      </w:r>
      <w:r>
        <w:rPr>
          <w:rFonts w:ascii="Times New Roman" w:hAnsi="Times New Roman" w:cs="Times New Roman"/>
          <w:sz w:val="24"/>
          <w:szCs w:val="24"/>
        </w:rPr>
        <w:t>,</w:t>
      </w:r>
      <w:r w:rsidRPr="00AB1EA4">
        <w:rPr>
          <w:rFonts w:ascii="Times New Roman" w:hAnsi="Times New Roman" w:cs="Times New Roman"/>
          <w:sz w:val="24"/>
          <w:szCs w:val="24"/>
        </w:rPr>
        <w:t xml:space="preserve"> since </w:t>
      </w:r>
      <w:r>
        <w:rPr>
          <w:rFonts w:ascii="Times New Roman" w:hAnsi="Times New Roman" w:cs="Times New Roman"/>
          <w:sz w:val="24"/>
          <w:szCs w:val="24"/>
        </w:rPr>
        <w:t>t</w:t>
      </w:r>
      <w:r w:rsidRPr="00AB1EA4">
        <w:rPr>
          <w:rFonts w:ascii="Times New Roman" w:hAnsi="Times New Roman" w:cs="Times New Roman"/>
          <w:sz w:val="24"/>
          <w:szCs w:val="24"/>
        </w:rPr>
        <w:t xml:space="preserve">he pandemic </w:t>
      </w:r>
      <w:r>
        <w:rPr>
          <w:rFonts w:ascii="Times New Roman" w:hAnsi="Times New Roman" w:cs="Times New Roman"/>
          <w:sz w:val="24"/>
          <w:szCs w:val="24"/>
        </w:rPr>
        <w:t>seems to have</w:t>
      </w:r>
      <w:r w:rsidRPr="00AB1EA4">
        <w:rPr>
          <w:rFonts w:ascii="Times New Roman" w:hAnsi="Times New Roman" w:cs="Times New Roman"/>
          <w:sz w:val="24"/>
          <w:szCs w:val="24"/>
        </w:rPr>
        <w:t xml:space="preserve"> made students more nervous in a classroom environment </w:t>
      </w:r>
      <w:sdt>
        <w:sdtPr>
          <w:rPr>
            <w:rFonts w:ascii="Times New Roman" w:hAnsi="Times New Roman" w:cs="Times New Roman"/>
            <w:sz w:val="24"/>
            <w:szCs w:val="24"/>
          </w:rPr>
          <w:id w:val="488137368"/>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Joe23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(Greenwood, 2023)</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The anonymity creates a safe environment where students feel safe to ask a question or contribute to a poll in the knowledge that nobody will know who asked the question, which can be especially beneficial for shy students who don’t like to speak up for fear of making a mistake </w:t>
      </w:r>
      <w:sdt>
        <w:sdtPr>
          <w:rPr>
            <w:rFonts w:ascii="Times New Roman" w:hAnsi="Times New Roman" w:cs="Times New Roman"/>
            <w:sz w:val="24"/>
            <w:szCs w:val="24"/>
          </w:rPr>
          <w:id w:val="-1374306793"/>
          <w:citation/>
        </w:sdtPr>
        <w:sdtContent>
          <w:r w:rsidRPr="00AB1EA4">
            <w:rPr>
              <w:rFonts w:ascii="Times New Roman" w:hAnsi="Times New Roman" w:cs="Times New Roman"/>
              <w:sz w:val="24"/>
              <w:szCs w:val="24"/>
            </w:rPr>
            <w:fldChar w:fldCharType="begin"/>
          </w:r>
          <w:r w:rsidR="002213CD">
            <w:rPr>
              <w:rFonts w:ascii="Times New Roman" w:hAnsi="Times New Roman" w:cs="Times New Roman"/>
              <w:sz w:val="24"/>
              <w:szCs w:val="24"/>
            </w:rPr>
            <w:instrText xml:space="preserve">CITATION Doy00 \l 2057 </w:instrText>
          </w:r>
          <w:r w:rsidRPr="00AB1EA4">
            <w:rPr>
              <w:rFonts w:ascii="Times New Roman" w:hAnsi="Times New Roman" w:cs="Times New Roman"/>
              <w:sz w:val="24"/>
              <w:szCs w:val="24"/>
            </w:rPr>
            <w:fldChar w:fldCharType="separate"/>
          </w:r>
          <w:r w:rsidR="002213CD" w:rsidRPr="002213CD">
            <w:rPr>
              <w:rFonts w:ascii="Times New Roman" w:hAnsi="Times New Roman" w:cs="Times New Roman"/>
              <w:noProof/>
              <w:sz w:val="24"/>
              <w:szCs w:val="24"/>
            </w:rPr>
            <w:t>(Doyon, et al., 2000)</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this creates an environment of inclusivity, respecting individual learners, another criteria of the professional standards </w:t>
      </w:r>
      <w:sdt>
        <w:sdtPr>
          <w:rPr>
            <w:rFonts w:ascii="Times New Roman" w:hAnsi="Times New Roman" w:cs="Times New Roman"/>
            <w:sz w:val="24"/>
            <w:szCs w:val="24"/>
          </w:rPr>
          <w:id w:val="-495957983"/>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UKP11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(UKPSF, 2011)</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w:t>
      </w:r>
    </w:p>
    <w:p w14:paraId="4956A3E3" w14:textId="77777777" w:rsidR="00286155" w:rsidRPr="00AB1EA4" w:rsidRDefault="00286155" w:rsidP="00286155">
      <w:pPr>
        <w:rPr>
          <w:rFonts w:ascii="Times New Roman" w:hAnsi="Times New Roman" w:cs="Times New Roman"/>
          <w:sz w:val="24"/>
          <w:szCs w:val="24"/>
        </w:rPr>
      </w:pPr>
      <w:r w:rsidRPr="00AB1EA4">
        <w:rPr>
          <w:rFonts w:ascii="Times New Roman" w:hAnsi="Times New Roman" w:cs="Times New Roman"/>
          <w:sz w:val="24"/>
          <w:szCs w:val="24"/>
        </w:rPr>
        <w:lastRenderedPageBreak/>
        <w:t xml:space="preserve">Under the SAMR framework for embedding technology in the classroom, Vevox would be an enhancement to the lesson </w:t>
      </w:r>
      <w:r>
        <w:rPr>
          <w:rFonts w:ascii="Times New Roman" w:hAnsi="Times New Roman" w:cs="Times New Roman"/>
          <w:sz w:val="24"/>
          <w:szCs w:val="24"/>
        </w:rPr>
        <w:t xml:space="preserve">in the form of augmentation </w:t>
      </w:r>
      <w:r w:rsidRPr="00AB1EA4">
        <w:rPr>
          <w:rFonts w:ascii="Times New Roman" w:hAnsi="Times New Roman" w:cs="Times New Roman"/>
          <w:sz w:val="24"/>
          <w:szCs w:val="24"/>
        </w:rPr>
        <w:t xml:space="preserve">as it adds something to the teaching strategies rather than transforming the lesson </w:t>
      </w:r>
      <w:sdt>
        <w:sdtPr>
          <w:rPr>
            <w:rFonts w:ascii="Times New Roman" w:hAnsi="Times New Roman" w:cs="Times New Roman"/>
            <w:sz w:val="24"/>
            <w:szCs w:val="24"/>
          </w:rPr>
          <w:id w:val="-2130004304"/>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Kea16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(Keane, et al., 2016)</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It seems that students need broader skills than the traditional 3Rs in the 21</w:t>
      </w:r>
      <w:r w:rsidRPr="00AB1EA4">
        <w:rPr>
          <w:rFonts w:ascii="Times New Roman" w:hAnsi="Times New Roman" w:cs="Times New Roman"/>
          <w:sz w:val="24"/>
          <w:szCs w:val="24"/>
          <w:vertAlign w:val="superscript"/>
        </w:rPr>
        <w:t>st</w:t>
      </w:r>
      <w:r w:rsidRPr="00AB1EA4">
        <w:rPr>
          <w:rFonts w:ascii="Times New Roman" w:hAnsi="Times New Roman" w:cs="Times New Roman"/>
          <w:sz w:val="24"/>
          <w:szCs w:val="24"/>
        </w:rPr>
        <w:t xml:space="preserve"> century educative landscape, they need the 4Cs, these include creativity, communication</w:t>
      </w:r>
      <w:r>
        <w:rPr>
          <w:rFonts w:ascii="Times New Roman" w:hAnsi="Times New Roman" w:cs="Times New Roman"/>
          <w:sz w:val="24"/>
          <w:szCs w:val="24"/>
        </w:rPr>
        <w:t>,</w:t>
      </w:r>
      <w:r w:rsidRPr="00AB1EA4">
        <w:rPr>
          <w:rFonts w:ascii="Times New Roman" w:hAnsi="Times New Roman" w:cs="Times New Roman"/>
          <w:sz w:val="24"/>
          <w:szCs w:val="24"/>
        </w:rPr>
        <w:t xml:space="preserve"> collaboration and critical thinking and in order to develop these skills, technology is needed, not as a standalone teaching strategy but as part of the </w:t>
      </w:r>
      <w:r>
        <w:rPr>
          <w:rFonts w:ascii="Times New Roman" w:hAnsi="Times New Roman" w:cs="Times New Roman"/>
          <w:sz w:val="24"/>
          <w:szCs w:val="24"/>
        </w:rPr>
        <w:t xml:space="preserve">cognitivist </w:t>
      </w:r>
      <w:r w:rsidRPr="00AB1EA4">
        <w:rPr>
          <w:rFonts w:ascii="Times New Roman" w:hAnsi="Times New Roman" w:cs="Times New Roman"/>
          <w:sz w:val="24"/>
          <w:szCs w:val="24"/>
        </w:rPr>
        <w:t xml:space="preserve">pedagogical strategies that we know enhance traditional learning </w:t>
      </w:r>
      <w:sdt>
        <w:sdtPr>
          <w:rPr>
            <w:rFonts w:ascii="Times New Roman" w:hAnsi="Times New Roman" w:cs="Times New Roman"/>
            <w:sz w:val="24"/>
            <w:szCs w:val="24"/>
          </w:rPr>
          <w:id w:val="-527409008"/>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Kea16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(Keane, et al., 2016)</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It is also believed that the use of technology in the classroom can lead to a more self-directed way of learning, because information and communication technologies ICT shift control of learning to the learner </w:t>
      </w:r>
      <w:sdt>
        <w:sdtPr>
          <w:rPr>
            <w:rFonts w:ascii="Times New Roman" w:hAnsi="Times New Roman" w:cs="Times New Roman"/>
            <w:sz w:val="24"/>
            <w:szCs w:val="24"/>
          </w:rPr>
          <w:id w:val="-1181805466"/>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Pap93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(Papert, 1993)</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Although Papert (1993) foresaw the use of technology in the classroom, as all students having access to computers, which </w:t>
      </w:r>
      <w:r>
        <w:rPr>
          <w:rFonts w:ascii="Times New Roman" w:hAnsi="Times New Roman" w:cs="Times New Roman"/>
          <w:sz w:val="24"/>
          <w:szCs w:val="24"/>
        </w:rPr>
        <w:t>seems</w:t>
      </w:r>
      <w:r w:rsidRPr="00AB1EA4">
        <w:rPr>
          <w:rFonts w:ascii="Times New Roman" w:hAnsi="Times New Roman" w:cs="Times New Roman"/>
          <w:sz w:val="24"/>
          <w:szCs w:val="24"/>
        </w:rPr>
        <w:t xml:space="preserve"> now </w:t>
      </w:r>
      <w:r>
        <w:rPr>
          <w:rFonts w:ascii="Times New Roman" w:hAnsi="Times New Roman" w:cs="Times New Roman"/>
          <w:sz w:val="24"/>
          <w:szCs w:val="24"/>
        </w:rPr>
        <w:t xml:space="preserve">to be </w:t>
      </w:r>
      <w:r w:rsidRPr="00AB1EA4">
        <w:rPr>
          <w:rFonts w:ascii="Times New Roman" w:hAnsi="Times New Roman" w:cs="Times New Roman"/>
          <w:sz w:val="24"/>
          <w:szCs w:val="24"/>
        </w:rPr>
        <w:t xml:space="preserve">mostly the case, it is also important to ensure that </w:t>
      </w:r>
      <w:r>
        <w:rPr>
          <w:rFonts w:ascii="Times New Roman" w:hAnsi="Times New Roman" w:cs="Times New Roman"/>
          <w:sz w:val="24"/>
          <w:szCs w:val="24"/>
        </w:rPr>
        <w:t xml:space="preserve">the </w:t>
      </w:r>
      <w:r w:rsidRPr="00AB1EA4">
        <w:rPr>
          <w:rFonts w:ascii="Times New Roman" w:hAnsi="Times New Roman" w:cs="Times New Roman"/>
          <w:sz w:val="24"/>
          <w:szCs w:val="24"/>
        </w:rPr>
        <w:t>teachers</w:t>
      </w:r>
      <w:r>
        <w:rPr>
          <w:rFonts w:ascii="Times New Roman" w:hAnsi="Times New Roman" w:cs="Times New Roman"/>
          <w:sz w:val="24"/>
          <w:szCs w:val="24"/>
        </w:rPr>
        <w:t>’</w:t>
      </w:r>
      <w:r w:rsidRPr="00AB1EA4">
        <w:rPr>
          <w:rFonts w:ascii="Times New Roman" w:hAnsi="Times New Roman" w:cs="Times New Roman"/>
          <w:sz w:val="24"/>
          <w:szCs w:val="24"/>
        </w:rPr>
        <w:t xml:space="preserve"> use of digital tools as part of the pedagogical landscape can encourage the self-directed use of digital technology</w:t>
      </w:r>
      <w:r>
        <w:rPr>
          <w:rFonts w:ascii="Times New Roman" w:hAnsi="Times New Roman" w:cs="Times New Roman"/>
          <w:sz w:val="24"/>
          <w:szCs w:val="24"/>
        </w:rPr>
        <w:t xml:space="preserve"> </w:t>
      </w:r>
      <w:sdt>
        <w:sdtPr>
          <w:rPr>
            <w:rFonts w:ascii="Times New Roman" w:hAnsi="Times New Roman" w:cs="Times New Roman"/>
            <w:sz w:val="24"/>
            <w:szCs w:val="24"/>
          </w:rPr>
          <w:id w:val="38938642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Coo18 \l 2057 </w:instrText>
          </w:r>
          <w:r>
            <w:rPr>
              <w:rFonts w:ascii="Times New Roman" w:hAnsi="Times New Roman" w:cs="Times New Roman"/>
              <w:sz w:val="24"/>
              <w:szCs w:val="24"/>
            </w:rPr>
            <w:fldChar w:fldCharType="separate"/>
          </w:r>
          <w:r w:rsidRPr="00DF33E2">
            <w:rPr>
              <w:rFonts w:ascii="Times New Roman" w:hAnsi="Times New Roman" w:cs="Times New Roman"/>
              <w:noProof/>
              <w:sz w:val="24"/>
              <w:szCs w:val="24"/>
            </w:rPr>
            <w:t>(Cook &amp; Gregory,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AB1EA4">
        <w:rPr>
          <w:rFonts w:ascii="Times New Roman" w:hAnsi="Times New Roman" w:cs="Times New Roman"/>
          <w:sz w:val="24"/>
          <w:szCs w:val="24"/>
        </w:rPr>
        <w:t xml:space="preserve"> </w:t>
      </w:r>
      <w:r>
        <w:rPr>
          <w:rFonts w:ascii="Times New Roman" w:hAnsi="Times New Roman" w:cs="Times New Roman"/>
          <w:sz w:val="24"/>
          <w:szCs w:val="24"/>
        </w:rPr>
        <w:t>It</w:t>
      </w:r>
      <w:r w:rsidRPr="00AB1EA4">
        <w:rPr>
          <w:rFonts w:ascii="Times New Roman" w:hAnsi="Times New Roman" w:cs="Times New Roman"/>
          <w:sz w:val="24"/>
          <w:szCs w:val="24"/>
        </w:rPr>
        <w:t xml:space="preserve"> seems it’s not what educators do nor how they depart knowledge to their students, but it’s more about what the students see them doing</w:t>
      </w:r>
      <w:r>
        <w:rPr>
          <w:rFonts w:ascii="Times New Roman" w:hAnsi="Times New Roman" w:cs="Times New Roman"/>
          <w:sz w:val="24"/>
          <w:szCs w:val="24"/>
        </w:rPr>
        <w:t xml:space="preserve">, </w:t>
      </w:r>
      <w:r w:rsidRPr="00AB1EA4">
        <w:rPr>
          <w:rFonts w:ascii="Times New Roman" w:hAnsi="Times New Roman" w:cs="Times New Roman"/>
          <w:sz w:val="24"/>
          <w:szCs w:val="24"/>
        </w:rPr>
        <w:t xml:space="preserve">what they have the opportunity to participate in and ‘how they have actively participated in the doing of learning’ </w:t>
      </w:r>
      <w:sdt>
        <w:sdtPr>
          <w:rPr>
            <w:rFonts w:ascii="Times New Roman" w:hAnsi="Times New Roman" w:cs="Times New Roman"/>
            <w:sz w:val="24"/>
            <w:szCs w:val="24"/>
          </w:rPr>
          <w:id w:val="-459737913"/>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Coo18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(Cook &amp; Gregory, 2018)</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that is important. This is what helps them to become more self-directed learners and encourages a heutagogical approach</w:t>
      </w:r>
      <w:r>
        <w:rPr>
          <w:rFonts w:ascii="Times New Roman" w:hAnsi="Times New Roman" w:cs="Times New Roman"/>
          <w:sz w:val="24"/>
          <w:szCs w:val="24"/>
        </w:rPr>
        <w:t>,</w:t>
      </w:r>
      <w:r w:rsidRPr="00AB1EA4">
        <w:rPr>
          <w:rFonts w:ascii="Times New Roman" w:hAnsi="Times New Roman" w:cs="Times New Roman"/>
          <w:sz w:val="24"/>
          <w:szCs w:val="24"/>
        </w:rPr>
        <w:t xml:space="preserve"> which it is believed will be necessary to produce learners who are well</w:t>
      </w:r>
      <w:r>
        <w:rPr>
          <w:rFonts w:ascii="Times New Roman" w:hAnsi="Times New Roman" w:cs="Times New Roman"/>
          <w:sz w:val="24"/>
          <w:szCs w:val="24"/>
        </w:rPr>
        <w:t>-</w:t>
      </w:r>
      <w:r w:rsidRPr="00AB1EA4">
        <w:rPr>
          <w:rFonts w:ascii="Times New Roman" w:hAnsi="Times New Roman" w:cs="Times New Roman"/>
          <w:sz w:val="24"/>
          <w:szCs w:val="24"/>
        </w:rPr>
        <w:t xml:space="preserve">prepared for the complexities of </w:t>
      </w:r>
      <w:r>
        <w:rPr>
          <w:rFonts w:ascii="Times New Roman" w:hAnsi="Times New Roman" w:cs="Times New Roman"/>
          <w:sz w:val="24"/>
          <w:szCs w:val="24"/>
        </w:rPr>
        <w:t xml:space="preserve">future learning through the use of Web 2.0 and employment in future </w:t>
      </w:r>
      <w:r w:rsidRPr="00AB1EA4">
        <w:rPr>
          <w:rFonts w:ascii="Times New Roman" w:hAnsi="Times New Roman" w:cs="Times New Roman"/>
          <w:sz w:val="24"/>
          <w:szCs w:val="24"/>
        </w:rPr>
        <w:t>technological workplace</w:t>
      </w:r>
      <w:r>
        <w:rPr>
          <w:rFonts w:ascii="Times New Roman" w:hAnsi="Times New Roman" w:cs="Times New Roman"/>
          <w:sz w:val="24"/>
          <w:szCs w:val="24"/>
        </w:rPr>
        <w:t>s</w:t>
      </w:r>
      <w:r w:rsidRPr="00AB1EA4">
        <w:rPr>
          <w:rFonts w:ascii="Times New Roman" w:hAnsi="Times New Roman" w:cs="Times New Roman"/>
          <w:sz w:val="24"/>
          <w:szCs w:val="24"/>
        </w:rPr>
        <w:t xml:space="preserve"> </w:t>
      </w:r>
      <w:sdt>
        <w:sdtPr>
          <w:rPr>
            <w:rFonts w:ascii="Times New Roman" w:hAnsi="Times New Roman" w:cs="Times New Roman"/>
            <w:sz w:val="24"/>
            <w:szCs w:val="24"/>
          </w:rPr>
          <w:id w:val="-366224127"/>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Lis12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(Blaschke, 2012)</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Although the use of Vevox as part of the teaching strategies is not exactly ground</w:t>
      </w:r>
      <w:r>
        <w:rPr>
          <w:rFonts w:ascii="Times New Roman" w:hAnsi="Times New Roman" w:cs="Times New Roman"/>
          <w:sz w:val="24"/>
          <w:szCs w:val="24"/>
        </w:rPr>
        <w:t>-</w:t>
      </w:r>
      <w:r w:rsidRPr="00AB1EA4">
        <w:rPr>
          <w:rFonts w:ascii="Times New Roman" w:hAnsi="Times New Roman" w:cs="Times New Roman"/>
          <w:sz w:val="24"/>
          <w:szCs w:val="24"/>
        </w:rPr>
        <w:t>breaking, it could lead the students to explore their own use of technology in a self-directed way and encourage the use of technology to enhance their learning</w:t>
      </w:r>
      <w:r>
        <w:rPr>
          <w:rFonts w:ascii="Times New Roman" w:hAnsi="Times New Roman" w:cs="Times New Roman"/>
          <w:sz w:val="24"/>
          <w:szCs w:val="24"/>
        </w:rPr>
        <w:t>, especially in distance learning</w:t>
      </w:r>
      <w:r w:rsidRPr="00AB1EA4">
        <w:rPr>
          <w:rFonts w:ascii="Times New Roman" w:hAnsi="Times New Roman" w:cs="Times New Roman"/>
          <w:sz w:val="24"/>
          <w:szCs w:val="24"/>
        </w:rPr>
        <w:t xml:space="preserve">. It could be argued that heutagogy could guide the use of new technologies in distance education </w:t>
      </w:r>
      <w:sdt>
        <w:sdtPr>
          <w:rPr>
            <w:rFonts w:ascii="Times New Roman" w:hAnsi="Times New Roman" w:cs="Times New Roman"/>
            <w:sz w:val="24"/>
            <w:szCs w:val="24"/>
          </w:rPr>
          <w:id w:val="-856652278"/>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Lis12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(Blaschke, 2012)</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w:t>
      </w:r>
    </w:p>
    <w:p w14:paraId="1BDA27E4" w14:textId="55AC8765" w:rsidR="00286155" w:rsidRDefault="00286155" w:rsidP="00286155">
      <w:pPr>
        <w:rPr>
          <w:rFonts w:ascii="Times New Roman" w:hAnsi="Times New Roman" w:cs="Times New Roman"/>
          <w:sz w:val="24"/>
          <w:szCs w:val="24"/>
        </w:rPr>
      </w:pPr>
      <w:r w:rsidRPr="00AB1EA4">
        <w:rPr>
          <w:rFonts w:ascii="Times New Roman" w:hAnsi="Times New Roman" w:cs="Times New Roman"/>
          <w:sz w:val="24"/>
          <w:szCs w:val="24"/>
        </w:rPr>
        <w:lastRenderedPageBreak/>
        <w:t xml:space="preserve">Another great value of using digital technology as part of your teaching strategies is the fact that in some instances you can use it as an </w:t>
      </w:r>
      <w:r>
        <w:rPr>
          <w:rFonts w:ascii="Times New Roman" w:hAnsi="Times New Roman" w:cs="Times New Roman"/>
          <w:sz w:val="24"/>
          <w:szCs w:val="24"/>
        </w:rPr>
        <w:t xml:space="preserve">informal </w:t>
      </w:r>
      <w:r w:rsidRPr="00AB1EA4">
        <w:rPr>
          <w:rFonts w:ascii="Times New Roman" w:hAnsi="Times New Roman" w:cs="Times New Roman"/>
          <w:sz w:val="24"/>
          <w:szCs w:val="24"/>
        </w:rPr>
        <w:t>assessment tool without the students realising</w:t>
      </w:r>
      <w:r>
        <w:rPr>
          <w:rFonts w:ascii="Times New Roman" w:hAnsi="Times New Roman" w:cs="Times New Roman"/>
          <w:sz w:val="24"/>
          <w:szCs w:val="24"/>
        </w:rPr>
        <w:t xml:space="preserve"> </w:t>
      </w:r>
      <w:r w:rsidRPr="00AB1EA4">
        <w:rPr>
          <w:rFonts w:ascii="Times New Roman" w:hAnsi="Times New Roman" w:cs="Times New Roman"/>
          <w:sz w:val="24"/>
          <w:szCs w:val="24"/>
        </w:rPr>
        <w:t>they are being assessed</w:t>
      </w:r>
      <w:r>
        <w:rPr>
          <w:rFonts w:ascii="Times New Roman" w:hAnsi="Times New Roman" w:cs="Times New Roman"/>
          <w:sz w:val="24"/>
          <w:szCs w:val="24"/>
        </w:rPr>
        <w:t xml:space="preserve"> </w:t>
      </w:r>
      <w:sdt>
        <w:sdtPr>
          <w:rPr>
            <w:rFonts w:ascii="Times New Roman" w:hAnsi="Times New Roman" w:cs="Times New Roman"/>
            <w:sz w:val="24"/>
            <w:szCs w:val="24"/>
          </w:rPr>
          <w:id w:val="22302182"/>
          <w:citation/>
        </w:sdtPr>
        <w:sdtContent>
          <w:r>
            <w:rPr>
              <w:rFonts w:ascii="Times New Roman" w:hAnsi="Times New Roman" w:cs="Times New Roman"/>
              <w:sz w:val="24"/>
              <w:szCs w:val="24"/>
            </w:rPr>
            <w:fldChar w:fldCharType="begin"/>
          </w:r>
          <w:r w:rsidR="002213CD">
            <w:rPr>
              <w:rFonts w:ascii="Times New Roman" w:hAnsi="Times New Roman" w:cs="Times New Roman"/>
              <w:sz w:val="24"/>
              <w:szCs w:val="24"/>
            </w:rPr>
            <w:instrText xml:space="preserve">CITATION Man03 \l 2057 </w:instrText>
          </w:r>
          <w:r>
            <w:rPr>
              <w:rFonts w:ascii="Times New Roman" w:hAnsi="Times New Roman" w:cs="Times New Roman"/>
              <w:sz w:val="24"/>
              <w:szCs w:val="24"/>
            </w:rPr>
            <w:fldChar w:fldCharType="separate"/>
          </w:r>
          <w:r w:rsidR="002213CD" w:rsidRPr="002213CD">
            <w:rPr>
              <w:rFonts w:ascii="Times New Roman" w:hAnsi="Times New Roman" w:cs="Times New Roman"/>
              <w:noProof/>
              <w:sz w:val="24"/>
              <w:szCs w:val="24"/>
            </w:rPr>
            <w:t>(Yorke, 2003)</w:t>
          </w:r>
          <w:r>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for example, when using word-clouds, while asking the students to answer a question, placing their answers within that word cloud enables the teacher to see how much information has been retained by the students and </w:t>
      </w:r>
      <w:r>
        <w:rPr>
          <w:rFonts w:ascii="Times New Roman" w:hAnsi="Times New Roman" w:cs="Times New Roman"/>
          <w:sz w:val="24"/>
          <w:szCs w:val="24"/>
        </w:rPr>
        <w:t xml:space="preserve">this </w:t>
      </w:r>
      <w:r w:rsidRPr="00AB1EA4">
        <w:rPr>
          <w:rFonts w:ascii="Times New Roman" w:hAnsi="Times New Roman" w:cs="Times New Roman"/>
          <w:sz w:val="24"/>
          <w:szCs w:val="24"/>
        </w:rPr>
        <w:t xml:space="preserve">can </w:t>
      </w:r>
      <w:r>
        <w:rPr>
          <w:rFonts w:ascii="Times New Roman" w:hAnsi="Times New Roman" w:cs="Times New Roman"/>
          <w:sz w:val="24"/>
          <w:szCs w:val="24"/>
        </w:rPr>
        <w:t>elicit</w:t>
      </w:r>
      <w:r w:rsidRPr="00AB1EA4">
        <w:rPr>
          <w:rFonts w:ascii="Times New Roman" w:hAnsi="Times New Roman" w:cs="Times New Roman"/>
          <w:sz w:val="24"/>
          <w:szCs w:val="24"/>
        </w:rPr>
        <w:t xml:space="preserve"> a class discussion. These class discussions can also be used as a type of formative assessment which can be used periodically as part of the learning process which can measure understanding and application </w:t>
      </w:r>
      <w:sdt>
        <w:sdtPr>
          <w:rPr>
            <w:rFonts w:ascii="Times New Roman" w:hAnsi="Times New Roman" w:cs="Times New Roman"/>
            <w:sz w:val="24"/>
            <w:szCs w:val="24"/>
          </w:rPr>
          <w:id w:val="-1778401527"/>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Phi19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(Race, 2019)</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Another way that Vevox can be used as a formative assessment tool is by using the quiz facility or can be used to enable shy students to ask questions in a Q &amp; A session</w:t>
      </w:r>
      <w:r w:rsidR="00AC416B">
        <w:rPr>
          <w:rFonts w:ascii="Times New Roman" w:hAnsi="Times New Roman" w:cs="Times New Roman"/>
          <w:sz w:val="24"/>
          <w:szCs w:val="24"/>
        </w:rPr>
        <w:t xml:space="preserve"> </w:t>
      </w:r>
      <w:r w:rsidR="00B15520">
        <w:rPr>
          <w:rFonts w:ascii="Times New Roman" w:hAnsi="Times New Roman" w:cs="Times New Roman"/>
          <w:sz w:val="24"/>
          <w:szCs w:val="24"/>
        </w:rPr>
        <w:t>which can help the students reach the lower levels of remembering and understanding in Bloom’s Taxonomy</w:t>
      </w:r>
      <w:r w:rsidR="00B947B2">
        <w:rPr>
          <w:rFonts w:ascii="Times New Roman" w:hAnsi="Times New Roman" w:cs="Times New Roman"/>
          <w:sz w:val="24"/>
          <w:szCs w:val="24"/>
        </w:rPr>
        <w:t xml:space="preserve"> </w:t>
      </w:r>
      <w:sdt>
        <w:sdtPr>
          <w:rPr>
            <w:rFonts w:ascii="Times New Roman" w:hAnsi="Times New Roman" w:cs="Times New Roman"/>
            <w:sz w:val="24"/>
            <w:szCs w:val="24"/>
          </w:rPr>
          <w:id w:val="56360193"/>
          <w:citation/>
        </w:sdtPr>
        <w:sdtContent>
          <w:r w:rsidR="00B947B2">
            <w:rPr>
              <w:rFonts w:ascii="Times New Roman" w:hAnsi="Times New Roman" w:cs="Times New Roman"/>
              <w:sz w:val="24"/>
              <w:szCs w:val="24"/>
            </w:rPr>
            <w:fldChar w:fldCharType="begin"/>
          </w:r>
          <w:r w:rsidR="00B947B2">
            <w:rPr>
              <w:rFonts w:ascii="Times New Roman" w:hAnsi="Times New Roman" w:cs="Times New Roman"/>
              <w:sz w:val="24"/>
              <w:szCs w:val="24"/>
            </w:rPr>
            <w:instrText xml:space="preserve"> CITATION Rod14 \l 2057 </w:instrText>
          </w:r>
          <w:r w:rsidR="00B947B2">
            <w:rPr>
              <w:rFonts w:ascii="Times New Roman" w:hAnsi="Times New Roman" w:cs="Times New Roman"/>
              <w:sz w:val="24"/>
              <w:szCs w:val="24"/>
            </w:rPr>
            <w:fldChar w:fldCharType="separate"/>
          </w:r>
          <w:r w:rsidR="00B947B2" w:rsidRPr="00B947B2">
            <w:rPr>
              <w:rFonts w:ascii="Times New Roman" w:hAnsi="Times New Roman" w:cs="Times New Roman"/>
              <w:noProof/>
              <w:sz w:val="24"/>
              <w:szCs w:val="24"/>
            </w:rPr>
            <w:t>(Rodrigues &amp; Oliveira, 2014)</w:t>
          </w:r>
          <w:r w:rsidR="00B947B2">
            <w:rPr>
              <w:rFonts w:ascii="Times New Roman" w:hAnsi="Times New Roman" w:cs="Times New Roman"/>
              <w:sz w:val="24"/>
              <w:szCs w:val="24"/>
            </w:rPr>
            <w:fldChar w:fldCharType="end"/>
          </w:r>
        </w:sdtContent>
      </w:sdt>
      <w:r w:rsidRPr="00AB1EA4">
        <w:rPr>
          <w:rFonts w:ascii="Times New Roman" w:hAnsi="Times New Roman" w:cs="Times New Roman"/>
          <w:sz w:val="24"/>
          <w:szCs w:val="24"/>
        </w:rPr>
        <w:t xml:space="preserve">. Formative assessment and feedback </w:t>
      </w:r>
      <w:r w:rsidR="00F34138" w:rsidRPr="00AB1EA4">
        <w:rPr>
          <w:rFonts w:ascii="Times New Roman" w:hAnsi="Times New Roman" w:cs="Times New Roman"/>
          <w:sz w:val="24"/>
          <w:szCs w:val="24"/>
        </w:rPr>
        <w:t>are</w:t>
      </w:r>
      <w:r w:rsidRPr="00AB1EA4">
        <w:rPr>
          <w:rFonts w:ascii="Times New Roman" w:hAnsi="Times New Roman" w:cs="Times New Roman"/>
          <w:sz w:val="24"/>
          <w:szCs w:val="24"/>
        </w:rPr>
        <w:t xml:space="preserve"> essential in the development of learning and should be incorporated into any learning activities or programmes of study as part of professional standards for higher education </w:t>
      </w:r>
      <w:sdt>
        <w:sdtPr>
          <w:rPr>
            <w:rFonts w:ascii="Times New Roman" w:hAnsi="Times New Roman" w:cs="Times New Roman"/>
            <w:sz w:val="24"/>
            <w:szCs w:val="24"/>
          </w:rPr>
          <w:id w:val="259884077"/>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UKP11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(UKPSF, 2011)</w:t>
          </w:r>
          <w:r w:rsidRPr="00AB1EA4">
            <w:rPr>
              <w:rFonts w:ascii="Times New Roman" w:hAnsi="Times New Roman" w:cs="Times New Roman"/>
              <w:sz w:val="24"/>
              <w:szCs w:val="24"/>
            </w:rPr>
            <w:fldChar w:fldCharType="end"/>
          </w:r>
        </w:sdtContent>
      </w:sdt>
      <w:r w:rsidRPr="00AB1EA4">
        <w:rPr>
          <w:rFonts w:ascii="Times New Roman" w:hAnsi="Times New Roman" w:cs="Times New Roman"/>
          <w:sz w:val="24"/>
          <w:szCs w:val="24"/>
        </w:rPr>
        <w:t>. Ongoing assessment through classroom discussion can help to feedback to the student</w:t>
      </w:r>
      <w:r>
        <w:rPr>
          <w:rFonts w:ascii="Times New Roman" w:hAnsi="Times New Roman" w:cs="Times New Roman"/>
          <w:sz w:val="24"/>
          <w:szCs w:val="24"/>
        </w:rPr>
        <w:t>,</w:t>
      </w:r>
      <w:r w:rsidRPr="00AB1EA4">
        <w:rPr>
          <w:rFonts w:ascii="Times New Roman" w:hAnsi="Times New Roman" w:cs="Times New Roman"/>
          <w:sz w:val="24"/>
          <w:szCs w:val="24"/>
        </w:rPr>
        <w:t xml:space="preserve"> which can help them with their learning </w:t>
      </w:r>
      <w:sdt>
        <w:sdtPr>
          <w:rPr>
            <w:rFonts w:ascii="Times New Roman" w:hAnsi="Times New Roman" w:cs="Times New Roman"/>
            <w:sz w:val="24"/>
            <w:szCs w:val="24"/>
          </w:rPr>
          <w:id w:val="364188787"/>
          <w:citation/>
        </w:sdtPr>
        <w:sdtContent>
          <w:r w:rsidRPr="00AB1EA4">
            <w:rPr>
              <w:rFonts w:ascii="Times New Roman" w:hAnsi="Times New Roman" w:cs="Times New Roman"/>
              <w:sz w:val="24"/>
              <w:szCs w:val="24"/>
            </w:rPr>
            <w:fldChar w:fldCharType="begin"/>
          </w:r>
          <w:r w:rsidRPr="00AB1EA4">
            <w:rPr>
              <w:rFonts w:ascii="Times New Roman" w:hAnsi="Times New Roman" w:cs="Times New Roman"/>
              <w:sz w:val="24"/>
              <w:szCs w:val="24"/>
            </w:rPr>
            <w:instrText xml:space="preserve"> CITATION Sus05 \l 2057 </w:instrText>
          </w:r>
          <w:r w:rsidRPr="00AB1EA4">
            <w:rPr>
              <w:rFonts w:ascii="Times New Roman" w:hAnsi="Times New Roman" w:cs="Times New Roman"/>
              <w:sz w:val="24"/>
              <w:szCs w:val="24"/>
            </w:rPr>
            <w:fldChar w:fldCharType="separate"/>
          </w:r>
          <w:r w:rsidRPr="00AB1EA4">
            <w:rPr>
              <w:rFonts w:ascii="Times New Roman" w:hAnsi="Times New Roman" w:cs="Times New Roman"/>
              <w:noProof/>
              <w:sz w:val="24"/>
              <w:szCs w:val="24"/>
            </w:rPr>
            <w:t>(Wallace, 2005)</w:t>
          </w:r>
          <w:r w:rsidRPr="00AB1EA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which again aligns with professional standards in assessing and giving feedback to learners </w:t>
      </w:r>
      <w:sdt>
        <w:sdtPr>
          <w:rPr>
            <w:rFonts w:ascii="Times New Roman" w:hAnsi="Times New Roman" w:cs="Times New Roman"/>
            <w:sz w:val="24"/>
            <w:szCs w:val="24"/>
          </w:rPr>
          <w:id w:val="-107465225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UKP11 \l 2057 </w:instrText>
          </w:r>
          <w:r>
            <w:rPr>
              <w:rFonts w:ascii="Times New Roman" w:hAnsi="Times New Roman" w:cs="Times New Roman"/>
              <w:sz w:val="24"/>
              <w:szCs w:val="24"/>
            </w:rPr>
            <w:fldChar w:fldCharType="separate"/>
          </w:r>
          <w:r w:rsidRPr="00BB489A">
            <w:rPr>
              <w:rFonts w:ascii="Times New Roman" w:hAnsi="Times New Roman" w:cs="Times New Roman"/>
              <w:noProof/>
              <w:sz w:val="24"/>
              <w:szCs w:val="24"/>
            </w:rPr>
            <w:t>(UKPSF, 2011)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EF6B9B3" w14:textId="77777777" w:rsidR="00286155" w:rsidRDefault="00286155" w:rsidP="00286155">
      <w:pPr>
        <w:rPr>
          <w:rFonts w:ascii="Times New Roman" w:hAnsi="Times New Roman" w:cs="Times New Roman"/>
          <w:sz w:val="24"/>
          <w:szCs w:val="24"/>
        </w:rPr>
      </w:pPr>
      <w:r>
        <w:rPr>
          <w:rFonts w:ascii="Times New Roman" w:hAnsi="Times New Roman" w:cs="Times New Roman"/>
          <w:sz w:val="24"/>
          <w:szCs w:val="24"/>
        </w:rPr>
        <w:t xml:space="preserve">The selection of Vevox was made due to the tool being very simple to use for the student teacher as well as the students in the class. It fits the Active learning adoption level on the TIM Technology Integration Matrix </w:t>
      </w:r>
      <w:sdt>
        <w:sdtPr>
          <w:rPr>
            <w:rFonts w:ascii="Times New Roman" w:hAnsi="Times New Roman" w:cs="Times New Roman"/>
            <w:sz w:val="24"/>
            <w:szCs w:val="24"/>
          </w:rPr>
          <w:id w:val="48189463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TIM21 \l 2057 </w:instrText>
          </w:r>
          <w:r>
            <w:rPr>
              <w:rFonts w:ascii="Times New Roman" w:hAnsi="Times New Roman" w:cs="Times New Roman"/>
              <w:sz w:val="24"/>
              <w:szCs w:val="24"/>
            </w:rPr>
            <w:fldChar w:fldCharType="separate"/>
          </w:r>
          <w:r w:rsidRPr="00BB489A">
            <w:rPr>
              <w:rFonts w:ascii="Times New Roman" w:hAnsi="Times New Roman" w:cs="Times New Roman"/>
              <w:noProof/>
              <w:sz w:val="24"/>
              <w:szCs w:val="24"/>
            </w:rPr>
            <w:t>(TIM,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B9C5A1B" w14:textId="77777777" w:rsidR="00286155" w:rsidRDefault="00286155" w:rsidP="00286155">
      <w:pPr>
        <w:rPr>
          <w:rFonts w:ascii="Times New Roman" w:hAnsi="Times New Roman" w:cs="Times New Roman"/>
          <w:sz w:val="24"/>
          <w:szCs w:val="24"/>
        </w:rPr>
      </w:pPr>
    </w:p>
    <w:p w14:paraId="2EF82C7A" w14:textId="77777777" w:rsidR="00286155" w:rsidRDefault="00286155" w:rsidP="00286155">
      <w:pPr>
        <w:rPr>
          <w:rFonts w:ascii="Times New Roman" w:hAnsi="Times New Roman" w:cs="Times New Roman"/>
          <w:sz w:val="24"/>
          <w:szCs w:val="24"/>
        </w:rPr>
      </w:pPr>
    </w:p>
    <w:p w14:paraId="003B0E4A" w14:textId="77777777" w:rsidR="00286155" w:rsidRDefault="00286155" w:rsidP="00286155">
      <w:pPr>
        <w:rPr>
          <w:rFonts w:ascii="Times New Roman" w:hAnsi="Times New Roman" w:cs="Times New Roman"/>
          <w:sz w:val="24"/>
          <w:szCs w:val="24"/>
        </w:rPr>
      </w:pPr>
    </w:p>
    <w:p w14:paraId="32BD059F" w14:textId="77777777" w:rsidR="00286155" w:rsidRDefault="00286155" w:rsidP="00286155">
      <w:pPr>
        <w:rPr>
          <w:rFonts w:ascii="Times New Roman" w:hAnsi="Times New Roman" w:cs="Times New Roman"/>
          <w:sz w:val="24"/>
          <w:szCs w:val="24"/>
        </w:rPr>
      </w:pPr>
    </w:p>
    <w:p w14:paraId="6E0A50AF" w14:textId="77777777" w:rsidR="00286155" w:rsidRPr="0016527C" w:rsidRDefault="00286155" w:rsidP="00286155">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lastRenderedPageBreak/>
        <w:t xml:space="preserve">Application of </w:t>
      </w:r>
      <w:proofErr w:type="spellStart"/>
      <w:r w:rsidRPr="0016527C">
        <w:rPr>
          <w:rFonts w:ascii="Times New Roman" w:hAnsi="Times New Roman" w:cs="Times New Roman"/>
          <w:color w:val="92278F" w:themeColor="accent1"/>
          <w:sz w:val="24"/>
          <w:szCs w:val="24"/>
        </w:rPr>
        <w:t>Vevox</w:t>
      </w:r>
      <w:proofErr w:type="spellEnd"/>
      <w:r w:rsidRPr="0016527C">
        <w:rPr>
          <w:rFonts w:ascii="Times New Roman" w:hAnsi="Times New Roman" w:cs="Times New Roman"/>
          <w:color w:val="92278F" w:themeColor="accent1"/>
          <w:sz w:val="24"/>
          <w:szCs w:val="24"/>
        </w:rPr>
        <w:t xml:space="preserve"> in the classroom.</w:t>
      </w:r>
    </w:p>
    <w:p w14:paraId="1B3919F1" w14:textId="78FBF74D" w:rsidR="00286155" w:rsidRDefault="00286155" w:rsidP="00286155">
      <w:pPr>
        <w:rPr>
          <w:rFonts w:ascii="Times New Roman" w:hAnsi="Times New Roman" w:cs="Times New Roman"/>
          <w:sz w:val="24"/>
          <w:szCs w:val="24"/>
        </w:rPr>
      </w:pPr>
      <w:r>
        <w:rPr>
          <w:rFonts w:ascii="Times New Roman" w:hAnsi="Times New Roman" w:cs="Times New Roman"/>
          <w:sz w:val="24"/>
          <w:szCs w:val="24"/>
        </w:rPr>
        <w:t xml:space="preserve">My intention was to use Vevox to create a quiz for assessment purposes in the placement that I have previously been attending, however, that placement came to an end before I had the chance to implement my tool. A group of fellow students came together </w:t>
      </w:r>
      <w:r w:rsidR="009C5F13">
        <w:rPr>
          <w:rFonts w:ascii="Times New Roman" w:hAnsi="Times New Roman" w:cs="Times New Roman"/>
          <w:sz w:val="24"/>
          <w:szCs w:val="24"/>
        </w:rPr>
        <w:t>on May 15</w:t>
      </w:r>
      <w:r w:rsidR="009C5F13" w:rsidRPr="009C5F13">
        <w:rPr>
          <w:rFonts w:ascii="Times New Roman" w:hAnsi="Times New Roman" w:cs="Times New Roman"/>
          <w:sz w:val="24"/>
          <w:szCs w:val="24"/>
          <w:vertAlign w:val="superscript"/>
        </w:rPr>
        <w:t>th</w:t>
      </w:r>
      <w:r w:rsidR="009C5F13">
        <w:rPr>
          <w:rFonts w:ascii="Times New Roman" w:hAnsi="Times New Roman" w:cs="Times New Roman"/>
          <w:sz w:val="24"/>
          <w:szCs w:val="24"/>
        </w:rPr>
        <w:t xml:space="preserve"> in room 102 in the IQ building </w:t>
      </w:r>
      <w:r>
        <w:rPr>
          <w:rFonts w:ascii="Times New Roman" w:hAnsi="Times New Roman" w:cs="Times New Roman"/>
          <w:sz w:val="24"/>
          <w:szCs w:val="24"/>
        </w:rPr>
        <w:t>and presented a micro lesson to each other for the purpose of using the tool. The tool I have chosen is Vevox for reasons I have explained above in the essay. I have taken screen shots of both word-clouds, the survey and the feedback from the survey.</w:t>
      </w:r>
    </w:p>
    <w:p w14:paraId="07839F6F" w14:textId="01DED127" w:rsidR="00286155" w:rsidRDefault="00286155" w:rsidP="0028615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0A6383" wp14:editId="4BCEEEC8">
            <wp:extent cx="5731510" cy="3223895"/>
            <wp:effectExtent l="0" t="0" r="2540" b="0"/>
            <wp:docPr id="418643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43033" name="Picture 4186430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9E7B16" w14:textId="09DF17F9" w:rsidR="00286155" w:rsidRDefault="00286155" w:rsidP="00286155">
      <w:pPr>
        <w:rPr>
          <w:rFonts w:ascii="Times New Roman" w:hAnsi="Times New Roman" w:cs="Times New Roman"/>
          <w:sz w:val="24"/>
          <w:szCs w:val="24"/>
        </w:rPr>
      </w:pPr>
      <w:r>
        <w:rPr>
          <w:rFonts w:ascii="Times New Roman" w:hAnsi="Times New Roman" w:cs="Times New Roman"/>
          <w:sz w:val="24"/>
          <w:szCs w:val="24"/>
        </w:rPr>
        <w:t>This is the first word</w:t>
      </w:r>
      <w:r w:rsidR="00B80471">
        <w:rPr>
          <w:rFonts w:ascii="Times New Roman" w:hAnsi="Times New Roman" w:cs="Times New Roman"/>
          <w:sz w:val="24"/>
          <w:szCs w:val="24"/>
        </w:rPr>
        <w:t>-</w:t>
      </w:r>
      <w:r>
        <w:rPr>
          <w:rFonts w:ascii="Times New Roman" w:hAnsi="Times New Roman" w:cs="Times New Roman"/>
          <w:sz w:val="24"/>
          <w:szCs w:val="24"/>
        </w:rPr>
        <w:t xml:space="preserve">cloud </w:t>
      </w:r>
      <w:r w:rsidR="00B80471">
        <w:rPr>
          <w:rFonts w:ascii="Times New Roman" w:hAnsi="Times New Roman" w:cs="Times New Roman"/>
          <w:sz w:val="24"/>
          <w:szCs w:val="24"/>
        </w:rPr>
        <w:t>that was created from the question; Favourite drink at our End of year party? The reason I started with this was to get people familiar with the application and have a light-hearted chat about our night out to break the ice before the revision started.</w:t>
      </w:r>
    </w:p>
    <w:p w14:paraId="08532D15" w14:textId="4FCC3941" w:rsidR="00B80471" w:rsidRDefault="00B80471" w:rsidP="0028615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8BD530B" wp14:editId="3C6C6DE0">
            <wp:extent cx="5731510" cy="3223895"/>
            <wp:effectExtent l="0" t="0" r="2540" b="0"/>
            <wp:docPr id="1233116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16845" name="Picture 123311684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D3CD2B" w14:textId="30F622B5" w:rsidR="00B80471" w:rsidRDefault="00B80471" w:rsidP="00286155">
      <w:pPr>
        <w:rPr>
          <w:rFonts w:ascii="Times New Roman" w:hAnsi="Times New Roman" w:cs="Times New Roman"/>
          <w:sz w:val="24"/>
          <w:szCs w:val="24"/>
        </w:rPr>
      </w:pPr>
      <w:r>
        <w:rPr>
          <w:rFonts w:ascii="Times New Roman" w:hAnsi="Times New Roman" w:cs="Times New Roman"/>
          <w:sz w:val="24"/>
          <w:szCs w:val="24"/>
        </w:rPr>
        <w:t>This word-cloud was developed from asking for the students to try and remember significant words or phrases they remember</w:t>
      </w:r>
      <w:r w:rsidR="00C14EBD">
        <w:rPr>
          <w:rFonts w:ascii="Times New Roman" w:hAnsi="Times New Roman" w:cs="Times New Roman"/>
          <w:sz w:val="24"/>
          <w:szCs w:val="24"/>
        </w:rPr>
        <w:t>ed</w:t>
      </w:r>
      <w:r>
        <w:rPr>
          <w:rFonts w:ascii="Times New Roman" w:hAnsi="Times New Roman" w:cs="Times New Roman"/>
          <w:sz w:val="24"/>
          <w:szCs w:val="24"/>
        </w:rPr>
        <w:t xml:space="preserve"> from this module, things they might be using in their essay. We then discussed some of the words/phrases.</w:t>
      </w:r>
    </w:p>
    <w:p w14:paraId="374F373E" w14:textId="293A7346" w:rsidR="00B80471" w:rsidRDefault="00B80471" w:rsidP="0028615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651979" wp14:editId="3EF9F06A">
            <wp:extent cx="5731510" cy="3223895"/>
            <wp:effectExtent l="0" t="0" r="2540" b="0"/>
            <wp:docPr id="11198435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43588" name="Picture 11198435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F6E2F8" w14:textId="062B2BB3" w:rsidR="00B80471" w:rsidRDefault="00B80471" w:rsidP="00286155">
      <w:pPr>
        <w:rPr>
          <w:rFonts w:ascii="Times New Roman" w:hAnsi="Times New Roman" w:cs="Times New Roman"/>
          <w:sz w:val="24"/>
          <w:szCs w:val="24"/>
        </w:rPr>
      </w:pPr>
      <w:r>
        <w:rPr>
          <w:rFonts w:ascii="Times New Roman" w:hAnsi="Times New Roman" w:cs="Times New Roman"/>
          <w:sz w:val="24"/>
          <w:szCs w:val="24"/>
        </w:rPr>
        <w:t>These are the questions I asked in the survey at the end of my presentation.</w:t>
      </w:r>
    </w:p>
    <w:p w14:paraId="246D9BBB" w14:textId="45793B6C" w:rsidR="00B80471" w:rsidRDefault="001A4CA2" w:rsidP="0028615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6E97AFF" wp14:editId="5A9FCA99">
            <wp:extent cx="5731510" cy="4272915"/>
            <wp:effectExtent l="0" t="0" r="2540" b="0"/>
            <wp:docPr id="4254623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62397" name="Picture 425462397"/>
                    <pic:cNvPicPr/>
                  </pic:nvPicPr>
                  <pic:blipFill>
                    <a:blip r:embed="rId14">
                      <a:extLst>
                        <a:ext uri="{28A0092B-C50C-407E-A947-70E740481C1C}">
                          <a14:useLocalDpi xmlns:a14="http://schemas.microsoft.com/office/drawing/2010/main" val="0"/>
                        </a:ext>
                      </a:extLst>
                    </a:blip>
                    <a:stretch>
                      <a:fillRect/>
                    </a:stretch>
                  </pic:blipFill>
                  <pic:spPr>
                    <a:xfrm>
                      <a:off x="0" y="0"/>
                      <a:ext cx="5731510" cy="4272915"/>
                    </a:xfrm>
                    <a:prstGeom prst="rect">
                      <a:avLst/>
                    </a:prstGeom>
                  </pic:spPr>
                </pic:pic>
              </a:graphicData>
            </a:graphic>
          </wp:inline>
        </w:drawing>
      </w:r>
    </w:p>
    <w:p w14:paraId="20377821" w14:textId="7043CDA5" w:rsidR="001A4CA2" w:rsidRDefault="001A4CA2" w:rsidP="00286155">
      <w:pPr>
        <w:rPr>
          <w:rFonts w:ascii="Times New Roman" w:hAnsi="Times New Roman" w:cs="Times New Roman"/>
          <w:sz w:val="24"/>
          <w:szCs w:val="24"/>
        </w:rPr>
      </w:pPr>
      <w:r>
        <w:rPr>
          <w:rFonts w:ascii="Times New Roman" w:hAnsi="Times New Roman" w:cs="Times New Roman"/>
          <w:sz w:val="24"/>
          <w:szCs w:val="24"/>
        </w:rPr>
        <w:t>Photo taken during the lesson on May 1</w:t>
      </w:r>
      <w:r w:rsidR="00C14EBD">
        <w:rPr>
          <w:rFonts w:ascii="Times New Roman" w:hAnsi="Times New Roman" w:cs="Times New Roman"/>
          <w:sz w:val="24"/>
          <w:szCs w:val="24"/>
        </w:rPr>
        <w:t>5</w:t>
      </w:r>
      <w:r w:rsidRPr="001A4CA2">
        <w:rPr>
          <w:rFonts w:ascii="Times New Roman" w:hAnsi="Times New Roman" w:cs="Times New Roman"/>
          <w:sz w:val="24"/>
          <w:szCs w:val="24"/>
          <w:vertAlign w:val="superscript"/>
        </w:rPr>
        <w:t>th</w:t>
      </w:r>
      <w:r>
        <w:rPr>
          <w:rFonts w:ascii="Times New Roman" w:hAnsi="Times New Roman" w:cs="Times New Roman"/>
          <w:sz w:val="24"/>
          <w:szCs w:val="24"/>
        </w:rPr>
        <w:t xml:space="preserve"> 2023. </w:t>
      </w:r>
      <w:r w:rsidR="00C14EBD">
        <w:rPr>
          <w:rFonts w:ascii="Times New Roman" w:hAnsi="Times New Roman" w:cs="Times New Roman"/>
          <w:sz w:val="24"/>
          <w:szCs w:val="24"/>
        </w:rPr>
        <w:t>Room 102 IQ Building.</w:t>
      </w:r>
    </w:p>
    <w:p w14:paraId="16F58B91" w14:textId="1671616C"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6B3184C" wp14:editId="0BE5E293">
            <wp:extent cx="5731510" cy="3223895"/>
            <wp:effectExtent l="0" t="0" r="2540" b="0"/>
            <wp:docPr id="5208749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74910" name="Picture 5208749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A7BBC06" w14:textId="2828136C" w:rsidR="001A4CA2" w:rsidRDefault="001A4CA2" w:rsidP="00286155">
      <w:pPr>
        <w:rPr>
          <w:rFonts w:ascii="Times New Roman" w:hAnsi="Times New Roman" w:cs="Times New Roman"/>
          <w:sz w:val="24"/>
          <w:szCs w:val="24"/>
        </w:rPr>
      </w:pPr>
      <w:r>
        <w:rPr>
          <w:rFonts w:ascii="Times New Roman" w:hAnsi="Times New Roman" w:cs="Times New Roman"/>
          <w:sz w:val="24"/>
          <w:szCs w:val="24"/>
        </w:rPr>
        <w:lastRenderedPageBreak/>
        <w:t xml:space="preserve">This is a screenshot of the data provided by Vevox which shows 100% participation rate, this tool would enable you to monitor class engagement. </w:t>
      </w:r>
    </w:p>
    <w:p w14:paraId="09B5B106" w14:textId="475ADE9B"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1AC4DE" wp14:editId="56A3DF7D">
            <wp:extent cx="5731510" cy="4533265"/>
            <wp:effectExtent l="0" t="0" r="2540" b="635"/>
            <wp:docPr id="695909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90976" name="Picture 69590976"/>
                    <pic:cNvPicPr/>
                  </pic:nvPicPr>
                  <pic:blipFill>
                    <a:blip r:embed="rId16">
                      <a:extLst>
                        <a:ext uri="{28A0092B-C50C-407E-A947-70E740481C1C}">
                          <a14:useLocalDpi xmlns:a14="http://schemas.microsoft.com/office/drawing/2010/main" val="0"/>
                        </a:ext>
                      </a:extLst>
                    </a:blip>
                    <a:stretch>
                      <a:fillRect/>
                    </a:stretch>
                  </pic:blipFill>
                  <pic:spPr>
                    <a:xfrm>
                      <a:off x="0" y="0"/>
                      <a:ext cx="5731510" cy="4533265"/>
                    </a:xfrm>
                    <a:prstGeom prst="rect">
                      <a:avLst/>
                    </a:prstGeom>
                  </pic:spPr>
                </pic:pic>
              </a:graphicData>
            </a:graphic>
          </wp:inline>
        </w:drawing>
      </w:r>
    </w:p>
    <w:p w14:paraId="08036C0C" w14:textId="7D044369"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79B0137" wp14:editId="0998ADBB">
            <wp:extent cx="5731510" cy="3848100"/>
            <wp:effectExtent l="0" t="0" r="2540" b="0"/>
            <wp:docPr id="21453483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8324" name="Picture 2145348324"/>
                    <pic:cNvPicPr/>
                  </pic:nvPicPr>
                  <pic:blipFill>
                    <a:blip r:embed="rId17">
                      <a:extLst>
                        <a:ext uri="{28A0092B-C50C-407E-A947-70E740481C1C}">
                          <a14:useLocalDpi xmlns:a14="http://schemas.microsoft.com/office/drawing/2010/main" val="0"/>
                        </a:ext>
                      </a:extLst>
                    </a:blip>
                    <a:stretch>
                      <a:fillRect/>
                    </a:stretch>
                  </pic:blipFill>
                  <pic:spPr>
                    <a:xfrm>
                      <a:off x="0" y="0"/>
                      <a:ext cx="5731510" cy="3848100"/>
                    </a:xfrm>
                    <a:prstGeom prst="rect">
                      <a:avLst/>
                    </a:prstGeom>
                  </pic:spPr>
                </pic:pic>
              </a:graphicData>
            </a:graphic>
          </wp:inline>
        </w:drawing>
      </w:r>
    </w:p>
    <w:p w14:paraId="59CB22BC" w14:textId="693530B3"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9A3691" wp14:editId="1403C182">
            <wp:extent cx="5731510" cy="3717925"/>
            <wp:effectExtent l="0" t="0" r="2540" b="0"/>
            <wp:docPr id="9687880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88014" name="Picture 968788014"/>
                    <pic:cNvPicPr/>
                  </pic:nvPicPr>
                  <pic:blipFill>
                    <a:blip r:embed="rId18">
                      <a:extLst>
                        <a:ext uri="{28A0092B-C50C-407E-A947-70E740481C1C}">
                          <a14:useLocalDpi xmlns:a14="http://schemas.microsoft.com/office/drawing/2010/main" val="0"/>
                        </a:ext>
                      </a:extLst>
                    </a:blip>
                    <a:stretch>
                      <a:fillRect/>
                    </a:stretch>
                  </pic:blipFill>
                  <pic:spPr>
                    <a:xfrm>
                      <a:off x="0" y="0"/>
                      <a:ext cx="5731510" cy="3717925"/>
                    </a:xfrm>
                    <a:prstGeom prst="rect">
                      <a:avLst/>
                    </a:prstGeom>
                  </pic:spPr>
                </pic:pic>
              </a:graphicData>
            </a:graphic>
          </wp:inline>
        </w:drawing>
      </w:r>
    </w:p>
    <w:p w14:paraId="3A7D6EA5" w14:textId="259680D8"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9D9B6D0" wp14:editId="690ABCD0">
            <wp:extent cx="5731510" cy="4728845"/>
            <wp:effectExtent l="0" t="0" r="2540" b="0"/>
            <wp:docPr id="13209007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00720" name="Picture 1320900720"/>
                    <pic:cNvPicPr/>
                  </pic:nvPicPr>
                  <pic:blipFill>
                    <a:blip r:embed="rId19">
                      <a:extLst>
                        <a:ext uri="{28A0092B-C50C-407E-A947-70E740481C1C}">
                          <a14:useLocalDpi xmlns:a14="http://schemas.microsoft.com/office/drawing/2010/main" val="0"/>
                        </a:ext>
                      </a:extLst>
                    </a:blip>
                    <a:stretch>
                      <a:fillRect/>
                    </a:stretch>
                  </pic:blipFill>
                  <pic:spPr>
                    <a:xfrm>
                      <a:off x="0" y="0"/>
                      <a:ext cx="5731510" cy="4728845"/>
                    </a:xfrm>
                    <a:prstGeom prst="rect">
                      <a:avLst/>
                    </a:prstGeom>
                  </pic:spPr>
                </pic:pic>
              </a:graphicData>
            </a:graphic>
          </wp:inline>
        </w:drawing>
      </w:r>
    </w:p>
    <w:p w14:paraId="2F4234DF" w14:textId="20AF6227"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35541BF" wp14:editId="532E40F2">
            <wp:extent cx="5731510" cy="4533265"/>
            <wp:effectExtent l="0" t="0" r="2540" b="635"/>
            <wp:docPr id="1959593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9328" name="Picture 195959328"/>
                    <pic:cNvPicPr/>
                  </pic:nvPicPr>
                  <pic:blipFill>
                    <a:blip r:embed="rId20">
                      <a:extLst>
                        <a:ext uri="{28A0092B-C50C-407E-A947-70E740481C1C}">
                          <a14:useLocalDpi xmlns:a14="http://schemas.microsoft.com/office/drawing/2010/main" val="0"/>
                        </a:ext>
                      </a:extLst>
                    </a:blip>
                    <a:stretch>
                      <a:fillRect/>
                    </a:stretch>
                  </pic:blipFill>
                  <pic:spPr>
                    <a:xfrm>
                      <a:off x="0" y="0"/>
                      <a:ext cx="5731510" cy="4533265"/>
                    </a:xfrm>
                    <a:prstGeom prst="rect">
                      <a:avLst/>
                    </a:prstGeom>
                  </pic:spPr>
                </pic:pic>
              </a:graphicData>
            </a:graphic>
          </wp:inline>
        </w:drawing>
      </w:r>
    </w:p>
    <w:p w14:paraId="7BA8BDBB" w14:textId="3AD4C6A4" w:rsidR="001A4CA2" w:rsidRDefault="001A4CA2" w:rsidP="0028615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FD543F8" wp14:editId="7584AB8E">
            <wp:extent cx="5731510" cy="4402455"/>
            <wp:effectExtent l="0" t="0" r="2540" b="0"/>
            <wp:docPr id="13880630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63052" name="Picture 1388063052"/>
                    <pic:cNvPicPr/>
                  </pic:nvPicPr>
                  <pic:blipFill>
                    <a:blip r:embed="rId21">
                      <a:extLst>
                        <a:ext uri="{28A0092B-C50C-407E-A947-70E740481C1C}">
                          <a14:useLocalDpi xmlns:a14="http://schemas.microsoft.com/office/drawing/2010/main" val="0"/>
                        </a:ext>
                      </a:extLst>
                    </a:blip>
                    <a:stretch>
                      <a:fillRect/>
                    </a:stretch>
                  </pic:blipFill>
                  <pic:spPr>
                    <a:xfrm>
                      <a:off x="0" y="0"/>
                      <a:ext cx="5731510" cy="4402455"/>
                    </a:xfrm>
                    <a:prstGeom prst="rect">
                      <a:avLst/>
                    </a:prstGeom>
                  </pic:spPr>
                </pic:pic>
              </a:graphicData>
            </a:graphic>
          </wp:inline>
        </w:drawing>
      </w:r>
    </w:p>
    <w:p w14:paraId="4A42DDC2" w14:textId="3BB713C4" w:rsidR="001A4CA2" w:rsidRDefault="001A4CA2" w:rsidP="00286155">
      <w:pPr>
        <w:rPr>
          <w:rFonts w:ascii="Times New Roman" w:hAnsi="Times New Roman" w:cs="Times New Roman"/>
          <w:sz w:val="24"/>
          <w:szCs w:val="24"/>
        </w:rPr>
      </w:pPr>
      <w:r>
        <w:rPr>
          <w:rFonts w:ascii="Times New Roman" w:hAnsi="Times New Roman" w:cs="Times New Roman"/>
          <w:sz w:val="24"/>
          <w:szCs w:val="24"/>
        </w:rPr>
        <w:t>All of the six screenshots above are copies of the feedback received from my peers on my lesson which have been used to inform my reflection.</w:t>
      </w:r>
    </w:p>
    <w:p w14:paraId="5827F56C" w14:textId="77777777" w:rsidR="001A4CA2" w:rsidRPr="00AB1EA4" w:rsidRDefault="001A4CA2" w:rsidP="00286155">
      <w:pPr>
        <w:rPr>
          <w:rFonts w:ascii="Times New Roman" w:hAnsi="Times New Roman" w:cs="Times New Roman"/>
          <w:sz w:val="24"/>
          <w:szCs w:val="24"/>
        </w:rPr>
      </w:pPr>
    </w:p>
    <w:p w14:paraId="78A4EA4B" w14:textId="77777777" w:rsidR="00286155" w:rsidRPr="006452FB" w:rsidRDefault="00286155" w:rsidP="00286155">
      <w:pPr>
        <w:rPr>
          <w:rFonts w:ascii="Times New Roman" w:hAnsi="Times New Roman" w:cs="Times New Roman"/>
          <w:sz w:val="24"/>
          <w:szCs w:val="24"/>
        </w:rPr>
      </w:pPr>
    </w:p>
    <w:p w14:paraId="69BD44D7" w14:textId="77777777" w:rsidR="00286155" w:rsidRPr="006452FB" w:rsidRDefault="00286155" w:rsidP="00286155">
      <w:pPr>
        <w:rPr>
          <w:rFonts w:ascii="Times New Roman" w:hAnsi="Times New Roman" w:cs="Times New Roman"/>
          <w:sz w:val="24"/>
          <w:szCs w:val="24"/>
        </w:rPr>
      </w:pPr>
    </w:p>
    <w:p w14:paraId="1D06E737" w14:textId="77777777" w:rsidR="00286155" w:rsidRPr="006452FB" w:rsidRDefault="00286155" w:rsidP="00286155">
      <w:pPr>
        <w:rPr>
          <w:rFonts w:ascii="Times New Roman" w:hAnsi="Times New Roman" w:cs="Times New Roman"/>
          <w:sz w:val="24"/>
          <w:szCs w:val="24"/>
        </w:rPr>
      </w:pPr>
    </w:p>
    <w:p w14:paraId="2CE0ED2B" w14:textId="77777777" w:rsidR="00286155" w:rsidRDefault="00286155" w:rsidP="00286155"/>
    <w:p w14:paraId="5F497667" w14:textId="38C79878" w:rsidR="00FB10D8" w:rsidRDefault="00286155" w:rsidP="00FB10D8">
      <w:pPr>
        <w:rPr>
          <w:rFonts w:ascii="Times New Roman" w:hAnsi="Times New Roman" w:cs="Times New Roman"/>
          <w:sz w:val="24"/>
          <w:szCs w:val="24"/>
        </w:rPr>
      </w:pPr>
      <w:r>
        <w:rPr>
          <w:rFonts w:ascii="Times New Roman" w:hAnsi="Times New Roman" w:cs="Times New Roman"/>
          <w:sz w:val="24"/>
          <w:szCs w:val="24"/>
        </w:rPr>
        <w:t xml:space="preserve">                    </w:t>
      </w:r>
    </w:p>
    <w:p w14:paraId="205026F6" w14:textId="77777777" w:rsidR="00FB10D8" w:rsidRDefault="00FB10D8" w:rsidP="00FB10D8">
      <w:pPr>
        <w:rPr>
          <w:rFonts w:ascii="Times New Roman" w:hAnsi="Times New Roman" w:cs="Times New Roman"/>
          <w:sz w:val="24"/>
          <w:szCs w:val="24"/>
        </w:rPr>
      </w:pPr>
    </w:p>
    <w:p w14:paraId="3DF3612B" w14:textId="77777777" w:rsidR="00FB10D8" w:rsidRDefault="00FB10D8" w:rsidP="00FB10D8">
      <w:pPr>
        <w:rPr>
          <w:rFonts w:ascii="Times New Roman" w:hAnsi="Times New Roman" w:cs="Times New Roman"/>
          <w:sz w:val="24"/>
          <w:szCs w:val="24"/>
        </w:rPr>
      </w:pPr>
    </w:p>
    <w:p w14:paraId="3EAB9D77" w14:textId="5FC8F851" w:rsidR="001A4CA2" w:rsidRPr="0016527C" w:rsidRDefault="001A4CA2" w:rsidP="001A4CA2">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lastRenderedPageBreak/>
        <w:t xml:space="preserve">Reflective </w:t>
      </w:r>
      <w:r w:rsidR="002354CC" w:rsidRPr="0016527C">
        <w:rPr>
          <w:rFonts w:ascii="Times New Roman" w:hAnsi="Times New Roman" w:cs="Times New Roman"/>
          <w:color w:val="92278F" w:themeColor="accent1"/>
          <w:sz w:val="24"/>
          <w:szCs w:val="24"/>
        </w:rPr>
        <w:t>and evaluation of the use of Vevox in a revision lesson</w:t>
      </w:r>
      <w:r w:rsidRPr="0016527C">
        <w:rPr>
          <w:rFonts w:ascii="Times New Roman" w:hAnsi="Times New Roman" w:cs="Times New Roman"/>
          <w:color w:val="92278F" w:themeColor="accent1"/>
          <w:sz w:val="24"/>
          <w:szCs w:val="24"/>
        </w:rPr>
        <w:t>.</w:t>
      </w:r>
    </w:p>
    <w:p w14:paraId="0DF8DAAA" w14:textId="77777777" w:rsidR="001A4CA2" w:rsidRPr="00EB3F69" w:rsidRDefault="001A4CA2" w:rsidP="001A4CA2">
      <w:pPr>
        <w:rPr>
          <w:rFonts w:ascii="Times New Roman" w:hAnsi="Times New Roman" w:cs="Times New Roman"/>
          <w:sz w:val="24"/>
          <w:szCs w:val="24"/>
        </w:rPr>
      </w:pPr>
      <w:r w:rsidRPr="00EB3F69">
        <w:rPr>
          <w:rFonts w:ascii="Times New Roman" w:hAnsi="Times New Roman" w:cs="Times New Roman"/>
          <w:sz w:val="24"/>
          <w:szCs w:val="24"/>
        </w:rPr>
        <w:t>In order to critically evaluate the decision to use the chosen digital tool which was Vevox</w:t>
      </w:r>
      <w:r>
        <w:rPr>
          <w:rFonts w:ascii="Times New Roman" w:hAnsi="Times New Roman" w:cs="Times New Roman"/>
          <w:sz w:val="24"/>
          <w:szCs w:val="24"/>
        </w:rPr>
        <w:t>,</w:t>
      </w:r>
      <w:r w:rsidRPr="00EB3F69">
        <w:rPr>
          <w:rFonts w:ascii="Times New Roman" w:hAnsi="Times New Roman" w:cs="Times New Roman"/>
          <w:sz w:val="24"/>
          <w:szCs w:val="24"/>
        </w:rPr>
        <w:t xml:space="preserve"> I will be using the ERA Experience, Reflection and Action reflective cycle </w:t>
      </w:r>
      <w:sdt>
        <w:sdtPr>
          <w:rPr>
            <w:rFonts w:ascii="Times New Roman" w:hAnsi="Times New Roman" w:cs="Times New Roman"/>
            <w:sz w:val="24"/>
            <w:szCs w:val="24"/>
          </w:rPr>
          <w:id w:val="-199517368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Mel03 \l 2057 </w:instrText>
          </w:r>
          <w:r>
            <w:rPr>
              <w:rFonts w:ascii="Times New Roman" w:hAnsi="Times New Roman" w:cs="Times New Roman"/>
              <w:sz w:val="24"/>
              <w:szCs w:val="24"/>
            </w:rPr>
            <w:fldChar w:fldCharType="separate"/>
          </w:r>
          <w:r w:rsidRPr="0055444C">
            <w:rPr>
              <w:rFonts w:ascii="Times New Roman" w:hAnsi="Times New Roman" w:cs="Times New Roman"/>
              <w:noProof/>
              <w:sz w:val="24"/>
              <w:szCs w:val="24"/>
            </w:rPr>
            <w:t>(Jasper, 2003)</w:t>
          </w:r>
          <w:r>
            <w:rPr>
              <w:rFonts w:ascii="Times New Roman" w:hAnsi="Times New Roman" w:cs="Times New Roman"/>
              <w:sz w:val="24"/>
              <w:szCs w:val="24"/>
            </w:rPr>
            <w:fldChar w:fldCharType="end"/>
          </w:r>
        </w:sdtContent>
      </w:sdt>
      <w:r w:rsidRPr="00EB3F69">
        <w:rPr>
          <w:rFonts w:ascii="Times New Roman" w:hAnsi="Times New Roman" w:cs="Times New Roman"/>
          <w:sz w:val="24"/>
          <w:szCs w:val="24"/>
        </w:rPr>
        <w:t xml:space="preserve">. </w:t>
      </w:r>
    </w:p>
    <w:p w14:paraId="1EE953B2" w14:textId="0411BA3C" w:rsidR="001A4CA2" w:rsidRPr="00EB3F69" w:rsidRDefault="001A4CA2" w:rsidP="001A4CA2">
      <w:pPr>
        <w:rPr>
          <w:rFonts w:ascii="Times New Roman" w:hAnsi="Times New Roman" w:cs="Times New Roman"/>
          <w:sz w:val="24"/>
          <w:szCs w:val="24"/>
        </w:rPr>
      </w:pPr>
      <w:r w:rsidRPr="00EB3F69">
        <w:rPr>
          <w:rFonts w:ascii="Times New Roman" w:hAnsi="Times New Roman" w:cs="Times New Roman"/>
          <w:sz w:val="24"/>
          <w:szCs w:val="24"/>
        </w:rPr>
        <w:t xml:space="preserve">Originally the plan was to devise </w:t>
      </w:r>
      <w:r>
        <w:rPr>
          <w:rFonts w:ascii="Times New Roman" w:hAnsi="Times New Roman" w:cs="Times New Roman"/>
          <w:sz w:val="24"/>
          <w:szCs w:val="24"/>
        </w:rPr>
        <w:t>a quiz or Q &amp; A session</w:t>
      </w:r>
      <w:r w:rsidRPr="00EB3F69">
        <w:rPr>
          <w:rFonts w:ascii="Times New Roman" w:hAnsi="Times New Roman" w:cs="Times New Roman"/>
          <w:sz w:val="24"/>
          <w:szCs w:val="24"/>
        </w:rPr>
        <w:t xml:space="preserve"> which could be used in a lesson which I would deliver on my placement</w:t>
      </w:r>
      <w:r>
        <w:rPr>
          <w:rFonts w:ascii="Times New Roman" w:hAnsi="Times New Roman" w:cs="Times New Roman"/>
          <w:sz w:val="24"/>
          <w:szCs w:val="24"/>
        </w:rPr>
        <w:t>,</w:t>
      </w:r>
      <w:r w:rsidRPr="00EB3F69">
        <w:rPr>
          <w:rFonts w:ascii="Times New Roman" w:hAnsi="Times New Roman" w:cs="Times New Roman"/>
          <w:sz w:val="24"/>
          <w:szCs w:val="24"/>
        </w:rPr>
        <w:t xml:space="preserve"> involving students on a </w:t>
      </w:r>
      <w:r w:rsidR="00F34138" w:rsidRPr="00EB3F69">
        <w:rPr>
          <w:rFonts w:ascii="Times New Roman" w:hAnsi="Times New Roman" w:cs="Times New Roman"/>
          <w:sz w:val="24"/>
          <w:szCs w:val="24"/>
        </w:rPr>
        <w:t>Master’s</w:t>
      </w:r>
      <w:r w:rsidRPr="00EB3F69">
        <w:rPr>
          <w:rFonts w:ascii="Times New Roman" w:hAnsi="Times New Roman" w:cs="Times New Roman"/>
          <w:sz w:val="24"/>
          <w:szCs w:val="24"/>
        </w:rPr>
        <w:t xml:space="preserve"> degree in Business Administration,</w:t>
      </w:r>
      <w:r>
        <w:rPr>
          <w:rFonts w:ascii="Times New Roman" w:hAnsi="Times New Roman" w:cs="Times New Roman"/>
          <w:sz w:val="24"/>
          <w:szCs w:val="24"/>
        </w:rPr>
        <w:t xml:space="preserve"> a hybrid session with students attending the classroom and many other students on Teams,</w:t>
      </w:r>
      <w:r w:rsidRPr="00EB3F69">
        <w:rPr>
          <w:rFonts w:ascii="Times New Roman" w:hAnsi="Times New Roman" w:cs="Times New Roman"/>
          <w:sz w:val="24"/>
          <w:szCs w:val="24"/>
        </w:rPr>
        <w:t xml:space="preserve"> however, the module came to an end before I had the chance to use </w:t>
      </w:r>
      <w:r>
        <w:rPr>
          <w:rFonts w:ascii="Times New Roman" w:hAnsi="Times New Roman" w:cs="Times New Roman"/>
          <w:sz w:val="24"/>
          <w:szCs w:val="24"/>
        </w:rPr>
        <w:t>the tool</w:t>
      </w:r>
      <w:r w:rsidRPr="00EB3F69">
        <w:rPr>
          <w:rFonts w:ascii="Times New Roman" w:hAnsi="Times New Roman" w:cs="Times New Roman"/>
          <w:sz w:val="24"/>
          <w:szCs w:val="24"/>
        </w:rPr>
        <w:t xml:space="preserve">. </w:t>
      </w:r>
      <w:r>
        <w:rPr>
          <w:rFonts w:ascii="Times New Roman" w:hAnsi="Times New Roman" w:cs="Times New Roman"/>
          <w:sz w:val="24"/>
          <w:szCs w:val="24"/>
        </w:rPr>
        <w:t>I redesigned the lesson to develop a revision lesson for fellow students using the same application</w:t>
      </w:r>
      <w:r w:rsidR="002E3113">
        <w:rPr>
          <w:rFonts w:ascii="Times New Roman" w:hAnsi="Times New Roman" w:cs="Times New Roman"/>
          <w:sz w:val="24"/>
          <w:szCs w:val="24"/>
        </w:rPr>
        <w:t>,</w:t>
      </w:r>
      <w:r>
        <w:rPr>
          <w:rFonts w:ascii="Times New Roman" w:hAnsi="Times New Roman" w:cs="Times New Roman"/>
          <w:sz w:val="24"/>
          <w:szCs w:val="24"/>
        </w:rPr>
        <w:t xml:space="preserve"> as it is a good tool for ongoing assessment</w:t>
      </w:r>
      <w:r w:rsidR="002E3113">
        <w:rPr>
          <w:rFonts w:ascii="Times New Roman" w:hAnsi="Times New Roman" w:cs="Times New Roman"/>
          <w:sz w:val="24"/>
          <w:szCs w:val="24"/>
        </w:rPr>
        <w:t xml:space="preserve"> </w:t>
      </w:r>
      <w:sdt>
        <w:sdtPr>
          <w:rPr>
            <w:rFonts w:ascii="Times New Roman" w:hAnsi="Times New Roman" w:cs="Times New Roman"/>
            <w:sz w:val="24"/>
            <w:szCs w:val="24"/>
          </w:rPr>
          <w:id w:val="682321101"/>
          <w:citation/>
        </w:sdtPr>
        <w:sdtContent>
          <w:r w:rsidR="002E3113">
            <w:rPr>
              <w:rFonts w:ascii="Times New Roman" w:hAnsi="Times New Roman" w:cs="Times New Roman"/>
              <w:sz w:val="24"/>
              <w:szCs w:val="24"/>
            </w:rPr>
            <w:fldChar w:fldCharType="begin"/>
          </w:r>
          <w:r w:rsidR="002E3113">
            <w:rPr>
              <w:rFonts w:ascii="Times New Roman" w:hAnsi="Times New Roman" w:cs="Times New Roman"/>
              <w:sz w:val="24"/>
              <w:szCs w:val="24"/>
            </w:rPr>
            <w:instrText xml:space="preserve"> CITATION Vev23 \l 2057 </w:instrText>
          </w:r>
          <w:r w:rsidR="002E3113">
            <w:rPr>
              <w:rFonts w:ascii="Times New Roman" w:hAnsi="Times New Roman" w:cs="Times New Roman"/>
              <w:sz w:val="24"/>
              <w:szCs w:val="24"/>
            </w:rPr>
            <w:fldChar w:fldCharType="separate"/>
          </w:r>
          <w:r w:rsidR="002E3113" w:rsidRPr="002E3113">
            <w:rPr>
              <w:rFonts w:ascii="Times New Roman" w:hAnsi="Times New Roman" w:cs="Times New Roman"/>
              <w:noProof/>
              <w:sz w:val="24"/>
              <w:szCs w:val="24"/>
            </w:rPr>
            <w:t>(Vevox, 2023)</w:t>
          </w:r>
          <w:r w:rsidR="002E3113">
            <w:rPr>
              <w:rFonts w:ascii="Times New Roman" w:hAnsi="Times New Roman" w:cs="Times New Roman"/>
              <w:sz w:val="24"/>
              <w:szCs w:val="24"/>
            </w:rPr>
            <w:fldChar w:fldCharType="end"/>
          </w:r>
        </w:sdtContent>
      </w:sdt>
      <w:r w:rsidR="002E3113">
        <w:rPr>
          <w:rFonts w:ascii="Times New Roman" w:hAnsi="Times New Roman" w:cs="Times New Roman"/>
          <w:sz w:val="24"/>
          <w:szCs w:val="24"/>
        </w:rPr>
        <w:t>.</w:t>
      </w:r>
      <w:r>
        <w:rPr>
          <w:rFonts w:ascii="Times New Roman" w:hAnsi="Times New Roman" w:cs="Times New Roman"/>
          <w:sz w:val="24"/>
          <w:szCs w:val="24"/>
        </w:rPr>
        <w:t xml:space="preserve"> </w:t>
      </w:r>
      <w:r w:rsidR="002E3113">
        <w:rPr>
          <w:rFonts w:ascii="Times New Roman" w:hAnsi="Times New Roman" w:cs="Times New Roman"/>
          <w:sz w:val="24"/>
          <w:szCs w:val="24"/>
        </w:rPr>
        <w:t>A</w:t>
      </w:r>
      <w:r>
        <w:rPr>
          <w:rFonts w:ascii="Times New Roman" w:hAnsi="Times New Roman" w:cs="Times New Roman"/>
          <w:sz w:val="24"/>
          <w:szCs w:val="24"/>
        </w:rPr>
        <w:t xml:space="preserve">ccording to </w:t>
      </w:r>
      <w:r w:rsidR="00F34138">
        <w:rPr>
          <w:rFonts w:ascii="Times New Roman" w:hAnsi="Times New Roman" w:cs="Times New Roman"/>
          <w:sz w:val="24"/>
          <w:szCs w:val="24"/>
        </w:rPr>
        <w:t>Ebbinghaus</w:t>
      </w:r>
      <w:r w:rsidR="002E3113">
        <w:rPr>
          <w:rFonts w:ascii="Times New Roman" w:hAnsi="Times New Roman" w:cs="Times New Roman"/>
          <w:sz w:val="24"/>
          <w:szCs w:val="24"/>
        </w:rPr>
        <w:t xml:space="preserve">’s forgetting curve, students forget 76% of what they have learned within a week so it is a good idea to regularly review and revise </w:t>
      </w:r>
      <w:sdt>
        <w:sdtPr>
          <w:rPr>
            <w:rFonts w:ascii="Times New Roman" w:hAnsi="Times New Roman" w:cs="Times New Roman"/>
            <w:sz w:val="24"/>
            <w:szCs w:val="24"/>
          </w:rPr>
          <w:id w:val="-1535119864"/>
          <w:citation/>
        </w:sdtPr>
        <w:sdtContent>
          <w:r w:rsidR="002E3113">
            <w:rPr>
              <w:rFonts w:ascii="Times New Roman" w:hAnsi="Times New Roman" w:cs="Times New Roman"/>
              <w:sz w:val="24"/>
              <w:szCs w:val="24"/>
            </w:rPr>
            <w:fldChar w:fldCharType="begin"/>
          </w:r>
          <w:r w:rsidR="002E3113">
            <w:rPr>
              <w:rFonts w:ascii="Times New Roman" w:hAnsi="Times New Roman" w:cs="Times New Roman"/>
              <w:sz w:val="24"/>
              <w:szCs w:val="24"/>
            </w:rPr>
            <w:instrText xml:space="preserve"> CITATION Ste18 \l 2057 </w:instrText>
          </w:r>
          <w:r w:rsidR="002E3113">
            <w:rPr>
              <w:rFonts w:ascii="Times New Roman" w:hAnsi="Times New Roman" w:cs="Times New Roman"/>
              <w:sz w:val="24"/>
              <w:szCs w:val="24"/>
            </w:rPr>
            <w:fldChar w:fldCharType="separate"/>
          </w:r>
          <w:r w:rsidR="002E3113" w:rsidRPr="002E3113">
            <w:rPr>
              <w:rFonts w:ascii="Times New Roman" w:hAnsi="Times New Roman" w:cs="Times New Roman"/>
              <w:noProof/>
              <w:sz w:val="24"/>
              <w:szCs w:val="24"/>
            </w:rPr>
            <w:t>(Stewart &amp; Venter, 2018)</w:t>
          </w:r>
          <w:r w:rsidR="002E3113">
            <w:rPr>
              <w:rFonts w:ascii="Times New Roman" w:hAnsi="Times New Roman" w:cs="Times New Roman"/>
              <w:sz w:val="24"/>
              <w:szCs w:val="24"/>
            </w:rPr>
            <w:fldChar w:fldCharType="end"/>
          </w:r>
        </w:sdtContent>
      </w:sdt>
      <w:r w:rsidR="00121D12">
        <w:rPr>
          <w:rFonts w:ascii="Times New Roman" w:hAnsi="Times New Roman" w:cs="Times New Roman"/>
          <w:sz w:val="24"/>
          <w:szCs w:val="24"/>
        </w:rPr>
        <w:t>.</w:t>
      </w:r>
    </w:p>
    <w:p w14:paraId="783CA662" w14:textId="77777777" w:rsidR="001A4CA2" w:rsidRPr="0016527C" w:rsidRDefault="001A4CA2" w:rsidP="001A4CA2">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t xml:space="preserve">Experience </w:t>
      </w:r>
    </w:p>
    <w:p w14:paraId="49C7EBD2" w14:textId="6295AD82" w:rsidR="001A4CA2" w:rsidRPr="00EB3F69" w:rsidRDefault="001A4CA2" w:rsidP="001A4CA2">
      <w:pPr>
        <w:rPr>
          <w:rFonts w:ascii="Times New Roman" w:hAnsi="Times New Roman" w:cs="Times New Roman"/>
          <w:sz w:val="24"/>
          <w:szCs w:val="24"/>
        </w:rPr>
      </w:pPr>
      <w:r w:rsidRPr="00EB3F69">
        <w:rPr>
          <w:rFonts w:ascii="Times New Roman" w:hAnsi="Times New Roman" w:cs="Times New Roman"/>
          <w:sz w:val="24"/>
          <w:szCs w:val="24"/>
        </w:rPr>
        <w:t xml:space="preserve">Due to my fellow students </w:t>
      </w:r>
      <w:r>
        <w:rPr>
          <w:rFonts w:ascii="Times New Roman" w:hAnsi="Times New Roman" w:cs="Times New Roman"/>
          <w:sz w:val="24"/>
          <w:szCs w:val="24"/>
        </w:rPr>
        <w:t>not having a placement lesson to use their tool</w:t>
      </w:r>
      <w:r w:rsidRPr="00EB3F69">
        <w:rPr>
          <w:rFonts w:ascii="Times New Roman" w:hAnsi="Times New Roman" w:cs="Times New Roman"/>
          <w:sz w:val="24"/>
          <w:szCs w:val="24"/>
        </w:rPr>
        <w:t>, a group of us came together and organised our own session in the IQ building on May 15</w:t>
      </w:r>
      <w:r w:rsidRPr="00EB3F69">
        <w:rPr>
          <w:rFonts w:ascii="Times New Roman" w:hAnsi="Times New Roman" w:cs="Times New Roman"/>
          <w:sz w:val="24"/>
          <w:szCs w:val="24"/>
          <w:vertAlign w:val="superscript"/>
        </w:rPr>
        <w:t>th</w:t>
      </w:r>
      <w:r w:rsidRPr="00EB3F69">
        <w:rPr>
          <w:rFonts w:ascii="Times New Roman" w:hAnsi="Times New Roman" w:cs="Times New Roman"/>
          <w:sz w:val="24"/>
          <w:szCs w:val="24"/>
        </w:rPr>
        <w:t xml:space="preserve"> 2023 in room 10</w:t>
      </w:r>
      <w:r w:rsidR="009C5F13">
        <w:rPr>
          <w:rFonts w:ascii="Times New Roman" w:hAnsi="Times New Roman" w:cs="Times New Roman"/>
          <w:sz w:val="24"/>
          <w:szCs w:val="24"/>
        </w:rPr>
        <w:t>2</w:t>
      </w:r>
      <w:r w:rsidRPr="00EB3F69">
        <w:rPr>
          <w:rFonts w:ascii="Times New Roman" w:hAnsi="Times New Roman" w:cs="Times New Roman"/>
          <w:sz w:val="24"/>
          <w:szCs w:val="24"/>
        </w:rPr>
        <w:t xml:space="preserve">. There were five other students and myself. The lesson plan entitled Revision for Digital Innovation and Professional Practice </w:t>
      </w:r>
      <w:r>
        <w:rPr>
          <w:rFonts w:ascii="Times New Roman" w:hAnsi="Times New Roman" w:cs="Times New Roman"/>
          <w:sz w:val="24"/>
          <w:szCs w:val="24"/>
        </w:rPr>
        <w:t xml:space="preserve">(see ppt in appendix) </w:t>
      </w:r>
      <w:r w:rsidRPr="00EB3F69">
        <w:rPr>
          <w:rFonts w:ascii="Times New Roman" w:hAnsi="Times New Roman" w:cs="Times New Roman"/>
          <w:sz w:val="24"/>
          <w:szCs w:val="24"/>
        </w:rPr>
        <w:t>incorporated the digital tool Vevox</w:t>
      </w:r>
      <w:r>
        <w:rPr>
          <w:rFonts w:ascii="Times New Roman" w:hAnsi="Times New Roman" w:cs="Times New Roman"/>
          <w:sz w:val="24"/>
          <w:szCs w:val="24"/>
        </w:rPr>
        <w:t>,</w:t>
      </w:r>
      <w:r w:rsidRPr="00EB3F69">
        <w:rPr>
          <w:rFonts w:ascii="Times New Roman" w:hAnsi="Times New Roman" w:cs="Times New Roman"/>
          <w:sz w:val="24"/>
          <w:szCs w:val="24"/>
        </w:rPr>
        <w:t xml:space="preserve"> which can be used in the classroom for eliciting participation and can be effective for formative assessment</w:t>
      </w:r>
      <w:r w:rsidR="000D3C6E">
        <w:rPr>
          <w:rFonts w:ascii="Times New Roman" w:hAnsi="Times New Roman" w:cs="Times New Roman"/>
          <w:sz w:val="24"/>
          <w:szCs w:val="24"/>
        </w:rPr>
        <w:t xml:space="preserve"> </w:t>
      </w:r>
      <w:sdt>
        <w:sdtPr>
          <w:rPr>
            <w:rFonts w:ascii="Times New Roman" w:hAnsi="Times New Roman" w:cs="Times New Roman"/>
            <w:sz w:val="24"/>
            <w:szCs w:val="24"/>
          </w:rPr>
          <w:id w:val="-1271847735"/>
          <w:citation/>
        </w:sdtPr>
        <w:sdtContent>
          <w:r w:rsidR="000D3C6E">
            <w:rPr>
              <w:rFonts w:ascii="Times New Roman" w:hAnsi="Times New Roman" w:cs="Times New Roman"/>
              <w:sz w:val="24"/>
              <w:szCs w:val="24"/>
            </w:rPr>
            <w:fldChar w:fldCharType="begin"/>
          </w:r>
          <w:r w:rsidR="000D3C6E">
            <w:rPr>
              <w:rFonts w:ascii="Times New Roman" w:hAnsi="Times New Roman" w:cs="Times New Roman"/>
              <w:sz w:val="24"/>
              <w:szCs w:val="24"/>
            </w:rPr>
            <w:instrText xml:space="preserve"> CITATION Rod14 \l 2057 </w:instrText>
          </w:r>
          <w:r w:rsidR="000D3C6E">
            <w:rPr>
              <w:rFonts w:ascii="Times New Roman" w:hAnsi="Times New Roman" w:cs="Times New Roman"/>
              <w:sz w:val="24"/>
              <w:szCs w:val="24"/>
            </w:rPr>
            <w:fldChar w:fldCharType="separate"/>
          </w:r>
          <w:r w:rsidR="000D3C6E" w:rsidRPr="000D3C6E">
            <w:rPr>
              <w:rFonts w:ascii="Times New Roman" w:hAnsi="Times New Roman" w:cs="Times New Roman"/>
              <w:noProof/>
              <w:sz w:val="24"/>
              <w:szCs w:val="24"/>
            </w:rPr>
            <w:t>(Rodrigues &amp; Oliveira, 2014)</w:t>
          </w:r>
          <w:r w:rsidR="000D3C6E">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while also meeting professional standard requirements of student participation </w:t>
      </w:r>
      <w:sdt>
        <w:sdtPr>
          <w:rPr>
            <w:rFonts w:ascii="Times New Roman" w:hAnsi="Times New Roman" w:cs="Times New Roman"/>
            <w:sz w:val="24"/>
            <w:szCs w:val="24"/>
          </w:rPr>
          <w:id w:val="-135758223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UKP11 \l 2057 </w:instrText>
          </w:r>
          <w:r>
            <w:rPr>
              <w:rFonts w:ascii="Times New Roman" w:hAnsi="Times New Roman" w:cs="Times New Roman"/>
              <w:sz w:val="24"/>
              <w:szCs w:val="24"/>
            </w:rPr>
            <w:fldChar w:fldCharType="separate"/>
          </w:r>
          <w:r w:rsidRPr="0055444C">
            <w:rPr>
              <w:rFonts w:ascii="Times New Roman" w:hAnsi="Times New Roman" w:cs="Times New Roman"/>
              <w:noProof/>
              <w:sz w:val="24"/>
              <w:szCs w:val="24"/>
            </w:rPr>
            <w:t>(UKPSF, 2011</w:t>
          </w:r>
          <w:bookmarkStart w:id="0" w:name="_Hlk135639959"/>
          <w:r w:rsidRPr="0055444C">
            <w:rPr>
              <w:rFonts w:ascii="Times New Roman" w:hAnsi="Times New Roman" w:cs="Times New Roman"/>
              <w:noProof/>
              <w:sz w:val="24"/>
              <w:szCs w:val="24"/>
            </w:rPr>
            <w:t>)</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EB3F69">
        <w:rPr>
          <w:rFonts w:ascii="Times New Roman" w:hAnsi="Times New Roman" w:cs="Times New Roman"/>
          <w:sz w:val="24"/>
          <w:szCs w:val="24"/>
        </w:rPr>
        <w:t xml:space="preserve">There were 5 other students involved and my presentation </w:t>
      </w:r>
      <w:r>
        <w:rPr>
          <w:rFonts w:ascii="Times New Roman" w:hAnsi="Times New Roman" w:cs="Times New Roman"/>
          <w:sz w:val="24"/>
          <w:szCs w:val="24"/>
        </w:rPr>
        <w:t>was third</w:t>
      </w:r>
      <w:r w:rsidRPr="00EB3F69">
        <w:rPr>
          <w:rFonts w:ascii="Times New Roman" w:hAnsi="Times New Roman" w:cs="Times New Roman"/>
          <w:sz w:val="24"/>
          <w:szCs w:val="24"/>
        </w:rPr>
        <w:t>.</w:t>
      </w:r>
      <w:bookmarkEnd w:id="0"/>
      <w:r w:rsidRPr="00EB3F69">
        <w:rPr>
          <w:rFonts w:ascii="Times New Roman" w:hAnsi="Times New Roman" w:cs="Times New Roman"/>
          <w:sz w:val="24"/>
          <w:szCs w:val="24"/>
        </w:rPr>
        <w:t xml:space="preserve"> The power</w:t>
      </w:r>
      <w:r>
        <w:rPr>
          <w:rFonts w:ascii="Times New Roman" w:hAnsi="Times New Roman" w:cs="Times New Roman"/>
          <w:sz w:val="24"/>
          <w:szCs w:val="24"/>
        </w:rPr>
        <w:t>-</w:t>
      </w:r>
      <w:r w:rsidRPr="00EB3F69">
        <w:rPr>
          <w:rFonts w:ascii="Times New Roman" w:hAnsi="Times New Roman" w:cs="Times New Roman"/>
          <w:sz w:val="24"/>
          <w:szCs w:val="24"/>
        </w:rPr>
        <w:t>point presentation was created for revision purposes displaying key theorists and concepts related to the module. I explained to the class that this was as much for my revision as it was for theirs. I started with a word</w:t>
      </w:r>
      <w:r>
        <w:rPr>
          <w:rFonts w:ascii="Times New Roman" w:hAnsi="Times New Roman" w:cs="Times New Roman"/>
          <w:sz w:val="24"/>
          <w:szCs w:val="24"/>
        </w:rPr>
        <w:t>-</w:t>
      </w:r>
      <w:r w:rsidRPr="00EB3F69">
        <w:rPr>
          <w:rFonts w:ascii="Times New Roman" w:hAnsi="Times New Roman" w:cs="Times New Roman"/>
          <w:sz w:val="24"/>
          <w:szCs w:val="24"/>
        </w:rPr>
        <w:t xml:space="preserve">cloud and asked the question about favourite drinks </w:t>
      </w:r>
      <w:r>
        <w:rPr>
          <w:rFonts w:ascii="Times New Roman" w:hAnsi="Times New Roman" w:cs="Times New Roman"/>
          <w:sz w:val="24"/>
          <w:szCs w:val="24"/>
        </w:rPr>
        <w:t>planned for</w:t>
      </w:r>
      <w:r w:rsidRPr="00EB3F69">
        <w:rPr>
          <w:rFonts w:ascii="Times New Roman" w:hAnsi="Times New Roman" w:cs="Times New Roman"/>
          <w:sz w:val="24"/>
          <w:szCs w:val="24"/>
        </w:rPr>
        <w:t xml:space="preserve"> our end of year party just to break the ice and to familiarise everyone with the application. I then introduced the application</w:t>
      </w:r>
      <w:r>
        <w:rPr>
          <w:rFonts w:ascii="Times New Roman" w:hAnsi="Times New Roman" w:cs="Times New Roman"/>
          <w:sz w:val="24"/>
          <w:szCs w:val="24"/>
        </w:rPr>
        <w:t>,</w:t>
      </w:r>
      <w:r w:rsidRPr="00EB3F69">
        <w:rPr>
          <w:rFonts w:ascii="Times New Roman" w:hAnsi="Times New Roman" w:cs="Times New Roman"/>
          <w:sz w:val="24"/>
          <w:szCs w:val="24"/>
        </w:rPr>
        <w:t xml:space="preserve"> </w:t>
      </w:r>
      <w:r w:rsidRPr="00EB3F69">
        <w:rPr>
          <w:rFonts w:ascii="Times New Roman" w:hAnsi="Times New Roman" w:cs="Times New Roman"/>
          <w:sz w:val="24"/>
          <w:szCs w:val="24"/>
        </w:rPr>
        <w:lastRenderedPageBreak/>
        <w:t xml:space="preserve">mentioning that one of the reasons it was chosen was because the inventors said that Vevox stands for Value Every VE and vox is </w:t>
      </w:r>
      <w:r>
        <w:rPr>
          <w:rFonts w:ascii="Times New Roman" w:hAnsi="Times New Roman" w:cs="Times New Roman"/>
          <w:sz w:val="24"/>
          <w:szCs w:val="24"/>
        </w:rPr>
        <w:t>L</w:t>
      </w:r>
      <w:r w:rsidRPr="00EB3F69">
        <w:rPr>
          <w:rFonts w:ascii="Times New Roman" w:hAnsi="Times New Roman" w:cs="Times New Roman"/>
          <w:sz w:val="24"/>
          <w:szCs w:val="24"/>
        </w:rPr>
        <w:t>atin for voice</w:t>
      </w:r>
      <w:r>
        <w:rPr>
          <w:rFonts w:ascii="Times New Roman" w:hAnsi="Times New Roman" w:cs="Times New Roman"/>
          <w:sz w:val="24"/>
          <w:szCs w:val="24"/>
        </w:rPr>
        <w:t xml:space="preserve"> </w:t>
      </w:r>
      <w:sdt>
        <w:sdtPr>
          <w:rPr>
            <w:rFonts w:ascii="Times New Roman" w:hAnsi="Times New Roman" w:cs="Times New Roman"/>
            <w:sz w:val="24"/>
            <w:szCs w:val="24"/>
          </w:rPr>
          <w:id w:val="8792846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Vev23 \l 2057 </w:instrText>
          </w:r>
          <w:r>
            <w:rPr>
              <w:rFonts w:ascii="Times New Roman" w:hAnsi="Times New Roman" w:cs="Times New Roman"/>
              <w:sz w:val="24"/>
              <w:szCs w:val="24"/>
            </w:rPr>
            <w:fldChar w:fldCharType="separate"/>
          </w:r>
          <w:r w:rsidRPr="00AA7903">
            <w:rPr>
              <w:rFonts w:ascii="Times New Roman" w:hAnsi="Times New Roman" w:cs="Times New Roman"/>
              <w:noProof/>
              <w:sz w:val="24"/>
              <w:szCs w:val="24"/>
            </w:rPr>
            <w:t>(Vevox, 2023)</w:t>
          </w:r>
          <w:r>
            <w:rPr>
              <w:rFonts w:ascii="Times New Roman" w:hAnsi="Times New Roman" w:cs="Times New Roman"/>
              <w:sz w:val="24"/>
              <w:szCs w:val="24"/>
            </w:rPr>
            <w:fldChar w:fldCharType="end"/>
          </w:r>
        </w:sdtContent>
      </w:sdt>
      <w:r w:rsidRPr="00EB3F69">
        <w:rPr>
          <w:rFonts w:ascii="Times New Roman" w:hAnsi="Times New Roman" w:cs="Times New Roman"/>
          <w:sz w:val="24"/>
          <w:szCs w:val="24"/>
        </w:rPr>
        <w:t>. W</w:t>
      </w:r>
      <w:r>
        <w:rPr>
          <w:rFonts w:ascii="Times New Roman" w:hAnsi="Times New Roman" w:cs="Times New Roman"/>
          <w:sz w:val="24"/>
          <w:szCs w:val="24"/>
        </w:rPr>
        <w:t>e</w:t>
      </w:r>
      <w:r w:rsidRPr="00EB3F69">
        <w:rPr>
          <w:rFonts w:ascii="Times New Roman" w:hAnsi="Times New Roman" w:cs="Times New Roman"/>
          <w:sz w:val="24"/>
          <w:szCs w:val="24"/>
        </w:rPr>
        <w:t xml:space="preserve"> then proceeded with a word</w:t>
      </w:r>
      <w:r>
        <w:rPr>
          <w:rFonts w:ascii="Times New Roman" w:hAnsi="Times New Roman" w:cs="Times New Roman"/>
          <w:sz w:val="24"/>
          <w:szCs w:val="24"/>
        </w:rPr>
        <w:t>-</w:t>
      </w:r>
      <w:r w:rsidRPr="00EB3F69">
        <w:rPr>
          <w:rFonts w:ascii="Times New Roman" w:hAnsi="Times New Roman" w:cs="Times New Roman"/>
          <w:sz w:val="24"/>
          <w:szCs w:val="24"/>
        </w:rPr>
        <w:t xml:space="preserve">cloud asking everyone to type into the system </w:t>
      </w:r>
      <w:r>
        <w:rPr>
          <w:rFonts w:ascii="Times New Roman" w:hAnsi="Times New Roman" w:cs="Times New Roman"/>
          <w:sz w:val="24"/>
          <w:szCs w:val="24"/>
        </w:rPr>
        <w:t xml:space="preserve">through their mobile phones or laptops by entering a joining code, </w:t>
      </w:r>
      <w:r w:rsidRPr="00EB3F69">
        <w:rPr>
          <w:rFonts w:ascii="Times New Roman" w:hAnsi="Times New Roman" w:cs="Times New Roman"/>
          <w:sz w:val="24"/>
          <w:szCs w:val="24"/>
        </w:rPr>
        <w:t>any words or phrases that they remembered within the module</w:t>
      </w:r>
      <w:r>
        <w:rPr>
          <w:rFonts w:ascii="Times New Roman" w:hAnsi="Times New Roman" w:cs="Times New Roman"/>
          <w:sz w:val="24"/>
          <w:szCs w:val="24"/>
        </w:rPr>
        <w:t xml:space="preserve"> relating to information to be included in our assessment.</w:t>
      </w:r>
      <w:r w:rsidRPr="00EB3F69">
        <w:rPr>
          <w:rFonts w:ascii="Times New Roman" w:hAnsi="Times New Roman" w:cs="Times New Roman"/>
          <w:sz w:val="24"/>
          <w:szCs w:val="24"/>
        </w:rPr>
        <w:t xml:space="preserve"> </w:t>
      </w:r>
      <w:r>
        <w:rPr>
          <w:rFonts w:ascii="Times New Roman" w:hAnsi="Times New Roman" w:cs="Times New Roman"/>
          <w:sz w:val="24"/>
          <w:szCs w:val="24"/>
        </w:rPr>
        <w:t>A</w:t>
      </w:r>
      <w:r w:rsidRPr="00EB3F69">
        <w:rPr>
          <w:rFonts w:ascii="Times New Roman" w:hAnsi="Times New Roman" w:cs="Times New Roman"/>
          <w:sz w:val="24"/>
          <w:szCs w:val="24"/>
        </w:rPr>
        <w:t>fter we had quite a full word</w:t>
      </w:r>
      <w:r>
        <w:rPr>
          <w:rFonts w:ascii="Times New Roman" w:hAnsi="Times New Roman" w:cs="Times New Roman"/>
          <w:sz w:val="24"/>
          <w:szCs w:val="24"/>
        </w:rPr>
        <w:t>-</w:t>
      </w:r>
      <w:r w:rsidRPr="00EB3F69">
        <w:rPr>
          <w:rFonts w:ascii="Times New Roman" w:hAnsi="Times New Roman" w:cs="Times New Roman"/>
          <w:sz w:val="24"/>
          <w:szCs w:val="24"/>
        </w:rPr>
        <w:t>cloud we then discussed the words within the cloud. The power</w:t>
      </w:r>
      <w:r>
        <w:rPr>
          <w:rFonts w:ascii="Times New Roman" w:hAnsi="Times New Roman" w:cs="Times New Roman"/>
          <w:sz w:val="24"/>
          <w:szCs w:val="24"/>
        </w:rPr>
        <w:t>-</w:t>
      </w:r>
      <w:r w:rsidRPr="00EB3F69">
        <w:rPr>
          <w:rFonts w:ascii="Times New Roman" w:hAnsi="Times New Roman" w:cs="Times New Roman"/>
          <w:sz w:val="24"/>
          <w:szCs w:val="24"/>
        </w:rPr>
        <w:t>point presentation was th</w:t>
      </w:r>
      <w:r>
        <w:rPr>
          <w:rFonts w:ascii="Times New Roman" w:hAnsi="Times New Roman" w:cs="Times New Roman"/>
          <w:sz w:val="24"/>
          <w:szCs w:val="24"/>
        </w:rPr>
        <w:t>e</w:t>
      </w:r>
      <w:r w:rsidRPr="00EB3F69">
        <w:rPr>
          <w:rFonts w:ascii="Times New Roman" w:hAnsi="Times New Roman" w:cs="Times New Roman"/>
          <w:sz w:val="24"/>
          <w:szCs w:val="24"/>
        </w:rPr>
        <w:t>n introduced with many of the words mentioned in the word</w:t>
      </w:r>
      <w:r>
        <w:rPr>
          <w:rFonts w:ascii="Times New Roman" w:hAnsi="Times New Roman" w:cs="Times New Roman"/>
          <w:sz w:val="24"/>
          <w:szCs w:val="24"/>
        </w:rPr>
        <w:t>-</w:t>
      </w:r>
      <w:r w:rsidRPr="00EB3F69">
        <w:rPr>
          <w:rFonts w:ascii="Times New Roman" w:hAnsi="Times New Roman" w:cs="Times New Roman"/>
          <w:sz w:val="24"/>
          <w:szCs w:val="24"/>
        </w:rPr>
        <w:t>cloud on display in the presentation which we discussed further. A</w:t>
      </w:r>
      <w:r>
        <w:rPr>
          <w:rFonts w:ascii="Times New Roman" w:hAnsi="Times New Roman" w:cs="Times New Roman"/>
          <w:sz w:val="24"/>
          <w:szCs w:val="24"/>
        </w:rPr>
        <w:t>t</w:t>
      </w:r>
      <w:r w:rsidRPr="00EB3F69">
        <w:rPr>
          <w:rFonts w:ascii="Times New Roman" w:hAnsi="Times New Roman" w:cs="Times New Roman"/>
          <w:sz w:val="24"/>
          <w:szCs w:val="24"/>
        </w:rPr>
        <w:t xml:space="preserve"> the end I asked the group to fill out a survey on Vevox where I had asked questions about my presentation in order to obtain feedback. </w:t>
      </w:r>
    </w:p>
    <w:p w14:paraId="15AEB8A0" w14:textId="77777777" w:rsidR="001A4CA2" w:rsidRPr="0016527C" w:rsidRDefault="001A4CA2" w:rsidP="001A4CA2">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t>Reflection</w:t>
      </w:r>
    </w:p>
    <w:p w14:paraId="6AED83BA" w14:textId="5FF5060B" w:rsidR="001A4CA2" w:rsidRPr="00EB3F69" w:rsidRDefault="001A4CA2" w:rsidP="001A4CA2">
      <w:pPr>
        <w:rPr>
          <w:rFonts w:ascii="Times New Roman" w:hAnsi="Times New Roman" w:cs="Times New Roman"/>
          <w:sz w:val="24"/>
          <w:szCs w:val="24"/>
        </w:rPr>
      </w:pPr>
      <w:r w:rsidRPr="00EB3F69">
        <w:rPr>
          <w:rFonts w:ascii="Times New Roman" w:hAnsi="Times New Roman" w:cs="Times New Roman"/>
          <w:sz w:val="24"/>
          <w:szCs w:val="24"/>
        </w:rPr>
        <w:t xml:space="preserve">The presentation was short due to the limited time involved for each of us yet I still went slightly over the time allowance. I feel that the presentation went well and I enjoyed using the tool, even though </w:t>
      </w:r>
      <w:r>
        <w:rPr>
          <w:rFonts w:ascii="Times New Roman" w:hAnsi="Times New Roman" w:cs="Times New Roman"/>
          <w:sz w:val="24"/>
          <w:szCs w:val="24"/>
        </w:rPr>
        <w:t xml:space="preserve">I needed </w:t>
      </w:r>
      <w:r w:rsidRPr="00EB3F69">
        <w:rPr>
          <w:rFonts w:ascii="Times New Roman" w:hAnsi="Times New Roman" w:cs="Times New Roman"/>
          <w:sz w:val="24"/>
          <w:szCs w:val="24"/>
        </w:rPr>
        <w:t xml:space="preserve">The Digital Learning Technologist for UWTSD </w:t>
      </w:r>
      <w:r>
        <w:rPr>
          <w:rFonts w:ascii="Times New Roman" w:hAnsi="Times New Roman" w:cs="Times New Roman"/>
          <w:sz w:val="24"/>
          <w:szCs w:val="24"/>
        </w:rPr>
        <w:t>to help</w:t>
      </w:r>
      <w:r w:rsidRPr="00EB3F69">
        <w:rPr>
          <w:rFonts w:ascii="Times New Roman" w:hAnsi="Times New Roman" w:cs="Times New Roman"/>
          <w:sz w:val="24"/>
          <w:szCs w:val="24"/>
        </w:rPr>
        <w:t xml:space="preserve"> me set up the applicatio</w:t>
      </w:r>
      <w:r>
        <w:rPr>
          <w:rFonts w:ascii="Times New Roman" w:hAnsi="Times New Roman" w:cs="Times New Roman"/>
          <w:sz w:val="24"/>
          <w:szCs w:val="24"/>
        </w:rPr>
        <w:t>n on the university system</w:t>
      </w:r>
      <w:r w:rsidRPr="00EB3F69">
        <w:rPr>
          <w:rFonts w:ascii="Times New Roman" w:hAnsi="Times New Roman" w:cs="Times New Roman"/>
          <w:sz w:val="24"/>
          <w:szCs w:val="24"/>
        </w:rPr>
        <w:t xml:space="preserve">. This particular tool was chosen due to it being able to be used anonymously which I think was beneficial </w:t>
      </w:r>
      <w:r>
        <w:rPr>
          <w:rFonts w:ascii="Times New Roman" w:hAnsi="Times New Roman" w:cs="Times New Roman"/>
          <w:sz w:val="24"/>
          <w:szCs w:val="24"/>
        </w:rPr>
        <w:t xml:space="preserve">for me </w:t>
      </w:r>
      <w:r w:rsidRPr="00EB3F69">
        <w:rPr>
          <w:rFonts w:ascii="Times New Roman" w:hAnsi="Times New Roman" w:cs="Times New Roman"/>
          <w:sz w:val="24"/>
          <w:szCs w:val="24"/>
        </w:rPr>
        <w:t>when it came to the feedback</w:t>
      </w:r>
      <w:r>
        <w:rPr>
          <w:rFonts w:ascii="Times New Roman" w:hAnsi="Times New Roman" w:cs="Times New Roman"/>
          <w:sz w:val="24"/>
          <w:szCs w:val="24"/>
        </w:rPr>
        <w:t>, as the feedback was very honest and mostly constructive</w:t>
      </w:r>
      <w:r w:rsidR="009C5F13">
        <w:rPr>
          <w:rFonts w:ascii="Times New Roman" w:hAnsi="Times New Roman" w:cs="Times New Roman"/>
          <w:sz w:val="24"/>
          <w:szCs w:val="24"/>
        </w:rPr>
        <w:t xml:space="preserve">, peer feedback </w:t>
      </w:r>
      <w:r w:rsidR="00C65021">
        <w:rPr>
          <w:rFonts w:ascii="Times New Roman" w:hAnsi="Times New Roman" w:cs="Times New Roman"/>
          <w:sz w:val="24"/>
          <w:szCs w:val="24"/>
        </w:rPr>
        <w:t xml:space="preserve">can enhance student learning </w:t>
      </w:r>
      <w:sdt>
        <w:sdtPr>
          <w:rPr>
            <w:rFonts w:ascii="Times New Roman" w:hAnsi="Times New Roman" w:cs="Times New Roman"/>
            <w:sz w:val="24"/>
            <w:szCs w:val="24"/>
          </w:rPr>
          <w:id w:val="-1994719478"/>
          <w:citation/>
        </w:sdtPr>
        <w:sdtContent>
          <w:r w:rsidR="00C65021">
            <w:rPr>
              <w:rFonts w:ascii="Times New Roman" w:hAnsi="Times New Roman" w:cs="Times New Roman"/>
              <w:sz w:val="24"/>
              <w:szCs w:val="24"/>
            </w:rPr>
            <w:fldChar w:fldCharType="begin"/>
          </w:r>
          <w:r w:rsidR="00C65021">
            <w:rPr>
              <w:rFonts w:ascii="Times New Roman" w:hAnsi="Times New Roman" w:cs="Times New Roman"/>
              <w:sz w:val="24"/>
              <w:szCs w:val="24"/>
            </w:rPr>
            <w:instrText xml:space="preserve"> CITATION Liu07 \l 2057 </w:instrText>
          </w:r>
          <w:r w:rsidR="00C65021">
            <w:rPr>
              <w:rFonts w:ascii="Times New Roman" w:hAnsi="Times New Roman" w:cs="Times New Roman"/>
              <w:sz w:val="24"/>
              <w:szCs w:val="24"/>
            </w:rPr>
            <w:fldChar w:fldCharType="separate"/>
          </w:r>
          <w:r w:rsidR="00C65021" w:rsidRPr="00C65021">
            <w:rPr>
              <w:rFonts w:ascii="Times New Roman" w:hAnsi="Times New Roman" w:cs="Times New Roman"/>
              <w:noProof/>
              <w:sz w:val="24"/>
              <w:szCs w:val="24"/>
            </w:rPr>
            <w:t>(Liu &amp; Carless, 2007)</w:t>
          </w:r>
          <w:r w:rsidR="00C65021">
            <w:rPr>
              <w:rFonts w:ascii="Times New Roman" w:hAnsi="Times New Roman" w:cs="Times New Roman"/>
              <w:sz w:val="24"/>
              <w:szCs w:val="24"/>
            </w:rPr>
            <w:fldChar w:fldCharType="end"/>
          </w:r>
        </w:sdtContent>
      </w:sdt>
      <w:r w:rsidRPr="00EB3F69">
        <w:rPr>
          <w:rFonts w:ascii="Times New Roman" w:hAnsi="Times New Roman" w:cs="Times New Roman"/>
          <w:sz w:val="24"/>
          <w:szCs w:val="24"/>
        </w:rPr>
        <w:t>. The first word</w:t>
      </w:r>
      <w:r>
        <w:rPr>
          <w:rFonts w:ascii="Times New Roman" w:hAnsi="Times New Roman" w:cs="Times New Roman"/>
          <w:sz w:val="24"/>
          <w:szCs w:val="24"/>
        </w:rPr>
        <w:t>-</w:t>
      </w:r>
      <w:r w:rsidRPr="00EB3F69">
        <w:rPr>
          <w:rFonts w:ascii="Times New Roman" w:hAnsi="Times New Roman" w:cs="Times New Roman"/>
          <w:sz w:val="24"/>
          <w:szCs w:val="24"/>
        </w:rPr>
        <w:t>cloud was about drinks</w:t>
      </w:r>
      <w:r>
        <w:rPr>
          <w:rFonts w:ascii="Times New Roman" w:hAnsi="Times New Roman" w:cs="Times New Roman"/>
          <w:sz w:val="24"/>
          <w:szCs w:val="24"/>
        </w:rPr>
        <w:t>,</w:t>
      </w:r>
      <w:r w:rsidRPr="00EB3F69">
        <w:rPr>
          <w:rFonts w:ascii="Times New Roman" w:hAnsi="Times New Roman" w:cs="Times New Roman"/>
          <w:sz w:val="24"/>
          <w:szCs w:val="24"/>
        </w:rPr>
        <w:t xml:space="preserve"> just to familiarise everyone with the tool and I think it worked well, we then moved onto the word</w:t>
      </w:r>
      <w:r>
        <w:rPr>
          <w:rFonts w:ascii="Times New Roman" w:hAnsi="Times New Roman" w:cs="Times New Roman"/>
          <w:sz w:val="24"/>
          <w:szCs w:val="24"/>
        </w:rPr>
        <w:t>-</w:t>
      </w:r>
      <w:r w:rsidRPr="00EB3F69">
        <w:rPr>
          <w:rFonts w:ascii="Times New Roman" w:hAnsi="Times New Roman" w:cs="Times New Roman"/>
          <w:sz w:val="24"/>
          <w:szCs w:val="24"/>
        </w:rPr>
        <w:t>cloud about words or phrases used in th</w:t>
      </w:r>
      <w:r>
        <w:rPr>
          <w:rFonts w:ascii="Times New Roman" w:hAnsi="Times New Roman" w:cs="Times New Roman"/>
          <w:sz w:val="24"/>
          <w:szCs w:val="24"/>
        </w:rPr>
        <w:t>e current</w:t>
      </w:r>
      <w:r w:rsidRPr="00EB3F69">
        <w:rPr>
          <w:rFonts w:ascii="Times New Roman" w:hAnsi="Times New Roman" w:cs="Times New Roman"/>
          <w:sz w:val="24"/>
          <w:szCs w:val="24"/>
        </w:rPr>
        <w:t xml:space="preserve"> module w</w:t>
      </w:r>
      <w:r>
        <w:rPr>
          <w:rFonts w:ascii="Times New Roman" w:hAnsi="Times New Roman" w:cs="Times New Roman"/>
          <w:sz w:val="24"/>
          <w:szCs w:val="24"/>
        </w:rPr>
        <w:t>ith</w:t>
      </w:r>
      <w:r w:rsidRPr="00EB3F69">
        <w:rPr>
          <w:rFonts w:ascii="Times New Roman" w:hAnsi="Times New Roman" w:cs="Times New Roman"/>
          <w:sz w:val="24"/>
          <w:szCs w:val="24"/>
        </w:rPr>
        <w:t xml:space="preserve"> some discussion </w:t>
      </w:r>
      <w:r>
        <w:rPr>
          <w:rFonts w:ascii="Times New Roman" w:hAnsi="Times New Roman" w:cs="Times New Roman"/>
          <w:sz w:val="24"/>
          <w:szCs w:val="24"/>
        </w:rPr>
        <w:t>followed by</w:t>
      </w:r>
      <w:r w:rsidRPr="00EB3F69">
        <w:rPr>
          <w:rFonts w:ascii="Times New Roman" w:hAnsi="Times New Roman" w:cs="Times New Roman"/>
          <w:sz w:val="24"/>
          <w:szCs w:val="24"/>
        </w:rPr>
        <w:t xml:space="preserve"> the introduction of the PowerPoint presentation. I asked the students to pick a word or phrase and explain what it meant, however, one of the students laughed and said that she didn’t understand what I meant so I tried to explain it again by explaining one of the words myself. One piece of feedback mentioned this and they felt that the presentation was more about my revision than an exercise in revision for them, which it also was</w:t>
      </w:r>
      <w:r>
        <w:rPr>
          <w:rFonts w:ascii="Times New Roman" w:hAnsi="Times New Roman" w:cs="Times New Roman"/>
          <w:sz w:val="24"/>
          <w:szCs w:val="24"/>
        </w:rPr>
        <w:t>.</w:t>
      </w:r>
      <w:r w:rsidRPr="00EB3F69">
        <w:rPr>
          <w:rFonts w:ascii="Times New Roman" w:hAnsi="Times New Roman" w:cs="Times New Roman"/>
          <w:sz w:val="24"/>
          <w:szCs w:val="24"/>
        </w:rPr>
        <w:t xml:space="preserve"> I mentioned at the start that it was about revision for us all. I deliberately </w:t>
      </w:r>
      <w:r>
        <w:rPr>
          <w:rFonts w:ascii="Times New Roman" w:hAnsi="Times New Roman" w:cs="Times New Roman"/>
          <w:sz w:val="24"/>
          <w:szCs w:val="24"/>
        </w:rPr>
        <w:t>only put bullet pointed information</w:t>
      </w:r>
      <w:r w:rsidRPr="00EB3F69">
        <w:rPr>
          <w:rFonts w:ascii="Times New Roman" w:hAnsi="Times New Roman" w:cs="Times New Roman"/>
          <w:sz w:val="24"/>
          <w:szCs w:val="24"/>
        </w:rPr>
        <w:t xml:space="preserve"> </w:t>
      </w:r>
      <w:r>
        <w:rPr>
          <w:rFonts w:ascii="Times New Roman" w:hAnsi="Times New Roman" w:cs="Times New Roman"/>
          <w:sz w:val="24"/>
          <w:szCs w:val="24"/>
        </w:rPr>
        <w:t xml:space="preserve">on the </w:t>
      </w:r>
      <w:r w:rsidRPr="00EB3F69">
        <w:rPr>
          <w:rFonts w:ascii="Times New Roman" w:hAnsi="Times New Roman" w:cs="Times New Roman"/>
          <w:sz w:val="24"/>
          <w:szCs w:val="24"/>
        </w:rPr>
        <w:t>slide</w:t>
      </w:r>
      <w:r>
        <w:rPr>
          <w:rFonts w:ascii="Times New Roman" w:hAnsi="Times New Roman" w:cs="Times New Roman"/>
          <w:sz w:val="24"/>
          <w:szCs w:val="24"/>
        </w:rPr>
        <w:t>s</w:t>
      </w:r>
      <w:r w:rsidRPr="00EB3F69">
        <w:rPr>
          <w:rFonts w:ascii="Times New Roman" w:hAnsi="Times New Roman" w:cs="Times New Roman"/>
          <w:sz w:val="24"/>
          <w:szCs w:val="24"/>
        </w:rPr>
        <w:t xml:space="preserve"> </w:t>
      </w:r>
      <w:r w:rsidRPr="00EB3F69">
        <w:rPr>
          <w:rFonts w:ascii="Times New Roman" w:hAnsi="Times New Roman" w:cs="Times New Roman"/>
          <w:sz w:val="24"/>
          <w:szCs w:val="24"/>
        </w:rPr>
        <w:lastRenderedPageBreak/>
        <w:t>in order to elicit conversations around the suggested words and phrases</w:t>
      </w:r>
      <w:r>
        <w:rPr>
          <w:rFonts w:ascii="Times New Roman" w:hAnsi="Times New Roman" w:cs="Times New Roman"/>
          <w:sz w:val="24"/>
          <w:szCs w:val="24"/>
        </w:rPr>
        <w:t xml:space="preserve"> which was part of the lesson plan and aligns with professional standards of creating learning activities and supporting student learning and I believed it was an effective way of evaluating the effectiveness of the learning that had taken place throughout the module </w:t>
      </w:r>
      <w:sdt>
        <w:sdtPr>
          <w:rPr>
            <w:rFonts w:ascii="Times New Roman" w:hAnsi="Times New Roman" w:cs="Times New Roman"/>
            <w:sz w:val="24"/>
            <w:szCs w:val="24"/>
          </w:rPr>
          <w:id w:val="147563795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UKP11 \l 2057 </w:instrText>
          </w:r>
          <w:r>
            <w:rPr>
              <w:rFonts w:ascii="Times New Roman" w:hAnsi="Times New Roman" w:cs="Times New Roman"/>
              <w:sz w:val="24"/>
              <w:szCs w:val="24"/>
            </w:rPr>
            <w:fldChar w:fldCharType="separate"/>
          </w:r>
          <w:r w:rsidRPr="00144FDC">
            <w:rPr>
              <w:rFonts w:ascii="Times New Roman" w:hAnsi="Times New Roman" w:cs="Times New Roman"/>
              <w:noProof/>
              <w:sz w:val="24"/>
              <w:szCs w:val="24"/>
            </w:rPr>
            <w:t>(UKPSF, 2011)</w:t>
          </w:r>
          <w:r>
            <w:rPr>
              <w:rFonts w:ascii="Times New Roman" w:hAnsi="Times New Roman" w:cs="Times New Roman"/>
              <w:sz w:val="24"/>
              <w:szCs w:val="24"/>
            </w:rPr>
            <w:fldChar w:fldCharType="end"/>
          </w:r>
        </w:sdtContent>
      </w:sdt>
      <w:r w:rsidRPr="00EB3F69">
        <w:rPr>
          <w:rFonts w:ascii="Times New Roman" w:hAnsi="Times New Roman" w:cs="Times New Roman"/>
          <w:sz w:val="24"/>
          <w:szCs w:val="24"/>
        </w:rPr>
        <w:t>.</w:t>
      </w:r>
      <w:r>
        <w:rPr>
          <w:rFonts w:ascii="Times New Roman" w:hAnsi="Times New Roman" w:cs="Times New Roman"/>
          <w:sz w:val="24"/>
          <w:szCs w:val="24"/>
        </w:rPr>
        <w:t xml:space="preserve"> T</w:t>
      </w:r>
      <w:r w:rsidRPr="00EB3F69">
        <w:rPr>
          <w:rFonts w:ascii="Times New Roman" w:hAnsi="Times New Roman" w:cs="Times New Roman"/>
          <w:sz w:val="24"/>
          <w:szCs w:val="24"/>
        </w:rPr>
        <w:t>he main objective of the exercise was to test the tool which was developed for the lesson. I feel this went well but I am not especially good with technology and had help from the</w:t>
      </w:r>
      <w:r>
        <w:rPr>
          <w:rFonts w:ascii="Times New Roman" w:hAnsi="Times New Roman" w:cs="Times New Roman"/>
          <w:sz w:val="24"/>
          <w:szCs w:val="24"/>
        </w:rPr>
        <w:t xml:space="preserve"> digital learning technologist from UWTSD,</w:t>
      </w:r>
      <w:r w:rsidRPr="00EB3F69">
        <w:rPr>
          <w:rFonts w:ascii="Times New Roman" w:hAnsi="Times New Roman" w:cs="Times New Roman"/>
          <w:sz w:val="24"/>
          <w:szCs w:val="24"/>
        </w:rPr>
        <w:t xml:space="preserve"> which gave me the confidence to possibly use it again. I liked that it was anonymous</w:t>
      </w:r>
      <w:r>
        <w:rPr>
          <w:rFonts w:ascii="Times New Roman" w:hAnsi="Times New Roman" w:cs="Times New Roman"/>
          <w:sz w:val="24"/>
          <w:szCs w:val="24"/>
        </w:rPr>
        <w:t xml:space="preserve"> which again aligns with professional standards of inclusivity </w:t>
      </w:r>
      <w:sdt>
        <w:sdtPr>
          <w:rPr>
            <w:rFonts w:ascii="Times New Roman" w:hAnsi="Times New Roman" w:cs="Times New Roman"/>
            <w:sz w:val="24"/>
            <w:szCs w:val="24"/>
          </w:rPr>
          <w:id w:val="-13978204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UKP11 \l 2057 </w:instrText>
          </w:r>
          <w:r>
            <w:rPr>
              <w:rFonts w:ascii="Times New Roman" w:hAnsi="Times New Roman" w:cs="Times New Roman"/>
              <w:sz w:val="24"/>
              <w:szCs w:val="24"/>
            </w:rPr>
            <w:fldChar w:fldCharType="separate"/>
          </w:r>
          <w:r w:rsidRPr="009E6BD7">
            <w:rPr>
              <w:rFonts w:ascii="Times New Roman" w:hAnsi="Times New Roman" w:cs="Times New Roman"/>
              <w:noProof/>
              <w:sz w:val="24"/>
              <w:szCs w:val="24"/>
            </w:rPr>
            <w:t>(UKPSF, 2011)</w:t>
          </w:r>
          <w:r>
            <w:rPr>
              <w:rFonts w:ascii="Times New Roman" w:hAnsi="Times New Roman" w:cs="Times New Roman"/>
              <w:sz w:val="24"/>
              <w:szCs w:val="24"/>
            </w:rPr>
            <w:fldChar w:fldCharType="end"/>
          </w:r>
        </w:sdtContent>
      </w:sdt>
      <w:r w:rsidRPr="00EB3F69">
        <w:rPr>
          <w:rFonts w:ascii="Times New Roman" w:hAnsi="Times New Roman" w:cs="Times New Roman"/>
          <w:sz w:val="24"/>
          <w:szCs w:val="24"/>
        </w:rPr>
        <w:t xml:space="preserve"> and I like that is can be used as a form of formative assessment where the students are being assessed without really knowing</w:t>
      </w:r>
      <w:r>
        <w:rPr>
          <w:rFonts w:ascii="Times New Roman" w:hAnsi="Times New Roman" w:cs="Times New Roman"/>
          <w:sz w:val="24"/>
          <w:szCs w:val="24"/>
        </w:rPr>
        <w:t xml:space="preserve"> as part of ongoing assessment and checking understanding</w:t>
      </w:r>
      <w:r w:rsidR="000D3C6E">
        <w:rPr>
          <w:rFonts w:ascii="Times New Roman" w:hAnsi="Times New Roman" w:cs="Times New Roman"/>
          <w:sz w:val="24"/>
          <w:szCs w:val="24"/>
        </w:rPr>
        <w:t xml:space="preserve"> </w:t>
      </w:r>
      <w:sdt>
        <w:sdtPr>
          <w:rPr>
            <w:rFonts w:ascii="Times New Roman" w:hAnsi="Times New Roman" w:cs="Times New Roman"/>
            <w:sz w:val="24"/>
            <w:szCs w:val="24"/>
          </w:rPr>
          <w:id w:val="787012851"/>
          <w:citation/>
        </w:sdtPr>
        <w:sdtContent>
          <w:r w:rsidR="000D3C6E">
            <w:rPr>
              <w:rFonts w:ascii="Times New Roman" w:hAnsi="Times New Roman" w:cs="Times New Roman"/>
              <w:sz w:val="24"/>
              <w:szCs w:val="24"/>
            </w:rPr>
            <w:fldChar w:fldCharType="begin"/>
          </w:r>
          <w:r w:rsidR="000D3C6E">
            <w:rPr>
              <w:rFonts w:ascii="Times New Roman" w:hAnsi="Times New Roman" w:cs="Times New Roman"/>
              <w:sz w:val="24"/>
              <w:szCs w:val="24"/>
            </w:rPr>
            <w:instrText xml:space="preserve"> CITATION Rod14 \l 2057 </w:instrText>
          </w:r>
          <w:r w:rsidR="000D3C6E">
            <w:rPr>
              <w:rFonts w:ascii="Times New Roman" w:hAnsi="Times New Roman" w:cs="Times New Roman"/>
              <w:sz w:val="24"/>
              <w:szCs w:val="24"/>
            </w:rPr>
            <w:fldChar w:fldCharType="separate"/>
          </w:r>
          <w:r w:rsidR="000D3C6E" w:rsidRPr="000D3C6E">
            <w:rPr>
              <w:rFonts w:ascii="Times New Roman" w:hAnsi="Times New Roman" w:cs="Times New Roman"/>
              <w:noProof/>
              <w:sz w:val="24"/>
              <w:szCs w:val="24"/>
            </w:rPr>
            <w:t>(Rodrigues &amp; Oliveira, 2014)</w:t>
          </w:r>
          <w:r w:rsidR="000D3C6E">
            <w:rPr>
              <w:rFonts w:ascii="Times New Roman" w:hAnsi="Times New Roman" w:cs="Times New Roman"/>
              <w:sz w:val="24"/>
              <w:szCs w:val="24"/>
            </w:rPr>
            <w:fldChar w:fldCharType="end"/>
          </w:r>
        </w:sdtContent>
      </w:sdt>
      <w:r w:rsidRPr="00EB3F69">
        <w:rPr>
          <w:rFonts w:ascii="Times New Roman" w:hAnsi="Times New Roman" w:cs="Times New Roman"/>
          <w:sz w:val="24"/>
          <w:szCs w:val="24"/>
        </w:rPr>
        <w:t xml:space="preserve">. </w:t>
      </w:r>
    </w:p>
    <w:p w14:paraId="34E359DA" w14:textId="77777777" w:rsidR="001A4CA2" w:rsidRPr="0016527C" w:rsidRDefault="001A4CA2" w:rsidP="001A4CA2">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t xml:space="preserve">Action </w:t>
      </w:r>
    </w:p>
    <w:p w14:paraId="10FACD99" w14:textId="6CAE149E" w:rsidR="001A4CA2" w:rsidRPr="00EB3F69" w:rsidRDefault="001A4CA2" w:rsidP="001A4CA2">
      <w:pPr>
        <w:rPr>
          <w:rFonts w:ascii="Times New Roman" w:hAnsi="Times New Roman" w:cs="Times New Roman"/>
          <w:sz w:val="24"/>
          <w:szCs w:val="24"/>
        </w:rPr>
      </w:pPr>
      <w:r>
        <w:rPr>
          <w:rFonts w:ascii="Times New Roman" w:hAnsi="Times New Roman" w:cs="Times New Roman"/>
          <w:sz w:val="24"/>
          <w:szCs w:val="24"/>
        </w:rPr>
        <w:t xml:space="preserve">My action will </w:t>
      </w:r>
      <w:r w:rsidRPr="00EB3F69">
        <w:rPr>
          <w:rFonts w:ascii="Times New Roman" w:hAnsi="Times New Roman" w:cs="Times New Roman"/>
          <w:sz w:val="24"/>
          <w:szCs w:val="24"/>
        </w:rPr>
        <w:t xml:space="preserve">involve the use of the SMART goals framework </w:t>
      </w:r>
      <w:r>
        <w:rPr>
          <w:rFonts w:ascii="Times New Roman" w:hAnsi="Times New Roman" w:cs="Times New Roman"/>
          <w:sz w:val="24"/>
          <w:szCs w:val="24"/>
        </w:rPr>
        <w:t>to</w:t>
      </w:r>
      <w:r w:rsidRPr="00EB3F69">
        <w:rPr>
          <w:rFonts w:ascii="Times New Roman" w:hAnsi="Times New Roman" w:cs="Times New Roman"/>
          <w:sz w:val="24"/>
          <w:szCs w:val="24"/>
        </w:rPr>
        <w:t xml:space="preserve"> help me develop realistic goals for my future development and is time bound which can be very motivational S = Specific; M = Measurable; A = Attainable; R = Realistic: T = Timely </w:t>
      </w:r>
      <w:sdt>
        <w:sdtPr>
          <w:rPr>
            <w:rFonts w:ascii="Times New Roman" w:hAnsi="Times New Roman" w:cs="Times New Roman"/>
            <w:sz w:val="24"/>
            <w:szCs w:val="24"/>
          </w:rPr>
          <w:id w:val="2111544123"/>
          <w:citation/>
        </w:sdtPr>
        <w:sdtContent>
          <w:r w:rsidRPr="00EB3F69">
            <w:rPr>
              <w:rFonts w:ascii="Times New Roman" w:hAnsi="Times New Roman" w:cs="Times New Roman"/>
              <w:sz w:val="24"/>
              <w:szCs w:val="24"/>
            </w:rPr>
            <w:fldChar w:fldCharType="begin"/>
          </w:r>
          <w:r w:rsidR="002213CD">
            <w:rPr>
              <w:rFonts w:ascii="Times New Roman" w:hAnsi="Times New Roman" w:cs="Times New Roman"/>
              <w:sz w:val="24"/>
              <w:szCs w:val="24"/>
            </w:rPr>
            <w:instrText xml:space="preserve">CITATION Law12 \l 2057 </w:instrText>
          </w:r>
          <w:r w:rsidRPr="00EB3F69">
            <w:rPr>
              <w:rFonts w:ascii="Times New Roman" w:hAnsi="Times New Roman" w:cs="Times New Roman"/>
              <w:sz w:val="24"/>
              <w:szCs w:val="24"/>
            </w:rPr>
            <w:fldChar w:fldCharType="separate"/>
          </w:r>
          <w:r w:rsidR="002213CD" w:rsidRPr="002213CD">
            <w:rPr>
              <w:rFonts w:ascii="Times New Roman" w:hAnsi="Times New Roman" w:cs="Times New Roman"/>
              <w:noProof/>
              <w:sz w:val="24"/>
              <w:szCs w:val="24"/>
            </w:rPr>
            <w:t>(Lawlor &amp; Hornyak, 2012)</w:t>
          </w:r>
          <w:r w:rsidRPr="00EB3F69">
            <w:rPr>
              <w:rFonts w:ascii="Times New Roman" w:hAnsi="Times New Roman" w:cs="Times New Roman"/>
              <w:sz w:val="24"/>
              <w:szCs w:val="24"/>
            </w:rPr>
            <w:fldChar w:fldCharType="end"/>
          </w:r>
        </w:sdtContent>
      </w:sdt>
      <w:r w:rsidRPr="00EB3F69">
        <w:rPr>
          <w:rFonts w:ascii="Times New Roman" w:hAnsi="Times New Roman" w:cs="Times New Roman"/>
          <w:sz w:val="24"/>
          <w:szCs w:val="24"/>
        </w:rPr>
        <w:t>.</w:t>
      </w:r>
    </w:p>
    <w:p w14:paraId="00AE326A" w14:textId="77777777" w:rsidR="001A4CA2" w:rsidRPr="00EB3F69" w:rsidRDefault="001A4CA2" w:rsidP="001A4CA2">
      <w:pPr>
        <w:pStyle w:val="ListParagraph"/>
        <w:numPr>
          <w:ilvl w:val="0"/>
          <w:numId w:val="1"/>
        </w:numPr>
        <w:spacing w:after="160" w:line="480" w:lineRule="auto"/>
        <w:rPr>
          <w:szCs w:val="24"/>
        </w:rPr>
      </w:pPr>
      <w:r w:rsidRPr="00EB3F69">
        <w:rPr>
          <w:szCs w:val="24"/>
        </w:rPr>
        <w:t xml:space="preserve">S = I will use </w:t>
      </w:r>
      <w:r>
        <w:rPr>
          <w:szCs w:val="24"/>
        </w:rPr>
        <w:t xml:space="preserve">Vevox more in my future lesson planning, </w:t>
      </w:r>
      <w:r w:rsidRPr="00EB3F69">
        <w:rPr>
          <w:szCs w:val="24"/>
        </w:rPr>
        <w:t xml:space="preserve">such as </w:t>
      </w:r>
      <w:r>
        <w:rPr>
          <w:szCs w:val="24"/>
        </w:rPr>
        <w:t xml:space="preserve">eliciting </w:t>
      </w:r>
      <w:r w:rsidRPr="00EB3F69">
        <w:rPr>
          <w:szCs w:val="24"/>
        </w:rPr>
        <w:t xml:space="preserve">class discussions </w:t>
      </w:r>
      <w:r>
        <w:rPr>
          <w:szCs w:val="24"/>
        </w:rPr>
        <w:t xml:space="preserve">through word clouds </w:t>
      </w:r>
      <w:r w:rsidRPr="00EB3F69">
        <w:rPr>
          <w:szCs w:val="24"/>
        </w:rPr>
        <w:t xml:space="preserve">and will </w:t>
      </w:r>
      <w:r>
        <w:rPr>
          <w:szCs w:val="24"/>
        </w:rPr>
        <w:t>definitely</w:t>
      </w:r>
      <w:r w:rsidRPr="00EB3F69">
        <w:rPr>
          <w:szCs w:val="24"/>
        </w:rPr>
        <w:t xml:space="preserve"> </w:t>
      </w:r>
      <w:r>
        <w:rPr>
          <w:szCs w:val="24"/>
        </w:rPr>
        <w:t>use it for formative assessment through quizzes. I aim to learn about other gamification tools through sessions organized by the Digital Learning Technologist at UWTSD.</w:t>
      </w:r>
    </w:p>
    <w:p w14:paraId="35D0B917" w14:textId="77777777" w:rsidR="001A4CA2" w:rsidRPr="00EB3F69" w:rsidRDefault="001A4CA2" w:rsidP="001A4CA2">
      <w:pPr>
        <w:pStyle w:val="ListParagraph"/>
        <w:numPr>
          <w:ilvl w:val="0"/>
          <w:numId w:val="1"/>
        </w:numPr>
        <w:spacing w:after="160" w:line="480" w:lineRule="auto"/>
        <w:rPr>
          <w:szCs w:val="24"/>
        </w:rPr>
      </w:pPr>
      <w:r w:rsidRPr="00EB3F69">
        <w:rPr>
          <w:szCs w:val="24"/>
        </w:rPr>
        <w:t>M = I will try and create a Vevox quiz for my next placement if it is allo</w:t>
      </w:r>
      <w:r>
        <w:rPr>
          <w:szCs w:val="24"/>
        </w:rPr>
        <w:t>wed. I will also research other digital tools and make sure I obtain feedback.</w:t>
      </w:r>
    </w:p>
    <w:p w14:paraId="2359841F" w14:textId="77777777" w:rsidR="001A4CA2" w:rsidRPr="00EB3F69" w:rsidRDefault="001A4CA2" w:rsidP="001A4CA2">
      <w:pPr>
        <w:pStyle w:val="ListParagraph"/>
        <w:numPr>
          <w:ilvl w:val="0"/>
          <w:numId w:val="1"/>
        </w:numPr>
        <w:spacing w:after="160" w:line="480" w:lineRule="auto"/>
        <w:rPr>
          <w:szCs w:val="24"/>
        </w:rPr>
      </w:pPr>
      <w:r w:rsidRPr="00EB3F69">
        <w:rPr>
          <w:szCs w:val="24"/>
        </w:rPr>
        <w:t>A = Setting short term goals will be more attainable initially but it will all contribute to my long-term goal</w:t>
      </w:r>
      <w:r>
        <w:rPr>
          <w:szCs w:val="24"/>
        </w:rPr>
        <w:t xml:space="preserve"> of becoming a better teacher</w:t>
      </w:r>
      <w:r w:rsidRPr="00EB3F69">
        <w:rPr>
          <w:szCs w:val="24"/>
        </w:rPr>
        <w:t xml:space="preserve">. Working collaboratively with my </w:t>
      </w:r>
      <w:r w:rsidRPr="00EB3F69">
        <w:rPr>
          <w:szCs w:val="24"/>
        </w:rPr>
        <w:lastRenderedPageBreak/>
        <w:t xml:space="preserve">peers </w:t>
      </w:r>
      <w:r>
        <w:rPr>
          <w:szCs w:val="24"/>
        </w:rPr>
        <w:t xml:space="preserve">and the Digital Learning Technologist at UWTSD </w:t>
      </w:r>
      <w:r w:rsidRPr="00EB3F69">
        <w:rPr>
          <w:szCs w:val="24"/>
        </w:rPr>
        <w:t>will also help me gain knowledge in the short term.</w:t>
      </w:r>
    </w:p>
    <w:p w14:paraId="3C2E5342" w14:textId="55F5CF1A" w:rsidR="001A4CA2" w:rsidRPr="00EB3F69" w:rsidRDefault="001A4CA2" w:rsidP="001A4CA2">
      <w:pPr>
        <w:pStyle w:val="ListParagraph"/>
        <w:numPr>
          <w:ilvl w:val="0"/>
          <w:numId w:val="1"/>
        </w:numPr>
        <w:spacing w:after="160" w:line="480" w:lineRule="auto"/>
        <w:rPr>
          <w:szCs w:val="24"/>
        </w:rPr>
      </w:pPr>
      <w:r w:rsidRPr="00EB3F69">
        <w:rPr>
          <w:szCs w:val="24"/>
        </w:rPr>
        <w:t xml:space="preserve">R = Realistically, </w:t>
      </w:r>
      <w:r>
        <w:rPr>
          <w:szCs w:val="24"/>
        </w:rPr>
        <w:t>once my short-term goal of learning more about digital technologies</w:t>
      </w:r>
      <w:r w:rsidRPr="00EB3F69">
        <w:rPr>
          <w:szCs w:val="24"/>
        </w:rPr>
        <w:t xml:space="preserve"> </w:t>
      </w:r>
      <w:r>
        <w:rPr>
          <w:szCs w:val="24"/>
        </w:rPr>
        <w:t xml:space="preserve">has been achieved </w:t>
      </w:r>
      <w:r w:rsidRPr="00EB3F69">
        <w:rPr>
          <w:szCs w:val="24"/>
        </w:rPr>
        <w:t>a new action plan can be formulated. Even though short-term goals seem more achievable</w:t>
      </w:r>
      <w:r w:rsidR="00C65021">
        <w:rPr>
          <w:szCs w:val="24"/>
        </w:rPr>
        <w:t>,</w:t>
      </w:r>
      <w:r>
        <w:rPr>
          <w:szCs w:val="24"/>
        </w:rPr>
        <w:t xml:space="preserve"> they all contribute to the long-term outcome.</w:t>
      </w:r>
    </w:p>
    <w:p w14:paraId="583CD514" w14:textId="77777777" w:rsidR="001A4CA2" w:rsidRPr="00EB3F69" w:rsidRDefault="001A4CA2" w:rsidP="001A4CA2">
      <w:pPr>
        <w:pStyle w:val="ListParagraph"/>
        <w:numPr>
          <w:ilvl w:val="0"/>
          <w:numId w:val="1"/>
        </w:numPr>
        <w:spacing w:after="160" w:line="480" w:lineRule="auto"/>
        <w:rPr>
          <w:szCs w:val="24"/>
        </w:rPr>
      </w:pPr>
      <w:r w:rsidRPr="00EB3F69">
        <w:rPr>
          <w:szCs w:val="24"/>
        </w:rPr>
        <w:t xml:space="preserve">Timely = I </w:t>
      </w:r>
      <w:r>
        <w:rPr>
          <w:szCs w:val="24"/>
        </w:rPr>
        <w:t>will use the knowledge gained to develop strategies for my next lesson which will be next week on 24</w:t>
      </w:r>
      <w:r w:rsidRPr="00011DC0">
        <w:rPr>
          <w:szCs w:val="24"/>
          <w:vertAlign w:val="superscript"/>
        </w:rPr>
        <w:t>th</w:t>
      </w:r>
      <w:r>
        <w:rPr>
          <w:szCs w:val="24"/>
        </w:rPr>
        <w:t xml:space="preserve"> May</w:t>
      </w:r>
      <w:r w:rsidRPr="00EB3F69">
        <w:rPr>
          <w:szCs w:val="24"/>
        </w:rPr>
        <w:t>.</w:t>
      </w:r>
    </w:p>
    <w:p w14:paraId="30C752C2" w14:textId="77777777" w:rsidR="001A4CA2" w:rsidRPr="00EB3F69" w:rsidRDefault="001A4CA2" w:rsidP="001A4CA2">
      <w:pPr>
        <w:rPr>
          <w:rFonts w:ascii="Times New Roman" w:hAnsi="Times New Roman" w:cs="Times New Roman"/>
          <w:sz w:val="24"/>
          <w:szCs w:val="24"/>
          <w:lang w:val="en-US"/>
        </w:rPr>
      </w:pPr>
    </w:p>
    <w:p w14:paraId="69BEA4EE" w14:textId="77777777" w:rsidR="001A4CA2" w:rsidRPr="00EB3F69" w:rsidRDefault="001A4CA2" w:rsidP="001A4CA2">
      <w:pPr>
        <w:rPr>
          <w:rFonts w:ascii="Times New Roman" w:hAnsi="Times New Roman" w:cs="Times New Roman"/>
          <w:sz w:val="24"/>
          <w:szCs w:val="24"/>
        </w:rPr>
      </w:pPr>
    </w:p>
    <w:p w14:paraId="51CA311A" w14:textId="77777777" w:rsidR="001A4CA2" w:rsidRPr="00EB3F69" w:rsidRDefault="001A4CA2" w:rsidP="001A4CA2">
      <w:pPr>
        <w:rPr>
          <w:rFonts w:ascii="Times New Roman" w:hAnsi="Times New Roman" w:cs="Times New Roman"/>
          <w:sz w:val="24"/>
          <w:szCs w:val="24"/>
        </w:rPr>
      </w:pPr>
    </w:p>
    <w:p w14:paraId="3CE37222" w14:textId="77777777" w:rsidR="00FB10D8" w:rsidRPr="006452FB" w:rsidRDefault="00FB10D8" w:rsidP="00FB10D8">
      <w:pPr>
        <w:rPr>
          <w:rFonts w:ascii="Times New Roman" w:hAnsi="Times New Roman" w:cs="Times New Roman"/>
          <w:sz w:val="24"/>
          <w:szCs w:val="24"/>
        </w:rPr>
      </w:pPr>
    </w:p>
    <w:p w14:paraId="72AFD954" w14:textId="77777777" w:rsidR="00A2278F" w:rsidRDefault="00A2278F"/>
    <w:p w14:paraId="5B51A2ED" w14:textId="77777777" w:rsidR="00286155" w:rsidRDefault="00286155"/>
    <w:p w14:paraId="7ED1B805" w14:textId="77777777" w:rsidR="002354CC" w:rsidRDefault="002354CC"/>
    <w:p w14:paraId="27F9D5FB" w14:textId="77777777" w:rsidR="002354CC" w:rsidRDefault="002354CC"/>
    <w:p w14:paraId="377C7220" w14:textId="77777777" w:rsidR="002354CC" w:rsidRDefault="002354CC"/>
    <w:p w14:paraId="0AC31DFD" w14:textId="77777777" w:rsidR="002354CC" w:rsidRDefault="002354CC"/>
    <w:p w14:paraId="222B185B" w14:textId="77777777" w:rsidR="002354CC" w:rsidRDefault="002354CC"/>
    <w:p w14:paraId="6A6E9F25" w14:textId="77777777" w:rsidR="002354CC" w:rsidRDefault="002354CC"/>
    <w:p w14:paraId="0B9D05D4" w14:textId="77777777" w:rsidR="002354CC" w:rsidRDefault="002354CC"/>
    <w:p w14:paraId="5A72F40C" w14:textId="77777777" w:rsidR="002354CC" w:rsidRDefault="002354CC"/>
    <w:p w14:paraId="07AEDC75" w14:textId="77777777" w:rsidR="00121D12" w:rsidRPr="0016527C" w:rsidRDefault="00121D12" w:rsidP="00121D12">
      <w:pPr>
        <w:rPr>
          <w:rFonts w:ascii="Times New Roman" w:hAnsi="Times New Roman" w:cs="Times New Roman"/>
          <w:color w:val="92278F" w:themeColor="accent1"/>
          <w:sz w:val="24"/>
          <w:szCs w:val="24"/>
        </w:rPr>
      </w:pPr>
      <w:r w:rsidRPr="0016527C">
        <w:rPr>
          <w:rFonts w:ascii="Times New Roman" w:hAnsi="Times New Roman" w:cs="Times New Roman"/>
          <w:color w:val="92278F" w:themeColor="accent1"/>
          <w:sz w:val="24"/>
          <w:szCs w:val="24"/>
        </w:rPr>
        <w:lastRenderedPageBreak/>
        <w:t>References</w:t>
      </w:r>
    </w:p>
    <w:p w14:paraId="19647446" w14:textId="77777777" w:rsidR="00C65021" w:rsidRDefault="00C65021" w:rsidP="00C65021">
      <w:pPr>
        <w:pStyle w:val="Bibliography"/>
        <w:rPr>
          <w:noProof/>
          <w:sz w:val="24"/>
          <w:szCs w:val="24"/>
        </w:rPr>
      </w:pPr>
      <w:r>
        <w:fldChar w:fldCharType="begin"/>
      </w:r>
      <w:r>
        <w:instrText xml:space="preserve"> BIBLIOGRAPHY  \l 2057 </w:instrText>
      </w:r>
      <w:r>
        <w:fldChar w:fldCharType="separate"/>
      </w:r>
      <w:r>
        <w:rPr>
          <w:noProof/>
        </w:rPr>
        <w:t xml:space="preserve">Beardsley, M., Albo, L., Aragon, P. &amp; Hernandez-Leo, D., 2021. Emergency education effects on teacher abilities and motivation to use digital technologies. </w:t>
      </w:r>
      <w:r>
        <w:rPr>
          <w:i/>
          <w:iCs/>
          <w:noProof/>
        </w:rPr>
        <w:t xml:space="preserve">British Journal of Educational Technology, </w:t>
      </w:r>
      <w:r>
        <w:rPr>
          <w:noProof/>
        </w:rPr>
        <w:t>52(4), pp. 1455 - 1477.</w:t>
      </w:r>
    </w:p>
    <w:p w14:paraId="3DCD658A" w14:textId="77777777" w:rsidR="00C65021" w:rsidRDefault="00C65021" w:rsidP="00C65021">
      <w:pPr>
        <w:pStyle w:val="Bibliography"/>
        <w:rPr>
          <w:noProof/>
        </w:rPr>
      </w:pPr>
      <w:r>
        <w:rPr>
          <w:noProof/>
        </w:rPr>
        <w:t xml:space="preserve">Beetham, H. &amp; Sharpe, R., 2019. </w:t>
      </w:r>
      <w:r>
        <w:rPr>
          <w:i/>
          <w:iCs/>
          <w:noProof/>
        </w:rPr>
        <w:t xml:space="preserve">An Introduction to Rethinking Pedagogy. </w:t>
      </w:r>
      <w:r>
        <w:rPr>
          <w:noProof/>
        </w:rPr>
        <w:t>London: Routledge.</w:t>
      </w:r>
    </w:p>
    <w:p w14:paraId="0BBD3D3F" w14:textId="77777777" w:rsidR="00C65021" w:rsidRDefault="00C65021" w:rsidP="00C65021">
      <w:pPr>
        <w:pStyle w:val="Bibliography"/>
        <w:rPr>
          <w:noProof/>
        </w:rPr>
      </w:pPr>
      <w:r>
        <w:rPr>
          <w:noProof/>
        </w:rPr>
        <w:t xml:space="preserve">Benavides, L. M. C. et al., 2020. Digital Transformaiton in Higher Education Institutions: A Systematic Literature Review. </w:t>
      </w:r>
      <w:r>
        <w:rPr>
          <w:i/>
          <w:iCs/>
          <w:noProof/>
        </w:rPr>
        <w:t xml:space="preserve">Sensors, </w:t>
      </w:r>
      <w:r>
        <w:rPr>
          <w:noProof/>
        </w:rPr>
        <w:t>20(3291), pp. 1 - 22.</w:t>
      </w:r>
    </w:p>
    <w:p w14:paraId="75E352C1" w14:textId="77777777" w:rsidR="00C65021" w:rsidRDefault="00C65021" w:rsidP="00C65021">
      <w:pPr>
        <w:pStyle w:val="Bibliography"/>
        <w:rPr>
          <w:noProof/>
        </w:rPr>
      </w:pPr>
      <w:r>
        <w:rPr>
          <w:noProof/>
        </w:rPr>
        <w:t xml:space="preserve">Blaschke, L. M., 2012. Heutagogy and lifelong learning: A review of heutagogical practice and self - determined learning. </w:t>
      </w:r>
      <w:r>
        <w:rPr>
          <w:i/>
          <w:iCs/>
          <w:noProof/>
        </w:rPr>
        <w:t xml:space="preserve">The International Review of Research in Open and Distributed Learning, </w:t>
      </w:r>
      <w:r>
        <w:rPr>
          <w:noProof/>
        </w:rPr>
        <w:t>13(1), pp. 56 - 71.</w:t>
      </w:r>
    </w:p>
    <w:p w14:paraId="2CEAB126" w14:textId="77777777" w:rsidR="00C65021" w:rsidRDefault="00C65021" w:rsidP="00C65021">
      <w:pPr>
        <w:pStyle w:val="Bibliography"/>
        <w:rPr>
          <w:noProof/>
        </w:rPr>
      </w:pPr>
      <w:r>
        <w:rPr>
          <w:noProof/>
        </w:rPr>
        <w:t xml:space="preserve">Brynjolfsson, E. &amp; McAfee, A., 2016. </w:t>
      </w:r>
      <w:r>
        <w:rPr>
          <w:i/>
          <w:iCs/>
          <w:noProof/>
        </w:rPr>
        <w:t xml:space="preserve">The Second Machine Age. </w:t>
      </w:r>
      <w:r>
        <w:rPr>
          <w:noProof/>
        </w:rPr>
        <w:t>New York: W. W. Norton and Company.</w:t>
      </w:r>
    </w:p>
    <w:p w14:paraId="429ABC2C" w14:textId="77777777" w:rsidR="00C65021" w:rsidRDefault="00C65021" w:rsidP="00C65021">
      <w:pPr>
        <w:pStyle w:val="Bibliography"/>
        <w:rPr>
          <w:noProof/>
        </w:rPr>
      </w:pPr>
      <w:r>
        <w:rPr>
          <w:noProof/>
        </w:rPr>
        <w:t xml:space="preserve">Burbules, N. C. &amp; Callister, T. A., 2000. Universities in Transition: The Promise and the Challenge of New Technologies. </w:t>
      </w:r>
      <w:r>
        <w:rPr>
          <w:i/>
          <w:iCs/>
          <w:noProof/>
        </w:rPr>
        <w:t xml:space="preserve">Teachers College Record, </w:t>
      </w:r>
      <w:r>
        <w:rPr>
          <w:noProof/>
        </w:rPr>
        <w:t>102(2), pp. 271 - 293.</w:t>
      </w:r>
    </w:p>
    <w:p w14:paraId="4531B4C2" w14:textId="77777777" w:rsidR="00C65021" w:rsidRDefault="00C65021" w:rsidP="00C65021">
      <w:pPr>
        <w:pStyle w:val="Bibliography"/>
        <w:rPr>
          <w:noProof/>
        </w:rPr>
      </w:pPr>
      <w:r>
        <w:rPr>
          <w:noProof/>
        </w:rPr>
        <w:t xml:space="preserve">CISCO, 2020. </w:t>
      </w:r>
      <w:r>
        <w:rPr>
          <w:i/>
          <w:iCs/>
          <w:noProof/>
        </w:rPr>
        <w:t xml:space="preserve">Digitizing Higher Education, to enhance experiences and improve outcomes, </w:t>
      </w:r>
      <w:r>
        <w:rPr>
          <w:noProof/>
        </w:rPr>
        <w:t>Amsterdam: CISCO.</w:t>
      </w:r>
    </w:p>
    <w:p w14:paraId="1EF048FA" w14:textId="77777777" w:rsidR="00C65021" w:rsidRDefault="00C65021" w:rsidP="00C65021">
      <w:pPr>
        <w:pStyle w:val="Bibliography"/>
        <w:rPr>
          <w:noProof/>
        </w:rPr>
      </w:pPr>
      <w:r>
        <w:rPr>
          <w:noProof/>
        </w:rPr>
        <w:t xml:space="preserve">Cook, V. S. &amp; Gregory, R. L., 2018. Emerging Technologies: It's not what YOU say - it's what THEY do. </w:t>
      </w:r>
      <w:r>
        <w:rPr>
          <w:i/>
          <w:iCs/>
          <w:noProof/>
        </w:rPr>
        <w:t xml:space="preserve">Online Learning, </w:t>
      </w:r>
      <w:r>
        <w:rPr>
          <w:noProof/>
        </w:rPr>
        <w:t>22(3), pp. 121 - 130.</w:t>
      </w:r>
    </w:p>
    <w:p w14:paraId="032C51C7" w14:textId="77777777" w:rsidR="00C65021" w:rsidRDefault="00C65021" w:rsidP="00C65021">
      <w:pPr>
        <w:pStyle w:val="Bibliography"/>
        <w:rPr>
          <w:noProof/>
        </w:rPr>
      </w:pPr>
      <w:r>
        <w:rPr>
          <w:noProof/>
        </w:rPr>
        <w:t xml:space="preserve">Cowling, M. A. et al., 2022. The EdTech Difference: Digitalisation, digital pedagogy and technology enhanced learning. </w:t>
      </w:r>
      <w:r>
        <w:rPr>
          <w:i/>
          <w:iCs/>
          <w:noProof/>
        </w:rPr>
        <w:t xml:space="preserve">Journal of University Teaching and Learning Practice, </w:t>
      </w:r>
      <w:r>
        <w:rPr>
          <w:noProof/>
        </w:rPr>
        <w:t>19(2), pp. 1 - 13.</w:t>
      </w:r>
    </w:p>
    <w:p w14:paraId="5649E02F" w14:textId="77777777" w:rsidR="00C65021" w:rsidRDefault="00C65021" w:rsidP="00C65021">
      <w:pPr>
        <w:pStyle w:val="Bibliography"/>
        <w:rPr>
          <w:noProof/>
        </w:rPr>
      </w:pPr>
      <w:r>
        <w:rPr>
          <w:noProof/>
        </w:rPr>
        <w:t xml:space="preserve">Criollo-C, S. et al., 2023. Towards the Integration of Emerging Technologies as Support for the Teaching and Learning Model in Higher Education. </w:t>
      </w:r>
      <w:r>
        <w:rPr>
          <w:i/>
          <w:iCs/>
          <w:noProof/>
        </w:rPr>
        <w:t xml:space="preserve">Sustainability, </w:t>
      </w:r>
      <w:r>
        <w:rPr>
          <w:noProof/>
        </w:rPr>
        <w:t>pp. 1 - 18.</w:t>
      </w:r>
    </w:p>
    <w:p w14:paraId="6B2A6150" w14:textId="77777777" w:rsidR="00C65021" w:rsidRDefault="00C65021" w:rsidP="00C65021">
      <w:pPr>
        <w:pStyle w:val="Bibliography"/>
        <w:rPr>
          <w:noProof/>
        </w:rPr>
      </w:pPr>
      <w:r>
        <w:rPr>
          <w:noProof/>
        </w:rPr>
        <w:lastRenderedPageBreak/>
        <w:t xml:space="preserve">Doyon, P., Daigaku, A. &amp; Gifu, 2000. Shyness in the EFL Japanese class: Why It Is a Problem, What It Is, What Causes It and What To Do About It. </w:t>
      </w:r>
      <w:r>
        <w:rPr>
          <w:i/>
          <w:iCs/>
          <w:noProof/>
        </w:rPr>
        <w:t xml:space="preserve">The Language Teacher, </w:t>
      </w:r>
      <w:r>
        <w:rPr>
          <w:noProof/>
        </w:rPr>
        <w:t>24(1), p. 3.</w:t>
      </w:r>
    </w:p>
    <w:p w14:paraId="53E41CAB" w14:textId="77777777" w:rsidR="00C65021" w:rsidRDefault="00C65021" w:rsidP="00C65021">
      <w:pPr>
        <w:pStyle w:val="Bibliography"/>
        <w:rPr>
          <w:noProof/>
        </w:rPr>
      </w:pPr>
      <w:r>
        <w:rPr>
          <w:noProof/>
        </w:rPr>
        <w:t xml:space="preserve">Edwards, B. I. &amp; Cheok, A. D., 2018. Why Not Robot Teachers?: Artificial Intelligence for Addressing Teacher Shortage. </w:t>
      </w:r>
      <w:r>
        <w:rPr>
          <w:i/>
          <w:iCs/>
          <w:noProof/>
        </w:rPr>
        <w:t xml:space="preserve">Applied Artificial Intelligence, </w:t>
      </w:r>
      <w:r>
        <w:rPr>
          <w:noProof/>
        </w:rPr>
        <w:t>32(4), pp. 345 - 360.</w:t>
      </w:r>
    </w:p>
    <w:p w14:paraId="712CA775" w14:textId="77777777" w:rsidR="00C65021" w:rsidRDefault="00C65021" w:rsidP="00C65021">
      <w:pPr>
        <w:pStyle w:val="Bibliography"/>
        <w:rPr>
          <w:noProof/>
        </w:rPr>
      </w:pPr>
      <w:r>
        <w:rPr>
          <w:noProof/>
        </w:rPr>
        <w:t xml:space="preserve">Ford, M., 2016. </w:t>
      </w:r>
      <w:r>
        <w:rPr>
          <w:i/>
          <w:iCs/>
          <w:noProof/>
        </w:rPr>
        <w:t xml:space="preserve">The Rise of the Robots. </w:t>
      </w:r>
      <w:r>
        <w:rPr>
          <w:noProof/>
        </w:rPr>
        <w:t>London: Oneworld Publications.</w:t>
      </w:r>
    </w:p>
    <w:p w14:paraId="59211D74" w14:textId="77777777" w:rsidR="00C65021" w:rsidRDefault="00C65021" w:rsidP="00C65021">
      <w:pPr>
        <w:pStyle w:val="Bibliography"/>
        <w:rPr>
          <w:noProof/>
        </w:rPr>
      </w:pPr>
      <w:r>
        <w:rPr>
          <w:noProof/>
        </w:rPr>
        <w:t xml:space="preserve">Greenwood, J., 2023. Ready player one: Using Vevox to elicit student participation in lectures. </w:t>
      </w:r>
      <w:r>
        <w:rPr>
          <w:i/>
          <w:iCs/>
          <w:noProof/>
        </w:rPr>
        <w:t xml:space="preserve">Journal of Learning Development in Higher Education, </w:t>
      </w:r>
      <w:r>
        <w:rPr>
          <w:noProof/>
        </w:rPr>
        <w:t>Issue 27, pp. 1 - 17.</w:t>
      </w:r>
    </w:p>
    <w:p w14:paraId="6673BEFC" w14:textId="77777777" w:rsidR="00C65021" w:rsidRDefault="00C65021" w:rsidP="00C65021">
      <w:pPr>
        <w:pStyle w:val="Bibliography"/>
        <w:rPr>
          <w:noProof/>
        </w:rPr>
      </w:pPr>
      <w:r>
        <w:rPr>
          <w:noProof/>
        </w:rPr>
        <w:t xml:space="preserve">Jasper, M., 2003. </w:t>
      </w:r>
      <w:r>
        <w:rPr>
          <w:i/>
          <w:iCs/>
          <w:noProof/>
        </w:rPr>
        <w:t xml:space="preserve">Beginning Reflective Practice. </w:t>
      </w:r>
      <w:r>
        <w:rPr>
          <w:noProof/>
        </w:rPr>
        <w:t>Cheltenham: Nelson Thornes Ltd.</w:t>
      </w:r>
    </w:p>
    <w:p w14:paraId="0172AD35" w14:textId="77777777" w:rsidR="00C65021" w:rsidRDefault="00C65021" w:rsidP="00C65021">
      <w:pPr>
        <w:pStyle w:val="Bibliography"/>
        <w:rPr>
          <w:noProof/>
        </w:rPr>
      </w:pPr>
      <w:r>
        <w:rPr>
          <w:noProof/>
        </w:rPr>
        <w:t xml:space="preserve">JISC, 2019. </w:t>
      </w:r>
      <w:r>
        <w:rPr>
          <w:i/>
          <w:iCs/>
          <w:noProof/>
        </w:rPr>
        <w:t xml:space="preserve">Horizons report on emerging technologies and education, </w:t>
      </w:r>
      <w:r>
        <w:rPr>
          <w:noProof/>
        </w:rPr>
        <w:t>Bristol: JISC.</w:t>
      </w:r>
    </w:p>
    <w:p w14:paraId="276B6DB2" w14:textId="77777777" w:rsidR="00C65021" w:rsidRDefault="00C65021" w:rsidP="00C65021">
      <w:pPr>
        <w:pStyle w:val="Bibliography"/>
        <w:rPr>
          <w:noProof/>
        </w:rPr>
      </w:pPr>
      <w:r>
        <w:rPr>
          <w:noProof/>
        </w:rPr>
        <w:t xml:space="preserve">Johnston, B., MacNeill, S. &amp; Smyth, K., 2019. </w:t>
      </w:r>
      <w:r>
        <w:rPr>
          <w:i/>
          <w:iCs/>
          <w:noProof/>
        </w:rPr>
        <w:t xml:space="preserve">Conceptualising the Digital University: The Intersection of Policy, Pedagogy and Practice. </w:t>
      </w:r>
      <w:r>
        <w:rPr>
          <w:noProof/>
        </w:rPr>
        <w:t>London: Springer International Publishing AG.</w:t>
      </w:r>
    </w:p>
    <w:p w14:paraId="5F5C1C48" w14:textId="77777777" w:rsidR="00C65021" w:rsidRDefault="00C65021" w:rsidP="00C65021">
      <w:pPr>
        <w:pStyle w:val="Bibliography"/>
        <w:rPr>
          <w:noProof/>
        </w:rPr>
      </w:pPr>
      <w:r>
        <w:rPr>
          <w:noProof/>
        </w:rPr>
        <w:t xml:space="preserve">Keane, T., Keane, W. F. &amp; Blicblau, A. S., 2016. Beyond traditional literacy: Learning and transformative practices using ICT. </w:t>
      </w:r>
      <w:r>
        <w:rPr>
          <w:i/>
          <w:iCs/>
          <w:noProof/>
        </w:rPr>
        <w:t xml:space="preserve">Education and Information Technologies, </w:t>
      </w:r>
      <w:r>
        <w:rPr>
          <w:noProof/>
        </w:rPr>
        <w:t>Volume 21, pp. 769 - 781.</w:t>
      </w:r>
    </w:p>
    <w:p w14:paraId="6BB5DA98" w14:textId="77777777" w:rsidR="00C65021" w:rsidRDefault="00C65021" w:rsidP="00C65021">
      <w:pPr>
        <w:pStyle w:val="Bibliography"/>
        <w:rPr>
          <w:noProof/>
        </w:rPr>
      </w:pPr>
      <w:r>
        <w:rPr>
          <w:noProof/>
        </w:rPr>
        <w:t xml:space="preserve">Kirkwood, A. &amp; Price, L., 2013. Missing: Evidence of a scholarly approach to teaching and learning with technology in higher education. </w:t>
      </w:r>
      <w:r>
        <w:rPr>
          <w:i/>
          <w:iCs/>
          <w:noProof/>
        </w:rPr>
        <w:t xml:space="preserve">Teaching in Higher Education, </w:t>
      </w:r>
      <w:r>
        <w:rPr>
          <w:noProof/>
        </w:rPr>
        <w:t>18(3), pp. 327 - 337.</w:t>
      </w:r>
    </w:p>
    <w:p w14:paraId="3A8FF90C" w14:textId="77777777" w:rsidR="00C65021" w:rsidRDefault="00C65021" w:rsidP="00C65021">
      <w:pPr>
        <w:pStyle w:val="Bibliography"/>
        <w:rPr>
          <w:noProof/>
        </w:rPr>
      </w:pPr>
      <w:r>
        <w:rPr>
          <w:noProof/>
        </w:rPr>
        <w:t xml:space="preserve">Kwok-Wing, L., 2011. Digital technology and the culture of teaching and learning in higher education. </w:t>
      </w:r>
      <w:r>
        <w:rPr>
          <w:i/>
          <w:iCs/>
          <w:noProof/>
        </w:rPr>
        <w:t xml:space="preserve">Australasian Journal of Educational Technology, </w:t>
      </w:r>
      <w:r>
        <w:rPr>
          <w:noProof/>
        </w:rPr>
        <w:t>27(8), pp. 1263 - 1275.</w:t>
      </w:r>
    </w:p>
    <w:p w14:paraId="405216B4" w14:textId="77777777" w:rsidR="00C65021" w:rsidRDefault="00C65021" w:rsidP="00C65021">
      <w:pPr>
        <w:pStyle w:val="Bibliography"/>
        <w:rPr>
          <w:noProof/>
        </w:rPr>
      </w:pPr>
      <w:r>
        <w:rPr>
          <w:noProof/>
        </w:rPr>
        <w:t xml:space="preserve">Lawlor, K. B. &amp; Hornyak, M. J., 2012. Smart Goals: How the Application of Smart Goals can Contribute to Acheivement of Student Learning Outcomes. </w:t>
      </w:r>
      <w:r>
        <w:rPr>
          <w:i/>
          <w:iCs/>
          <w:noProof/>
        </w:rPr>
        <w:t xml:space="preserve">Developments in Business Simulation and Experiential Learning: Proceedings of the Annual ABSEL Conference, </w:t>
      </w:r>
      <w:r>
        <w:rPr>
          <w:noProof/>
        </w:rPr>
        <w:t>Volume 39, pp. 259 - 267.</w:t>
      </w:r>
    </w:p>
    <w:p w14:paraId="283DCCF6" w14:textId="77777777" w:rsidR="00C65021" w:rsidRDefault="00C65021" w:rsidP="00C65021">
      <w:pPr>
        <w:pStyle w:val="Bibliography"/>
        <w:rPr>
          <w:noProof/>
        </w:rPr>
      </w:pPr>
      <w:r>
        <w:rPr>
          <w:noProof/>
        </w:rPr>
        <w:t xml:space="preserve">Liu, N.-F. &amp; Carless, D., 2007. Peer Feedback: The learning element of peer assessment. </w:t>
      </w:r>
      <w:r>
        <w:rPr>
          <w:i/>
          <w:iCs/>
          <w:noProof/>
        </w:rPr>
        <w:t xml:space="preserve">Teaching in higher Education, </w:t>
      </w:r>
      <w:r>
        <w:rPr>
          <w:noProof/>
        </w:rPr>
        <w:t>11(3), pp. 279 - 290.</w:t>
      </w:r>
    </w:p>
    <w:p w14:paraId="65ECBD7A" w14:textId="77777777" w:rsidR="00C65021" w:rsidRDefault="00C65021" w:rsidP="00C65021">
      <w:pPr>
        <w:pStyle w:val="Bibliography"/>
        <w:rPr>
          <w:noProof/>
        </w:rPr>
      </w:pPr>
      <w:r>
        <w:rPr>
          <w:noProof/>
        </w:rPr>
        <w:lastRenderedPageBreak/>
        <w:t xml:space="preserve">Lo, C. K., 2023. What is the Impact of Chat GPT on Education? A Rapid Review of the Literature. </w:t>
      </w:r>
      <w:r>
        <w:rPr>
          <w:i/>
          <w:iCs/>
          <w:noProof/>
        </w:rPr>
        <w:t xml:space="preserve">Journal of Education Sciences, </w:t>
      </w:r>
      <w:r>
        <w:rPr>
          <w:noProof/>
        </w:rPr>
        <w:t>13(410), pp. 1 - 15.</w:t>
      </w:r>
    </w:p>
    <w:p w14:paraId="462DCF6E" w14:textId="77777777" w:rsidR="00C65021" w:rsidRDefault="00C65021" w:rsidP="00C65021">
      <w:pPr>
        <w:pStyle w:val="Bibliography"/>
        <w:rPr>
          <w:noProof/>
        </w:rPr>
      </w:pPr>
      <w:r>
        <w:rPr>
          <w:noProof/>
        </w:rPr>
        <w:t xml:space="preserve">Lopez-Martinez, A. et al., 2022. Using Gamified Strategies in Higher Education: Relationship Between Intrinsic Motivation and Contextual Variables. </w:t>
      </w:r>
      <w:r>
        <w:rPr>
          <w:i/>
          <w:iCs/>
          <w:noProof/>
        </w:rPr>
        <w:t xml:space="preserve">Sustainability , </w:t>
      </w:r>
      <w:r>
        <w:rPr>
          <w:noProof/>
        </w:rPr>
        <w:t>Volume 14, pp. 1 - 14.</w:t>
      </w:r>
    </w:p>
    <w:p w14:paraId="667B8E31" w14:textId="77777777" w:rsidR="00C65021" w:rsidRDefault="00C65021" w:rsidP="00C65021">
      <w:pPr>
        <w:pStyle w:val="Bibliography"/>
        <w:rPr>
          <w:noProof/>
        </w:rPr>
      </w:pPr>
      <w:r>
        <w:rPr>
          <w:noProof/>
        </w:rPr>
        <w:t xml:space="preserve">McCusker, C. &amp; Babington, D., 2018. </w:t>
      </w:r>
      <w:r>
        <w:rPr>
          <w:i/>
          <w:iCs/>
          <w:noProof/>
        </w:rPr>
        <w:t xml:space="preserve">The 2018 Digital University: Staying Relevant in the Digital Age, </w:t>
      </w:r>
      <w:r>
        <w:rPr>
          <w:noProof/>
        </w:rPr>
        <w:t>London: Public Sector Research Centre.</w:t>
      </w:r>
    </w:p>
    <w:p w14:paraId="2D0AE8D6" w14:textId="77777777" w:rsidR="00C65021" w:rsidRDefault="00C65021" w:rsidP="00C65021">
      <w:pPr>
        <w:pStyle w:val="Bibliography"/>
        <w:rPr>
          <w:noProof/>
        </w:rPr>
      </w:pPr>
      <w:r>
        <w:rPr>
          <w:noProof/>
        </w:rPr>
        <w:t xml:space="preserve">Musk, E., 2018. </w:t>
      </w:r>
      <w:r>
        <w:rPr>
          <w:i/>
          <w:iCs/>
          <w:noProof/>
        </w:rPr>
        <w:t xml:space="preserve">Dario Villirilli on Youtube. </w:t>
      </w:r>
      <w:r>
        <w:rPr>
          <w:noProof/>
        </w:rPr>
        <w:t xml:space="preserve">[Online] </w:t>
      </w:r>
      <w:r>
        <w:rPr>
          <w:noProof/>
        </w:rPr>
        <w:br/>
        <w:t xml:space="preserve">Available at: </w:t>
      </w:r>
      <w:r>
        <w:rPr>
          <w:noProof/>
          <w:u w:val="single"/>
        </w:rPr>
        <w:t>https://www.youtube.com/watch?v=f45Lqucko-4</w:t>
      </w:r>
      <w:r>
        <w:rPr>
          <w:noProof/>
        </w:rPr>
        <w:br/>
        <w:t>[Accessed 16 May 2023].</w:t>
      </w:r>
    </w:p>
    <w:p w14:paraId="169316F6" w14:textId="77777777" w:rsidR="00C65021" w:rsidRDefault="00C65021" w:rsidP="00C65021">
      <w:pPr>
        <w:pStyle w:val="Bibliography"/>
        <w:rPr>
          <w:noProof/>
        </w:rPr>
      </w:pPr>
      <w:r>
        <w:rPr>
          <w:noProof/>
        </w:rPr>
        <w:t xml:space="preserve">O'Dea, X. C. &amp; Stern, J., 2022. Virtually the same?: Online higher education in a post covid-19 era. </w:t>
      </w:r>
      <w:r>
        <w:rPr>
          <w:i/>
          <w:iCs/>
          <w:noProof/>
        </w:rPr>
        <w:t xml:space="preserve">British Journal of Education Technology, </w:t>
      </w:r>
      <w:r>
        <w:rPr>
          <w:noProof/>
        </w:rPr>
        <w:t>53(3), pp. 437 - 442.</w:t>
      </w:r>
    </w:p>
    <w:p w14:paraId="23E49E35" w14:textId="77777777" w:rsidR="00C65021" w:rsidRDefault="00C65021" w:rsidP="00C65021">
      <w:pPr>
        <w:pStyle w:val="Bibliography"/>
        <w:rPr>
          <w:noProof/>
        </w:rPr>
      </w:pPr>
      <w:r>
        <w:rPr>
          <w:noProof/>
        </w:rPr>
        <w:t xml:space="preserve">Papert, S., 1993. </w:t>
      </w:r>
      <w:r>
        <w:rPr>
          <w:i/>
          <w:iCs/>
          <w:noProof/>
        </w:rPr>
        <w:t xml:space="preserve">Mindstorms, Children Computers and Powerful ideas. </w:t>
      </w:r>
      <w:r>
        <w:rPr>
          <w:noProof/>
        </w:rPr>
        <w:t>2nd ed. London: Basic Books.</w:t>
      </w:r>
    </w:p>
    <w:p w14:paraId="14960BA2" w14:textId="77777777" w:rsidR="00C65021" w:rsidRDefault="00C65021" w:rsidP="00C65021">
      <w:pPr>
        <w:pStyle w:val="Bibliography"/>
        <w:rPr>
          <w:noProof/>
        </w:rPr>
      </w:pPr>
      <w:r>
        <w:rPr>
          <w:noProof/>
        </w:rPr>
        <w:t xml:space="preserve">Penprase, B. E., 2018. </w:t>
      </w:r>
      <w:r>
        <w:rPr>
          <w:i/>
          <w:iCs/>
          <w:noProof/>
        </w:rPr>
        <w:t xml:space="preserve">The Fourth Industrial Revolution and Higher Education. </w:t>
      </w:r>
      <w:r>
        <w:rPr>
          <w:noProof/>
        </w:rPr>
        <w:t>Davos, Soka University of America.</w:t>
      </w:r>
    </w:p>
    <w:p w14:paraId="5B48F80D" w14:textId="77777777" w:rsidR="00C65021" w:rsidRDefault="00C65021" w:rsidP="00C65021">
      <w:pPr>
        <w:pStyle w:val="Bibliography"/>
        <w:rPr>
          <w:noProof/>
        </w:rPr>
      </w:pPr>
      <w:r>
        <w:rPr>
          <w:noProof/>
        </w:rPr>
        <w:t xml:space="preserve">Popenici, S. A. D. &amp; Kerr, S., 2017. Exploring the impact of artificial intelligence on teaching and learning in higher education. </w:t>
      </w:r>
      <w:r>
        <w:rPr>
          <w:i/>
          <w:iCs/>
          <w:noProof/>
        </w:rPr>
        <w:t xml:space="preserve">Research and Paractice in Technology Enhanced Learning, </w:t>
      </w:r>
      <w:r>
        <w:rPr>
          <w:noProof/>
        </w:rPr>
        <w:t>12(22), pp. 1 - 13.</w:t>
      </w:r>
    </w:p>
    <w:p w14:paraId="1960FF64" w14:textId="77777777" w:rsidR="00C65021" w:rsidRDefault="00C65021" w:rsidP="00C65021">
      <w:pPr>
        <w:pStyle w:val="Bibliography"/>
        <w:rPr>
          <w:noProof/>
        </w:rPr>
      </w:pPr>
      <w:r>
        <w:rPr>
          <w:noProof/>
        </w:rPr>
        <w:t xml:space="preserve">PSRC, 2018. </w:t>
      </w:r>
      <w:r>
        <w:rPr>
          <w:i/>
          <w:iCs/>
          <w:noProof/>
        </w:rPr>
        <w:t xml:space="preserve">The 2018 Digital University: Staying relevant in the digital age, </w:t>
      </w:r>
      <w:r>
        <w:rPr>
          <w:noProof/>
        </w:rPr>
        <w:t>London: Price Waterhouse Coopers.</w:t>
      </w:r>
    </w:p>
    <w:p w14:paraId="39324BB0" w14:textId="77777777" w:rsidR="00C65021" w:rsidRDefault="00C65021" w:rsidP="00C65021">
      <w:pPr>
        <w:pStyle w:val="Bibliography"/>
        <w:rPr>
          <w:noProof/>
        </w:rPr>
      </w:pPr>
      <w:r>
        <w:rPr>
          <w:noProof/>
        </w:rPr>
        <w:t xml:space="preserve">Race , P. &amp; Pickford, R., 2007. </w:t>
      </w:r>
      <w:r>
        <w:rPr>
          <w:i/>
          <w:iCs/>
          <w:noProof/>
        </w:rPr>
        <w:t xml:space="preserve">Making Teaching Work. </w:t>
      </w:r>
      <w:r>
        <w:rPr>
          <w:noProof/>
        </w:rPr>
        <w:t>London: Sage Publishing.</w:t>
      </w:r>
    </w:p>
    <w:p w14:paraId="598E66CB" w14:textId="77777777" w:rsidR="00C65021" w:rsidRDefault="00C65021" w:rsidP="00C65021">
      <w:pPr>
        <w:pStyle w:val="Bibliography"/>
        <w:rPr>
          <w:noProof/>
        </w:rPr>
      </w:pPr>
      <w:r>
        <w:rPr>
          <w:noProof/>
        </w:rPr>
        <w:t xml:space="preserve">Race, P., 2015. </w:t>
      </w:r>
      <w:r>
        <w:rPr>
          <w:i/>
          <w:iCs/>
          <w:noProof/>
        </w:rPr>
        <w:t xml:space="preserve">The Lecturer's Toolkit. </w:t>
      </w:r>
      <w:r>
        <w:rPr>
          <w:noProof/>
        </w:rPr>
        <w:t>4th ed. Abingdon: Routledge.</w:t>
      </w:r>
    </w:p>
    <w:p w14:paraId="470A5B01" w14:textId="77777777" w:rsidR="00C65021" w:rsidRDefault="00C65021" w:rsidP="00C65021">
      <w:pPr>
        <w:pStyle w:val="Bibliography"/>
        <w:rPr>
          <w:noProof/>
        </w:rPr>
      </w:pPr>
      <w:r>
        <w:rPr>
          <w:noProof/>
        </w:rPr>
        <w:t xml:space="preserve">Race, P., 2019. </w:t>
      </w:r>
      <w:r>
        <w:rPr>
          <w:i/>
          <w:iCs/>
          <w:noProof/>
        </w:rPr>
        <w:t xml:space="preserve">The Lecturer's Toolkit: A Practical Guide to Assessment, Learning and Teaching. </w:t>
      </w:r>
      <w:r>
        <w:rPr>
          <w:noProof/>
        </w:rPr>
        <w:t>5th ed. London: Routledge.</w:t>
      </w:r>
    </w:p>
    <w:p w14:paraId="7352065C" w14:textId="77777777" w:rsidR="00C65021" w:rsidRDefault="00C65021" w:rsidP="00C65021">
      <w:pPr>
        <w:pStyle w:val="Bibliography"/>
        <w:rPr>
          <w:noProof/>
        </w:rPr>
      </w:pPr>
      <w:r>
        <w:rPr>
          <w:noProof/>
        </w:rPr>
        <w:lastRenderedPageBreak/>
        <w:t xml:space="preserve">Robinson, H., Macdonald, B., Kerse, N. &amp; Broadbent, E., 2013. The Psychosocial effects of a companion robot: A randomised controlled trial. </w:t>
      </w:r>
      <w:r>
        <w:rPr>
          <w:i/>
          <w:iCs/>
          <w:noProof/>
        </w:rPr>
        <w:t xml:space="preserve">Journal of the American Medical Directors Association, </w:t>
      </w:r>
      <w:r>
        <w:rPr>
          <w:noProof/>
        </w:rPr>
        <w:t>14(9), pp. 661 - 667.</w:t>
      </w:r>
    </w:p>
    <w:p w14:paraId="2CCADED3" w14:textId="77777777" w:rsidR="00C65021" w:rsidRDefault="00C65021" w:rsidP="00C65021">
      <w:pPr>
        <w:pStyle w:val="Bibliography"/>
        <w:rPr>
          <w:noProof/>
        </w:rPr>
      </w:pPr>
      <w:r>
        <w:rPr>
          <w:noProof/>
        </w:rPr>
        <w:t xml:space="preserve">Rodrigues, F. &amp; Oliveira, P., 2014. A System for formative assessment and monitoring of students' progress. </w:t>
      </w:r>
      <w:r>
        <w:rPr>
          <w:i/>
          <w:iCs/>
          <w:noProof/>
        </w:rPr>
        <w:t xml:space="preserve">Computers and Education, </w:t>
      </w:r>
      <w:r>
        <w:rPr>
          <w:noProof/>
        </w:rPr>
        <w:t>Volume 76, pp. 30 - 41.</w:t>
      </w:r>
    </w:p>
    <w:p w14:paraId="7DD3119A" w14:textId="77777777" w:rsidR="00C65021" w:rsidRDefault="00C65021" w:rsidP="00C65021">
      <w:pPr>
        <w:pStyle w:val="Bibliography"/>
        <w:rPr>
          <w:noProof/>
        </w:rPr>
      </w:pPr>
      <w:r>
        <w:rPr>
          <w:noProof/>
        </w:rPr>
        <w:t xml:space="preserve">Rudolph, J., Tan, S. &amp; Tan, S., 2023. Chat GPT: Bullshit spewer or the end of traditional assessments in higher education. </w:t>
      </w:r>
      <w:r>
        <w:rPr>
          <w:i/>
          <w:iCs/>
          <w:noProof/>
        </w:rPr>
        <w:t xml:space="preserve">Journal of Applied Learning and Teaching, </w:t>
      </w:r>
      <w:r>
        <w:rPr>
          <w:noProof/>
        </w:rPr>
        <w:t>6(1), pp. 1 -22.</w:t>
      </w:r>
    </w:p>
    <w:p w14:paraId="25572FB1" w14:textId="77777777" w:rsidR="00C65021" w:rsidRDefault="00C65021" w:rsidP="00C65021">
      <w:pPr>
        <w:pStyle w:val="Bibliography"/>
        <w:rPr>
          <w:noProof/>
        </w:rPr>
      </w:pPr>
      <w:r>
        <w:rPr>
          <w:noProof/>
        </w:rPr>
        <w:t xml:space="preserve">Rusk, M. D., 2008. Video Projectors. </w:t>
      </w:r>
      <w:r>
        <w:rPr>
          <w:i/>
          <w:iCs/>
          <w:noProof/>
        </w:rPr>
        <w:t xml:space="preserve">Community and Junior College Libraries, </w:t>
      </w:r>
      <w:r>
        <w:rPr>
          <w:noProof/>
        </w:rPr>
        <w:t>9(3), pp. 55 - 59.</w:t>
      </w:r>
    </w:p>
    <w:p w14:paraId="1CCD5EC3" w14:textId="77777777" w:rsidR="00C65021" w:rsidRDefault="00C65021" w:rsidP="00C65021">
      <w:pPr>
        <w:pStyle w:val="Bibliography"/>
        <w:rPr>
          <w:noProof/>
        </w:rPr>
      </w:pPr>
      <w:r>
        <w:rPr>
          <w:noProof/>
        </w:rPr>
        <w:t xml:space="preserve">Spolaor, N. &amp; Vavassori Benitti, F. B., 2017. Robotics applications grounded in learning theories on tertiary education: A systematic review. </w:t>
      </w:r>
      <w:r>
        <w:rPr>
          <w:i/>
          <w:iCs/>
          <w:noProof/>
        </w:rPr>
        <w:t xml:space="preserve">Computers and Education, </w:t>
      </w:r>
      <w:r>
        <w:rPr>
          <w:noProof/>
        </w:rPr>
        <w:t>Volume 112, pp. 97 - 107.</w:t>
      </w:r>
    </w:p>
    <w:p w14:paraId="0DB920EE" w14:textId="77777777" w:rsidR="00C65021" w:rsidRDefault="00C65021" w:rsidP="00C65021">
      <w:pPr>
        <w:pStyle w:val="Bibliography"/>
        <w:rPr>
          <w:noProof/>
        </w:rPr>
      </w:pPr>
      <w:r>
        <w:rPr>
          <w:noProof/>
        </w:rPr>
        <w:t xml:space="preserve">Stewart, A. J. &amp; Venter, M., 2018. </w:t>
      </w:r>
      <w:r>
        <w:rPr>
          <w:i/>
          <w:iCs/>
          <w:noProof/>
        </w:rPr>
        <w:t xml:space="preserve">Regular Self- Assessments in a Learning Management System Negates the Ebbinghaus 'Forgetting Curve'. </w:t>
      </w:r>
      <w:r>
        <w:rPr>
          <w:noProof/>
        </w:rPr>
        <w:t>Gordon's Bay, University of Capetown, pp. 322 - .</w:t>
      </w:r>
    </w:p>
    <w:p w14:paraId="123105E2" w14:textId="77777777" w:rsidR="00C65021" w:rsidRDefault="00C65021" w:rsidP="00C65021">
      <w:pPr>
        <w:pStyle w:val="Bibliography"/>
        <w:rPr>
          <w:noProof/>
        </w:rPr>
      </w:pPr>
      <w:r>
        <w:rPr>
          <w:noProof/>
        </w:rPr>
        <w:t xml:space="preserve">Tegos, S., Demetriadis, S. &amp; Tsiatsos, T., 2013. A Configurable Conversational Agent to Trigger Students' Productive Dialogue: A Pilot Study in the CALL Domain. </w:t>
      </w:r>
      <w:r>
        <w:rPr>
          <w:i/>
          <w:iCs/>
          <w:noProof/>
        </w:rPr>
        <w:t xml:space="preserve">International Journal of Artificial Intelligence Education , </w:t>
      </w:r>
      <w:r>
        <w:rPr>
          <w:noProof/>
        </w:rPr>
        <w:t>Volume 24, pp. 62 - 91.</w:t>
      </w:r>
    </w:p>
    <w:p w14:paraId="7DBB6426" w14:textId="77777777" w:rsidR="00C65021" w:rsidRDefault="00C65021" w:rsidP="00C65021">
      <w:pPr>
        <w:pStyle w:val="Bibliography"/>
        <w:rPr>
          <w:noProof/>
        </w:rPr>
      </w:pPr>
      <w:r>
        <w:rPr>
          <w:noProof/>
        </w:rPr>
        <w:t xml:space="preserve">TIM, 2021. </w:t>
      </w:r>
      <w:r>
        <w:rPr>
          <w:i/>
          <w:iCs/>
          <w:noProof/>
        </w:rPr>
        <w:t xml:space="preserve">The Technology Integration Matrix. </w:t>
      </w:r>
      <w:r>
        <w:rPr>
          <w:noProof/>
        </w:rPr>
        <w:t xml:space="preserve">[Online] </w:t>
      </w:r>
      <w:r>
        <w:rPr>
          <w:noProof/>
        </w:rPr>
        <w:br/>
        <w:t xml:space="preserve">Available at: </w:t>
      </w:r>
      <w:r>
        <w:rPr>
          <w:noProof/>
          <w:u w:val="single"/>
        </w:rPr>
        <w:t>https://fcit.usf.edu/matrix/matrix/</w:t>
      </w:r>
      <w:r>
        <w:rPr>
          <w:noProof/>
        </w:rPr>
        <w:br/>
        <w:t>[Accessed 10 May 2023].</w:t>
      </w:r>
    </w:p>
    <w:p w14:paraId="18FDF6B9" w14:textId="77777777" w:rsidR="00C65021" w:rsidRDefault="00C65021" w:rsidP="00C65021">
      <w:pPr>
        <w:pStyle w:val="Bibliography"/>
        <w:rPr>
          <w:noProof/>
        </w:rPr>
      </w:pPr>
      <w:r>
        <w:rPr>
          <w:noProof/>
        </w:rPr>
        <w:t xml:space="preserve">Triyason, T., Tassanaviboon, A. &amp; Kanthamanon, P., 2020. Hybrid classroom: Designing for the New Normal after Covid -19 Pandemic. </w:t>
      </w:r>
      <w:r>
        <w:rPr>
          <w:i/>
          <w:iCs/>
          <w:noProof/>
        </w:rPr>
        <w:t xml:space="preserve">Proceedings of International Conference on Advances in Information Technology (IAIT 2020), </w:t>
      </w:r>
      <w:r>
        <w:rPr>
          <w:noProof/>
        </w:rPr>
        <w:t>Volume 30, pp. 1 - 8.</w:t>
      </w:r>
    </w:p>
    <w:p w14:paraId="61EEE6DB" w14:textId="77777777" w:rsidR="00C65021" w:rsidRDefault="00C65021" w:rsidP="00C65021">
      <w:pPr>
        <w:pStyle w:val="Bibliography"/>
        <w:rPr>
          <w:noProof/>
        </w:rPr>
      </w:pPr>
      <w:r>
        <w:rPr>
          <w:noProof/>
        </w:rPr>
        <w:t xml:space="preserve">UCISA, 2018. </w:t>
      </w:r>
      <w:r>
        <w:rPr>
          <w:i/>
          <w:iCs/>
          <w:noProof/>
        </w:rPr>
        <w:t xml:space="preserve">Digital Leadership in HE: Improving student experience and optimising service delivery, </w:t>
      </w:r>
      <w:r>
        <w:rPr>
          <w:noProof/>
        </w:rPr>
        <w:t>Bristol: JISC.</w:t>
      </w:r>
    </w:p>
    <w:p w14:paraId="251B3C9F" w14:textId="77777777" w:rsidR="00C65021" w:rsidRDefault="00C65021" w:rsidP="00C65021">
      <w:pPr>
        <w:pStyle w:val="Bibliography"/>
        <w:rPr>
          <w:noProof/>
        </w:rPr>
      </w:pPr>
      <w:r>
        <w:rPr>
          <w:noProof/>
        </w:rPr>
        <w:lastRenderedPageBreak/>
        <w:t xml:space="preserve">UCISA, 2023. </w:t>
      </w:r>
      <w:r>
        <w:rPr>
          <w:i/>
          <w:iCs/>
          <w:noProof/>
        </w:rPr>
        <w:t xml:space="preserve">UCISA is the member-led professional body for digital practitioners within education. </w:t>
      </w:r>
      <w:r>
        <w:rPr>
          <w:noProof/>
        </w:rPr>
        <w:t xml:space="preserve">[Online] </w:t>
      </w:r>
      <w:r>
        <w:rPr>
          <w:noProof/>
        </w:rPr>
        <w:br/>
        <w:t xml:space="preserve">Available at: </w:t>
      </w:r>
      <w:r>
        <w:rPr>
          <w:noProof/>
          <w:u w:val="single"/>
        </w:rPr>
        <w:t>https://www.ucisa.ac.uk/</w:t>
      </w:r>
      <w:r>
        <w:rPr>
          <w:noProof/>
        </w:rPr>
        <w:br/>
        <w:t>[Accessed 15 May 2023].</w:t>
      </w:r>
    </w:p>
    <w:p w14:paraId="20F16A2B" w14:textId="77777777" w:rsidR="00C65021" w:rsidRDefault="00C65021" w:rsidP="00C65021">
      <w:pPr>
        <w:pStyle w:val="Bibliography"/>
        <w:rPr>
          <w:noProof/>
        </w:rPr>
      </w:pPr>
      <w:r>
        <w:rPr>
          <w:noProof/>
        </w:rPr>
        <w:t xml:space="preserve">UKPSF, 2011. </w:t>
      </w:r>
      <w:r>
        <w:rPr>
          <w:i/>
          <w:iCs/>
          <w:noProof/>
        </w:rPr>
        <w:t xml:space="preserve">The UK Professional Standards Framework for teaching and supporting learning in higher education, </w:t>
      </w:r>
      <w:r>
        <w:rPr>
          <w:noProof/>
        </w:rPr>
        <w:t>London: Advance HE, Guild HE, Universities UK 2011.</w:t>
      </w:r>
    </w:p>
    <w:p w14:paraId="6882B542" w14:textId="77777777" w:rsidR="00C65021" w:rsidRDefault="00C65021" w:rsidP="00C65021">
      <w:pPr>
        <w:pStyle w:val="Bibliography"/>
        <w:rPr>
          <w:noProof/>
        </w:rPr>
      </w:pPr>
      <w:r>
        <w:rPr>
          <w:noProof/>
        </w:rPr>
        <w:t xml:space="preserve">Universities UK, 2022. </w:t>
      </w:r>
      <w:r>
        <w:rPr>
          <w:i/>
          <w:iCs/>
          <w:noProof/>
        </w:rPr>
        <w:t xml:space="preserve">Lessons from the pandemic: Making the most of technologies in teaching. </w:t>
      </w:r>
      <w:r>
        <w:rPr>
          <w:noProof/>
        </w:rPr>
        <w:t xml:space="preserve">[Online] </w:t>
      </w:r>
      <w:r>
        <w:rPr>
          <w:noProof/>
        </w:rPr>
        <w:br/>
        <w:t xml:space="preserve">Available at: </w:t>
      </w:r>
      <w:r>
        <w:rPr>
          <w:noProof/>
          <w:u w:val="single"/>
        </w:rPr>
        <w:t>https://www.universitiesuk.ac.uk/what-we-do/policy-and-research/publications/lessons-pandemic-making-most</w:t>
      </w:r>
      <w:r>
        <w:rPr>
          <w:noProof/>
        </w:rPr>
        <w:br/>
        <w:t>[Accessed 15th May 2023].</w:t>
      </w:r>
    </w:p>
    <w:p w14:paraId="7970834F" w14:textId="77777777" w:rsidR="00C65021" w:rsidRDefault="00C65021" w:rsidP="00C65021">
      <w:pPr>
        <w:pStyle w:val="Bibliography"/>
        <w:rPr>
          <w:noProof/>
        </w:rPr>
      </w:pPr>
      <w:r>
        <w:rPr>
          <w:noProof/>
        </w:rPr>
        <w:t xml:space="preserve">Vevox, 2023. </w:t>
      </w:r>
      <w:r>
        <w:rPr>
          <w:i/>
          <w:iCs/>
          <w:noProof/>
        </w:rPr>
        <w:t xml:space="preserve">We are Vevox. </w:t>
      </w:r>
      <w:r>
        <w:rPr>
          <w:noProof/>
        </w:rPr>
        <w:t xml:space="preserve">[Online] </w:t>
      </w:r>
      <w:r>
        <w:rPr>
          <w:noProof/>
        </w:rPr>
        <w:br/>
        <w:t xml:space="preserve">Available at: </w:t>
      </w:r>
      <w:r>
        <w:rPr>
          <w:noProof/>
          <w:u w:val="single"/>
        </w:rPr>
        <w:t>https://www.vevox.com/about-vevox</w:t>
      </w:r>
      <w:r>
        <w:rPr>
          <w:noProof/>
        </w:rPr>
        <w:br/>
        <w:t>[Accessed 15 May 2023].</w:t>
      </w:r>
    </w:p>
    <w:p w14:paraId="6C6A61D6" w14:textId="77777777" w:rsidR="00C65021" w:rsidRDefault="00C65021" w:rsidP="00C65021">
      <w:pPr>
        <w:pStyle w:val="Bibliography"/>
        <w:rPr>
          <w:noProof/>
        </w:rPr>
      </w:pPr>
      <w:r>
        <w:rPr>
          <w:noProof/>
        </w:rPr>
        <w:t xml:space="preserve">Wallace, S., 2005. </w:t>
      </w:r>
      <w:r>
        <w:rPr>
          <w:i/>
          <w:iCs/>
          <w:noProof/>
        </w:rPr>
        <w:t xml:space="preserve">Teaching &amp; Supporting Learning in Further Education. </w:t>
      </w:r>
      <w:r>
        <w:rPr>
          <w:noProof/>
        </w:rPr>
        <w:t>2nd ed. Exeter: Learning Matters Ltd.</w:t>
      </w:r>
    </w:p>
    <w:p w14:paraId="48383D90" w14:textId="77777777" w:rsidR="00C65021" w:rsidRDefault="00C65021" w:rsidP="00C65021">
      <w:pPr>
        <w:pStyle w:val="Bibliography"/>
        <w:rPr>
          <w:noProof/>
        </w:rPr>
      </w:pPr>
      <w:r>
        <w:rPr>
          <w:noProof/>
        </w:rPr>
        <w:t xml:space="preserve">Weale, S., 2023. </w:t>
      </w:r>
      <w:r>
        <w:rPr>
          <w:i/>
          <w:iCs/>
          <w:noProof/>
        </w:rPr>
        <w:t xml:space="preserve">Lecturers urged to review assessments in UK amid concerns over AI tool. </w:t>
      </w:r>
      <w:r>
        <w:rPr>
          <w:noProof/>
        </w:rPr>
        <w:t xml:space="preserve">[Online] </w:t>
      </w:r>
      <w:r>
        <w:rPr>
          <w:noProof/>
        </w:rPr>
        <w:br/>
        <w:t xml:space="preserve">Available at: </w:t>
      </w:r>
      <w:r>
        <w:rPr>
          <w:noProof/>
          <w:u w:val="single"/>
        </w:rPr>
        <w:t>https://www.theguardian.com/technology/2023/jan/13/end-of-the-essay-uk-lecturers-assessments-chatgpt-concerns-ai</w:t>
      </w:r>
      <w:r>
        <w:rPr>
          <w:noProof/>
        </w:rPr>
        <w:br/>
        <w:t>[Accessed 10 May 2023].</w:t>
      </w:r>
    </w:p>
    <w:p w14:paraId="309E89AA" w14:textId="77777777" w:rsidR="00C65021" w:rsidRDefault="00C65021" w:rsidP="00C65021">
      <w:pPr>
        <w:pStyle w:val="Bibliography"/>
        <w:rPr>
          <w:noProof/>
        </w:rPr>
      </w:pPr>
      <w:r>
        <w:rPr>
          <w:noProof/>
        </w:rPr>
        <w:t xml:space="preserve">Yorke, M., 2003. Formative assessment in higher education: Moves toward theory and the enhancement of pedagogic practice. </w:t>
      </w:r>
      <w:r>
        <w:rPr>
          <w:i/>
          <w:iCs/>
          <w:noProof/>
        </w:rPr>
        <w:t xml:space="preserve">Higher Education, </w:t>
      </w:r>
      <w:r>
        <w:rPr>
          <w:noProof/>
        </w:rPr>
        <w:t>Volume 45, pp. 477 - 501.</w:t>
      </w:r>
    </w:p>
    <w:p w14:paraId="17E6F81F" w14:textId="77777777" w:rsidR="00C65021" w:rsidRDefault="00C65021" w:rsidP="002354CC">
      <w:r>
        <w:fldChar w:fldCharType="end"/>
      </w:r>
    </w:p>
    <w:p w14:paraId="01C15194" w14:textId="46D942DD" w:rsidR="002354CC" w:rsidRPr="00C65021" w:rsidRDefault="002354CC" w:rsidP="002354CC">
      <w:r w:rsidRPr="0016527C">
        <w:rPr>
          <w:rFonts w:ascii="Times New Roman" w:hAnsi="Times New Roman" w:cs="Times New Roman"/>
          <w:color w:val="92278F" w:themeColor="accent1"/>
          <w:sz w:val="24"/>
          <w:szCs w:val="24"/>
        </w:rPr>
        <w:lastRenderedPageBreak/>
        <w:t>Appendices</w:t>
      </w:r>
    </w:p>
    <w:p w14:paraId="49C640E1" w14:textId="77777777" w:rsidR="002354CC" w:rsidRDefault="002354CC" w:rsidP="002354CC">
      <w:pPr>
        <w:pStyle w:val="Heading2"/>
        <w:jc w:val="left"/>
        <w:rPr>
          <w:i w:val="0"/>
        </w:rPr>
      </w:pPr>
      <w:bookmarkStart w:id="1" w:name="_Toc48127146"/>
      <w:r w:rsidRPr="00AA4407">
        <w:rPr>
          <w:i w:val="0"/>
        </w:rPr>
        <w:t>Lesson Plan</w:t>
      </w:r>
      <w:r>
        <w:rPr>
          <w:i w:val="0"/>
        </w:rPr>
        <w:t xml:space="preserve"> </w:t>
      </w:r>
      <w:bookmarkEnd w:id="1"/>
      <w:r>
        <w:rPr>
          <w:i w:val="0"/>
        </w:rPr>
        <w:t>May 15</w:t>
      </w:r>
      <w:r w:rsidRPr="001F374D">
        <w:rPr>
          <w:i w:val="0"/>
          <w:vertAlign w:val="superscript"/>
        </w:rPr>
        <w:t>th</w:t>
      </w:r>
      <w:r>
        <w:rPr>
          <w:i w:val="0"/>
        </w:rPr>
        <w:t xml:space="preserve"> 2023</w:t>
      </w:r>
    </w:p>
    <w:p w14:paraId="55B3DF97" w14:textId="77777777" w:rsidR="002354CC" w:rsidRDefault="002354CC" w:rsidP="002354CC">
      <w:pPr>
        <w:rPr>
          <w:lang w:eastAsia="x-none"/>
        </w:rPr>
      </w:pPr>
    </w:p>
    <w:p w14:paraId="70957440" w14:textId="77777777" w:rsidR="002354CC" w:rsidRDefault="002354CC" w:rsidP="002354CC">
      <w:pPr>
        <w:jc w:val="center"/>
        <w:rPr>
          <w:lang w:eastAsia="x-none"/>
        </w:rPr>
      </w:pPr>
      <w:r w:rsidRPr="00AA4407">
        <w:rPr>
          <w:noProof/>
          <w:lang w:eastAsia="en-GB"/>
        </w:rPr>
        <w:drawing>
          <wp:inline distT="0" distB="0" distL="0" distR="0" wp14:anchorId="75D6C774" wp14:editId="4BAE9956">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099B7A2" w14:textId="77777777" w:rsidR="002354CC" w:rsidRPr="002B7E18" w:rsidRDefault="002354CC" w:rsidP="002354CC">
      <w:pPr>
        <w:pStyle w:val="Caption"/>
        <w:tabs>
          <w:tab w:val="left" w:pos="615"/>
          <w:tab w:val="center" w:pos="4802"/>
        </w:tabs>
        <w:jc w:val="center"/>
      </w:pPr>
    </w:p>
    <w:p w14:paraId="14268969" w14:textId="77777777" w:rsidR="002354CC" w:rsidRDefault="002354CC" w:rsidP="002354CC">
      <w:pPr>
        <w:pStyle w:val="Title"/>
        <w:jc w:val="left"/>
      </w:pPr>
      <w:r>
        <w:t xml:space="preserve">                                                 </w:t>
      </w:r>
    </w:p>
    <w:p w14:paraId="25724688" w14:textId="77777777" w:rsidR="002354CC" w:rsidRDefault="002354CC" w:rsidP="002354CC">
      <w:pPr>
        <w:pStyle w:val="Title"/>
      </w:pPr>
      <w:r>
        <w:t>Lesson Plan</w:t>
      </w:r>
    </w:p>
    <w:p w14:paraId="2C088A87" w14:textId="77777777" w:rsidR="002354CC" w:rsidRDefault="002354CC" w:rsidP="002354CC">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2354CC" w:rsidRPr="00887937" w14:paraId="2145E6D8" w14:textId="77777777" w:rsidTr="00983A5C">
        <w:trPr>
          <w:cantSplit/>
        </w:trPr>
        <w:tc>
          <w:tcPr>
            <w:tcW w:w="4909" w:type="dxa"/>
            <w:gridSpan w:val="2"/>
          </w:tcPr>
          <w:p w14:paraId="5EB71C95" w14:textId="595CFD4E" w:rsidR="002354CC" w:rsidRPr="00887937" w:rsidRDefault="002354CC" w:rsidP="00983A5C">
            <w:pPr>
              <w:jc w:val="both"/>
              <w:rPr>
                <w:rFonts w:ascii="Calibri" w:hAnsi="Calibri" w:cs="Calibri"/>
                <w:b/>
              </w:rPr>
            </w:pPr>
            <w:r w:rsidRPr="00887937">
              <w:rPr>
                <w:rFonts w:ascii="Calibri" w:hAnsi="Calibri" w:cs="Calibri"/>
                <w:b/>
              </w:rPr>
              <w:t>Topic:</w:t>
            </w:r>
            <w:r>
              <w:rPr>
                <w:rFonts w:ascii="Calibri" w:hAnsi="Calibri" w:cs="Calibri"/>
                <w:b/>
              </w:rPr>
              <w:t xml:space="preserve"> Revisio</w:t>
            </w:r>
            <w:r>
              <w:rPr>
                <w:rFonts w:ascii="Calibri" w:hAnsi="Calibri" w:cs="Calibri"/>
                <w:b/>
              </w:rPr>
              <w:t>n</w:t>
            </w:r>
            <w:r>
              <w:rPr>
                <w:rFonts w:ascii="Calibri" w:hAnsi="Calibri" w:cs="Calibri"/>
                <w:b/>
              </w:rPr>
              <w:t xml:space="preserve"> for Tech module</w:t>
            </w:r>
          </w:p>
        </w:tc>
        <w:tc>
          <w:tcPr>
            <w:tcW w:w="4914" w:type="dxa"/>
            <w:gridSpan w:val="2"/>
          </w:tcPr>
          <w:p w14:paraId="21464EB3" w14:textId="5F6E8D40" w:rsidR="002354CC" w:rsidRPr="00887937" w:rsidRDefault="002354CC" w:rsidP="00983A5C">
            <w:pPr>
              <w:jc w:val="both"/>
              <w:rPr>
                <w:rFonts w:ascii="Calibri" w:hAnsi="Calibri" w:cs="Calibri"/>
                <w:b/>
              </w:rPr>
            </w:pPr>
            <w:r w:rsidRPr="00887937">
              <w:rPr>
                <w:rFonts w:ascii="Calibri" w:hAnsi="Calibri" w:cs="Calibri"/>
                <w:b/>
              </w:rPr>
              <w:t>Class</w:t>
            </w:r>
            <w:r>
              <w:rPr>
                <w:rFonts w:ascii="Calibri" w:hAnsi="Calibri" w:cs="Calibri"/>
                <w:b/>
              </w:rPr>
              <w:t>: Fellow PCET students</w:t>
            </w:r>
          </w:p>
        </w:tc>
      </w:tr>
      <w:tr w:rsidR="002354CC" w:rsidRPr="00887937" w14:paraId="20C5E585" w14:textId="77777777" w:rsidTr="00983A5C">
        <w:tc>
          <w:tcPr>
            <w:tcW w:w="2802" w:type="dxa"/>
            <w:tcBorders>
              <w:bottom w:val="nil"/>
            </w:tcBorders>
          </w:tcPr>
          <w:p w14:paraId="04AE0013" w14:textId="2F2DAA04" w:rsidR="002354CC" w:rsidRPr="00887937" w:rsidRDefault="002354CC" w:rsidP="00983A5C">
            <w:pPr>
              <w:jc w:val="both"/>
              <w:rPr>
                <w:rFonts w:ascii="Calibri" w:hAnsi="Calibri" w:cs="Calibri"/>
                <w:b/>
              </w:rPr>
            </w:pPr>
            <w:r w:rsidRPr="00887937">
              <w:rPr>
                <w:rFonts w:ascii="Calibri" w:hAnsi="Calibri" w:cs="Calibri"/>
                <w:b/>
              </w:rPr>
              <w:t>Date:</w:t>
            </w:r>
            <w:r>
              <w:rPr>
                <w:rFonts w:ascii="Calibri" w:hAnsi="Calibri" w:cs="Calibri"/>
                <w:b/>
              </w:rPr>
              <w:t xml:space="preserve"> May 15</w:t>
            </w:r>
            <w:r w:rsidRPr="004D250A">
              <w:rPr>
                <w:rFonts w:ascii="Calibri" w:hAnsi="Calibri" w:cs="Calibri"/>
                <w:b/>
                <w:vertAlign w:val="superscript"/>
              </w:rPr>
              <w:t>th</w:t>
            </w:r>
            <w:r>
              <w:rPr>
                <w:rFonts w:ascii="Calibri" w:hAnsi="Calibri" w:cs="Calibri"/>
                <w:b/>
              </w:rPr>
              <w:t xml:space="preserve"> 2023</w:t>
            </w:r>
          </w:p>
        </w:tc>
        <w:tc>
          <w:tcPr>
            <w:tcW w:w="4110" w:type="dxa"/>
            <w:gridSpan w:val="2"/>
            <w:tcBorders>
              <w:bottom w:val="nil"/>
            </w:tcBorders>
          </w:tcPr>
          <w:p w14:paraId="22458E1B" w14:textId="77777777" w:rsidR="002354CC" w:rsidRPr="00887937" w:rsidRDefault="002354CC" w:rsidP="00983A5C">
            <w:pPr>
              <w:jc w:val="both"/>
              <w:rPr>
                <w:rFonts w:ascii="Calibri" w:hAnsi="Calibri" w:cs="Calibri"/>
                <w:b/>
              </w:rPr>
            </w:pPr>
            <w:r w:rsidRPr="00887937">
              <w:rPr>
                <w:rFonts w:ascii="Calibri" w:hAnsi="Calibri" w:cs="Calibri"/>
                <w:b/>
              </w:rPr>
              <w:t>Length of lesson:</w:t>
            </w:r>
            <w:r>
              <w:rPr>
                <w:rFonts w:ascii="Calibri" w:hAnsi="Calibri" w:cs="Calibri"/>
                <w:b/>
              </w:rPr>
              <w:t xml:space="preserve"> half hour</w:t>
            </w:r>
          </w:p>
        </w:tc>
        <w:tc>
          <w:tcPr>
            <w:tcW w:w="2911" w:type="dxa"/>
            <w:tcBorders>
              <w:bottom w:val="nil"/>
            </w:tcBorders>
          </w:tcPr>
          <w:p w14:paraId="616953EF" w14:textId="77777777" w:rsidR="002354CC" w:rsidRPr="00887937" w:rsidRDefault="002354CC" w:rsidP="00983A5C">
            <w:pPr>
              <w:jc w:val="both"/>
              <w:rPr>
                <w:rFonts w:ascii="Calibri" w:hAnsi="Calibri" w:cs="Calibri"/>
                <w:b/>
              </w:rPr>
            </w:pPr>
            <w:r w:rsidRPr="00887937">
              <w:rPr>
                <w:rFonts w:ascii="Calibri" w:hAnsi="Calibri" w:cs="Calibri"/>
                <w:b/>
              </w:rPr>
              <w:t>Number of students:</w:t>
            </w:r>
            <w:r>
              <w:rPr>
                <w:rFonts w:ascii="Calibri" w:hAnsi="Calibri" w:cs="Calibri"/>
                <w:b/>
              </w:rPr>
              <w:t xml:space="preserve"> 5</w:t>
            </w:r>
          </w:p>
        </w:tc>
      </w:tr>
      <w:tr w:rsidR="002354CC" w:rsidRPr="00887937" w14:paraId="674B8AC7" w14:textId="77777777" w:rsidTr="00983A5C">
        <w:trPr>
          <w:cantSplit/>
        </w:trPr>
        <w:tc>
          <w:tcPr>
            <w:tcW w:w="9823" w:type="dxa"/>
            <w:gridSpan w:val="4"/>
            <w:tcBorders>
              <w:bottom w:val="single" w:sz="2" w:space="0" w:color="auto"/>
            </w:tcBorders>
          </w:tcPr>
          <w:p w14:paraId="309C35D9" w14:textId="77777777" w:rsidR="002354CC" w:rsidRDefault="002354CC" w:rsidP="00983A5C">
            <w:pPr>
              <w:jc w:val="both"/>
              <w:rPr>
                <w:rFonts w:ascii="Calibri" w:hAnsi="Calibri" w:cs="Calibri"/>
                <w:b/>
              </w:rPr>
            </w:pPr>
            <w:r w:rsidRPr="00887937">
              <w:rPr>
                <w:rFonts w:ascii="Calibri" w:hAnsi="Calibri" w:cs="Calibri"/>
                <w:b/>
              </w:rPr>
              <w:t>Resources required:</w:t>
            </w:r>
            <w:r>
              <w:rPr>
                <w:rFonts w:ascii="Calibri" w:hAnsi="Calibri" w:cs="Calibri"/>
                <w:b/>
              </w:rPr>
              <w:t xml:space="preserve"> computer and screen to display ppt. My laptop for reference. My notes in journal on information provided in the ppt.</w:t>
            </w:r>
          </w:p>
          <w:p w14:paraId="03AA4A61" w14:textId="0324AA0C" w:rsidR="002354CC" w:rsidRDefault="002354CC" w:rsidP="00983A5C">
            <w:pPr>
              <w:jc w:val="both"/>
              <w:rPr>
                <w:rFonts w:ascii="Calibri" w:hAnsi="Calibri" w:cs="Calibri"/>
                <w:b/>
              </w:rPr>
            </w:pPr>
            <w:r>
              <w:rPr>
                <w:rFonts w:ascii="Calibri" w:hAnsi="Calibri" w:cs="Calibri"/>
                <w:b/>
              </w:rPr>
              <w:t xml:space="preserve">Students will need their phones or laptops for the Vevox part of the lesson. </w:t>
            </w:r>
          </w:p>
          <w:p w14:paraId="17DF2999" w14:textId="5B07235E" w:rsidR="002354CC" w:rsidRPr="00887937" w:rsidRDefault="002354CC" w:rsidP="00983A5C">
            <w:pPr>
              <w:jc w:val="both"/>
              <w:rPr>
                <w:rFonts w:ascii="Calibri" w:hAnsi="Calibri" w:cs="Calibri"/>
                <w:b/>
              </w:rPr>
            </w:pPr>
            <w:r>
              <w:rPr>
                <w:rFonts w:ascii="Calibri" w:hAnsi="Calibri" w:cs="Calibri"/>
                <w:b/>
              </w:rPr>
              <w:t>Paper and pens in case the technology does not work.</w:t>
            </w:r>
          </w:p>
        </w:tc>
      </w:tr>
      <w:tr w:rsidR="002354CC" w:rsidRPr="00887937" w14:paraId="08DC5BCC" w14:textId="77777777" w:rsidTr="00983A5C">
        <w:trPr>
          <w:cantSplit/>
        </w:trPr>
        <w:tc>
          <w:tcPr>
            <w:tcW w:w="9823" w:type="dxa"/>
            <w:gridSpan w:val="4"/>
            <w:tcBorders>
              <w:top w:val="single" w:sz="2" w:space="0" w:color="auto"/>
            </w:tcBorders>
          </w:tcPr>
          <w:p w14:paraId="5817D6F9" w14:textId="77777777" w:rsidR="002354CC" w:rsidRDefault="002354CC" w:rsidP="00983A5C">
            <w:pPr>
              <w:jc w:val="both"/>
              <w:rPr>
                <w:rFonts w:ascii="Calibri" w:hAnsi="Calibri" w:cs="Calibri"/>
                <w:b/>
              </w:rPr>
            </w:pPr>
            <w:r w:rsidRPr="00887937">
              <w:rPr>
                <w:rFonts w:ascii="Calibri" w:hAnsi="Calibri" w:cs="Calibri"/>
                <w:b/>
              </w:rPr>
              <w:t>Aim of Lesson</w:t>
            </w:r>
          </w:p>
          <w:p w14:paraId="03059972" w14:textId="3BE4B2D4" w:rsidR="002354CC" w:rsidRPr="00887937" w:rsidRDefault="002354CC" w:rsidP="00983A5C">
            <w:pPr>
              <w:jc w:val="both"/>
              <w:rPr>
                <w:rFonts w:ascii="Calibri" w:hAnsi="Calibri" w:cs="Calibri"/>
                <w:b/>
              </w:rPr>
            </w:pPr>
            <w:r>
              <w:rPr>
                <w:rFonts w:ascii="Calibri" w:hAnsi="Calibri" w:cs="Calibri"/>
                <w:b/>
              </w:rPr>
              <w:t>Help fellow students to revise significant terms and theorists relevant to the Digital Innovation and Professional Practice module.</w:t>
            </w:r>
          </w:p>
        </w:tc>
      </w:tr>
      <w:tr w:rsidR="002354CC" w:rsidRPr="00887937" w14:paraId="6DEADCD0" w14:textId="77777777" w:rsidTr="00983A5C">
        <w:trPr>
          <w:cantSplit/>
        </w:trPr>
        <w:tc>
          <w:tcPr>
            <w:tcW w:w="9823" w:type="dxa"/>
            <w:gridSpan w:val="4"/>
            <w:tcBorders>
              <w:bottom w:val="nil"/>
            </w:tcBorders>
          </w:tcPr>
          <w:p w14:paraId="6D941AF1" w14:textId="4FAD3526" w:rsidR="002354CC" w:rsidRDefault="002354CC" w:rsidP="00983A5C">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r>
              <w:rPr>
                <w:rFonts w:ascii="Calibri" w:hAnsi="Calibri" w:cs="Calibri"/>
                <w:b/>
              </w:rPr>
              <w:t xml:space="preserve">  </w:t>
            </w:r>
          </w:p>
          <w:p w14:paraId="65DA87B0" w14:textId="77777777" w:rsidR="002354CC" w:rsidRDefault="002354CC" w:rsidP="00983A5C">
            <w:pPr>
              <w:jc w:val="both"/>
              <w:rPr>
                <w:rFonts w:ascii="Calibri" w:hAnsi="Calibri" w:cs="Calibri"/>
                <w:b/>
              </w:rPr>
            </w:pPr>
            <w:r>
              <w:rPr>
                <w:rFonts w:ascii="Calibri" w:hAnsi="Calibri" w:cs="Calibri"/>
                <w:b/>
              </w:rPr>
              <w:t xml:space="preserve">Consider common theorists and significant frameworks: </w:t>
            </w:r>
          </w:p>
          <w:p w14:paraId="0B9452B7" w14:textId="77777777" w:rsidR="002354CC" w:rsidRDefault="002354CC" w:rsidP="002354CC">
            <w:pPr>
              <w:pStyle w:val="ListParagraph"/>
              <w:numPr>
                <w:ilvl w:val="0"/>
                <w:numId w:val="2"/>
              </w:numPr>
              <w:jc w:val="both"/>
              <w:rPr>
                <w:rFonts w:ascii="Calibri" w:hAnsi="Calibri" w:cs="Calibri"/>
                <w:b/>
                <w:sz w:val="22"/>
              </w:rPr>
            </w:pPr>
            <w:r>
              <w:rPr>
                <w:rFonts w:ascii="Calibri" w:hAnsi="Calibri" w:cs="Calibri"/>
                <w:b/>
                <w:sz w:val="22"/>
              </w:rPr>
              <w:t>Which framework is best for their chosen technology tool.</w:t>
            </w:r>
          </w:p>
          <w:p w14:paraId="5435FFE9" w14:textId="77777777" w:rsidR="002354CC" w:rsidRDefault="002354CC" w:rsidP="002354CC">
            <w:pPr>
              <w:pStyle w:val="ListParagraph"/>
              <w:numPr>
                <w:ilvl w:val="0"/>
                <w:numId w:val="2"/>
              </w:numPr>
              <w:jc w:val="both"/>
              <w:rPr>
                <w:rFonts w:ascii="Calibri" w:hAnsi="Calibri" w:cs="Calibri"/>
                <w:b/>
                <w:sz w:val="22"/>
              </w:rPr>
            </w:pPr>
            <w:r>
              <w:rPr>
                <w:rFonts w:ascii="Calibri" w:hAnsi="Calibri" w:cs="Calibri"/>
                <w:b/>
                <w:sz w:val="22"/>
              </w:rPr>
              <w:t>Which theorists would they use for reflection.</w:t>
            </w:r>
          </w:p>
          <w:p w14:paraId="36A767C9" w14:textId="77777777" w:rsidR="002354CC" w:rsidRDefault="002354CC" w:rsidP="002354CC">
            <w:pPr>
              <w:pStyle w:val="ListParagraph"/>
              <w:numPr>
                <w:ilvl w:val="0"/>
                <w:numId w:val="2"/>
              </w:numPr>
              <w:jc w:val="both"/>
              <w:rPr>
                <w:rFonts w:ascii="Calibri" w:hAnsi="Calibri" w:cs="Calibri"/>
                <w:b/>
                <w:sz w:val="22"/>
              </w:rPr>
            </w:pPr>
            <w:r>
              <w:rPr>
                <w:rFonts w:ascii="Calibri" w:hAnsi="Calibri" w:cs="Calibri"/>
                <w:b/>
                <w:sz w:val="22"/>
              </w:rPr>
              <w:t>How they feel about the march of technology within their teaching.</w:t>
            </w:r>
            <w:r w:rsidRPr="00136953">
              <w:rPr>
                <w:rFonts w:ascii="Calibri" w:hAnsi="Calibri" w:cs="Calibri"/>
                <w:b/>
                <w:sz w:val="22"/>
              </w:rPr>
              <w:t xml:space="preserve">  </w:t>
            </w:r>
          </w:p>
          <w:p w14:paraId="4F455133" w14:textId="77777777" w:rsidR="002354CC" w:rsidRDefault="002354CC" w:rsidP="002354CC">
            <w:pPr>
              <w:pStyle w:val="ListParagraph"/>
              <w:numPr>
                <w:ilvl w:val="0"/>
                <w:numId w:val="2"/>
              </w:numPr>
              <w:jc w:val="both"/>
              <w:rPr>
                <w:rFonts w:ascii="Calibri" w:hAnsi="Calibri" w:cs="Calibri"/>
                <w:b/>
                <w:sz w:val="22"/>
              </w:rPr>
            </w:pPr>
            <w:r>
              <w:rPr>
                <w:rFonts w:ascii="Calibri" w:hAnsi="Calibri" w:cs="Calibri"/>
                <w:b/>
                <w:sz w:val="22"/>
              </w:rPr>
              <w:t>C</w:t>
            </w:r>
            <w:r w:rsidRPr="00136953">
              <w:rPr>
                <w:rFonts w:ascii="Calibri" w:hAnsi="Calibri" w:cs="Calibri"/>
                <w:b/>
                <w:sz w:val="22"/>
              </w:rPr>
              <w:t xml:space="preserve">hallenges arising. </w:t>
            </w:r>
          </w:p>
          <w:p w14:paraId="314900CC" w14:textId="77777777" w:rsidR="002354CC" w:rsidRDefault="002354CC" w:rsidP="00983A5C">
            <w:pPr>
              <w:pStyle w:val="ListParagraph"/>
              <w:jc w:val="both"/>
              <w:rPr>
                <w:rFonts w:ascii="Calibri" w:hAnsi="Calibri" w:cs="Calibri"/>
                <w:b/>
                <w:sz w:val="22"/>
              </w:rPr>
            </w:pPr>
          </w:p>
          <w:p w14:paraId="58B061D5" w14:textId="77777777" w:rsidR="002354CC" w:rsidRDefault="002354CC" w:rsidP="00983A5C">
            <w:pPr>
              <w:jc w:val="both"/>
              <w:rPr>
                <w:rFonts w:ascii="Calibri" w:hAnsi="Calibri" w:cs="Calibri"/>
                <w:b/>
              </w:rPr>
            </w:pPr>
            <w:r>
              <w:rPr>
                <w:rFonts w:ascii="Calibri" w:hAnsi="Calibri" w:cs="Calibri"/>
                <w:b/>
              </w:rPr>
              <w:t>Be able to discuss themes within the classroom environment.</w:t>
            </w:r>
          </w:p>
          <w:p w14:paraId="44D9ADBC" w14:textId="42DCCD3E" w:rsidR="002354CC" w:rsidRPr="00887937" w:rsidRDefault="002354CC" w:rsidP="00983A5C">
            <w:pPr>
              <w:jc w:val="both"/>
              <w:rPr>
                <w:rFonts w:ascii="Calibri" w:hAnsi="Calibri" w:cs="Calibri"/>
                <w:b/>
              </w:rPr>
            </w:pPr>
            <w:r>
              <w:rPr>
                <w:rFonts w:ascii="Calibri" w:hAnsi="Calibri" w:cs="Calibri"/>
                <w:b/>
              </w:rPr>
              <w:t>Learn from fellow students, different aspects they might have missed.</w:t>
            </w:r>
          </w:p>
        </w:tc>
      </w:tr>
      <w:tr w:rsidR="002354CC" w:rsidRPr="00887937" w14:paraId="7D7CFAF3" w14:textId="77777777" w:rsidTr="00983A5C">
        <w:trPr>
          <w:cantSplit/>
        </w:trPr>
        <w:tc>
          <w:tcPr>
            <w:tcW w:w="9823" w:type="dxa"/>
            <w:gridSpan w:val="4"/>
            <w:tcBorders>
              <w:bottom w:val="single" w:sz="2" w:space="0" w:color="auto"/>
            </w:tcBorders>
          </w:tcPr>
          <w:p w14:paraId="5990C3D1" w14:textId="2BBAA695" w:rsidR="002354CC" w:rsidRDefault="002354CC" w:rsidP="00983A5C">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13068DDC" w14:textId="21147F5C" w:rsidR="002354CC" w:rsidRPr="00887937" w:rsidRDefault="002354CC" w:rsidP="00983A5C">
            <w:pPr>
              <w:jc w:val="both"/>
              <w:rPr>
                <w:rFonts w:ascii="Calibri" w:hAnsi="Calibri" w:cs="Calibri"/>
                <w:b/>
              </w:rPr>
            </w:pPr>
            <w:r>
              <w:rPr>
                <w:rFonts w:ascii="Calibri" w:hAnsi="Calibri" w:cs="Calibri"/>
                <w:b/>
              </w:rPr>
              <w:t xml:space="preserve">Student knowledge is essential as this is a revision lesson. However, the aim is to bring all opinions into the class which could help students to see their choices from a different perspective which will enhance their learning. </w:t>
            </w:r>
          </w:p>
        </w:tc>
      </w:tr>
      <w:tr w:rsidR="002354CC" w:rsidRPr="00887937" w14:paraId="1C1169E0" w14:textId="77777777" w:rsidTr="00983A5C">
        <w:trPr>
          <w:cantSplit/>
        </w:trPr>
        <w:tc>
          <w:tcPr>
            <w:tcW w:w="9823" w:type="dxa"/>
            <w:gridSpan w:val="4"/>
            <w:tcBorders>
              <w:top w:val="single" w:sz="2" w:space="0" w:color="auto"/>
            </w:tcBorders>
          </w:tcPr>
          <w:p w14:paraId="2067B020" w14:textId="2A66AD03" w:rsidR="002354CC" w:rsidRDefault="002354CC" w:rsidP="00983A5C">
            <w:pPr>
              <w:jc w:val="both"/>
              <w:rPr>
                <w:rFonts w:ascii="Calibri" w:hAnsi="Calibri" w:cs="Calibri"/>
                <w:b/>
              </w:rPr>
            </w:pPr>
            <w:r w:rsidRPr="00887937">
              <w:rPr>
                <w:rFonts w:ascii="Calibri" w:hAnsi="Calibri" w:cs="Calibri"/>
                <w:b/>
              </w:rPr>
              <w:t>Anticipated difficulties (if applicable):</w:t>
            </w:r>
            <w:r>
              <w:rPr>
                <w:rFonts w:ascii="Calibri" w:hAnsi="Calibri" w:cs="Calibri"/>
                <w:b/>
              </w:rPr>
              <w:t xml:space="preserve"> </w:t>
            </w:r>
          </w:p>
          <w:p w14:paraId="427EF889" w14:textId="40081598" w:rsidR="002354CC" w:rsidRPr="00887937" w:rsidRDefault="002354CC" w:rsidP="00983A5C">
            <w:pPr>
              <w:jc w:val="both"/>
              <w:rPr>
                <w:rFonts w:ascii="Calibri" w:hAnsi="Calibri" w:cs="Calibri"/>
                <w:b/>
              </w:rPr>
            </w:pPr>
            <w:r>
              <w:rPr>
                <w:rFonts w:ascii="Calibri" w:hAnsi="Calibri" w:cs="Calibri"/>
                <w:b/>
              </w:rPr>
              <w:t xml:space="preserve">Subject knowledge gaps. The technology not working.  If it does not work plan B is to do something similar but with pens and paper. </w:t>
            </w:r>
          </w:p>
        </w:tc>
      </w:tr>
      <w:tr w:rsidR="002354CC" w14:paraId="5028A69B" w14:textId="77777777" w:rsidTr="00983A5C">
        <w:trPr>
          <w:cantSplit/>
        </w:trPr>
        <w:tc>
          <w:tcPr>
            <w:tcW w:w="9823" w:type="dxa"/>
            <w:gridSpan w:val="4"/>
            <w:tcBorders>
              <w:top w:val="single" w:sz="2" w:space="0" w:color="auto"/>
            </w:tcBorders>
          </w:tcPr>
          <w:p w14:paraId="17F65752" w14:textId="11314954" w:rsidR="002354CC" w:rsidRDefault="002354CC" w:rsidP="00983A5C">
            <w:pPr>
              <w:jc w:val="both"/>
              <w:rPr>
                <w:b/>
                <w:bCs/>
              </w:rPr>
            </w:pPr>
            <w:r w:rsidRPr="269EDB9F">
              <w:rPr>
                <w:b/>
                <w:bCs/>
              </w:rPr>
              <w:lastRenderedPageBreak/>
              <w:t>Professional Standards (where are these being met within the session)</w:t>
            </w:r>
            <w:r>
              <w:rPr>
                <w:b/>
                <w:bCs/>
              </w:rPr>
              <w:t xml:space="preserve"> </w:t>
            </w:r>
          </w:p>
          <w:p w14:paraId="4415AF91" w14:textId="2AD6DE94" w:rsidR="002354CC" w:rsidRDefault="002354CC" w:rsidP="00983A5C">
            <w:pPr>
              <w:jc w:val="both"/>
              <w:rPr>
                <w:b/>
                <w:bCs/>
              </w:rPr>
            </w:pPr>
            <w:r>
              <w:rPr>
                <w:b/>
                <w:bCs/>
              </w:rPr>
              <w:t>I will make the lesson inclusive by making the quiz anonymous which means that students who are not keen to take part in general, might feel comfortable taking part in an anonymous environment.</w:t>
            </w:r>
          </w:p>
          <w:p w14:paraId="235D080C" w14:textId="10259D0C" w:rsidR="002354CC" w:rsidRDefault="002354CC" w:rsidP="00983A5C">
            <w:pPr>
              <w:jc w:val="both"/>
              <w:rPr>
                <w:b/>
                <w:bCs/>
              </w:rPr>
            </w:pPr>
            <w:r>
              <w:rPr>
                <w:b/>
                <w:bCs/>
              </w:rPr>
              <w:t xml:space="preserve">I will try to play a part in the development of an effective learning environment by trying to make the lesson interesting. </w:t>
            </w:r>
          </w:p>
          <w:p w14:paraId="02AB5DFE" w14:textId="0E06A191" w:rsidR="002354CC" w:rsidRDefault="002354CC" w:rsidP="00983A5C">
            <w:pPr>
              <w:jc w:val="both"/>
              <w:rPr>
                <w:b/>
                <w:bCs/>
              </w:rPr>
            </w:pPr>
            <w:r>
              <w:rPr>
                <w:b/>
                <w:bCs/>
              </w:rPr>
              <w:t xml:space="preserve">I will read as much information as is possible prior to the lesson to ensure my own subject knowledge. </w:t>
            </w:r>
          </w:p>
          <w:p w14:paraId="06BE3C8A" w14:textId="2F70E0BD" w:rsidR="002354CC" w:rsidRDefault="002354CC" w:rsidP="00983A5C">
            <w:pPr>
              <w:jc w:val="both"/>
              <w:rPr>
                <w:b/>
                <w:bCs/>
              </w:rPr>
            </w:pPr>
            <w:r>
              <w:rPr>
                <w:b/>
                <w:bCs/>
              </w:rPr>
              <w:t xml:space="preserve">I will try to use appropriate methods for learning and teaching. </w:t>
            </w:r>
          </w:p>
          <w:p w14:paraId="69E0B98C" w14:textId="186A7AD2" w:rsidR="002354CC" w:rsidRDefault="002354CC" w:rsidP="00983A5C">
            <w:pPr>
              <w:jc w:val="both"/>
              <w:rPr>
                <w:b/>
                <w:bCs/>
              </w:rPr>
            </w:pPr>
            <w:r>
              <w:rPr>
                <w:b/>
                <w:bCs/>
              </w:rPr>
              <w:t xml:space="preserve">I will use appropriate technologies. </w:t>
            </w:r>
          </w:p>
          <w:p w14:paraId="10CF9D16" w14:textId="47F67AB1" w:rsidR="002354CC" w:rsidRDefault="002354CC" w:rsidP="00983A5C">
            <w:pPr>
              <w:jc w:val="both"/>
              <w:rPr>
                <w:b/>
                <w:bCs/>
              </w:rPr>
            </w:pPr>
            <w:r>
              <w:rPr>
                <w:b/>
                <w:bCs/>
              </w:rPr>
              <w:t xml:space="preserve">I will try to ensure my lesson is up to the standards already established by the university. </w:t>
            </w:r>
          </w:p>
          <w:p w14:paraId="6C4C39EB" w14:textId="55CDBF2D" w:rsidR="002354CC" w:rsidRDefault="002354CC" w:rsidP="00983A5C">
            <w:pPr>
              <w:jc w:val="both"/>
              <w:rPr>
                <w:b/>
                <w:bCs/>
              </w:rPr>
            </w:pPr>
            <w:r>
              <w:rPr>
                <w:b/>
                <w:bCs/>
              </w:rPr>
              <w:t>I will respect individual learners and their cultures.</w:t>
            </w:r>
          </w:p>
          <w:p w14:paraId="6B12ED5B" w14:textId="512C0A3F" w:rsidR="002354CC" w:rsidRPr="00285D66" w:rsidRDefault="002354CC" w:rsidP="00983A5C">
            <w:pPr>
              <w:jc w:val="both"/>
              <w:rPr>
                <w:b/>
                <w:bCs/>
              </w:rPr>
            </w:pPr>
            <w:r>
              <w:rPr>
                <w:b/>
                <w:bCs/>
              </w:rPr>
              <w:t>I will use evidence informed approaches and use research-based information.</w:t>
            </w:r>
          </w:p>
        </w:tc>
      </w:tr>
    </w:tbl>
    <w:p w14:paraId="4995CA21" w14:textId="77777777" w:rsidR="00285D66" w:rsidRDefault="00285D66" w:rsidP="002354CC">
      <w:pPr>
        <w:rPr>
          <w:rFonts w:ascii="Calibri" w:hAnsi="Calibri" w:cs="Calibri"/>
          <w:b/>
          <w:szCs w:val="24"/>
          <w:u w:val="single"/>
        </w:rPr>
      </w:pPr>
    </w:p>
    <w:p w14:paraId="26B6D8DF" w14:textId="77777777" w:rsidR="00285D66" w:rsidRDefault="00285D66" w:rsidP="002354CC">
      <w:pPr>
        <w:rPr>
          <w:rFonts w:ascii="Calibri" w:hAnsi="Calibri" w:cs="Calibri"/>
          <w:b/>
          <w:szCs w:val="24"/>
          <w:u w:val="single"/>
        </w:rPr>
      </w:pPr>
    </w:p>
    <w:p w14:paraId="61E58258" w14:textId="77777777" w:rsidR="00285D66" w:rsidRDefault="00285D66" w:rsidP="002354CC">
      <w:pPr>
        <w:rPr>
          <w:rFonts w:ascii="Calibri" w:hAnsi="Calibri" w:cs="Calibri"/>
          <w:b/>
          <w:szCs w:val="24"/>
          <w:u w:val="single"/>
        </w:rPr>
      </w:pPr>
    </w:p>
    <w:p w14:paraId="1E0183EA" w14:textId="77777777" w:rsidR="00285D66" w:rsidRDefault="00285D66" w:rsidP="002354CC">
      <w:pPr>
        <w:rPr>
          <w:rFonts w:ascii="Calibri" w:hAnsi="Calibri" w:cs="Calibri"/>
          <w:b/>
          <w:szCs w:val="24"/>
          <w:u w:val="single"/>
        </w:rPr>
      </w:pPr>
    </w:p>
    <w:p w14:paraId="00976643" w14:textId="77777777" w:rsidR="00285D66" w:rsidRDefault="00285D66" w:rsidP="002354CC">
      <w:pPr>
        <w:rPr>
          <w:rFonts w:ascii="Calibri" w:hAnsi="Calibri" w:cs="Calibri"/>
          <w:b/>
          <w:szCs w:val="24"/>
          <w:u w:val="single"/>
        </w:rPr>
      </w:pPr>
    </w:p>
    <w:p w14:paraId="2728DF71" w14:textId="77777777" w:rsidR="00285D66" w:rsidRDefault="00285D66" w:rsidP="002354CC">
      <w:pPr>
        <w:rPr>
          <w:rFonts w:ascii="Calibri" w:hAnsi="Calibri" w:cs="Calibri"/>
          <w:b/>
          <w:szCs w:val="24"/>
          <w:u w:val="single"/>
        </w:rPr>
      </w:pPr>
    </w:p>
    <w:p w14:paraId="290F6DAE" w14:textId="77777777" w:rsidR="00285D66" w:rsidRDefault="00285D66" w:rsidP="002354CC">
      <w:pPr>
        <w:rPr>
          <w:rFonts w:ascii="Calibri" w:hAnsi="Calibri" w:cs="Calibri"/>
          <w:b/>
          <w:szCs w:val="24"/>
          <w:u w:val="single"/>
        </w:rPr>
      </w:pPr>
    </w:p>
    <w:p w14:paraId="310DC862" w14:textId="77777777" w:rsidR="00285D66" w:rsidRDefault="00285D66" w:rsidP="002354CC">
      <w:pPr>
        <w:rPr>
          <w:rFonts w:ascii="Calibri" w:hAnsi="Calibri" w:cs="Calibri"/>
          <w:b/>
          <w:szCs w:val="24"/>
          <w:u w:val="single"/>
        </w:rPr>
      </w:pPr>
    </w:p>
    <w:p w14:paraId="6E9EBF62" w14:textId="77777777" w:rsidR="00285D66" w:rsidRDefault="00285D66" w:rsidP="002354CC">
      <w:pPr>
        <w:rPr>
          <w:rFonts w:ascii="Calibri" w:hAnsi="Calibri" w:cs="Calibri"/>
          <w:b/>
          <w:szCs w:val="24"/>
          <w:u w:val="single"/>
        </w:rPr>
      </w:pPr>
    </w:p>
    <w:p w14:paraId="7B77A6B6" w14:textId="78CD14AA" w:rsidR="002354CC" w:rsidRPr="00285D66" w:rsidRDefault="002354CC" w:rsidP="002354CC">
      <w:pPr>
        <w:rPr>
          <w:rFonts w:ascii="Calibri" w:hAnsi="Calibri" w:cs="Calibri"/>
          <w:b/>
          <w:szCs w:val="24"/>
          <w:u w:val="single"/>
        </w:rPr>
      </w:pPr>
      <w:r w:rsidRPr="00887937">
        <w:rPr>
          <w:rFonts w:ascii="Calibri" w:hAnsi="Calibri" w:cs="Calibri"/>
          <w:b/>
          <w:szCs w:val="24"/>
          <w:u w:val="single"/>
        </w:rPr>
        <w:lastRenderedPageBreak/>
        <w:t>Lesson Detail:</w:t>
      </w: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2354CC" w:rsidRPr="00887937" w14:paraId="0FAD9B40" w14:textId="77777777" w:rsidTr="00983A5C">
        <w:trPr>
          <w:trHeight w:val="439"/>
        </w:trPr>
        <w:tc>
          <w:tcPr>
            <w:tcW w:w="2127" w:type="dxa"/>
          </w:tcPr>
          <w:p w14:paraId="13DFFCA4" w14:textId="77777777" w:rsidR="002354CC" w:rsidRPr="00887937" w:rsidRDefault="002354CC" w:rsidP="00285D66">
            <w:pPr>
              <w:rPr>
                <w:rFonts w:ascii="Calibri" w:hAnsi="Calibri" w:cs="Calibri"/>
                <w:b/>
              </w:rPr>
            </w:pPr>
            <w:r w:rsidRPr="00887937">
              <w:rPr>
                <w:rFonts w:ascii="Calibri" w:hAnsi="Calibri" w:cs="Calibri"/>
                <w:b/>
              </w:rPr>
              <w:t xml:space="preserve">Stage </w:t>
            </w:r>
          </w:p>
        </w:tc>
        <w:tc>
          <w:tcPr>
            <w:tcW w:w="2444" w:type="dxa"/>
          </w:tcPr>
          <w:p w14:paraId="7B5D39A5" w14:textId="77777777" w:rsidR="002354CC" w:rsidRPr="00887937" w:rsidRDefault="002354CC" w:rsidP="00285D66">
            <w:pPr>
              <w:rPr>
                <w:rFonts w:ascii="Calibri" w:hAnsi="Calibri" w:cs="Calibri"/>
                <w:b/>
              </w:rPr>
            </w:pPr>
            <w:r w:rsidRPr="00887937">
              <w:rPr>
                <w:rFonts w:ascii="Calibri" w:hAnsi="Calibri" w:cs="Calibri"/>
                <w:b/>
              </w:rPr>
              <w:t>Focus</w:t>
            </w:r>
          </w:p>
        </w:tc>
        <w:tc>
          <w:tcPr>
            <w:tcW w:w="4140" w:type="dxa"/>
          </w:tcPr>
          <w:p w14:paraId="45062E81" w14:textId="77777777" w:rsidR="002354CC" w:rsidRPr="00887937" w:rsidRDefault="002354CC" w:rsidP="00285D66">
            <w:pPr>
              <w:rPr>
                <w:rFonts w:ascii="Calibri" w:hAnsi="Calibri" w:cs="Calibri"/>
                <w:b/>
              </w:rPr>
            </w:pPr>
            <w:r w:rsidRPr="00887937">
              <w:rPr>
                <w:rFonts w:ascii="Calibri" w:hAnsi="Calibri" w:cs="Calibri"/>
                <w:b/>
              </w:rPr>
              <w:t xml:space="preserve">Strategy </w:t>
            </w:r>
          </w:p>
        </w:tc>
        <w:tc>
          <w:tcPr>
            <w:tcW w:w="1571" w:type="dxa"/>
          </w:tcPr>
          <w:p w14:paraId="1AAA3B32" w14:textId="77E85995" w:rsidR="002354CC" w:rsidRPr="00887937" w:rsidRDefault="002354CC" w:rsidP="00285D66">
            <w:pPr>
              <w:rPr>
                <w:rFonts w:ascii="Calibri" w:hAnsi="Calibri" w:cs="Calibri"/>
                <w:b/>
              </w:rPr>
            </w:pPr>
            <w:r w:rsidRPr="00887937">
              <w:rPr>
                <w:rFonts w:ascii="Calibri" w:hAnsi="Calibri" w:cs="Calibri"/>
                <w:b/>
              </w:rPr>
              <w:t xml:space="preserve">Time </w:t>
            </w:r>
          </w:p>
        </w:tc>
      </w:tr>
      <w:tr w:rsidR="002354CC" w:rsidRPr="00887937" w14:paraId="58ED2330" w14:textId="77777777" w:rsidTr="00983A5C">
        <w:trPr>
          <w:trHeight w:val="9317"/>
        </w:trPr>
        <w:tc>
          <w:tcPr>
            <w:tcW w:w="2127" w:type="dxa"/>
            <w:tcBorders>
              <w:top w:val="single" w:sz="4" w:space="0" w:color="auto"/>
              <w:left w:val="single" w:sz="4" w:space="0" w:color="auto"/>
              <w:bottom w:val="single" w:sz="4" w:space="0" w:color="auto"/>
              <w:right w:val="single" w:sz="4" w:space="0" w:color="auto"/>
            </w:tcBorders>
          </w:tcPr>
          <w:p w14:paraId="12298E91" w14:textId="77777777" w:rsidR="002354CC" w:rsidRPr="00887937" w:rsidRDefault="002354CC" w:rsidP="00983A5C">
            <w:pPr>
              <w:jc w:val="both"/>
              <w:rPr>
                <w:rFonts w:ascii="Calibri" w:hAnsi="Calibri" w:cs="Calibri"/>
                <w:b/>
              </w:rPr>
            </w:pPr>
            <w:r w:rsidRPr="00887937">
              <w:rPr>
                <w:rFonts w:ascii="Calibri" w:hAnsi="Calibri" w:cs="Calibri"/>
                <w:b/>
              </w:rPr>
              <w:t>Introduction</w:t>
            </w:r>
          </w:p>
          <w:p w14:paraId="5F4EF983" w14:textId="77777777" w:rsidR="002354CC" w:rsidRPr="00887937" w:rsidRDefault="002354CC" w:rsidP="00983A5C">
            <w:pPr>
              <w:jc w:val="both"/>
              <w:rPr>
                <w:rFonts w:ascii="Calibri" w:hAnsi="Calibri" w:cs="Calibri"/>
                <w:b/>
              </w:rPr>
            </w:pPr>
          </w:p>
          <w:p w14:paraId="1F9EBE4A" w14:textId="77777777" w:rsidR="002354CC" w:rsidRPr="00887937" w:rsidRDefault="002354CC" w:rsidP="00983A5C">
            <w:pPr>
              <w:jc w:val="both"/>
              <w:rPr>
                <w:rFonts w:ascii="Calibri" w:hAnsi="Calibri" w:cs="Calibri"/>
                <w:b/>
              </w:rPr>
            </w:pPr>
          </w:p>
          <w:p w14:paraId="27F6DA53" w14:textId="77777777" w:rsidR="002354CC" w:rsidRPr="00887937" w:rsidRDefault="002354CC" w:rsidP="00983A5C">
            <w:pPr>
              <w:jc w:val="both"/>
              <w:rPr>
                <w:rFonts w:ascii="Calibri" w:hAnsi="Calibri" w:cs="Calibri"/>
                <w:b/>
              </w:rPr>
            </w:pPr>
            <w:r w:rsidRPr="00887937">
              <w:rPr>
                <w:rFonts w:ascii="Calibri" w:hAnsi="Calibri" w:cs="Calibri"/>
                <w:b/>
              </w:rPr>
              <w:t xml:space="preserve">Development </w:t>
            </w:r>
          </w:p>
          <w:p w14:paraId="442279E5" w14:textId="77777777" w:rsidR="002354CC" w:rsidRPr="00887937" w:rsidRDefault="002354CC" w:rsidP="00983A5C">
            <w:pPr>
              <w:jc w:val="both"/>
              <w:rPr>
                <w:rFonts w:ascii="Calibri" w:hAnsi="Calibri" w:cs="Calibri"/>
                <w:b/>
              </w:rPr>
            </w:pPr>
          </w:p>
          <w:p w14:paraId="79AB1490" w14:textId="77777777" w:rsidR="002354CC" w:rsidRPr="00887937" w:rsidRDefault="002354CC" w:rsidP="00983A5C">
            <w:pPr>
              <w:jc w:val="both"/>
              <w:rPr>
                <w:rFonts w:ascii="Calibri" w:hAnsi="Calibri" w:cs="Calibri"/>
                <w:b/>
              </w:rPr>
            </w:pPr>
          </w:p>
          <w:p w14:paraId="3340D85E" w14:textId="77777777" w:rsidR="002354CC" w:rsidRPr="00887937" w:rsidRDefault="002354CC" w:rsidP="00983A5C">
            <w:pPr>
              <w:jc w:val="both"/>
              <w:rPr>
                <w:rFonts w:ascii="Calibri" w:hAnsi="Calibri" w:cs="Calibri"/>
                <w:b/>
              </w:rPr>
            </w:pPr>
          </w:p>
          <w:p w14:paraId="6116DF12" w14:textId="77777777" w:rsidR="002354CC" w:rsidRPr="00887937" w:rsidRDefault="002354CC" w:rsidP="00983A5C">
            <w:pPr>
              <w:rPr>
                <w:rFonts w:ascii="Calibri" w:hAnsi="Calibri" w:cs="Calibri"/>
                <w:b/>
              </w:rPr>
            </w:pPr>
            <w:r w:rsidRPr="00887937">
              <w:rPr>
                <w:rFonts w:ascii="Calibri" w:hAnsi="Calibri" w:cs="Calibri"/>
                <w:b/>
              </w:rPr>
              <w:t>Plenary/conclusion</w:t>
            </w:r>
          </w:p>
          <w:p w14:paraId="4578990B" w14:textId="77777777" w:rsidR="002354CC" w:rsidRPr="00887937" w:rsidRDefault="002354CC" w:rsidP="00983A5C">
            <w:pPr>
              <w:jc w:val="both"/>
              <w:rPr>
                <w:rFonts w:ascii="Calibri" w:hAnsi="Calibri" w:cs="Calibri"/>
                <w:b/>
                <w:sz w:val="30"/>
              </w:rPr>
            </w:pPr>
          </w:p>
          <w:p w14:paraId="3E941D3A" w14:textId="77777777" w:rsidR="002354CC" w:rsidRPr="00887937" w:rsidRDefault="002354CC" w:rsidP="00983A5C">
            <w:pPr>
              <w:jc w:val="both"/>
              <w:rPr>
                <w:rFonts w:ascii="Calibri" w:hAnsi="Calibri" w:cs="Calibri"/>
                <w:b/>
                <w:sz w:val="30"/>
              </w:rPr>
            </w:pPr>
          </w:p>
          <w:p w14:paraId="533218EE" w14:textId="77777777" w:rsidR="002354CC" w:rsidRPr="00887937" w:rsidRDefault="002354CC" w:rsidP="00983A5C">
            <w:pPr>
              <w:jc w:val="both"/>
              <w:rPr>
                <w:rFonts w:ascii="Calibri" w:hAnsi="Calibri" w:cs="Calibri"/>
                <w:b/>
                <w:sz w:val="30"/>
              </w:rPr>
            </w:pPr>
          </w:p>
          <w:p w14:paraId="43F33AA7" w14:textId="77777777" w:rsidR="002354CC" w:rsidRPr="00887937" w:rsidRDefault="002354CC" w:rsidP="00983A5C">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651DEA7D" w14:textId="77777777" w:rsidR="002354CC" w:rsidRPr="007C5553" w:rsidRDefault="002354CC" w:rsidP="00983A5C">
            <w:pPr>
              <w:jc w:val="both"/>
              <w:rPr>
                <w:rFonts w:ascii="Calibri" w:hAnsi="Calibri" w:cs="Calibri"/>
                <w:b/>
              </w:rPr>
            </w:pPr>
            <w:r w:rsidRPr="007C5553">
              <w:rPr>
                <w:rFonts w:ascii="Calibri" w:hAnsi="Calibri" w:cs="Calibri"/>
                <w:b/>
              </w:rPr>
              <w:t>PPT already prepared.</w:t>
            </w:r>
          </w:p>
          <w:p w14:paraId="365F9459" w14:textId="38AAC8E9" w:rsidR="002354CC" w:rsidRPr="007C5553" w:rsidRDefault="002354CC" w:rsidP="00983A5C">
            <w:pPr>
              <w:jc w:val="both"/>
              <w:rPr>
                <w:rFonts w:ascii="Calibri" w:hAnsi="Calibri" w:cs="Calibri"/>
                <w:b/>
              </w:rPr>
            </w:pPr>
            <w:r w:rsidRPr="007C5553">
              <w:rPr>
                <w:rFonts w:ascii="Calibri" w:hAnsi="Calibri" w:cs="Calibri"/>
                <w:b/>
              </w:rPr>
              <w:t>Talk about learning objectives for the lesson.</w:t>
            </w:r>
          </w:p>
          <w:p w14:paraId="0BCAF85F" w14:textId="77777777" w:rsidR="002354CC" w:rsidRDefault="002354CC" w:rsidP="00983A5C">
            <w:pPr>
              <w:jc w:val="both"/>
              <w:rPr>
                <w:rFonts w:ascii="Calibri" w:hAnsi="Calibri" w:cs="Calibri"/>
                <w:b/>
              </w:rPr>
            </w:pPr>
            <w:r>
              <w:rPr>
                <w:rFonts w:ascii="Calibri" w:hAnsi="Calibri" w:cs="Calibri"/>
                <w:b/>
              </w:rPr>
              <w:t>Sound cloud discussion.</w:t>
            </w:r>
          </w:p>
          <w:p w14:paraId="342A68C9" w14:textId="77777777" w:rsidR="002354CC" w:rsidRDefault="002354CC" w:rsidP="00983A5C">
            <w:pPr>
              <w:jc w:val="both"/>
              <w:rPr>
                <w:rFonts w:ascii="Calibri" w:hAnsi="Calibri" w:cs="Calibri"/>
                <w:b/>
              </w:rPr>
            </w:pPr>
          </w:p>
          <w:p w14:paraId="5A02BB9D" w14:textId="77777777" w:rsidR="002354CC" w:rsidRDefault="002354CC" w:rsidP="00983A5C">
            <w:pPr>
              <w:jc w:val="both"/>
              <w:rPr>
                <w:rFonts w:ascii="Calibri" w:hAnsi="Calibri" w:cs="Calibri"/>
                <w:b/>
              </w:rPr>
            </w:pPr>
          </w:p>
          <w:p w14:paraId="5D1BC539" w14:textId="77777777" w:rsidR="002354CC" w:rsidRPr="00887937" w:rsidRDefault="002354CC" w:rsidP="00983A5C">
            <w:pPr>
              <w:jc w:val="both"/>
              <w:rPr>
                <w:rFonts w:ascii="Calibri" w:hAnsi="Calibri" w:cs="Calibri"/>
                <w:b/>
                <w:sz w:val="30"/>
              </w:rPr>
            </w:pPr>
            <w:r>
              <w:rPr>
                <w:rFonts w:ascii="Calibri" w:hAnsi="Calibri" w:cs="Calibri"/>
                <w:b/>
              </w:rPr>
              <w:t xml:space="preserve">Reiterate the learning objectives for the lesson. Ask if they felt any benefit from the lesson. </w:t>
            </w:r>
          </w:p>
        </w:tc>
        <w:tc>
          <w:tcPr>
            <w:tcW w:w="4140" w:type="dxa"/>
            <w:tcBorders>
              <w:top w:val="single" w:sz="4" w:space="0" w:color="auto"/>
              <w:left w:val="single" w:sz="4" w:space="0" w:color="auto"/>
              <w:bottom w:val="single" w:sz="4" w:space="0" w:color="auto"/>
              <w:right w:val="single" w:sz="4" w:space="0" w:color="auto"/>
            </w:tcBorders>
          </w:tcPr>
          <w:p w14:paraId="605336D1" w14:textId="5B20F5BB" w:rsidR="002354CC" w:rsidRDefault="002354CC" w:rsidP="00983A5C">
            <w:pPr>
              <w:jc w:val="both"/>
              <w:rPr>
                <w:rFonts w:ascii="Calibri" w:hAnsi="Calibri" w:cs="Calibri"/>
                <w:b/>
              </w:rPr>
            </w:pPr>
            <w:r>
              <w:rPr>
                <w:rFonts w:ascii="Calibri" w:hAnsi="Calibri" w:cs="Calibri"/>
                <w:b/>
              </w:rPr>
              <w:t xml:space="preserve">A sound cloud will be introduced through Vevox platform. The first sound cloud will be an ice breaker to get everyone used to using the technology. </w:t>
            </w:r>
          </w:p>
          <w:p w14:paraId="7516FED7" w14:textId="1B4E4558" w:rsidR="002354CC" w:rsidRDefault="002354CC" w:rsidP="00983A5C">
            <w:pPr>
              <w:jc w:val="both"/>
              <w:rPr>
                <w:rFonts w:ascii="Calibri" w:hAnsi="Calibri" w:cs="Calibri"/>
                <w:b/>
              </w:rPr>
            </w:pPr>
            <w:r>
              <w:rPr>
                <w:rFonts w:ascii="Calibri" w:hAnsi="Calibri" w:cs="Calibri"/>
                <w:b/>
              </w:rPr>
              <w:t>The second sound cloud will be on the topic of Digital innovation and professional practice</w:t>
            </w:r>
            <w:r w:rsidRPr="007C5553">
              <w:rPr>
                <w:rFonts w:ascii="Calibri" w:hAnsi="Calibri" w:cs="Calibri"/>
                <w:b/>
              </w:rPr>
              <w:t>.</w:t>
            </w:r>
            <w:r>
              <w:rPr>
                <w:rFonts w:ascii="Calibri" w:hAnsi="Calibri" w:cs="Calibri"/>
                <w:b/>
              </w:rPr>
              <w:t xml:space="preserve"> After participation I will ask the students to identify one of the words or phrases in the sound cloud and ask them to explain what it is. If no students answer I will introduce the ppt with the information required.</w:t>
            </w:r>
          </w:p>
          <w:p w14:paraId="0E3B6DC1" w14:textId="77777777" w:rsidR="002354CC" w:rsidRPr="007C5553" w:rsidRDefault="002354CC" w:rsidP="00983A5C">
            <w:pPr>
              <w:jc w:val="both"/>
              <w:rPr>
                <w:rFonts w:ascii="Calibri" w:hAnsi="Calibri" w:cs="Calibri"/>
                <w:b/>
              </w:rPr>
            </w:pPr>
            <w:r w:rsidRPr="007C5553">
              <w:rPr>
                <w:rFonts w:ascii="Calibri" w:hAnsi="Calibri" w:cs="Calibri"/>
                <w:b/>
              </w:rPr>
              <w:t xml:space="preserve">Strategies used will involve </w:t>
            </w:r>
          </w:p>
          <w:p w14:paraId="5703D099" w14:textId="77777777" w:rsidR="00285D66" w:rsidRDefault="002354CC" w:rsidP="00983A5C">
            <w:pPr>
              <w:jc w:val="both"/>
              <w:rPr>
                <w:rFonts w:ascii="Calibri" w:hAnsi="Calibri" w:cs="Calibri"/>
                <w:b/>
              </w:rPr>
            </w:pPr>
            <w:r>
              <w:rPr>
                <w:rFonts w:ascii="Calibri" w:hAnsi="Calibri" w:cs="Calibri"/>
                <w:b/>
              </w:rPr>
              <w:t>Technology platform VEVOX</w:t>
            </w:r>
            <w:r w:rsidRPr="007C5553">
              <w:rPr>
                <w:rFonts w:ascii="Calibri" w:hAnsi="Calibri" w:cs="Calibri"/>
                <w:b/>
              </w:rPr>
              <w:t>.</w:t>
            </w:r>
          </w:p>
          <w:p w14:paraId="55D6EA0D" w14:textId="7F96CB57" w:rsidR="002354CC" w:rsidRDefault="002354CC" w:rsidP="00983A5C">
            <w:pPr>
              <w:jc w:val="both"/>
              <w:rPr>
                <w:rFonts w:ascii="Calibri" w:hAnsi="Calibri" w:cs="Calibri"/>
                <w:b/>
              </w:rPr>
            </w:pPr>
            <w:r w:rsidRPr="007C5553">
              <w:rPr>
                <w:rFonts w:ascii="Calibri" w:hAnsi="Calibri" w:cs="Calibri"/>
                <w:b/>
              </w:rPr>
              <w:t>Discussion at various stages of the lecture.</w:t>
            </w:r>
          </w:p>
          <w:p w14:paraId="30DDD48F" w14:textId="77777777" w:rsidR="002354CC" w:rsidRPr="00887937" w:rsidRDefault="002354CC" w:rsidP="00983A5C">
            <w:pPr>
              <w:jc w:val="both"/>
              <w:rPr>
                <w:rFonts w:ascii="Calibri" w:hAnsi="Calibri" w:cs="Calibri"/>
                <w:b/>
                <w:sz w:val="30"/>
              </w:rPr>
            </w:pPr>
            <w:r>
              <w:rPr>
                <w:rFonts w:ascii="Calibri" w:hAnsi="Calibri" w:cs="Calibri"/>
                <w:b/>
              </w:rPr>
              <w:t>Introduce quick feedback questions at the end.</w:t>
            </w:r>
          </w:p>
        </w:tc>
        <w:tc>
          <w:tcPr>
            <w:tcW w:w="1571" w:type="dxa"/>
            <w:tcBorders>
              <w:top w:val="single" w:sz="4" w:space="0" w:color="auto"/>
              <w:left w:val="single" w:sz="4" w:space="0" w:color="auto"/>
              <w:bottom w:val="single" w:sz="4" w:space="0" w:color="auto"/>
              <w:right w:val="single" w:sz="4" w:space="0" w:color="auto"/>
            </w:tcBorders>
          </w:tcPr>
          <w:p w14:paraId="493031A3" w14:textId="77777777" w:rsidR="002354CC" w:rsidRPr="007C5553" w:rsidRDefault="002354CC" w:rsidP="00983A5C">
            <w:pPr>
              <w:jc w:val="both"/>
              <w:rPr>
                <w:rFonts w:ascii="Calibri" w:hAnsi="Calibri" w:cs="Calibri"/>
                <w:b/>
              </w:rPr>
            </w:pPr>
            <w:r w:rsidRPr="007C5553">
              <w:rPr>
                <w:rFonts w:ascii="Calibri" w:hAnsi="Calibri" w:cs="Calibri"/>
                <w:b/>
              </w:rPr>
              <w:t xml:space="preserve">Individual times not planned. </w:t>
            </w:r>
          </w:p>
        </w:tc>
      </w:tr>
    </w:tbl>
    <w:p w14:paraId="1C6BD4A3" w14:textId="77777777" w:rsidR="002354CC" w:rsidRDefault="002354CC" w:rsidP="002354CC">
      <w:pPr>
        <w:jc w:val="both"/>
        <w:rPr>
          <w:b/>
          <w:sz w:val="30"/>
        </w:rPr>
      </w:pPr>
    </w:p>
    <w:p w14:paraId="6FC92FC7" w14:textId="77777777" w:rsidR="002354CC" w:rsidRDefault="002354CC" w:rsidP="002354CC">
      <w:pPr>
        <w:jc w:val="both"/>
        <w:rPr>
          <w:b/>
          <w:sz w:val="30"/>
        </w:rPr>
      </w:pPr>
    </w:p>
    <w:p w14:paraId="143AD8D6" w14:textId="77777777" w:rsidR="002354CC" w:rsidRDefault="002354CC" w:rsidP="002354CC">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354CC" w14:paraId="2EE78A21" w14:textId="77777777" w:rsidTr="00983A5C">
        <w:tc>
          <w:tcPr>
            <w:tcW w:w="9821" w:type="dxa"/>
            <w:shd w:val="clear" w:color="auto" w:fill="auto"/>
          </w:tcPr>
          <w:p w14:paraId="0977D099" w14:textId="4866717F" w:rsidR="002354CC" w:rsidRDefault="002354CC" w:rsidP="00983A5C">
            <w:pPr>
              <w:jc w:val="both"/>
              <w:rPr>
                <w:rFonts w:cstheme="minorHAnsi"/>
                <w:b/>
              </w:rPr>
            </w:pPr>
            <w:r w:rsidRPr="00040F4C">
              <w:rPr>
                <w:rFonts w:cstheme="minorHAnsi"/>
                <w:b/>
              </w:rPr>
              <w:lastRenderedPageBreak/>
              <w:t>Assessment Strategies</w:t>
            </w:r>
            <w:r>
              <w:rPr>
                <w:rFonts w:cstheme="minorHAnsi"/>
                <w:b/>
              </w:rPr>
              <w:t>, when and how are they included with the lesson?</w:t>
            </w:r>
          </w:p>
          <w:p w14:paraId="3F1F4D5C" w14:textId="1D1CEEE7" w:rsidR="002354CC" w:rsidRPr="00285D66" w:rsidRDefault="002354CC" w:rsidP="00983A5C">
            <w:pPr>
              <w:jc w:val="both"/>
              <w:rPr>
                <w:rFonts w:cstheme="minorHAnsi"/>
                <w:b/>
              </w:rPr>
            </w:pPr>
            <w:r>
              <w:rPr>
                <w:rFonts w:cstheme="minorHAnsi"/>
                <w:b/>
              </w:rPr>
              <w:t>Discussions will take place throughout the lesson to determine student opinions and experiences regarding what has been revised. The opportunity to ask questions will be given whenever needed. Objectives will be revisited at the end of the lesson with the opportunity for the students to go over any necessary gaps in learning.</w:t>
            </w:r>
          </w:p>
        </w:tc>
      </w:tr>
    </w:tbl>
    <w:p w14:paraId="03AAE750" w14:textId="77777777" w:rsidR="002354CC" w:rsidRDefault="002354CC" w:rsidP="002354CC"/>
    <w:tbl>
      <w:tblPr>
        <w:tblStyle w:val="TableGrid"/>
        <w:tblW w:w="0" w:type="auto"/>
        <w:tblLook w:val="04A0" w:firstRow="1" w:lastRow="0" w:firstColumn="1" w:lastColumn="0" w:noHBand="0" w:noVBand="1"/>
      </w:tblPr>
      <w:tblGrid>
        <w:gridCol w:w="9016"/>
      </w:tblGrid>
      <w:tr w:rsidR="002354CC" w14:paraId="2328C52D" w14:textId="77777777" w:rsidTr="00983A5C">
        <w:tc>
          <w:tcPr>
            <w:tcW w:w="9016" w:type="dxa"/>
          </w:tcPr>
          <w:p w14:paraId="4E789AF0" w14:textId="77777777" w:rsidR="002354CC" w:rsidRDefault="002354CC" w:rsidP="00983A5C">
            <w:pPr>
              <w:rPr>
                <w:rFonts w:cstheme="minorHAnsi"/>
                <w:b/>
                <w:szCs w:val="24"/>
              </w:rPr>
            </w:pPr>
            <w:r w:rsidRPr="00EA79AC">
              <w:rPr>
                <w:rFonts w:cstheme="minorHAnsi"/>
                <w:b/>
                <w:szCs w:val="24"/>
              </w:rPr>
              <w:t>Informal reflection (to be completed after the session)</w:t>
            </w:r>
          </w:p>
          <w:p w14:paraId="68D0891B" w14:textId="7A05DE9E" w:rsidR="002354CC" w:rsidRPr="00285D66" w:rsidRDefault="002354CC" w:rsidP="00983A5C">
            <w:pPr>
              <w:rPr>
                <w:rFonts w:cstheme="minorHAnsi"/>
                <w:b/>
                <w:szCs w:val="24"/>
              </w:rPr>
            </w:pPr>
            <w:r>
              <w:rPr>
                <w:rFonts w:cstheme="minorHAnsi"/>
                <w:b/>
                <w:szCs w:val="24"/>
              </w:rPr>
              <w:t xml:space="preserve">The time was limited and I felt pressure to hurry. I was nervous of delivering to my peers and it felt rushed in parts and my nervousness was evident. Some elements of the slides were forgotten, the students discussed amongst themselves the revision topics provided. I had help with using the chosen tool, due to me not having a one-drive account active and it was needed to send my ppt to the system in order to display it on the university system. I also needed help with the use of Vevox which I had from Emma who is the digital learning technologist in the college. The run of the lesson went according to plan but again due to the lack of time I went too fast in parts. I was pleased with the way the tool was used and the results gained. </w:t>
            </w:r>
          </w:p>
        </w:tc>
      </w:tr>
    </w:tbl>
    <w:p w14:paraId="6E210631" w14:textId="77777777" w:rsidR="002354CC" w:rsidRPr="00887937" w:rsidRDefault="002354CC" w:rsidP="002354CC">
      <w:pPr>
        <w:rPr>
          <w:b/>
          <w:szCs w:val="24"/>
        </w:rPr>
      </w:pPr>
    </w:p>
    <w:p w14:paraId="03F78482" w14:textId="77777777" w:rsidR="002354CC" w:rsidRPr="00887937" w:rsidRDefault="002354CC" w:rsidP="002354CC">
      <w:pPr>
        <w:rPr>
          <w:b/>
          <w:szCs w:val="24"/>
        </w:rPr>
      </w:pPr>
    </w:p>
    <w:p w14:paraId="49A328B2" w14:textId="77777777" w:rsidR="002354CC" w:rsidRPr="00887937" w:rsidRDefault="002354CC" w:rsidP="002354CC">
      <w:pPr>
        <w:rPr>
          <w:b/>
          <w:szCs w:val="24"/>
        </w:rPr>
      </w:pPr>
    </w:p>
    <w:p w14:paraId="135D1AB8" w14:textId="77777777" w:rsidR="002354CC" w:rsidRDefault="002354CC" w:rsidP="002354CC"/>
    <w:p w14:paraId="28807DB3" w14:textId="77777777" w:rsidR="002354CC" w:rsidRDefault="002354CC" w:rsidP="002354CC"/>
    <w:p w14:paraId="7D65A8B1" w14:textId="77777777" w:rsidR="00050656" w:rsidRDefault="00050656" w:rsidP="002354CC"/>
    <w:p w14:paraId="31219210" w14:textId="77777777" w:rsidR="00050656" w:rsidRDefault="00050656" w:rsidP="002354CC"/>
    <w:p w14:paraId="79162C8A" w14:textId="77777777" w:rsidR="00050656" w:rsidRDefault="00050656" w:rsidP="002354CC"/>
    <w:p w14:paraId="3C33A9CC" w14:textId="5CE7DE73" w:rsidR="00050656" w:rsidRPr="0016527C" w:rsidRDefault="00050656" w:rsidP="002354CC">
      <w:pPr>
        <w:rPr>
          <w:color w:val="92278F" w:themeColor="accent1"/>
        </w:rPr>
      </w:pPr>
      <w:r w:rsidRPr="0016527C">
        <w:rPr>
          <w:color w:val="92278F" w:themeColor="accent1"/>
        </w:rPr>
        <w:lastRenderedPageBreak/>
        <w:t>Power-point presentation used as part of the lesson plan.</w:t>
      </w:r>
    </w:p>
    <w:p w14:paraId="303D2166" w14:textId="3EB6098F" w:rsidR="00050656" w:rsidRDefault="00050656" w:rsidP="002354CC">
      <w:r>
        <w:rPr>
          <w:noProof/>
        </w:rPr>
        <w:drawing>
          <wp:inline distT="0" distB="0" distL="0" distR="0" wp14:anchorId="68997ED9" wp14:editId="6AB90AFA">
            <wp:extent cx="5731510" cy="3223895"/>
            <wp:effectExtent l="0" t="0" r="2540" b="0"/>
            <wp:docPr id="4019655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65510" name="Picture 4019655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290F30" w14:textId="4F17928A" w:rsidR="00050656" w:rsidRDefault="00050656" w:rsidP="002354CC">
      <w:r>
        <w:rPr>
          <w:noProof/>
        </w:rPr>
        <w:drawing>
          <wp:inline distT="0" distB="0" distL="0" distR="0" wp14:anchorId="565DA826" wp14:editId="060CAF36">
            <wp:extent cx="5731510" cy="3223895"/>
            <wp:effectExtent l="0" t="0" r="2540" b="0"/>
            <wp:docPr id="795070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7007" name="Picture 7950700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314773B" w14:textId="6B61903C" w:rsidR="00947041" w:rsidRPr="00947041" w:rsidRDefault="00947041" w:rsidP="002354CC">
      <w:pPr>
        <w:rPr>
          <w:rFonts w:ascii="Times New Roman" w:hAnsi="Times New Roman" w:cs="Times New Roman"/>
          <w:sz w:val="24"/>
          <w:szCs w:val="24"/>
        </w:rPr>
      </w:pPr>
      <w:r w:rsidRPr="00947041">
        <w:rPr>
          <w:rFonts w:ascii="Times New Roman" w:hAnsi="Times New Roman" w:cs="Times New Roman"/>
          <w:sz w:val="24"/>
          <w:szCs w:val="24"/>
        </w:rPr>
        <w:t>The slides used in the presentation were intended to jog student’s memory on some of what we had learned during the Digital Innovation and Professional Practice module.</w:t>
      </w:r>
    </w:p>
    <w:p w14:paraId="35A9533D" w14:textId="433CED9C" w:rsidR="00050656" w:rsidRDefault="00050656" w:rsidP="002354CC">
      <w:r>
        <w:rPr>
          <w:noProof/>
        </w:rPr>
        <w:lastRenderedPageBreak/>
        <w:drawing>
          <wp:inline distT="0" distB="0" distL="0" distR="0" wp14:anchorId="1374462D" wp14:editId="2DF351D7">
            <wp:extent cx="5731510" cy="3223895"/>
            <wp:effectExtent l="0" t="0" r="2540" b="0"/>
            <wp:docPr id="14748753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875363" name="Picture 147487536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F754BF" w14:textId="0E034CB5" w:rsidR="00050656" w:rsidRDefault="00050656" w:rsidP="002354CC">
      <w:r>
        <w:rPr>
          <w:noProof/>
        </w:rPr>
        <w:drawing>
          <wp:inline distT="0" distB="0" distL="0" distR="0" wp14:anchorId="2FA2772C" wp14:editId="2A2B0821">
            <wp:extent cx="5731510" cy="3223895"/>
            <wp:effectExtent l="0" t="0" r="2540" b="0"/>
            <wp:docPr id="13370335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33572" name="Picture 133703357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445FB8" w14:textId="021FB095" w:rsidR="00947041" w:rsidRPr="00947041" w:rsidRDefault="00947041" w:rsidP="002354CC">
      <w:pPr>
        <w:rPr>
          <w:rFonts w:ascii="Times New Roman" w:hAnsi="Times New Roman" w:cs="Times New Roman"/>
          <w:sz w:val="24"/>
          <w:szCs w:val="24"/>
        </w:rPr>
      </w:pPr>
      <w:r w:rsidRPr="00947041">
        <w:rPr>
          <w:rFonts w:ascii="Times New Roman" w:hAnsi="Times New Roman" w:cs="Times New Roman"/>
          <w:sz w:val="24"/>
          <w:szCs w:val="24"/>
        </w:rPr>
        <w:t>These slides were used to jog student’s memory on what we had learned in the Digital Innovation and Professional Practice module.</w:t>
      </w:r>
    </w:p>
    <w:p w14:paraId="6DDE1907" w14:textId="6894A61D" w:rsidR="00050656" w:rsidRDefault="00050656" w:rsidP="002354CC">
      <w:r>
        <w:rPr>
          <w:noProof/>
        </w:rPr>
        <w:lastRenderedPageBreak/>
        <w:drawing>
          <wp:inline distT="0" distB="0" distL="0" distR="0" wp14:anchorId="29B59402" wp14:editId="38C527C0">
            <wp:extent cx="5731510" cy="3223895"/>
            <wp:effectExtent l="0" t="0" r="2540" b="0"/>
            <wp:docPr id="27180913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09135" name="Picture 27180913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F73A16" w14:textId="7DF78FB3" w:rsidR="00050656" w:rsidRDefault="00050656" w:rsidP="002354CC">
      <w:r>
        <w:rPr>
          <w:noProof/>
        </w:rPr>
        <w:drawing>
          <wp:inline distT="0" distB="0" distL="0" distR="0" wp14:anchorId="1D50B200" wp14:editId="01910C72">
            <wp:extent cx="5731510" cy="3223895"/>
            <wp:effectExtent l="0" t="0" r="2540" b="0"/>
            <wp:docPr id="14296464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646482" name="Picture 142964648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18775C5" w14:textId="77777777" w:rsidR="00947041" w:rsidRPr="00947041" w:rsidRDefault="00947041" w:rsidP="00947041">
      <w:pPr>
        <w:rPr>
          <w:rFonts w:ascii="Times New Roman" w:hAnsi="Times New Roman" w:cs="Times New Roman"/>
          <w:sz w:val="24"/>
          <w:szCs w:val="24"/>
        </w:rPr>
      </w:pPr>
      <w:r w:rsidRPr="00947041">
        <w:rPr>
          <w:rFonts w:ascii="Times New Roman" w:hAnsi="Times New Roman" w:cs="Times New Roman"/>
          <w:sz w:val="24"/>
          <w:szCs w:val="24"/>
        </w:rPr>
        <w:t>These slides were used to jog student’s memory on what we had learned in the Digital Innovation and Professional Practice module.</w:t>
      </w:r>
    </w:p>
    <w:p w14:paraId="0D585A28" w14:textId="77777777" w:rsidR="00947041" w:rsidRDefault="00947041" w:rsidP="002354CC"/>
    <w:p w14:paraId="22F0ED37" w14:textId="3AE5BC75" w:rsidR="00050656" w:rsidRDefault="00C815D5" w:rsidP="002354CC">
      <w:r>
        <w:rPr>
          <w:noProof/>
        </w:rPr>
        <w:lastRenderedPageBreak/>
        <w:drawing>
          <wp:inline distT="0" distB="0" distL="0" distR="0" wp14:anchorId="1A7BB52A" wp14:editId="149F9B33">
            <wp:extent cx="5731510" cy="3223895"/>
            <wp:effectExtent l="0" t="0" r="2540" b="0"/>
            <wp:docPr id="13555710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71000" name="Picture 135557100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A59488" w14:textId="206E2983" w:rsidR="00947041" w:rsidRPr="00947041" w:rsidRDefault="00947041" w:rsidP="002354CC">
      <w:pPr>
        <w:rPr>
          <w:rFonts w:ascii="Times New Roman" w:hAnsi="Times New Roman" w:cs="Times New Roman"/>
          <w:sz w:val="24"/>
          <w:szCs w:val="24"/>
        </w:rPr>
      </w:pPr>
      <w:r w:rsidRPr="00947041">
        <w:rPr>
          <w:rFonts w:ascii="Times New Roman" w:hAnsi="Times New Roman" w:cs="Times New Roman"/>
          <w:sz w:val="24"/>
          <w:szCs w:val="24"/>
        </w:rPr>
        <w:t xml:space="preserve">This slide was deliberately left blank as there is so much information regarding ethics but it was meant as a reminder for anyone who might be approaching their essay from an </w:t>
      </w:r>
      <w:r w:rsidR="0016527C">
        <w:rPr>
          <w:rFonts w:ascii="Times New Roman" w:hAnsi="Times New Roman" w:cs="Times New Roman"/>
          <w:sz w:val="24"/>
          <w:szCs w:val="24"/>
        </w:rPr>
        <w:t>e</w:t>
      </w:r>
      <w:r w:rsidRPr="00947041">
        <w:rPr>
          <w:rFonts w:ascii="Times New Roman" w:hAnsi="Times New Roman" w:cs="Times New Roman"/>
          <w:sz w:val="24"/>
          <w:szCs w:val="24"/>
        </w:rPr>
        <w:t>thics perspective. Professional Standards were mentioned as “it goes without saying that professional standards should be included in all assessment work”.</w:t>
      </w:r>
    </w:p>
    <w:sectPr w:rsidR="00947041" w:rsidRPr="00947041" w:rsidSect="00A141EB">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AC1E4" w14:textId="77777777" w:rsidR="008C1BD0" w:rsidRDefault="008C1BD0" w:rsidP="00A3556E">
      <w:pPr>
        <w:spacing w:after="0" w:line="240" w:lineRule="auto"/>
      </w:pPr>
      <w:r>
        <w:separator/>
      </w:r>
    </w:p>
  </w:endnote>
  <w:endnote w:type="continuationSeparator" w:id="0">
    <w:p w14:paraId="6F4500F4" w14:textId="77777777" w:rsidR="008C1BD0" w:rsidRDefault="008C1BD0" w:rsidP="00A3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E79E" w14:textId="34802FA0" w:rsidR="00A3556E" w:rsidRDefault="00A3556E">
    <w:pPr>
      <w:pStyle w:val="Footer"/>
    </w:pPr>
    <w:r>
      <w:t>Student I.D. 2208379</w:t>
    </w:r>
  </w:p>
  <w:p w14:paraId="5A5F0D5C" w14:textId="7B78A2F9" w:rsidR="00A3556E" w:rsidRDefault="00A3556E">
    <w:pPr>
      <w:pStyle w:val="Footer"/>
    </w:pPr>
    <w:r>
      <w:t xml:space="preserve">Module Code: </w:t>
    </w:r>
  </w:p>
  <w:p w14:paraId="5416D321" w14:textId="64197351" w:rsidR="00A3556E" w:rsidRDefault="00A141EB">
    <w:pPr>
      <w:pStyle w:val="Footer"/>
    </w:pPr>
    <w:r>
      <w:t>ECPT5004/ECPT6006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571AF" w14:textId="77777777" w:rsidR="008C1BD0" w:rsidRDefault="008C1BD0" w:rsidP="00A3556E">
      <w:pPr>
        <w:spacing w:after="0" w:line="240" w:lineRule="auto"/>
      </w:pPr>
      <w:r>
        <w:separator/>
      </w:r>
    </w:p>
  </w:footnote>
  <w:footnote w:type="continuationSeparator" w:id="0">
    <w:p w14:paraId="401985E6" w14:textId="77777777" w:rsidR="008C1BD0" w:rsidRDefault="008C1BD0" w:rsidP="00A35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7222128"/>
      <w:docPartObj>
        <w:docPartGallery w:val="Page Numbers (Top of Page)"/>
        <w:docPartUnique/>
      </w:docPartObj>
    </w:sdtPr>
    <w:sdtEndPr>
      <w:rPr>
        <w:noProof/>
      </w:rPr>
    </w:sdtEndPr>
    <w:sdtContent>
      <w:p w14:paraId="71DF744B" w14:textId="7A15DED4" w:rsidR="00A141EB" w:rsidRDefault="00A141E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7C9E71" w14:textId="77777777" w:rsidR="00A141EB" w:rsidRDefault="00A14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024A5"/>
    <w:multiLevelType w:val="hybridMultilevel"/>
    <w:tmpl w:val="2758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B2D65"/>
    <w:multiLevelType w:val="hybridMultilevel"/>
    <w:tmpl w:val="76F28C32"/>
    <w:lvl w:ilvl="0" w:tplc="557CFFF8">
      <w:start w:val="20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489839">
    <w:abstractNumId w:val="0"/>
  </w:num>
  <w:num w:numId="2" w16cid:durableId="2145200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0D8"/>
    <w:rsid w:val="00050656"/>
    <w:rsid w:val="000D3C6E"/>
    <w:rsid w:val="00121D12"/>
    <w:rsid w:val="0012659A"/>
    <w:rsid w:val="0016527C"/>
    <w:rsid w:val="001A4CA2"/>
    <w:rsid w:val="00216079"/>
    <w:rsid w:val="002213CD"/>
    <w:rsid w:val="002354CC"/>
    <w:rsid w:val="00285D66"/>
    <w:rsid w:val="00286155"/>
    <w:rsid w:val="002E3113"/>
    <w:rsid w:val="00326AC0"/>
    <w:rsid w:val="003339BC"/>
    <w:rsid w:val="00341D37"/>
    <w:rsid w:val="00456A9B"/>
    <w:rsid w:val="00560D76"/>
    <w:rsid w:val="006345C6"/>
    <w:rsid w:val="0063583B"/>
    <w:rsid w:val="0088600F"/>
    <w:rsid w:val="008C1BD0"/>
    <w:rsid w:val="00947041"/>
    <w:rsid w:val="00947EA3"/>
    <w:rsid w:val="009C5F13"/>
    <w:rsid w:val="00A141EB"/>
    <w:rsid w:val="00A2278F"/>
    <w:rsid w:val="00A3556E"/>
    <w:rsid w:val="00AC416B"/>
    <w:rsid w:val="00B10383"/>
    <w:rsid w:val="00B15520"/>
    <w:rsid w:val="00B6411F"/>
    <w:rsid w:val="00B67849"/>
    <w:rsid w:val="00B7041C"/>
    <w:rsid w:val="00B80471"/>
    <w:rsid w:val="00B947B2"/>
    <w:rsid w:val="00BC5BBB"/>
    <w:rsid w:val="00C14EBD"/>
    <w:rsid w:val="00C65021"/>
    <w:rsid w:val="00C815D5"/>
    <w:rsid w:val="00CB6440"/>
    <w:rsid w:val="00D924A9"/>
    <w:rsid w:val="00F34138"/>
    <w:rsid w:val="00F43CA7"/>
    <w:rsid w:val="00F535A5"/>
    <w:rsid w:val="00F62909"/>
    <w:rsid w:val="00FB10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D405C"/>
  <w15:chartTrackingRefBased/>
  <w15:docId w15:val="{572AA2DC-0CF6-4A3A-9AE4-BBE8C5B88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0D8"/>
    <w:pPr>
      <w:spacing w:line="480" w:lineRule="auto"/>
    </w:pPr>
  </w:style>
  <w:style w:type="paragraph" w:styleId="Heading2">
    <w:name w:val="heading 2"/>
    <w:basedOn w:val="Normal"/>
    <w:next w:val="Normal"/>
    <w:link w:val="Heading2Char"/>
    <w:qFormat/>
    <w:rsid w:val="002354CC"/>
    <w:pPr>
      <w:keepNext/>
      <w:spacing w:after="0" w:line="240" w:lineRule="auto"/>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39BC"/>
    <w:pPr>
      <w:spacing w:after="0" w:line="240" w:lineRule="auto"/>
    </w:pPr>
    <w:rPr>
      <w:lang w:val="en-US" w:eastAsia="en-US"/>
    </w:rPr>
  </w:style>
  <w:style w:type="character" w:customStyle="1" w:styleId="NoSpacingChar">
    <w:name w:val="No Spacing Char"/>
    <w:basedOn w:val="DefaultParagraphFont"/>
    <w:link w:val="NoSpacing"/>
    <w:uiPriority w:val="1"/>
    <w:rsid w:val="003339BC"/>
    <w:rPr>
      <w:lang w:val="en-US" w:eastAsia="en-US"/>
    </w:rPr>
  </w:style>
  <w:style w:type="paragraph" w:styleId="Header">
    <w:name w:val="header"/>
    <w:basedOn w:val="Normal"/>
    <w:link w:val="HeaderChar"/>
    <w:uiPriority w:val="99"/>
    <w:unhideWhenUsed/>
    <w:rsid w:val="00A35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56E"/>
  </w:style>
  <w:style w:type="paragraph" w:styleId="Footer">
    <w:name w:val="footer"/>
    <w:basedOn w:val="Normal"/>
    <w:link w:val="FooterChar"/>
    <w:uiPriority w:val="99"/>
    <w:unhideWhenUsed/>
    <w:rsid w:val="00A35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56E"/>
  </w:style>
  <w:style w:type="paragraph" w:styleId="ListParagraph">
    <w:name w:val="List Paragraph"/>
    <w:basedOn w:val="Normal"/>
    <w:uiPriority w:val="34"/>
    <w:qFormat/>
    <w:rsid w:val="001A4CA2"/>
    <w:pPr>
      <w:spacing w:after="0" w:line="240" w:lineRule="auto"/>
      <w:ind w:left="720"/>
      <w:contextualSpacing/>
    </w:pPr>
    <w:rPr>
      <w:rFonts w:ascii="Times New Roman" w:eastAsia="Times New Roman" w:hAnsi="Times New Roman" w:cs="Times New Roman"/>
      <w:sz w:val="24"/>
      <w:szCs w:val="20"/>
      <w:lang w:val="en-US" w:eastAsia="en-US"/>
    </w:rPr>
  </w:style>
  <w:style w:type="paragraph" w:styleId="Bibliography">
    <w:name w:val="Bibliography"/>
    <w:basedOn w:val="Normal"/>
    <w:next w:val="Normal"/>
    <w:uiPriority w:val="37"/>
    <w:unhideWhenUsed/>
    <w:rsid w:val="002354CC"/>
  </w:style>
  <w:style w:type="character" w:customStyle="1" w:styleId="Heading2Char">
    <w:name w:val="Heading 2 Char"/>
    <w:basedOn w:val="DefaultParagraphFont"/>
    <w:link w:val="Heading2"/>
    <w:rsid w:val="002354CC"/>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2354CC"/>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2354CC"/>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2354CC"/>
    <w:pPr>
      <w:spacing w:after="0" w:line="240" w:lineRule="auto"/>
    </w:pPr>
    <w:rPr>
      <w:rFonts w:ascii="Times New Roman" w:eastAsia="Times New Roman" w:hAnsi="Times New Roman" w:cs="Times New Roman"/>
      <w:b/>
      <w:bCs/>
      <w:sz w:val="20"/>
      <w:szCs w:val="20"/>
      <w:lang w:val="en-US" w:eastAsia="en-US"/>
    </w:rPr>
  </w:style>
  <w:style w:type="table" w:styleId="TableGrid">
    <w:name w:val="Table Grid"/>
    <w:basedOn w:val="TableNormal"/>
    <w:uiPriority w:val="39"/>
    <w:rsid w:val="002354C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87305">
      <w:bodyDiv w:val="1"/>
      <w:marLeft w:val="0"/>
      <w:marRight w:val="0"/>
      <w:marTop w:val="0"/>
      <w:marBottom w:val="0"/>
      <w:divBdr>
        <w:top w:val="none" w:sz="0" w:space="0" w:color="auto"/>
        <w:left w:val="none" w:sz="0" w:space="0" w:color="auto"/>
        <w:bottom w:val="none" w:sz="0" w:space="0" w:color="auto"/>
        <w:right w:val="none" w:sz="0" w:space="0" w:color="auto"/>
      </w:divBdr>
    </w:div>
    <w:div w:id="103966224">
      <w:bodyDiv w:val="1"/>
      <w:marLeft w:val="0"/>
      <w:marRight w:val="0"/>
      <w:marTop w:val="0"/>
      <w:marBottom w:val="0"/>
      <w:divBdr>
        <w:top w:val="none" w:sz="0" w:space="0" w:color="auto"/>
        <w:left w:val="none" w:sz="0" w:space="0" w:color="auto"/>
        <w:bottom w:val="none" w:sz="0" w:space="0" w:color="auto"/>
        <w:right w:val="none" w:sz="0" w:space="0" w:color="auto"/>
      </w:divBdr>
    </w:div>
    <w:div w:id="174656534">
      <w:bodyDiv w:val="1"/>
      <w:marLeft w:val="0"/>
      <w:marRight w:val="0"/>
      <w:marTop w:val="0"/>
      <w:marBottom w:val="0"/>
      <w:divBdr>
        <w:top w:val="none" w:sz="0" w:space="0" w:color="auto"/>
        <w:left w:val="none" w:sz="0" w:space="0" w:color="auto"/>
        <w:bottom w:val="none" w:sz="0" w:space="0" w:color="auto"/>
        <w:right w:val="none" w:sz="0" w:space="0" w:color="auto"/>
      </w:divBdr>
    </w:div>
    <w:div w:id="525214785">
      <w:bodyDiv w:val="1"/>
      <w:marLeft w:val="0"/>
      <w:marRight w:val="0"/>
      <w:marTop w:val="0"/>
      <w:marBottom w:val="0"/>
      <w:divBdr>
        <w:top w:val="none" w:sz="0" w:space="0" w:color="auto"/>
        <w:left w:val="none" w:sz="0" w:space="0" w:color="auto"/>
        <w:bottom w:val="none" w:sz="0" w:space="0" w:color="auto"/>
        <w:right w:val="none" w:sz="0" w:space="0" w:color="auto"/>
      </w:divBdr>
    </w:div>
    <w:div w:id="706414217">
      <w:bodyDiv w:val="1"/>
      <w:marLeft w:val="0"/>
      <w:marRight w:val="0"/>
      <w:marTop w:val="0"/>
      <w:marBottom w:val="0"/>
      <w:divBdr>
        <w:top w:val="none" w:sz="0" w:space="0" w:color="auto"/>
        <w:left w:val="none" w:sz="0" w:space="0" w:color="auto"/>
        <w:bottom w:val="none" w:sz="0" w:space="0" w:color="auto"/>
        <w:right w:val="none" w:sz="0" w:space="0" w:color="auto"/>
      </w:divBdr>
    </w:div>
    <w:div w:id="902451984">
      <w:bodyDiv w:val="1"/>
      <w:marLeft w:val="0"/>
      <w:marRight w:val="0"/>
      <w:marTop w:val="0"/>
      <w:marBottom w:val="0"/>
      <w:divBdr>
        <w:top w:val="none" w:sz="0" w:space="0" w:color="auto"/>
        <w:left w:val="none" w:sz="0" w:space="0" w:color="auto"/>
        <w:bottom w:val="none" w:sz="0" w:space="0" w:color="auto"/>
        <w:right w:val="none" w:sz="0" w:space="0" w:color="auto"/>
      </w:divBdr>
    </w:div>
    <w:div w:id="1171530039">
      <w:bodyDiv w:val="1"/>
      <w:marLeft w:val="0"/>
      <w:marRight w:val="0"/>
      <w:marTop w:val="0"/>
      <w:marBottom w:val="0"/>
      <w:divBdr>
        <w:top w:val="none" w:sz="0" w:space="0" w:color="auto"/>
        <w:left w:val="none" w:sz="0" w:space="0" w:color="auto"/>
        <w:bottom w:val="none" w:sz="0" w:space="0" w:color="auto"/>
        <w:right w:val="none" w:sz="0" w:space="0" w:color="auto"/>
      </w:divBdr>
    </w:div>
    <w:div w:id="1173423293">
      <w:bodyDiv w:val="1"/>
      <w:marLeft w:val="0"/>
      <w:marRight w:val="0"/>
      <w:marTop w:val="0"/>
      <w:marBottom w:val="0"/>
      <w:divBdr>
        <w:top w:val="none" w:sz="0" w:space="0" w:color="auto"/>
        <w:left w:val="none" w:sz="0" w:space="0" w:color="auto"/>
        <w:bottom w:val="none" w:sz="0" w:space="0" w:color="auto"/>
        <w:right w:val="none" w:sz="0" w:space="0" w:color="auto"/>
      </w:divBdr>
    </w:div>
    <w:div w:id="1197818137">
      <w:bodyDiv w:val="1"/>
      <w:marLeft w:val="0"/>
      <w:marRight w:val="0"/>
      <w:marTop w:val="0"/>
      <w:marBottom w:val="0"/>
      <w:divBdr>
        <w:top w:val="none" w:sz="0" w:space="0" w:color="auto"/>
        <w:left w:val="none" w:sz="0" w:space="0" w:color="auto"/>
        <w:bottom w:val="none" w:sz="0" w:space="0" w:color="auto"/>
        <w:right w:val="none" w:sz="0" w:space="0" w:color="auto"/>
      </w:divBdr>
    </w:div>
    <w:div w:id="1238711454">
      <w:bodyDiv w:val="1"/>
      <w:marLeft w:val="0"/>
      <w:marRight w:val="0"/>
      <w:marTop w:val="0"/>
      <w:marBottom w:val="0"/>
      <w:divBdr>
        <w:top w:val="none" w:sz="0" w:space="0" w:color="auto"/>
        <w:left w:val="none" w:sz="0" w:space="0" w:color="auto"/>
        <w:bottom w:val="none" w:sz="0" w:space="0" w:color="auto"/>
        <w:right w:val="none" w:sz="0" w:space="0" w:color="auto"/>
      </w:divBdr>
    </w:div>
    <w:div w:id="1330211333">
      <w:bodyDiv w:val="1"/>
      <w:marLeft w:val="0"/>
      <w:marRight w:val="0"/>
      <w:marTop w:val="0"/>
      <w:marBottom w:val="0"/>
      <w:divBdr>
        <w:top w:val="none" w:sz="0" w:space="0" w:color="auto"/>
        <w:left w:val="none" w:sz="0" w:space="0" w:color="auto"/>
        <w:bottom w:val="none" w:sz="0" w:space="0" w:color="auto"/>
        <w:right w:val="none" w:sz="0" w:space="0" w:color="auto"/>
      </w:divBdr>
    </w:div>
    <w:div w:id="1528175005">
      <w:bodyDiv w:val="1"/>
      <w:marLeft w:val="0"/>
      <w:marRight w:val="0"/>
      <w:marTop w:val="0"/>
      <w:marBottom w:val="0"/>
      <w:divBdr>
        <w:top w:val="none" w:sz="0" w:space="0" w:color="auto"/>
        <w:left w:val="none" w:sz="0" w:space="0" w:color="auto"/>
        <w:bottom w:val="none" w:sz="0" w:space="0" w:color="auto"/>
        <w:right w:val="none" w:sz="0" w:space="0" w:color="auto"/>
      </w:divBdr>
    </w:div>
    <w:div w:id="1662389424">
      <w:bodyDiv w:val="1"/>
      <w:marLeft w:val="0"/>
      <w:marRight w:val="0"/>
      <w:marTop w:val="0"/>
      <w:marBottom w:val="0"/>
      <w:divBdr>
        <w:top w:val="none" w:sz="0" w:space="0" w:color="auto"/>
        <w:left w:val="none" w:sz="0" w:space="0" w:color="auto"/>
        <w:bottom w:val="none" w:sz="0" w:space="0" w:color="auto"/>
        <w:right w:val="none" w:sz="0" w:space="0" w:color="auto"/>
      </w:divBdr>
    </w:div>
    <w:div w:id="1666546079">
      <w:bodyDiv w:val="1"/>
      <w:marLeft w:val="0"/>
      <w:marRight w:val="0"/>
      <w:marTop w:val="0"/>
      <w:marBottom w:val="0"/>
      <w:divBdr>
        <w:top w:val="none" w:sz="0" w:space="0" w:color="auto"/>
        <w:left w:val="none" w:sz="0" w:space="0" w:color="auto"/>
        <w:bottom w:val="none" w:sz="0" w:space="0" w:color="auto"/>
        <w:right w:val="none" w:sz="0" w:space="0" w:color="auto"/>
      </w:divBdr>
    </w:div>
    <w:div w:id="1684284408">
      <w:bodyDiv w:val="1"/>
      <w:marLeft w:val="0"/>
      <w:marRight w:val="0"/>
      <w:marTop w:val="0"/>
      <w:marBottom w:val="0"/>
      <w:divBdr>
        <w:top w:val="none" w:sz="0" w:space="0" w:color="auto"/>
        <w:left w:val="none" w:sz="0" w:space="0" w:color="auto"/>
        <w:bottom w:val="none" w:sz="0" w:space="0" w:color="auto"/>
        <w:right w:val="none" w:sz="0" w:space="0" w:color="auto"/>
      </w:divBdr>
    </w:div>
    <w:div w:id="1774977510">
      <w:bodyDiv w:val="1"/>
      <w:marLeft w:val="0"/>
      <w:marRight w:val="0"/>
      <w:marTop w:val="0"/>
      <w:marBottom w:val="0"/>
      <w:divBdr>
        <w:top w:val="none" w:sz="0" w:space="0" w:color="auto"/>
        <w:left w:val="none" w:sz="0" w:space="0" w:color="auto"/>
        <w:bottom w:val="none" w:sz="0" w:space="0" w:color="auto"/>
        <w:right w:val="none" w:sz="0" w:space="0" w:color="auto"/>
      </w:divBdr>
    </w:div>
    <w:div w:id="1880776907">
      <w:bodyDiv w:val="1"/>
      <w:marLeft w:val="0"/>
      <w:marRight w:val="0"/>
      <w:marTop w:val="0"/>
      <w:marBottom w:val="0"/>
      <w:divBdr>
        <w:top w:val="none" w:sz="0" w:space="0" w:color="auto"/>
        <w:left w:val="none" w:sz="0" w:space="0" w:color="auto"/>
        <w:bottom w:val="none" w:sz="0" w:space="0" w:color="auto"/>
        <w:right w:val="none" w:sz="0" w:space="0" w:color="auto"/>
      </w:divBdr>
    </w:div>
    <w:div w:id="1891962898">
      <w:bodyDiv w:val="1"/>
      <w:marLeft w:val="0"/>
      <w:marRight w:val="0"/>
      <w:marTop w:val="0"/>
      <w:marBottom w:val="0"/>
      <w:divBdr>
        <w:top w:val="none" w:sz="0" w:space="0" w:color="auto"/>
        <w:left w:val="none" w:sz="0" w:space="0" w:color="auto"/>
        <w:bottom w:val="none" w:sz="0" w:space="0" w:color="auto"/>
        <w:right w:val="none" w:sz="0" w:space="0" w:color="auto"/>
      </w:divBdr>
    </w:div>
    <w:div w:id="212175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80FECD32F347EAA356C5EB2D1D74C6"/>
        <w:category>
          <w:name w:val="General"/>
          <w:gallery w:val="placeholder"/>
        </w:category>
        <w:types>
          <w:type w:val="bbPlcHdr"/>
        </w:types>
        <w:behaviors>
          <w:behavior w:val="content"/>
        </w:behaviors>
        <w:guid w:val="{26F8E4F1-C2C9-4DED-BD6D-124B793E68A1}"/>
      </w:docPartPr>
      <w:docPartBody>
        <w:p w:rsidR="00000000" w:rsidRDefault="004D12FF" w:rsidP="004D12FF">
          <w:pPr>
            <w:pStyle w:val="6980FECD32F347EAA356C5EB2D1D74C6"/>
          </w:pPr>
          <w:r>
            <w:rPr>
              <w:rFonts w:asciiTheme="majorHAnsi" w:eastAsiaTheme="majorEastAsia" w:hAnsiTheme="majorHAnsi" w:cstheme="majorBidi"/>
              <w:caps/>
              <w:color w:val="4472C4" w:themeColor="accent1"/>
              <w:sz w:val="80"/>
              <w:szCs w:val="80"/>
            </w:rPr>
            <w:t>[Document title]</w:t>
          </w:r>
        </w:p>
      </w:docPartBody>
    </w:docPart>
    <w:docPart>
      <w:docPartPr>
        <w:name w:val="55FFE2067AEF4FDCB054E5BBD4CFEB4F"/>
        <w:category>
          <w:name w:val="General"/>
          <w:gallery w:val="placeholder"/>
        </w:category>
        <w:types>
          <w:type w:val="bbPlcHdr"/>
        </w:types>
        <w:behaviors>
          <w:behavior w:val="content"/>
        </w:behaviors>
        <w:guid w:val="{5892A05B-A709-4818-8684-77CB3A9BAD89}"/>
      </w:docPartPr>
      <w:docPartBody>
        <w:p w:rsidR="00000000" w:rsidRDefault="004D12FF" w:rsidP="004D12FF">
          <w:pPr>
            <w:pStyle w:val="55FFE2067AEF4FDCB054E5BBD4CFEB4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FF"/>
    <w:rsid w:val="004D12FF"/>
    <w:rsid w:val="00D213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178AA0BB71444B91F90B8ABAB47A54">
    <w:name w:val="EE178AA0BB71444B91F90B8ABAB47A54"/>
    <w:rsid w:val="004D12FF"/>
  </w:style>
  <w:style w:type="paragraph" w:customStyle="1" w:styleId="5A0E4E9B0F6F4B8AA1CE4713FEE506CE">
    <w:name w:val="5A0E4E9B0F6F4B8AA1CE4713FEE506CE"/>
    <w:rsid w:val="004D12FF"/>
  </w:style>
  <w:style w:type="paragraph" w:customStyle="1" w:styleId="6980FECD32F347EAA356C5EB2D1D74C6">
    <w:name w:val="6980FECD32F347EAA356C5EB2D1D74C6"/>
    <w:rsid w:val="004D12FF"/>
  </w:style>
  <w:style w:type="paragraph" w:customStyle="1" w:styleId="55FFE2067AEF4FDCB054E5BBD4CFEB4F">
    <w:name w:val="55FFE2067AEF4FDCB054E5BBD4CFEB4F"/>
    <w:rsid w:val="004D12FF"/>
  </w:style>
  <w:style w:type="paragraph" w:customStyle="1" w:styleId="7ADC0C30348648AE85EC35D1D6130A5D">
    <w:name w:val="7ADC0C30348648AE85EC35D1D6130A5D"/>
    <w:rsid w:val="004D12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2023-05-30T00:00:00</PublishDate>
  <Abstract/>
  <CompanyAddress>2208379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Cow22</b:Tag>
    <b:SourceType>JournalArticle</b:SourceType>
    <b:Guid>{A9C52DE1-9DA7-4F6A-AFC4-C5E09B238EF6}</b:Guid>
    <b:Title>The EdTech Difference: Digitalisation, digital pedagogy and technology enhanced learning</b:Title>
    <b:JournalName>Journal of University Teaching and Learning Practice</b:JournalName>
    <b:Year>2022</b:Year>
    <b:Pages>1 - 13</b:Pages>
    <b:Volume>19</b:Volume>
    <b:Issue>2</b:Issue>
    <b:Author>
      <b:Author>
        <b:NameList>
          <b:Person>
            <b:Last>Cowling</b:Last>
            <b:Middle>A</b:Middle>
            <b:First>Michael</b:First>
          </b:Person>
          <b:Person>
            <b:Last>Crawford</b:Last>
            <b:First>Joseph</b:First>
          </b:Person>
          <b:Person>
            <b:Last>Vallis</b:Last>
            <b:First>Carmen</b:First>
          </b:Person>
          <b:Person>
            <b:Last>Middleton</b:Last>
            <b:First>Rebekkah</b:First>
          </b:Person>
          <b:Person>
            <b:Last>Kwong</b:Last>
            <b:First>Nui Sim</b:First>
          </b:Person>
        </b:NameList>
      </b:Author>
    </b:Author>
    <b:RefOrder>1</b:RefOrder>
  </b:Source>
  <b:Source>
    <b:Tag>ODe22</b:Tag>
    <b:SourceType>JournalArticle</b:SourceType>
    <b:Guid>{CE9C595E-4EB1-4A5D-B77D-0B38D2C1F9FE}</b:Guid>
    <b:Title>Virtually the same?: Online higher education in a post covid-19 era</b:Title>
    <b:Year>2022</b:Year>
    <b:JournalName>British Journal of Education Technology</b:JournalName>
    <b:Pages>437 - 442</b:Pages>
    <b:Volume>53</b:Volume>
    <b:Issue>3</b:Issue>
    <b:Author>
      <b:Author>
        <b:NameList>
          <b:Person>
            <b:Last>O'Dea</b:Last>
            <b:Middle>Christine</b:Middle>
            <b:First>Xianghan</b:First>
          </b:Person>
          <b:Person>
            <b:Last>Stern</b:Last>
            <b:First>Julian</b:First>
          </b:Person>
        </b:NameList>
      </b:Author>
    </b:Author>
    <b:RefOrder>2</b:RefOrder>
  </b:Source>
  <b:Source>
    <b:Tag>UKP11</b:Tag>
    <b:SourceType>Report</b:SourceType>
    <b:Guid>{6B42E76D-6751-4221-8247-4061309D0C2A}</b:Guid>
    <b:Author>
      <b:Author>
        <b:Corporate>UKPSF</b:Corporate>
      </b:Author>
    </b:Author>
    <b:Title>The UK Professional Standards Framework for teaching and supporting learning in higher education</b:Title>
    <b:Year>2011</b:Year>
    <b:City>London</b:City>
    <b:Publisher>Advance HE, Guild HE, Universities UK 2011</b:Publisher>
    <b:RefOrder>3</b:RefOrder>
  </b:Source>
  <b:Source>
    <b:Tag>Bea21</b:Tag>
    <b:SourceType>JournalArticle</b:SourceType>
    <b:Guid>{2CBBCB18-9EA0-4274-8062-11CB246CFBFA}</b:Guid>
    <b:Title>Emergency education effects on teacher abilities and motivation to use digital technologies</b:Title>
    <b:JournalName>British Journal of Educational Technology</b:JournalName>
    <b:Year>2021</b:Year>
    <b:Pages>1455 - 1477</b:Pages>
    <b:Volume>52</b:Volume>
    <b:Issue>4</b:Issue>
    <b:Author>
      <b:Author>
        <b:NameList>
          <b:Person>
            <b:Last>Beardsley</b:Last>
            <b:First>Marc</b:First>
          </b:Person>
          <b:Person>
            <b:Last>Albo</b:Last>
            <b:First>Laia</b:First>
          </b:Person>
          <b:Person>
            <b:Last>Aragon</b:Last>
            <b:First>Pablo</b:First>
          </b:Person>
          <b:Person>
            <b:Last>Hernandez-Leo</b:Last>
            <b:First>Davinia</b:First>
          </b:Person>
        </b:NameList>
      </b:Author>
    </b:Author>
    <b:RefOrder>4</b:RefOrder>
  </b:Source>
  <b:Source>
    <b:Tag>Cri23</b:Tag>
    <b:SourceType>JournalArticle</b:SourceType>
    <b:Guid>{E6240EF3-A2D0-4C96-971A-F55C5DC96A39}</b:Guid>
    <b:Title>Towards the Integration of Emerging Technologies as Support for the Teaching and Learning Model in Higher Education</b:Title>
    <b:Year>2023</b:Year>
    <b:JournalName>Sustainability</b:JournalName>
    <b:Pages>1 - 18</b:Pages>
    <b:Author>
      <b:Author>
        <b:NameList>
          <b:Person>
            <b:Last>Criollo-C</b:Last>
            <b:First>Santiago</b:First>
          </b:Person>
          <b:Person>
            <b:Last>Govea</b:Last>
            <b:First>Jaime</b:First>
          </b:Person>
          <b:Person>
            <b:Last>Jativa</b:Last>
            <b:First>Washington</b:First>
          </b:Person>
          <b:Person>
            <b:Last>Pierrottet</b:Last>
            <b:First>Jose</b:First>
          </b:Person>
          <b:Person>
            <b:Last>Guerrero-Arias</b:Last>
            <b:First>Andrea</b:First>
          </b:Person>
          <b:Person>
            <b:Last>Jaramillo-Alcazar</b:Last>
            <b:First>Angel</b:First>
          </b:Person>
          <b:Person>
            <b:Last>Lujan-Mora</b:Last>
            <b:First>Sergio</b:First>
          </b:Person>
        </b:NameList>
      </b:Author>
    </b:Author>
    <b:RefOrder>5</b:RefOrder>
  </b:Source>
  <b:Source>
    <b:Tag>Mic08</b:Tag>
    <b:SourceType>JournalArticle</b:SourceType>
    <b:Guid>{30C903D7-D2E1-484E-9BE4-B20E20B33002}</b:Guid>
    <b:Author>
      <b:Author>
        <b:NameList>
          <b:Person>
            <b:Last>Rusk</b:Last>
            <b:First>Michael</b:First>
            <b:Middle>D</b:Middle>
          </b:Person>
        </b:NameList>
      </b:Author>
    </b:Author>
    <b:Title>Video Projectors</b:Title>
    <b:JournalName>Community and Junior College Libraries</b:JournalName>
    <b:Year>2008</b:Year>
    <b:Pages>55 - 59</b:Pages>
    <b:Volume>9</b:Volume>
    <b:Issue>3</b:Issue>
    <b:RefOrder>6</b:RefOrder>
  </b:Source>
  <b:Source>
    <b:Tag>Kwo11</b:Tag>
    <b:SourceType>JournalArticle</b:SourceType>
    <b:Guid>{BC71F6B2-66CC-4B8B-ACBD-25E3D5F58EC8}</b:Guid>
    <b:Author>
      <b:Author>
        <b:NameList>
          <b:Person>
            <b:Last>Kwok-Wing</b:Last>
            <b:First>Lai</b:First>
          </b:Person>
        </b:NameList>
      </b:Author>
    </b:Author>
    <b:Title>Digital technology and the culture of teaching and learning in higher education</b:Title>
    <b:JournalName>Australasian Journal of Educational Technology</b:JournalName>
    <b:Year>2011</b:Year>
    <b:Pages>1263 - 1275</b:Pages>
    <b:Volume>27</b:Volume>
    <b:Issue>8</b:Issue>
    <b:RefOrder>7</b:RefOrder>
  </b:Source>
  <b:Source>
    <b:Tag>Pen18</b:Tag>
    <b:SourceType>ConferenceProceedings</b:SourceType>
    <b:Guid>{743207B7-D78A-4654-876D-EC9A61456E04}</b:Guid>
    <b:Title>The Fourth Industrial Revolution and Higher Education</b:Title>
    <b:Year>2018</b:Year>
    <b:Author>
      <b:Author>
        <b:NameList>
          <b:Person>
            <b:Last>Penprase</b:Last>
            <b:First>Bryan</b:First>
            <b:Middle>Edward</b:Middle>
          </b:Person>
        </b:NameList>
      </b:Author>
    </b:Author>
    <b:City>Davos</b:City>
    <b:Publisher>Soka University of America</b:Publisher>
    <b:RefOrder>8</b:RefOrder>
  </b:Source>
  <b:Source>
    <b:Tag>McC18</b:Tag>
    <b:SourceType>Report</b:SourceType>
    <b:Guid>{450099F8-6490-4B8A-9D17-FD1D47432A09}</b:Guid>
    <b:Title>The 2018 Digital University: Staying Relevant in the Digital Age</b:Title>
    <b:Year>2018</b:Year>
    <b:Author>
      <b:Author>
        <b:NameList>
          <b:Person>
            <b:Last>McCusker</b:Last>
            <b:First>Caitroina</b:First>
          </b:Person>
          <b:Person>
            <b:Last>Babington</b:Last>
            <b:First>Dan</b:First>
          </b:Person>
        </b:NameList>
      </b:Author>
    </b:Author>
    <b:Publisher>Public Sector Research Centre</b:Publisher>
    <b:City>London</b:City>
    <b:RefOrder>9</b:RefOrder>
  </b:Source>
  <b:Source>
    <b:Tag>Bee19</b:Tag>
    <b:SourceType>Book</b:SourceType>
    <b:Guid>{17A097D7-0C82-48E8-8ECA-53D5CFB5F1D1}</b:Guid>
    <b:Title>An Introduction to Rethinking Pedagogy</b:Title>
    <b:Year>2019</b:Year>
    <b:City>London</b:City>
    <b:Publisher>Routledge</b:Publisher>
    <b:Author>
      <b:Author>
        <b:NameList>
          <b:Person>
            <b:Last>Beetham</b:Last>
            <b:First>Helen</b:First>
          </b:Person>
          <b:Person>
            <b:Last>Sharpe</b:Last>
            <b:First>Rhona</b:First>
          </b:Person>
        </b:NameList>
      </b:Author>
    </b:Author>
    <b:RefOrder>10</b:RefOrder>
  </b:Source>
  <b:Source>
    <b:Tag>Mar161</b:Tag>
    <b:SourceType>Book</b:SourceType>
    <b:Guid>{CC5A68C3-361E-4958-9BD0-AB965DE36630}</b:Guid>
    <b:Author>
      <b:Author>
        <b:NameList>
          <b:Person>
            <b:Last>Ford</b:Last>
            <b:First>Martin</b:First>
          </b:Person>
        </b:NameList>
      </b:Author>
    </b:Author>
    <b:Title>The Rise of the Robots</b:Title>
    <b:Year>2016</b:Year>
    <b:City>London</b:City>
    <b:Publisher>Oneworld Publications</b:Publisher>
    <b:RefOrder>11</b:RefOrder>
  </b:Source>
  <b:Source>
    <b:Tag>Bur00</b:Tag>
    <b:SourceType>JournalArticle</b:SourceType>
    <b:Guid>{0D11FA53-1A07-4B33-85AA-B33DF47BEA4B}</b:Guid>
    <b:Title>Universities in Transition: The Promise and the Challenge of New Technologies</b:Title>
    <b:JournalName>Teachers College Record</b:JournalName>
    <b:Year>2000</b:Year>
    <b:Pages>271 - 293</b:Pages>
    <b:Volume>102</b:Volume>
    <b:Issue>2</b:Issue>
    <b:Author>
      <b:Author>
        <b:NameList>
          <b:Person>
            <b:Last>Burbules</b:Last>
            <b:Middle>C</b:Middle>
            <b:First>Nicholas</b:First>
          </b:Person>
          <b:Person>
            <b:Last>Callister</b:Last>
            <b:Middle>A</b:Middle>
            <b:First>Thomas</b:First>
          </b:Person>
        </b:NameList>
      </b:Author>
    </b:Author>
    <b:RefOrder>12</b:RefOrder>
  </b:Source>
  <b:Source>
    <b:Tag>Bry161</b:Tag>
    <b:SourceType>Book</b:SourceType>
    <b:Guid>{565CA704-7446-452E-81D2-FEFC3EDEB7B0}</b:Guid>
    <b:Title>The Second Machine Age</b:Title>
    <b:Year>2016</b:Year>
    <b:City>New York</b:City>
    <b:Publisher>W. W. Norton and Company</b:Publisher>
    <b:Author>
      <b:Author>
        <b:NameList>
          <b:Person>
            <b:Last>Brynjolfsson</b:Last>
            <b:First>Erik</b:First>
          </b:Person>
          <b:Person>
            <b:Last>McAfee</b:Last>
            <b:First>Andrew</b:First>
          </b:Person>
        </b:NameList>
      </b:Author>
    </b:Author>
    <b:RefOrder>13</b:RefOrder>
  </b:Source>
  <b:Source>
    <b:Tag>Uni22</b:Tag>
    <b:SourceType>InternetSite</b:SourceType>
    <b:Guid>{4073EABA-FD48-4F88-9581-0EBE64DE13F8}</b:Guid>
    <b:Title>Lessons from the pandemic: Making the most of technologies in teaching</b:Title>
    <b:Year>2022</b:Year>
    <b:Author>
      <b:Author>
        <b:Corporate>Universities UK</b:Corporate>
      </b:Author>
    </b:Author>
    <b:YearAccessed>2023</b:YearAccessed>
    <b:MonthAccessed>May</b:MonthAccessed>
    <b:DayAccessed>15th</b:DayAccessed>
    <b:URL>https://www.universitiesuk.ac.uk/what-we-do/policy-and-research/publications/lessons-pandemic-making-most</b:URL>
    <b:RefOrder>14</b:RefOrder>
  </b:Source>
  <b:Source>
    <b:Tag>PSR18</b:Tag>
    <b:SourceType>Report</b:SourceType>
    <b:Guid>{D5322371-4E42-4282-9A6B-CB429A42A39F}</b:Guid>
    <b:Title>The 2018 Digital University: Staying relevant in the digital age</b:Title>
    <b:Year>2018</b:Year>
    <b:Author>
      <b:Author>
        <b:Corporate>PSRC</b:Corporate>
      </b:Author>
    </b:Author>
    <b:Publisher>Price Waterhouse Coopers</b:Publisher>
    <b:City>London</b:City>
    <b:RefOrder>15</b:RefOrder>
  </b:Source>
  <b:Source>
    <b:Tag>Ben201</b:Tag>
    <b:SourceType>JournalArticle</b:SourceType>
    <b:Guid>{AECDFD34-217A-4088-9BF8-47000DCACFCC}</b:Guid>
    <b:Title>Digital Transformaiton in Higher Education Institutions: A Systematic Literature Review</b:Title>
    <b:JournalName>Sensors</b:JournalName>
    <b:Year>2020</b:Year>
    <b:Pages>1 - 22</b:Pages>
    <b:Volume>20</b:Volume>
    <b:Issue>3291</b:Issue>
    <b:Author>
      <b:Author>
        <b:NameList>
          <b:Person>
            <b:Last>Benavides</b:Last>
            <b:Middle>Castro</b:Middle>
            <b:First>Lina Maria</b:First>
          </b:Person>
          <b:Person>
            <b:Last>Arias</b:Last>
            <b:Middle>Tamayo</b:Middle>
            <b:First>Johnny Alexander</b:First>
          </b:Person>
          <b:Person>
            <b:Last>Serna</b:Last>
            <b:Middle>Arango</b:Middle>
            <b:First>Martin Dario</b:First>
          </b:Person>
          <b:Person>
            <b:Last>Branch Bedoya</b:Last>
            <b:First>John William</b:First>
          </b:Person>
          <b:Person>
            <b:Last>Burgos</b:Last>
            <b:First>Daniel</b:First>
          </b:Person>
        </b:NameList>
      </b:Author>
    </b:Author>
    <b:RefOrder>16</b:RefOrder>
  </b:Source>
  <b:Source>
    <b:Tag>CIS20</b:Tag>
    <b:SourceType>Report</b:SourceType>
    <b:Guid>{09985F24-7D07-4CE4-94B3-83484169DC23}</b:Guid>
    <b:Title>Digitizing Higher Education, to enhance experiences and improve outcomes</b:Title>
    <b:Year>2020</b:Year>
    <b:City>Amsterdam</b:City>
    <b:Publisher>CISCO</b:Publisher>
    <b:Author>
      <b:Author>
        <b:NameList>
          <b:Person>
            <b:Last>CISCO</b:Last>
          </b:Person>
        </b:NameList>
      </b:Author>
    </b:Author>
    <b:RefOrder>17</b:RefOrder>
  </b:Source>
  <b:Source>
    <b:Tag>Phi15</b:Tag>
    <b:SourceType>Book</b:SourceType>
    <b:Guid>{4B04C2D0-7D14-4A5C-B67F-1BA9543DEE52}</b:Guid>
    <b:Title>The Lecturer's Toolkit</b:Title>
    <b:Year>2015</b:Year>
    <b:Publisher>Routledge</b:Publisher>
    <b:City>Abingdon</b:City>
    <b:Author>
      <b:Author>
        <b:NameList>
          <b:Person>
            <b:Last>Race</b:Last>
            <b:First>Phil</b:First>
          </b:Person>
        </b:NameList>
      </b:Author>
    </b:Author>
    <b:Edition>4th</b:Edition>
    <b:RefOrder>18</b:RefOrder>
  </b:Source>
  <b:Source>
    <b:Tag>JIS19</b:Tag>
    <b:SourceType>Report</b:SourceType>
    <b:Guid>{BA39E090-AB95-4B86-97B1-93DD5CAFB198}</b:Guid>
    <b:Title>Horizons report on emerging technologies and education</b:Title>
    <b:Year>2019</b:Year>
    <b:City>Bristol</b:City>
    <b:Publisher>JISC</b:Publisher>
    <b:Author>
      <b:Author>
        <b:Corporate>JISC</b:Corporate>
      </b:Author>
    </b:Author>
    <b:RefOrder>20</b:RefOrder>
  </b:Source>
  <b:Source>
    <b:Tag>Spo17</b:Tag>
    <b:SourceType>JournalArticle</b:SourceType>
    <b:Guid>{3E60381C-C5B1-4658-BB2D-5DD39322125B}</b:Guid>
    <b:Title>Robotics applications grounded in learning theories on tertiary education: A systematic review</b:Title>
    <b:Year>2017</b:Year>
    <b:JournalName>Computers and Education</b:JournalName>
    <b:Pages>97 - 107</b:Pages>
    <b:Volume>112</b:Volume>
    <b:Author>
      <b:Author>
        <b:NameList>
          <b:Person>
            <b:Last>Spolaor</b:Last>
            <b:First>Newton</b:First>
          </b:Person>
          <b:Person>
            <b:Last>Vavassori Benitti</b:Last>
            <b:Middle>B</b:Middle>
            <b:First>Fabiane</b:First>
          </b:Person>
        </b:NameList>
      </b:Author>
    </b:Author>
    <b:RefOrder>21</b:RefOrder>
  </b:Source>
  <b:Source>
    <b:Tag>Edw18</b:Tag>
    <b:SourceType>JournalArticle</b:SourceType>
    <b:Guid>{F0BEF2EF-DB2C-495B-9BCB-9734BC22A5F6}</b:Guid>
    <b:Title>Why Not Robot Teachers?: Artificial Intelligence for Addressing Teacher Shortage</b:Title>
    <b:JournalName>Applied Artificial Intelligence</b:JournalName>
    <b:Year>2018</b:Year>
    <b:Pages>345 - 360</b:Pages>
    <b:Volume>32</b:Volume>
    <b:Issue>4</b:Issue>
    <b:Author>
      <b:Author>
        <b:NameList>
          <b:Person>
            <b:Last>Edwards</b:Last>
            <b:Middle>I</b:Middle>
            <b:First>Bosede</b:First>
          </b:Person>
          <b:Person>
            <b:Last>Cheok</b:Last>
            <b:Middle>D</b:Middle>
            <b:First>Adrian </b:First>
          </b:Person>
        </b:NameList>
      </b:Author>
    </b:Author>
    <b:RefOrder>22</b:RefOrder>
  </b:Source>
  <b:Source>
    <b:Tag>Rob13</b:Tag>
    <b:SourceType>JournalArticle</b:SourceType>
    <b:Guid>{AFE4421C-A358-4A26-9DC2-6C7B1C7914C2}</b:Guid>
    <b:Title>The Psychosocial effects of a companion robot: A randomised controlled trial</b:Title>
    <b:JournalName>Journal of the American Medical Directors Association</b:JournalName>
    <b:Year>2013</b:Year>
    <b:Pages>661 - 667</b:Pages>
    <b:Volume>14</b:Volume>
    <b:Issue>9</b:Issue>
    <b:Author>
      <b:Author>
        <b:NameList>
          <b:Person>
            <b:Last>Robinson</b:Last>
            <b:First>Hayley</b:First>
          </b:Person>
          <b:Person>
            <b:Last>Macdonald</b:Last>
            <b:First>Bruce</b:First>
          </b:Person>
          <b:Person>
            <b:Last>Kerse</b:Last>
            <b:First>Ngaire</b:First>
          </b:Person>
          <b:Person>
            <b:Last>Broadbent</b:Last>
            <b:First>Elizabeth</b:First>
          </b:Person>
        </b:NameList>
      </b:Author>
    </b:Author>
    <b:RefOrder>23</b:RefOrder>
  </b:Source>
  <b:Source>
    <b:Tag>Teg13</b:Tag>
    <b:SourceType>JournalArticle</b:SourceType>
    <b:Guid>{E5C08B2D-37E8-4318-BB9C-687CEC2E1050}</b:Guid>
    <b:Title>A Configurable Conversational Agent to Trigger Students' Productive Dialogue: A Pilot Study in the CALL Domain</b:Title>
    <b:JournalName>International Journal of Artificial Intelligence Education </b:JournalName>
    <b:Year>2013</b:Year>
    <b:Pages>62 - 91</b:Pages>
    <b:Volume>24</b:Volume>
    <b:Author>
      <b:Author>
        <b:NameList>
          <b:Person>
            <b:Last>Tegos</b:Last>
            <b:First>Stergios</b:First>
          </b:Person>
          <b:Person>
            <b:Last>Demetriadis</b:Last>
            <b:First>Stavros</b:First>
          </b:Person>
          <b:Person>
            <b:Last>Tsiatsos</b:Last>
            <b:First>Thrasyvoulos</b:First>
          </b:Person>
        </b:NameList>
      </b:Author>
    </b:Author>
    <b:RefOrder>24</b:RefOrder>
  </b:Source>
  <b:Source>
    <b:Tag>Chu23</b:Tag>
    <b:SourceType>JournalArticle</b:SourceType>
    <b:Guid>{C36AD744-AB75-49B5-84D6-D616A68DABE0}</b:Guid>
    <b:Title>What is the Impact of Chat GPT on Education? A Rapid Review of the Literature</b:Title>
    <b:Year>2023</b:Year>
    <b:Author>
      <b:Author>
        <b:NameList>
          <b:Person>
            <b:Last>Lo</b:Last>
            <b:First>Chung</b:First>
            <b:Middle>Kwan</b:Middle>
          </b:Person>
        </b:NameList>
      </b:Author>
    </b:Author>
    <b:JournalName>Journal of Education Sciences</b:JournalName>
    <b:Pages>1 - 15</b:Pages>
    <b:Volume>13</b:Volume>
    <b:Issue>410</b:Issue>
    <b:RefOrder>25</b:RefOrder>
  </b:Source>
  <b:Source>
    <b:Tag>Sal23</b:Tag>
    <b:SourceType>InternetSite</b:SourceType>
    <b:Guid>{B766B312-6AE7-4FE3-B03A-9D2B4F58E591}</b:Guid>
    <b:Author>
      <b:Author>
        <b:NameList>
          <b:Person>
            <b:Last>Weale</b:Last>
            <b:First>Sally</b:First>
          </b:Person>
        </b:NameList>
      </b:Author>
    </b:Author>
    <b:Title>Lecturers urged to review assessments in UK amid concerns over AI tool</b:Title>
    <b:Year>2023</b:Year>
    <b:YearAccessed>2023</b:YearAccessed>
    <b:MonthAccessed>May</b:MonthAccessed>
    <b:DayAccessed>10</b:DayAccessed>
    <b:URL>https://www.theguardian.com/technology/2023/jan/13/end-of-the-essay-uk-lecturers-assessments-chatgpt-concerns-ai</b:URL>
    <b:RefOrder>26</b:RefOrder>
  </b:Source>
  <b:Source>
    <b:Tag>Joh19</b:Tag>
    <b:SourceType>Book</b:SourceType>
    <b:Guid>{278DECE3-6887-45A7-8F96-69DFC452271C}</b:Guid>
    <b:Title>Conceptualising the Digital University:  The Intersection of Policy, Pedagogy and Practice</b:Title>
    <b:Year>2019</b:Year>
    <b:City>London</b:City>
    <b:Publisher>Springer International Publishing AG</b:Publisher>
    <b:Author>
      <b:Author>
        <b:NameList>
          <b:Person>
            <b:Last>Johnston</b:Last>
            <b:First>Bill</b:First>
          </b:Person>
          <b:Person>
            <b:Last>MacNeill</b:Last>
            <b:First>Sheila</b:First>
          </b:Person>
          <b:Person>
            <b:Last>Smyth</b:Last>
            <b:First>Keith</b:First>
          </b:Person>
        </b:NameList>
      </b:Author>
    </b:Author>
    <b:RefOrder>27</b:RefOrder>
  </b:Source>
  <b:Source>
    <b:Tag>Pop17</b:Tag>
    <b:SourceType>JournalArticle</b:SourceType>
    <b:Guid>{0CD481D7-1FFC-4744-B140-C87E1A9C00D6}</b:Guid>
    <b:Title>Exploring the impact of artificial intelligence on teaching and learning in higher education</b:Title>
    <b:Year>2017</b:Year>
    <b:JournalName>Research and Paractice in Technology Enhanced Learning</b:JournalName>
    <b:Pages>1 - 13</b:Pages>
    <b:Volume>12</b:Volume>
    <b:Issue>22</b:Issue>
    <b:Author>
      <b:Author>
        <b:NameList>
          <b:Person>
            <b:Last>Popenici</b:Last>
            <b:Middle>A. D</b:Middle>
            <b:First>Stefan</b:First>
          </b:Person>
          <b:Person>
            <b:Last>Kerr</b:Last>
            <b:First>Sharon</b:First>
          </b:Person>
        </b:NameList>
      </b:Author>
    </b:Author>
    <b:RefOrder>28</b:RefOrder>
  </b:Source>
  <b:Source>
    <b:Tag>Elo18</b:Tag>
    <b:SourceType>InternetSite</b:SourceType>
    <b:Guid>{B956D3F6-DDB1-4668-BBC4-679C9837993B}</b:Guid>
    <b:Title>Dario Villirilli on Youtube</b:Title>
    <b:Year>2018</b:Year>
    <b:Author>
      <b:Author>
        <b:NameList>
          <b:Person>
            <b:Last>Musk</b:Last>
            <b:First>Elon</b:First>
          </b:Person>
        </b:NameList>
      </b:Author>
    </b:Author>
    <b:YearAccessed>2023</b:YearAccessed>
    <b:MonthAccessed>May</b:MonthAccessed>
    <b:DayAccessed>16</b:DayAccessed>
    <b:URL>https://www.youtube.com/watch?v=f45Lqucko-4</b:URL>
    <b:RefOrder>29</b:RefOrder>
  </b:Source>
  <b:Source>
    <b:Tag>UCI18</b:Tag>
    <b:SourceType>Report</b:SourceType>
    <b:Guid>{A5065038-44D2-4A43-806E-3EAF6405A552}</b:Guid>
    <b:Author>
      <b:Author>
        <b:Corporate>UCISA</b:Corporate>
      </b:Author>
    </b:Author>
    <b:Title>Digital Leadership in HE: Improving student experience and optimising service delivery</b:Title>
    <b:Year>2018</b:Year>
    <b:Publisher>JISC</b:Publisher>
    <b:City>Bristol</b:City>
    <b:RefOrder>30</b:RefOrder>
  </b:Source>
  <b:Source>
    <b:Tag>UCI23</b:Tag>
    <b:SourceType>InternetSite</b:SourceType>
    <b:Guid>{704F73A2-E1BF-4ADD-937A-066845E18D0C}</b:Guid>
    <b:Author>
      <b:Author>
        <b:Corporate>UCISA</b:Corporate>
      </b:Author>
    </b:Author>
    <b:Title>UCISA is the member-led professional body for digital practitioners within education</b:Title>
    <b:Year>2023</b:Year>
    <b:YearAccessed>2023</b:YearAccessed>
    <b:MonthAccessed>May</b:MonthAccessed>
    <b:DayAccessed>15</b:DayAccessed>
    <b:URL>https://www.ucisa.ac.uk/</b:URL>
    <b:RefOrder>31</b:RefOrder>
  </b:Source>
  <b:Source>
    <b:Tag>Kir13</b:Tag>
    <b:SourceType>JournalArticle</b:SourceType>
    <b:Guid>{3A99C837-F41C-4263-9CAC-E829A5D3F025}</b:Guid>
    <b:Title>Missing: Evidence of a scholarly approach to teaching and learning with technology in higher education</b:Title>
    <b:JournalName>Teaching in Higher Education</b:JournalName>
    <b:Year>2013</b:Year>
    <b:Pages>327 - 337</b:Pages>
    <b:Volume>18</b:Volume>
    <b:Issue>3</b:Issue>
    <b:Author>
      <b:Author>
        <b:NameList>
          <b:Person>
            <b:Last>Kirkwood</b:Last>
            <b:First>Adrian</b:First>
          </b:Person>
          <b:Person>
            <b:Last>Price</b:Last>
            <b:First>Linda</b:First>
          </b:Person>
        </b:NameList>
      </b:Author>
    </b:Author>
    <b:RefOrder>32</b:RefOrder>
  </b:Source>
  <b:Source>
    <b:Tag>Tri20</b:Tag>
    <b:SourceType>JournalArticle</b:SourceType>
    <b:Guid>{4836834A-E60F-4B0C-98C2-156B6B10C797}</b:Guid>
    <b:Title>Hybrid classroom: Designing for the New Normal after Covid -19 Pandemic</b:Title>
    <b:JournalName>Proceedings of International Conference on Advances in Information Technology (IAIT 2020)</b:JournalName>
    <b:Year>2020</b:Year>
    <b:Pages>1 - 8</b:Pages>
    <b:Volume>30</b:Volume>
    <b:Author>
      <b:Author>
        <b:NameList>
          <b:Person>
            <b:Last>Triyason</b:Last>
            <b:First>Tuul</b:First>
          </b:Person>
          <b:Person>
            <b:Last>Tassanaviboon</b:Last>
            <b:First>Anuchart</b:First>
          </b:Person>
          <b:Person>
            <b:Last>Kanthamanon</b:Last>
            <b:First>Prasert</b:First>
          </b:Person>
        </b:NameList>
      </b:Author>
    </b:Author>
    <b:RefOrder>33</b:RefOrder>
  </b:Source>
  <b:Source>
    <b:Tag>Lop22</b:Tag>
    <b:SourceType>JournalArticle</b:SourceType>
    <b:Guid>{893DB141-0DEC-4DDB-83B0-98441A182270}</b:Guid>
    <b:Title>Using Gamified Strategies in Higher Education: Relationship Between Intrinsic Motivation and Contextual Variables</b:Title>
    <b:JournalName>Sustainability </b:JournalName>
    <b:Year>2022</b:Year>
    <b:Pages>1 - 14</b:Pages>
    <b:Author>
      <b:Author>
        <b:NameList>
          <b:Person>
            <b:Last>Lopez-Martinez</b:Last>
            <b:First>Ana</b:First>
          </b:Person>
          <b:Person>
            <b:Last>Merono</b:Last>
            <b:First>Lourdes</b:First>
          </b:Person>
          <b:Person>
            <b:Last>Canovas-Lopez</b:Last>
            <b:First>Maria</b:First>
          </b:Person>
          <b:Person>
            <b:Last>Garcia-de-Alcaraz</b:Last>
            <b:First>Antonio</b:First>
          </b:Person>
          <b:Person>
            <b:Last>Martinez-Aranda</b:Last>
            <b:Middle>Manuel</b:Middle>
            <b:First>Lui</b:First>
          </b:Person>
        </b:NameList>
      </b:Author>
    </b:Author>
    <b:Volume>14</b:Volume>
    <b:RefOrder>35</b:RefOrder>
  </b:Source>
  <b:Source>
    <b:Tag>Vev23</b:Tag>
    <b:SourceType>InternetSite</b:SourceType>
    <b:Guid>{7839F41E-4A2D-4CB3-AB41-CB2D427D0142}</b:Guid>
    <b:Title>We are Vevox</b:Title>
    <b:Year>2023</b:Year>
    <b:Author>
      <b:Author>
        <b:Corporate>Vevox</b:Corporate>
      </b:Author>
    </b:Author>
    <b:YearAccessed>2023</b:YearAccessed>
    <b:MonthAccessed>May</b:MonthAccessed>
    <b:DayAccessed>15</b:DayAccessed>
    <b:URL>https://www.vevox.com/about-vevox</b:URL>
    <b:RefOrder>36</b:RefOrder>
  </b:Source>
  <b:Source>
    <b:Tag>Joe23</b:Tag>
    <b:SourceType>JournalArticle</b:SourceType>
    <b:Guid>{E1370BFD-68C2-4ADC-BB1A-E5AB26EA5344}</b:Guid>
    <b:Title>Ready player one: Using Vevox to elicit student participation in lectures</b:Title>
    <b:Year>2023</b:Year>
    <b:Author>
      <b:Author>
        <b:NameList>
          <b:Person>
            <b:Last>Greenwood</b:Last>
            <b:First>Joe</b:First>
          </b:Person>
        </b:NameList>
      </b:Author>
    </b:Author>
    <b:JournalName>Journal of Learning Development in Higher Education</b:JournalName>
    <b:Pages>1 - 17</b:Pages>
    <b:Issue>27</b:Issue>
    <b:RefOrder>37</b:RefOrder>
  </b:Source>
  <b:Source>
    <b:Tag>Kea16</b:Tag>
    <b:SourceType>JournalArticle</b:SourceType>
    <b:Guid>{33AE641D-E1FC-4794-9ED9-F6E75EFC33FF}</b:Guid>
    <b:Title>Beyond traditional literacy: Learning and transformative practices using ICT</b:Title>
    <b:JournalName>Education and Information Technologies</b:JournalName>
    <b:Year>2016</b:Year>
    <b:Pages>769 - 781</b:Pages>
    <b:Volume>21</b:Volume>
    <b:Author>
      <b:Author>
        <b:NameList>
          <b:Person>
            <b:Last>Keane</b:Last>
            <b:First>Therese</b:First>
          </b:Person>
          <b:Person>
            <b:Last>Keane</b:Last>
            <b:Middle>F</b:Middle>
            <b:First>William</b:First>
          </b:Person>
          <b:Person>
            <b:Last>Blicblau</b:Last>
            <b:Middle>S</b:Middle>
            <b:First>Aaron</b:First>
          </b:Person>
        </b:NameList>
      </b:Author>
    </b:Author>
    <b:RefOrder>39</b:RefOrder>
  </b:Source>
  <b:Source>
    <b:Tag>Pap93</b:Tag>
    <b:SourceType>Book</b:SourceType>
    <b:Guid>{B42D589A-A326-42A8-AD52-AB3D6181430C}</b:Guid>
    <b:Title>Mindstorms, Children Computers and Powerful ideas</b:Title>
    <b:Year>1993</b:Year>
    <b:Author>
      <b:Author>
        <b:NameList>
          <b:Person>
            <b:Last>Papert</b:Last>
            <b:First>Seymour</b:First>
          </b:Person>
        </b:NameList>
      </b:Author>
    </b:Author>
    <b:City>London</b:City>
    <b:Publisher>Basic Books</b:Publisher>
    <b:Edition>2nd</b:Edition>
    <b:RefOrder>40</b:RefOrder>
  </b:Source>
  <b:Source>
    <b:Tag>Coo18</b:Tag>
    <b:SourceType>JournalArticle</b:SourceType>
    <b:Guid>{F21C117B-317F-4D3A-8D07-635B0949F72B}</b:Guid>
    <b:Title>Emerging Technologies: It's not what YOU say - it's what THEY do</b:Title>
    <b:Year>2018</b:Year>
    <b:JournalName>Online Learning</b:JournalName>
    <b:Pages>121 - 130</b:Pages>
    <b:Volume>22</b:Volume>
    <b:Issue>3</b:Issue>
    <b:Author>
      <b:Author>
        <b:NameList>
          <b:Person>
            <b:Last>Cook</b:Last>
            <b:Middle>S</b:Middle>
            <b:First>Vickie</b:First>
          </b:Person>
          <b:Person>
            <b:Last>Gregory</b:Last>
            <b:Middle>L</b:Middle>
            <b:First>Rhonda</b:First>
          </b:Person>
        </b:NameList>
      </b:Author>
    </b:Author>
    <b:RefOrder>41</b:RefOrder>
  </b:Source>
  <b:Source>
    <b:Tag>Lis12</b:Tag>
    <b:SourceType>JournalArticle</b:SourceType>
    <b:Guid>{57CDEAE0-63CE-4F68-912A-B3504FD3AFDB}</b:Guid>
    <b:Author>
      <b:Author>
        <b:NameList>
          <b:Person>
            <b:Last>Blaschke</b:Last>
            <b:First>Lisa</b:First>
            <b:Middle>Marie</b:Middle>
          </b:Person>
        </b:NameList>
      </b:Author>
    </b:Author>
    <b:Title>Heutagogy and lifelong learning: A review of heutagogical practice and self - determined learning</b:Title>
    <b:JournalName>The International Review of Research in Open and Distributed Learning</b:JournalName>
    <b:Year>2012</b:Year>
    <b:Pages>56 - 71</b:Pages>
    <b:Volume>13</b:Volume>
    <b:Issue>1</b:Issue>
    <b:RefOrder>42</b:RefOrder>
  </b:Source>
  <b:Source>
    <b:Tag>Phi19</b:Tag>
    <b:SourceType>Book</b:SourceType>
    <b:Guid>{15FCB229-E514-4EDF-93DD-3AF553047D4D}</b:Guid>
    <b:Title>The Lecturer's Toolkit: A Practical Guide to Assessment, Learning and Teaching</b:Title>
    <b:Year>2019</b:Year>
    <b:Author>
      <b:Author>
        <b:NameList>
          <b:Person>
            <b:Last>Race</b:Last>
            <b:First>Phil</b:First>
          </b:Person>
        </b:NameList>
      </b:Author>
    </b:Author>
    <b:City>London</b:City>
    <b:Publisher>Routledge</b:Publisher>
    <b:Edition>5th </b:Edition>
    <b:RefOrder>44</b:RefOrder>
  </b:Source>
  <b:Source>
    <b:Tag>Sus05</b:Tag>
    <b:SourceType>Book</b:SourceType>
    <b:Guid>{F30E4FA7-D26D-4007-9291-382335135A1C}</b:Guid>
    <b:Author>
      <b:Author>
        <b:NameList>
          <b:Person>
            <b:Last>Wallace</b:Last>
            <b:First>Susan</b:First>
          </b:Person>
        </b:NameList>
      </b:Author>
    </b:Author>
    <b:Title>Teaching &amp; Supporting Learning in Further Education </b:Title>
    <b:Year>2005</b:Year>
    <b:City>Exeter</b:City>
    <b:Publisher>Learning Matters Ltd</b:Publisher>
    <b:Edition>2nd</b:Edition>
    <b:RefOrder>46</b:RefOrder>
  </b:Source>
  <b:Source>
    <b:Tag>TIM21</b:Tag>
    <b:SourceType>InternetSite</b:SourceType>
    <b:Guid>{87F02A8A-4D6B-4475-AE3F-90F816846334}</b:Guid>
    <b:Title>The Technology Integration Matrix</b:Title>
    <b:Year>2021</b:Year>
    <b:Author>
      <b:Author>
        <b:Corporate>TIM</b:Corporate>
      </b:Author>
    </b:Author>
    <b:YearAccessed>2023</b:YearAccessed>
    <b:MonthAccessed>May</b:MonthAccessed>
    <b:DayAccessed>10</b:DayAccessed>
    <b:URL>https://fcit.usf.edu/matrix/matrix/</b:URL>
    <b:RefOrder>47</b:RefOrder>
  </b:Source>
  <b:Source>
    <b:Tag>Mel03</b:Tag>
    <b:SourceType>Book</b:SourceType>
    <b:Guid>{ECF1C358-B25D-4D1F-BB9D-207A7889FE36}</b:Guid>
    <b:Title>Beginning Reflective Practice</b:Title>
    <b:Year>2003</b:Year>
    <b:City>Cheltenham</b:City>
    <b:Publisher>Nelson Thornes Ltd</b:Publisher>
    <b:Author>
      <b:Author>
        <b:NameList>
          <b:Person>
            <b:Last>Jasper</b:Last>
            <b:First>Melanie</b:First>
          </b:Person>
        </b:NameList>
      </b:Author>
    </b:Author>
    <b:RefOrder>48</b:RefOrder>
  </b:Source>
  <b:Source>
    <b:Tag>Rud23</b:Tag>
    <b:SourceType>JournalArticle</b:SourceType>
    <b:Guid>{135957EF-2D9D-4496-B1A8-35D80944DC58}</b:Guid>
    <b:Title>Chat GPT: Bullshit spewer or the end of traditional assessments in higher education</b:Title>
    <b:Year>2023</b:Year>
    <b:JournalName>Journal of Applied Learning and Teaching</b:JournalName>
    <b:Pages>1 -22</b:Pages>
    <b:Volume>6</b:Volume>
    <b:Issue>1</b:Issue>
    <b:Author>
      <b:Author>
        <b:NameList>
          <b:Person>
            <b:Last>Rudolph</b:Last>
            <b:First>Jurgen</b:First>
          </b:Person>
          <b:Person>
            <b:Last>Tan</b:Last>
            <b:First>Samson</b:First>
          </b:Person>
          <b:Person>
            <b:Last>Tan</b:Last>
            <b:First>Shannon</b:First>
          </b:Person>
        </b:NameList>
      </b:Author>
    </b:Author>
    <b:RefOrder>34</b:RefOrder>
  </b:Source>
  <b:Source>
    <b:Tag>Rod14</b:Tag>
    <b:SourceType>JournalArticle</b:SourceType>
    <b:Guid>{CF11B153-6F49-45F2-AC2E-825296B29EE6}</b:Guid>
    <b:Title>A System for formative assessment and monitoring of students' progress</b:Title>
    <b:JournalName>Computers and Education</b:JournalName>
    <b:Year>2014</b:Year>
    <b:Pages>30 - 41</b:Pages>
    <b:Volume>76</b:Volume>
    <b:Author>
      <b:Author>
        <b:NameList>
          <b:Person>
            <b:Last>Rodrigues</b:Last>
            <b:First>Fatima</b:First>
          </b:Person>
          <b:Person>
            <b:Last>Oliveira</b:Last>
            <b:First>Paulo</b:First>
          </b:Person>
        </b:NameList>
      </b:Author>
    </b:Author>
    <b:RefOrder>45</b:RefOrder>
  </b:Source>
  <b:Source>
    <b:Tag>Doy00</b:Tag>
    <b:SourceType>JournalArticle</b:SourceType>
    <b:Guid>{D6222756-F700-44B5-B49E-C80CBE0045B2}</b:Guid>
    <b:Title>Shyness in the EFL Japanese class: Why It Is a Problem, What It Is, What Causes It and What To Do About It</b:Title>
    <b:JournalName>The Language Teacher</b:JournalName>
    <b:Year>2000</b:Year>
    <b:Pages>3</b:Pages>
    <b:Volume>24</b:Volume>
    <b:Issue>1</b:Issue>
    <b:Author>
      <b:Author>
        <b:NameList>
          <b:Person>
            <b:Last>Doyon</b:Last>
            <b:First>Paul</b:First>
          </b:Person>
          <b:Person>
            <b:Last>Daigaku</b:Last>
            <b:First>Asahi</b:First>
          </b:Person>
          <b:Person>
            <b:Last>Gifu</b:Last>
          </b:Person>
        </b:NameList>
      </b:Author>
    </b:Author>
    <b:RefOrder>38</b:RefOrder>
  </b:Source>
  <b:Source>
    <b:Tag>Law12</b:Tag>
    <b:SourceType>JournalArticle</b:SourceType>
    <b:Guid>{765A65A1-26F2-4DF3-AF1A-2CE478CED0EF}</b:Guid>
    <b:Author>
      <b:Author>
        <b:NameList>
          <b:Person>
            <b:Last>Lawlor</b:Last>
            <b:First>K.</b:First>
            <b:Middle>Blaine</b:Middle>
          </b:Person>
          <b:Person>
            <b:Last>Hornyak</b:Last>
            <b:Middle>J</b:Middle>
            <b:First>Martin</b:First>
          </b:Person>
        </b:NameList>
      </b:Author>
    </b:Author>
    <b:Title>Smart Goals: How the Application of Smart Goals can Contribute to Acheivement of Student Learning Outcomes</b:Title>
    <b:JournalName>Developments in Business Simulation and Experiential Learning: Proceedings of the Annual ABSEL Conference</b:JournalName>
    <b:Year>2012</b:Year>
    <b:Pages>259 - 267</b:Pages>
    <b:Volume>39</b:Volume>
    <b:RefOrder>51</b:RefOrder>
  </b:Source>
  <b:Source>
    <b:Tag>Rac07</b:Tag>
    <b:SourceType>Book</b:SourceType>
    <b:Guid>{AB23441D-F90E-4A19-A2A1-A10C7C015C70}</b:Guid>
    <b:Title>Making Teaching Work</b:Title>
    <b:Year>2007</b:Year>
    <b:City>London</b:City>
    <b:Publisher>Sage Publishing</b:Publisher>
    <b:Author>
      <b:Author>
        <b:NameList>
          <b:Person>
            <b:Last>Race </b:Last>
            <b:First>Phil</b:First>
          </b:Person>
          <b:Person>
            <b:Last>Pickford</b:Last>
            <b:First>Ruth</b:First>
          </b:Person>
        </b:NameList>
      </b:Author>
    </b:Author>
    <b:RefOrder>19</b:RefOrder>
  </b:Source>
  <b:Source>
    <b:Tag>Man03</b:Tag>
    <b:SourceType>JournalArticle</b:SourceType>
    <b:Guid>{C8AB5101-7F03-4329-AC6F-4659CDCFBB22}</b:Guid>
    <b:Author>
      <b:Author>
        <b:NameList>
          <b:Person>
            <b:Last>Yorke</b:Last>
            <b:First>Mantz</b:First>
          </b:Person>
        </b:NameList>
      </b:Author>
    </b:Author>
    <b:Title>Formative assessment in higher education: Moves toward theory and the enhancement of pedagogic practice</b:Title>
    <b:JournalName>Higher Education</b:JournalName>
    <b:Year>2003</b:Year>
    <b:Pages>477 - 501</b:Pages>
    <b:Volume>45</b:Volume>
    <b:RefOrder>43</b:RefOrder>
  </b:Source>
  <b:Source>
    <b:Tag>Ste18</b:Tag>
    <b:SourceType>ConferenceProceedings</b:SourceType>
    <b:Guid>{8286E387-4D07-4F67-8AB5-5281467A311A}</b:Guid>
    <b:Title>Regular Self- Assessments in a Learning Management System Negates the Ebbinghaus 'Forgetting Curve'</b:Title>
    <b:JournalName>Proceedings of the 47th Annual Conference of the Southern African Lectures' Association (SACLA 2018)</b:JournalName>
    <b:Year>2018</b:Year>
    <b:Pages>322 - </b:Pages>
    <b:Author>
      <b:Author>
        <b:NameList>
          <b:Person>
            <b:Last>Stewart</b:Last>
            <b:Middle>James</b:Middle>
            <b:First>Arthur</b:First>
          </b:Person>
          <b:Person>
            <b:Last>Venter</b:Last>
            <b:First>Marisa</b:First>
          </b:Person>
        </b:NameList>
      </b:Author>
    </b:Author>
    <b:City>Gordon's Bay</b:City>
    <b:Publisher>University of Capetown</b:Publisher>
    <b:RefOrder>49</b:RefOrder>
  </b:Source>
  <b:Source>
    <b:Tag>Liu07</b:Tag>
    <b:SourceType>JournalArticle</b:SourceType>
    <b:Guid>{1AE0EC0C-8013-405A-9E9F-05C27EB44B9F}</b:Guid>
    <b:Title>Peer Feedback: The learning element of peer assessment</b:Title>
    <b:Year>2007</b:Year>
    <b:JournalName>Teaching in higher Education</b:JournalName>
    <b:Pages>279 - 290</b:Pages>
    <b:Volume>11</b:Volume>
    <b:Issue>3</b:Issue>
    <b:Author>
      <b:Author>
        <b:NameList>
          <b:Person>
            <b:Last>Liu</b:Last>
            <b:First>Ngar-Fun</b:First>
          </b:Person>
          <b:Person>
            <b:Last>Carless</b:Last>
            <b:First>David</b:First>
          </b:Person>
        </b:NameList>
      </b:Author>
    </b:Author>
    <b:RefOrder>50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81E649-DAC7-49F4-A00C-908E600C1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6629</Words>
  <Characters>37791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Digital Innovation and Professional Practice</vt:lpstr>
    </vt:vector>
  </TitlesOfParts>
  <Company>Angela Lewis</Company>
  <LinksUpToDate>false</LinksUpToDate>
  <CharactersWithSpaces>44332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Innovation and Professional Practice</dc:title>
  <dc:subject>Assessment Portfolio</dc:subject>
  <dc:creator>Angela Lewis</dc:creator>
  <cp:keywords/>
  <dc:description/>
  <cp:lastModifiedBy>Angela Lewis</cp:lastModifiedBy>
  <cp:revision>2</cp:revision>
  <dcterms:created xsi:type="dcterms:W3CDTF">2023-05-26T22:04:00Z</dcterms:created>
  <dcterms:modified xsi:type="dcterms:W3CDTF">2023-05-26T22:04:00Z</dcterms:modified>
</cp:coreProperties>
</file>