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 Serkan SAYINER</w:t>
            </w:r>
          </w:p>
        </w:tc>
      </w:tr>
      <w:tr>
        <w:trPr>
          <w:cantSplit w:val="0"/>
          <w:trHeight w:val="472" w:hRule="atLeast"/>
          <w:tblHeader w:val="0"/>
        </w:trPr>
        <w:tc>
          <w:tcPr>
            <w:shd w:fill="bfbfbf"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5">
      <w:pPr>
        <w:rPr>
          <w:rFonts w:ascii="Arial" w:cs="Arial" w:eastAsia="Arial" w:hAnsi="Arial"/>
          <w:sz w:val="16"/>
          <w:szCs w:val="16"/>
        </w:rPr>
      </w:pPr>
      <w:r w:rsidDel="00000000" w:rsidR="00000000" w:rsidRPr="00000000">
        <w:rPr>
          <w:rtl w:val="0"/>
        </w:rPr>
      </w:r>
    </w:p>
    <w:tbl>
      <w:tblPr>
        <w:tblStyle w:val="Table2"/>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Management &amp; Health</w:t>
            </w:r>
          </w:p>
        </w:tc>
      </w:tr>
      <w:tr>
        <w:trPr>
          <w:cantSplit w:val="1"/>
          <w:trHeight w:val="340" w:hRule="atLeast"/>
          <w:tblHeader w:val="0"/>
        </w:trPr>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Cardiff</w:t>
            </w:r>
          </w:p>
        </w:tc>
      </w:tr>
      <w:tr>
        <w:trPr>
          <w:cantSplit w:val="1"/>
          <w:trHeight w:val="340" w:hRule="atLeast"/>
          <w:tblHeader w:val="0"/>
        </w:trPr>
        <w:tc>
          <w:tcPr>
            <w:shd w:fill="f2f2f2" w:val="clear"/>
            <w:vAlign w:val="center"/>
          </w:tcPr>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1816794@student.uwtsd.ac.uk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07838276496</w:t>
            </w:r>
          </w:p>
        </w:tc>
      </w:tr>
      <w:tr>
        <w:trPr>
          <w:cantSplit w:val="0"/>
          <w:tblHeader w:val="0"/>
        </w:trPr>
        <w:tc>
          <w:tcPr>
            <w:shd w:fill="bfbfbf" w:val="clear"/>
            <w:vAlign w:val="center"/>
          </w:tcPr>
          <w:p w:rsidR="00000000" w:rsidDel="00000000" w:rsidP="00000000" w:rsidRDefault="00000000" w:rsidRPr="00000000" w14:paraId="00000036">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1816794</w:t>
            </w:r>
          </w:p>
        </w:tc>
      </w:tr>
      <w:tr>
        <w:trPr>
          <w:cantSplit w:val="0"/>
          <w:trHeight w:val="549"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BSc Policing Profession</w:t>
            </w:r>
          </w:p>
        </w:tc>
      </w:tr>
      <w:tr>
        <w:trPr>
          <w:cantSplit w:val="0"/>
          <w:trHeight w:val="557" w:hRule="atLeast"/>
          <w:tblHeader w:val="0"/>
        </w:trPr>
        <w:tc>
          <w:tcPr>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Michelle Hill</w:t>
            </w:r>
          </w:p>
        </w:tc>
      </w:tr>
    </w:tbl>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4">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B">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D">
            <w:pPr>
              <w:jc w:val="center"/>
              <w:rPr>
                <w:rFonts w:ascii="Arial" w:cs="Arial" w:eastAsia="Arial" w:hAnsi="Arial"/>
                <w:b w:val="1"/>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4E">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4F">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3">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5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 Michelle Hill</w:t>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6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10/10/2025</w:t>
            </w:r>
          </w:p>
        </w:tc>
      </w:tr>
    </w:tbl>
    <w:p w:rsidR="00000000" w:rsidDel="00000000" w:rsidP="00000000" w:rsidRDefault="00000000" w:rsidRPr="00000000" w14:paraId="0000006C">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2">
            <w:pPr>
              <w:rPr>
                <w:rFonts w:ascii="Arial" w:cs="Arial" w:eastAsia="Arial" w:hAnsi="Arial"/>
                <w:b w:val="1"/>
                <w:sz w:val="22"/>
                <w:szCs w:val="22"/>
              </w:rPr>
            </w:pPr>
            <w:hyperlink r:id="rId6">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75">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76">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77">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7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79">
            <w:pPr>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7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7C">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7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A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A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C9">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C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C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C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D2">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D5">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D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Public Perception on Terrorism and Counterterrorism in Wales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30/09/2025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06/05/2026</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E6">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E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E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E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E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E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ED">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E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E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F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rtl w:val="0"/>
              </w:rPr>
              <w:t xml:space="preserve">This research will help to collect information to explore current perception of the public on terrorism. That will help counterterrorism units to evaluate this, to improve the relationship with the public and police forces, to get intelligence about suspicious people and activities to prevent terrorist attacks. Also, it will help to understand the public consent level for counterterrorism policing and the importance of collecting intelligence with neighbourhood policing.</w:t>
            </w:r>
          </w:p>
          <w:p w:rsidR="00000000" w:rsidDel="00000000" w:rsidP="00000000" w:rsidRDefault="00000000" w:rsidRPr="00000000" w14:paraId="000000F7">
            <w:pPr>
              <w:rPr>
                <w:rFonts w:ascii="Arial" w:cs="Arial" w:eastAsia="Arial" w:hAnsi="Arial"/>
              </w:rPr>
            </w:pPr>
            <w:r w:rsidDel="00000000" w:rsidR="00000000" w:rsidRPr="00000000">
              <w:rPr>
                <w:rtl w:val="0"/>
              </w:rPr>
            </w:r>
          </w:p>
          <w:p w:rsidR="00000000" w:rsidDel="00000000" w:rsidP="00000000" w:rsidRDefault="00000000" w:rsidRPr="00000000" w14:paraId="000000F8">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0FE">
            <w:pPr>
              <w:rPr>
                <w:rFonts w:ascii="Arial" w:cs="Arial" w:eastAsia="Arial" w:hAnsi="Arial"/>
              </w:rPr>
            </w:pPr>
            <w:r w:rsidDel="00000000" w:rsidR="00000000" w:rsidRPr="00000000">
              <w:rPr>
                <w:rtl w:val="0"/>
              </w:rPr>
            </w:r>
          </w:p>
          <w:p w:rsidR="00000000" w:rsidDel="00000000" w:rsidP="00000000" w:rsidRDefault="00000000" w:rsidRPr="00000000" w14:paraId="000000F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What is the public perception of terrorism and how does this help or hinder counter-terrorism measures?</w:t>
            </w:r>
          </w:p>
          <w:p w:rsidR="00000000" w:rsidDel="00000000" w:rsidP="00000000" w:rsidRDefault="00000000" w:rsidRPr="00000000" w14:paraId="000001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1">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0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8">
            <w:pPr>
              <w:spacing w:line="360" w:lineRule="auto"/>
              <w:jc w:val="both"/>
              <w:rPr>
                <w:rFonts w:ascii="Arial" w:cs="Arial" w:eastAsia="Arial" w:hAnsi="Arial"/>
              </w:rPr>
            </w:pPr>
            <w:r w:rsidDel="00000000" w:rsidR="00000000" w:rsidRPr="00000000">
              <w:rPr>
                <w:rFonts w:ascii="Arial" w:cs="Arial" w:eastAsia="Arial" w:hAnsi="Arial"/>
                <w:sz w:val="22"/>
                <w:szCs w:val="22"/>
                <w:rtl w:val="0"/>
              </w:rPr>
              <w:t xml:space="preserve">   A primary aim of this study is to explore current public perceptions of terrorism in Wales and assess how these perceptions affect collaboration between the public and the police. Main focus is to identify the differences between public perception and reality, and to examine how this can be used to improve counter-terrorism strategies, especially improving public contributions to intelligence gathering and cooperation with counter-terrorism units.</w:t>
            </w:r>
            <w:r w:rsidDel="00000000" w:rsidR="00000000" w:rsidRPr="00000000">
              <w:rPr>
                <w:rtl w:val="0"/>
              </w:rPr>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5681.0009765625" w:hRule="atLeast"/>
          <w:tblHeader w:val="0"/>
        </w:trPr>
        <w:tc>
          <w:tcPr>
            <w:vAlign w:val="center"/>
          </w:tcPr>
          <w:p w:rsidR="00000000" w:rsidDel="00000000" w:rsidP="00000000" w:rsidRDefault="00000000" w:rsidRPr="00000000" w14:paraId="0000010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0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0">
            <w:pPr>
              <w:rPr>
                <w:rFonts w:ascii="Arial" w:cs="Arial" w:eastAsia="Arial" w:hAnsi="Arial"/>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tbl>
            <w:tblPr>
              <w:tblStyle w:val="Table8"/>
              <w:tblW w:w="2468.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780"/>
              <w:gridCol w:w="1"/>
              <w:tblGridChange w:id="0">
                <w:tblGrid>
                  <w:gridCol w:w="9780"/>
                  <w:gridCol w:w="1"/>
                </w:tblGrid>
              </w:tblGridChange>
            </w:tblGrid>
            <w:tr>
              <w:trPr>
                <w:cantSplit w:val="0"/>
                <w:trHeight w:val="1508.935546875" w:hRule="atLeast"/>
                <w:tblHeader w:val="0"/>
              </w:trPr>
              <w:tc>
                <w:tcPr>
                  <w:gridSpan w:val="2"/>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11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The first objective is to identify how the public defines terrorism and the difference between freedom fighters and terrorist organisations, as well as to analyse public thoughts on nationalist violence and far-right extremist groups.</w:t>
                  </w:r>
                </w:p>
                <w:p w:rsidR="00000000" w:rsidDel="00000000" w:rsidP="00000000" w:rsidRDefault="00000000" w:rsidRPr="00000000" w14:paraId="0000011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The second objective is to examine public perceptions of existing terrorism risks, including the perceived level and sources of these threats, and to assess the public’s awareness and capability in recognising suspicious behaviour or activities.</w:t>
                  </w:r>
                </w:p>
                <w:p w:rsidR="00000000" w:rsidDel="00000000" w:rsidP="00000000" w:rsidRDefault="00000000" w:rsidRPr="00000000" w14:paraId="0000011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The final objective is to evaluate public trust in the police forces, the degree of engagement with public community support officers (PCSO)s, and how these factors influence individuals’ willingness to report concerns or share intelligence relevant to counter-terrorism efforts.</w:t>
                  </w:r>
                </w:p>
              </w:tc>
            </w:tr>
          </w:tbl>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tbl>
            <w:tblPr>
              <w:tblStyle w:val="Table9"/>
              <w:tblW w:w="2468.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780"/>
              <w:gridCol w:w="1"/>
              <w:tblGridChange w:id="0">
                <w:tblGrid>
                  <w:gridCol w:w="9780"/>
                  <w:gridCol w:w="1"/>
                </w:tblGrid>
              </w:tblGridChange>
            </w:tblGrid>
            <w:tr>
              <w:trPr>
                <w:cantSplit w:val="0"/>
                <w:trHeight w:val="525" w:hRule="atLeast"/>
                <w:tblHeader w:val="0"/>
              </w:trPr>
              <w:tc>
                <w:tcPr>
                  <w:gridSpan w:val="2"/>
                  <w:tcBorders>
                    <w:top w:color="000000" w:space="0" w:sz="0" w:val="nil"/>
                    <w:left w:color="000000" w:space="0" w:sz="0" w:val="nil"/>
                    <w:bottom w:color="000000" w:space="0" w:sz="0" w:val="nil"/>
                    <w:right w:color="000000" w:space="0" w:sz="0" w:val="nil"/>
                  </w:tcBorders>
                  <w:shd w:fill="auto" w:val="clear"/>
                  <w:tcMar>
                    <w:top w:w="100.0" w:type="dxa"/>
                    <w:left w:w="100.0" w:type="dxa"/>
                    <w:bottom w:w="100.0" w:type="dxa"/>
                    <w:right w:w="100.0" w:type="dxa"/>
                  </w:tcMar>
                  <w:vAlign w:val="top"/>
                </w:tcPr>
                <w:p w:rsidR="00000000" w:rsidDel="00000000" w:rsidP="00000000" w:rsidRDefault="00000000" w:rsidRPr="00000000" w14:paraId="00000119">
                  <w:pPr>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1">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spacing w:line="360" w:lineRule="auto"/>
              <w:jc w:val="both"/>
              <w:rPr>
                <w:rFonts w:ascii="Arial" w:cs="Arial" w:eastAsia="Arial" w:hAnsi="Arial"/>
              </w:rPr>
            </w:pPr>
            <w:r w:rsidDel="00000000" w:rsidR="00000000" w:rsidRPr="00000000">
              <w:rPr>
                <w:rFonts w:ascii="Arial" w:cs="Arial" w:eastAsia="Arial" w:hAnsi="Arial"/>
                <w:sz w:val="22"/>
                <w:szCs w:val="22"/>
                <w:rtl w:val="0"/>
              </w:rPr>
              <w:t xml:space="preserve">   An online survey will be used as the primary research method, allowing the researcher to reach a large and diverse sample of participants in order to collect and analyse data on public perceptions of counter-terrorism in Wales. The survey questions are designed to collect both qualitative and quantitative data, enabling a deeper understanding of public perspectives while also allowing for measurable analysis. This method was chosen due to its efficiency, convenience, and time-saving advantages. Quantitative responses can be automatically processed and converted into statistical data using survey programs, making the analysis easier. The survey aims to collect primary data that reflects the views of individuals from various backgrounds and opinions, to support research topics.</w:t>
            </w:r>
            <w:r w:rsidDel="00000000" w:rsidR="00000000" w:rsidRPr="00000000">
              <w:rPr>
                <w:rtl w:val="0"/>
              </w:rPr>
            </w:r>
          </w:p>
          <w:p w:rsidR="00000000" w:rsidDel="00000000" w:rsidP="00000000" w:rsidRDefault="00000000" w:rsidRPr="00000000" w14:paraId="000001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F">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rtl w:val="0"/>
              </w:rPr>
              <w:t xml:space="preserve">Wales</w:t>
            </w:r>
          </w:p>
          <w:p w:rsidR="00000000" w:rsidDel="00000000" w:rsidP="00000000" w:rsidRDefault="00000000" w:rsidRPr="00000000" w14:paraId="00000138">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C">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D">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No research activity will be carried outside of the UK</w:t>
            </w:r>
          </w:p>
          <w:p w:rsidR="00000000" w:rsidDel="00000000" w:rsidP="00000000" w:rsidRDefault="00000000" w:rsidRPr="00000000" w14:paraId="000001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A">
      <w:pPr>
        <w:rPr/>
      </w:pPr>
      <w:r w:rsidDel="00000000" w:rsidR="00000000" w:rsidRPr="00000000">
        <w:rPr>
          <w:rtl w:val="0"/>
        </w:rPr>
      </w:r>
    </w:p>
    <w:tbl>
      <w:tblPr>
        <w:tblStyle w:val="Table10"/>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4D">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C">
      <w:pPr>
        <w:spacing w:after="240" w:lineRule="auto"/>
        <w:jc w:val="both"/>
        <w:rPr>
          <w:rFonts w:ascii="Arial" w:cs="Arial" w:eastAsia="Arial" w:hAnsi="Arial"/>
          <w:b w:val="1"/>
          <w:sz w:val="22"/>
          <w:szCs w:val="22"/>
        </w:rPr>
      </w:pPr>
      <w:r w:rsidDel="00000000" w:rsidR="00000000" w:rsidRPr="00000000">
        <w:rPr>
          <w:rtl w:val="0"/>
        </w:rPr>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5D">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5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5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84">
            <w:pPr>
              <w:rPr>
                <w:rFonts w:ascii="Arial" w:cs="Arial" w:eastAsia="Arial" w:hAnsi="Arial"/>
              </w:rPr>
            </w:pPr>
            <w:r w:rsidDel="00000000" w:rsidR="00000000" w:rsidRPr="00000000">
              <w:rPr>
                <w:rtl w:val="0"/>
              </w:rPr>
            </w:r>
          </w:p>
          <w:p w:rsidR="00000000" w:rsidDel="00000000" w:rsidP="00000000" w:rsidRDefault="00000000" w:rsidRPr="00000000" w14:paraId="00000185">
            <w:pPr>
              <w:rPr>
                <w:rFonts w:ascii="Arial" w:cs="Arial" w:eastAsia="Arial" w:hAnsi="Arial"/>
                <w:color w:val="ff0000"/>
              </w:rPr>
            </w:pPr>
            <w:r w:rsidDel="00000000" w:rsidR="00000000" w:rsidRPr="00000000">
              <w:rPr>
                <w:rFonts w:ascii="Arial" w:cs="Arial" w:eastAsia="Arial" w:hAnsi="Arial"/>
                <w:rtl w:val="0"/>
              </w:rPr>
              <w:t xml:space="preserve">Research aims to help to increase resilience of the public against terrorism, also with the data collected and analysed can provide global security by academically.</w:t>
            </w:r>
            <w:r w:rsidDel="00000000" w:rsidR="00000000" w:rsidRPr="00000000">
              <w:rPr>
                <w:rFonts w:ascii="Arial" w:cs="Arial" w:eastAsia="Arial" w:hAnsi="Arial"/>
                <w:color w:val="ff0000"/>
                <w:rtl w:val="0"/>
              </w:rPr>
              <w:t xml:space="preserve"> </w:t>
            </w:r>
          </w:p>
          <w:p w:rsidR="00000000" w:rsidDel="00000000" w:rsidP="00000000" w:rsidRDefault="00000000" w:rsidRPr="00000000" w14:paraId="000001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7">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B">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8C">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390" w:hRule="atLeast"/>
          <w:tblHeader w:val="0"/>
        </w:trPr>
        <w:tc>
          <w:tcPr>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A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D6">
            <w:pPr>
              <w:rPr>
                <w:rFonts w:ascii="Arial" w:cs="Arial" w:eastAsia="Arial" w:hAnsi="Arial"/>
              </w:rPr>
            </w:pPr>
            <w:r w:rsidDel="00000000" w:rsidR="00000000" w:rsidRPr="00000000">
              <w:rPr>
                <w:rtl w:val="0"/>
              </w:rPr>
            </w:r>
          </w:p>
          <w:p w:rsidR="00000000" w:rsidDel="00000000" w:rsidP="00000000" w:rsidRDefault="00000000" w:rsidRPr="00000000" w14:paraId="000001D7">
            <w:pPr>
              <w:rPr>
                <w:rFonts w:ascii="Arial" w:cs="Arial" w:eastAsia="Arial" w:hAnsi="Arial"/>
              </w:rPr>
            </w:pPr>
            <w:r w:rsidDel="00000000" w:rsidR="00000000" w:rsidRPr="00000000">
              <w:rPr>
                <w:rtl w:val="0"/>
              </w:rPr>
            </w:r>
          </w:p>
          <w:p w:rsidR="00000000" w:rsidDel="00000000" w:rsidP="00000000" w:rsidRDefault="00000000" w:rsidRPr="00000000" w14:paraId="000001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D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E1">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2">
      <w:pPr>
        <w:rPr>
          <w:rFonts w:ascii="Arial" w:cs="Arial" w:eastAsia="Arial" w:hAnsi="Arial"/>
          <w:sz w:val="24"/>
          <w:szCs w:val="24"/>
        </w:rPr>
      </w:pPr>
      <w:r w:rsidDel="00000000" w:rsidR="00000000" w:rsidRPr="00000000">
        <w:rPr>
          <w:rtl w:val="0"/>
        </w:rPr>
      </w:r>
    </w:p>
    <w:tbl>
      <w:tblPr>
        <w:tblStyle w:val="Table13"/>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E3">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E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E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E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A">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E">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F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B">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0E">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10">
            <w:pPr>
              <w:rPr>
                <w:rFonts w:ascii="Arial" w:cs="Arial" w:eastAsia="Arial" w:hAnsi="Arial"/>
              </w:rPr>
            </w:pPr>
            <w:r w:rsidDel="00000000" w:rsidR="00000000" w:rsidRPr="00000000">
              <w:rPr>
                <w:rtl w:val="0"/>
              </w:rPr>
            </w:r>
          </w:p>
          <w:p w:rsidR="00000000" w:rsidDel="00000000" w:rsidP="00000000" w:rsidRDefault="00000000" w:rsidRPr="00000000" w14:paraId="00000211">
            <w:pPr>
              <w:rPr>
                <w:rFonts w:ascii="Arial" w:cs="Arial" w:eastAsia="Arial" w:hAnsi="Arial"/>
              </w:rPr>
            </w:pPr>
            <w:r w:rsidDel="00000000" w:rsidR="00000000" w:rsidRPr="00000000">
              <w:rPr>
                <w:rtl w:val="0"/>
              </w:rPr>
            </w:r>
          </w:p>
          <w:p w:rsidR="00000000" w:rsidDel="00000000" w:rsidP="00000000" w:rsidRDefault="00000000" w:rsidRPr="00000000" w14:paraId="000002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3">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6">
      <w:pPr>
        <w:rPr>
          <w:rFonts w:ascii="Arial" w:cs="Arial" w:eastAsia="Arial" w:hAnsi="Arial"/>
          <w:sz w:val="24"/>
          <w:szCs w:val="24"/>
        </w:rPr>
      </w:pPr>
      <w:r w:rsidDel="00000000" w:rsidR="00000000" w:rsidRPr="00000000">
        <w:rPr>
          <w:rtl w:val="0"/>
        </w:rPr>
      </w:r>
    </w:p>
    <w:tbl>
      <w:tblPr>
        <w:tblStyle w:val="Table14"/>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17">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1D">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Around 100</w:t>
            </w:r>
          </w:p>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1">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2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above 18 years old and</w:t>
            </w:r>
            <w:r w:rsidDel="00000000" w:rsidR="00000000" w:rsidRPr="00000000">
              <w:rPr>
                <w:rFonts w:ascii="Arial" w:cs="Arial" w:eastAsia="Arial" w:hAnsi="Arial"/>
                <w:sz w:val="22"/>
                <w:szCs w:val="22"/>
                <w:rtl w:val="0"/>
              </w:rPr>
              <w:t xml:space="preserve"> live in Wales</w:t>
            </w:r>
          </w:p>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8">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Existing friends, work colleagues, university students and staff and the general public.</w:t>
            </w:r>
          </w:p>
          <w:p w:rsidR="00000000" w:rsidDel="00000000" w:rsidP="00000000" w:rsidRDefault="00000000" w:rsidRPr="00000000" w14:paraId="000002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E">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2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30">
      <w:pPr>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31">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3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3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3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3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57">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66">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6A">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2">
      <w:pPr>
        <w:rPr/>
      </w:pPr>
      <w:r w:rsidDel="00000000" w:rsidR="00000000" w:rsidRPr="00000000">
        <w:rPr>
          <w:rtl w:val="0"/>
        </w:rPr>
      </w:r>
    </w:p>
    <w:tbl>
      <w:tblPr>
        <w:tblStyle w:val="Table1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73">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7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85">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93">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9D">
      <w:pPr>
        <w:rPr>
          <w:rFonts w:ascii="Arial" w:cs="Arial" w:eastAsia="Arial" w:hAnsi="Arial"/>
          <w:b w:val="1"/>
          <w:sz w:val="22"/>
          <w:szCs w:val="22"/>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9E">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9F">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A5">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A6">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A8">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A9">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AD">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AE">
            <w:pPr>
              <w:pStyle w:val="Heading1"/>
              <w:tabs>
                <w:tab w:val="left" w:leader="none"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5">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6">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C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D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2F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0">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7">
      <w:pPr>
        <w:rPr/>
      </w:pPr>
      <w:r w:rsidDel="00000000" w:rsidR="00000000" w:rsidRPr="00000000">
        <w:rPr>
          <w:rtl w:val="0"/>
        </w:rPr>
      </w:r>
    </w:p>
    <w:tbl>
      <w:tblPr>
        <w:tblStyle w:val="Table18"/>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8">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0E">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0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10">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12">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1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14">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7">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8">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19">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1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1C">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1F">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21">
      <w:pPr>
        <w:rPr>
          <w:rFonts w:ascii="Arial" w:cs="Arial" w:eastAsia="Arial" w:hAnsi="Arial"/>
          <w:b w:val="1"/>
          <w:sz w:val="22"/>
          <w:szCs w:val="22"/>
        </w:rPr>
      </w:pPr>
      <w:r w:rsidDel="00000000" w:rsidR="00000000" w:rsidRPr="00000000">
        <w:rPr>
          <w:rtl w:val="0"/>
        </w:rPr>
      </w:r>
    </w:p>
    <w:tbl>
      <w:tblPr>
        <w:tblStyle w:val="Table19"/>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2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5">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won’t be any feedback or debrief to the participants</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2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2D">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brief explanation of the research topic to inform the participant to decide to take in place in the research, there won’t be any data collection before consent is taken.</w:t>
            </w:r>
          </w:p>
          <w:p w:rsidR="00000000" w:rsidDel="00000000" w:rsidP="00000000" w:rsidRDefault="00000000" w:rsidRPr="00000000" w14:paraId="00000330">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3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33">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4">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won’t be any question revealing any information to endanger anonymity.</w:t>
            </w:r>
          </w:p>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3B">
      <w:pPr>
        <w:rPr>
          <w:rFonts w:ascii="Arial" w:cs="Arial" w:eastAsia="Arial" w:hAnsi="Arial"/>
          <w:b w:val="1"/>
          <w:sz w:val="22"/>
          <w:szCs w:val="22"/>
        </w:rPr>
      </w:pPr>
      <w:r w:rsidDel="00000000" w:rsidR="00000000" w:rsidRPr="00000000">
        <w:rPr>
          <w:rtl w:val="0"/>
        </w:rPr>
      </w:r>
    </w:p>
    <w:tbl>
      <w:tblPr>
        <w:tblStyle w:val="Table20"/>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0"/>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C">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0"/>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6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A">
      <w:pPr>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6B">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6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6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74">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78">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80">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38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84">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88">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89">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8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8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on cloud until research analysis finishes, which is going to be password protected, protected by Microsoft and also data will be anonymous. </w:t>
            </w:r>
          </w:p>
          <w:p w:rsidR="00000000" w:rsidDel="00000000" w:rsidP="00000000" w:rsidRDefault="00000000" w:rsidRPr="00000000" w14:paraId="000003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3">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96">
      <w:pPr>
        <w:rPr/>
      </w:pPr>
      <w:r w:rsidDel="00000000" w:rsidR="00000000" w:rsidRPr="00000000">
        <w:rPr>
          <w:rtl w:val="0"/>
        </w:rPr>
      </w:r>
    </w:p>
    <w:tbl>
      <w:tblPr>
        <w:tblStyle w:val="Table2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50" w:hRule="atLeast"/>
          <w:tblHeader w:val="0"/>
        </w:trPr>
        <w:tc>
          <w:tcPr>
            <w:shd w:fill="f2f2f2" w:val="clear"/>
          </w:tcPr>
          <w:p w:rsidR="00000000" w:rsidDel="00000000" w:rsidP="00000000" w:rsidRDefault="00000000" w:rsidRPr="00000000" w14:paraId="00000397">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9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9B">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9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9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9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A4">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A8">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BC">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B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F">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C0">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Microsoft Forms met GDPR compliance requirements</w:t>
            </w:r>
          </w:p>
          <w:p w:rsidR="00000000" w:rsidDel="00000000" w:rsidP="00000000" w:rsidRDefault="00000000" w:rsidRPr="00000000" w14:paraId="000003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CB">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CE">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0">
            <w:pPr>
              <w:rPr>
                <w:rFonts w:ascii="Arial" w:cs="Arial" w:eastAsia="Arial" w:hAnsi="Arial"/>
                <w:sz w:val="22"/>
                <w:szCs w:val="22"/>
              </w:rPr>
            </w:pPr>
            <w:r w:rsidDel="00000000" w:rsidR="00000000" w:rsidRPr="00000000">
              <w:rPr>
                <w:rFonts w:ascii="Arial" w:cs="Arial" w:eastAsia="Arial" w:hAnsi="Arial"/>
                <w:sz w:val="22"/>
                <w:szCs w:val="22"/>
                <w:rtl w:val="0"/>
              </w:rPr>
              <w:t xml:space="preserve">Serkan Sayiner</w:t>
            </w:r>
          </w:p>
          <w:p w:rsidR="00000000" w:rsidDel="00000000" w:rsidP="00000000" w:rsidRDefault="00000000" w:rsidRPr="00000000" w14:paraId="000003D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D6">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D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Serkan Sayiner</w:t>
            </w:r>
          </w:p>
          <w:p w:rsidR="00000000" w:rsidDel="00000000" w:rsidP="00000000" w:rsidRDefault="00000000" w:rsidRPr="00000000" w14:paraId="000003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6">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in social media platform Microsoft Forms, electronically, till questionnaire analysis finishes, after the analysis there is no need to keep the data.</w:t>
            </w:r>
          </w:p>
          <w:p w:rsidR="00000000" w:rsidDel="00000000" w:rsidP="00000000" w:rsidRDefault="00000000" w:rsidRPr="00000000" w14:paraId="000003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EC">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7">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3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3F7">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8">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3F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9">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3FB">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3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r>
    </w:tbl>
    <w:p w:rsidR="00000000" w:rsidDel="00000000" w:rsidP="00000000" w:rsidRDefault="00000000" w:rsidRPr="00000000" w14:paraId="000003F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FF">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0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3"/>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02">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03">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04">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9">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0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Serkan SAYINER</w:t>
            </w:r>
          </w:p>
        </w:tc>
        <w:tc>
          <w:tcPr>
            <w:vAlign w:val="center"/>
          </w:tcPr>
          <w:p w:rsidR="00000000" w:rsidDel="00000000" w:rsidP="00000000" w:rsidRDefault="00000000" w:rsidRPr="00000000" w14:paraId="0000040A">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40B">
            <w:pPr>
              <w:spacing w:before="28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w:t>
            </w:r>
            <w:r w:rsidDel="00000000" w:rsidR="00000000" w:rsidRPr="00000000">
              <w:rPr>
                <w:rFonts w:ascii="Arial" w:cs="Arial" w:eastAsia="Arial" w:hAnsi="Arial"/>
                <w:sz w:val="22"/>
                <w:szCs w:val="22"/>
                <w:rtl w:val="0"/>
              </w:rPr>
              <w:t xml:space="preserve">/10/2025</w:t>
            </w:r>
          </w:p>
        </w:tc>
      </w:tr>
    </w:tbl>
    <w:p w:rsidR="00000000" w:rsidDel="00000000" w:rsidP="00000000" w:rsidRDefault="00000000" w:rsidRPr="00000000" w14:paraId="000004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D">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8">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23">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24">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26">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28">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9">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2A">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42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2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42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2E">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2F">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x</w:t>
            </w:r>
            <w:r w:rsidDel="00000000" w:rsidR="00000000" w:rsidRPr="00000000">
              <w:rPr>
                <w:rtl w:val="0"/>
              </w:rPr>
            </w:r>
          </w:p>
        </w:tc>
        <w:tc>
          <w:tcPr>
            <w:vAlign w:val="center"/>
          </w:tcPr>
          <w:p w:rsidR="00000000" w:rsidDel="00000000" w:rsidP="00000000" w:rsidRDefault="00000000" w:rsidRPr="00000000" w14:paraId="00000431">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32">
      <w:pPr>
        <w:tabs>
          <w:tab w:val="left" w:leader="none" w:pos="5103"/>
        </w:tabs>
        <w:rPr>
          <w:rFonts w:ascii="Arial" w:cs="Arial" w:eastAsia="Arial" w:hAnsi="Arial"/>
          <w:b w:val="1"/>
          <w:sz w:val="22"/>
          <w:szCs w:val="22"/>
        </w:rPr>
      </w:pPr>
      <w:r w:rsidDel="00000000" w:rsidR="00000000" w:rsidRPr="00000000">
        <w:rPr>
          <w:rtl w:val="0"/>
        </w:rPr>
      </w:r>
    </w:p>
    <w:tbl>
      <w:tblPr>
        <w:tblStyle w:val="Table2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3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434">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0">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35">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36">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37">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 is available electronically from the Academic Office web pages:</w:t>
      </w:r>
      <w:r w:rsidDel="00000000" w:rsidR="00000000" w:rsidRPr="00000000">
        <w:rPr>
          <w:rFonts w:ascii="Arial" w:cs="Arial" w:eastAsia="Arial" w:hAnsi="Arial"/>
          <w:sz w:val="22"/>
          <w:szCs w:val="22"/>
          <w:rtl w:val="0"/>
        </w:rPr>
        <w:t xml:space="preserve"> </w:t>
      </w:r>
      <w:hyperlink r:id="rId11">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tl w:val="0"/>
        </w:rPr>
      </w:r>
    </w:p>
    <w:sectPr>
      <w:headerReference r:id="rId12" w:type="default"/>
      <w:footerReference r:id="rId13"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July 2021</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blPr>
  </w:style>
  <w:style w:type="table" w:styleId="Table9">
    <w:basedOn w:val="TableNormal"/>
    <w:tblPr>
      <w:tblStyleRowBandSize w:val="1"/>
      <w:tblStyleColBandSize w:val="1"/>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08.0" w:type="dxa"/>
        <w:bottom w:w="0.0" w:type="dxa"/>
        <w:right w:w="108.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08.0" w:type="dxa"/>
        <w:bottom w:w="0.0" w:type="dxa"/>
        <w:right w:w="108.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08.0" w:type="dxa"/>
        <w:bottom w:w="0.0" w:type="dxa"/>
        <w:right w:w="108.0" w:type="dxa"/>
      </w:tblCellMar>
    </w:tblPr>
  </w:style>
  <w:style w:type="table" w:styleId="Table27">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wtsd.ac.uk/academic-office/appendices-and-forms/" TargetMode="External"/><Relationship Id="rId10" Type="http://schemas.openxmlformats.org/officeDocument/2006/relationships/hyperlink" Target="mailto:pgresearch@uwtsd.ac.uk"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wtsd.ac.uk/research/research-ethics/" TargetMode="Externa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