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441C" w:rsidRPr="00F44BC7" w:rsidRDefault="0015441C" w:rsidP="00F44BC7">
      <w:pPr>
        <w:spacing w:line="480" w:lineRule="auto"/>
        <w:jc w:val="both"/>
        <w:rPr>
          <w:color w:val="auto"/>
          <w:sz w:val="22"/>
        </w:rPr>
      </w:pPr>
      <w:bookmarkStart w:id="0" w:name="_TOCRange"/>
    </w:p>
    <w:p w:rsidR="0015441C" w:rsidRPr="00F44BC7" w:rsidRDefault="00FC5C83" w:rsidP="00F44BC7">
      <w:pPr>
        <w:pStyle w:val="Title"/>
        <w:spacing w:line="480" w:lineRule="auto"/>
        <w:ind w:right="1134"/>
        <w:jc w:val="both"/>
        <w:rPr>
          <w:rFonts w:ascii="Times New Roman" w:eastAsia="Times New Roman" w:hAnsi="Times New Roman" w:cs="Times New Roman"/>
          <w:color w:val="auto"/>
          <w:sz w:val="36"/>
          <w:szCs w:val="40"/>
        </w:rPr>
      </w:pPr>
      <w:r w:rsidRPr="00F44BC7">
        <w:rPr>
          <w:rFonts w:ascii="Times New Roman" w:hAnsi="Times New Roman" w:cs="Times New Roman"/>
          <w:color w:val="auto"/>
          <w:sz w:val="36"/>
          <w:szCs w:val="40"/>
        </w:rPr>
        <w:t xml:space="preserve">The Quest </w:t>
      </w:r>
      <w:r w:rsidR="00420E96" w:rsidRPr="00F44BC7">
        <w:rPr>
          <w:rFonts w:ascii="Times New Roman" w:hAnsi="Times New Roman" w:cs="Times New Roman"/>
          <w:color w:val="auto"/>
          <w:sz w:val="36"/>
          <w:szCs w:val="40"/>
        </w:rPr>
        <w:t>for</w:t>
      </w:r>
      <w:r w:rsidRPr="00F44BC7">
        <w:rPr>
          <w:rFonts w:ascii="Times New Roman" w:hAnsi="Times New Roman" w:cs="Times New Roman"/>
          <w:color w:val="auto"/>
          <w:sz w:val="36"/>
          <w:szCs w:val="40"/>
        </w:rPr>
        <w:t xml:space="preserve"> God in Twentieth-Century China: T</w:t>
      </w:r>
      <w:r w:rsidR="006C2495" w:rsidRPr="00F44BC7">
        <w:rPr>
          <w:rFonts w:ascii="Times New Roman" w:hAnsi="Times New Roman" w:cs="Times New Roman"/>
          <w:color w:val="auto"/>
          <w:sz w:val="36"/>
          <w:szCs w:val="40"/>
        </w:rPr>
        <w:t>he</w:t>
      </w:r>
      <w:r w:rsidRPr="00F44BC7">
        <w:rPr>
          <w:rFonts w:ascii="Times New Roman" w:hAnsi="Times New Roman" w:cs="Times New Roman"/>
          <w:color w:val="auto"/>
          <w:sz w:val="36"/>
          <w:szCs w:val="40"/>
        </w:rPr>
        <w:t xml:space="preserve"> Mission Driven Lives </w:t>
      </w:r>
      <w:r w:rsidR="0008342A" w:rsidRPr="00F44BC7">
        <w:rPr>
          <w:rFonts w:ascii="Times New Roman" w:hAnsi="Times New Roman" w:cs="Times New Roman"/>
          <w:color w:val="auto"/>
          <w:sz w:val="36"/>
          <w:szCs w:val="40"/>
        </w:rPr>
        <w:t>of</w:t>
      </w:r>
      <w:r w:rsidRPr="00F44BC7">
        <w:rPr>
          <w:rFonts w:ascii="Times New Roman" w:hAnsi="Times New Roman" w:cs="Times New Roman"/>
          <w:color w:val="auto"/>
          <w:sz w:val="36"/>
          <w:szCs w:val="40"/>
        </w:rPr>
        <w:t xml:space="preserve"> Marie Monsen and Gladys A</w:t>
      </w:r>
      <w:r w:rsidR="006C2495" w:rsidRPr="00F44BC7">
        <w:rPr>
          <w:rFonts w:ascii="Times New Roman" w:hAnsi="Times New Roman" w:cs="Times New Roman"/>
          <w:color w:val="auto"/>
          <w:sz w:val="36"/>
          <w:szCs w:val="40"/>
        </w:rPr>
        <w:t>ylward.</w:t>
      </w:r>
    </w:p>
    <w:p w:rsidR="0015441C" w:rsidRPr="00F44BC7" w:rsidRDefault="0015441C" w:rsidP="00F44BC7">
      <w:pPr>
        <w:spacing w:line="480" w:lineRule="auto"/>
        <w:jc w:val="both"/>
        <w:rPr>
          <w:noProof/>
          <w:color w:val="auto"/>
        </w:rPr>
      </w:pPr>
    </w:p>
    <w:p w:rsidR="00D03D01" w:rsidRPr="00F44BC7" w:rsidRDefault="006C0CC8" w:rsidP="00F44BC7">
      <w:pPr>
        <w:spacing w:line="480" w:lineRule="auto"/>
        <w:jc w:val="both"/>
        <w:rPr>
          <w:color w:val="auto"/>
        </w:rPr>
      </w:pPr>
      <w:r w:rsidRPr="00F44BC7">
        <w:rPr>
          <w:color w:val="auto"/>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4.4pt;height:234.65pt">
            <v:imagedata r:id="rId8" o:title="What-is-the-mission-of-the-church_833_460_80_c1"/>
          </v:shape>
        </w:pict>
      </w:r>
    </w:p>
    <w:p w:rsidR="0015441C" w:rsidRPr="00F44BC7" w:rsidRDefault="006C2495" w:rsidP="00F44BC7">
      <w:pPr>
        <w:pStyle w:val="Heading"/>
        <w:spacing w:line="480" w:lineRule="auto"/>
        <w:ind w:right="1134"/>
        <w:jc w:val="both"/>
        <w:rPr>
          <w:rFonts w:ascii="Times New Roman" w:eastAsia="Times New Roman" w:hAnsi="Times New Roman" w:cs="Times New Roman"/>
          <w:color w:val="auto"/>
          <w:sz w:val="28"/>
          <w:szCs w:val="28"/>
        </w:rPr>
      </w:pPr>
      <w:r w:rsidRPr="00F44BC7">
        <w:rPr>
          <w:rFonts w:ascii="Times New Roman" w:hAnsi="Times New Roman" w:cs="Times New Roman"/>
          <w:color w:val="auto"/>
          <w:sz w:val="28"/>
          <w:szCs w:val="28"/>
        </w:rPr>
        <w:t>Paloma Misir-O’Reilly (1501225)</w:t>
      </w:r>
    </w:p>
    <w:p w:rsidR="0015441C" w:rsidRPr="00F44BC7" w:rsidRDefault="006C2495" w:rsidP="00F44BC7">
      <w:pPr>
        <w:pStyle w:val="Body2"/>
        <w:spacing w:line="480" w:lineRule="auto"/>
        <w:jc w:val="both"/>
        <w:rPr>
          <w:rFonts w:ascii="Times New Roman" w:eastAsia="Times New Roman" w:hAnsi="Times New Roman" w:cs="Times New Roman"/>
          <w:color w:val="auto"/>
          <w:sz w:val="28"/>
          <w:szCs w:val="28"/>
        </w:rPr>
      </w:pPr>
      <w:r w:rsidRPr="00F44BC7">
        <w:rPr>
          <w:rFonts w:ascii="Times New Roman" w:hAnsi="Times New Roman" w:cs="Times New Roman"/>
          <w:color w:val="auto"/>
          <w:sz w:val="28"/>
          <w:szCs w:val="28"/>
        </w:rPr>
        <w:t>Dissertation submitted in partial fulfilment in B.A.</w:t>
      </w:r>
      <w:r w:rsidR="00C76872">
        <w:rPr>
          <w:rFonts w:ascii="Times New Roman" w:hAnsi="Times New Roman" w:cs="Times New Roman"/>
          <w:color w:val="auto"/>
          <w:sz w:val="28"/>
          <w:szCs w:val="28"/>
        </w:rPr>
        <w:t xml:space="preserve"> (Hons.</w:t>
      </w:r>
      <w:bookmarkStart w:id="1" w:name="_GoBack"/>
      <w:bookmarkEnd w:id="1"/>
      <w:r w:rsidR="00C76872">
        <w:rPr>
          <w:rFonts w:ascii="Times New Roman" w:hAnsi="Times New Roman" w:cs="Times New Roman"/>
          <w:color w:val="auto"/>
          <w:sz w:val="28"/>
          <w:szCs w:val="28"/>
        </w:rPr>
        <w:t>)</w:t>
      </w:r>
      <w:r w:rsidRPr="00F44BC7">
        <w:rPr>
          <w:rFonts w:ascii="Times New Roman" w:hAnsi="Times New Roman" w:cs="Times New Roman"/>
          <w:color w:val="auto"/>
          <w:sz w:val="28"/>
          <w:szCs w:val="28"/>
        </w:rPr>
        <w:t xml:space="preserve"> Chinese Studies and English.</w:t>
      </w:r>
    </w:p>
    <w:p w:rsidR="0015441C" w:rsidRPr="00F44BC7" w:rsidRDefault="006C2495" w:rsidP="00F44BC7">
      <w:pPr>
        <w:pStyle w:val="Body2"/>
        <w:spacing w:line="480" w:lineRule="auto"/>
        <w:jc w:val="both"/>
        <w:rPr>
          <w:rFonts w:ascii="Times New Roman" w:hAnsi="Times New Roman" w:cs="Times New Roman"/>
          <w:color w:val="auto"/>
          <w:sz w:val="28"/>
          <w:szCs w:val="28"/>
        </w:rPr>
      </w:pPr>
      <w:r w:rsidRPr="00F44BC7">
        <w:rPr>
          <w:rFonts w:ascii="Times New Roman" w:hAnsi="Times New Roman" w:cs="Times New Roman"/>
          <w:color w:val="auto"/>
          <w:sz w:val="28"/>
          <w:szCs w:val="28"/>
        </w:rPr>
        <w:t>University of Wales Trinity St. David</w:t>
      </w:r>
    </w:p>
    <w:p w:rsidR="008960E6" w:rsidRPr="00F44BC7" w:rsidRDefault="00BE5C47" w:rsidP="00F44BC7">
      <w:pPr>
        <w:pStyle w:val="Body2"/>
        <w:spacing w:line="480" w:lineRule="auto"/>
        <w:jc w:val="both"/>
        <w:rPr>
          <w:rFonts w:ascii="Times New Roman" w:eastAsia="Times New Roman" w:hAnsi="Times New Roman" w:cs="Times New Roman"/>
          <w:color w:val="auto"/>
          <w:sz w:val="28"/>
          <w:szCs w:val="28"/>
        </w:rPr>
      </w:pPr>
      <w:r w:rsidRPr="00F44BC7">
        <w:rPr>
          <w:rFonts w:ascii="Times New Roman" w:eastAsia="Times New Roman" w:hAnsi="Times New Roman" w:cs="Times New Roman"/>
          <w:color w:val="auto"/>
          <w:sz w:val="28"/>
          <w:szCs w:val="28"/>
        </w:rPr>
        <w:t>May 11</w:t>
      </w:r>
      <w:r w:rsidR="008960E6" w:rsidRPr="00F44BC7">
        <w:rPr>
          <w:rFonts w:ascii="Times New Roman" w:eastAsia="Times New Roman" w:hAnsi="Times New Roman" w:cs="Times New Roman"/>
          <w:color w:val="auto"/>
          <w:sz w:val="28"/>
          <w:szCs w:val="28"/>
          <w:vertAlign w:val="superscript"/>
        </w:rPr>
        <w:t>th</w:t>
      </w:r>
      <w:r w:rsidR="008960E6" w:rsidRPr="00F44BC7">
        <w:rPr>
          <w:rFonts w:ascii="Times New Roman" w:eastAsia="Times New Roman" w:hAnsi="Times New Roman" w:cs="Times New Roman"/>
          <w:color w:val="auto"/>
          <w:sz w:val="28"/>
          <w:szCs w:val="28"/>
        </w:rPr>
        <w:t xml:space="preserve"> 2018</w:t>
      </w:r>
    </w:p>
    <w:p w:rsidR="0015441C" w:rsidRPr="00F44BC7" w:rsidRDefault="006C2495" w:rsidP="00F44BC7">
      <w:pPr>
        <w:pStyle w:val="Body2"/>
        <w:spacing w:line="480" w:lineRule="auto"/>
        <w:jc w:val="both"/>
        <w:rPr>
          <w:rFonts w:ascii="Times New Roman" w:eastAsia="Times New Roman" w:hAnsi="Times New Roman" w:cs="Times New Roman"/>
          <w:color w:val="auto"/>
          <w:sz w:val="28"/>
          <w:szCs w:val="28"/>
        </w:rPr>
      </w:pPr>
      <w:r w:rsidRPr="00F44BC7">
        <w:rPr>
          <w:rFonts w:ascii="Times New Roman" w:hAnsi="Times New Roman" w:cs="Times New Roman"/>
          <w:color w:val="auto"/>
          <w:sz w:val="28"/>
          <w:szCs w:val="28"/>
        </w:rPr>
        <w:t>Word Count:</w:t>
      </w:r>
      <w:r w:rsidR="00E90A23">
        <w:rPr>
          <w:rFonts w:ascii="Times New Roman" w:hAnsi="Times New Roman" w:cs="Times New Roman"/>
          <w:color w:val="auto"/>
          <w:sz w:val="28"/>
          <w:szCs w:val="28"/>
        </w:rPr>
        <w:t xml:space="preserve"> 9035</w:t>
      </w:r>
    </w:p>
    <w:p w:rsidR="00FC5C83" w:rsidRPr="00F44BC7" w:rsidRDefault="00FC5C83" w:rsidP="00F44BC7">
      <w:pPr>
        <w:pStyle w:val="Subtitle"/>
        <w:spacing w:line="480" w:lineRule="auto"/>
        <w:jc w:val="both"/>
        <w:rPr>
          <w:rFonts w:ascii="Times New Roman" w:hAnsi="Times New Roman" w:cs="Times New Roman"/>
          <w:color w:val="auto"/>
        </w:rPr>
      </w:pPr>
      <w:bookmarkStart w:id="2" w:name="_Toc"/>
    </w:p>
    <w:p w:rsidR="0015441C" w:rsidRDefault="006C2495" w:rsidP="00344402">
      <w:pPr>
        <w:pStyle w:val="Subtitle"/>
        <w:spacing w:line="480" w:lineRule="auto"/>
        <w:jc w:val="both"/>
        <w:rPr>
          <w:rFonts w:ascii="Times New Roman" w:hAnsi="Times New Roman" w:cs="Times New Roman"/>
          <w:color w:val="auto"/>
          <w:sz w:val="28"/>
          <w:szCs w:val="36"/>
          <w:u w:val="single"/>
        </w:rPr>
      </w:pPr>
      <w:r w:rsidRPr="00344402">
        <w:rPr>
          <w:rFonts w:ascii="Times New Roman" w:hAnsi="Times New Roman" w:cs="Times New Roman"/>
          <w:color w:val="auto"/>
          <w:sz w:val="28"/>
          <w:szCs w:val="36"/>
          <w:u w:val="single"/>
        </w:rPr>
        <w:lastRenderedPageBreak/>
        <w:t>Abstract</w:t>
      </w:r>
      <w:bookmarkEnd w:id="2"/>
    </w:p>
    <w:p w:rsidR="00E01DE9" w:rsidRPr="00ED65EA" w:rsidRDefault="00ED65EA" w:rsidP="008765B7">
      <w:pPr>
        <w:spacing w:line="480" w:lineRule="auto"/>
        <w:jc w:val="both"/>
      </w:pPr>
      <w:r>
        <w:t>This dissert</w:t>
      </w:r>
      <w:r w:rsidR="006F340E">
        <w:t xml:space="preserve">ation focuses on the years </w:t>
      </w:r>
      <w:r w:rsidR="008765B7">
        <w:t xml:space="preserve">of </w:t>
      </w:r>
      <w:r w:rsidR="006F340E">
        <w:t xml:space="preserve">1901 to </w:t>
      </w:r>
      <w:r>
        <w:t>1945, in China, Shandong and Yangcheng</w:t>
      </w:r>
      <w:r w:rsidR="008765B7">
        <w:t>,</w:t>
      </w:r>
      <w:r>
        <w:t xml:space="preserve"> in regards to the missionary lives of Marie Monsen and Gladys Aylward.</w:t>
      </w:r>
      <w:r w:rsidR="00657CDC">
        <w:t xml:space="preserve"> </w:t>
      </w:r>
      <w:r w:rsidR="006F340E">
        <w:t>The research expands</w:t>
      </w:r>
      <w:r w:rsidR="00657CDC">
        <w:t xml:space="preserve"> on the p</w:t>
      </w:r>
      <w:r w:rsidR="00E01DE9">
        <w:t xml:space="preserve">olitical, social and cultural developments to emphasise the impact they had on the missions. </w:t>
      </w:r>
      <w:r w:rsidR="00657CDC">
        <w:t>The individual women’s missions are illustrated and analysed through their calling, method of evangelisation</w:t>
      </w:r>
      <w:r w:rsidR="006F340E">
        <w:t xml:space="preserve">, determination and skill avoiding those that opposed Christianity </w:t>
      </w:r>
      <w:r w:rsidR="00657CDC">
        <w:t xml:space="preserve">and </w:t>
      </w:r>
      <w:r w:rsidR="006F340E">
        <w:t xml:space="preserve">lastly but not least their </w:t>
      </w:r>
      <w:r w:rsidR="00657CDC">
        <w:t>accomplishments.</w:t>
      </w:r>
      <w:r w:rsidR="00173E80">
        <w:t xml:space="preserve"> Apar</w:t>
      </w:r>
      <w:r w:rsidR="003526E9">
        <w:t>t from relying on secondary sources</w:t>
      </w:r>
      <w:r w:rsidR="00173E80">
        <w:t xml:space="preserve">, </w:t>
      </w:r>
      <w:r w:rsidR="003526E9">
        <w:t>a survey</w:t>
      </w:r>
      <w:r w:rsidR="003526E9">
        <w:t>,</w:t>
      </w:r>
      <w:r w:rsidR="003526E9">
        <w:t xml:space="preserve"> </w:t>
      </w:r>
      <w:r w:rsidR="003526E9">
        <w:t>has also been prepared for multiple denominations to partake in. This primary research</w:t>
      </w:r>
      <w:r w:rsidR="00173E80">
        <w:t xml:space="preserve"> is scrutinised </w:t>
      </w:r>
      <w:r w:rsidR="003526E9">
        <w:t>and the</w:t>
      </w:r>
      <w:r w:rsidR="003526E9" w:rsidRPr="003526E9">
        <w:t xml:space="preserve"> data </w:t>
      </w:r>
      <w:r w:rsidR="003526E9">
        <w:t>collected</w:t>
      </w:r>
      <w:r w:rsidR="003526E9" w:rsidRPr="003526E9">
        <w:t xml:space="preserve"> will </w:t>
      </w:r>
      <w:r w:rsidR="003526E9">
        <w:t>be used</w:t>
      </w:r>
      <w:r w:rsidR="003526E9" w:rsidRPr="003526E9">
        <w:t xml:space="preserve"> to discover and compare the</w:t>
      </w:r>
      <w:r w:rsidR="003526E9">
        <w:t>ir legacies in the present day</w:t>
      </w:r>
      <w:r w:rsidR="003526E9" w:rsidRPr="003526E9">
        <w:t>.</w:t>
      </w:r>
      <w:r w:rsidR="003526E9">
        <w:t xml:space="preserve"> </w:t>
      </w:r>
      <w:r w:rsidR="00E01DE9">
        <w:t xml:space="preserve">This study concludes that Monsen and Aylward are both determined and resilient women despite </w:t>
      </w:r>
      <w:r w:rsidR="00E32768">
        <w:t>the ruthless uprisings that endangered and threatened their lives.</w:t>
      </w: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B07337" w:rsidRPr="00F44BC7" w:rsidRDefault="00B07337" w:rsidP="00F44BC7">
      <w:pPr>
        <w:pStyle w:val="Subtitle"/>
        <w:spacing w:line="480" w:lineRule="auto"/>
        <w:jc w:val="both"/>
        <w:rPr>
          <w:rFonts w:ascii="Times New Roman" w:hAnsi="Times New Roman" w:cs="Times New Roman"/>
          <w:color w:val="auto"/>
        </w:rPr>
      </w:pPr>
      <w:bookmarkStart w:id="3" w:name="_Toc1"/>
    </w:p>
    <w:p w:rsidR="0015441C" w:rsidRPr="00CD3EB1" w:rsidRDefault="006C2495" w:rsidP="00F44BC7">
      <w:pPr>
        <w:pStyle w:val="Subtitle"/>
        <w:spacing w:line="480" w:lineRule="auto"/>
        <w:jc w:val="both"/>
        <w:rPr>
          <w:rFonts w:ascii="Times New Roman" w:eastAsia="Times New Roman" w:hAnsi="Times New Roman" w:cs="Times New Roman"/>
          <w:color w:val="auto"/>
          <w:u w:val="single"/>
        </w:rPr>
      </w:pPr>
      <w:r w:rsidRPr="00CD3EB1">
        <w:rPr>
          <w:rFonts w:ascii="Times New Roman" w:hAnsi="Times New Roman" w:cs="Times New Roman"/>
          <w:color w:val="auto"/>
          <w:u w:val="single"/>
        </w:rPr>
        <w:lastRenderedPageBreak/>
        <w:t>Acknowledgments</w:t>
      </w:r>
      <w:bookmarkEnd w:id="3"/>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color w:val="auto"/>
          <w:lang w:val="en-GB"/>
        </w:rPr>
        <w:t xml:space="preserve">It is a pleasant task to thank the numerous people who have supported and guided me throughout my time at UWTSD. </w:t>
      </w:r>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color w:val="auto"/>
          <w:lang w:val="en-GB"/>
        </w:rPr>
        <w:t xml:space="preserve">Firstly, I would like to express special thanks to Professor Thomas Jansen for expert direction and encouragement throughout the past three years at UWTSD. Providing me with valuable comments and feedback at various stages of </w:t>
      </w:r>
      <w:r w:rsidR="0052014E" w:rsidRPr="00C63ECB">
        <w:rPr>
          <w:rFonts w:ascii="Times New Roman" w:hAnsi="Times New Roman" w:cs="Times New Roman"/>
          <w:color w:val="auto"/>
          <w:lang w:val="en-GB"/>
        </w:rPr>
        <w:t>my</w:t>
      </w:r>
      <w:r w:rsidRPr="00C63ECB">
        <w:rPr>
          <w:rFonts w:ascii="Times New Roman" w:hAnsi="Times New Roman" w:cs="Times New Roman"/>
          <w:color w:val="auto"/>
          <w:lang w:val="en-GB"/>
        </w:rPr>
        <w:t xml:space="preserve"> research. </w:t>
      </w:r>
    </w:p>
    <w:p w:rsidR="0015441C" w:rsidRPr="00C63ECB" w:rsidRDefault="0015441C" w:rsidP="00F44BC7">
      <w:pPr>
        <w:pStyle w:val="Body"/>
        <w:spacing w:line="480" w:lineRule="auto"/>
        <w:jc w:val="both"/>
        <w:rPr>
          <w:rFonts w:ascii="Times New Roman" w:eastAsia="Times New Roman" w:hAnsi="Times New Roman" w:cs="Times New Roman"/>
          <w:color w:val="auto"/>
          <w:lang w:val="en-GB"/>
        </w:rPr>
      </w:pPr>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color w:val="auto"/>
          <w:lang w:val="en-GB"/>
        </w:rPr>
        <w:t xml:space="preserve">Secondly, I must pay cordial gratitude to Kim Eames for her extraordinary support in this process and for taking time each week to meet with me. </w:t>
      </w:r>
    </w:p>
    <w:p w:rsidR="0015441C" w:rsidRPr="00C63ECB" w:rsidRDefault="0015441C" w:rsidP="00F44BC7">
      <w:pPr>
        <w:pStyle w:val="Body"/>
        <w:spacing w:line="480" w:lineRule="auto"/>
        <w:jc w:val="both"/>
        <w:rPr>
          <w:rFonts w:ascii="Times New Roman" w:eastAsia="Times New Roman" w:hAnsi="Times New Roman" w:cs="Times New Roman"/>
          <w:color w:val="auto"/>
          <w:lang w:val="en-GB"/>
        </w:rPr>
      </w:pPr>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color w:val="auto"/>
          <w:lang w:val="en-GB"/>
        </w:rPr>
        <w:t>Thirdly, acknowledgment must be made to the wonderful study group that was established in the weeks leading up to deadlines, whom provided a great source of entertainment and education. This journey would not have been possible without the support, instruction and proof-readings of Ben Andrews, Eurgain Gwilym, Malsa Maaz and Molly Orme.</w:t>
      </w:r>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color w:val="auto"/>
          <w:lang w:val="en-GB"/>
        </w:rPr>
        <w:t>Additionally, an acknowledgment to my other half, Martyn Davies, who has been a constant source of support and love for the past two-and-half-a-years.</w:t>
      </w:r>
    </w:p>
    <w:p w:rsidR="0015441C" w:rsidRPr="00C63ECB" w:rsidRDefault="0015441C" w:rsidP="00F44BC7">
      <w:pPr>
        <w:pStyle w:val="Body"/>
        <w:spacing w:line="480" w:lineRule="auto"/>
        <w:jc w:val="both"/>
        <w:rPr>
          <w:rFonts w:ascii="Times New Roman" w:eastAsia="Times New Roman" w:hAnsi="Times New Roman" w:cs="Times New Roman"/>
          <w:color w:val="auto"/>
          <w:lang w:val="en-GB"/>
        </w:rPr>
      </w:pPr>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color w:val="auto"/>
          <w:lang w:val="en-GB"/>
        </w:rPr>
        <w:t>Finally, I thank my parents, two strong, independent and intellectual figures that have guided and loved me throughout my life, and for belie</w:t>
      </w:r>
      <w:r w:rsidR="0052014E" w:rsidRPr="00C63ECB">
        <w:rPr>
          <w:rFonts w:ascii="Times New Roman" w:hAnsi="Times New Roman" w:cs="Times New Roman"/>
          <w:color w:val="auto"/>
          <w:lang w:val="en-GB"/>
        </w:rPr>
        <w:t>ving in me in times I did not</w:t>
      </w:r>
      <w:r w:rsidRPr="00C63ECB">
        <w:rPr>
          <w:rFonts w:ascii="Times New Roman" w:hAnsi="Times New Roman" w:cs="Times New Roman"/>
          <w:color w:val="auto"/>
          <w:lang w:val="en-GB"/>
        </w:rPr>
        <w:t>.</w:t>
      </w:r>
    </w:p>
    <w:p w:rsidR="0015441C" w:rsidRPr="00C63ECB" w:rsidRDefault="0015441C" w:rsidP="00F44BC7">
      <w:pPr>
        <w:pStyle w:val="Body"/>
        <w:spacing w:line="480" w:lineRule="auto"/>
        <w:jc w:val="both"/>
        <w:rPr>
          <w:rFonts w:ascii="Times New Roman" w:eastAsia="Times New Roman" w:hAnsi="Times New Roman" w:cs="Times New Roman"/>
          <w:color w:val="auto"/>
          <w:lang w:val="en-GB"/>
        </w:rPr>
      </w:pPr>
    </w:p>
    <w:p w:rsidR="0015441C" w:rsidRPr="00C63ECB" w:rsidRDefault="006C2495" w:rsidP="00F44BC7">
      <w:pPr>
        <w:pStyle w:val="Body"/>
        <w:spacing w:line="480" w:lineRule="auto"/>
        <w:jc w:val="both"/>
        <w:rPr>
          <w:rFonts w:ascii="Times New Roman" w:eastAsia="Times New Roman" w:hAnsi="Times New Roman" w:cs="Times New Roman"/>
          <w:color w:val="auto"/>
          <w:lang w:val="en-GB"/>
        </w:rPr>
      </w:pPr>
      <w:r w:rsidRPr="00C63ECB">
        <w:rPr>
          <w:rFonts w:ascii="Times New Roman" w:hAnsi="Times New Roman" w:cs="Times New Roman"/>
          <w:i/>
          <w:iCs/>
          <w:color w:val="auto"/>
          <w:lang w:val="en-GB"/>
        </w:rPr>
        <w:t xml:space="preserve">“I can do all things through Him who strengthens me.” </w:t>
      </w:r>
      <w:r w:rsidRPr="00C63ECB">
        <w:rPr>
          <w:rFonts w:ascii="Times New Roman" w:hAnsi="Times New Roman" w:cs="Times New Roman"/>
          <w:color w:val="auto"/>
          <w:lang w:val="en-GB"/>
        </w:rPr>
        <w:t>Philippians 4:13 (KJV)</w:t>
      </w:r>
      <w:r w:rsidRPr="00C63ECB">
        <w:rPr>
          <w:rFonts w:ascii="Times New Roman" w:eastAsia="Times New Roman" w:hAnsi="Times New Roman" w:cs="Times New Roman"/>
          <w:color w:val="auto"/>
        </w:rPr>
        <w:fldChar w:fldCharType="begin"/>
      </w:r>
      <w:r w:rsidRPr="00C63ECB">
        <w:rPr>
          <w:rFonts w:ascii="Times New Roman" w:eastAsia="Times New Roman" w:hAnsi="Times New Roman" w:cs="Times New Roman"/>
          <w:color w:val="auto"/>
        </w:rPr>
        <w:instrText xml:space="preserve"> TOC \t "Subheading, 1,Subtitle, 2"\b _TOCRange </w:instrText>
      </w:r>
      <w:r w:rsidRPr="00C63ECB">
        <w:rPr>
          <w:rFonts w:ascii="Times New Roman" w:eastAsia="Times New Roman" w:hAnsi="Times New Roman" w:cs="Times New Roman"/>
          <w:color w:val="auto"/>
        </w:rPr>
        <w:fldChar w:fldCharType="separate"/>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lastRenderedPageBreak/>
        <w:t>Abstract</w:t>
      </w:r>
      <w:r w:rsidRPr="00C63ECB">
        <w:rPr>
          <w:rFonts w:ascii="Times New Roman" w:hAnsi="Times New Roman" w:cs="Times New Roman"/>
          <w:color w:val="auto"/>
          <w:sz w:val="24"/>
          <w:szCs w:val="24"/>
        </w:rPr>
        <w:tab/>
      </w:r>
      <w:r w:rsidRPr="00C63ECB">
        <w:rPr>
          <w:rFonts w:ascii="Times New Roman" w:eastAsia="Times New Roman" w:hAnsi="Times New Roman" w:cs="Times New Roman"/>
          <w:color w:val="auto"/>
          <w:sz w:val="24"/>
          <w:szCs w:val="24"/>
        </w:rPr>
        <w:fldChar w:fldCharType="begin"/>
      </w:r>
      <w:r w:rsidRPr="00C63ECB">
        <w:rPr>
          <w:rFonts w:ascii="Times New Roman" w:eastAsia="Times New Roman" w:hAnsi="Times New Roman" w:cs="Times New Roman"/>
          <w:color w:val="auto"/>
          <w:sz w:val="24"/>
          <w:szCs w:val="24"/>
        </w:rPr>
        <w:instrText xml:space="preserve"> PAGEREF _Toc \h </w:instrText>
      </w:r>
      <w:r w:rsidRPr="00C63ECB">
        <w:rPr>
          <w:rFonts w:ascii="Times New Roman" w:eastAsia="Times New Roman" w:hAnsi="Times New Roman" w:cs="Times New Roman"/>
          <w:color w:val="auto"/>
          <w:sz w:val="24"/>
          <w:szCs w:val="24"/>
        </w:rPr>
      </w:r>
      <w:r w:rsidRPr="00C63ECB">
        <w:rPr>
          <w:rFonts w:ascii="Times New Roman" w:eastAsia="Times New Roman" w:hAnsi="Times New Roman" w:cs="Times New Roman"/>
          <w:color w:val="auto"/>
          <w:sz w:val="24"/>
          <w:szCs w:val="24"/>
        </w:rPr>
        <w:fldChar w:fldCharType="separate"/>
      </w:r>
      <w:r w:rsidRPr="00C63ECB">
        <w:rPr>
          <w:rFonts w:ascii="Times New Roman" w:hAnsi="Times New Roman" w:cs="Times New Roman"/>
          <w:color w:val="auto"/>
          <w:sz w:val="24"/>
          <w:szCs w:val="24"/>
        </w:rPr>
        <w:t>2</w:t>
      </w:r>
      <w:r w:rsidRPr="00C63ECB">
        <w:rPr>
          <w:rFonts w:ascii="Times New Roman" w:eastAsia="Times New Roman" w:hAnsi="Times New Roman" w:cs="Times New Roman"/>
          <w:color w:val="auto"/>
          <w:sz w:val="24"/>
          <w:szCs w:val="24"/>
        </w:rPr>
        <w:fldChar w:fldCharType="end"/>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Acknowledgments</w:t>
      </w:r>
      <w:r w:rsidRPr="00C63ECB">
        <w:rPr>
          <w:rFonts w:ascii="Times New Roman" w:hAnsi="Times New Roman" w:cs="Times New Roman"/>
          <w:color w:val="auto"/>
          <w:sz w:val="24"/>
          <w:szCs w:val="24"/>
        </w:rPr>
        <w:tab/>
      </w:r>
      <w:r w:rsidRPr="00C63ECB">
        <w:rPr>
          <w:rFonts w:ascii="Times New Roman" w:eastAsia="Times New Roman" w:hAnsi="Times New Roman" w:cs="Times New Roman"/>
          <w:color w:val="auto"/>
          <w:sz w:val="24"/>
          <w:szCs w:val="24"/>
        </w:rPr>
        <w:fldChar w:fldCharType="begin"/>
      </w:r>
      <w:r w:rsidRPr="00C63ECB">
        <w:rPr>
          <w:rFonts w:ascii="Times New Roman" w:eastAsia="Times New Roman" w:hAnsi="Times New Roman" w:cs="Times New Roman"/>
          <w:color w:val="auto"/>
          <w:sz w:val="24"/>
          <w:szCs w:val="24"/>
        </w:rPr>
        <w:instrText xml:space="preserve"> PAGEREF _Toc1 \h </w:instrText>
      </w:r>
      <w:r w:rsidRPr="00C63ECB">
        <w:rPr>
          <w:rFonts w:ascii="Times New Roman" w:eastAsia="Times New Roman" w:hAnsi="Times New Roman" w:cs="Times New Roman"/>
          <w:color w:val="auto"/>
          <w:sz w:val="24"/>
          <w:szCs w:val="24"/>
        </w:rPr>
      </w:r>
      <w:r w:rsidRPr="00C63ECB">
        <w:rPr>
          <w:rFonts w:ascii="Times New Roman" w:eastAsia="Times New Roman" w:hAnsi="Times New Roman" w:cs="Times New Roman"/>
          <w:color w:val="auto"/>
          <w:sz w:val="24"/>
          <w:szCs w:val="24"/>
        </w:rPr>
        <w:fldChar w:fldCharType="separate"/>
      </w:r>
      <w:r w:rsidRPr="00C63ECB">
        <w:rPr>
          <w:rFonts w:ascii="Times New Roman" w:hAnsi="Times New Roman" w:cs="Times New Roman"/>
          <w:color w:val="auto"/>
          <w:sz w:val="24"/>
          <w:szCs w:val="24"/>
        </w:rPr>
        <w:t>3</w:t>
      </w:r>
      <w:r w:rsidRPr="00C63ECB">
        <w:rPr>
          <w:rFonts w:ascii="Times New Roman" w:eastAsia="Times New Roman" w:hAnsi="Times New Roman" w:cs="Times New Roman"/>
          <w:color w:val="auto"/>
          <w:sz w:val="24"/>
          <w:szCs w:val="24"/>
        </w:rPr>
        <w:fldChar w:fldCharType="end"/>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List of Figures</w:t>
      </w:r>
      <w:r w:rsidRPr="00C63ECB">
        <w:rPr>
          <w:rFonts w:ascii="Times New Roman" w:hAnsi="Times New Roman" w:cs="Times New Roman"/>
          <w:color w:val="auto"/>
          <w:sz w:val="24"/>
          <w:szCs w:val="24"/>
        </w:rPr>
        <w:tab/>
      </w:r>
      <w:r w:rsidR="00A32066" w:rsidRPr="00C63ECB">
        <w:rPr>
          <w:rFonts w:ascii="Times New Roman" w:eastAsia="Times New Roman" w:hAnsi="Times New Roman" w:cs="Times New Roman"/>
          <w:color w:val="auto"/>
          <w:sz w:val="24"/>
          <w:szCs w:val="24"/>
        </w:rPr>
        <w:t>6</w:t>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Chapter 1: Introduction</w:t>
      </w:r>
      <w:r w:rsidRPr="00C63ECB">
        <w:rPr>
          <w:rFonts w:ascii="Times New Roman" w:hAnsi="Times New Roman" w:cs="Times New Roman"/>
          <w:color w:val="auto"/>
          <w:sz w:val="24"/>
          <w:szCs w:val="24"/>
        </w:rPr>
        <w:tab/>
      </w:r>
      <w:r w:rsidR="00A32066" w:rsidRPr="00C63ECB">
        <w:rPr>
          <w:rFonts w:ascii="Times New Roman" w:eastAsia="Times New Roman" w:hAnsi="Times New Roman" w:cs="Times New Roman"/>
          <w:color w:val="auto"/>
          <w:sz w:val="24"/>
          <w:szCs w:val="24"/>
        </w:rPr>
        <w:t>7</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1.1</w:t>
      </w:r>
      <w:r w:rsidR="0061531E" w:rsidRPr="00C63ECB">
        <w:rPr>
          <w:rFonts w:ascii="Times New Roman" w:eastAsia="Arial Unicode MS" w:hAnsi="Times New Roman" w:cs="Times New Roman"/>
          <w:color w:val="auto"/>
          <w:sz w:val="24"/>
          <w:szCs w:val="24"/>
        </w:rPr>
        <w:t xml:space="preserve"> Introduction </w:t>
      </w:r>
      <w:r w:rsidRPr="00C63ECB">
        <w:rPr>
          <w:rFonts w:ascii="Times New Roman" w:eastAsia="Arial Unicode MS" w:hAnsi="Times New Roman" w:cs="Times New Roman"/>
          <w:color w:val="auto"/>
          <w:sz w:val="24"/>
          <w:szCs w:val="24"/>
        </w:rPr>
        <w:tab/>
      </w:r>
      <w:r w:rsidR="0061531E" w:rsidRPr="00C63ECB">
        <w:rPr>
          <w:rFonts w:ascii="Times New Roman" w:eastAsia="Arial Unicode MS" w:hAnsi="Times New Roman" w:cs="Times New Roman"/>
          <w:color w:val="auto"/>
          <w:sz w:val="24"/>
          <w:szCs w:val="24"/>
        </w:rPr>
        <w:t>7</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1.2 Literature review</w:t>
      </w:r>
      <w:r w:rsidRPr="00C63ECB">
        <w:rPr>
          <w:rFonts w:ascii="Times New Roman" w:eastAsia="Arial Unicode MS" w:hAnsi="Times New Roman" w:cs="Times New Roman"/>
          <w:color w:val="auto"/>
          <w:sz w:val="24"/>
          <w:szCs w:val="24"/>
        </w:rPr>
        <w:tab/>
      </w:r>
      <w:r w:rsidR="0061531E" w:rsidRPr="00C63ECB">
        <w:rPr>
          <w:rFonts w:ascii="Times New Roman" w:eastAsia="Arial Unicode MS" w:hAnsi="Times New Roman" w:cs="Times New Roman"/>
          <w:color w:val="auto"/>
          <w:sz w:val="24"/>
          <w:szCs w:val="24"/>
        </w:rPr>
        <w:t>8</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1.3  Methodology</w:t>
      </w:r>
      <w:r w:rsidRPr="00C63ECB">
        <w:rPr>
          <w:rFonts w:ascii="Times New Roman" w:eastAsia="Arial Unicode MS" w:hAnsi="Times New Roman" w:cs="Times New Roman"/>
          <w:color w:val="auto"/>
          <w:sz w:val="24"/>
          <w:szCs w:val="24"/>
        </w:rPr>
        <w:tab/>
      </w:r>
      <w:r w:rsidR="0061531E" w:rsidRPr="00C63ECB">
        <w:rPr>
          <w:rFonts w:ascii="Times New Roman" w:eastAsia="Arial Unicode MS" w:hAnsi="Times New Roman" w:cs="Times New Roman"/>
          <w:color w:val="auto"/>
          <w:sz w:val="24"/>
          <w:szCs w:val="24"/>
        </w:rPr>
        <w:t>9</w:t>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Chapter 2: Religion in China. Historical context, 1901-1945</w:t>
      </w:r>
      <w:r w:rsidRPr="00C63ECB">
        <w:rPr>
          <w:rFonts w:ascii="Times New Roman" w:hAnsi="Times New Roman" w:cs="Times New Roman"/>
          <w:color w:val="auto"/>
          <w:sz w:val="24"/>
          <w:szCs w:val="24"/>
        </w:rPr>
        <w:tab/>
      </w:r>
      <w:r w:rsidR="0061531E" w:rsidRPr="00C63ECB">
        <w:rPr>
          <w:rFonts w:ascii="Times New Roman" w:hAnsi="Times New Roman" w:cs="Times New Roman"/>
          <w:color w:val="auto"/>
          <w:sz w:val="24"/>
          <w:szCs w:val="24"/>
        </w:rPr>
        <w:t>11</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2.1 Pre-World War I</w:t>
      </w:r>
      <w:r w:rsidRPr="00C63ECB">
        <w:rPr>
          <w:rFonts w:ascii="Times New Roman" w:eastAsia="Arial Unicode MS" w:hAnsi="Times New Roman" w:cs="Times New Roman"/>
          <w:color w:val="auto"/>
          <w:sz w:val="24"/>
          <w:szCs w:val="24"/>
        </w:rPr>
        <w:tab/>
      </w:r>
      <w:r w:rsidR="0061531E" w:rsidRPr="00C63ECB">
        <w:rPr>
          <w:rFonts w:ascii="Times New Roman" w:eastAsia="Arial Unicode MS" w:hAnsi="Times New Roman" w:cs="Times New Roman"/>
          <w:color w:val="auto"/>
          <w:sz w:val="24"/>
          <w:szCs w:val="24"/>
        </w:rPr>
        <w:t>12</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2.2: Post-World War I</w:t>
      </w:r>
      <w:r w:rsidRPr="00C63ECB">
        <w:rPr>
          <w:rFonts w:ascii="Times New Roman" w:eastAsia="Arial Unicode MS" w:hAnsi="Times New Roman" w:cs="Times New Roman"/>
          <w:color w:val="auto"/>
          <w:sz w:val="24"/>
          <w:szCs w:val="24"/>
        </w:rPr>
        <w:tab/>
      </w:r>
      <w:r w:rsidR="0061531E" w:rsidRPr="00C63ECB">
        <w:rPr>
          <w:rFonts w:ascii="Times New Roman" w:eastAsia="Arial Unicode MS" w:hAnsi="Times New Roman" w:cs="Times New Roman"/>
          <w:color w:val="auto"/>
          <w:sz w:val="24"/>
          <w:szCs w:val="24"/>
        </w:rPr>
        <w:t>14</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2.3 World War II Years</w:t>
      </w:r>
      <w:r w:rsidRPr="00C63ECB">
        <w:rPr>
          <w:rFonts w:ascii="Times New Roman" w:eastAsia="Arial Unicode MS" w:hAnsi="Times New Roman" w:cs="Times New Roman"/>
          <w:color w:val="auto"/>
          <w:sz w:val="24"/>
          <w:szCs w:val="24"/>
        </w:rPr>
        <w:tab/>
      </w:r>
      <w:r w:rsidR="0061531E" w:rsidRPr="00C63ECB">
        <w:rPr>
          <w:rFonts w:ascii="Times New Roman" w:eastAsia="Arial Unicode MS" w:hAnsi="Times New Roman" w:cs="Times New Roman"/>
          <w:color w:val="auto"/>
          <w:sz w:val="24"/>
          <w:szCs w:val="24"/>
        </w:rPr>
        <w:t>16</w:t>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Chapter 3: Marie Monsen</w:t>
      </w:r>
      <w:r w:rsidRPr="00C63ECB">
        <w:rPr>
          <w:rFonts w:ascii="Times New Roman" w:hAnsi="Times New Roman" w:cs="Times New Roman"/>
          <w:color w:val="auto"/>
          <w:sz w:val="24"/>
          <w:szCs w:val="24"/>
        </w:rPr>
        <w:tab/>
      </w:r>
      <w:r w:rsidR="00A32066" w:rsidRPr="00C63ECB">
        <w:rPr>
          <w:rFonts w:ascii="Times New Roman" w:hAnsi="Times New Roman" w:cs="Times New Roman"/>
          <w:color w:val="auto"/>
          <w:sz w:val="24"/>
          <w:szCs w:val="24"/>
        </w:rPr>
        <w:t>18</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3.1: “Don’t be a Jonah!”</w:t>
      </w:r>
      <w:r w:rsidRPr="00C63ECB">
        <w:rPr>
          <w:rFonts w:ascii="Times New Roman" w:eastAsia="Arial Unicode MS" w:hAnsi="Times New Roman" w:cs="Times New Roman"/>
          <w:color w:val="auto"/>
          <w:sz w:val="24"/>
          <w:szCs w:val="24"/>
        </w:rPr>
        <w:tab/>
      </w:r>
      <w:r w:rsidR="00A32066" w:rsidRPr="00C63ECB">
        <w:rPr>
          <w:rFonts w:ascii="Times New Roman" w:eastAsia="Arial Unicode MS" w:hAnsi="Times New Roman" w:cs="Times New Roman"/>
          <w:color w:val="auto"/>
          <w:sz w:val="24"/>
          <w:szCs w:val="24"/>
        </w:rPr>
        <w:t>18</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3.2 “Are you born again?”</w:t>
      </w:r>
      <w:r w:rsidRPr="00C63ECB">
        <w:rPr>
          <w:rFonts w:ascii="Times New Roman" w:eastAsia="Arial Unicode MS" w:hAnsi="Times New Roman" w:cs="Times New Roman"/>
          <w:color w:val="auto"/>
          <w:sz w:val="24"/>
          <w:szCs w:val="24"/>
        </w:rPr>
        <w:tab/>
      </w:r>
      <w:r w:rsidR="00A32066" w:rsidRPr="00C63ECB">
        <w:rPr>
          <w:rFonts w:ascii="Times New Roman" w:eastAsia="Arial Unicode MS" w:hAnsi="Times New Roman" w:cs="Times New Roman"/>
          <w:color w:val="auto"/>
          <w:sz w:val="24"/>
          <w:szCs w:val="24"/>
        </w:rPr>
        <w:t>21</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 xml:space="preserve">3.3 What was the importance of the Revival and Monsen? </w:t>
      </w:r>
      <w:r w:rsidRPr="00C63ECB">
        <w:rPr>
          <w:rFonts w:ascii="Times New Roman" w:eastAsia="Arial Unicode MS" w:hAnsi="Times New Roman" w:cs="Times New Roman"/>
          <w:color w:val="auto"/>
          <w:sz w:val="24"/>
          <w:szCs w:val="24"/>
        </w:rPr>
        <w:tab/>
      </w:r>
      <w:r w:rsidR="00A32066" w:rsidRPr="00C63ECB">
        <w:rPr>
          <w:rFonts w:ascii="Times New Roman" w:eastAsia="Arial Unicode MS" w:hAnsi="Times New Roman" w:cs="Times New Roman"/>
          <w:color w:val="auto"/>
          <w:sz w:val="24"/>
          <w:szCs w:val="24"/>
        </w:rPr>
        <w:t>24</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3.4 Internal and external tension</w:t>
      </w:r>
      <w:r w:rsidRPr="00C63ECB">
        <w:rPr>
          <w:rFonts w:ascii="Times New Roman" w:eastAsia="Arial Unicode MS" w:hAnsi="Times New Roman" w:cs="Times New Roman"/>
          <w:color w:val="auto"/>
          <w:sz w:val="24"/>
          <w:szCs w:val="24"/>
        </w:rPr>
        <w:tab/>
      </w:r>
      <w:r w:rsidR="00A32066" w:rsidRPr="00C63ECB">
        <w:rPr>
          <w:rFonts w:ascii="Times New Roman" w:eastAsia="Arial Unicode MS" w:hAnsi="Times New Roman" w:cs="Times New Roman"/>
          <w:color w:val="auto"/>
          <w:sz w:val="24"/>
          <w:szCs w:val="24"/>
        </w:rPr>
        <w:t>26</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3.5 Hindrance to plans - Captivity</w:t>
      </w:r>
      <w:r w:rsidRPr="00C63ECB">
        <w:rPr>
          <w:rFonts w:ascii="Times New Roman" w:eastAsia="Arial Unicode MS" w:hAnsi="Times New Roman" w:cs="Times New Roman"/>
          <w:color w:val="auto"/>
          <w:sz w:val="24"/>
          <w:szCs w:val="24"/>
        </w:rPr>
        <w:tab/>
      </w:r>
      <w:r w:rsidR="00A32066" w:rsidRPr="00C63ECB">
        <w:rPr>
          <w:rFonts w:ascii="Times New Roman" w:eastAsia="Arial Unicode MS" w:hAnsi="Times New Roman" w:cs="Times New Roman"/>
          <w:color w:val="auto"/>
          <w:sz w:val="24"/>
          <w:szCs w:val="24"/>
        </w:rPr>
        <w:t>28</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3.6 Conclusion</w:t>
      </w:r>
      <w:r w:rsidRPr="00C63ECB">
        <w:rPr>
          <w:rFonts w:ascii="Times New Roman" w:eastAsia="Arial Unicode MS" w:hAnsi="Times New Roman" w:cs="Times New Roman"/>
          <w:color w:val="auto"/>
          <w:sz w:val="24"/>
          <w:szCs w:val="24"/>
        </w:rPr>
        <w:tab/>
      </w:r>
      <w:r w:rsidR="00A32066" w:rsidRPr="00C63ECB">
        <w:rPr>
          <w:rFonts w:ascii="Times New Roman" w:eastAsia="Arial Unicode MS" w:hAnsi="Times New Roman" w:cs="Times New Roman"/>
          <w:color w:val="auto"/>
          <w:sz w:val="24"/>
          <w:szCs w:val="24"/>
        </w:rPr>
        <w:t>28</w:t>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Chapter 4: Gladys Aylward</w:t>
      </w:r>
      <w:r w:rsidRPr="00C63ECB">
        <w:rPr>
          <w:rFonts w:ascii="Times New Roman" w:hAnsi="Times New Roman" w:cs="Times New Roman"/>
          <w:color w:val="auto"/>
          <w:sz w:val="24"/>
          <w:szCs w:val="24"/>
        </w:rPr>
        <w:tab/>
      </w:r>
      <w:r w:rsidR="00A32066" w:rsidRPr="00C63ECB">
        <w:rPr>
          <w:rFonts w:ascii="Times New Roman" w:hAnsi="Times New Roman" w:cs="Times New Roman"/>
          <w:color w:val="auto"/>
          <w:sz w:val="24"/>
          <w:szCs w:val="24"/>
        </w:rPr>
        <w:t>31</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4.1 The long road to China</w:t>
      </w:r>
      <w:r w:rsidRPr="00C63ECB">
        <w:rPr>
          <w:rFonts w:ascii="Times New Roman" w:eastAsia="Arial Unicode MS" w:hAnsi="Times New Roman" w:cs="Times New Roman"/>
          <w:color w:val="auto"/>
          <w:sz w:val="24"/>
          <w:szCs w:val="24"/>
        </w:rPr>
        <w:tab/>
      </w:r>
      <w:r w:rsidR="00A32066" w:rsidRPr="00C63ECB">
        <w:rPr>
          <w:rFonts w:ascii="Times New Roman" w:hAnsi="Times New Roman" w:cs="Times New Roman"/>
          <w:color w:val="auto"/>
          <w:sz w:val="24"/>
          <w:szCs w:val="24"/>
        </w:rPr>
        <w:t>31</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lastRenderedPageBreak/>
        <w:t xml:space="preserve">4.2 From </w:t>
      </w:r>
      <w:r w:rsidR="004013C8" w:rsidRPr="00C63ECB">
        <w:rPr>
          <w:rFonts w:ascii="Times New Roman" w:eastAsia="Arial Unicode MS" w:hAnsi="Times New Roman" w:cs="Times New Roman"/>
          <w:color w:val="auto"/>
          <w:sz w:val="24"/>
          <w:szCs w:val="24"/>
        </w:rPr>
        <w:t>parlour maid</w:t>
      </w:r>
      <w:r w:rsidRPr="00C63ECB">
        <w:rPr>
          <w:rFonts w:ascii="Times New Roman" w:eastAsia="Arial Unicode MS" w:hAnsi="Times New Roman" w:cs="Times New Roman"/>
          <w:color w:val="auto"/>
          <w:sz w:val="24"/>
          <w:szCs w:val="24"/>
        </w:rPr>
        <w:t xml:space="preserve"> to missionary</w:t>
      </w:r>
      <w:r w:rsidRPr="00C63ECB">
        <w:rPr>
          <w:rFonts w:ascii="Times New Roman" w:eastAsia="Arial Unicode MS" w:hAnsi="Times New Roman" w:cs="Times New Roman"/>
          <w:color w:val="auto"/>
          <w:sz w:val="24"/>
          <w:szCs w:val="24"/>
        </w:rPr>
        <w:tab/>
      </w:r>
      <w:r w:rsidR="00A32066" w:rsidRPr="00C63ECB">
        <w:rPr>
          <w:rFonts w:ascii="Times New Roman" w:hAnsi="Times New Roman" w:cs="Times New Roman"/>
          <w:color w:val="auto"/>
          <w:sz w:val="24"/>
          <w:szCs w:val="24"/>
        </w:rPr>
        <w:t>34</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4.3 Virtuous One</w:t>
      </w:r>
      <w:r w:rsidRPr="00C63ECB">
        <w:rPr>
          <w:rFonts w:ascii="Times New Roman" w:eastAsia="Arial Unicode MS" w:hAnsi="Times New Roman" w:cs="Times New Roman"/>
          <w:color w:val="auto"/>
          <w:sz w:val="24"/>
          <w:szCs w:val="24"/>
        </w:rPr>
        <w:tab/>
      </w:r>
      <w:r w:rsidR="00A32066" w:rsidRPr="00C63ECB">
        <w:rPr>
          <w:rFonts w:ascii="Times New Roman" w:hAnsi="Times New Roman" w:cs="Times New Roman"/>
          <w:color w:val="auto"/>
          <w:sz w:val="24"/>
          <w:szCs w:val="24"/>
        </w:rPr>
        <w:t>36</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4.4 Wanted Dead or Alive</w:t>
      </w:r>
      <w:r w:rsidRPr="00C63ECB">
        <w:rPr>
          <w:rFonts w:ascii="Times New Roman" w:eastAsia="Arial Unicode MS" w:hAnsi="Times New Roman" w:cs="Times New Roman"/>
          <w:color w:val="auto"/>
          <w:sz w:val="24"/>
          <w:szCs w:val="24"/>
        </w:rPr>
        <w:tab/>
      </w:r>
      <w:r w:rsidR="00A32066" w:rsidRPr="00C63ECB">
        <w:rPr>
          <w:rFonts w:ascii="Times New Roman" w:hAnsi="Times New Roman" w:cs="Times New Roman"/>
          <w:color w:val="auto"/>
          <w:sz w:val="24"/>
          <w:szCs w:val="24"/>
        </w:rPr>
        <w:t>37</w:t>
      </w:r>
    </w:p>
    <w:p w:rsidR="0015441C" w:rsidRPr="00C63ECB" w:rsidRDefault="006C2495" w:rsidP="00F44BC7">
      <w:pPr>
        <w:pStyle w:val="TOC1"/>
        <w:spacing w:line="480" w:lineRule="auto"/>
        <w:jc w:val="both"/>
        <w:rPr>
          <w:rFonts w:ascii="Times New Roman" w:hAnsi="Times New Roman" w:cs="Times New Roman"/>
          <w:color w:val="auto"/>
          <w:sz w:val="24"/>
          <w:szCs w:val="24"/>
        </w:rPr>
      </w:pPr>
      <w:r w:rsidRPr="00C63ECB">
        <w:rPr>
          <w:rFonts w:ascii="Times New Roman" w:eastAsia="Arial Unicode MS" w:hAnsi="Times New Roman" w:cs="Times New Roman"/>
          <w:color w:val="auto"/>
          <w:sz w:val="24"/>
          <w:szCs w:val="24"/>
        </w:rPr>
        <w:t xml:space="preserve">4.5 Conclusion </w:t>
      </w:r>
      <w:r w:rsidRPr="00C63ECB">
        <w:rPr>
          <w:rFonts w:ascii="Times New Roman" w:eastAsia="Arial Unicode MS" w:hAnsi="Times New Roman" w:cs="Times New Roman"/>
          <w:color w:val="auto"/>
          <w:sz w:val="24"/>
          <w:szCs w:val="24"/>
        </w:rPr>
        <w:tab/>
      </w:r>
      <w:r w:rsidR="00A32066" w:rsidRPr="00C63ECB">
        <w:rPr>
          <w:rFonts w:ascii="Times New Roman" w:hAnsi="Times New Roman" w:cs="Times New Roman"/>
          <w:color w:val="auto"/>
          <w:sz w:val="24"/>
          <w:szCs w:val="24"/>
        </w:rPr>
        <w:t>39</w:t>
      </w:r>
    </w:p>
    <w:p w:rsidR="0015441C" w:rsidRPr="00C63ECB" w:rsidRDefault="006C2495" w:rsidP="00F44BC7">
      <w:pPr>
        <w:pStyle w:val="TOC2parent"/>
        <w:spacing w:line="480" w:lineRule="auto"/>
        <w:jc w:val="both"/>
        <w:rPr>
          <w:rFonts w:ascii="Times New Roman" w:eastAsia="Times New Roman" w:hAnsi="Times New Roman" w:cs="Times New Roman"/>
          <w:color w:val="auto"/>
          <w:sz w:val="24"/>
          <w:szCs w:val="24"/>
        </w:rPr>
      </w:pPr>
      <w:r w:rsidRPr="00C63ECB">
        <w:rPr>
          <w:rFonts w:ascii="Times New Roman" w:hAnsi="Times New Roman" w:cs="Times New Roman"/>
          <w:color w:val="auto"/>
          <w:sz w:val="24"/>
          <w:szCs w:val="24"/>
        </w:rPr>
        <w:t xml:space="preserve">Chapter 5: </w:t>
      </w:r>
      <w:r w:rsidR="001C3671" w:rsidRPr="00C63ECB">
        <w:rPr>
          <w:rFonts w:ascii="Times New Roman" w:hAnsi="Times New Roman" w:cs="Times New Roman"/>
          <w:color w:val="auto"/>
          <w:sz w:val="24"/>
          <w:szCs w:val="24"/>
        </w:rPr>
        <w:t xml:space="preserve">Conclusion: </w:t>
      </w:r>
      <w:r w:rsidRPr="00C63ECB">
        <w:rPr>
          <w:rFonts w:ascii="Times New Roman" w:hAnsi="Times New Roman" w:cs="Times New Roman"/>
          <w:color w:val="auto"/>
          <w:sz w:val="24"/>
          <w:szCs w:val="24"/>
        </w:rPr>
        <w:t>Their Legacies</w:t>
      </w:r>
      <w:r w:rsidRPr="00C63ECB">
        <w:rPr>
          <w:rFonts w:ascii="Times New Roman" w:hAnsi="Times New Roman" w:cs="Times New Roman"/>
          <w:color w:val="auto"/>
          <w:sz w:val="24"/>
          <w:szCs w:val="24"/>
        </w:rPr>
        <w:tab/>
      </w:r>
      <w:r w:rsidR="00077BC2" w:rsidRPr="00C63ECB">
        <w:rPr>
          <w:rFonts w:ascii="Times New Roman" w:eastAsia="Times New Roman" w:hAnsi="Times New Roman" w:cs="Times New Roman"/>
          <w:color w:val="auto"/>
          <w:sz w:val="24"/>
          <w:szCs w:val="24"/>
        </w:rPr>
        <w:t>40</w:t>
      </w:r>
    </w:p>
    <w:p w:rsidR="0015441C" w:rsidRPr="00C63ECB" w:rsidRDefault="006C2495" w:rsidP="00F44BC7">
      <w:pPr>
        <w:pStyle w:val="TOC2parent"/>
        <w:spacing w:line="480" w:lineRule="auto"/>
        <w:jc w:val="both"/>
        <w:rPr>
          <w:rFonts w:ascii="Times New Roman" w:hAnsi="Times New Roman" w:cs="Times New Roman"/>
          <w:color w:val="auto"/>
          <w:sz w:val="24"/>
          <w:szCs w:val="24"/>
        </w:rPr>
      </w:pPr>
      <w:r w:rsidRPr="00C63ECB">
        <w:rPr>
          <w:rFonts w:ascii="Times New Roman" w:hAnsi="Times New Roman" w:cs="Times New Roman"/>
          <w:color w:val="auto"/>
          <w:sz w:val="24"/>
          <w:szCs w:val="24"/>
        </w:rPr>
        <w:t>Bibliography</w:t>
      </w:r>
      <w:r w:rsidRPr="00C63ECB">
        <w:rPr>
          <w:rFonts w:ascii="Times New Roman" w:hAnsi="Times New Roman" w:cs="Times New Roman"/>
          <w:color w:val="auto"/>
          <w:sz w:val="24"/>
          <w:szCs w:val="24"/>
        </w:rPr>
        <w:tab/>
      </w:r>
      <w:r w:rsidR="00077BC2" w:rsidRPr="00C63ECB">
        <w:rPr>
          <w:rFonts w:ascii="Times New Roman" w:eastAsia="Times New Roman" w:hAnsi="Times New Roman" w:cs="Times New Roman"/>
          <w:color w:val="auto"/>
          <w:sz w:val="24"/>
          <w:szCs w:val="24"/>
        </w:rPr>
        <w:t>45</w:t>
      </w:r>
    </w:p>
    <w:p w:rsidR="0015441C" w:rsidRPr="00F44BC7" w:rsidRDefault="006C2495" w:rsidP="00F44BC7">
      <w:pPr>
        <w:pStyle w:val="Body2"/>
        <w:spacing w:line="480" w:lineRule="auto"/>
        <w:jc w:val="both"/>
        <w:rPr>
          <w:rFonts w:ascii="Times New Roman" w:eastAsia="Times New Roman" w:hAnsi="Times New Roman" w:cs="Times New Roman"/>
          <w:color w:val="auto"/>
        </w:rPr>
      </w:pPr>
      <w:r w:rsidRPr="00C63ECB">
        <w:rPr>
          <w:rFonts w:ascii="Times New Roman" w:eastAsia="Times New Roman" w:hAnsi="Times New Roman" w:cs="Times New Roman"/>
          <w:color w:val="auto"/>
        </w:rPr>
        <w:fldChar w:fldCharType="end"/>
      </w:r>
    </w:p>
    <w:p w:rsidR="0028320E" w:rsidRPr="00F44BC7" w:rsidRDefault="0028320E" w:rsidP="00F44BC7">
      <w:pPr>
        <w:pStyle w:val="Subtitle"/>
        <w:spacing w:line="480" w:lineRule="auto"/>
        <w:jc w:val="both"/>
        <w:rPr>
          <w:rFonts w:ascii="Times New Roman" w:hAnsi="Times New Roman" w:cs="Times New Roman"/>
          <w:color w:val="auto"/>
        </w:rPr>
      </w:pPr>
      <w:bookmarkStart w:id="4" w:name="_Toc2"/>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28320E" w:rsidRPr="00F44BC7" w:rsidRDefault="0028320E" w:rsidP="00F44BC7">
      <w:pPr>
        <w:pStyle w:val="Subtitle"/>
        <w:spacing w:line="480" w:lineRule="auto"/>
        <w:jc w:val="both"/>
        <w:rPr>
          <w:rFonts w:ascii="Times New Roman" w:hAnsi="Times New Roman" w:cs="Times New Roman"/>
          <w:color w:val="auto"/>
        </w:rPr>
      </w:pPr>
    </w:p>
    <w:p w:rsidR="00A32066" w:rsidRDefault="00A32066" w:rsidP="00F44BC7">
      <w:pPr>
        <w:pStyle w:val="Subtitle"/>
        <w:spacing w:line="480" w:lineRule="auto"/>
        <w:jc w:val="both"/>
        <w:rPr>
          <w:rFonts w:ascii="Times New Roman" w:hAnsi="Times New Roman" w:cs="Times New Roman"/>
          <w:color w:val="auto"/>
          <w:sz w:val="28"/>
          <w:u w:val="single"/>
        </w:rPr>
      </w:pPr>
    </w:p>
    <w:p w:rsidR="0015441C" w:rsidRPr="00D23A69" w:rsidRDefault="006C2495" w:rsidP="00F44BC7">
      <w:pPr>
        <w:pStyle w:val="Subtitle"/>
        <w:spacing w:line="480" w:lineRule="auto"/>
        <w:jc w:val="both"/>
        <w:rPr>
          <w:rFonts w:ascii="Times New Roman" w:eastAsia="Times New Roman" w:hAnsi="Times New Roman" w:cs="Times New Roman"/>
          <w:color w:val="auto"/>
          <w:sz w:val="28"/>
          <w:u w:val="single"/>
        </w:rPr>
      </w:pPr>
      <w:r w:rsidRPr="00D23A69">
        <w:rPr>
          <w:rFonts w:ascii="Times New Roman" w:hAnsi="Times New Roman" w:cs="Times New Roman"/>
          <w:color w:val="auto"/>
          <w:sz w:val="28"/>
          <w:u w:val="single"/>
        </w:rPr>
        <w:lastRenderedPageBreak/>
        <w:t>List of Figures</w:t>
      </w:r>
      <w:bookmarkEnd w:id="4"/>
    </w:p>
    <w:p w:rsidR="004904A7" w:rsidRDefault="00257A80" w:rsidP="005C4A58">
      <w:pPr>
        <w:pStyle w:val="Body2"/>
        <w:spacing w:line="480" w:lineRule="auto"/>
        <w:jc w:val="both"/>
        <w:rPr>
          <w:rFonts w:ascii="Times New Roman" w:eastAsia="Times New Roman" w:hAnsi="Times New Roman" w:cs="Times New Roman"/>
          <w:color w:val="auto"/>
        </w:rPr>
      </w:pPr>
      <w:r w:rsidRPr="005C4A58">
        <w:rPr>
          <w:rFonts w:ascii="Times New Roman" w:eastAsia="Times New Roman" w:hAnsi="Times New Roman" w:cs="Times New Roman"/>
          <w:b/>
          <w:color w:val="auto"/>
        </w:rPr>
        <w:t>Title Pag</w:t>
      </w:r>
      <w:r w:rsidR="00A947C7" w:rsidRPr="005C4A58">
        <w:rPr>
          <w:rFonts w:ascii="Times New Roman" w:eastAsia="Times New Roman" w:hAnsi="Times New Roman" w:cs="Times New Roman"/>
          <w:b/>
          <w:color w:val="auto"/>
        </w:rPr>
        <w:t>e</w:t>
      </w:r>
      <w:r w:rsidRPr="005C4A58">
        <w:rPr>
          <w:rFonts w:ascii="Times New Roman" w:eastAsia="Times New Roman" w:hAnsi="Times New Roman" w:cs="Times New Roman"/>
          <w:b/>
          <w:color w:val="auto"/>
        </w:rPr>
        <w:t>:</w:t>
      </w:r>
      <w:r w:rsidRPr="005C4A58">
        <w:rPr>
          <w:rFonts w:ascii="Times New Roman" w:eastAsia="Times New Roman" w:hAnsi="Times New Roman" w:cs="Times New Roman"/>
          <w:color w:val="auto"/>
        </w:rPr>
        <w:t xml:space="preserve">  Matthew 28:19</w:t>
      </w:r>
      <w:r w:rsidR="00160AE7">
        <w:rPr>
          <w:rFonts w:ascii="Times New Roman" w:eastAsia="Times New Roman" w:hAnsi="Times New Roman" w:cs="Times New Roman"/>
          <w:color w:val="auto"/>
        </w:rPr>
        <w:t xml:space="preserve"> [I</w:t>
      </w:r>
      <w:r w:rsidR="00A947C7" w:rsidRPr="005C4A58">
        <w:rPr>
          <w:rFonts w:ascii="Times New Roman" w:eastAsia="Times New Roman" w:hAnsi="Times New Roman" w:cs="Times New Roman"/>
          <w:color w:val="auto"/>
        </w:rPr>
        <w:t>mage</w:t>
      </w:r>
      <w:r w:rsidR="00734621" w:rsidRPr="005C4A58">
        <w:rPr>
          <w:rFonts w:ascii="Times New Roman" w:eastAsia="Times New Roman" w:hAnsi="Times New Roman" w:cs="Times New Roman"/>
          <w:color w:val="auto"/>
        </w:rPr>
        <w:t>] Bennett</w:t>
      </w:r>
      <w:r w:rsidR="00A947C7" w:rsidRPr="005C4A58">
        <w:rPr>
          <w:rFonts w:ascii="Times New Roman" w:eastAsia="Times New Roman" w:hAnsi="Times New Roman" w:cs="Times New Roman"/>
          <w:color w:val="auto"/>
        </w:rPr>
        <w:t>, Mike. “Matthew 28:19.” </w:t>
      </w:r>
      <w:r w:rsidR="00A947C7" w:rsidRPr="005C4A58">
        <w:rPr>
          <w:rFonts w:ascii="Times New Roman" w:eastAsia="Times New Roman" w:hAnsi="Times New Roman" w:cs="Times New Roman"/>
          <w:i/>
          <w:iCs/>
          <w:color w:val="auto"/>
        </w:rPr>
        <w:t>Life, Hope &amp; Truth</w:t>
      </w:r>
      <w:r w:rsidR="00A947C7" w:rsidRPr="005C4A58">
        <w:rPr>
          <w:rFonts w:ascii="Times New Roman" w:eastAsia="Times New Roman" w:hAnsi="Times New Roman" w:cs="Times New Roman"/>
          <w:color w:val="auto"/>
        </w:rPr>
        <w:t xml:space="preserve">, </w:t>
      </w:r>
      <w:r w:rsidR="004904A7">
        <w:rPr>
          <w:rFonts w:ascii="Times New Roman" w:eastAsia="Times New Roman" w:hAnsi="Times New Roman" w:cs="Times New Roman"/>
          <w:color w:val="auto"/>
        </w:rPr>
        <w:t xml:space="preserve">Available at: </w:t>
      </w:r>
    </w:p>
    <w:p w:rsidR="0015441C" w:rsidRDefault="00A947C7" w:rsidP="005C4A58">
      <w:pPr>
        <w:pStyle w:val="Body2"/>
        <w:spacing w:line="480" w:lineRule="auto"/>
        <w:jc w:val="both"/>
        <w:rPr>
          <w:rFonts w:ascii="Times New Roman" w:eastAsia="Times New Roman" w:hAnsi="Times New Roman" w:cs="Times New Roman"/>
          <w:color w:val="auto"/>
        </w:rPr>
      </w:pPr>
      <w:r w:rsidRPr="005C4A58">
        <w:rPr>
          <w:rFonts w:ascii="Times New Roman" w:eastAsia="Times New Roman" w:hAnsi="Times New Roman" w:cs="Times New Roman"/>
          <w:color w:val="auto"/>
        </w:rPr>
        <w:t xml:space="preserve">lifehopeandtruth.com/change/the-church/what-is-the-mission-of-the-church/. </w:t>
      </w:r>
      <w:r w:rsidR="004904A7">
        <w:rPr>
          <w:rFonts w:ascii="Times New Roman" w:eastAsia="Times New Roman" w:hAnsi="Times New Roman" w:cs="Times New Roman"/>
          <w:color w:val="auto"/>
        </w:rPr>
        <w:t>[Accessed 11 May 2018]</w:t>
      </w:r>
    </w:p>
    <w:p w:rsidR="00D23A69" w:rsidRPr="005C4A58" w:rsidRDefault="00D23A69" w:rsidP="005C4A58">
      <w:pPr>
        <w:pStyle w:val="Body2"/>
        <w:spacing w:line="480" w:lineRule="auto"/>
        <w:jc w:val="both"/>
        <w:rPr>
          <w:rFonts w:ascii="Times New Roman" w:eastAsia="Times New Roman" w:hAnsi="Times New Roman" w:cs="Times New Roman"/>
          <w:color w:val="auto"/>
        </w:rPr>
      </w:pPr>
      <w:r w:rsidRPr="004904A7">
        <w:rPr>
          <w:rFonts w:ascii="Times New Roman" w:eastAsia="Times New Roman" w:hAnsi="Times New Roman" w:cs="Times New Roman"/>
          <w:b/>
          <w:color w:val="auto"/>
        </w:rPr>
        <w:t>Figure 1:</w:t>
      </w:r>
      <w:r>
        <w:rPr>
          <w:rFonts w:ascii="Times New Roman" w:eastAsia="Times New Roman" w:hAnsi="Times New Roman" w:cs="Times New Roman"/>
          <w:color w:val="auto"/>
        </w:rPr>
        <w:t xml:space="preserve"> Marie Monsen (2015). [</w:t>
      </w:r>
      <w:r w:rsidR="00160AE7">
        <w:rPr>
          <w:rFonts w:ascii="Times New Roman" w:eastAsia="Times New Roman" w:hAnsi="Times New Roman" w:cs="Times New Roman"/>
          <w:color w:val="auto"/>
        </w:rPr>
        <w:t>Image</w:t>
      </w:r>
      <w:r>
        <w:rPr>
          <w:rFonts w:ascii="Times New Roman" w:eastAsia="Times New Roman" w:hAnsi="Times New Roman" w:cs="Times New Roman"/>
          <w:color w:val="auto"/>
        </w:rPr>
        <w:t xml:space="preserve">] Available at: </w:t>
      </w:r>
    </w:p>
    <w:p w:rsidR="00E63A63" w:rsidRPr="005C4A58" w:rsidRDefault="00E63A63" w:rsidP="005C4A58">
      <w:pPr>
        <w:pStyle w:val="Body2"/>
        <w:spacing w:line="480" w:lineRule="auto"/>
        <w:jc w:val="both"/>
        <w:rPr>
          <w:rFonts w:ascii="Times New Roman" w:hAnsi="Times New Roman" w:cs="Times New Roman"/>
          <w:color w:val="auto"/>
          <w:lang w:val="en-US"/>
        </w:rPr>
      </w:pPr>
      <w:r w:rsidRPr="005C4A58">
        <w:rPr>
          <w:rFonts w:ascii="Times New Roman" w:hAnsi="Times New Roman" w:cs="Times New Roman"/>
          <w:color w:val="auto"/>
          <w:lang w:val="en-US"/>
        </w:rPr>
        <w:t>https://www.kingsleypress.com/author-spotlight-marie-monsen.html [Accessed 1 May 2018].</w:t>
      </w:r>
    </w:p>
    <w:p w:rsidR="0015441C" w:rsidRPr="005C4A58" w:rsidRDefault="004904A7" w:rsidP="005C4A58">
      <w:pPr>
        <w:pStyle w:val="Body2"/>
        <w:spacing w:line="480" w:lineRule="auto"/>
        <w:jc w:val="both"/>
        <w:rPr>
          <w:rFonts w:ascii="Times New Roman" w:eastAsia="Times New Roman" w:hAnsi="Times New Roman" w:cs="Times New Roman"/>
          <w:color w:val="auto"/>
        </w:rPr>
      </w:pPr>
      <w:r w:rsidRPr="007B2E83">
        <w:rPr>
          <w:rFonts w:ascii="Times New Roman" w:eastAsia="Times New Roman" w:hAnsi="Times New Roman" w:cs="Times New Roman"/>
          <w:b/>
          <w:color w:val="auto"/>
        </w:rPr>
        <w:t>Figure 2:</w:t>
      </w:r>
      <w:r>
        <w:rPr>
          <w:rFonts w:ascii="Times New Roman" w:eastAsia="Times New Roman" w:hAnsi="Times New Roman" w:cs="Times New Roman"/>
          <w:color w:val="auto"/>
        </w:rPr>
        <w:t xml:space="preserve"> Gladys</w:t>
      </w:r>
      <w:r w:rsidR="00160AE7">
        <w:rPr>
          <w:rFonts w:ascii="Times New Roman" w:eastAsia="Times New Roman" w:hAnsi="Times New Roman" w:cs="Times New Roman"/>
          <w:color w:val="auto"/>
        </w:rPr>
        <w:t xml:space="preserve"> Aylward [I</w:t>
      </w:r>
      <w:r w:rsidR="007B2E83">
        <w:rPr>
          <w:rFonts w:ascii="Times New Roman" w:eastAsia="Times New Roman" w:hAnsi="Times New Roman" w:cs="Times New Roman"/>
          <w:color w:val="auto"/>
        </w:rPr>
        <w:t xml:space="preserve">mage] Douglass, Judy. Available at: </w:t>
      </w:r>
    </w:p>
    <w:p w:rsidR="0015441C" w:rsidRPr="005C4A58" w:rsidRDefault="006C2495" w:rsidP="005C4A58">
      <w:pPr>
        <w:pStyle w:val="Body2"/>
        <w:spacing w:line="480" w:lineRule="auto"/>
        <w:jc w:val="both"/>
        <w:rPr>
          <w:rFonts w:ascii="Times New Roman" w:hAnsi="Times New Roman" w:cs="Times New Roman"/>
          <w:color w:val="auto"/>
        </w:rPr>
      </w:pPr>
      <w:r w:rsidRPr="005C4A58">
        <w:rPr>
          <w:rFonts w:ascii="Times New Roman" w:hAnsi="Times New Roman" w:cs="Times New Roman"/>
          <w:color w:val="auto"/>
        </w:rPr>
        <w:t>https://www.judydouglass.com/2015/09/kingdom-women-gladys-a</w:t>
      </w:r>
      <w:r w:rsidR="00A947C7" w:rsidRPr="005C4A58">
        <w:rPr>
          <w:rFonts w:ascii="Times New Roman" w:hAnsi="Times New Roman" w:cs="Times New Roman"/>
          <w:color w:val="auto"/>
        </w:rPr>
        <w:t xml:space="preserve">ylward-by-emily-selway/ </w:t>
      </w:r>
    </w:p>
    <w:p w:rsidR="007B2E83" w:rsidRDefault="006C2495" w:rsidP="005C4A58">
      <w:pPr>
        <w:pStyle w:val="Body2"/>
        <w:spacing w:after="0" w:line="480" w:lineRule="auto"/>
        <w:jc w:val="both"/>
        <w:rPr>
          <w:rFonts w:ascii="Times New Roman" w:hAnsi="Times New Roman" w:cs="Times New Roman"/>
          <w:color w:val="auto"/>
        </w:rPr>
      </w:pPr>
      <w:r w:rsidRPr="005C4A58">
        <w:rPr>
          <w:rFonts w:ascii="Times New Roman" w:hAnsi="Times New Roman" w:cs="Times New Roman"/>
          <w:b/>
          <w:color w:val="auto"/>
        </w:rPr>
        <w:t>Figure 3:</w:t>
      </w:r>
      <w:r w:rsidRPr="005C4A58">
        <w:rPr>
          <w:rFonts w:ascii="Times New Roman" w:hAnsi="Times New Roman" w:cs="Times New Roman"/>
          <w:color w:val="auto"/>
        </w:rPr>
        <w:t xml:space="preserve">  Survey Statistics ‘Legacy research on two female missionaries in early</w:t>
      </w:r>
      <w:r w:rsidR="007B2E83">
        <w:rPr>
          <w:rFonts w:ascii="Times New Roman" w:hAnsi="Times New Roman" w:cs="Times New Roman"/>
          <w:color w:val="auto"/>
        </w:rPr>
        <w:t xml:space="preserve"> twentieth-century China – [</w:t>
      </w:r>
      <w:r w:rsidR="00160AE7">
        <w:rPr>
          <w:rFonts w:ascii="Times New Roman" w:hAnsi="Times New Roman" w:cs="Times New Roman"/>
          <w:color w:val="auto"/>
        </w:rPr>
        <w:t>I</w:t>
      </w:r>
      <w:r w:rsidR="007B2E83">
        <w:rPr>
          <w:rFonts w:ascii="Times New Roman" w:hAnsi="Times New Roman" w:cs="Times New Roman"/>
          <w:color w:val="auto"/>
        </w:rPr>
        <w:t>mage] Misir-O’Reilly, Paloma, Available at:</w:t>
      </w:r>
      <w:r w:rsidRPr="005C4A58">
        <w:rPr>
          <w:rFonts w:ascii="Times New Roman" w:hAnsi="Times New Roman" w:cs="Times New Roman"/>
          <w:color w:val="auto"/>
        </w:rPr>
        <w:t xml:space="preserve"> </w:t>
      </w:r>
    </w:p>
    <w:p w:rsidR="0015441C" w:rsidRPr="005C4A58" w:rsidRDefault="006C2495" w:rsidP="005C4A58">
      <w:pPr>
        <w:pStyle w:val="Body2"/>
        <w:spacing w:after="0" w:line="480" w:lineRule="auto"/>
        <w:jc w:val="both"/>
        <w:rPr>
          <w:rFonts w:ascii="Times New Roman" w:eastAsia="Times New Roman" w:hAnsi="Times New Roman" w:cs="Times New Roman"/>
          <w:color w:val="auto"/>
        </w:rPr>
      </w:pPr>
      <w:r w:rsidRPr="005C4A58">
        <w:rPr>
          <w:rFonts w:ascii="Times New Roman" w:hAnsi="Times New Roman" w:cs="Times New Roman"/>
          <w:color w:val="auto"/>
        </w:rPr>
        <w:t>- https://www.surveymonkey.co.uk/r/V9H6S7X</w:t>
      </w:r>
    </w:p>
    <w:p w:rsidR="0015441C" w:rsidRPr="00F44BC7" w:rsidRDefault="0015441C" w:rsidP="00F44BC7">
      <w:pPr>
        <w:pStyle w:val="Subtitle"/>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566BA0" w:rsidRPr="00F44BC7" w:rsidRDefault="00566BA0" w:rsidP="00F44BC7">
      <w:pPr>
        <w:pStyle w:val="Subtitle"/>
        <w:spacing w:line="480" w:lineRule="auto"/>
        <w:jc w:val="both"/>
        <w:rPr>
          <w:rFonts w:ascii="Times New Roman" w:hAnsi="Times New Roman" w:cs="Times New Roman"/>
          <w:color w:val="auto"/>
        </w:rPr>
      </w:pPr>
      <w:bookmarkStart w:id="5" w:name="_Toc3"/>
    </w:p>
    <w:p w:rsidR="0015441C" w:rsidRPr="006943DC" w:rsidRDefault="006C2495" w:rsidP="00CD3EB1">
      <w:pPr>
        <w:pStyle w:val="Subtitle"/>
        <w:spacing w:line="480" w:lineRule="auto"/>
        <w:jc w:val="both"/>
        <w:rPr>
          <w:rFonts w:ascii="Times New Roman" w:eastAsia="Times New Roman" w:hAnsi="Times New Roman" w:cs="Times New Roman"/>
          <w:color w:val="auto"/>
          <w:sz w:val="28"/>
          <w:u w:val="single"/>
        </w:rPr>
      </w:pPr>
      <w:r w:rsidRPr="006943DC">
        <w:rPr>
          <w:rFonts w:ascii="Times New Roman" w:hAnsi="Times New Roman" w:cs="Times New Roman"/>
          <w:color w:val="auto"/>
          <w:sz w:val="28"/>
          <w:u w:val="single"/>
        </w:rPr>
        <w:t>Chapter 1: Introduction</w:t>
      </w:r>
      <w:bookmarkEnd w:id="5"/>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6" w:name="_Toc4"/>
      <w:r w:rsidRPr="006943DC">
        <w:rPr>
          <w:rFonts w:ascii="Times New Roman" w:hAnsi="Times New Roman" w:cs="Times New Roman"/>
          <w:color w:val="auto"/>
          <w:sz w:val="24"/>
          <w:szCs w:val="24"/>
          <w:u w:val="single"/>
        </w:rPr>
        <w:t xml:space="preserve">1.1 Introduction </w:t>
      </w:r>
      <w:bookmarkEnd w:id="6"/>
    </w:p>
    <w:p w:rsidR="005B742E" w:rsidRPr="00F44BC7" w:rsidRDefault="009F614C" w:rsidP="00F44BC7">
      <w:pPr>
        <w:pStyle w:val="Body"/>
        <w:spacing w:line="480" w:lineRule="auto"/>
        <w:ind w:firstLine="0"/>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China has been well-known for its persecution towards foreign missionaries and religion itself. </w:t>
      </w:r>
      <w:r w:rsidR="005B742E" w:rsidRPr="00F44BC7">
        <w:rPr>
          <w:rFonts w:ascii="Times New Roman" w:hAnsi="Times New Roman" w:cs="Times New Roman"/>
          <w:color w:val="auto"/>
          <w:lang w:val="en-GB"/>
        </w:rPr>
        <w:t>In recent statistics, “Christian support organization Open Doors, ranked China just outside the top 20 of the world’s worst persecutors in 2011.”</w:t>
      </w:r>
      <w:r w:rsidR="005B742E" w:rsidRPr="00F44BC7">
        <w:rPr>
          <w:rStyle w:val="FootnoteReference"/>
          <w:rFonts w:ascii="Times New Roman" w:hAnsi="Times New Roman" w:cs="Times New Roman"/>
          <w:color w:val="auto"/>
          <w:lang w:val="en-GB"/>
        </w:rPr>
        <w:footnoteReference w:id="2"/>
      </w:r>
      <w:r w:rsidRPr="00F44BC7">
        <w:rPr>
          <w:rFonts w:ascii="Times New Roman" w:hAnsi="Times New Roman" w:cs="Times New Roman"/>
          <w:color w:val="auto"/>
          <w:lang w:val="en-GB"/>
        </w:rPr>
        <w:t xml:space="preserve"> Foreign missionaries</w:t>
      </w:r>
      <w:r w:rsidR="005B742E" w:rsidRPr="00F44BC7">
        <w:rPr>
          <w:rFonts w:ascii="Times New Roman" w:hAnsi="Times New Roman" w:cs="Times New Roman"/>
          <w:color w:val="auto"/>
          <w:lang w:val="en-GB"/>
        </w:rPr>
        <w:t xml:space="preserve"> challenged Chinese identity and culture with foreign religions. The Chinese government often generically labelled missionaries as imperialists.</w:t>
      </w:r>
      <w:r w:rsidR="005B742E" w:rsidRPr="00F44BC7">
        <w:rPr>
          <w:rStyle w:val="FootnoteReference"/>
          <w:rFonts w:ascii="Times New Roman" w:hAnsi="Times New Roman" w:cs="Times New Roman"/>
          <w:color w:val="auto"/>
          <w:lang w:val="en-GB"/>
        </w:rPr>
        <w:footnoteReference w:id="3"/>
      </w:r>
      <w:r w:rsidR="005B742E" w:rsidRPr="00F44BC7">
        <w:rPr>
          <w:rFonts w:ascii="Times New Roman" w:hAnsi="Times New Roman" w:cs="Times New Roman"/>
          <w:color w:val="auto"/>
          <w:lang w:val="en-GB"/>
        </w:rPr>
        <w:t xml:space="preserve"> </w:t>
      </w:r>
      <w:r w:rsidR="005B742E" w:rsidRPr="00F44BC7">
        <w:rPr>
          <w:rFonts w:ascii="Times New Roman" w:hAnsi="Times New Roman" w:cs="Times New Roman"/>
          <w:color w:val="auto"/>
          <w:lang w:val="en-GB" w:eastAsia="zh-CN"/>
        </w:rPr>
        <w:t>On that account</w:t>
      </w:r>
      <w:r w:rsidR="005B742E" w:rsidRPr="00F44BC7">
        <w:rPr>
          <w:rFonts w:ascii="Times New Roman" w:hAnsi="Times New Roman" w:cs="Times New Roman"/>
          <w:color w:val="auto"/>
          <w:lang w:val="en-GB"/>
        </w:rPr>
        <w:t>, they were seen as an infringement on the state that the Chinese government sought to eradicate.</w:t>
      </w:r>
      <w:r w:rsidR="005B742E" w:rsidRPr="00F44BC7">
        <w:rPr>
          <w:rFonts w:ascii="Times New Roman" w:eastAsia="Times New Roman" w:hAnsi="Times New Roman" w:cs="Times New Roman"/>
          <w:color w:val="auto"/>
          <w:lang w:val="en-GB"/>
        </w:rPr>
        <w:t xml:space="preserve"> </w:t>
      </w:r>
      <w:r w:rsidR="005B742E" w:rsidRPr="00F44BC7">
        <w:rPr>
          <w:rFonts w:ascii="Times New Roman" w:hAnsi="Times New Roman" w:cs="Times New Roman"/>
          <w:color w:val="auto"/>
          <w:lang w:val="en-GB"/>
        </w:rPr>
        <w:t>Initially, in order for women to go on the mission field, they were required to be married. Women historically have been side-lined in missions as in other professions. In 1919, the Sex Disqualification Act was amended by law to ensure that women were included and not discriminated against in the workplace. The Act became known as the Sex D</w:t>
      </w:r>
      <w:r w:rsidR="0044463C" w:rsidRPr="00F44BC7">
        <w:rPr>
          <w:rFonts w:ascii="Times New Roman" w:hAnsi="Times New Roman" w:cs="Times New Roman"/>
          <w:color w:val="auto"/>
          <w:lang w:val="en-GB"/>
        </w:rPr>
        <w:t>isqualification (Removal) Act.</w:t>
      </w:r>
      <w:r w:rsidR="005B742E" w:rsidRPr="00F44BC7">
        <w:rPr>
          <w:rFonts w:ascii="Times New Roman" w:hAnsi="Times New Roman" w:cs="Times New Roman"/>
          <w:color w:val="auto"/>
          <w:lang w:val="en-GB"/>
        </w:rPr>
        <w:t xml:space="preserve"> Due to this amendment, women were able to exercise any public function or vocation</w:t>
      </w:r>
      <w:r w:rsidR="00B8174D" w:rsidRPr="00F44BC7">
        <w:rPr>
          <w:rFonts w:ascii="Times New Roman" w:hAnsi="Times New Roman" w:cs="Times New Roman"/>
          <w:color w:val="auto"/>
          <w:lang w:val="en-GB"/>
        </w:rPr>
        <w:t>,</w:t>
      </w:r>
      <w:r w:rsidR="005B742E" w:rsidRPr="00F44BC7">
        <w:rPr>
          <w:rStyle w:val="FootnoteReference"/>
          <w:rFonts w:ascii="Times New Roman" w:hAnsi="Times New Roman" w:cs="Times New Roman"/>
          <w:color w:val="auto"/>
          <w:lang w:val="en-GB"/>
        </w:rPr>
        <w:footnoteReference w:id="4"/>
      </w:r>
      <w:r w:rsidR="005B742E" w:rsidRPr="00F44BC7">
        <w:rPr>
          <w:rFonts w:ascii="Times New Roman" w:hAnsi="Times New Roman" w:cs="Times New Roman"/>
          <w:color w:val="auto"/>
          <w:lang w:val="en-GB"/>
        </w:rPr>
        <w:t xml:space="preserve"> thus the discrimination against single female missionaries began to lift. As a result, female missionaries were able to enter the mission field to proselytise the community.</w:t>
      </w:r>
    </w:p>
    <w:p w:rsidR="005B742E" w:rsidRPr="00F44BC7" w:rsidRDefault="005B742E" w:rsidP="00F44BC7">
      <w:pPr>
        <w:pStyle w:val="Body"/>
        <w:spacing w:line="480" w:lineRule="auto"/>
        <w:ind w:firstLine="0"/>
        <w:jc w:val="both"/>
        <w:rPr>
          <w:rFonts w:ascii="Times New Roman" w:hAnsi="Times New Roman" w:cs="Times New Roman"/>
          <w:color w:val="auto"/>
          <w:lang w:val="en-GB"/>
        </w:rPr>
      </w:pPr>
    </w:p>
    <w:p w:rsidR="005445CD" w:rsidRPr="00F44BC7" w:rsidRDefault="00F43754" w:rsidP="00F44BC7">
      <w:pPr>
        <w:pStyle w:val="Body"/>
        <w:spacing w:line="480" w:lineRule="auto"/>
        <w:ind w:firstLine="0"/>
        <w:jc w:val="both"/>
        <w:rPr>
          <w:rFonts w:ascii="Times New Roman" w:hAnsi="Times New Roman" w:cs="Times New Roman"/>
          <w:color w:val="auto"/>
          <w:lang w:val="en-GB"/>
        </w:rPr>
      </w:pPr>
      <w:r w:rsidRPr="00F44BC7">
        <w:rPr>
          <w:rFonts w:ascii="Times New Roman" w:hAnsi="Times New Roman" w:cs="Times New Roman"/>
          <w:color w:val="auto"/>
          <w:lang w:val="en-GB"/>
        </w:rPr>
        <w:t>This</w:t>
      </w:r>
      <w:r w:rsidR="00E35CE1" w:rsidRPr="00F44BC7">
        <w:rPr>
          <w:rFonts w:ascii="Times New Roman" w:hAnsi="Times New Roman" w:cs="Times New Roman"/>
          <w:color w:val="auto"/>
          <w:lang w:val="en-GB"/>
        </w:rPr>
        <w:t xml:space="preserve"> research</w:t>
      </w:r>
      <w:r w:rsidRPr="00F44BC7">
        <w:rPr>
          <w:rFonts w:ascii="Times New Roman" w:hAnsi="Times New Roman" w:cs="Times New Roman"/>
          <w:color w:val="auto"/>
          <w:lang w:val="en-GB"/>
        </w:rPr>
        <w:t xml:space="preserve"> will focus on the political and social aspects of </w:t>
      </w:r>
      <w:r w:rsidR="001147C1" w:rsidRPr="00F44BC7">
        <w:rPr>
          <w:rFonts w:ascii="Times New Roman" w:hAnsi="Times New Roman" w:cs="Times New Roman"/>
          <w:color w:val="auto"/>
          <w:lang w:val="en-GB"/>
        </w:rPr>
        <w:t>evangelis</w:t>
      </w:r>
      <w:r w:rsidRPr="00F44BC7">
        <w:rPr>
          <w:rFonts w:ascii="Times New Roman" w:hAnsi="Times New Roman" w:cs="Times New Roman"/>
          <w:color w:val="auto"/>
          <w:lang w:val="en-GB"/>
        </w:rPr>
        <w:t xml:space="preserve">ing </w:t>
      </w:r>
      <w:r w:rsidR="001147C1" w:rsidRPr="00F44BC7">
        <w:rPr>
          <w:rFonts w:ascii="Times New Roman" w:hAnsi="Times New Roman" w:cs="Times New Roman"/>
          <w:color w:val="auto"/>
          <w:lang w:val="en-GB"/>
        </w:rPr>
        <w:t>China</w:t>
      </w:r>
      <w:r w:rsidR="00B915B7" w:rsidRPr="00F44BC7">
        <w:rPr>
          <w:rFonts w:ascii="Times New Roman" w:hAnsi="Times New Roman" w:cs="Times New Roman"/>
          <w:color w:val="auto"/>
          <w:lang w:val="en-GB"/>
        </w:rPr>
        <w:t xml:space="preserve"> through the mission driven lives of Marie Monsen and Gladys Aylward. The aim of this research is to shed light on the resilience and determination of two evangelical Christians, despite </w:t>
      </w:r>
      <w:r w:rsidR="00B915B7" w:rsidRPr="00F44BC7">
        <w:rPr>
          <w:rFonts w:ascii="Times New Roman" w:hAnsi="Times New Roman" w:cs="Times New Roman"/>
          <w:color w:val="auto"/>
          <w:lang w:val="en-GB"/>
        </w:rPr>
        <w:lastRenderedPageBreak/>
        <w:t>the uprisings that met them with hostility.</w:t>
      </w:r>
      <w:r w:rsidR="001147C1" w:rsidRPr="00F44BC7">
        <w:rPr>
          <w:rFonts w:ascii="Times New Roman" w:hAnsi="Times New Roman" w:cs="Times New Roman"/>
          <w:color w:val="auto"/>
          <w:lang w:val="en-GB"/>
        </w:rPr>
        <w:t xml:space="preserve"> Firstly</w:t>
      </w:r>
      <w:r w:rsidR="00B915B7" w:rsidRPr="00F44BC7">
        <w:rPr>
          <w:rFonts w:ascii="Times New Roman" w:hAnsi="Times New Roman" w:cs="Times New Roman"/>
          <w:color w:val="auto"/>
          <w:lang w:val="en-GB"/>
        </w:rPr>
        <w:t>, I review the confliction towards Christianity in China that underwent between 1901 and 1945</w:t>
      </w:r>
      <w:r w:rsidR="001147C1" w:rsidRPr="00F44BC7">
        <w:rPr>
          <w:rFonts w:ascii="Times New Roman" w:hAnsi="Times New Roman" w:cs="Times New Roman"/>
          <w:color w:val="auto"/>
          <w:lang w:val="en-GB"/>
        </w:rPr>
        <w:t xml:space="preserve"> in order to provide background knowledge of the times in which Monsen and Aylward conducted their missions</w:t>
      </w:r>
      <w:r w:rsidR="00B915B7" w:rsidRPr="00F44BC7">
        <w:rPr>
          <w:rFonts w:ascii="Times New Roman" w:hAnsi="Times New Roman" w:cs="Times New Roman"/>
          <w:color w:val="auto"/>
          <w:lang w:val="en-GB"/>
        </w:rPr>
        <w:t>.</w:t>
      </w:r>
      <w:r w:rsidR="001147C1" w:rsidRPr="00F44BC7">
        <w:rPr>
          <w:rFonts w:ascii="Times New Roman" w:hAnsi="Times New Roman" w:cs="Times New Roman"/>
          <w:color w:val="auto"/>
          <w:lang w:val="en-GB"/>
        </w:rPr>
        <w:t xml:space="preserve"> Moreover, I will discuss how Monsen and Aylward navigated their way through four decades of </w:t>
      </w:r>
      <w:r w:rsidR="00146B53" w:rsidRPr="00F44BC7">
        <w:rPr>
          <w:rFonts w:ascii="Times New Roman" w:hAnsi="Times New Roman" w:cs="Times New Roman"/>
          <w:color w:val="auto"/>
          <w:lang w:val="en-GB"/>
        </w:rPr>
        <w:t>aggressive</w:t>
      </w:r>
      <w:r w:rsidR="001147C1" w:rsidRPr="00F44BC7">
        <w:rPr>
          <w:rFonts w:ascii="Times New Roman" w:hAnsi="Times New Roman" w:cs="Times New Roman"/>
          <w:color w:val="auto"/>
          <w:lang w:val="en-GB"/>
        </w:rPr>
        <w:t xml:space="preserve"> political development</w:t>
      </w:r>
      <w:r w:rsidR="009654F8" w:rsidRPr="00F44BC7">
        <w:rPr>
          <w:rFonts w:ascii="Times New Roman" w:hAnsi="Times New Roman" w:cs="Times New Roman"/>
          <w:color w:val="auto"/>
          <w:lang w:val="en-GB"/>
        </w:rPr>
        <w:t>s</w:t>
      </w:r>
      <w:r w:rsidR="00894475" w:rsidRPr="00F44BC7">
        <w:rPr>
          <w:rFonts w:ascii="Times New Roman" w:hAnsi="Times New Roman" w:cs="Times New Roman"/>
          <w:color w:val="auto"/>
          <w:lang w:val="en-GB"/>
        </w:rPr>
        <w:t xml:space="preserve"> toward</w:t>
      </w:r>
      <w:r w:rsidR="001147C1" w:rsidRPr="00F44BC7">
        <w:rPr>
          <w:rFonts w:ascii="Times New Roman" w:hAnsi="Times New Roman" w:cs="Times New Roman"/>
          <w:color w:val="auto"/>
          <w:lang w:val="en-GB"/>
        </w:rPr>
        <w:t xml:space="preserve"> Christianity. Furthermore, focus will be placed </w:t>
      </w:r>
      <w:r w:rsidR="00B915B7" w:rsidRPr="00F44BC7">
        <w:rPr>
          <w:rFonts w:ascii="Times New Roman" w:hAnsi="Times New Roman" w:cs="Times New Roman"/>
          <w:color w:val="auto"/>
          <w:lang w:val="en-GB"/>
        </w:rPr>
        <w:t xml:space="preserve">on the two women </w:t>
      </w:r>
      <w:r w:rsidR="001147C1" w:rsidRPr="00F44BC7">
        <w:rPr>
          <w:rFonts w:ascii="Times New Roman" w:hAnsi="Times New Roman" w:cs="Times New Roman"/>
          <w:color w:val="auto"/>
          <w:lang w:val="en-GB"/>
        </w:rPr>
        <w:t xml:space="preserve">as individuals; by exploring their calling in depth, their mission, method of evangelisation, and the obstacles that they faced. </w:t>
      </w:r>
      <w:r w:rsidR="0022560A" w:rsidRPr="00F44BC7">
        <w:rPr>
          <w:rFonts w:ascii="Times New Roman" w:hAnsi="Times New Roman" w:cs="Times New Roman"/>
          <w:color w:val="auto"/>
          <w:lang w:val="en-GB"/>
        </w:rPr>
        <w:t>In order to establish the state of current knowledge regarding Monsen and Aylward today, I conducted primary research in the form of a survey. The data collected from the survey will allow me to uncover and compare their legacies today.</w:t>
      </w:r>
    </w:p>
    <w:p w:rsidR="00517D10" w:rsidRPr="00F44BC7" w:rsidRDefault="00517D10" w:rsidP="00F44BC7">
      <w:pPr>
        <w:pStyle w:val="Body"/>
        <w:spacing w:line="480" w:lineRule="auto"/>
        <w:ind w:firstLine="0"/>
        <w:jc w:val="both"/>
        <w:rPr>
          <w:rFonts w:ascii="Times New Roman" w:hAnsi="Times New Roman" w:cs="Times New Roman"/>
          <w:color w:val="auto"/>
          <w:sz w:val="20"/>
          <w:lang w:val="en-GB"/>
        </w:rPr>
      </w:pPr>
    </w:p>
    <w:p w:rsidR="0015441C" w:rsidRPr="006943DC" w:rsidRDefault="006C2495" w:rsidP="00F44BC7">
      <w:pPr>
        <w:pStyle w:val="Subheading"/>
        <w:spacing w:line="480" w:lineRule="auto"/>
        <w:jc w:val="both"/>
        <w:rPr>
          <w:rFonts w:ascii="Times New Roman" w:hAnsi="Times New Roman" w:cs="Times New Roman"/>
          <w:color w:val="auto"/>
          <w:sz w:val="24"/>
          <w:szCs w:val="24"/>
          <w:u w:val="single"/>
        </w:rPr>
      </w:pPr>
      <w:bookmarkStart w:id="7" w:name="_Toc5"/>
      <w:r w:rsidRPr="006943DC">
        <w:rPr>
          <w:rFonts w:ascii="Times New Roman" w:hAnsi="Times New Roman" w:cs="Times New Roman"/>
          <w:color w:val="auto"/>
          <w:sz w:val="24"/>
          <w:szCs w:val="24"/>
          <w:u w:val="single"/>
        </w:rPr>
        <w:t>1.2 Literature review</w:t>
      </w:r>
      <w:bookmarkEnd w:id="7"/>
    </w:p>
    <w:p w:rsidR="00DF043F" w:rsidRPr="00F44BC7" w:rsidRDefault="003B5D94"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 xml:space="preserve">The topic chosen focuses on the values, visions and missions of Marie Monsen and Gladys Aylward. </w:t>
      </w:r>
      <w:r w:rsidR="00DE37A4" w:rsidRPr="00F44BC7">
        <w:rPr>
          <w:rFonts w:ascii="Times New Roman" w:hAnsi="Times New Roman" w:cs="Times New Roman"/>
          <w:color w:val="auto"/>
        </w:rPr>
        <w:t>This review will not explore general works on Christianity in China</w:t>
      </w:r>
      <w:r w:rsidRPr="00F44BC7">
        <w:rPr>
          <w:rFonts w:ascii="Times New Roman" w:hAnsi="Times New Roman" w:cs="Times New Roman"/>
          <w:color w:val="auto"/>
        </w:rPr>
        <w:t>, but</w:t>
      </w:r>
      <w:r w:rsidR="00DE37A4" w:rsidRPr="00F44BC7">
        <w:rPr>
          <w:rFonts w:ascii="Times New Roman" w:hAnsi="Times New Roman" w:cs="Times New Roman"/>
          <w:color w:val="auto"/>
        </w:rPr>
        <w:t xml:space="preserve"> will primarily focus on the academic works directly related to </w:t>
      </w:r>
      <w:r w:rsidRPr="00F44BC7">
        <w:rPr>
          <w:rFonts w:ascii="Times New Roman" w:hAnsi="Times New Roman" w:cs="Times New Roman"/>
          <w:color w:val="auto"/>
        </w:rPr>
        <w:t xml:space="preserve">the two women. </w:t>
      </w:r>
    </w:p>
    <w:p w:rsidR="00DA249D" w:rsidRPr="00F44BC7" w:rsidRDefault="003B5D94"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 xml:space="preserve">There are </w:t>
      </w:r>
      <w:r w:rsidR="00785BD6" w:rsidRPr="00F44BC7">
        <w:rPr>
          <w:rFonts w:ascii="Times New Roman" w:hAnsi="Times New Roman" w:cs="Times New Roman"/>
          <w:color w:val="auto"/>
        </w:rPr>
        <w:t>limitations on</w:t>
      </w:r>
      <w:r w:rsidR="00DE37A4" w:rsidRPr="00F44BC7">
        <w:rPr>
          <w:rFonts w:ascii="Times New Roman" w:hAnsi="Times New Roman" w:cs="Times New Roman"/>
          <w:color w:val="auto"/>
        </w:rPr>
        <w:t xml:space="preserve"> published book</w:t>
      </w:r>
      <w:r w:rsidRPr="00F44BC7">
        <w:rPr>
          <w:rFonts w:ascii="Times New Roman" w:hAnsi="Times New Roman" w:cs="Times New Roman"/>
          <w:color w:val="auto"/>
        </w:rPr>
        <w:t>s</w:t>
      </w:r>
      <w:r w:rsidR="00785BD6" w:rsidRPr="00F44BC7">
        <w:rPr>
          <w:rFonts w:ascii="Times New Roman" w:hAnsi="Times New Roman" w:cs="Times New Roman"/>
          <w:color w:val="auto"/>
        </w:rPr>
        <w:t xml:space="preserve"> and article</w:t>
      </w:r>
      <w:r w:rsidRPr="00F44BC7">
        <w:rPr>
          <w:rFonts w:ascii="Times New Roman" w:hAnsi="Times New Roman" w:cs="Times New Roman"/>
          <w:color w:val="auto"/>
        </w:rPr>
        <w:t xml:space="preserve">s that were </w:t>
      </w:r>
      <w:r w:rsidR="00DE37A4" w:rsidRPr="00F44BC7">
        <w:rPr>
          <w:rFonts w:ascii="Times New Roman" w:hAnsi="Times New Roman" w:cs="Times New Roman"/>
          <w:color w:val="auto"/>
        </w:rPr>
        <w:t>used to explore the mission</w:t>
      </w:r>
      <w:r w:rsidR="00785BD6" w:rsidRPr="00F44BC7">
        <w:rPr>
          <w:rFonts w:ascii="Times New Roman" w:hAnsi="Times New Roman" w:cs="Times New Roman"/>
          <w:color w:val="auto"/>
        </w:rPr>
        <w:t xml:space="preserve">s of these female missionaries. </w:t>
      </w:r>
      <w:r w:rsidR="00DA249D" w:rsidRPr="00F44BC7">
        <w:rPr>
          <w:rFonts w:ascii="Times New Roman" w:hAnsi="Times New Roman" w:cs="Times New Roman"/>
          <w:color w:val="auto"/>
        </w:rPr>
        <w:t>There is hardly any data recorded on Monsen and Aylward (female missionaries in general) from the early twentieth-century. Academic research on the topic of missionaries and religion in China begin during and after the Cultural Revolution as this was the rise of the atheist C</w:t>
      </w:r>
      <w:r w:rsidR="00E126FB" w:rsidRPr="00F44BC7">
        <w:rPr>
          <w:rFonts w:ascii="Times New Roman" w:hAnsi="Times New Roman" w:cs="Times New Roman"/>
          <w:color w:val="auto"/>
        </w:rPr>
        <w:t>ommunist Party</w:t>
      </w:r>
      <w:r w:rsidR="00DA249D" w:rsidRPr="00F44BC7">
        <w:rPr>
          <w:rFonts w:ascii="Times New Roman" w:hAnsi="Times New Roman" w:cs="Times New Roman"/>
          <w:color w:val="auto"/>
        </w:rPr>
        <w:t xml:space="preserve"> that </w:t>
      </w:r>
      <w:r w:rsidRPr="00F44BC7">
        <w:rPr>
          <w:rFonts w:ascii="Times New Roman" w:hAnsi="Times New Roman" w:cs="Times New Roman"/>
          <w:color w:val="auto"/>
        </w:rPr>
        <w:t>stood in opposition of religion</w:t>
      </w:r>
      <w:r w:rsidR="00DA249D" w:rsidRPr="00F44BC7">
        <w:rPr>
          <w:rFonts w:ascii="Times New Roman" w:hAnsi="Times New Roman" w:cs="Times New Roman"/>
          <w:color w:val="auto"/>
        </w:rPr>
        <w:t>. This was a period of time, in which Christianity of all denominations were persecuted the greatest. This is not researched for this study</w:t>
      </w:r>
      <w:r w:rsidRPr="00F44BC7">
        <w:rPr>
          <w:rFonts w:ascii="Times New Roman" w:hAnsi="Times New Roman" w:cs="Times New Roman"/>
          <w:color w:val="auto"/>
        </w:rPr>
        <w:t>, however, deserves a mention in order to show the comparison of research already documented</w:t>
      </w:r>
      <w:r w:rsidR="00E126FB" w:rsidRPr="00F44BC7">
        <w:rPr>
          <w:rFonts w:ascii="Times New Roman" w:hAnsi="Times New Roman" w:cs="Times New Roman"/>
          <w:color w:val="auto"/>
        </w:rPr>
        <w:t xml:space="preserve"> to what has</w:t>
      </w:r>
      <w:r w:rsidR="00DA249D" w:rsidRPr="00F44BC7">
        <w:rPr>
          <w:rFonts w:ascii="Times New Roman" w:hAnsi="Times New Roman" w:cs="Times New Roman"/>
          <w:color w:val="auto"/>
        </w:rPr>
        <w:t xml:space="preserve">. </w:t>
      </w:r>
    </w:p>
    <w:p w:rsidR="00DA249D" w:rsidRPr="00F44BC7" w:rsidRDefault="00785BD6"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lastRenderedPageBreak/>
        <w:t xml:space="preserve">Previous authors have taken the approach of chronologically documenting the events of the missionaries’ lives. The authors place the women on a high pedestal, singing their praises and commenting how both of them were fearless and independent. None of the authors explore the more integrated themes of sex discrimination, the fact they are unmarried, </w:t>
      </w:r>
      <w:r w:rsidR="00DA249D" w:rsidRPr="00F44BC7">
        <w:rPr>
          <w:rFonts w:ascii="Times New Roman" w:hAnsi="Times New Roman" w:cs="Times New Roman"/>
          <w:color w:val="auto"/>
        </w:rPr>
        <w:t>and the</w:t>
      </w:r>
      <w:r w:rsidRPr="00F44BC7">
        <w:rPr>
          <w:rFonts w:ascii="Times New Roman" w:hAnsi="Times New Roman" w:cs="Times New Roman"/>
          <w:color w:val="auto"/>
        </w:rPr>
        <w:t xml:space="preserve"> political developments that effected their conversions.</w:t>
      </w:r>
    </w:p>
    <w:p w:rsidR="00785BD6" w:rsidRPr="00F44BC7" w:rsidRDefault="00785BD6"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 xml:space="preserve"> </w:t>
      </w:r>
      <w:r w:rsidR="00DA249D" w:rsidRPr="00F44BC7">
        <w:rPr>
          <w:rFonts w:ascii="Times New Roman" w:hAnsi="Times New Roman" w:cs="Times New Roman"/>
          <w:color w:val="auto"/>
        </w:rPr>
        <w:t>One of the reasons for this research, is due to the fact that</w:t>
      </w:r>
      <w:r w:rsidR="00074E74" w:rsidRPr="00F44BC7">
        <w:rPr>
          <w:rFonts w:ascii="Times New Roman" w:hAnsi="Times New Roman" w:cs="Times New Roman"/>
          <w:color w:val="auto"/>
        </w:rPr>
        <w:t xml:space="preserve"> current literature does not</w:t>
      </w:r>
      <w:r w:rsidR="003B5D94" w:rsidRPr="00F44BC7">
        <w:rPr>
          <w:rFonts w:ascii="Times New Roman" w:hAnsi="Times New Roman" w:cs="Times New Roman"/>
          <w:color w:val="auto"/>
        </w:rPr>
        <w:t xml:space="preserve"> explore the topic thoroughly in regards to cultural, political and social aspects.</w:t>
      </w:r>
      <w:r w:rsidR="00074E74" w:rsidRPr="00F44BC7">
        <w:rPr>
          <w:rFonts w:ascii="Times New Roman" w:hAnsi="Times New Roman" w:cs="Times New Roman"/>
          <w:color w:val="auto"/>
        </w:rPr>
        <w:t xml:space="preserve"> This research attempts to fill in this gap. However, extensive research is required further in these topics, if academics are to paint the lives of </w:t>
      </w:r>
      <w:r w:rsidR="003560DF" w:rsidRPr="00F44BC7">
        <w:rPr>
          <w:rFonts w:ascii="Times New Roman" w:hAnsi="Times New Roman" w:cs="Times New Roman"/>
          <w:color w:val="auto"/>
        </w:rPr>
        <w:t>Christian female missionaries.</w:t>
      </w:r>
    </w:p>
    <w:p w:rsidR="00EE77E0" w:rsidRPr="00F44BC7" w:rsidRDefault="00EE77E0" w:rsidP="00F44BC7">
      <w:pPr>
        <w:pStyle w:val="Body2"/>
        <w:spacing w:line="480" w:lineRule="auto"/>
        <w:jc w:val="both"/>
        <w:rPr>
          <w:rFonts w:ascii="Times New Roman" w:hAnsi="Times New Roman" w:cs="Times New Roman"/>
          <w:color w:val="auto"/>
        </w:rPr>
      </w:pPr>
    </w:p>
    <w:p w:rsidR="00132304" w:rsidRPr="006943DC" w:rsidRDefault="001F5C56" w:rsidP="00F44BC7">
      <w:pPr>
        <w:pStyle w:val="Subheading"/>
        <w:spacing w:line="480" w:lineRule="auto"/>
        <w:jc w:val="both"/>
        <w:rPr>
          <w:rFonts w:ascii="Times New Roman" w:hAnsi="Times New Roman" w:cs="Times New Roman"/>
          <w:color w:val="auto"/>
          <w:sz w:val="24"/>
          <w:szCs w:val="24"/>
          <w:u w:val="single"/>
        </w:rPr>
      </w:pPr>
      <w:bookmarkStart w:id="8" w:name="_Toc6"/>
      <w:r w:rsidRPr="006943DC">
        <w:rPr>
          <w:rFonts w:ascii="Times New Roman" w:hAnsi="Times New Roman" w:cs="Times New Roman"/>
          <w:color w:val="auto"/>
          <w:sz w:val="24"/>
          <w:szCs w:val="24"/>
          <w:u w:val="single"/>
        </w:rPr>
        <w:t>1.3 Methodology</w:t>
      </w:r>
      <w:bookmarkEnd w:id="8"/>
    </w:p>
    <w:p w:rsidR="00E44D14" w:rsidRPr="00F44BC7" w:rsidRDefault="00132304"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 xml:space="preserve">Armstrong </w:t>
      </w:r>
      <w:r w:rsidR="00E44D14" w:rsidRPr="00F44BC7">
        <w:rPr>
          <w:rFonts w:ascii="Times New Roman" w:hAnsi="Times New Roman" w:cs="Times New Roman"/>
          <w:color w:val="auto"/>
        </w:rPr>
        <w:t xml:space="preserve">once </w:t>
      </w:r>
      <w:r w:rsidRPr="00F44BC7">
        <w:rPr>
          <w:rFonts w:ascii="Times New Roman" w:hAnsi="Times New Roman" w:cs="Times New Roman"/>
          <w:color w:val="auto"/>
        </w:rPr>
        <w:t>stated “Research refers to a systematic and objective investigation of a subject or a problem with the objective of finding an answer or solution.”</w:t>
      </w:r>
      <w:r w:rsidRPr="00F44BC7">
        <w:rPr>
          <w:rStyle w:val="FootnoteReference"/>
          <w:rFonts w:ascii="Times New Roman" w:hAnsi="Times New Roman" w:cs="Times New Roman"/>
          <w:color w:val="auto"/>
        </w:rPr>
        <w:footnoteReference w:id="5"/>
      </w:r>
      <w:r w:rsidR="00E44D14" w:rsidRPr="00F44BC7">
        <w:rPr>
          <w:rFonts w:ascii="Times New Roman" w:hAnsi="Times New Roman" w:cs="Times New Roman"/>
          <w:color w:val="auto"/>
        </w:rPr>
        <w:t xml:space="preserve"> The research conducted for this topic </w:t>
      </w:r>
      <w:r w:rsidR="00ED50C8" w:rsidRPr="00F44BC7">
        <w:rPr>
          <w:rFonts w:ascii="Times New Roman" w:hAnsi="Times New Roman" w:cs="Times New Roman"/>
          <w:color w:val="auto"/>
        </w:rPr>
        <w:t xml:space="preserve">focuses on two approaches, but predominantly on secondary </w:t>
      </w:r>
      <w:r w:rsidR="00BB6779" w:rsidRPr="00F44BC7">
        <w:rPr>
          <w:rFonts w:ascii="Times New Roman" w:hAnsi="Times New Roman" w:cs="Times New Roman"/>
          <w:color w:val="auto"/>
        </w:rPr>
        <w:t xml:space="preserve">data. </w:t>
      </w:r>
      <w:r w:rsidR="00E44D14" w:rsidRPr="00F44BC7">
        <w:rPr>
          <w:rFonts w:ascii="Times New Roman" w:hAnsi="Times New Roman" w:cs="Times New Roman"/>
          <w:color w:val="auto"/>
        </w:rPr>
        <w:t>The aim of the research is to have a clear understanding of the risks and hardships Monsen and Aylward endured, including their wit, skill, spirit and determination to complete their mission without being wavered from external sources.</w:t>
      </w:r>
    </w:p>
    <w:p w:rsidR="0085241D" w:rsidRPr="00F44BC7" w:rsidRDefault="0075286C"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The s</w:t>
      </w:r>
      <w:r w:rsidR="00791BC3" w:rsidRPr="00F44BC7">
        <w:rPr>
          <w:rFonts w:ascii="Times New Roman" w:hAnsi="Times New Roman" w:cs="Times New Roman"/>
          <w:color w:val="auto"/>
        </w:rPr>
        <w:t>econdary data has been</w:t>
      </w:r>
      <w:r w:rsidR="00BB6779" w:rsidRPr="00F44BC7">
        <w:rPr>
          <w:rFonts w:ascii="Times New Roman" w:hAnsi="Times New Roman" w:cs="Times New Roman"/>
          <w:color w:val="auto"/>
        </w:rPr>
        <w:t xml:space="preserve"> gathered through</w:t>
      </w:r>
      <w:r w:rsidR="00ED50C8" w:rsidRPr="00F44BC7">
        <w:rPr>
          <w:rFonts w:ascii="Times New Roman" w:hAnsi="Times New Roman" w:cs="Times New Roman"/>
          <w:color w:val="auto"/>
        </w:rPr>
        <w:t xml:space="preserve"> a</w:t>
      </w:r>
      <w:r w:rsidR="006C2495" w:rsidRPr="00F44BC7">
        <w:rPr>
          <w:rFonts w:ascii="Times New Roman" w:hAnsi="Times New Roman" w:cs="Times New Roman"/>
          <w:color w:val="auto"/>
        </w:rPr>
        <w:t xml:space="preserve">cademic books, </w:t>
      </w:r>
      <w:r w:rsidR="00ED50C8" w:rsidRPr="00F44BC7">
        <w:rPr>
          <w:rFonts w:ascii="Times New Roman" w:hAnsi="Times New Roman" w:cs="Times New Roman"/>
          <w:color w:val="auto"/>
        </w:rPr>
        <w:t>journal and newspaper articles, including several other websites.</w:t>
      </w:r>
      <w:r w:rsidR="00EC3B75" w:rsidRPr="00F44BC7">
        <w:rPr>
          <w:rFonts w:ascii="Times New Roman" w:hAnsi="Times New Roman" w:cs="Times New Roman"/>
          <w:color w:val="auto"/>
        </w:rPr>
        <w:t xml:space="preserve"> </w:t>
      </w:r>
      <w:r w:rsidR="0085241D" w:rsidRPr="00F44BC7">
        <w:rPr>
          <w:rFonts w:ascii="Times New Roman" w:hAnsi="Times New Roman" w:cs="Times New Roman"/>
          <w:color w:val="auto"/>
        </w:rPr>
        <w:t>For this study there is a heavy reliance on Monsen’s and Aylward’s own writings, one of which data was collected from</w:t>
      </w:r>
      <w:r w:rsidR="0085241D" w:rsidRPr="00F44BC7">
        <w:rPr>
          <w:rFonts w:ascii="Times New Roman" w:eastAsiaTheme="minorEastAsia" w:hAnsi="Times New Roman" w:cs="Times New Roman"/>
          <w:color w:val="auto"/>
          <w:shd w:val="clear" w:color="auto" w:fill="FFFFFF"/>
        </w:rPr>
        <w:t xml:space="preserve"> </w:t>
      </w:r>
      <w:r w:rsidR="0085241D" w:rsidRPr="00F44BC7">
        <w:rPr>
          <w:rFonts w:ascii="Times New Roman" w:hAnsi="Times New Roman" w:cs="Times New Roman"/>
          <w:color w:val="auto"/>
        </w:rPr>
        <w:t>The School of Oriental &amp; African Studies (SOAS) archives</w:t>
      </w:r>
      <w:r w:rsidR="007303A1" w:rsidRPr="00F44BC7">
        <w:rPr>
          <w:rFonts w:ascii="Times New Roman" w:hAnsi="Times New Roman" w:cs="Times New Roman"/>
          <w:color w:val="auto"/>
        </w:rPr>
        <w:t xml:space="preserve"> in January 2018</w:t>
      </w:r>
      <w:r w:rsidR="0085241D" w:rsidRPr="00F44BC7">
        <w:rPr>
          <w:rFonts w:ascii="Times New Roman" w:hAnsi="Times New Roman" w:cs="Times New Roman"/>
          <w:color w:val="auto"/>
        </w:rPr>
        <w:t xml:space="preserve">. </w:t>
      </w:r>
      <w:r w:rsidR="00EC3B75" w:rsidRPr="00F44BC7">
        <w:rPr>
          <w:rFonts w:ascii="Times New Roman" w:hAnsi="Times New Roman" w:cs="Times New Roman"/>
          <w:color w:val="auto"/>
        </w:rPr>
        <w:t>The biographies of the two missionaries were analysed and dates collected from the biographies were linked to the uprisings and political unrest discovered in multiple books</w:t>
      </w:r>
      <w:r w:rsidR="00C47794" w:rsidRPr="00F44BC7">
        <w:rPr>
          <w:rFonts w:ascii="Times New Roman" w:hAnsi="Times New Roman" w:cs="Times New Roman"/>
          <w:color w:val="auto"/>
        </w:rPr>
        <w:t xml:space="preserve"> written by:</w:t>
      </w:r>
      <w:r w:rsidR="00EC3B75" w:rsidRPr="00F44BC7">
        <w:rPr>
          <w:rFonts w:ascii="Times New Roman" w:hAnsi="Times New Roman" w:cs="Times New Roman"/>
          <w:color w:val="auto"/>
        </w:rPr>
        <w:t xml:space="preserve"> Mitter, </w:t>
      </w:r>
      <w:r w:rsidR="00EC3B75" w:rsidRPr="00F44BC7">
        <w:rPr>
          <w:rFonts w:ascii="Times New Roman" w:hAnsi="Times New Roman" w:cs="Times New Roman"/>
          <w:color w:val="auto"/>
        </w:rPr>
        <w:lastRenderedPageBreak/>
        <w:t>Overmyer, Crawford and Hays</w:t>
      </w:r>
      <w:r w:rsidR="00C47794" w:rsidRPr="00F44BC7">
        <w:rPr>
          <w:rFonts w:ascii="Times New Roman" w:hAnsi="Times New Roman" w:cs="Times New Roman"/>
          <w:color w:val="auto"/>
        </w:rPr>
        <w:t xml:space="preserve"> to mention a few</w:t>
      </w:r>
      <w:r w:rsidR="00EC3B75" w:rsidRPr="00F44BC7">
        <w:rPr>
          <w:rFonts w:ascii="Times New Roman" w:hAnsi="Times New Roman" w:cs="Times New Roman"/>
          <w:color w:val="auto"/>
        </w:rPr>
        <w:t>.</w:t>
      </w:r>
      <w:r w:rsidR="00C47794" w:rsidRPr="00F44BC7">
        <w:rPr>
          <w:rFonts w:ascii="Times New Roman" w:hAnsi="Times New Roman" w:cs="Times New Roman"/>
          <w:color w:val="auto"/>
        </w:rPr>
        <w:t xml:space="preserve"> </w:t>
      </w:r>
      <w:r w:rsidR="00027166" w:rsidRPr="00F44BC7">
        <w:rPr>
          <w:rFonts w:ascii="Times New Roman" w:hAnsi="Times New Roman" w:cs="Times New Roman"/>
          <w:color w:val="auto"/>
        </w:rPr>
        <w:t>These academic books are</w:t>
      </w:r>
      <w:r w:rsidR="0085241D" w:rsidRPr="00F44BC7">
        <w:rPr>
          <w:rFonts w:ascii="Times New Roman" w:hAnsi="Times New Roman" w:cs="Times New Roman"/>
          <w:color w:val="auto"/>
        </w:rPr>
        <w:t xml:space="preserve"> what the main body of this research relies on. </w:t>
      </w:r>
    </w:p>
    <w:p w:rsidR="007C2EAE" w:rsidRPr="00F44BC7" w:rsidRDefault="0075286C"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The second research method is through p</w:t>
      </w:r>
      <w:r w:rsidR="00825691" w:rsidRPr="00F44BC7">
        <w:rPr>
          <w:rFonts w:ascii="Times New Roman" w:hAnsi="Times New Roman" w:cs="Times New Roman"/>
          <w:color w:val="auto"/>
        </w:rPr>
        <w:t>rimary data</w:t>
      </w:r>
      <w:r w:rsidRPr="00F44BC7">
        <w:rPr>
          <w:rFonts w:ascii="Times New Roman" w:hAnsi="Times New Roman" w:cs="Times New Roman"/>
          <w:color w:val="auto"/>
        </w:rPr>
        <w:t>, which</w:t>
      </w:r>
      <w:r w:rsidR="00825691" w:rsidRPr="00F44BC7">
        <w:rPr>
          <w:rFonts w:ascii="Times New Roman" w:hAnsi="Times New Roman" w:cs="Times New Roman"/>
          <w:color w:val="auto"/>
        </w:rPr>
        <w:t xml:space="preserve"> was obtained through a survey I </w:t>
      </w:r>
      <w:r w:rsidR="0085241D" w:rsidRPr="00F44BC7">
        <w:rPr>
          <w:rFonts w:ascii="Times New Roman" w:hAnsi="Times New Roman" w:cs="Times New Roman"/>
          <w:color w:val="auto"/>
        </w:rPr>
        <w:t>conducted myself in order to explore where the women’s legacies stood today</w:t>
      </w:r>
      <w:r w:rsidR="00825691" w:rsidRPr="00F44BC7">
        <w:rPr>
          <w:rFonts w:ascii="Times New Roman" w:hAnsi="Times New Roman" w:cs="Times New Roman"/>
          <w:color w:val="auto"/>
        </w:rPr>
        <w:t>.</w:t>
      </w:r>
      <w:r w:rsidR="007C2EAE" w:rsidRPr="00F44BC7">
        <w:rPr>
          <w:rFonts w:ascii="Times New Roman" w:hAnsi="Times New Roman" w:cs="Times New Roman"/>
          <w:color w:val="auto"/>
        </w:rPr>
        <w:t xml:space="preserve"> The survey is a flexible</w:t>
      </w:r>
      <w:r w:rsidRPr="00F44BC7">
        <w:rPr>
          <w:rFonts w:ascii="Times New Roman" w:hAnsi="Times New Roman" w:cs="Times New Roman"/>
          <w:color w:val="auto"/>
        </w:rPr>
        <w:t xml:space="preserve"> and quick method to </w:t>
      </w:r>
      <w:r w:rsidR="007C2EAE" w:rsidRPr="00F44BC7">
        <w:rPr>
          <w:rFonts w:ascii="Times New Roman" w:hAnsi="Times New Roman" w:cs="Times New Roman"/>
          <w:color w:val="auto"/>
        </w:rPr>
        <w:t>analyse results clearly. The survey circulated through diffe</w:t>
      </w:r>
      <w:r w:rsidRPr="00F44BC7">
        <w:rPr>
          <w:rFonts w:ascii="Times New Roman" w:hAnsi="Times New Roman" w:cs="Times New Roman"/>
          <w:color w:val="auto"/>
        </w:rPr>
        <w:t>rent platforms of social med</w:t>
      </w:r>
      <w:r w:rsidR="00027166" w:rsidRPr="00F44BC7">
        <w:rPr>
          <w:rFonts w:ascii="Times New Roman" w:hAnsi="Times New Roman" w:cs="Times New Roman"/>
          <w:color w:val="auto"/>
        </w:rPr>
        <w:t>ia, reaching people aged 16</w:t>
      </w:r>
      <w:r w:rsidR="00281347" w:rsidRPr="00F44BC7">
        <w:rPr>
          <w:rFonts w:ascii="Times New Roman" w:hAnsi="Times New Roman" w:cs="Times New Roman"/>
          <w:color w:val="auto"/>
        </w:rPr>
        <w:t>+,</w:t>
      </w:r>
      <w:r w:rsidR="00027166" w:rsidRPr="00F44BC7">
        <w:rPr>
          <w:rFonts w:ascii="Times New Roman" w:hAnsi="Times New Roman" w:cs="Times New Roman"/>
          <w:color w:val="auto"/>
        </w:rPr>
        <w:t xml:space="preserve"> from different denominations in the</w:t>
      </w:r>
      <w:r w:rsidRPr="00F44BC7">
        <w:rPr>
          <w:rFonts w:ascii="Times New Roman" w:hAnsi="Times New Roman" w:cs="Times New Roman"/>
          <w:color w:val="auto"/>
        </w:rPr>
        <w:t xml:space="preserve"> locations of London and Cardiff. </w:t>
      </w:r>
      <w:r w:rsidR="007C2EAE" w:rsidRPr="00F44BC7">
        <w:rPr>
          <w:rFonts w:ascii="Times New Roman" w:hAnsi="Times New Roman" w:cs="Times New Roman"/>
          <w:color w:val="auto"/>
        </w:rPr>
        <w:t>The s</w:t>
      </w:r>
      <w:r w:rsidRPr="00F44BC7">
        <w:rPr>
          <w:rFonts w:ascii="Times New Roman" w:hAnsi="Times New Roman" w:cs="Times New Roman"/>
          <w:color w:val="auto"/>
        </w:rPr>
        <w:t>urvey contained seven questions:</w:t>
      </w:r>
      <w:r w:rsidR="007C2EAE" w:rsidRPr="00F44BC7">
        <w:rPr>
          <w:rFonts w:ascii="Times New Roman" w:hAnsi="Times New Roman" w:cs="Times New Roman"/>
          <w:color w:val="auto"/>
        </w:rPr>
        <w:t xml:space="preserve"> two yes or no questions, </w:t>
      </w:r>
      <w:r w:rsidRPr="00F44BC7">
        <w:rPr>
          <w:rFonts w:ascii="Times New Roman" w:hAnsi="Times New Roman" w:cs="Times New Roman"/>
          <w:color w:val="auto"/>
        </w:rPr>
        <w:t xml:space="preserve">a multiple choice </w:t>
      </w:r>
      <w:r w:rsidR="007C2EAE" w:rsidRPr="00F44BC7">
        <w:rPr>
          <w:rFonts w:ascii="Times New Roman" w:hAnsi="Times New Roman" w:cs="Times New Roman"/>
          <w:color w:val="auto"/>
        </w:rPr>
        <w:t xml:space="preserve">denominational list, </w:t>
      </w:r>
      <w:r w:rsidR="00A23301" w:rsidRPr="00F44BC7">
        <w:rPr>
          <w:rFonts w:ascii="Times New Roman" w:hAnsi="Times New Roman" w:cs="Times New Roman"/>
          <w:color w:val="auto"/>
        </w:rPr>
        <w:t>and</w:t>
      </w:r>
      <w:r w:rsidRPr="00F44BC7">
        <w:rPr>
          <w:rFonts w:ascii="Times New Roman" w:hAnsi="Times New Roman" w:cs="Times New Roman"/>
          <w:color w:val="auto"/>
        </w:rPr>
        <w:t xml:space="preserve"> four</w:t>
      </w:r>
      <w:r w:rsidR="00A23301" w:rsidRPr="00F44BC7">
        <w:rPr>
          <w:rFonts w:ascii="Times New Roman" w:hAnsi="Times New Roman" w:cs="Times New Roman"/>
          <w:color w:val="auto"/>
        </w:rPr>
        <w:t xml:space="preserve"> broad</w:t>
      </w:r>
      <w:r w:rsidR="007C2EAE" w:rsidRPr="00F44BC7">
        <w:rPr>
          <w:rFonts w:ascii="Times New Roman" w:hAnsi="Times New Roman" w:cs="Times New Roman"/>
          <w:color w:val="auto"/>
        </w:rPr>
        <w:t xml:space="preserve"> questions asking whether or not the participants knew of the women </w:t>
      </w:r>
      <w:r w:rsidRPr="00F44BC7">
        <w:rPr>
          <w:rFonts w:ascii="Times New Roman" w:hAnsi="Times New Roman" w:cs="Times New Roman"/>
          <w:color w:val="auto"/>
        </w:rPr>
        <w:t>and if so what</w:t>
      </w:r>
      <w:r w:rsidR="007C2EAE" w:rsidRPr="00F44BC7">
        <w:rPr>
          <w:rFonts w:ascii="Times New Roman" w:hAnsi="Times New Roman" w:cs="Times New Roman"/>
          <w:color w:val="auto"/>
        </w:rPr>
        <w:t xml:space="preserve">, </w:t>
      </w:r>
      <w:r w:rsidRPr="00F44BC7">
        <w:rPr>
          <w:rFonts w:ascii="Times New Roman" w:hAnsi="Times New Roman" w:cs="Times New Roman"/>
          <w:color w:val="auto"/>
        </w:rPr>
        <w:t xml:space="preserve">did they think the missionaries accomplished what they set out to do and </w:t>
      </w:r>
      <w:r w:rsidR="007C2EAE" w:rsidRPr="00F44BC7">
        <w:rPr>
          <w:rFonts w:ascii="Times New Roman" w:hAnsi="Times New Roman" w:cs="Times New Roman"/>
          <w:color w:val="auto"/>
        </w:rPr>
        <w:t xml:space="preserve">if they thought they </w:t>
      </w:r>
      <w:r w:rsidRPr="00F44BC7">
        <w:rPr>
          <w:rFonts w:ascii="Times New Roman" w:hAnsi="Times New Roman" w:cs="Times New Roman"/>
          <w:color w:val="auto"/>
        </w:rPr>
        <w:t>were treated unfairly</w:t>
      </w:r>
      <w:r w:rsidR="00A23301" w:rsidRPr="00F44BC7">
        <w:rPr>
          <w:rFonts w:ascii="Times New Roman" w:hAnsi="Times New Roman" w:cs="Times New Roman"/>
          <w:color w:val="auto"/>
        </w:rPr>
        <w:t xml:space="preserve">. </w:t>
      </w:r>
      <w:r w:rsidRPr="00F44BC7">
        <w:rPr>
          <w:rFonts w:ascii="Times New Roman" w:hAnsi="Times New Roman" w:cs="Times New Roman"/>
          <w:color w:val="auto"/>
        </w:rPr>
        <w:t>Although the survey received 34 replies it</w:t>
      </w:r>
      <w:r w:rsidR="00A23301" w:rsidRPr="00F44BC7">
        <w:rPr>
          <w:rFonts w:ascii="Times New Roman" w:hAnsi="Times New Roman" w:cs="Times New Roman"/>
          <w:color w:val="auto"/>
        </w:rPr>
        <w:t xml:space="preserve"> provided a limitation on the level of qualit</w:t>
      </w:r>
      <w:r w:rsidRPr="00F44BC7">
        <w:rPr>
          <w:rFonts w:ascii="Times New Roman" w:hAnsi="Times New Roman" w:cs="Times New Roman"/>
          <w:color w:val="auto"/>
        </w:rPr>
        <w:t>ative responses in comparison</w:t>
      </w:r>
      <w:r w:rsidR="00281347" w:rsidRPr="00F44BC7">
        <w:rPr>
          <w:rFonts w:ascii="Times New Roman" w:hAnsi="Times New Roman" w:cs="Times New Roman"/>
          <w:color w:val="auto"/>
        </w:rPr>
        <w:t xml:space="preserve"> to</w:t>
      </w:r>
      <w:r w:rsidRPr="00F44BC7">
        <w:rPr>
          <w:rFonts w:ascii="Times New Roman" w:hAnsi="Times New Roman" w:cs="Times New Roman"/>
          <w:color w:val="auto"/>
        </w:rPr>
        <w:t xml:space="preserve"> what</w:t>
      </w:r>
      <w:r w:rsidR="00A23301" w:rsidRPr="00F44BC7">
        <w:rPr>
          <w:rFonts w:ascii="Times New Roman" w:hAnsi="Times New Roman" w:cs="Times New Roman"/>
          <w:color w:val="auto"/>
        </w:rPr>
        <w:t xml:space="preserve"> an interview</w:t>
      </w:r>
      <w:r w:rsidRPr="00F44BC7">
        <w:rPr>
          <w:rFonts w:ascii="Times New Roman" w:hAnsi="Times New Roman" w:cs="Times New Roman"/>
          <w:color w:val="auto"/>
        </w:rPr>
        <w:t xml:space="preserve"> would perhaps have produced</w:t>
      </w:r>
      <w:r w:rsidR="00A23301" w:rsidRPr="00F44BC7">
        <w:rPr>
          <w:rFonts w:ascii="Times New Roman" w:hAnsi="Times New Roman" w:cs="Times New Roman"/>
          <w:color w:val="auto"/>
        </w:rPr>
        <w:t xml:space="preserve">. </w:t>
      </w:r>
      <w:r w:rsidRPr="00F44BC7">
        <w:rPr>
          <w:rFonts w:ascii="Times New Roman" w:hAnsi="Times New Roman" w:cs="Times New Roman"/>
          <w:color w:val="auto"/>
        </w:rPr>
        <w:t>Many people replied that they were unaware of who the women were and</w:t>
      </w:r>
      <w:r w:rsidR="00281347" w:rsidRPr="00F44BC7">
        <w:rPr>
          <w:rFonts w:ascii="Times New Roman" w:hAnsi="Times New Roman" w:cs="Times New Roman"/>
          <w:color w:val="auto"/>
        </w:rPr>
        <w:t xml:space="preserve"> what their mission was about. On</w:t>
      </w:r>
      <w:r w:rsidRPr="00F44BC7">
        <w:rPr>
          <w:rFonts w:ascii="Times New Roman" w:hAnsi="Times New Roman" w:cs="Times New Roman"/>
          <w:color w:val="auto"/>
        </w:rPr>
        <w:t xml:space="preserve">ly four responses indicated </w:t>
      </w:r>
      <w:r w:rsidR="00281347" w:rsidRPr="00F44BC7">
        <w:rPr>
          <w:rFonts w:ascii="Times New Roman" w:hAnsi="Times New Roman" w:cs="Times New Roman"/>
          <w:color w:val="auto"/>
        </w:rPr>
        <w:t>partial</w:t>
      </w:r>
      <w:r w:rsidRPr="00F44BC7">
        <w:rPr>
          <w:rFonts w:ascii="Times New Roman" w:hAnsi="Times New Roman" w:cs="Times New Roman"/>
          <w:color w:val="auto"/>
        </w:rPr>
        <w:t xml:space="preserve"> knowledge of Aylward but none for Monsen.</w:t>
      </w:r>
    </w:p>
    <w:p w:rsidR="002D1452" w:rsidRPr="00F44BC7" w:rsidRDefault="002D1452" w:rsidP="00F44BC7">
      <w:pPr>
        <w:pStyle w:val="Body2"/>
        <w:spacing w:line="480" w:lineRule="auto"/>
        <w:jc w:val="both"/>
        <w:rPr>
          <w:rFonts w:ascii="Times New Roman" w:eastAsia="Times New Roman" w:hAnsi="Times New Roman" w:cs="Times New Roman"/>
          <w:color w:val="auto"/>
        </w:rPr>
      </w:pPr>
      <w:r w:rsidRPr="00F44BC7">
        <w:rPr>
          <w:rFonts w:ascii="Times New Roman" w:eastAsia="Times New Roman" w:hAnsi="Times New Roman" w:cs="Times New Roman"/>
          <w:color w:val="auto"/>
        </w:rPr>
        <w:t>As stated above, the collection of data from the survey would allow me to uncover how far Monsen and Aylward’s legacies have travelled throughout</w:t>
      </w:r>
      <w:r w:rsidR="00281347" w:rsidRPr="00F44BC7">
        <w:rPr>
          <w:rFonts w:ascii="Times New Roman" w:eastAsia="Times New Roman" w:hAnsi="Times New Roman" w:cs="Times New Roman"/>
          <w:color w:val="auto"/>
        </w:rPr>
        <w:t xml:space="preserve"> history. Even though, only partial</w:t>
      </w:r>
      <w:r w:rsidRPr="00F44BC7">
        <w:rPr>
          <w:rFonts w:ascii="Times New Roman" w:eastAsia="Times New Roman" w:hAnsi="Times New Roman" w:cs="Times New Roman"/>
          <w:color w:val="auto"/>
        </w:rPr>
        <w:t xml:space="preserve"> knowledge</w:t>
      </w:r>
      <w:r w:rsidR="00281347" w:rsidRPr="00F44BC7">
        <w:rPr>
          <w:rFonts w:ascii="Times New Roman" w:eastAsia="Times New Roman" w:hAnsi="Times New Roman" w:cs="Times New Roman"/>
          <w:color w:val="auto"/>
        </w:rPr>
        <w:t xml:space="preserve"> is</w:t>
      </w:r>
      <w:r w:rsidRPr="00F44BC7">
        <w:rPr>
          <w:rFonts w:ascii="Times New Roman" w:eastAsia="Times New Roman" w:hAnsi="Times New Roman" w:cs="Times New Roman"/>
          <w:color w:val="auto"/>
        </w:rPr>
        <w:t xml:space="preserve"> presented through the survey</w:t>
      </w:r>
      <w:r w:rsidR="00281347" w:rsidRPr="00F44BC7">
        <w:rPr>
          <w:rFonts w:ascii="Times New Roman" w:eastAsia="Times New Roman" w:hAnsi="Times New Roman" w:cs="Times New Roman"/>
          <w:color w:val="auto"/>
        </w:rPr>
        <w:t>,</w:t>
      </w:r>
      <w:r w:rsidRPr="00F44BC7">
        <w:rPr>
          <w:rFonts w:ascii="Times New Roman" w:eastAsia="Times New Roman" w:hAnsi="Times New Roman" w:cs="Times New Roman"/>
          <w:color w:val="auto"/>
        </w:rPr>
        <w:t xml:space="preserve"> it still provides us with the data that these two influential women of the revivalist have somewhat been wiped from missionary history. </w:t>
      </w:r>
      <w:r w:rsidR="00281347" w:rsidRPr="00F44BC7">
        <w:rPr>
          <w:rFonts w:ascii="Times New Roman" w:eastAsia="Times New Roman" w:hAnsi="Times New Roman" w:cs="Times New Roman"/>
          <w:color w:val="auto"/>
        </w:rPr>
        <w:t>Nevertheless, the secondary data in this research offers enough statistics to complete the research on this topic, as seen below.</w:t>
      </w:r>
    </w:p>
    <w:p w:rsidR="0015441C" w:rsidRPr="00F44BC7" w:rsidRDefault="0015441C" w:rsidP="00F44BC7">
      <w:pPr>
        <w:pStyle w:val="Subheading"/>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03303" w:rsidRDefault="00103303" w:rsidP="006943DC">
      <w:pPr>
        <w:pStyle w:val="Subtitle"/>
        <w:spacing w:line="480" w:lineRule="auto"/>
        <w:jc w:val="center"/>
        <w:rPr>
          <w:rFonts w:ascii="Times New Roman" w:hAnsi="Times New Roman" w:cs="Times New Roman"/>
          <w:color w:val="auto"/>
          <w:sz w:val="32"/>
          <w:szCs w:val="32"/>
        </w:rPr>
      </w:pPr>
      <w:bookmarkStart w:id="9" w:name="_Toc7"/>
    </w:p>
    <w:p w:rsidR="0015441C" w:rsidRPr="00103303" w:rsidRDefault="006C2495" w:rsidP="00CD3EB1">
      <w:pPr>
        <w:pStyle w:val="Subtitle"/>
        <w:spacing w:line="480" w:lineRule="auto"/>
        <w:jc w:val="both"/>
        <w:rPr>
          <w:rFonts w:ascii="Times New Roman" w:eastAsia="Times New Roman" w:hAnsi="Times New Roman" w:cs="Times New Roman"/>
          <w:color w:val="auto"/>
          <w:sz w:val="28"/>
          <w:szCs w:val="32"/>
          <w:u w:val="single"/>
        </w:rPr>
      </w:pPr>
      <w:r w:rsidRPr="00103303">
        <w:rPr>
          <w:rFonts w:ascii="Times New Roman" w:hAnsi="Times New Roman" w:cs="Times New Roman"/>
          <w:color w:val="auto"/>
          <w:sz w:val="28"/>
          <w:szCs w:val="32"/>
          <w:u w:val="single"/>
        </w:rPr>
        <w:lastRenderedPageBreak/>
        <w:t>Chapter 2: Religion in China. Historical context, 1901-1945</w:t>
      </w:r>
      <w:bookmarkEnd w:id="9"/>
    </w:p>
    <w:p w:rsidR="0015441C" w:rsidRPr="00F44BC7" w:rsidRDefault="00C366F7"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This chapter serves as a chronological timeline of particular political developments that occurred during the mission times of Marie Monsen and Gladys Aylward and</w:t>
      </w:r>
      <w:r w:rsidR="001C6161" w:rsidRPr="00F44BC7">
        <w:rPr>
          <w:rFonts w:ascii="Times New Roman" w:hAnsi="Times New Roman" w:cs="Times New Roman"/>
          <w:color w:val="auto"/>
          <w:lang w:val="en-GB"/>
        </w:rPr>
        <w:t xml:space="preserve"> </w:t>
      </w:r>
      <w:r w:rsidRPr="00F44BC7">
        <w:rPr>
          <w:rFonts w:ascii="Times New Roman" w:hAnsi="Times New Roman" w:cs="Times New Roman"/>
          <w:color w:val="auto"/>
          <w:lang w:val="en-GB"/>
        </w:rPr>
        <w:t xml:space="preserve">impacted on the missionary activities of these two women. This chapter will include the aftermath of the Boxer Rebellion, New culture movement, the founding of the Communist party, Anti-Christian movement and second Sino-Japanese war. It will finally explore the individual problems that arose from these uprisings in regard to religion and how the missionaries were treated. The chapters to follow will explore in more detail how these uprisings came into play in the missions of these two women, how it affected them and how they overcame such obstacles. </w:t>
      </w:r>
      <w:r w:rsidR="006C2495" w:rsidRPr="00F44BC7">
        <w:rPr>
          <w:rFonts w:ascii="Times New Roman" w:hAnsi="Times New Roman" w:cs="Times New Roman"/>
          <w:color w:val="auto"/>
          <w:lang w:val="en-GB"/>
        </w:rPr>
        <w:t xml:space="preserve">This chapter will first explore why China was the desired destination, how China reacted to a foreign religion instating itself and the aftermath of the Boxer Rebellion. In doing so, we begin at Western imperialism in Asia.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In the nineteenth century the British were economically driven and China had desired products such as tea, silk and porcelain. However, China was interested in silver and Britain’s coin is of gold, so the British decided to trade opium for non-medical purposes. Opium is highly addictive, so the British had no problem with the trade.</w:t>
      </w:r>
      <w:r w:rsidRPr="00F44BC7">
        <w:rPr>
          <w:rFonts w:ascii="Times New Roman" w:eastAsia="Times New Roman" w:hAnsi="Times New Roman" w:cs="Times New Roman"/>
          <w:color w:val="auto"/>
          <w:vertAlign w:val="superscript"/>
          <w:lang w:val="en-GB"/>
        </w:rPr>
        <w:footnoteReference w:id="6"/>
      </w:r>
      <w:r w:rsidRPr="00F44BC7">
        <w:rPr>
          <w:rFonts w:ascii="Times New Roman" w:hAnsi="Times New Roman" w:cs="Times New Roman"/>
          <w:color w:val="auto"/>
          <w:lang w:val="en-GB"/>
        </w:rPr>
        <w:t xml:space="preserve"> Due to this trade the Chinese linked Christianity to Imperialism and sought to rid it. Foreigners initially arrived as either traders in Macau or missionaries across the country. China became resistant and resented foreigners on their soil. China was known for its cultural chauvinism, clearly shown in the literal translation of their country name</w:t>
      </w:r>
      <w:r w:rsidR="004834CD" w:rsidRPr="00F44BC7">
        <w:rPr>
          <w:rFonts w:ascii="Times New Roman" w:hAnsi="Times New Roman" w:cs="Times New Roman"/>
          <w:color w:val="auto"/>
          <w:lang w:val="en-GB"/>
        </w:rPr>
        <w:t xml:space="preserve"> ‘</w:t>
      </w:r>
      <w:r w:rsidR="004834CD" w:rsidRPr="00F44BC7">
        <w:rPr>
          <w:rFonts w:ascii="Times New Roman" w:eastAsia="MS Gothic" w:hAnsi="Times New Roman" w:cs="Times New Roman"/>
          <w:color w:val="auto"/>
          <w:lang w:val="en-GB"/>
        </w:rPr>
        <w:t>中国</w:t>
      </w:r>
      <w:r w:rsidR="004834CD" w:rsidRPr="00F44BC7">
        <w:rPr>
          <w:rFonts w:ascii="Times New Roman" w:hAnsi="Times New Roman" w:cs="Times New Roman"/>
          <w:color w:val="auto"/>
          <w:lang w:val="en-GB"/>
        </w:rPr>
        <w:t xml:space="preserve">’ </w:t>
      </w:r>
      <w:r w:rsidRPr="00F44BC7">
        <w:rPr>
          <w:rFonts w:ascii="Times New Roman" w:hAnsi="Times New Roman" w:cs="Times New Roman"/>
          <w:color w:val="auto"/>
          <w:lang w:val="en-GB"/>
        </w:rPr>
        <w:t>(</w:t>
      </w:r>
      <w:r w:rsidRPr="00F44BC7">
        <w:rPr>
          <w:rFonts w:ascii="Times New Roman" w:hAnsi="Times New Roman" w:cs="Times New Roman"/>
          <w:i/>
          <w:iCs/>
          <w:color w:val="auto"/>
          <w:lang w:val="en-GB"/>
        </w:rPr>
        <w:t>Zhongguo</w:t>
      </w:r>
      <w:r w:rsidRPr="00F44BC7">
        <w:rPr>
          <w:rFonts w:ascii="Times New Roman" w:hAnsi="Times New Roman" w:cs="Times New Roman"/>
          <w:color w:val="auto"/>
          <w:lang w:val="en-GB"/>
        </w:rPr>
        <w:t xml:space="preserve">), literally meaning middle country/kingdom. China believed they were the </w:t>
      </w:r>
      <w:r w:rsidR="00061309" w:rsidRPr="00F44BC7">
        <w:rPr>
          <w:rFonts w:ascii="Times New Roman" w:hAnsi="Times New Roman" w:cs="Times New Roman"/>
          <w:color w:val="auto"/>
          <w:lang w:val="en-GB"/>
        </w:rPr>
        <w:t>centre</w:t>
      </w:r>
      <w:r w:rsidRPr="00F44BC7">
        <w:rPr>
          <w:rFonts w:ascii="Times New Roman" w:hAnsi="Times New Roman" w:cs="Times New Roman"/>
          <w:color w:val="auto"/>
          <w:lang w:val="en-GB"/>
        </w:rPr>
        <w:t xml:space="preserve"> of </w:t>
      </w:r>
      <w:r w:rsidR="00061309" w:rsidRPr="00F44BC7">
        <w:rPr>
          <w:rFonts w:ascii="Times New Roman" w:hAnsi="Times New Roman" w:cs="Times New Roman"/>
          <w:color w:val="auto"/>
          <w:lang w:val="en-GB"/>
        </w:rPr>
        <w:t>civilis</w:t>
      </w:r>
      <w:r w:rsidR="001F5C56" w:rsidRPr="00F44BC7">
        <w:rPr>
          <w:rFonts w:ascii="Times New Roman" w:hAnsi="Times New Roman" w:cs="Times New Roman"/>
          <w:color w:val="auto"/>
          <w:lang w:val="en-GB"/>
        </w:rPr>
        <w:t>ation</w:t>
      </w:r>
      <w:r w:rsidRPr="00F44BC7">
        <w:rPr>
          <w:rFonts w:ascii="Times New Roman" w:hAnsi="Times New Roman" w:cs="Times New Roman"/>
          <w:color w:val="auto"/>
          <w:lang w:val="en-GB"/>
        </w:rPr>
        <w:t xml:space="preserve"> and therefore were unwilling to learn from other nations, which bred </w:t>
      </w:r>
      <w:r w:rsidRPr="00F44BC7">
        <w:rPr>
          <w:rFonts w:ascii="Times New Roman" w:hAnsi="Times New Roman" w:cs="Times New Roman"/>
          <w:color w:val="auto"/>
          <w:lang w:val="en-GB"/>
        </w:rPr>
        <w:lastRenderedPageBreak/>
        <w:t>xenophobia towards the west. However, western economic pressure forced China to open foreign trade. The treaty of Nanking in 1842 stated Britain earned the right to trade in four new cities.</w:t>
      </w:r>
      <w:r w:rsidRPr="00F44BC7">
        <w:rPr>
          <w:rFonts w:ascii="Times New Roman" w:eastAsia="Times New Roman" w:hAnsi="Times New Roman" w:cs="Times New Roman"/>
          <w:color w:val="auto"/>
          <w:vertAlign w:val="superscript"/>
          <w:lang w:val="en-GB"/>
        </w:rPr>
        <w:footnoteReference w:id="7"/>
      </w:r>
      <w:r w:rsidRPr="00F44BC7">
        <w:rPr>
          <w:rFonts w:ascii="Times New Roman" w:hAnsi="Times New Roman" w:cs="Times New Roman"/>
          <w:color w:val="auto"/>
          <w:lang w:val="en-GB"/>
        </w:rPr>
        <w:t xml:space="preserve"> This eventually did not bode well leading to Chinese nationalists, Opium war and the Boxer rebellion.  </w:t>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0" w:name="_Toc8"/>
      <w:r w:rsidRPr="006943DC">
        <w:rPr>
          <w:rFonts w:ascii="Times New Roman" w:hAnsi="Times New Roman" w:cs="Times New Roman"/>
          <w:color w:val="auto"/>
          <w:sz w:val="24"/>
          <w:szCs w:val="24"/>
          <w:u w:val="single"/>
        </w:rPr>
        <w:t>2.1 Pre-World War I</w:t>
      </w:r>
      <w:bookmarkEnd w:id="10"/>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The Boxer Rebellion took place at the end of the </w:t>
      </w:r>
      <w:r w:rsidR="001F5C56" w:rsidRPr="00F44BC7">
        <w:rPr>
          <w:rFonts w:ascii="Times New Roman" w:hAnsi="Times New Roman" w:cs="Times New Roman"/>
          <w:color w:val="auto"/>
          <w:lang w:val="en-GB"/>
        </w:rPr>
        <w:t xml:space="preserve">Qing dynasty in Northern China from </w:t>
      </w:r>
      <w:r w:rsidRPr="00F44BC7">
        <w:rPr>
          <w:rFonts w:ascii="Times New Roman" w:hAnsi="Times New Roman" w:cs="Times New Roman"/>
          <w:color w:val="auto"/>
          <w:lang w:val="en-GB"/>
        </w:rPr>
        <w:t>1899-1901. It saw an uprising in a non-western country against western influences that seemed like an infringement on its sovereignty.  It was an anti-colonial movement opposed to Christian missionary activities. John Gittings writes “Their strange religious practices were blamed for flood, drought and unexplained deaths”.</w:t>
      </w:r>
      <w:r w:rsidRPr="00F44BC7">
        <w:rPr>
          <w:rFonts w:ascii="Times New Roman" w:eastAsia="Times New Roman" w:hAnsi="Times New Roman" w:cs="Times New Roman"/>
          <w:color w:val="auto"/>
          <w:vertAlign w:val="superscript"/>
          <w:lang w:val="en-GB"/>
        </w:rPr>
        <w:footnoteReference w:id="8"/>
      </w:r>
      <w:r w:rsidRPr="00F44BC7">
        <w:rPr>
          <w:rFonts w:ascii="Times New Roman" w:hAnsi="Times New Roman" w:cs="Times New Roman"/>
          <w:color w:val="auto"/>
          <w:lang w:val="en-GB"/>
        </w:rPr>
        <w:t xml:space="preserve"> The Boxer rebellion led to the largest massacre of Christians ever recorded. 180 Christians were slaughtered, including Protestants, Catholics and Orthodox Christians, both adults and children.</w:t>
      </w:r>
      <w:r w:rsidRPr="00F44BC7">
        <w:rPr>
          <w:rFonts w:ascii="Times New Roman" w:eastAsia="Times New Roman" w:hAnsi="Times New Roman" w:cs="Times New Roman"/>
          <w:color w:val="auto"/>
          <w:vertAlign w:val="superscript"/>
          <w:lang w:val="en-GB"/>
        </w:rPr>
        <w:footnoteReference w:id="9"/>
      </w:r>
      <w:r w:rsidRPr="00F44BC7">
        <w:rPr>
          <w:rFonts w:ascii="Times New Roman" w:hAnsi="Times New Roman" w:cs="Times New Roman"/>
          <w:color w:val="auto"/>
          <w:lang w:val="en-GB"/>
        </w:rPr>
        <w:t xml:space="preserve"> By September 7 1901, Li Hongzhang</w:t>
      </w:r>
      <w:r w:rsidRPr="00F44BC7">
        <w:rPr>
          <w:rFonts w:ascii="Times New Roman" w:hAnsi="Times New Roman" w:cs="Times New Roman"/>
          <w:color w:val="auto"/>
          <w:u w:val="single"/>
          <w:lang w:val="en-GB"/>
        </w:rPr>
        <w:t>,</w:t>
      </w:r>
      <w:r w:rsidRPr="00F44BC7">
        <w:rPr>
          <w:rFonts w:ascii="Times New Roman" w:hAnsi="Times New Roman" w:cs="Times New Roman"/>
          <w:color w:val="auto"/>
          <w:lang w:val="en-GB"/>
        </w:rPr>
        <w:t xml:space="preserve"> a Qing prince plus representatives of eleven foreign powers signed the protocol of 1901 also known as “Boxer protocol”.</w:t>
      </w:r>
      <w:r w:rsidRPr="00F44BC7">
        <w:rPr>
          <w:rFonts w:ascii="Times New Roman" w:eastAsia="Times New Roman" w:hAnsi="Times New Roman" w:cs="Times New Roman"/>
          <w:color w:val="auto"/>
          <w:vertAlign w:val="superscript"/>
          <w:lang w:val="en-GB"/>
        </w:rPr>
        <w:footnoteReference w:id="10"/>
      </w:r>
      <w:r w:rsidRPr="00F44BC7">
        <w:rPr>
          <w:rFonts w:ascii="Times New Roman" w:hAnsi="Times New Roman" w:cs="Times New Roman"/>
          <w:color w:val="auto"/>
          <w:lang w:val="en-GB"/>
        </w:rPr>
        <w:t xml:space="preserve"> Marie Monsen arrived in China just earlier in the week before the protocol came into play. The protocol specified the death sentence and exile for twelve ringleaders of the rebellion and a wide range of punishments for provincial officials. The rebellion left China suffering from economic problems and feudalism. The Boxer rebellion was ultimately a response to </w:t>
      </w:r>
      <w:r w:rsidRPr="00F44BC7">
        <w:rPr>
          <w:rFonts w:ascii="Times New Roman" w:hAnsi="Times New Roman" w:cs="Times New Roman"/>
          <w:color w:val="auto"/>
          <w:lang w:val="en-GB"/>
        </w:rPr>
        <w:lastRenderedPageBreak/>
        <w:t>imperialist expansion and missionary evangelism. It was the largest ever martyrdom in the history of Christian missions.</w:t>
      </w:r>
      <w:r w:rsidRPr="00F44BC7">
        <w:rPr>
          <w:rFonts w:ascii="Times New Roman" w:eastAsia="Times New Roman" w:hAnsi="Times New Roman" w:cs="Times New Roman"/>
          <w:color w:val="auto"/>
          <w:vertAlign w:val="superscript"/>
          <w:lang w:val="en-GB"/>
        </w:rPr>
        <w:footnoteReference w:id="11"/>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During 1910-1920 the New Cultu</w:t>
      </w:r>
      <w:r w:rsidR="003F101F" w:rsidRPr="00F44BC7">
        <w:rPr>
          <w:rFonts w:ascii="Times New Roman" w:hAnsi="Times New Roman" w:cs="Times New Roman"/>
          <w:color w:val="auto"/>
          <w:lang w:val="en-GB"/>
        </w:rPr>
        <w:t xml:space="preserve">re Movement </w:t>
      </w:r>
      <w:r w:rsidR="003F101F" w:rsidRPr="00F44BC7">
        <w:rPr>
          <w:rFonts w:ascii="Times New Roman" w:hAnsi="Times New Roman" w:cs="Times New Roman"/>
          <w:color w:val="auto"/>
          <w:lang w:val="en-GB" w:eastAsia="zh-CN"/>
        </w:rPr>
        <w:t>（</w:t>
      </w:r>
      <w:r w:rsidR="003F101F" w:rsidRPr="00F44BC7">
        <w:rPr>
          <w:rFonts w:ascii="Times New Roman" w:eastAsia="MS Gothic" w:hAnsi="Times New Roman" w:cs="Times New Roman"/>
          <w:color w:val="auto"/>
          <w:lang w:val="en-GB" w:eastAsia="zh-CN"/>
        </w:rPr>
        <w:t>新文化运</w:t>
      </w:r>
      <w:r w:rsidR="003F101F" w:rsidRPr="00F44BC7">
        <w:rPr>
          <w:rFonts w:ascii="Times New Roman" w:eastAsia="Microsoft JhengHei" w:hAnsi="Times New Roman" w:cs="Times New Roman"/>
          <w:color w:val="auto"/>
          <w:lang w:val="en-GB" w:eastAsia="zh-CN"/>
        </w:rPr>
        <w:t>动</w:t>
      </w:r>
      <w:r w:rsidR="003F101F" w:rsidRPr="00F44BC7">
        <w:rPr>
          <w:rFonts w:ascii="Times New Roman" w:eastAsia="Malgun Gothic Semilight" w:hAnsi="Times New Roman" w:cs="Times New Roman"/>
          <w:color w:val="auto"/>
          <w:lang w:val="en-GB" w:eastAsia="zh-CN"/>
        </w:rPr>
        <w:t>）</w:t>
      </w:r>
      <w:r w:rsidR="003F101F" w:rsidRPr="00F44BC7">
        <w:rPr>
          <w:rFonts w:ascii="Times New Roman" w:hAnsi="Times New Roman" w:cs="Times New Roman"/>
          <w:color w:val="auto"/>
          <w:lang w:val="en-GB"/>
        </w:rPr>
        <w:t>and the Nationalist part</w:t>
      </w:r>
      <w:r w:rsidR="003F101F" w:rsidRPr="00F44BC7">
        <w:rPr>
          <w:rFonts w:ascii="Times New Roman" w:hAnsi="Times New Roman" w:cs="Times New Roman"/>
          <w:color w:val="auto"/>
          <w:lang w:val="en-GB" w:eastAsia="zh-CN"/>
        </w:rPr>
        <w:t xml:space="preserve">y (KMT, </w:t>
      </w:r>
      <w:r w:rsidR="003F101F" w:rsidRPr="00F44BC7">
        <w:rPr>
          <w:rFonts w:ascii="Times New Roman" w:eastAsia="MS Gothic" w:hAnsi="Times New Roman" w:cs="Times New Roman"/>
          <w:color w:val="auto"/>
          <w:lang w:val="en-GB" w:eastAsia="zh-CN"/>
        </w:rPr>
        <w:t>国民党</w:t>
      </w:r>
      <w:r w:rsidR="003F101F" w:rsidRPr="00F44BC7">
        <w:rPr>
          <w:rFonts w:ascii="Times New Roman" w:hAnsi="Times New Roman" w:cs="Times New Roman"/>
          <w:color w:val="auto"/>
          <w:lang w:val="en-GB" w:eastAsia="zh-CN"/>
        </w:rPr>
        <w:t xml:space="preserve">) </w:t>
      </w:r>
      <w:r w:rsidRPr="00F44BC7">
        <w:rPr>
          <w:rFonts w:ascii="Times New Roman" w:hAnsi="Times New Roman" w:cs="Times New Roman"/>
          <w:color w:val="auto"/>
          <w:lang w:val="en-GB"/>
        </w:rPr>
        <w:t>arose.</w:t>
      </w:r>
      <w:r w:rsidRPr="00F44BC7">
        <w:rPr>
          <w:rFonts w:ascii="Times New Roman" w:hAnsi="Times New Roman" w:cs="Times New Roman"/>
          <w:color w:val="auto"/>
          <w:lang w:val="en-GB" w:eastAsia="zh-CN"/>
        </w:rPr>
        <w:t xml:space="preserve"> </w:t>
      </w:r>
      <w:r w:rsidRPr="00F44BC7">
        <w:rPr>
          <w:rFonts w:ascii="Times New Roman" w:hAnsi="Times New Roman" w:cs="Times New Roman"/>
          <w:color w:val="auto"/>
          <w:lang w:val="en-GB"/>
        </w:rPr>
        <w:t xml:space="preserve">The Nationalist party, emerged </w:t>
      </w:r>
      <w:r w:rsidR="003D778E" w:rsidRPr="00F44BC7">
        <w:rPr>
          <w:rFonts w:ascii="Times New Roman" w:hAnsi="Times New Roman" w:cs="Times New Roman"/>
          <w:color w:val="auto"/>
          <w:lang w:val="en-GB"/>
        </w:rPr>
        <w:t>on 25 August 1912 in Guangdong (</w:t>
      </w:r>
      <w:r w:rsidR="003D778E" w:rsidRPr="00F44BC7">
        <w:rPr>
          <w:rFonts w:ascii="Times New Roman" w:eastAsia="MS Gothic" w:hAnsi="Times New Roman" w:cs="Times New Roman"/>
          <w:color w:val="auto"/>
          <w:lang w:val="en-GB" w:eastAsia="zh-CN"/>
        </w:rPr>
        <w:t>广</w:t>
      </w:r>
      <w:r w:rsidR="003D778E" w:rsidRPr="00F44BC7">
        <w:rPr>
          <w:rFonts w:ascii="Times New Roman" w:eastAsia="Microsoft JhengHei" w:hAnsi="Times New Roman" w:cs="Times New Roman"/>
          <w:color w:val="auto"/>
          <w:lang w:val="en-GB" w:eastAsia="zh-CN"/>
        </w:rPr>
        <w:t>东</w:t>
      </w:r>
      <w:r w:rsidR="003D778E" w:rsidRPr="00F44BC7">
        <w:rPr>
          <w:rFonts w:ascii="Times New Roman" w:hAnsi="Times New Roman" w:cs="Times New Roman"/>
          <w:color w:val="auto"/>
          <w:lang w:val="en-GB" w:eastAsia="zh-CN"/>
        </w:rPr>
        <w:t xml:space="preserve">) </w:t>
      </w:r>
      <w:r w:rsidRPr="00F44BC7">
        <w:rPr>
          <w:rFonts w:ascii="Times New Roman" w:hAnsi="Times New Roman" w:cs="Times New Roman"/>
          <w:color w:val="auto"/>
          <w:lang w:val="en-GB"/>
        </w:rPr>
        <w:t>founded by Song Jiaoren, Sun-Yat Sen and Liao Chongzhen.</w:t>
      </w:r>
      <w:r w:rsidRPr="00F44BC7">
        <w:rPr>
          <w:rFonts w:ascii="Times New Roman" w:eastAsia="Times New Roman" w:hAnsi="Times New Roman" w:cs="Times New Roman"/>
          <w:color w:val="auto"/>
          <w:vertAlign w:val="superscript"/>
          <w:lang w:val="en-GB"/>
        </w:rPr>
        <w:footnoteReference w:id="12"/>
      </w:r>
      <w:r w:rsidRPr="00F44BC7">
        <w:rPr>
          <w:rFonts w:ascii="Times New Roman" w:hAnsi="Times New Roman" w:cs="Times New Roman"/>
          <w:color w:val="auto"/>
          <w:lang w:val="en-GB"/>
        </w:rPr>
        <w:t xml:space="preserve"> General Chiang Kai-Shek emerged as the KMT leader in 1926, after the death of Sun-Yat Sen. This is relevant as Chiang Kai-Shek is a significant figure during Aylward’s mission. </w:t>
      </w:r>
    </w:p>
    <w:p w:rsidR="0015441C" w:rsidRPr="00F44BC7" w:rsidRDefault="006C2495" w:rsidP="00F44BC7">
      <w:pPr>
        <w:pStyle w:val="Body"/>
        <w:spacing w:line="480" w:lineRule="auto"/>
        <w:jc w:val="both"/>
        <w:rPr>
          <w:rFonts w:ascii="Times New Roman" w:hAnsi="Times New Roman" w:cs="Times New Roman"/>
          <w:color w:val="auto"/>
          <w:lang w:val="en-GB" w:eastAsia="zh-CN"/>
        </w:rPr>
      </w:pPr>
      <w:r w:rsidRPr="00F44BC7">
        <w:rPr>
          <w:rFonts w:ascii="Times New Roman" w:hAnsi="Times New Roman" w:cs="Times New Roman"/>
          <w:color w:val="auto"/>
          <w:lang w:val="en-GB"/>
        </w:rPr>
        <w:t xml:space="preserve">The New Culture movement’s aim was the destruction of Confucianism. Young people attacked traditional Confucian ideas and exalted Western ones. Their patriotic feelings and determination for reform culminated on 4th May 1919, more commonly </w:t>
      </w:r>
      <w:r w:rsidR="005C3DFF" w:rsidRPr="00F44BC7">
        <w:rPr>
          <w:rFonts w:ascii="Times New Roman" w:hAnsi="Times New Roman" w:cs="Times New Roman"/>
          <w:color w:val="auto"/>
          <w:lang w:val="en-GB"/>
        </w:rPr>
        <w:t>known as the May Fourth movement (</w:t>
      </w:r>
      <w:r w:rsidR="005C3DFF" w:rsidRPr="00F44BC7">
        <w:rPr>
          <w:rFonts w:ascii="Times New Roman" w:eastAsia="MS Gothic" w:hAnsi="Times New Roman" w:cs="Times New Roman"/>
          <w:color w:val="auto"/>
          <w:lang w:val="en-GB" w:eastAsia="zh-CN"/>
        </w:rPr>
        <w:t>五四运</w:t>
      </w:r>
      <w:r w:rsidR="005C3DFF" w:rsidRPr="00F44BC7">
        <w:rPr>
          <w:rFonts w:ascii="Times New Roman" w:eastAsia="Microsoft JhengHei" w:hAnsi="Times New Roman" w:cs="Times New Roman"/>
          <w:color w:val="auto"/>
          <w:lang w:val="en-GB" w:eastAsia="zh-CN"/>
        </w:rPr>
        <w:t>动</w:t>
      </w:r>
      <w:r w:rsidR="005C3DFF" w:rsidRPr="00F44BC7">
        <w:rPr>
          <w:rFonts w:ascii="Times New Roman" w:hAnsi="Times New Roman" w:cs="Times New Roman"/>
          <w:color w:val="auto"/>
          <w:lang w:val="en-GB"/>
        </w:rPr>
        <w:t>)</w:t>
      </w:r>
      <w:r w:rsidR="005C3DFF" w:rsidRPr="00F44BC7">
        <w:rPr>
          <w:rFonts w:ascii="Times New Roman" w:hAnsi="Times New Roman" w:cs="Times New Roman"/>
          <w:color w:val="auto"/>
          <w:lang w:val="en-GB" w:eastAsia="zh-CN"/>
        </w:rPr>
        <w:t>.</w:t>
      </w:r>
      <w:r w:rsidRPr="00F44BC7">
        <w:rPr>
          <w:rFonts w:ascii="Times New Roman" w:hAnsi="Times New Roman" w:cs="Times New Roman"/>
          <w:color w:val="auto"/>
          <w:lang w:val="en-GB"/>
        </w:rPr>
        <w:t xml:space="preserve"> More than 3000 students in Beijing held a mass demonstration.</w:t>
      </w:r>
      <w:r w:rsidRPr="00F44BC7">
        <w:rPr>
          <w:rFonts w:ascii="Times New Roman" w:eastAsia="Times New Roman" w:hAnsi="Times New Roman" w:cs="Times New Roman"/>
          <w:color w:val="auto"/>
          <w:vertAlign w:val="superscript"/>
          <w:lang w:val="en-GB"/>
        </w:rPr>
        <w:footnoteReference w:id="13"/>
      </w:r>
      <w:r w:rsidRPr="00F44BC7">
        <w:rPr>
          <w:rFonts w:ascii="Times New Roman" w:hAnsi="Times New Roman" w:cs="Times New Roman"/>
          <w:color w:val="auto"/>
          <w:lang w:val="en-GB"/>
        </w:rPr>
        <w:t xml:space="preserve"> It was an anti-imperialist and culture movement that arose in response to the Treaty of Versailles. This movement affected the work of missionaries through planting a seed of doubt, emphasising the faith in science over religion. It also highlights the upset between the Chinese and the Japanese lead up to the second Sino-Japanese war. The New culture movement ultimately changed the intellectual and cultural discourse of Chinese society, encouraging a literary revival </w:t>
      </w:r>
      <w:r w:rsidR="001F5C56" w:rsidRPr="00F44BC7">
        <w:rPr>
          <w:rFonts w:ascii="Times New Roman" w:hAnsi="Times New Roman" w:cs="Times New Roman"/>
          <w:color w:val="auto"/>
          <w:lang w:val="en-GB"/>
        </w:rPr>
        <w:t>for magazine</w:t>
      </w:r>
      <w:r w:rsidRPr="00F44BC7">
        <w:rPr>
          <w:rFonts w:ascii="Times New Roman" w:hAnsi="Times New Roman" w:cs="Times New Roman"/>
          <w:color w:val="auto"/>
          <w:lang w:val="en-GB"/>
        </w:rPr>
        <w:t xml:space="preserve"> publications </w:t>
      </w:r>
      <w:r w:rsidRPr="00F44BC7">
        <w:rPr>
          <w:rFonts w:ascii="Times New Roman" w:hAnsi="Times New Roman" w:cs="Times New Roman"/>
          <w:color w:val="auto"/>
          <w:lang w:val="en-GB"/>
        </w:rPr>
        <w:lastRenderedPageBreak/>
        <w:t>such as the New Youth Magazine.</w:t>
      </w:r>
      <w:r w:rsidRPr="00F44BC7">
        <w:rPr>
          <w:rFonts w:ascii="Times New Roman" w:eastAsia="Times New Roman" w:hAnsi="Times New Roman" w:cs="Times New Roman"/>
          <w:color w:val="auto"/>
          <w:vertAlign w:val="superscript"/>
          <w:lang w:val="en-GB"/>
        </w:rPr>
        <w:footnoteReference w:id="14"/>
      </w:r>
      <w:r w:rsidRPr="00F44BC7">
        <w:rPr>
          <w:rFonts w:ascii="Times New Roman" w:hAnsi="Times New Roman" w:cs="Times New Roman"/>
          <w:color w:val="auto"/>
          <w:lang w:val="en-GB"/>
        </w:rPr>
        <w:t xml:space="preserve"> They elevated Western ideas eventually becoming embedded in Chinese culture. The New Culture movement achieved its goal in the destruction of a traditional system in China and paved the way for a new cultural identity for China.</w:t>
      </w:r>
      <w:r w:rsidRPr="00F44BC7">
        <w:rPr>
          <w:rFonts w:ascii="Times New Roman" w:eastAsia="Times New Roman" w:hAnsi="Times New Roman" w:cs="Times New Roman"/>
          <w:color w:val="auto"/>
          <w:vertAlign w:val="superscript"/>
          <w:lang w:val="en-GB"/>
        </w:rPr>
        <w:footnoteReference w:id="15"/>
      </w:r>
    </w:p>
    <w:p w:rsidR="0015441C" w:rsidRPr="006943DC" w:rsidRDefault="0015441C" w:rsidP="00F44BC7">
      <w:pPr>
        <w:pStyle w:val="Subheading"/>
        <w:spacing w:line="480" w:lineRule="auto"/>
        <w:jc w:val="both"/>
        <w:rPr>
          <w:rFonts w:ascii="Times New Roman" w:eastAsia="Times New Roman" w:hAnsi="Times New Roman" w:cs="Times New Roman"/>
          <w:color w:val="auto"/>
          <w:sz w:val="28"/>
          <w:szCs w:val="24"/>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1" w:name="_Toc9"/>
      <w:r w:rsidRPr="006943DC">
        <w:rPr>
          <w:rFonts w:ascii="Times New Roman" w:hAnsi="Times New Roman" w:cs="Times New Roman"/>
          <w:color w:val="auto"/>
          <w:sz w:val="24"/>
          <w:szCs w:val="24"/>
          <w:u w:val="single"/>
        </w:rPr>
        <w:t>2.2: Post-World War I</w:t>
      </w:r>
      <w:bookmarkEnd w:id="11"/>
    </w:p>
    <w:p w:rsidR="0015441C" w:rsidRPr="00F44BC7" w:rsidRDefault="006C2495" w:rsidP="00F44BC7">
      <w:pPr>
        <w:pStyle w:val="Body"/>
        <w:spacing w:line="480" w:lineRule="auto"/>
        <w:jc w:val="both"/>
        <w:rPr>
          <w:rFonts w:ascii="Times New Roman" w:hAnsi="Times New Roman" w:cs="Times New Roman"/>
          <w:color w:val="auto"/>
          <w:lang w:val="en-GB" w:eastAsia="zh-CN"/>
        </w:rPr>
      </w:pPr>
      <w:r w:rsidRPr="00F44BC7">
        <w:rPr>
          <w:rFonts w:ascii="Times New Roman" w:hAnsi="Times New Roman" w:cs="Times New Roman"/>
          <w:color w:val="auto"/>
          <w:lang w:val="en-GB"/>
        </w:rPr>
        <w:t>Although the Communists didn’t come into power until 1949,</w:t>
      </w:r>
      <w:r w:rsidRPr="00F44BC7">
        <w:rPr>
          <w:rFonts w:ascii="Times New Roman" w:eastAsia="Times New Roman" w:hAnsi="Times New Roman" w:cs="Times New Roman"/>
          <w:color w:val="auto"/>
          <w:vertAlign w:val="superscript"/>
          <w:lang w:val="en-GB"/>
        </w:rPr>
        <w:footnoteReference w:id="16"/>
      </w:r>
      <w:r w:rsidRPr="00F44BC7">
        <w:rPr>
          <w:rFonts w:ascii="Times New Roman" w:hAnsi="Times New Roman" w:cs="Times New Roman"/>
          <w:color w:val="auto"/>
          <w:lang w:val="en-GB"/>
        </w:rPr>
        <w:t xml:space="preserve"> th</w:t>
      </w:r>
      <w:r w:rsidR="00653FDE" w:rsidRPr="00F44BC7">
        <w:rPr>
          <w:rFonts w:ascii="Times New Roman" w:hAnsi="Times New Roman" w:cs="Times New Roman"/>
          <w:color w:val="auto"/>
          <w:lang w:val="en-GB"/>
        </w:rPr>
        <w:t xml:space="preserve">e Chinese Communist Party (CCP, </w:t>
      </w:r>
      <w:r w:rsidR="00653FDE" w:rsidRPr="00F44BC7">
        <w:rPr>
          <w:rFonts w:ascii="MS Gothic" w:eastAsia="MS Gothic" w:hAnsi="MS Gothic" w:cs="MS Gothic" w:hint="eastAsia"/>
          <w:color w:val="auto"/>
          <w:lang w:val="en-GB" w:eastAsia="zh-CN"/>
        </w:rPr>
        <w:t>中国共</w:t>
      </w:r>
      <w:r w:rsidR="00653FDE" w:rsidRPr="00F44BC7">
        <w:rPr>
          <w:rFonts w:ascii="Microsoft JhengHei" w:eastAsia="Microsoft JhengHei" w:hAnsi="Microsoft JhengHei" w:cs="Microsoft JhengHei" w:hint="eastAsia"/>
          <w:color w:val="auto"/>
          <w:lang w:val="en-GB" w:eastAsia="zh-CN"/>
        </w:rPr>
        <w:t>产党</w:t>
      </w:r>
      <w:r w:rsidR="00653FDE" w:rsidRPr="00F44BC7">
        <w:rPr>
          <w:rFonts w:ascii="Times New Roman" w:hAnsi="Times New Roman" w:cs="Times New Roman"/>
          <w:color w:val="auto"/>
          <w:lang w:val="en-GB" w:eastAsia="zh-CN"/>
        </w:rPr>
        <w:t xml:space="preserve">) </w:t>
      </w:r>
      <w:r w:rsidRPr="00F44BC7">
        <w:rPr>
          <w:rFonts w:ascii="Times New Roman" w:hAnsi="Times New Roman" w:cs="Times New Roman"/>
          <w:color w:val="auto"/>
          <w:lang w:val="en-GB"/>
        </w:rPr>
        <w:t>was founded 1 July 1921.</w:t>
      </w:r>
      <w:r w:rsidRPr="00F44BC7">
        <w:rPr>
          <w:rFonts w:ascii="Times New Roman" w:eastAsia="Times New Roman" w:hAnsi="Times New Roman" w:cs="Times New Roman"/>
          <w:color w:val="auto"/>
          <w:vertAlign w:val="superscript"/>
          <w:lang w:val="en-GB"/>
        </w:rPr>
        <w:footnoteReference w:id="17"/>
      </w:r>
      <w:r w:rsidRPr="00F44BC7">
        <w:rPr>
          <w:rFonts w:ascii="Times New Roman" w:hAnsi="Times New Roman" w:cs="Times New Roman"/>
          <w:color w:val="auto"/>
          <w:lang w:val="en-GB"/>
        </w:rPr>
        <w:t xml:space="preserve"> China was a divided country that favoured unfair treaties for missionaries and gave foreign powers economic and territorial privileges in China.</w:t>
      </w:r>
      <w:r w:rsidRPr="00F44BC7">
        <w:rPr>
          <w:rFonts w:ascii="Times New Roman" w:eastAsia="Times New Roman" w:hAnsi="Times New Roman" w:cs="Times New Roman"/>
          <w:color w:val="auto"/>
          <w:vertAlign w:val="superscript"/>
          <w:lang w:val="en-GB"/>
        </w:rPr>
        <w:footnoteReference w:id="18"/>
      </w:r>
      <w:r w:rsidRPr="00F44BC7">
        <w:rPr>
          <w:rFonts w:ascii="Times New Roman" w:hAnsi="Times New Roman" w:cs="Times New Roman"/>
          <w:color w:val="auto"/>
          <w:lang w:val="en-GB"/>
        </w:rPr>
        <w:t xml:space="preserve"> Although the CCP and KMT eventually became rivals, they both agreed on the elimination of foreign powers.</w:t>
      </w:r>
      <w:r w:rsidRPr="00F44BC7">
        <w:rPr>
          <w:rFonts w:ascii="Times New Roman" w:eastAsia="Times New Roman" w:hAnsi="Times New Roman" w:cs="Times New Roman"/>
          <w:color w:val="auto"/>
          <w:vertAlign w:val="superscript"/>
          <w:lang w:val="en-GB"/>
        </w:rPr>
        <w:footnoteReference w:id="19"/>
      </w:r>
      <w:r w:rsidRPr="00F44BC7">
        <w:rPr>
          <w:rFonts w:ascii="Times New Roman" w:hAnsi="Times New Roman" w:cs="Times New Roman"/>
          <w:color w:val="auto"/>
          <w:lang w:val="en-GB"/>
        </w:rPr>
        <w:t xml:space="preserve"> From 1922-1927, the CCP joined the KMT, to form the First United Front. After seizing control of Northern China from warlords and by doing so, unifying the country, the party then split. KMT leader Chiang Kai-Shek led an anti-Communist coup, murdering thousands of CCP members and supporters. Chiang Kai-Shek, again an important figure in Aylward’s mission, eventually converted to Christianity after hearing her preach. The CCP was officially atheist, therefore, their hostility towards Christianity was colossal.  The years after WWII, </w:t>
      </w:r>
      <w:r w:rsidRPr="00F44BC7">
        <w:rPr>
          <w:rFonts w:ascii="Times New Roman" w:hAnsi="Times New Roman" w:cs="Times New Roman"/>
          <w:color w:val="auto"/>
          <w:lang w:val="en-GB"/>
        </w:rPr>
        <w:lastRenderedPageBreak/>
        <w:t>CCP had officially formed and were opposed to Christianity, shown later through their brutal actions of torture and burning.</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The Boxer uprising of 1900 and the Anti-Christian movement of 1922-1927, both of these movements were crises of the East-West contact, and Chinese reactions against foreign culture.</w:t>
      </w:r>
      <w:r w:rsidRPr="00F44BC7">
        <w:rPr>
          <w:rFonts w:ascii="Times New Roman" w:eastAsia="Times New Roman" w:hAnsi="Times New Roman" w:cs="Times New Roman"/>
          <w:color w:val="auto"/>
          <w:vertAlign w:val="superscript"/>
          <w:lang w:val="en-GB"/>
        </w:rPr>
        <w:footnoteReference w:id="20"/>
      </w:r>
      <w:r w:rsidRPr="00F44BC7">
        <w:rPr>
          <w:rFonts w:ascii="Times New Roman" w:hAnsi="Times New Roman" w:cs="Times New Roman"/>
          <w:color w:val="auto"/>
          <w:lang w:val="en-GB"/>
        </w:rPr>
        <w:t xml:space="preserve"> On March 9, a group of Shanghai students set up the organisation of the Anti-Christian Student Federation. In comparison to the Boxer uprising, where such conflict spread over a few provinces in Northern China, this movement spread across the whole country. It is said that the Anti-Christian movement developed the ideas of the New Thought/Culture movement. They continued to emphasise on the thought of science rather than religion. During the May Fourth Movement, Zhou Zuoren proclaimed that he did not believe there was any classic or sacred book in the world that would remain a valid teaching for hundreds of </w:t>
      </w:r>
      <w:r w:rsidR="00005714" w:rsidRPr="00F44BC7">
        <w:rPr>
          <w:rFonts w:ascii="Times New Roman" w:hAnsi="Times New Roman" w:cs="Times New Roman"/>
          <w:color w:val="auto"/>
          <w:lang w:val="en-GB"/>
        </w:rPr>
        <w:t>thousands</w:t>
      </w:r>
      <w:r w:rsidRPr="00F44BC7">
        <w:rPr>
          <w:rFonts w:ascii="Times New Roman" w:hAnsi="Times New Roman" w:cs="Times New Roman"/>
          <w:color w:val="auto"/>
          <w:lang w:val="en-GB"/>
        </w:rPr>
        <w:t xml:space="preserve"> of years only biology could do that.</w:t>
      </w:r>
      <w:r w:rsidRPr="00F44BC7">
        <w:rPr>
          <w:rFonts w:ascii="Times New Roman" w:eastAsia="Times New Roman" w:hAnsi="Times New Roman" w:cs="Times New Roman"/>
          <w:color w:val="auto"/>
          <w:vertAlign w:val="superscript"/>
          <w:lang w:val="en-GB"/>
        </w:rPr>
        <w:footnoteReference w:id="21"/>
      </w:r>
      <w:r w:rsidRPr="00F44BC7">
        <w:rPr>
          <w:rFonts w:ascii="Times New Roman" w:hAnsi="Times New Roman" w:cs="Times New Roman"/>
          <w:color w:val="auto"/>
          <w:lang w:val="en-GB"/>
        </w:rPr>
        <w:t xml:space="preserve"> In spite of the New Thought </w:t>
      </w:r>
      <w:r w:rsidR="00005714" w:rsidRPr="00F44BC7">
        <w:rPr>
          <w:rFonts w:ascii="Times New Roman" w:hAnsi="Times New Roman" w:cs="Times New Roman"/>
          <w:color w:val="auto"/>
          <w:lang w:val="en-GB"/>
        </w:rPr>
        <w:t>leaders’</w:t>
      </w:r>
      <w:r w:rsidRPr="00F44BC7">
        <w:rPr>
          <w:rFonts w:ascii="Times New Roman" w:hAnsi="Times New Roman" w:cs="Times New Roman"/>
          <w:color w:val="auto"/>
          <w:lang w:val="en-GB"/>
        </w:rPr>
        <w:t xml:space="preserve"> diversity of opinion, their common attitude concerning</w:t>
      </w:r>
      <w:r w:rsidR="00005714" w:rsidRPr="00F44BC7">
        <w:rPr>
          <w:rFonts w:ascii="Times New Roman" w:hAnsi="Times New Roman" w:cs="Times New Roman"/>
          <w:color w:val="auto"/>
          <w:lang w:val="en-GB"/>
        </w:rPr>
        <w:t xml:space="preserve"> religion was critical and most </w:t>
      </w:r>
      <w:r w:rsidRPr="00F44BC7">
        <w:rPr>
          <w:rFonts w:ascii="Times New Roman" w:hAnsi="Times New Roman" w:cs="Times New Roman"/>
          <w:color w:val="auto"/>
          <w:lang w:val="en-GB"/>
        </w:rPr>
        <w:t>of them regarded religion as useless.</w:t>
      </w:r>
      <w:r w:rsidRPr="00F44BC7">
        <w:rPr>
          <w:rFonts w:ascii="Times New Roman" w:eastAsia="Times New Roman" w:hAnsi="Times New Roman" w:cs="Times New Roman"/>
          <w:color w:val="auto"/>
          <w:vertAlign w:val="superscript"/>
          <w:lang w:val="en-GB"/>
        </w:rPr>
        <w:footnoteReference w:id="22"/>
      </w:r>
      <w:r w:rsidRPr="00F44BC7">
        <w:rPr>
          <w:rFonts w:ascii="Times New Roman" w:hAnsi="Times New Roman" w:cs="Times New Roman"/>
          <w:color w:val="auto"/>
          <w:lang w:val="en-GB"/>
        </w:rPr>
        <w:t xml:space="preserve"> The Anti-Christian Student Federation manifesto declared Christianity and the Christian church as “devils”.</w:t>
      </w:r>
      <w:r w:rsidRPr="00F44BC7">
        <w:rPr>
          <w:rFonts w:ascii="Times New Roman" w:eastAsia="Times New Roman" w:hAnsi="Times New Roman" w:cs="Times New Roman"/>
          <w:color w:val="auto"/>
          <w:vertAlign w:val="superscript"/>
          <w:lang w:val="en-GB"/>
        </w:rPr>
        <w:footnoteReference w:id="23"/>
      </w:r>
      <w:r w:rsidRPr="00F44BC7">
        <w:rPr>
          <w:rFonts w:ascii="Times New Roman" w:hAnsi="Times New Roman" w:cs="Times New Roman"/>
          <w:color w:val="auto"/>
          <w:lang w:val="en-GB"/>
        </w:rPr>
        <w:t xml:space="preserve"> The manifesto went on to state “Religion and mankind cannot both exist”.</w:t>
      </w:r>
      <w:r w:rsidRPr="00F44BC7">
        <w:rPr>
          <w:rFonts w:ascii="Times New Roman" w:eastAsia="Times New Roman" w:hAnsi="Times New Roman" w:cs="Times New Roman"/>
          <w:color w:val="auto"/>
          <w:vertAlign w:val="superscript"/>
          <w:lang w:val="en-GB"/>
        </w:rPr>
        <w:footnoteReference w:id="24"/>
      </w:r>
      <w:r w:rsidRPr="00F44BC7">
        <w:rPr>
          <w:rFonts w:ascii="Times New Roman" w:hAnsi="Times New Roman" w:cs="Times New Roman"/>
          <w:color w:val="auto"/>
          <w:lang w:val="en-GB"/>
        </w:rPr>
        <w:t xml:space="preserve"> C.S Chang, August 1923, published an article in the Chinese Reader, stating the main points of attack </w:t>
      </w:r>
      <w:r w:rsidRPr="00F44BC7">
        <w:rPr>
          <w:rFonts w:ascii="Times New Roman" w:hAnsi="Times New Roman" w:cs="Times New Roman"/>
          <w:color w:val="auto"/>
          <w:lang w:val="en-GB"/>
        </w:rPr>
        <w:lastRenderedPageBreak/>
        <w:t>were on Christianity as a concept and its teachings. He proclaimed that “religion was out of date, unfavourable to human progress and is contrary to logic”.</w:t>
      </w:r>
      <w:r w:rsidRPr="00F44BC7">
        <w:rPr>
          <w:rFonts w:ascii="Times New Roman" w:eastAsia="Times New Roman" w:hAnsi="Times New Roman" w:cs="Times New Roman"/>
          <w:color w:val="auto"/>
          <w:vertAlign w:val="superscript"/>
          <w:lang w:val="en-GB"/>
        </w:rPr>
        <w:footnoteReference w:id="25"/>
      </w:r>
    </w:p>
    <w:p w:rsidR="005B352A" w:rsidRPr="00F44BC7" w:rsidRDefault="006C2495" w:rsidP="00F44BC7">
      <w:pPr>
        <w:pStyle w:val="Body"/>
        <w:spacing w:line="480" w:lineRule="auto"/>
        <w:jc w:val="both"/>
        <w:rPr>
          <w:rFonts w:ascii="Times New Roman" w:hAnsi="Times New Roman" w:cs="Times New Roman"/>
          <w:color w:val="auto"/>
          <w:lang w:val="en-GB"/>
        </w:rPr>
      </w:pPr>
      <w:r w:rsidRPr="00F44BC7">
        <w:rPr>
          <w:rFonts w:ascii="Times New Roman" w:hAnsi="Times New Roman" w:cs="Times New Roman"/>
          <w:color w:val="auto"/>
          <w:lang w:val="en-GB"/>
        </w:rPr>
        <w:t>The Anti-Christian movement seemed to start under the influence of Communism and later develop the ideas of the New Thought movement, emphasising on the importance of evolution over Heaven and Earth. The Anti-Christian movement again was another uprising against modernisation under the Western influence. This movement predominantly effected Protestants, during the 1920s. Protestants especially were active in educational and medical work such as Marie Monsen.</w:t>
      </w:r>
      <w:r w:rsidRPr="00F44BC7">
        <w:rPr>
          <w:rFonts w:ascii="Times New Roman" w:eastAsia="Times New Roman" w:hAnsi="Times New Roman" w:cs="Times New Roman"/>
          <w:color w:val="auto"/>
          <w:vertAlign w:val="superscript"/>
          <w:lang w:val="en-GB"/>
        </w:rPr>
        <w:footnoteReference w:id="26"/>
      </w:r>
      <w:r w:rsidRPr="00F44BC7">
        <w:rPr>
          <w:rFonts w:ascii="Times New Roman" w:hAnsi="Times New Roman" w:cs="Times New Roman"/>
          <w:color w:val="auto"/>
          <w:lang w:val="en-GB"/>
        </w:rPr>
        <w:t xml:space="preserve"> Christianity was clearly viewed as poison by this organisation, as their aim was to “purge society of it”.</w:t>
      </w:r>
      <w:r w:rsidRPr="00F44BC7">
        <w:rPr>
          <w:rFonts w:ascii="Times New Roman" w:eastAsia="Times New Roman" w:hAnsi="Times New Roman" w:cs="Times New Roman"/>
          <w:color w:val="auto"/>
          <w:vertAlign w:val="superscript"/>
          <w:lang w:val="en-GB"/>
        </w:rPr>
        <w:footnoteReference w:id="27"/>
      </w:r>
      <w:r w:rsidRPr="00F44BC7">
        <w:rPr>
          <w:rFonts w:ascii="Times New Roman" w:hAnsi="Times New Roman" w:cs="Times New Roman"/>
          <w:color w:val="auto"/>
          <w:lang w:val="en-GB"/>
        </w:rPr>
        <w:t xml:space="preserve"> After the May thirtieth incident and the Nanjing incident, statistics showed that Protestants suffered the most. Come summer 1927 after an attack in Nanjing, it led to over 3000 missionaries leaving China, a large proportion being Protestant missionaries.</w:t>
      </w:r>
      <w:r w:rsidRPr="00F44BC7">
        <w:rPr>
          <w:rFonts w:ascii="Times New Roman" w:eastAsia="Times New Roman" w:hAnsi="Times New Roman" w:cs="Times New Roman"/>
          <w:color w:val="auto"/>
          <w:vertAlign w:val="superscript"/>
          <w:lang w:val="en-GB"/>
        </w:rPr>
        <w:footnoteReference w:id="28"/>
      </w:r>
      <w:r w:rsidRPr="00F44BC7">
        <w:rPr>
          <w:rFonts w:ascii="Times New Roman" w:hAnsi="Times New Roman" w:cs="Times New Roman"/>
          <w:color w:val="auto"/>
          <w:lang w:val="en-GB"/>
        </w:rPr>
        <w:t xml:space="preserve"> Chinese conservatives and liberals both agreed that the Anti-Christian movement presented a major challenge for the future of Christianity in China.</w:t>
      </w:r>
      <w:r w:rsidRPr="00F44BC7">
        <w:rPr>
          <w:rFonts w:ascii="Times New Roman" w:eastAsia="Times New Roman" w:hAnsi="Times New Roman" w:cs="Times New Roman"/>
          <w:color w:val="auto"/>
          <w:vertAlign w:val="superscript"/>
          <w:lang w:val="en-GB"/>
        </w:rPr>
        <w:footnoteReference w:id="29"/>
      </w:r>
      <w:bookmarkStart w:id="12" w:name="_Toc10"/>
    </w:p>
    <w:p w:rsidR="005B352A" w:rsidRPr="00F44BC7" w:rsidRDefault="005B352A" w:rsidP="00F44BC7">
      <w:pPr>
        <w:pStyle w:val="Body"/>
        <w:spacing w:line="480" w:lineRule="auto"/>
        <w:jc w:val="both"/>
        <w:rPr>
          <w:rFonts w:ascii="Times New Roman" w:hAnsi="Times New Roman" w:cs="Times New Roman"/>
          <w:color w:val="auto"/>
          <w:lang w:val="en-GB"/>
        </w:rPr>
      </w:pPr>
    </w:p>
    <w:p w:rsidR="005B352A" w:rsidRPr="00CD3EB1" w:rsidRDefault="006C2495" w:rsidP="00F44BC7">
      <w:pPr>
        <w:pStyle w:val="Body"/>
        <w:spacing w:line="480" w:lineRule="auto"/>
        <w:ind w:firstLine="0"/>
        <w:jc w:val="both"/>
        <w:rPr>
          <w:rFonts w:ascii="Times New Roman" w:eastAsia="Times New Roman" w:hAnsi="Times New Roman" w:cs="Times New Roman"/>
          <w:color w:val="auto"/>
          <w:lang w:val="en-GB"/>
        </w:rPr>
      </w:pPr>
      <w:r w:rsidRPr="00CD3EB1">
        <w:rPr>
          <w:rFonts w:ascii="Times New Roman" w:hAnsi="Times New Roman" w:cs="Times New Roman"/>
          <w:color w:val="auto"/>
          <w:u w:val="single"/>
          <w:lang w:val="en-GB"/>
        </w:rPr>
        <w:t>2.3 World War II Years</w:t>
      </w:r>
      <w:bookmarkEnd w:id="12"/>
    </w:p>
    <w:p w:rsidR="00566BA0"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It is no secret that the rising tension and aggression from the Japanese towards China</w:t>
      </w:r>
      <w:r w:rsidRPr="00F44BC7">
        <w:rPr>
          <w:rFonts w:ascii="Times New Roman" w:eastAsia="Times New Roman" w:hAnsi="Times New Roman" w:cs="Times New Roman"/>
          <w:color w:val="auto"/>
          <w:vertAlign w:val="superscript"/>
          <w:lang w:val="en-GB"/>
        </w:rPr>
        <w:footnoteReference w:id="30"/>
      </w:r>
      <w:r w:rsidRPr="00F44BC7">
        <w:rPr>
          <w:rFonts w:ascii="Times New Roman" w:hAnsi="Times New Roman" w:cs="Times New Roman"/>
          <w:color w:val="auto"/>
          <w:lang w:val="en-GB"/>
        </w:rPr>
        <w:t xml:space="preserve"> effected China severely, economically and socially. The First Sino-Japanese war </w:t>
      </w:r>
      <w:r w:rsidRPr="00F44BC7">
        <w:rPr>
          <w:rFonts w:ascii="Times New Roman" w:hAnsi="Times New Roman" w:cs="Times New Roman"/>
          <w:color w:val="auto"/>
          <w:lang w:val="en-GB"/>
        </w:rPr>
        <w:lastRenderedPageBreak/>
        <w:t>(1894-95),</w:t>
      </w:r>
      <w:r w:rsidRPr="00F44BC7">
        <w:rPr>
          <w:rFonts w:ascii="Times New Roman" w:eastAsia="Times New Roman" w:hAnsi="Times New Roman" w:cs="Times New Roman"/>
          <w:color w:val="auto"/>
          <w:vertAlign w:val="superscript"/>
          <w:lang w:val="en-GB"/>
        </w:rPr>
        <w:footnoteReference w:id="31"/>
      </w:r>
      <w:r w:rsidR="0096580F" w:rsidRPr="00F44BC7">
        <w:rPr>
          <w:rFonts w:ascii="Times New Roman" w:hAnsi="Times New Roman" w:cs="Times New Roman"/>
          <w:color w:val="auto"/>
          <w:lang w:val="en-GB"/>
        </w:rPr>
        <w:t xml:space="preserve"> also known as the Jiawu war (</w:t>
      </w:r>
      <w:r w:rsidR="0096580F" w:rsidRPr="00F44BC7">
        <w:rPr>
          <w:rFonts w:ascii="MS Gothic" w:eastAsia="MS Gothic" w:hAnsi="MS Gothic" w:cs="MS Gothic" w:hint="eastAsia"/>
          <w:color w:val="auto"/>
          <w:lang w:val="en-GB" w:eastAsia="zh-CN"/>
        </w:rPr>
        <w:t>甲午</w:t>
      </w:r>
      <w:r w:rsidR="0096580F" w:rsidRPr="00F44BC7">
        <w:rPr>
          <w:rFonts w:ascii="Times New Roman" w:hAnsi="Times New Roman" w:cs="Times New Roman"/>
          <w:color w:val="auto"/>
          <w:lang w:val="en-GB" w:eastAsia="zh-CN"/>
        </w:rPr>
        <w:t>)</w:t>
      </w:r>
      <w:r w:rsidRPr="00F44BC7">
        <w:rPr>
          <w:rFonts w:ascii="Times New Roman" w:hAnsi="Times New Roman" w:cs="Times New Roman"/>
          <w:color w:val="auto"/>
          <w:lang w:val="en-GB"/>
        </w:rPr>
        <w:t xml:space="preserve"> lasted less than a year, around 8 months to take place. This conflict accumulated for almost a half century, leading to The Second Sino-Japanese war. The Second Sino-Japanese war (1937-1945)</w:t>
      </w:r>
      <w:r w:rsidRPr="00F44BC7">
        <w:rPr>
          <w:rFonts w:ascii="Times New Roman" w:eastAsia="Times New Roman" w:hAnsi="Times New Roman" w:cs="Times New Roman"/>
          <w:color w:val="auto"/>
          <w:vertAlign w:val="superscript"/>
          <w:lang w:val="en-GB"/>
        </w:rPr>
        <w:footnoteReference w:id="32"/>
      </w:r>
      <w:r w:rsidRPr="00F44BC7">
        <w:rPr>
          <w:rFonts w:ascii="Times New Roman" w:hAnsi="Times New Roman" w:cs="Times New Roman"/>
          <w:color w:val="auto"/>
          <w:lang w:val="en-GB"/>
        </w:rPr>
        <w:t xml:space="preserve"> made a significant impact on the course of the Chinese Revolution. The Japanese continued pushing south in their incursion into Chinese territory, invading China in two phases. The first in Manchuria 1931</w:t>
      </w:r>
      <w:r w:rsidRPr="00F44BC7">
        <w:rPr>
          <w:rFonts w:ascii="Times New Roman" w:eastAsia="Times New Roman" w:hAnsi="Times New Roman" w:cs="Times New Roman"/>
          <w:color w:val="auto"/>
          <w:vertAlign w:val="superscript"/>
          <w:lang w:val="en-GB"/>
        </w:rPr>
        <w:footnoteReference w:id="33"/>
      </w:r>
      <w:r w:rsidRPr="00F44BC7">
        <w:rPr>
          <w:rFonts w:ascii="Times New Roman" w:hAnsi="Times New Roman" w:cs="Times New Roman"/>
          <w:color w:val="auto"/>
          <w:lang w:val="en-GB"/>
        </w:rPr>
        <w:t xml:space="preserve"> which they then possessed, following that the Marco Polo Incident of July 1937</w:t>
      </w:r>
      <w:r w:rsidRPr="00F44BC7">
        <w:rPr>
          <w:rFonts w:ascii="Times New Roman" w:eastAsia="Times New Roman" w:hAnsi="Times New Roman" w:cs="Times New Roman"/>
          <w:color w:val="auto"/>
          <w:vertAlign w:val="superscript"/>
          <w:lang w:val="en-GB"/>
        </w:rPr>
        <w:footnoteReference w:id="34"/>
      </w:r>
      <w:r w:rsidRPr="00F44BC7">
        <w:rPr>
          <w:rFonts w:ascii="Times New Roman" w:hAnsi="Times New Roman" w:cs="Times New Roman"/>
          <w:color w:val="auto"/>
          <w:lang w:val="en-GB"/>
        </w:rPr>
        <w:t>, which was said to cause the reaction that lead to The Second Sino-Japanese war. The second was the invasion of Beijing, Nanjing and Shanghai, which fell to the Japanese in 1937.</w:t>
      </w:r>
      <w:r w:rsidRPr="00F44BC7">
        <w:rPr>
          <w:rFonts w:ascii="Times New Roman" w:eastAsia="Times New Roman" w:hAnsi="Times New Roman" w:cs="Times New Roman"/>
          <w:color w:val="auto"/>
          <w:vertAlign w:val="superscript"/>
          <w:lang w:val="en-GB"/>
        </w:rPr>
        <w:footnoteReference w:id="35"/>
      </w:r>
      <w:r w:rsidRPr="00F44BC7">
        <w:rPr>
          <w:rFonts w:ascii="Times New Roman" w:hAnsi="Times New Roman" w:cs="Times New Roman"/>
          <w:color w:val="auto"/>
          <w:lang w:val="en-GB"/>
        </w:rPr>
        <w:t xml:space="preserve"> This conflict has been known for generations in China as the “eight-year war of resistance against Japanese aggression”.</w:t>
      </w:r>
      <w:r w:rsidRPr="00F44BC7">
        <w:rPr>
          <w:rFonts w:ascii="Times New Roman" w:eastAsia="Times New Roman" w:hAnsi="Times New Roman" w:cs="Times New Roman"/>
          <w:color w:val="auto"/>
          <w:vertAlign w:val="superscript"/>
          <w:lang w:val="en-GB"/>
        </w:rPr>
        <w:footnoteReference w:id="36"/>
      </w:r>
      <w:r w:rsidRPr="00F44BC7">
        <w:rPr>
          <w:rFonts w:ascii="Times New Roman" w:hAnsi="Times New Roman" w:cs="Times New Roman"/>
          <w:color w:val="auto"/>
          <w:lang w:val="en-GB"/>
        </w:rPr>
        <w:t xml:space="preserve">  Antony Beevor, a military historian stated “The invasion of Manchuria was brutal colonialism, but the Sino-Japanese war from 1937 was a semi-genocidal war, comparable only to Hitler’s invasion of the Soviet Union”.</w:t>
      </w:r>
      <w:r w:rsidRPr="00F44BC7">
        <w:rPr>
          <w:rFonts w:ascii="Times New Roman" w:eastAsia="Times New Roman" w:hAnsi="Times New Roman" w:cs="Times New Roman"/>
          <w:color w:val="auto"/>
          <w:vertAlign w:val="superscript"/>
          <w:lang w:val="en-GB"/>
        </w:rPr>
        <w:footnoteReference w:id="37"/>
      </w:r>
      <w:r w:rsidRPr="00F44BC7">
        <w:rPr>
          <w:rFonts w:ascii="Times New Roman" w:hAnsi="Times New Roman" w:cs="Times New Roman"/>
          <w:color w:val="auto"/>
          <w:lang w:val="en-GB"/>
        </w:rPr>
        <w:t xml:space="preserve"> Though China came out on the winning side after Japan’s surrender in 1937, they suffered heavily, around 15 million deaths</w:t>
      </w:r>
      <w:r w:rsidRPr="00F44BC7">
        <w:rPr>
          <w:rFonts w:ascii="Times New Roman" w:eastAsia="Times New Roman" w:hAnsi="Times New Roman" w:cs="Times New Roman"/>
          <w:color w:val="auto"/>
          <w:vertAlign w:val="superscript"/>
          <w:lang w:val="en-GB"/>
        </w:rPr>
        <w:footnoteReference w:id="38"/>
      </w:r>
      <w:r w:rsidRPr="00F44BC7">
        <w:rPr>
          <w:rFonts w:ascii="Times New Roman" w:hAnsi="Times New Roman" w:cs="Times New Roman"/>
          <w:color w:val="auto"/>
          <w:lang w:val="en-GB"/>
        </w:rPr>
        <w:t xml:space="preserve"> and relations with the US, Britain and the Soviet Union deteriorated.</w:t>
      </w:r>
      <w:r w:rsidRPr="00F44BC7">
        <w:rPr>
          <w:rFonts w:ascii="Times New Roman" w:eastAsia="Times New Roman" w:hAnsi="Times New Roman" w:cs="Times New Roman"/>
          <w:color w:val="auto"/>
          <w:vertAlign w:val="superscript"/>
          <w:lang w:val="en-GB"/>
        </w:rPr>
        <w:footnoteReference w:id="39"/>
      </w:r>
      <w:bookmarkStart w:id="13" w:name="_Toc11"/>
    </w:p>
    <w:p w:rsidR="007522BE" w:rsidRDefault="007522BE" w:rsidP="006943DC">
      <w:pPr>
        <w:pStyle w:val="Body"/>
        <w:spacing w:line="480" w:lineRule="auto"/>
        <w:ind w:firstLine="0"/>
        <w:jc w:val="center"/>
        <w:rPr>
          <w:rFonts w:ascii="Times New Roman" w:hAnsi="Times New Roman" w:cs="Times New Roman"/>
          <w:color w:val="auto"/>
          <w:sz w:val="28"/>
          <w:szCs w:val="32"/>
          <w:u w:val="single"/>
          <w:lang w:val="en-GB"/>
        </w:rPr>
      </w:pPr>
    </w:p>
    <w:p w:rsidR="0015441C" w:rsidRPr="007522BE" w:rsidRDefault="006C2495" w:rsidP="00CD3EB1">
      <w:pPr>
        <w:pStyle w:val="Body"/>
        <w:spacing w:line="480" w:lineRule="auto"/>
        <w:ind w:firstLine="0"/>
        <w:jc w:val="both"/>
        <w:rPr>
          <w:rFonts w:ascii="Times New Roman" w:eastAsia="Times New Roman" w:hAnsi="Times New Roman" w:cs="Times New Roman"/>
          <w:color w:val="auto"/>
          <w:sz w:val="22"/>
          <w:u w:val="single"/>
          <w:lang w:val="en-GB"/>
        </w:rPr>
      </w:pPr>
      <w:r w:rsidRPr="007522BE">
        <w:rPr>
          <w:rFonts w:ascii="Times New Roman" w:hAnsi="Times New Roman" w:cs="Times New Roman"/>
          <w:color w:val="auto"/>
          <w:sz w:val="28"/>
          <w:szCs w:val="32"/>
          <w:u w:val="single"/>
          <w:lang w:val="en-GB"/>
        </w:rPr>
        <w:lastRenderedPageBreak/>
        <w:t>Chapter 3: Marie Monsen</w:t>
      </w:r>
      <w:bookmarkEnd w:id="13"/>
    </w:p>
    <w:p w:rsidR="0015441C" w:rsidRPr="00F44BC7" w:rsidRDefault="006C2495" w:rsidP="00F44BC7">
      <w:pPr>
        <w:pStyle w:val="Body"/>
        <w:spacing w:line="480" w:lineRule="auto"/>
        <w:jc w:val="both"/>
        <w:rPr>
          <w:rFonts w:ascii="Times New Roman" w:hAnsi="Times New Roman" w:cs="Times New Roman"/>
          <w:color w:val="auto"/>
          <w:lang w:val="en-GB" w:eastAsia="zh-CN"/>
        </w:rPr>
      </w:pPr>
      <w:r w:rsidRPr="00F44BC7">
        <w:rPr>
          <w:rFonts w:ascii="Times New Roman" w:hAnsi="Times New Roman" w:cs="Times New Roman"/>
          <w:color w:val="auto"/>
          <w:lang w:val="en-GB"/>
        </w:rPr>
        <w:t>This chapter is about the awakening religious revival brought to China by Western missionaries from the China Inl</w:t>
      </w:r>
      <w:r w:rsidR="005A44DC" w:rsidRPr="00F44BC7">
        <w:rPr>
          <w:rFonts w:ascii="Times New Roman" w:hAnsi="Times New Roman" w:cs="Times New Roman"/>
          <w:color w:val="auto"/>
          <w:lang w:val="en-GB"/>
        </w:rPr>
        <w:t>and Mission (CIM). Marie Monsen (</w:t>
      </w:r>
      <w:r w:rsidR="005A44DC" w:rsidRPr="00F44BC7">
        <w:rPr>
          <w:rFonts w:ascii="MS Gothic" w:eastAsia="MS Gothic" w:hAnsi="MS Gothic" w:cs="MS Gothic" w:hint="eastAsia"/>
          <w:color w:val="auto"/>
          <w:lang w:val="en-GB" w:eastAsia="zh-CN"/>
        </w:rPr>
        <w:t>孟瑪麗</w:t>
      </w:r>
      <w:r w:rsidR="005A44DC" w:rsidRPr="00F44BC7">
        <w:rPr>
          <w:rFonts w:ascii="Times New Roman" w:hAnsi="Times New Roman" w:cs="Times New Roman"/>
          <w:color w:val="auto"/>
          <w:lang w:val="en-GB" w:eastAsia="zh-CN"/>
        </w:rPr>
        <w:t xml:space="preserve">) </w:t>
      </w:r>
      <w:r w:rsidRPr="00F44BC7">
        <w:rPr>
          <w:rFonts w:ascii="Times New Roman" w:hAnsi="Times New Roman" w:cs="Times New Roman"/>
          <w:color w:val="auto"/>
          <w:lang w:val="en-GB"/>
        </w:rPr>
        <w:t>was a part of both the Norwegian Lutheran Mission and the CIM mission. She arrived in China 1901 and left thirty-six years later in 1937. “Shandong was perhaps one of the most chaotic and lawless”</w:t>
      </w:r>
      <w:r w:rsidRPr="00F44BC7">
        <w:rPr>
          <w:rFonts w:ascii="Times New Roman" w:eastAsia="Times New Roman" w:hAnsi="Times New Roman" w:cs="Times New Roman"/>
          <w:color w:val="auto"/>
          <w:vertAlign w:val="superscript"/>
          <w:lang w:val="en-GB"/>
        </w:rPr>
        <w:footnoteReference w:id="40"/>
      </w:r>
      <w:r w:rsidRPr="00F44BC7">
        <w:rPr>
          <w:rFonts w:ascii="Times New Roman" w:hAnsi="Times New Roman" w:cs="Times New Roman"/>
          <w:color w:val="auto"/>
          <w:lang w:val="en-GB"/>
        </w:rPr>
        <w:t xml:space="preserve"> places where Monsen was one of the most influential missionary revivalists in the Shandong movement. It was also one of the first revivalists to gain “nationwide publicity in China as well as internationally.”</w:t>
      </w:r>
      <w:r w:rsidRPr="00F44BC7">
        <w:rPr>
          <w:rFonts w:ascii="Times New Roman" w:eastAsia="Times New Roman" w:hAnsi="Times New Roman" w:cs="Times New Roman"/>
          <w:color w:val="auto"/>
          <w:vertAlign w:val="superscript"/>
          <w:lang w:val="en-GB"/>
        </w:rPr>
        <w:footnoteReference w:id="41"/>
      </w:r>
      <w:r w:rsidRPr="00F44BC7">
        <w:rPr>
          <w:rFonts w:ascii="Times New Roman" w:hAnsi="Times New Roman" w:cs="Times New Roman"/>
          <w:color w:val="auto"/>
          <w:lang w:val="en-GB"/>
        </w:rPr>
        <w:t xml:space="preserve"> The purpose of this chapter is to explore her beliefs, her calling and role in the revival, the training, the reason for the revival, the political unrest that </w:t>
      </w:r>
      <w:r w:rsidR="00246BE9" w:rsidRPr="00F44BC7">
        <w:rPr>
          <w:rFonts w:ascii="Times New Roman" w:hAnsi="Times New Roman" w:cs="Times New Roman"/>
          <w:color w:val="auto"/>
          <w:lang w:val="en-GB"/>
        </w:rPr>
        <w:t>affected her</w:t>
      </w:r>
      <w:r w:rsidRPr="00F44BC7">
        <w:rPr>
          <w:rFonts w:ascii="Times New Roman" w:hAnsi="Times New Roman" w:cs="Times New Roman"/>
          <w:color w:val="auto"/>
          <w:lang w:val="en-GB"/>
        </w:rPr>
        <w:t xml:space="preserve"> mission and lastly but not least her accomplishments.</w:t>
      </w:r>
    </w:p>
    <w:p w:rsidR="0015441C" w:rsidRPr="006943DC" w:rsidRDefault="0015441C" w:rsidP="00F44BC7">
      <w:pPr>
        <w:pStyle w:val="Body"/>
        <w:spacing w:line="480" w:lineRule="auto"/>
        <w:jc w:val="both"/>
        <w:rPr>
          <w:rFonts w:ascii="Times New Roman" w:eastAsia="Times New Roman" w:hAnsi="Times New Roman" w:cs="Times New Roman"/>
          <w:color w:val="auto"/>
          <w:sz w:val="28"/>
          <w:u w:val="single"/>
          <w:lang w:val="en-GB"/>
        </w:rPr>
      </w:pPr>
    </w:p>
    <w:p w:rsidR="0015441C" w:rsidRPr="007522BE"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4" w:name="_Toc12"/>
      <w:r w:rsidRPr="007522BE">
        <w:rPr>
          <w:rFonts w:ascii="Times New Roman" w:hAnsi="Times New Roman" w:cs="Times New Roman"/>
          <w:color w:val="auto"/>
          <w:sz w:val="24"/>
          <w:szCs w:val="24"/>
          <w:u w:val="single"/>
        </w:rPr>
        <w:t>3.1: “Don’t be a Jonah!”</w:t>
      </w:r>
      <w:r w:rsidRPr="006943DC">
        <w:rPr>
          <w:rFonts w:ascii="Times New Roman" w:eastAsia="Times New Roman" w:hAnsi="Times New Roman" w:cs="Times New Roman"/>
          <w:color w:val="auto"/>
          <w:sz w:val="28"/>
          <w:szCs w:val="24"/>
          <w:vertAlign w:val="superscript"/>
        </w:rPr>
        <w:footnoteReference w:id="42"/>
      </w:r>
      <w:bookmarkEnd w:id="14"/>
    </w:p>
    <w:p w:rsidR="0015441C" w:rsidRPr="00F44BC7" w:rsidRDefault="005C3084"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eastAsia="Times New Roman" w:hAnsi="Times New Roman" w:cs="Times New Roman"/>
          <w:noProof/>
          <w:color w:val="auto"/>
          <w:u w:val="single"/>
        </w:rPr>
        <w:drawing>
          <wp:anchor distT="152400" distB="152400" distL="152400" distR="152400" simplePos="0" relativeHeight="251659264" behindDoc="0" locked="0" layoutInCell="1" allowOverlap="1">
            <wp:simplePos x="0" y="0"/>
            <wp:positionH relativeFrom="margin">
              <wp:posOffset>1404620</wp:posOffset>
            </wp:positionH>
            <wp:positionV relativeFrom="line">
              <wp:posOffset>30480</wp:posOffset>
            </wp:positionV>
            <wp:extent cx="1070742" cy="1606112"/>
            <wp:effectExtent l="0" t="0" r="0" b="0"/>
            <wp:wrapThrough wrapText="bothSides" distL="152400" distR="152400">
              <wp:wrapPolygon edited="1">
                <wp:start x="-128" y="-85"/>
                <wp:lineTo x="-128" y="21601"/>
                <wp:lineTo x="21601" y="21686"/>
                <wp:lineTo x="21729" y="0"/>
                <wp:lineTo x="0" y="-85"/>
                <wp:lineTo x="-128" y="-85"/>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pic:nvPicPr>
                  <pic:blipFill>
                    <a:blip r:embed="rId9">
                      <a:extLst/>
                    </a:blip>
                    <a:stretch>
                      <a:fillRect/>
                    </a:stretch>
                  </pic:blipFill>
                  <pic:spPr>
                    <a:xfrm>
                      <a:off x="0" y="0"/>
                      <a:ext cx="1070742" cy="1606112"/>
                    </a:xfrm>
                    <a:prstGeom prst="rect">
                      <a:avLst/>
                    </a:prstGeom>
                    <a:ln w="12700" cap="flat">
                      <a:solidFill>
                        <a:srgbClr val="000000"/>
                      </a:solidFill>
                      <a:prstDash val="solid"/>
                      <a:miter lim="400000"/>
                    </a:ln>
                    <a:effectLst/>
                  </pic:spPr>
                </pic:pic>
              </a:graphicData>
            </a:graphic>
          </wp:anchor>
        </w:drawing>
      </w:r>
      <w:r w:rsidR="006C2495" w:rsidRPr="00F44BC7">
        <w:rPr>
          <w:rFonts w:ascii="Times New Roman" w:hAnsi="Times New Roman" w:cs="Times New Roman"/>
          <w:color w:val="auto"/>
          <w:lang w:val="en-GB"/>
        </w:rPr>
        <w:t xml:space="preserve"> </w:t>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5C3084" w:rsidRPr="00F44BC7" w:rsidRDefault="005C3084" w:rsidP="00F44BC7">
      <w:pPr>
        <w:pStyle w:val="Body"/>
        <w:spacing w:line="480" w:lineRule="auto"/>
        <w:ind w:left="3600"/>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Figure 1: Portrait of Marie Monsen, 2015</w:t>
      </w:r>
    </w:p>
    <w:p w:rsidR="0015441C" w:rsidRPr="00F44BC7" w:rsidRDefault="0015441C" w:rsidP="00F44BC7">
      <w:pPr>
        <w:pStyle w:val="Body"/>
        <w:spacing w:line="480" w:lineRule="auto"/>
        <w:ind w:left="3600"/>
        <w:jc w:val="both"/>
        <w:rPr>
          <w:rFonts w:ascii="Times New Roman" w:eastAsia="Times New Roman" w:hAnsi="Times New Roman" w:cs="Times New Roman"/>
          <w:color w:val="auto"/>
          <w:lang w:val="en-GB"/>
        </w:rPr>
      </w:pPr>
    </w:p>
    <w:p w:rsidR="0015441C" w:rsidRPr="00F44BC7" w:rsidRDefault="0015441C" w:rsidP="00F44BC7">
      <w:pPr>
        <w:pStyle w:val="Body"/>
        <w:spacing w:line="480" w:lineRule="auto"/>
        <w:ind w:firstLine="0"/>
        <w:jc w:val="both"/>
        <w:rPr>
          <w:rFonts w:ascii="Times New Roman" w:eastAsia="Times New Roman" w:hAnsi="Times New Roman" w:cs="Times New Roman"/>
          <w:color w:val="auto"/>
          <w:lang w:val="en-GB"/>
        </w:rPr>
      </w:pPr>
    </w:p>
    <w:p w:rsidR="0015441C" w:rsidRPr="00F44BC7" w:rsidRDefault="006C2495" w:rsidP="00F44BC7">
      <w:pPr>
        <w:pStyle w:val="Body"/>
        <w:spacing w:line="480" w:lineRule="auto"/>
        <w:jc w:val="both"/>
        <w:rPr>
          <w:rFonts w:ascii="Times New Roman" w:eastAsia="Times New Roman" w:hAnsi="Times New Roman" w:cs="Times New Roman"/>
          <w:i/>
          <w:iCs/>
          <w:color w:val="auto"/>
          <w:lang w:val="en-GB"/>
        </w:rPr>
      </w:pPr>
      <w:r w:rsidRPr="00F44BC7">
        <w:rPr>
          <w:rFonts w:ascii="Times New Roman" w:hAnsi="Times New Roman" w:cs="Times New Roman"/>
          <w:i/>
          <w:iCs/>
          <w:color w:val="auto"/>
          <w:lang w:val="en-GB"/>
        </w:rPr>
        <w:t xml:space="preserve">“Almost twenty years before the revival, God told me that I would travel about in China and preach the gospel. My perfectly sober answer was: ‘That can never be, </w:t>
      </w:r>
      <w:r w:rsidRPr="00F44BC7">
        <w:rPr>
          <w:rFonts w:ascii="Times New Roman" w:hAnsi="Times New Roman" w:cs="Times New Roman"/>
          <w:i/>
          <w:iCs/>
          <w:color w:val="auto"/>
          <w:lang w:val="en-GB"/>
        </w:rPr>
        <w:lastRenderedPageBreak/>
        <w:t>because I am not a speaker.’ And I put the thought so far away from me that it never recurred for fifteen years…Then gradually it began to dawn upon me that the impossible might be brought to pass.”</w:t>
      </w:r>
      <w:r w:rsidRPr="00F44BC7">
        <w:rPr>
          <w:rFonts w:ascii="Times New Roman" w:eastAsia="Times New Roman" w:hAnsi="Times New Roman" w:cs="Times New Roman"/>
          <w:i/>
          <w:iCs/>
          <w:color w:val="auto"/>
          <w:vertAlign w:val="superscript"/>
          <w:lang w:val="en-GB"/>
        </w:rPr>
        <w:footnoteReference w:id="43"/>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Marie Monsen a Norwegian Evangelical Lutheran missionary,</w:t>
      </w:r>
      <w:r w:rsidRPr="00F44BC7">
        <w:rPr>
          <w:rFonts w:ascii="Times New Roman" w:eastAsia="Times New Roman" w:hAnsi="Times New Roman" w:cs="Times New Roman"/>
          <w:color w:val="auto"/>
          <w:vertAlign w:val="superscript"/>
          <w:lang w:val="en-GB"/>
        </w:rPr>
        <w:footnoteReference w:id="44"/>
      </w:r>
      <w:r w:rsidRPr="00F44BC7">
        <w:rPr>
          <w:rFonts w:ascii="Times New Roman" w:hAnsi="Times New Roman" w:cs="Times New Roman"/>
          <w:color w:val="auto"/>
          <w:lang w:val="en-GB"/>
        </w:rPr>
        <w:t xml:space="preserve"> pictured above, was brought up in the Evangelical Lutheran Free Church. Her orthodox beliefs focused on the incorporation of Protestantism and Roman Catholicism. She believed the only way to eternal salvation were through the Gospel and sacraments “stressing the baptism or fullness of the Holy Spirit in addition to any initial conversion experienced.”</w:t>
      </w:r>
      <w:r w:rsidRPr="00F44BC7">
        <w:rPr>
          <w:rFonts w:ascii="Times New Roman" w:eastAsia="Times New Roman" w:hAnsi="Times New Roman" w:cs="Times New Roman"/>
          <w:color w:val="auto"/>
          <w:vertAlign w:val="superscript"/>
          <w:lang w:val="en-GB"/>
        </w:rPr>
        <w:footnoteReference w:id="45"/>
      </w:r>
      <w:r w:rsidRPr="00F44BC7">
        <w:rPr>
          <w:rFonts w:ascii="Times New Roman" w:hAnsi="Times New Roman" w:cs="Times New Roman"/>
          <w:color w:val="auto"/>
          <w:lang w:val="en-GB"/>
        </w:rPr>
        <w:t xml:space="preserve"> Monsen was ready to go wherever God wanted her to go but in her own country of Norway. After a lot of doubt, a gospel preacher, Tormod Rettedal, recited Jonah’s story to her; “Jonah heard God’s call to go to Nineveh but refused to go. ‘At first he was allowed to go his own way, but God didn’t go with him on his self-chosen path. Don’t be a Jonah!’”</w:t>
      </w:r>
      <w:r w:rsidRPr="00F44BC7">
        <w:rPr>
          <w:rFonts w:ascii="Times New Roman" w:eastAsia="Times New Roman" w:hAnsi="Times New Roman" w:cs="Times New Roman"/>
          <w:color w:val="auto"/>
          <w:vertAlign w:val="superscript"/>
          <w:lang w:val="en-GB"/>
        </w:rPr>
        <w:footnoteReference w:id="46"/>
      </w:r>
      <w:r w:rsidRPr="00F44BC7">
        <w:rPr>
          <w:rFonts w:ascii="Times New Roman" w:hAnsi="Times New Roman" w:cs="Times New Roman"/>
          <w:color w:val="auto"/>
          <w:lang w:val="en-GB"/>
        </w:rPr>
        <w:t xml:space="preserve"> Before departing for China, Monsen spent a year trained in nursing at the Lovisenberg Hospital and teaching at Frames School.</w:t>
      </w:r>
      <w:r w:rsidRPr="00F44BC7">
        <w:rPr>
          <w:rFonts w:ascii="Times New Roman" w:eastAsia="Times New Roman" w:hAnsi="Times New Roman" w:cs="Times New Roman"/>
          <w:color w:val="auto"/>
          <w:vertAlign w:val="superscript"/>
          <w:lang w:val="en-GB"/>
        </w:rPr>
        <w:footnoteReference w:id="47"/>
      </w:r>
      <w:r w:rsidRPr="00F44BC7">
        <w:rPr>
          <w:rFonts w:ascii="Times New Roman" w:hAnsi="Times New Roman" w:cs="Times New Roman"/>
          <w:color w:val="auto"/>
          <w:lang w:val="en-GB"/>
        </w:rPr>
        <w:t xml:space="preserve"> She had planned to set sail at an earlier time but the Boxer Uprising had prevented her sailing.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When she arrived in China in 1901, just before the Boxer protocol was put into place, less than a month later she “fell down an iron staircase and lay for several days unconscious with concussion.”</w:t>
      </w:r>
      <w:r w:rsidRPr="00F44BC7">
        <w:rPr>
          <w:rFonts w:ascii="Times New Roman" w:eastAsia="Times New Roman" w:hAnsi="Times New Roman" w:cs="Times New Roman"/>
          <w:color w:val="auto"/>
          <w:vertAlign w:val="superscript"/>
          <w:lang w:val="en-GB"/>
        </w:rPr>
        <w:footnoteReference w:id="48"/>
      </w:r>
      <w:r w:rsidRPr="00F44BC7">
        <w:rPr>
          <w:rFonts w:ascii="Times New Roman" w:hAnsi="Times New Roman" w:cs="Times New Roman"/>
          <w:color w:val="auto"/>
          <w:lang w:val="en-GB"/>
        </w:rPr>
        <w:t xml:space="preserve"> She also suffered bouts of malaria that brought her close </w:t>
      </w:r>
      <w:r w:rsidRPr="00F44BC7">
        <w:rPr>
          <w:rFonts w:ascii="Times New Roman" w:hAnsi="Times New Roman" w:cs="Times New Roman"/>
          <w:color w:val="auto"/>
          <w:lang w:val="en-GB"/>
        </w:rPr>
        <w:lastRenderedPageBreak/>
        <w:t>to death.</w:t>
      </w:r>
      <w:r w:rsidRPr="00F44BC7">
        <w:rPr>
          <w:rFonts w:ascii="Times New Roman" w:eastAsia="Times New Roman" w:hAnsi="Times New Roman" w:cs="Times New Roman"/>
          <w:color w:val="auto"/>
          <w:vertAlign w:val="superscript"/>
          <w:lang w:val="en-GB"/>
        </w:rPr>
        <w:footnoteReference w:id="49"/>
      </w:r>
      <w:r w:rsidRPr="00F44BC7">
        <w:rPr>
          <w:rFonts w:ascii="Times New Roman" w:hAnsi="Times New Roman" w:cs="Times New Roman"/>
          <w:color w:val="auto"/>
          <w:lang w:val="en-GB"/>
        </w:rPr>
        <w:t xml:space="preserve"> She was diagnosed with many chronic conditions and received doctor’s orders stating “no language study for two years.”</w:t>
      </w:r>
      <w:r w:rsidRPr="00F44BC7">
        <w:rPr>
          <w:rFonts w:ascii="Times New Roman" w:eastAsia="Times New Roman" w:hAnsi="Times New Roman" w:cs="Times New Roman"/>
          <w:color w:val="auto"/>
          <w:vertAlign w:val="superscript"/>
          <w:lang w:val="en-GB"/>
        </w:rPr>
        <w:footnoteReference w:id="50"/>
      </w:r>
      <w:r w:rsidRPr="00F44BC7">
        <w:rPr>
          <w:rFonts w:ascii="Times New Roman" w:hAnsi="Times New Roman" w:cs="Times New Roman"/>
          <w:color w:val="auto"/>
          <w:lang w:val="en-GB"/>
        </w:rPr>
        <w:t xml:space="preserve"> Monsen’s dream was for her work to be in the educational sphere, “but each time I was about to take up school work, malaria sent me to bed and it had to be postponed.”</w:t>
      </w:r>
      <w:r w:rsidRPr="00F44BC7">
        <w:rPr>
          <w:rFonts w:ascii="Times New Roman" w:eastAsia="Times New Roman" w:hAnsi="Times New Roman" w:cs="Times New Roman"/>
          <w:color w:val="auto"/>
          <w:vertAlign w:val="superscript"/>
          <w:lang w:val="en-GB"/>
        </w:rPr>
        <w:footnoteReference w:id="51"/>
      </w:r>
      <w:r w:rsidRPr="00F44BC7">
        <w:rPr>
          <w:rFonts w:ascii="Times New Roman" w:hAnsi="Times New Roman" w:cs="Times New Roman"/>
          <w:color w:val="auto"/>
          <w:lang w:val="en-GB"/>
        </w:rPr>
        <w:t xml:space="preserve"> She later saw this as God’s way of telling her that this was not the path He had chosen for her. She set out to the province of Honan, Nanyang, to partake in pioneer work instead. </w:t>
      </w:r>
    </w:p>
    <w:p w:rsidR="0015441C" w:rsidRPr="00F44BC7" w:rsidRDefault="006C2495" w:rsidP="00F44BC7">
      <w:pPr>
        <w:pStyle w:val="Body"/>
        <w:spacing w:line="480" w:lineRule="auto"/>
        <w:jc w:val="both"/>
        <w:rPr>
          <w:rFonts w:ascii="Times New Roman" w:hAnsi="Times New Roman" w:cs="Times New Roman"/>
          <w:color w:val="auto"/>
          <w:lang w:val="en-GB"/>
        </w:rPr>
      </w:pPr>
      <w:r w:rsidRPr="00F44BC7">
        <w:rPr>
          <w:rFonts w:ascii="Times New Roman" w:hAnsi="Times New Roman" w:cs="Times New Roman"/>
          <w:color w:val="auto"/>
          <w:lang w:val="en-GB"/>
        </w:rPr>
        <w:t xml:space="preserve">Before the revival begun, Monsen spent time in preparation by getting to know the group of missionaries she was working with along with the Chinese. She spread the word of the Gospel, worked in Bible courses, </w:t>
      </w:r>
      <w:r w:rsidR="00246BE9" w:rsidRPr="00F44BC7">
        <w:rPr>
          <w:rFonts w:ascii="Times New Roman" w:hAnsi="Times New Roman" w:cs="Times New Roman"/>
          <w:color w:val="auto"/>
          <w:lang w:val="en-GB"/>
        </w:rPr>
        <w:t>and attended</w:t>
      </w:r>
      <w:r w:rsidRPr="00F44BC7">
        <w:rPr>
          <w:rFonts w:ascii="Times New Roman" w:hAnsi="Times New Roman" w:cs="Times New Roman"/>
          <w:color w:val="auto"/>
          <w:lang w:val="en-GB"/>
        </w:rPr>
        <w:t xml:space="preserve"> missionary conferences in Shanghai and Edinburgh. She had heard of the revival in Korea and prayed to have the chance to help there but without the finances she had to remain in China. During this time Monsen witnessed many confessions which will be explored later in her accomplishments (2.6). She took a few furloughs during her periods of service and returned to Norway, during this time she felt as if she was burdened with “the future of our missionary work.”</w:t>
      </w:r>
      <w:r w:rsidRPr="00F44BC7">
        <w:rPr>
          <w:rFonts w:ascii="Times New Roman" w:eastAsia="Times New Roman" w:hAnsi="Times New Roman" w:cs="Times New Roman"/>
          <w:color w:val="auto"/>
          <w:vertAlign w:val="superscript"/>
          <w:lang w:val="en-GB"/>
        </w:rPr>
        <w:footnoteReference w:id="52"/>
      </w:r>
      <w:r w:rsidRPr="00F44BC7">
        <w:rPr>
          <w:rFonts w:ascii="Times New Roman" w:hAnsi="Times New Roman" w:cs="Times New Roman"/>
          <w:color w:val="auto"/>
          <w:lang w:val="en-GB"/>
        </w:rPr>
        <w:t xml:space="preserve"> Since 1922 “there had been a great deal of political unrest which brought with it waves of banditry and lawlessness everywhere…this culminated in the great evacuation of missionaries to the coast in 1927,”</w:t>
      </w:r>
      <w:r w:rsidRPr="00F44BC7">
        <w:rPr>
          <w:rFonts w:ascii="Times New Roman" w:eastAsia="Times New Roman" w:hAnsi="Times New Roman" w:cs="Times New Roman"/>
          <w:color w:val="auto"/>
          <w:vertAlign w:val="superscript"/>
          <w:lang w:val="en-GB"/>
        </w:rPr>
        <w:footnoteReference w:id="53"/>
      </w:r>
      <w:r w:rsidRPr="00F44BC7">
        <w:rPr>
          <w:rFonts w:ascii="Times New Roman" w:hAnsi="Times New Roman" w:cs="Times New Roman"/>
          <w:color w:val="auto"/>
          <w:lang w:val="en-GB"/>
        </w:rPr>
        <w:t xml:space="preserve"> Monsen left alongside other missionaries and relocated from Shanghai to Manchuria.</w:t>
      </w:r>
    </w:p>
    <w:p w:rsidR="007D4EEF" w:rsidRPr="00F44BC7" w:rsidRDefault="007D4EEF" w:rsidP="00F44BC7">
      <w:pPr>
        <w:pStyle w:val="Body"/>
        <w:spacing w:line="480" w:lineRule="auto"/>
        <w:jc w:val="both"/>
        <w:rPr>
          <w:rFonts w:ascii="Times New Roman" w:eastAsia="Times New Roman" w:hAnsi="Times New Roman" w:cs="Times New Roman"/>
          <w:color w:val="auto"/>
          <w:lang w:val="en-GB"/>
        </w:rPr>
      </w:pPr>
    </w:p>
    <w:p w:rsidR="0015441C" w:rsidRPr="007522BE"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5" w:name="_Toc13"/>
      <w:r w:rsidRPr="007522BE">
        <w:rPr>
          <w:rFonts w:ascii="Times New Roman" w:hAnsi="Times New Roman" w:cs="Times New Roman"/>
          <w:color w:val="auto"/>
          <w:sz w:val="24"/>
          <w:szCs w:val="24"/>
          <w:u w:val="single"/>
        </w:rPr>
        <w:lastRenderedPageBreak/>
        <w:t>3.2 “Are you born again?”</w:t>
      </w:r>
      <w:r w:rsidRPr="006943DC">
        <w:rPr>
          <w:rFonts w:ascii="Times New Roman" w:eastAsia="Times New Roman" w:hAnsi="Times New Roman" w:cs="Times New Roman"/>
          <w:color w:val="auto"/>
          <w:sz w:val="28"/>
          <w:szCs w:val="24"/>
          <w:u w:val="single"/>
          <w:vertAlign w:val="superscript"/>
        </w:rPr>
        <w:footnoteReference w:id="54"/>
      </w:r>
      <w:bookmarkEnd w:id="15"/>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This section explores her mission after the evacuation and the people who were saved after her meetings. Crawford writes that Monsen “had the reputation of going about and asking people if they were born again. It was even reported that she asked missionaries themselves, “</w:t>
      </w:r>
      <w:r w:rsidR="00246BE9" w:rsidRPr="00F44BC7">
        <w:rPr>
          <w:rFonts w:ascii="Times New Roman" w:hAnsi="Times New Roman" w:cs="Times New Roman"/>
          <w:color w:val="auto"/>
          <w:lang w:val="en-GB"/>
        </w:rPr>
        <w:t>have</w:t>
      </w:r>
      <w:r w:rsidRPr="00F44BC7">
        <w:rPr>
          <w:rFonts w:ascii="Times New Roman" w:hAnsi="Times New Roman" w:cs="Times New Roman"/>
          <w:color w:val="auto"/>
          <w:lang w:val="en-GB"/>
        </w:rPr>
        <w:t xml:space="preserve"> you been born again?’”</w:t>
      </w:r>
      <w:r w:rsidRPr="00F44BC7">
        <w:rPr>
          <w:rFonts w:ascii="Times New Roman" w:eastAsia="Times New Roman" w:hAnsi="Times New Roman" w:cs="Times New Roman"/>
          <w:color w:val="auto"/>
          <w:vertAlign w:val="superscript"/>
          <w:lang w:val="en-GB"/>
        </w:rPr>
        <w:footnoteReference w:id="55"/>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Firstly, defining the meaning of ‘born again’: “not practicing sin is the evidence and confirmation of being born again.”</w:t>
      </w:r>
      <w:r w:rsidRPr="00F44BC7">
        <w:rPr>
          <w:rFonts w:ascii="Times New Roman" w:eastAsia="Times New Roman" w:hAnsi="Times New Roman" w:cs="Times New Roman"/>
          <w:color w:val="auto"/>
          <w:vertAlign w:val="superscript"/>
          <w:lang w:val="en-GB"/>
        </w:rPr>
        <w:footnoteReference w:id="56"/>
      </w:r>
      <w:r w:rsidRPr="00F44BC7">
        <w:rPr>
          <w:rFonts w:ascii="Times New Roman" w:hAnsi="Times New Roman" w:cs="Times New Roman"/>
          <w:color w:val="auto"/>
          <w:lang w:val="en-GB"/>
        </w:rPr>
        <w:t xml:space="preserve"> To be born again does not mean a physical rebirth but a spiritual one, usually referring to the start of a new relationship with God. In the book of John, Jesus tells Nicodemus “except a man be born again, he cannot see the kingdom of God.”</w:t>
      </w:r>
      <w:r w:rsidRPr="00F44BC7">
        <w:rPr>
          <w:rFonts w:ascii="Times New Roman" w:eastAsia="Times New Roman" w:hAnsi="Times New Roman" w:cs="Times New Roman"/>
          <w:color w:val="auto"/>
          <w:vertAlign w:val="superscript"/>
          <w:lang w:val="en-GB"/>
        </w:rPr>
        <w:footnoteReference w:id="57"/>
      </w:r>
      <w:r w:rsidRPr="00F44BC7">
        <w:rPr>
          <w:rFonts w:ascii="Times New Roman" w:hAnsi="Times New Roman" w:cs="Times New Roman"/>
          <w:color w:val="auto"/>
          <w:lang w:val="en-GB"/>
        </w:rPr>
        <w:t xml:space="preserve"> Simply put, a person who has not been born again cannot receive Christ’s salvation. We are told in the book of Ezekiel, we know we are born again when God gives us “a new heart…and a new spirit.”</w:t>
      </w:r>
      <w:r w:rsidRPr="00F44BC7">
        <w:rPr>
          <w:rFonts w:ascii="Times New Roman" w:eastAsia="Times New Roman" w:hAnsi="Times New Roman" w:cs="Times New Roman"/>
          <w:color w:val="auto"/>
          <w:vertAlign w:val="superscript"/>
          <w:lang w:val="en-GB"/>
        </w:rPr>
        <w:footnoteReference w:id="58"/>
      </w:r>
      <w:r w:rsidRPr="00F44BC7">
        <w:rPr>
          <w:rFonts w:ascii="Times New Roman" w:hAnsi="Times New Roman" w:cs="Times New Roman"/>
          <w:color w:val="auto"/>
          <w:lang w:val="en-GB"/>
        </w:rPr>
        <w:t xml:space="preserve"> Monsen made it her aim to guide as many men and women through admitting sin, asking for forgiveness and repenting, to lead them towards the path of God.</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After the evacuation of 1927, Monsen made her first visit to Manchuria. Upon her arrival she was asked to speak at a meeting as the famous Chinese Bible teacher Pastor Chia was unable to attend. The delegates who were expecting to hear from Pastor Chia were to hear from ‘a mere woman’</w:t>
      </w:r>
      <w:r w:rsidRPr="00F44BC7">
        <w:rPr>
          <w:rFonts w:ascii="Times New Roman" w:eastAsia="Times New Roman" w:hAnsi="Times New Roman" w:cs="Times New Roman"/>
          <w:color w:val="auto"/>
          <w:vertAlign w:val="superscript"/>
          <w:lang w:val="en-GB"/>
        </w:rPr>
        <w:footnoteReference w:id="59"/>
      </w:r>
      <w:r w:rsidRPr="00F44BC7">
        <w:rPr>
          <w:rFonts w:ascii="Times New Roman" w:hAnsi="Times New Roman" w:cs="Times New Roman"/>
          <w:color w:val="auto"/>
          <w:lang w:val="en-GB"/>
        </w:rPr>
        <w:t xml:space="preserve"> instead. After a first meeting with, Pastor Chia, he </w:t>
      </w:r>
      <w:r w:rsidRPr="00F44BC7">
        <w:rPr>
          <w:rFonts w:ascii="Times New Roman" w:hAnsi="Times New Roman" w:cs="Times New Roman"/>
          <w:color w:val="auto"/>
          <w:lang w:val="en-GB"/>
        </w:rPr>
        <w:lastRenderedPageBreak/>
        <w:t xml:space="preserve">seemed to be in admiration of God’s decision to have chosen her to have spoken to the pirates that held her captive (explored in 2.5). After Monsen’s brief visit to Manchuria she set off to </w:t>
      </w:r>
      <w:r w:rsidRPr="00F44BC7">
        <w:rPr>
          <w:rFonts w:ascii="Times New Roman" w:hAnsi="Times New Roman" w:cs="Times New Roman"/>
          <w:i/>
          <w:iCs/>
          <w:color w:val="auto"/>
          <w:lang w:val="en-GB"/>
        </w:rPr>
        <w:t>Zhifu</w:t>
      </w:r>
      <w:r w:rsidRPr="00F44BC7">
        <w:rPr>
          <w:rFonts w:ascii="Times New Roman" w:hAnsi="Times New Roman" w:cs="Times New Roman"/>
          <w:color w:val="auto"/>
          <w:lang w:val="en-GB"/>
        </w:rPr>
        <w:t>, where she witnessed the Holy Spirit at work: one woman was losing her eyesight, after prayer and time “the eyesight was restored.”</w:t>
      </w:r>
      <w:r w:rsidRPr="00F44BC7">
        <w:rPr>
          <w:rFonts w:ascii="Times New Roman" w:eastAsia="Times New Roman" w:hAnsi="Times New Roman" w:cs="Times New Roman"/>
          <w:color w:val="auto"/>
          <w:vertAlign w:val="superscript"/>
          <w:lang w:val="en-GB"/>
        </w:rPr>
        <w:footnoteReference w:id="60"/>
      </w:r>
      <w:r w:rsidRPr="00F44BC7">
        <w:rPr>
          <w:rFonts w:ascii="Times New Roman" w:hAnsi="Times New Roman" w:cs="Times New Roman"/>
          <w:color w:val="auto"/>
          <w:lang w:val="en-GB"/>
        </w:rPr>
        <w:t xml:space="preserve"> As a result of unsettled conditions, Monsen’s travel to </w:t>
      </w:r>
      <w:r w:rsidRPr="00F44BC7">
        <w:rPr>
          <w:rFonts w:ascii="Times New Roman" w:hAnsi="Times New Roman" w:cs="Times New Roman"/>
          <w:i/>
          <w:iCs/>
          <w:color w:val="auto"/>
          <w:lang w:val="en-GB"/>
        </w:rPr>
        <w:t>Shanxi</w:t>
      </w:r>
      <w:r w:rsidRPr="00F44BC7">
        <w:rPr>
          <w:rFonts w:ascii="Times New Roman" w:hAnsi="Times New Roman" w:cs="Times New Roman"/>
          <w:color w:val="auto"/>
          <w:lang w:val="en-GB"/>
        </w:rPr>
        <w:t xml:space="preserve"> was interrupted and got no further than Peking. Monsen’s work during this time included pioneer work, bible courses and personal work within Christian groups. Monsen was led into preaching at three different institutions: the carpet factory, a blind school and a theological college.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She successfully had prayer meetings every other day with twenty or so boys at the factory and they converted, “it was just like reaping a field of ripe grain.”</w:t>
      </w:r>
      <w:r w:rsidRPr="00F44BC7">
        <w:rPr>
          <w:rFonts w:ascii="Times New Roman" w:eastAsia="Times New Roman" w:hAnsi="Times New Roman" w:cs="Times New Roman"/>
          <w:color w:val="auto"/>
          <w:vertAlign w:val="superscript"/>
          <w:lang w:val="en-GB"/>
        </w:rPr>
        <w:footnoteReference w:id="61"/>
      </w:r>
      <w:r w:rsidRPr="00F44BC7">
        <w:rPr>
          <w:rFonts w:ascii="Times New Roman" w:hAnsi="Times New Roman" w:cs="Times New Roman"/>
          <w:color w:val="auto"/>
          <w:lang w:val="en-GB"/>
        </w:rPr>
        <w:t xml:space="preserve"> Although, Monsen previously had many people come to her asking to be baptised, she would turn them down under the concept of not to gather unripe fruit, someone who has not yet had a true encounter with God. However, these boys’ hearts were prepared to hear the Gospel. A memorable moment for Monsen at the blind school was one of the blind pupils who would steal from everyone at the school and then would throw away into a nearby pool “I have the heart of a thief.”</w:t>
      </w:r>
      <w:r w:rsidRPr="00F44BC7">
        <w:rPr>
          <w:rFonts w:ascii="Times New Roman" w:eastAsia="Times New Roman" w:hAnsi="Times New Roman" w:cs="Times New Roman"/>
          <w:color w:val="auto"/>
          <w:vertAlign w:val="superscript"/>
          <w:lang w:val="en-GB"/>
        </w:rPr>
        <w:footnoteReference w:id="62"/>
      </w:r>
      <w:r w:rsidRPr="00F44BC7">
        <w:rPr>
          <w:rFonts w:ascii="Times New Roman" w:hAnsi="Times New Roman" w:cs="Times New Roman"/>
          <w:color w:val="auto"/>
          <w:lang w:val="en-GB"/>
        </w:rPr>
        <w:t xml:space="preserve"> After his confession of the struggle he had containing this sin Monsen witnessed God’s work “as far as I know the boy was delivered from kleptomania from that day.”</w:t>
      </w:r>
      <w:r w:rsidRPr="00F44BC7">
        <w:rPr>
          <w:rFonts w:ascii="Times New Roman" w:eastAsia="Times New Roman" w:hAnsi="Times New Roman" w:cs="Times New Roman"/>
          <w:color w:val="auto"/>
          <w:vertAlign w:val="superscript"/>
          <w:lang w:val="en-GB"/>
        </w:rPr>
        <w:footnoteReference w:id="63"/>
      </w:r>
      <w:r w:rsidRPr="00F44BC7">
        <w:rPr>
          <w:rFonts w:ascii="Times New Roman" w:hAnsi="Times New Roman" w:cs="Times New Roman"/>
          <w:color w:val="auto"/>
          <w:lang w:val="en-GB"/>
        </w:rPr>
        <w:t xml:space="preserve"> Monsen claimed “salvation is like a lifeline hanging down from the heaven, and that it is for us to hold it fast.”</w:t>
      </w:r>
      <w:r w:rsidRPr="00F44BC7">
        <w:rPr>
          <w:rFonts w:ascii="Times New Roman" w:eastAsia="Times New Roman" w:hAnsi="Times New Roman" w:cs="Times New Roman"/>
          <w:color w:val="auto"/>
          <w:vertAlign w:val="superscript"/>
          <w:lang w:val="en-GB"/>
        </w:rPr>
        <w:footnoteReference w:id="64"/>
      </w:r>
      <w:r w:rsidRPr="00F44BC7">
        <w:rPr>
          <w:rFonts w:ascii="Times New Roman" w:hAnsi="Times New Roman" w:cs="Times New Roman"/>
          <w:color w:val="auto"/>
          <w:lang w:val="en-GB"/>
        </w:rPr>
        <w:t xml:space="preserve"> Monsen’s prayer-revival at the </w:t>
      </w:r>
      <w:r w:rsidRPr="00F44BC7">
        <w:rPr>
          <w:rFonts w:ascii="Times New Roman" w:hAnsi="Times New Roman" w:cs="Times New Roman"/>
          <w:color w:val="auto"/>
          <w:lang w:val="en-GB"/>
        </w:rPr>
        <w:lastRenderedPageBreak/>
        <w:t>theological college was perhaps the one she struggled with the most. Under the pretence that if she was unsuccessful the college would close, the attitude of the students didn’t help either they were, “proud and condescending and had been ‘ordered to go to the chapel and listen to a woman.’”</w:t>
      </w:r>
      <w:r w:rsidRPr="00F44BC7">
        <w:rPr>
          <w:rFonts w:ascii="Times New Roman" w:eastAsia="Times New Roman" w:hAnsi="Times New Roman" w:cs="Times New Roman"/>
          <w:color w:val="auto"/>
          <w:vertAlign w:val="superscript"/>
          <w:lang w:val="en-GB"/>
        </w:rPr>
        <w:footnoteReference w:id="65"/>
      </w:r>
      <w:r w:rsidRPr="00F44BC7">
        <w:rPr>
          <w:rFonts w:ascii="Times New Roman" w:hAnsi="Times New Roman" w:cs="Times New Roman"/>
          <w:color w:val="auto"/>
          <w:lang w:val="en-GB"/>
        </w:rPr>
        <w:t xml:space="preserve"> These students were labelled as wild and they truly showed that during her meeting. In ‘The Awakening’ Monsen comments on the four confessions at the theological college, the one that stood out the most was ‘The Scorner’s story’, the so called ringleader of the group. He stated that God had held him over the mouth of hell and witnessed the agony and received salvation. Monsen met him a few years later and discovered after her meetings he had been saved and visited all the churches in which he had preached to and asked to be forgiven.</w:t>
      </w:r>
      <w:r w:rsidRPr="00F44BC7">
        <w:rPr>
          <w:rFonts w:ascii="Times New Roman" w:eastAsia="Times New Roman" w:hAnsi="Times New Roman" w:cs="Times New Roman"/>
          <w:color w:val="auto"/>
          <w:vertAlign w:val="superscript"/>
          <w:lang w:val="en-GB"/>
        </w:rPr>
        <w:footnoteReference w:id="66"/>
      </w:r>
      <w:r w:rsidRPr="00F44BC7">
        <w:rPr>
          <w:rFonts w:ascii="Times New Roman" w:hAnsi="Times New Roman" w:cs="Times New Roman"/>
          <w:color w:val="auto"/>
          <w:lang w:val="en-GB"/>
        </w:rPr>
        <w:t xml:space="preserve">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Another memory that stood out in Monsen’s book </w:t>
      </w:r>
      <w:r w:rsidRPr="00F44BC7">
        <w:rPr>
          <w:rFonts w:ascii="Times New Roman" w:hAnsi="Times New Roman" w:cs="Times New Roman"/>
          <w:i/>
          <w:iCs/>
          <w:color w:val="auto"/>
          <w:lang w:val="en-GB"/>
        </w:rPr>
        <w:t>The Awakening</w:t>
      </w:r>
      <w:r w:rsidRPr="00F44BC7">
        <w:rPr>
          <w:rFonts w:ascii="Times New Roman" w:hAnsi="Times New Roman" w:cs="Times New Roman"/>
          <w:color w:val="auto"/>
          <w:lang w:val="en-GB"/>
        </w:rPr>
        <w:t xml:space="preserve"> was the story of the mother-in-law and daughter-in-law, they both disliked one another and was quite vengeful towards each other. Both publicly confessed to denying each other what the other wanted most: a happy life and joy of having a child.</w:t>
      </w:r>
      <w:r w:rsidRPr="00F44BC7">
        <w:rPr>
          <w:rFonts w:ascii="Times New Roman" w:eastAsia="Times New Roman" w:hAnsi="Times New Roman" w:cs="Times New Roman"/>
          <w:color w:val="auto"/>
          <w:vertAlign w:val="superscript"/>
          <w:lang w:val="en-GB"/>
        </w:rPr>
        <w:footnoteReference w:id="67"/>
      </w:r>
      <w:r w:rsidRPr="00F44BC7">
        <w:rPr>
          <w:rFonts w:ascii="Times New Roman" w:hAnsi="Times New Roman" w:cs="Times New Roman"/>
          <w:color w:val="auto"/>
          <w:lang w:val="en-GB"/>
        </w:rPr>
        <w:t xml:space="preserve"> Monsen found them later in an embrace of forgiveness for each other’s sins, a truly touching moment.</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During this period, many were under conviction of sin, publicly declared their confession, </w:t>
      </w:r>
      <w:r w:rsidR="00246BE9" w:rsidRPr="00F44BC7">
        <w:rPr>
          <w:rFonts w:ascii="Times New Roman" w:hAnsi="Times New Roman" w:cs="Times New Roman"/>
          <w:color w:val="auto"/>
          <w:lang w:val="en-GB"/>
        </w:rPr>
        <w:t>and had</w:t>
      </w:r>
      <w:r w:rsidRPr="00F44BC7">
        <w:rPr>
          <w:rFonts w:ascii="Times New Roman" w:hAnsi="Times New Roman" w:cs="Times New Roman"/>
          <w:color w:val="auto"/>
          <w:lang w:val="en-GB"/>
        </w:rPr>
        <w:t xml:space="preserve"> a personal experience of salvation and deliverance by God, after the guidance from Monsen.</w:t>
      </w:r>
    </w:p>
    <w:p w:rsidR="0015441C" w:rsidRPr="00F44BC7" w:rsidRDefault="0015441C" w:rsidP="00F44BC7">
      <w:pPr>
        <w:pStyle w:val="Body"/>
        <w:spacing w:line="480" w:lineRule="auto"/>
        <w:jc w:val="both"/>
        <w:rPr>
          <w:rFonts w:ascii="Times New Roman" w:eastAsia="Times New Roman" w:hAnsi="Times New Roman" w:cs="Times New Roman"/>
          <w:color w:val="auto"/>
          <w:u w:val="single"/>
          <w:lang w:val="en-GB"/>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6" w:name="_Toc14"/>
      <w:r w:rsidRPr="006943DC">
        <w:rPr>
          <w:rFonts w:ascii="Times New Roman" w:hAnsi="Times New Roman" w:cs="Times New Roman"/>
          <w:color w:val="auto"/>
          <w:sz w:val="24"/>
          <w:szCs w:val="24"/>
          <w:u w:val="single"/>
        </w:rPr>
        <w:lastRenderedPageBreak/>
        <w:t xml:space="preserve">3.3 What was the importance of the Revival and Monsen? </w:t>
      </w:r>
      <w:bookmarkEnd w:id="16"/>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This passage will research two fundamental questions. Firstly, the cause for revival in China and secondly, why Monsen believed she had been one of the many chosen by God to spread the word.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 As a result of the belief that without revival, evil will continue, people of the Church believed China was in serious need of spiritual and religious revival. Cauchi claimed “in times of revival believers develop a passion for souls or become deeply concerned about the spiritual welfare of the lost.”</w:t>
      </w:r>
      <w:r w:rsidRPr="00F44BC7">
        <w:rPr>
          <w:rFonts w:ascii="Times New Roman" w:eastAsia="Times New Roman" w:hAnsi="Times New Roman" w:cs="Times New Roman"/>
          <w:color w:val="auto"/>
          <w:vertAlign w:val="superscript"/>
          <w:lang w:val="en-GB"/>
        </w:rPr>
        <w:footnoteReference w:id="68"/>
      </w:r>
      <w:r w:rsidRPr="00F44BC7">
        <w:rPr>
          <w:rFonts w:ascii="Times New Roman" w:hAnsi="Times New Roman" w:cs="Times New Roman"/>
          <w:color w:val="auto"/>
          <w:lang w:val="en-GB"/>
        </w:rPr>
        <w:t xml:space="preserve"> Monsen’s mission concentrated on guiding lost souls to salvation, hence the concept of ‘born-again’.</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Hudson Taylor revolutionised the Christian mission, he also founded the CIM in June 25, 1865.</w:t>
      </w:r>
      <w:r w:rsidRPr="00F44BC7">
        <w:rPr>
          <w:rFonts w:ascii="Times New Roman" w:eastAsia="Times New Roman" w:hAnsi="Times New Roman" w:cs="Times New Roman"/>
          <w:color w:val="auto"/>
          <w:vertAlign w:val="superscript"/>
          <w:lang w:val="en-GB"/>
        </w:rPr>
        <w:footnoteReference w:id="69"/>
      </w:r>
      <w:r w:rsidRPr="00F44BC7">
        <w:rPr>
          <w:rFonts w:ascii="Times New Roman" w:hAnsi="Times New Roman" w:cs="Times New Roman"/>
          <w:color w:val="auto"/>
          <w:lang w:val="en-GB"/>
        </w:rPr>
        <w:t xml:space="preserve"> Taylor, introduced the CIM as interdenominational and allowed single women to go on missions. The hope of the CIM was that, in time, indigenous churches would start to grow. The early twentieth-century Evangelical Awakening was a worldwide movement that included prayer meetings, conferences, bible courses and the setting up of churches, schools and orphanages. It is said that at least thirteen waves of missions have occurred in China. The mission that took place in the 1920s was the tenth wave.</w:t>
      </w:r>
      <w:r w:rsidRPr="00F44BC7">
        <w:rPr>
          <w:rFonts w:ascii="Times New Roman" w:eastAsia="Times New Roman" w:hAnsi="Times New Roman" w:cs="Times New Roman"/>
          <w:color w:val="auto"/>
          <w:vertAlign w:val="superscript"/>
          <w:lang w:val="en-GB"/>
        </w:rPr>
        <w:footnoteReference w:id="70"/>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The 1920s was a chaotic and violent time, the general attitude towards Western missionaries was hostile - hence the anti-Christian movement. This missionary enlightenment coincided with the growth of nationalism in China. This revival was a </w:t>
      </w:r>
      <w:r w:rsidRPr="00F44BC7">
        <w:rPr>
          <w:rFonts w:ascii="Times New Roman" w:hAnsi="Times New Roman" w:cs="Times New Roman"/>
          <w:color w:val="auto"/>
          <w:lang w:val="en-GB"/>
        </w:rPr>
        <w:lastRenderedPageBreak/>
        <w:t>culture of prayer, Leslie T. Lyall claimed that “holy living and a passion for evangelism were the focus of the revival.”</w:t>
      </w:r>
      <w:r w:rsidRPr="00F44BC7">
        <w:rPr>
          <w:rFonts w:ascii="Times New Roman" w:eastAsia="Times New Roman" w:hAnsi="Times New Roman" w:cs="Times New Roman"/>
          <w:color w:val="auto"/>
          <w:vertAlign w:val="superscript"/>
          <w:lang w:val="en-GB"/>
        </w:rPr>
        <w:footnoteReference w:id="71"/>
      </w:r>
      <w:r w:rsidRPr="00F44BC7">
        <w:rPr>
          <w:rFonts w:ascii="Times New Roman" w:hAnsi="Times New Roman" w:cs="Times New Roman"/>
          <w:color w:val="auto"/>
          <w:lang w:val="en-GB"/>
        </w:rPr>
        <w:t xml:space="preserve"> Within the Church, revival plays an important role, in the hope of revitalisation and the spread of God’s salvation. As McLemore explains, “Revival, in the historical sense, is an in-breaking of the kingdom of God that reorders the world (or a part of the world) for a specific period of time.”</w:t>
      </w:r>
      <w:r w:rsidRPr="00F44BC7">
        <w:rPr>
          <w:rFonts w:ascii="Times New Roman" w:eastAsia="Times New Roman" w:hAnsi="Times New Roman" w:cs="Times New Roman"/>
          <w:i/>
          <w:iCs/>
          <w:color w:val="auto"/>
          <w:vertAlign w:val="superscript"/>
          <w:lang w:val="en-GB"/>
        </w:rPr>
        <w:footnoteReference w:id="72"/>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Missionaries often stated that they had visions of God who directed them on their path. In </w:t>
      </w:r>
      <w:r w:rsidRPr="00F44BC7">
        <w:rPr>
          <w:rFonts w:ascii="Times New Roman" w:hAnsi="Times New Roman" w:cs="Times New Roman"/>
          <w:i/>
          <w:iCs/>
          <w:color w:val="auto"/>
          <w:lang w:val="en-GB"/>
        </w:rPr>
        <w:t xml:space="preserve">The Awakening, </w:t>
      </w:r>
      <w:r w:rsidRPr="00F44BC7">
        <w:rPr>
          <w:rFonts w:ascii="Times New Roman" w:hAnsi="Times New Roman" w:cs="Times New Roman"/>
          <w:color w:val="auto"/>
          <w:lang w:val="en-GB"/>
        </w:rPr>
        <w:t>Monsen claimed that she was unsure whether her vision was a dream or not, but she recognised it as her call from God:</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“I saw a figure kneeling in prayer over on the edge of the desert…the kneeling form was wholly covered with blood from an unseen source till at last it was completely hidden…above the blood-swathed form, an indescribably beautiful cup became visible. An unseen hand poured something into the cup and out it flows ‘the glory of God’…glory flowed down over the kneeling figure and on over the desert.”</w:t>
      </w:r>
      <w:r w:rsidRPr="00F44BC7">
        <w:rPr>
          <w:rFonts w:ascii="Times New Roman" w:eastAsia="Times New Roman" w:hAnsi="Times New Roman" w:cs="Times New Roman"/>
          <w:color w:val="auto"/>
          <w:vertAlign w:val="superscript"/>
          <w:lang w:val="en-GB"/>
        </w:rPr>
        <w:footnoteReference w:id="73"/>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This vision perpetrated her mind in the years leading up to her mission, she stated that often her call was the only essence keeping her in China,  “God has called me to preach the Gospel to these hard, cold hearts; God has put me here.”</w:t>
      </w:r>
      <w:r w:rsidRPr="00F44BC7">
        <w:rPr>
          <w:rFonts w:ascii="Times New Roman" w:eastAsia="Times New Roman" w:hAnsi="Times New Roman" w:cs="Times New Roman"/>
          <w:color w:val="auto"/>
          <w:vertAlign w:val="superscript"/>
          <w:lang w:val="en-GB"/>
        </w:rPr>
        <w:footnoteReference w:id="74"/>
      </w:r>
    </w:p>
    <w:p w:rsidR="0015441C" w:rsidRPr="00F44BC7" w:rsidRDefault="0015441C" w:rsidP="00F44BC7">
      <w:pPr>
        <w:pStyle w:val="Subheading"/>
        <w:spacing w:line="480" w:lineRule="auto"/>
        <w:jc w:val="both"/>
        <w:rPr>
          <w:rFonts w:ascii="Times New Roman" w:eastAsia="Times New Roman" w:hAnsi="Times New Roman" w:cs="Times New Roman"/>
          <w:color w:val="auto"/>
          <w:sz w:val="24"/>
          <w:szCs w:val="24"/>
          <w:u w:val="single"/>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7" w:name="_Toc15"/>
      <w:r w:rsidRPr="006943DC">
        <w:rPr>
          <w:rFonts w:ascii="Times New Roman" w:hAnsi="Times New Roman" w:cs="Times New Roman"/>
          <w:color w:val="auto"/>
          <w:sz w:val="24"/>
          <w:szCs w:val="24"/>
          <w:u w:val="single"/>
        </w:rPr>
        <w:t>3.4 Internal and external tension</w:t>
      </w:r>
      <w:bookmarkEnd w:id="17"/>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Monsen’s journey to the province of Honan, Nanyang city, a city notoriously known for its large student population and famous examination </w:t>
      </w:r>
      <w:r w:rsidR="00246BE9" w:rsidRPr="00F44BC7">
        <w:rPr>
          <w:rFonts w:ascii="Times New Roman" w:hAnsi="Times New Roman" w:cs="Times New Roman"/>
          <w:color w:val="auto"/>
          <w:lang w:val="en-GB"/>
        </w:rPr>
        <w:t>halls, which</w:t>
      </w:r>
      <w:r w:rsidRPr="00F44BC7">
        <w:rPr>
          <w:rFonts w:ascii="Times New Roman" w:hAnsi="Times New Roman" w:cs="Times New Roman"/>
          <w:color w:val="auto"/>
          <w:lang w:val="en-GB"/>
        </w:rPr>
        <w:t xml:space="preserve"> were unfortunately forfeited due to the part they took in the Boxer uprising.</w:t>
      </w:r>
      <w:r w:rsidRPr="00F44BC7">
        <w:rPr>
          <w:rFonts w:ascii="Times New Roman" w:eastAsia="Times New Roman" w:hAnsi="Times New Roman" w:cs="Times New Roman"/>
          <w:color w:val="auto"/>
          <w:vertAlign w:val="superscript"/>
          <w:lang w:val="en-GB"/>
        </w:rPr>
        <w:footnoteReference w:id="75"/>
      </w:r>
      <w:r w:rsidRPr="00F44BC7">
        <w:rPr>
          <w:rFonts w:ascii="Times New Roman" w:hAnsi="Times New Roman" w:cs="Times New Roman"/>
          <w:color w:val="auto"/>
          <w:lang w:val="en-GB"/>
        </w:rPr>
        <w:t xml:space="preserve"> Christianity became associated with imperialism, for this reason alone there was heightened hostility towards the foreigners. Upon their arrival they already felt unwelcome, “the Chinese hated the foreigner and despised all that he represented.”</w:t>
      </w:r>
      <w:r w:rsidRPr="00F44BC7">
        <w:rPr>
          <w:rFonts w:ascii="Times New Roman" w:eastAsia="Times New Roman" w:hAnsi="Times New Roman" w:cs="Times New Roman"/>
          <w:color w:val="auto"/>
          <w:vertAlign w:val="superscript"/>
          <w:lang w:val="en-GB"/>
        </w:rPr>
        <w:footnoteReference w:id="76"/>
      </w:r>
      <w:r w:rsidRPr="00F44BC7">
        <w:rPr>
          <w:rFonts w:ascii="Times New Roman" w:hAnsi="Times New Roman" w:cs="Times New Roman"/>
          <w:color w:val="auto"/>
          <w:lang w:val="en-GB"/>
        </w:rPr>
        <w:t xml:space="preserve">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As mentioned in Chapter 1, the Anti-Christian movement reached its highest level of persecution against missionaries in the summer of 1927, the great evacuation. Monsen left among these missionaries and relocated to Manchuria.  She found that the “ignorance, superstition, suspicion and hatred of foreigners built thick walls round hearts, and it seemed impossible to break through these fortifications.”</w:t>
      </w:r>
      <w:r w:rsidRPr="00F44BC7">
        <w:rPr>
          <w:rFonts w:ascii="Times New Roman" w:eastAsia="Times New Roman" w:hAnsi="Times New Roman" w:cs="Times New Roman"/>
          <w:color w:val="auto"/>
          <w:vertAlign w:val="superscript"/>
          <w:lang w:val="en-GB"/>
        </w:rPr>
        <w:footnoteReference w:id="77"/>
      </w:r>
      <w:r w:rsidRPr="00F44BC7">
        <w:rPr>
          <w:rFonts w:ascii="Times New Roman" w:hAnsi="Times New Roman" w:cs="Times New Roman"/>
          <w:color w:val="auto"/>
          <w:lang w:val="en-GB"/>
        </w:rPr>
        <w:t xml:space="preserve"> The anti-Christian movement wasn’t just caused by the hostility towards the West but also had its own cultural and political agendas. This movement changed the development in Christianity in China, causing the evacuation, a massacre of missionaries and less conversions at the time.</w:t>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Another main reason that the Christian message was not received well by the Chinese was due to the preaching of the individual soul over the </w:t>
      </w:r>
      <w:r w:rsidR="00246BE9" w:rsidRPr="00F44BC7">
        <w:rPr>
          <w:rFonts w:ascii="Times New Roman" w:hAnsi="Times New Roman" w:cs="Times New Roman"/>
          <w:color w:val="auto"/>
          <w:lang w:val="en-GB"/>
        </w:rPr>
        <w:t>collective. Western</w:t>
      </w:r>
      <w:r w:rsidRPr="00F44BC7">
        <w:rPr>
          <w:rFonts w:ascii="Times New Roman" w:hAnsi="Times New Roman" w:cs="Times New Roman"/>
          <w:color w:val="auto"/>
          <w:lang w:val="en-GB"/>
        </w:rPr>
        <w:t xml:space="preserve"> religions tend to be individualistic. Religion is a personal matter, one’s own faith and relationship with God. This does not mean however, that Western religions go without a </w:t>
      </w:r>
      <w:r w:rsidRPr="00F44BC7">
        <w:rPr>
          <w:rFonts w:ascii="Times New Roman" w:hAnsi="Times New Roman" w:cs="Times New Roman"/>
          <w:color w:val="auto"/>
          <w:lang w:val="en-GB"/>
        </w:rPr>
        <w:lastRenderedPageBreak/>
        <w:t xml:space="preserve">collective feature as they must participate in a religious community. A few features of traditional Chinese culture are national identity, ‘collectivism’, Confucianism and harmony, which all entwine with one another. Harmony being achieved through hierarchal positions, </w:t>
      </w:r>
      <w:r w:rsidRPr="00F44BC7">
        <w:rPr>
          <w:rFonts w:ascii="Times New Roman" w:hAnsi="Times New Roman" w:cs="Times New Roman"/>
          <w:i/>
          <w:iCs/>
          <w:color w:val="auto"/>
          <w:lang w:val="en-GB"/>
        </w:rPr>
        <w:t xml:space="preserve">guanxi, </w:t>
      </w:r>
      <w:r w:rsidRPr="00F44BC7">
        <w:rPr>
          <w:rFonts w:ascii="Times New Roman" w:hAnsi="Times New Roman" w:cs="Times New Roman"/>
          <w:color w:val="auto"/>
          <w:lang w:val="en-GB"/>
        </w:rPr>
        <w:t>concept of face, importance of family and ancestors. As a result of loyalty and obligation towards family and the extended family (in business and society), the Chinese do not recognise an individual self. The concept of individualism in Chinese tradition “emphasizes one’s power from within the context of one’s connection and unity (or harmony) with external authorities of power.”</w:t>
      </w:r>
      <w:r w:rsidRPr="00F44BC7">
        <w:rPr>
          <w:rFonts w:ascii="Times New Roman" w:eastAsia="Times New Roman" w:hAnsi="Times New Roman" w:cs="Times New Roman"/>
          <w:color w:val="auto"/>
          <w:vertAlign w:val="superscript"/>
          <w:lang w:val="en-GB"/>
        </w:rPr>
        <w:footnoteReference w:id="78"/>
      </w:r>
      <w:r w:rsidRPr="00F44BC7">
        <w:rPr>
          <w:rFonts w:ascii="Times New Roman" w:hAnsi="Times New Roman" w:cs="Times New Roman"/>
          <w:color w:val="auto"/>
          <w:lang w:val="en-GB"/>
        </w:rPr>
        <w:t xml:space="preserve"> Individualism in Chinese tradition is a foreign idea, there is a saying that benefits both the individual and society, on the premise that the native people of China are responsible for what happens to their country. If the country suffers invasions then the people must “expel foreign invaders and resuscitate the Chinese Nation (</w:t>
      </w:r>
      <w:r w:rsidRPr="00F44BC7">
        <w:rPr>
          <w:rFonts w:ascii="Times New Roman" w:hAnsi="Times New Roman" w:cs="Times New Roman"/>
          <w:i/>
          <w:iCs/>
          <w:color w:val="auto"/>
          <w:lang w:val="en-GB"/>
        </w:rPr>
        <w:t>quchu dalu, huifu zhonghua</w:t>
      </w:r>
      <w:r w:rsidRPr="00F44BC7">
        <w:rPr>
          <w:rFonts w:ascii="Times New Roman" w:hAnsi="Times New Roman" w:cs="Times New Roman"/>
          <w:color w:val="auto"/>
          <w:lang w:val="en-GB"/>
        </w:rPr>
        <w:t>).”</w:t>
      </w:r>
      <w:r w:rsidRPr="00F44BC7">
        <w:rPr>
          <w:rFonts w:ascii="Times New Roman" w:eastAsia="Times New Roman" w:hAnsi="Times New Roman" w:cs="Times New Roman"/>
          <w:color w:val="auto"/>
          <w:vertAlign w:val="superscript"/>
          <w:lang w:val="en-GB"/>
        </w:rPr>
        <w:footnoteReference w:id="79"/>
      </w:r>
      <w:r w:rsidRPr="00F44BC7">
        <w:rPr>
          <w:rFonts w:ascii="Times New Roman" w:hAnsi="Times New Roman" w:cs="Times New Roman"/>
          <w:color w:val="auto"/>
          <w:lang w:val="en-GB"/>
        </w:rPr>
        <w:t xml:space="preserve"> In this sense, national identity over the individual self.</w:t>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Aside from external evil, Monsen also came across an “ill reputed group in the mountains…that always caused trouble.”</w:t>
      </w:r>
      <w:r w:rsidRPr="00F44BC7">
        <w:rPr>
          <w:rFonts w:ascii="Times New Roman" w:eastAsia="Times New Roman" w:hAnsi="Times New Roman" w:cs="Times New Roman"/>
          <w:color w:val="auto"/>
          <w:vertAlign w:val="superscript"/>
          <w:lang w:val="en-GB"/>
        </w:rPr>
        <w:footnoteReference w:id="80"/>
      </w:r>
      <w:r w:rsidRPr="00F44BC7">
        <w:rPr>
          <w:rFonts w:ascii="Times New Roman" w:hAnsi="Times New Roman" w:cs="Times New Roman"/>
          <w:color w:val="auto"/>
          <w:lang w:val="en-GB"/>
        </w:rPr>
        <w:t xml:space="preserve"> This barbaric group would mock the Word and work of Jesus Christ by competing against one another to see who could out-last the other through fasting for forty days or stretched the longest on the cross. They would also disturb conference meetings, Monsen mentions that “the presence of evil could be felt.”</w:t>
      </w:r>
      <w:r w:rsidRPr="00F44BC7">
        <w:rPr>
          <w:rFonts w:ascii="Times New Roman" w:eastAsia="Times New Roman" w:hAnsi="Times New Roman" w:cs="Times New Roman"/>
          <w:color w:val="auto"/>
          <w:vertAlign w:val="superscript"/>
          <w:lang w:val="en-GB"/>
        </w:rPr>
        <w:footnoteReference w:id="81"/>
      </w:r>
      <w:r w:rsidRPr="00F44BC7">
        <w:rPr>
          <w:rFonts w:ascii="Times New Roman" w:hAnsi="Times New Roman" w:cs="Times New Roman"/>
          <w:color w:val="auto"/>
          <w:lang w:val="en-GB"/>
        </w:rPr>
        <w:t xml:space="preserve"> Therefore, it is suggested that there were internal and external unrest that stimulated the spread of the Christian message.</w:t>
      </w:r>
    </w:p>
    <w:p w:rsidR="0015441C" w:rsidRPr="00F44BC7" w:rsidRDefault="0015441C" w:rsidP="00F44BC7">
      <w:pPr>
        <w:pStyle w:val="Subheading"/>
        <w:spacing w:line="480" w:lineRule="auto"/>
        <w:jc w:val="both"/>
        <w:rPr>
          <w:rFonts w:ascii="Times New Roman" w:eastAsia="Times New Roman" w:hAnsi="Times New Roman" w:cs="Times New Roman"/>
          <w:color w:val="auto"/>
          <w:sz w:val="24"/>
          <w:szCs w:val="24"/>
          <w:u w:val="single"/>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8" w:name="_Toc16"/>
      <w:r w:rsidRPr="006943DC">
        <w:rPr>
          <w:rFonts w:ascii="Times New Roman" w:hAnsi="Times New Roman" w:cs="Times New Roman"/>
          <w:color w:val="auto"/>
          <w:sz w:val="24"/>
          <w:szCs w:val="24"/>
          <w:u w:val="single"/>
        </w:rPr>
        <w:t>3.5 Hindrance to plans - Captivity</w:t>
      </w:r>
      <w:bookmarkEnd w:id="18"/>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Monsen documents in </w:t>
      </w:r>
      <w:r w:rsidRPr="00F44BC7">
        <w:rPr>
          <w:rFonts w:ascii="Times New Roman" w:hAnsi="Times New Roman" w:cs="Times New Roman"/>
          <w:i/>
          <w:iCs/>
          <w:color w:val="auto"/>
          <w:lang w:val="en-GB"/>
        </w:rPr>
        <w:t xml:space="preserve">A Present Help, </w:t>
      </w:r>
      <w:r w:rsidRPr="00F44BC7">
        <w:rPr>
          <w:rFonts w:ascii="Times New Roman" w:hAnsi="Times New Roman" w:cs="Times New Roman"/>
          <w:color w:val="auto"/>
          <w:lang w:val="en-GB"/>
        </w:rPr>
        <w:t>“Just as we saw the land, pistol shots, howls and shrieks were heard…I knew we had fallen into the hands of pirates… ‘This is the trial of your faith.’”</w:t>
      </w:r>
      <w:r w:rsidRPr="00F44BC7">
        <w:rPr>
          <w:rFonts w:ascii="Times New Roman" w:eastAsia="Times New Roman" w:hAnsi="Times New Roman" w:cs="Times New Roman"/>
          <w:color w:val="auto"/>
          <w:vertAlign w:val="superscript"/>
          <w:lang w:val="en-GB"/>
        </w:rPr>
        <w:footnoteReference w:id="82"/>
      </w:r>
      <w:r w:rsidRPr="00F44BC7">
        <w:rPr>
          <w:rFonts w:ascii="Times New Roman" w:hAnsi="Times New Roman" w:cs="Times New Roman"/>
          <w:color w:val="auto"/>
          <w:lang w:val="en-GB"/>
        </w:rPr>
        <w:t xml:space="preserve"> As mentioned above, Monsen underwent twenty-three days imprisonment at the hands of pirates off the shores of Northern Shandong.</w:t>
      </w:r>
      <w:r w:rsidRPr="00F44BC7">
        <w:rPr>
          <w:rFonts w:ascii="Times New Roman" w:eastAsia="Times New Roman" w:hAnsi="Times New Roman" w:cs="Times New Roman"/>
          <w:color w:val="auto"/>
          <w:vertAlign w:val="superscript"/>
          <w:lang w:val="en-GB"/>
        </w:rPr>
        <w:footnoteReference w:id="83"/>
      </w:r>
      <w:r w:rsidRPr="00F44BC7">
        <w:rPr>
          <w:rFonts w:ascii="Times New Roman" w:hAnsi="Times New Roman" w:cs="Times New Roman"/>
          <w:color w:val="auto"/>
          <w:lang w:val="en-GB"/>
        </w:rPr>
        <w:t xml:space="preserve"> Monsen suffered as she starved for twenty-three days, therefore, could not walk well.</w:t>
      </w:r>
      <w:r w:rsidRPr="00F44BC7">
        <w:rPr>
          <w:rFonts w:ascii="Times New Roman" w:eastAsia="Times New Roman" w:hAnsi="Times New Roman" w:cs="Times New Roman"/>
          <w:color w:val="auto"/>
          <w:vertAlign w:val="superscript"/>
          <w:lang w:val="en-GB"/>
        </w:rPr>
        <w:footnoteReference w:id="84"/>
      </w:r>
      <w:r w:rsidRPr="00F44BC7">
        <w:rPr>
          <w:rFonts w:ascii="Times New Roman" w:hAnsi="Times New Roman" w:cs="Times New Roman"/>
          <w:color w:val="auto"/>
          <w:lang w:val="en-GB"/>
        </w:rPr>
        <w:t xml:space="preserve"> She didn’t cower to the pirates but used that time to spread the Word of God. Miraculously, one of the pirates responded to her “We are bad. We were born bad. We do evil from morning to night.”</w:t>
      </w:r>
      <w:r w:rsidRPr="00F44BC7">
        <w:rPr>
          <w:rFonts w:ascii="Times New Roman" w:eastAsia="Times New Roman" w:hAnsi="Times New Roman" w:cs="Times New Roman"/>
          <w:color w:val="auto"/>
          <w:vertAlign w:val="superscript"/>
          <w:lang w:val="en-GB"/>
        </w:rPr>
        <w:footnoteReference w:id="85"/>
      </w:r>
      <w:r w:rsidRPr="00F44BC7">
        <w:rPr>
          <w:rFonts w:ascii="Times New Roman" w:hAnsi="Times New Roman" w:cs="Times New Roman"/>
          <w:color w:val="auto"/>
          <w:lang w:val="en-GB"/>
        </w:rPr>
        <w:t xml:space="preserve"> Monsen agreed that she was also born with a sinful heart and then continued to tell them of how God came into her life and gave her a new heart. There is no evidence to suggest whether or not these men were saved. The twenty-third day fell on a Sunday, another bout of gunshots were heard, the pirates fled and prisoners were found. Monsen went from simple revivalist to a heroine. </w:t>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19" w:name="_Toc17"/>
      <w:r w:rsidRPr="006943DC">
        <w:rPr>
          <w:rFonts w:ascii="Times New Roman" w:hAnsi="Times New Roman" w:cs="Times New Roman"/>
          <w:color w:val="auto"/>
          <w:sz w:val="24"/>
          <w:szCs w:val="24"/>
          <w:u w:val="single"/>
        </w:rPr>
        <w:t>3.6 Conclusion</w:t>
      </w:r>
      <w:bookmarkEnd w:id="19"/>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As stated above, single female missionaries </w:t>
      </w:r>
      <w:r w:rsidR="002344F0" w:rsidRPr="00F44BC7">
        <w:rPr>
          <w:rFonts w:ascii="Times New Roman" w:hAnsi="Times New Roman" w:cs="Times New Roman"/>
          <w:color w:val="auto"/>
          <w:lang w:val="en-GB"/>
        </w:rPr>
        <w:t xml:space="preserve">were criticised for being in the field until the 1920s. A German missionary names them the </w:t>
      </w:r>
      <w:r w:rsidRPr="00F44BC7">
        <w:rPr>
          <w:rFonts w:ascii="Times New Roman" w:hAnsi="Times New Roman" w:cs="Times New Roman"/>
          <w:color w:val="auto"/>
          <w:lang w:val="en-GB"/>
        </w:rPr>
        <w:t>‘unbecoming ladies</w:t>
      </w:r>
      <w:r w:rsidR="002344F0" w:rsidRPr="00F44BC7">
        <w:rPr>
          <w:rFonts w:ascii="Times New Roman" w:hAnsi="Times New Roman" w:cs="Times New Roman"/>
          <w:color w:val="auto"/>
          <w:lang w:val="en-GB"/>
        </w:rPr>
        <w:t>.</w:t>
      </w:r>
      <w:r w:rsidRPr="00F44BC7">
        <w:rPr>
          <w:rFonts w:ascii="Times New Roman" w:hAnsi="Times New Roman" w:cs="Times New Roman"/>
          <w:color w:val="auto"/>
          <w:lang w:val="en-GB"/>
        </w:rPr>
        <w:t>’</w:t>
      </w:r>
      <w:r w:rsidRPr="00F44BC7">
        <w:rPr>
          <w:rFonts w:ascii="Times New Roman" w:eastAsia="Times New Roman" w:hAnsi="Times New Roman" w:cs="Times New Roman"/>
          <w:color w:val="auto"/>
          <w:vertAlign w:val="superscript"/>
          <w:lang w:val="en-GB"/>
        </w:rPr>
        <w:footnoteReference w:id="86"/>
      </w:r>
      <w:r w:rsidRPr="00F44BC7">
        <w:rPr>
          <w:rFonts w:ascii="Times New Roman" w:hAnsi="Times New Roman" w:cs="Times New Roman"/>
          <w:color w:val="auto"/>
          <w:lang w:val="en-GB"/>
        </w:rPr>
        <w:t xml:space="preserve"> Additionally, many missions were criticised for allowing missionaries who had no </w:t>
      </w:r>
      <w:r w:rsidRPr="00F44BC7">
        <w:rPr>
          <w:rFonts w:ascii="Times New Roman" w:hAnsi="Times New Roman" w:cs="Times New Roman"/>
          <w:color w:val="auto"/>
          <w:lang w:val="en-GB"/>
        </w:rPr>
        <w:lastRenderedPageBreak/>
        <w:t>experience of salvation to be sent to the field. Monsen was not one of these missionaries, she had had her own ‘born-again’ experience. However, she made it her job to ask the church-members how they had been brought into this life at every given moment, as well as spreading the message of the conviction of sin. An unnamed missionary wrote: “we have suddenly been brought to our senses as a result of Miss Monsen’s messages on sin.’”</w:t>
      </w:r>
      <w:r w:rsidRPr="00F44BC7">
        <w:rPr>
          <w:rFonts w:ascii="Times New Roman" w:eastAsia="Times New Roman" w:hAnsi="Times New Roman" w:cs="Times New Roman"/>
          <w:color w:val="auto"/>
          <w:vertAlign w:val="superscript"/>
          <w:lang w:val="en-GB"/>
        </w:rPr>
        <w:footnoteReference w:id="87"/>
      </w:r>
      <w:r w:rsidRPr="00F44BC7">
        <w:rPr>
          <w:rFonts w:ascii="Times New Roman" w:hAnsi="Times New Roman" w:cs="Times New Roman"/>
          <w:color w:val="auto"/>
          <w:lang w:val="en-GB"/>
        </w:rPr>
        <w:t xml:space="preserve"> In this respect, Monsen was a catalyst for Shandong’s revival, not only for gathering ‘born-agains’ outside the Church but also within. An overall statement about Miss Monsen can be conveyed through Lyall’s belief that Monsen was the “pioneer” of the revival movement, he writes:</w:t>
      </w:r>
    </w:p>
    <w:p w:rsidR="0015441C" w:rsidRPr="00F44BC7" w:rsidRDefault="006C2495" w:rsidP="00F44BC7">
      <w:pPr>
        <w:pStyle w:val="Body"/>
        <w:spacing w:line="480" w:lineRule="auto"/>
        <w:ind w:left="720"/>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 “Her surgical skill in exposing the sins hidden within the Church and lurking behind the smiling exterior of many a trusted Christian-even many a trusted Christian leader-and her quiet insistence on a clear-cut experiences of the new birth set the pattern for others to follow.”</w:t>
      </w:r>
      <w:r w:rsidRPr="00F44BC7">
        <w:rPr>
          <w:rFonts w:ascii="Times New Roman" w:eastAsia="Times New Roman" w:hAnsi="Times New Roman" w:cs="Times New Roman"/>
          <w:color w:val="auto"/>
          <w:vertAlign w:val="superscript"/>
          <w:lang w:val="en-GB"/>
        </w:rPr>
        <w:footnoteReference w:id="88"/>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As seen in this chapter, Monsen has come face to face with multiple men and women who had confessed their deepest, darkest sins and were granted mercy and salvation by the hands of God. She witnessed multiple conversions on her mission, not just by the Chinese but also by the people within the Church. There has been references to women as being inferior and insignificant in this chapter, Monsen has proved otherwise. Despite being bound to bed by multiple life-threatening conditions, driven out of the city, held captive, threatened by bandits and had her teachings mocked, she helped </w:t>
      </w:r>
      <w:r w:rsidRPr="00F44BC7">
        <w:rPr>
          <w:rFonts w:ascii="Times New Roman" w:hAnsi="Times New Roman" w:cs="Times New Roman"/>
          <w:color w:val="auto"/>
          <w:lang w:val="en-GB"/>
        </w:rPr>
        <w:lastRenderedPageBreak/>
        <w:t>turn many hearts towards Christ - whether they were men or women, innocent or guilty. Monsen overcame all adversaries simply by her faith in God.</w:t>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2344F0" w:rsidRPr="00F44BC7" w:rsidRDefault="002344F0" w:rsidP="00F44BC7">
      <w:pPr>
        <w:pStyle w:val="Subtitle"/>
        <w:spacing w:line="480" w:lineRule="auto"/>
        <w:jc w:val="both"/>
        <w:rPr>
          <w:rFonts w:ascii="Times New Roman" w:hAnsi="Times New Roman" w:cs="Times New Roman"/>
          <w:color w:val="auto"/>
          <w:sz w:val="28"/>
          <w:szCs w:val="28"/>
        </w:rPr>
      </w:pPr>
      <w:bookmarkStart w:id="20" w:name="_Toc18"/>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85A20" w:rsidRPr="00F44BC7" w:rsidRDefault="00A85A20" w:rsidP="00F44BC7">
      <w:pPr>
        <w:pStyle w:val="Subtitle"/>
        <w:spacing w:line="480" w:lineRule="auto"/>
        <w:jc w:val="both"/>
        <w:rPr>
          <w:rFonts w:ascii="Times New Roman" w:hAnsi="Times New Roman" w:cs="Times New Roman"/>
          <w:color w:val="auto"/>
          <w:sz w:val="28"/>
          <w:szCs w:val="28"/>
        </w:rPr>
      </w:pPr>
    </w:p>
    <w:p w:rsidR="00A46B82" w:rsidRDefault="00A46B82" w:rsidP="00F44BC7">
      <w:pPr>
        <w:pStyle w:val="Subtitle"/>
        <w:spacing w:line="480" w:lineRule="auto"/>
        <w:jc w:val="both"/>
        <w:rPr>
          <w:rFonts w:ascii="Times New Roman" w:hAnsi="Times New Roman" w:cs="Times New Roman"/>
          <w:color w:val="auto"/>
          <w:sz w:val="28"/>
          <w:szCs w:val="28"/>
        </w:rPr>
      </w:pPr>
    </w:p>
    <w:p w:rsidR="00A46B82" w:rsidRDefault="00A46B82" w:rsidP="00F44BC7">
      <w:pPr>
        <w:pStyle w:val="Subtitle"/>
        <w:spacing w:line="480" w:lineRule="auto"/>
        <w:jc w:val="both"/>
        <w:rPr>
          <w:rFonts w:ascii="Times New Roman" w:hAnsi="Times New Roman" w:cs="Times New Roman"/>
          <w:color w:val="auto"/>
          <w:sz w:val="28"/>
          <w:szCs w:val="28"/>
        </w:rPr>
      </w:pPr>
    </w:p>
    <w:p w:rsidR="00A46B82" w:rsidRDefault="00A46B82" w:rsidP="00F44BC7">
      <w:pPr>
        <w:pStyle w:val="Subtitle"/>
        <w:spacing w:line="480" w:lineRule="auto"/>
        <w:jc w:val="both"/>
        <w:rPr>
          <w:rFonts w:ascii="Times New Roman" w:hAnsi="Times New Roman" w:cs="Times New Roman"/>
          <w:color w:val="auto"/>
          <w:sz w:val="28"/>
          <w:szCs w:val="28"/>
        </w:rPr>
      </w:pPr>
    </w:p>
    <w:p w:rsidR="0015441C" w:rsidRPr="007522BE" w:rsidRDefault="006C2495" w:rsidP="00CD3EB1">
      <w:pPr>
        <w:pStyle w:val="Subtitle"/>
        <w:spacing w:line="480" w:lineRule="auto"/>
        <w:jc w:val="both"/>
        <w:rPr>
          <w:rFonts w:ascii="Times New Roman" w:eastAsia="Times New Roman" w:hAnsi="Times New Roman" w:cs="Times New Roman"/>
          <w:color w:val="auto"/>
          <w:sz w:val="28"/>
          <w:szCs w:val="28"/>
          <w:u w:val="single"/>
        </w:rPr>
      </w:pPr>
      <w:r w:rsidRPr="007522BE">
        <w:rPr>
          <w:rFonts w:ascii="Times New Roman" w:hAnsi="Times New Roman" w:cs="Times New Roman"/>
          <w:color w:val="auto"/>
          <w:sz w:val="28"/>
          <w:szCs w:val="28"/>
          <w:u w:val="single"/>
        </w:rPr>
        <w:lastRenderedPageBreak/>
        <w:t>Chapter 4: Gladys Aylward</w:t>
      </w:r>
      <w:bookmarkEnd w:id="20"/>
    </w:p>
    <w:p w:rsidR="00953AC6" w:rsidRPr="00F44BC7" w:rsidRDefault="006C2495" w:rsidP="00F44BC7">
      <w:pPr>
        <w:pStyle w:val="Body2"/>
        <w:spacing w:line="480" w:lineRule="auto"/>
        <w:jc w:val="both"/>
        <w:rPr>
          <w:rFonts w:ascii="Times New Roman" w:hAnsi="Times New Roman" w:cs="Times New Roman"/>
          <w:color w:val="auto"/>
        </w:rPr>
      </w:pPr>
      <w:r w:rsidRPr="00F44BC7">
        <w:rPr>
          <w:rFonts w:ascii="Times New Roman" w:hAnsi="Times New Roman" w:cs="Times New Roman"/>
          <w:color w:val="auto"/>
        </w:rPr>
        <w:t>This chapter again focuses on a female missionar</w:t>
      </w:r>
      <w:r w:rsidR="00953AC6" w:rsidRPr="00F44BC7">
        <w:rPr>
          <w:rFonts w:ascii="Times New Roman" w:hAnsi="Times New Roman" w:cs="Times New Roman"/>
          <w:color w:val="auto"/>
        </w:rPr>
        <w:t>y from the CIM. Gladys Aylward (</w:t>
      </w:r>
      <w:r w:rsidR="00953AC6" w:rsidRPr="00F44BC7">
        <w:rPr>
          <w:rFonts w:ascii="Times New Roman" w:eastAsia="MS Gothic" w:hAnsi="Times New Roman" w:cs="Times New Roman"/>
          <w:color w:val="auto"/>
        </w:rPr>
        <w:t>艾</w:t>
      </w:r>
    </w:p>
    <w:p w:rsidR="0015441C" w:rsidRPr="00F44BC7" w:rsidRDefault="00953AC6" w:rsidP="00F44BC7">
      <w:pPr>
        <w:pStyle w:val="Body2"/>
        <w:spacing w:line="480" w:lineRule="auto"/>
        <w:jc w:val="both"/>
        <w:rPr>
          <w:rFonts w:ascii="Times New Roman" w:hAnsi="Times New Roman" w:cs="Times New Roman"/>
          <w:color w:val="auto"/>
        </w:rPr>
      </w:pPr>
      <w:r w:rsidRPr="00F44BC7">
        <w:rPr>
          <w:rFonts w:ascii="Times New Roman" w:eastAsia="MS Gothic" w:hAnsi="Times New Roman" w:cs="Times New Roman"/>
          <w:color w:val="auto"/>
        </w:rPr>
        <w:t>偉德</w:t>
      </w:r>
      <w:r w:rsidR="00BB258D" w:rsidRPr="00F44BC7">
        <w:rPr>
          <w:rFonts w:ascii="Times New Roman" w:hAnsi="Times New Roman" w:cs="Times New Roman"/>
          <w:color w:val="auto"/>
          <w:lang w:eastAsia="zh-CN"/>
        </w:rPr>
        <w:t>)</w:t>
      </w:r>
      <w:r w:rsidR="006C2495" w:rsidRPr="00F44BC7">
        <w:rPr>
          <w:rFonts w:ascii="Times New Roman" w:hAnsi="Times New Roman" w:cs="Times New Roman"/>
          <w:color w:val="auto"/>
        </w:rPr>
        <w:t xml:space="preserve">, was </w:t>
      </w:r>
      <w:r w:rsidR="00246BE9" w:rsidRPr="00F44BC7">
        <w:rPr>
          <w:rFonts w:ascii="Times New Roman" w:hAnsi="Times New Roman" w:cs="Times New Roman"/>
          <w:color w:val="auto"/>
        </w:rPr>
        <w:t>an</w:t>
      </w:r>
      <w:r w:rsidR="006C2495" w:rsidRPr="00F44BC7">
        <w:rPr>
          <w:rFonts w:ascii="Times New Roman" w:hAnsi="Times New Roman" w:cs="Times New Roman"/>
          <w:color w:val="auto"/>
        </w:rPr>
        <w:t xml:space="preserve"> Evangelical Christian that joined the CIM </w:t>
      </w:r>
      <w:r w:rsidR="00464CB3" w:rsidRPr="00F44BC7">
        <w:rPr>
          <w:rFonts w:ascii="Times New Roman" w:hAnsi="Times New Roman" w:cs="Times New Roman"/>
          <w:color w:val="auto"/>
        </w:rPr>
        <w:t xml:space="preserve">and was a leading figure in the </w:t>
      </w:r>
      <w:r w:rsidR="006C2495" w:rsidRPr="00F44BC7">
        <w:rPr>
          <w:rFonts w:ascii="Times New Roman" w:hAnsi="Times New Roman" w:cs="Times New Roman"/>
          <w:color w:val="auto"/>
        </w:rPr>
        <w:t>religious revival in Yan</w:t>
      </w:r>
      <w:r w:rsidR="001B1093" w:rsidRPr="00F44BC7">
        <w:rPr>
          <w:rFonts w:ascii="Times New Roman" w:hAnsi="Times New Roman" w:cs="Times New Roman"/>
          <w:color w:val="auto"/>
        </w:rPr>
        <w:t>g</w:t>
      </w:r>
      <w:r w:rsidR="006C2495" w:rsidRPr="00F44BC7">
        <w:rPr>
          <w:rFonts w:ascii="Times New Roman" w:hAnsi="Times New Roman" w:cs="Times New Roman"/>
          <w:color w:val="auto"/>
        </w:rPr>
        <w:t>cheng, Shanxi Province, China.</w:t>
      </w:r>
      <w:r w:rsidR="00054196" w:rsidRPr="00F44BC7">
        <w:rPr>
          <w:rFonts w:ascii="Times New Roman" w:hAnsi="Times New Roman" w:cs="Times New Roman"/>
          <w:color w:val="auto"/>
        </w:rPr>
        <w:t xml:space="preserve"> </w:t>
      </w:r>
      <w:r w:rsidR="00167B80" w:rsidRPr="00F44BC7">
        <w:rPr>
          <w:rFonts w:ascii="Times New Roman" w:hAnsi="Times New Roman" w:cs="Times New Roman"/>
          <w:color w:val="auto"/>
        </w:rPr>
        <w:t>She</w:t>
      </w:r>
      <w:r w:rsidR="006C2495" w:rsidRPr="00F44BC7">
        <w:rPr>
          <w:rFonts w:ascii="Times New Roman" w:hAnsi="Times New Roman" w:cs="Times New Roman"/>
          <w:color w:val="auto"/>
        </w:rPr>
        <w:t xml:space="preserve"> first arrived in China in 1932 and returned back to the United Kingdom on her first furlough in over a decade. </w:t>
      </w:r>
      <w:r w:rsidR="00167B80" w:rsidRPr="00F44BC7">
        <w:rPr>
          <w:rFonts w:ascii="Times New Roman" w:hAnsi="Times New Roman" w:cs="Times New Roman"/>
          <w:color w:val="auto"/>
        </w:rPr>
        <w:t xml:space="preserve">Aylward, arrived in China just after the great evacuation. A period of time where many missionaries had either left the country or gone into hiding. </w:t>
      </w:r>
      <w:r w:rsidR="006C2495" w:rsidRPr="00F44BC7">
        <w:rPr>
          <w:rFonts w:ascii="Times New Roman" w:hAnsi="Times New Roman" w:cs="Times New Roman"/>
          <w:color w:val="auto"/>
        </w:rPr>
        <w:t>The purpose of this chapter is to explore her calling and role in the revival including her training, the political unrest that upset her journey and lastly but not least her accomplishments.</w:t>
      </w: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7522BE" w:rsidRDefault="009B4D1F" w:rsidP="00F44BC7">
      <w:pPr>
        <w:pStyle w:val="Subheading"/>
        <w:spacing w:line="480" w:lineRule="auto"/>
        <w:jc w:val="both"/>
        <w:rPr>
          <w:rFonts w:ascii="Times New Roman" w:hAnsi="Times New Roman" w:cs="Times New Roman"/>
          <w:color w:val="auto"/>
          <w:sz w:val="24"/>
          <w:szCs w:val="24"/>
          <w:u w:val="single"/>
        </w:rPr>
      </w:pPr>
      <w:bookmarkStart w:id="21" w:name="_Toc19"/>
      <w:r w:rsidRPr="006943DC">
        <w:rPr>
          <w:rFonts w:ascii="Times New Roman" w:eastAsia="Times New Roman" w:hAnsi="Times New Roman" w:cs="Times New Roman"/>
          <w:noProof/>
          <w:color w:val="auto"/>
          <w:sz w:val="40"/>
        </w:rPr>
        <w:drawing>
          <wp:anchor distT="152400" distB="152400" distL="152400" distR="152400" simplePos="0" relativeHeight="251660288" behindDoc="0" locked="0" layoutInCell="1" allowOverlap="1">
            <wp:simplePos x="0" y="0"/>
            <wp:positionH relativeFrom="margin">
              <wp:posOffset>1393190</wp:posOffset>
            </wp:positionH>
            <wp:positionV relativeFrom="paragraph">
              <wp:posOffset>436245</wp:posOffset>
            </wp:positionV>
            <wp:extent cx="1003935" cy="1617345"/>
            <wp:effectExtent l="19050" t="19050" r="24765" b="20955"/>
            <wp:wrapThrough wrapText="bothSides" distL="152400" distR="152400">
              <wp:wrapPolygon edited="1">
                <wp:start x="-137" y="-85"/>
                <wp:lineTo x="-137" y="21598"/>
                <wp:lineTo x="21604" y="21682"/>
                <wp:lineTo x="21740" y="0"/>
                <wp:lineTo x="0" y="-85"/>
                <wp:lineTo x="-137" y="-85"/>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pic:nvPicPr>
                  <pic:blipFill>
                    <a:blip r:embed="rId10">
                      <a:extLst/>
                    </a:blip>
                    <a:stretch>
                      <a:fillRect/>
                    </a:stretch>
                  </pic:blipFill>
                  <pic:spPr>
                    <a:xfrm>
                      <a:off x="0" y="0"/>
                      <a:ext cx="1003935" cy="1617345"/>
                    </a:xfrm>
                    <a:prstGeom prst="rect">
                      <a:avLst/>
                    </a:prstGeom>
                    <a:ln w="12700" cap="flat">
                      <a:solidFill>
                        <a:srgbClr val="000000"/>
                      </a:solidFill>
                      <a:prstDash val="solid"/>
                      <a:miter lim="400000"/>
                    </a:ln>
                    <a:effectLst/>
                  </pic:spPr>
                </pic:pic>
              </a:graphicData>
            </a:graphic>
          </wp:anchor>
        </w:drawing>
      </w:r>
      <w:r w:rsidR="006C2495" w:rsidRPr="007522BE">
        <w:rPr>
          <w:rFonts w:ascii="Times New Roman" w:hAnsi="Times New Roman" w:cs="Times New Roman"/>
          <w:color w:val="auto"/>
          <w:sz w:val="24"/>
          <w:szCs w:val="24"/>
          <w:u w:val="single"/>
        </w:rPr>
        <w:t>4.1 The long road to China</w:t>
      </w:r>
      <w:bookmarkEnd w:id="21"/>
    </w:p>
    <w:p w:rsidR="009B4D1F" w:rsidRPr="00F44BC7" w:rsidRDefault="009B4D1F" w:rsidP="00F44BC7">
      <w:pPr>
        <w:pStyle w:val="Body2"/>
        <w:spacing w:line="480" w:lineRule="auto"/>
        <w:jc w:val="both"/>
        <w:rPr>
          <w:rFonts w:ascii="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6C2495" w:rsidP="00F44BC7">
      <w:pPr>
        <w:pStyle w:val="Body2"/>
        <w:spacing w:line="480" w:lineRule="auto"/>
        <w:ind w:left="3600"/>
        <w:jc w:val="both"/>
        <w:rPr>
          <w:rFonts w:ascii="Times New Roman" w:eastAsia="Times New Roman" w:hAnsi="Times New Roman" w:cs="Times New Roman"/>
          <w:color w:val="auto"/>
        </w:rPr>
      </w:pPr>
      <w:r w:rsidRPr="00F44BC7">
        <w:rPr>
          <w:rFonts w:ascii="Times New Roman" w:hAnsi="Times New Roman" w:cs="Times New Roman"/>
          <w:color w:val="auto"/>
        </w:rPr>
        <w:t>Figure 2: Judy Douglas, Gladys Aylward, 2015</w:t>
      </w:r>
    </w:p>
    <w:p w:rsidR="000B6615" w:rsidRDefault="000B6615" w:rsidP="00F44BC7">
      <w:pPr>
        <w:pStyle w:val="Body2"/>
        <w:spacing w:line="480" w:lineRule="auto"/>
        <w:jc w:val="both"/>
        <w:rPr>
          <w:rFonts w:ascii="Times New Roman" w:hAnsi="Times New Roman" w:cs="Times New Roman"/>
          <w:i/>
          <w:iCs/>
          <w:color w:val="auto"/>
        </w:rPr>
      </w:pPr>
    </w:p>
    <w:p w:rsidR="0015441C" w:rsidRPr="00F44BC7" w:rsidRDefault="006C2495" w:rsidP="00F44BC7">
      <w:pPr>
        <w:pStyle w:val="Body2"/>
        <w:spacing w:line="480" w:lineRule="auto"/>
        <w:jc w:val="both"/>
        <w:rPr>
          <w:rFonts w:ascii="Times New Roman" w:eastAsia="Times New Roman" w:hAnsi="Times New Roman" w:cs="Times New Roman"/>
          <w:i/>
          <w:iCs/>
          <w:color w:val="auto"/>
        </w:rPr>
      </w:pPr>
      <w:r w:rsidRPr="00F44BC7">
        <w:rPr>
          <w:rFonts w:ascii="Times New Roman" w:hAnsi="Times New Roman" w:cs="Times New Roman"/>
          <w:i/>
          <w:iCs/>
          <w:color w:val="auto"/>
        </w:rPr>
        <w:t>“I wasn't God's first choice for what I've done for China…I don't know who it was…It must have been a man…a well-educated man. I don't know what happened. Perhaps he died. Perhaps he wasn't willing…and God looked down…and saw Gladys Aylward…And God said -- ‘Well, she's willing.’"</w:t>
      </w:r>
      <w:r w:rsidRPr="00F44BC7">
        <w:rPr>
          <w:rFonts w:ascii="Times New Roman" w:eastAsia="Times New Roman" w:hAnsi="Times New Roman" w:cs="Times New Roman"/>
          <w:i/>
          <w:iCs/>
          <w:color w:val="auto"/>
          <w:vertAlign w:val="superscript"/>
        </w:rPr>
        <w:footnoteReference w:id="89"/>
      </w: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6C2495" w:rsidP="00F44BC7">
      <w:pPr>
        <w:pStyle w:val="Body2"/>
        <w:spacing w:line="480" w:lineRule="auto"/>
        <w:jc w:val="both"/>
        <w:rPr>
          <w:rFonts w:ascii="Times New Roman" w:eastAsia="Times New Roman" w:hAnsi="Times New Roman" w:cs="Times New Roman"/>
          <w:color w:val="auto"/>
        </w:rPr>
      </w:pPr>
      <w:r w:rsidRPr="00F44BC7">
        <w:rPr>
          <w:rFonts w:ascii="Times New Roman" w:hAnsi="Times New Roman" w:cs="Times New Roman"/>
          <w:color w:val="auto"/>
        </w:rPr>
        <w:t xml:space="preserve">Gladys Aylward an Evangelical Christian, pictured above, an extraordinary woman whose abilities were underestimated from those around her. Multiple sources are conflicted on what her official denomination identity was, some believe she was Presbyterian others thought Anglican. The two have a significant difference in their beliefs, Anglicanism being considered a hybrid of Catholicism and Protestantism, similar to Monsen’s beliefs. Whereas, Presbyterianism, the reformed theology of Calvin, holds a strong opposition to Catholicism and all claims of Roman papal supremacy. However, all sources agree that she was an Evangelical Christian, a collective term for Christians whose primary focus are upon the Gospel. Thus, believing in the supreme authority of the scriptures and encouraging non-Christians towards Christ. </w:t>
      </w:r>
    </w:p>
    <w:p w:rsidR="00935850" w:rsidRPr="00F44BC7" w:rsidRDefault="006C2495" w:rsidP="00F44BC7">
      <w:pPr>
        <w:pStyle w:val="Body2"/>
        <w:spacing w:line="480" w:lineRule="auto"/>
        <w:jc w:val="both"/>
        <w:rPr>
          <w:rFonts w:ascii="Times New Roman" w:eastAsia="Times New Roman" w:hAnsi="Times New Roman" w:cs="Times New Roman"/>
          <w:color w:val="auto"/>
        </w:rPr>
      </w:pPr>
      <w:r w:rsidRPr="00F44BC7">
        <w:rPr>
          <w:rFonts w:ascii="Times New Roman" w:hAnsi="Times New Roman" w:cs="Times New Roman"/>
          <w:color w:val="auto"/>
        </w:rPr>
        <w:t>Aylward was an average-grade student, with no particular direction in life. She claimed her idea of life was “smoking, dancing, gambling and nights out at the theatre with various boy friends.”</w:t>
      </w:r>
      <w:r w:rsidRPr="00F44BC7">
        <w:rPr>
          <w:rFonts w:ascii="Times New Roman" w:eastAsia="Times New Roman" w:hAnsi="Times New Roman" w:cs="Times New Roman"/>
          <w:color w:val="auto"/>
          <w:vertAlign w:val="superscript"/>
        </w:rPr>
        <w:footnoteReference w:id="90"/>
      </w:r>
      <w:r w:rsidRPr="00F44BC7">
        <w:rPr>
          <w:rFonts w:ascii="Times New Roman" w:hAnsi="Times New Roman" w:cs="Times New Roman"/>
          <w:color w:val="auto"/>
        </w:rPr>
        <w:t xml:space="preserve"> After leaving school, she joined the domestic service as a </w:t>
      </w:r>
      <w:r w:rsidR="00246BE9" w:rsidRPr="00F44BC7">
        <w:rPr>
          <w:rFonts w:ascii="Times New Roman" w:hAnsi="Times New Roman" w:cs="Times New Roman"/>
          <w:color w:val="auto"/>
        </w:rPr>
        <w:t>parlour maid</w:t>
      </w:r>
      <w:r w:rsidRPr="00F44BC7">
        <w:rPr>
          <w:rFonts w:ascii="Times New Roman" w:hAnsi="Times New Roman" w:cs="Times New Roman"/>
          <w:color w:val="auto"/>
        </w:rPr>
        <w:t>. At the age of 18 in 1920, she joined the ‘Young Life Campaign’ in Kensington and converted to Christianity. Whilst at the campaign she read about China in a magazine</w:t>
      </w:r>
      <w:r w:rsidR="00246BE9" w:rsidRPr="00F44BC7">
        <w:rPr>
          <w:rFonts w:ascii="Times New Roman" w:hAnsi="Times New Roman" w:cs="Times New Roman"/>
          <w:color w:val="auto"/>
        </w:rPr>
        <w:t>, and</w:t>
      </w:r>
      <w:r w:rsidRPr="00F44BC7">
        <w:rPr>
          <w:rFonts w:ascii="Times New Roman" w:hAnsi="Times New Roman" w:cs="Times New Roman"/>
          <w:color w:val="auto"/>
        </w:rPr>
        <w:t xml:space="preserve"> how they had never heard the Word of the Gospel. Less than a decade later, Aylward enrolled for CIM training—after failing the exams, she was not recommended for any missionary work and was dismissed. She was denied multiple times to go out on mission as those responsible for the mission believed “she made little or no progress with her </w:t>
      </w:r>
      <w:r w:rsidRPr="00F44BC7">
        <w:rPr>
          <w:rFonts w:ascii="Times New Roman" w:hAnsi="Times New Roman" w:cs="Times New Roman"/>
          <w:color w:val="auto"/>
        </w:rPr>
        <w:lastRenderedPageBreak/>
        <w:t>studies…her Christian experience is limited.”</w:t>
      </w:r>
      <w:r w:rsidRPr="00F44BC7">
        <w:rPr>
          <w:rFonts w:ascii="Times New Roman" w:eastAsia="Times New Roman" w:hAnsi="Times New Roman" w:cs="Times New Roman"/>
          <w:color w:val="auto"/>
          <w:vertAlign w:val="superscript"/>
        </w:rPr>
        <w:footnoteReference w:id="91"/>
      </w:r>
      <w:r w:rsidRPr="00F44BC7">
        <w:rPr>
          <w:rFonts w:ascii="Times New Roman" w:hAnsi="Times New Roman" w:cs="Times New Roman"/>
          <w:color w:val="auto"/>
        </w:rPr>
        <w:t xml:space="preserve"> It was thought that she would struggle more than others to grasp the Chinese dialect, so late in life and not being well-educated. </w:t>
      </w:r>
    </w:p>
    <w:p w:rsidR="0015441C" w:rsidRPr="00F44BC7" w:rsidRDefault="006C2495" w:rsidP="00F44BC7">
      <w:pPr>
        <w:pStyle w:val="Body2"/>
        <w:spacing w:line="480" w:lineRule="auto"/>
        <w:jc w:val="both"/>
        <w:rPr>
          <w:rFonts w:ascii="Times New Roman" w:eastAsia="Times New Roman" w:hAnsi="Times New Roman" w:cs="Times New Roman"/>
          <w:color w:val="auto"/>
        </w:rPr>
      </w:pPr>
      <w:r w:rsidRPr="00F44BC7">
        <w:rPr>
          <w:rFonts w:ascii="Times New Roman" w:hAnsi="Times New Roman" w:cs="Times New Roman"/>
          <w:color w:val="auto"/>
        </w:rPr>
        <w:t>Even after numerous rejections to join on missionary work, Aylward continued to pursue her dream. She just knew in her heart “God doesn’t want me to go back to parlour-maiding; He wants me to do something for Him, and not for me.”</w:t>
      </w:r>
      <w:r w:rsidRPr="00F44BC7">
        <w:rPr>
          <w:rFonts w:ascii="Times New Roman" w:eastAsia="Times New Roman" w:hAnsi="Times New Roman" w:cs="Times New Roman"/>
          <w:color w:val="auto"/>
          <w:vertAlign w:val="superscript"/>
        </w:rPr>
        <w:footnoteReference w:id="92"/>
      </w:r>
      <w:r w:rsidRPr="00F44BC7">
        <w:rPr>
          <w:rFonts w:ascii="Times New Roman" w:hAnsi="Times New Roman" w:cs="Times New Roman"/>
          <w:color w:val="auto"/>
        </w:rPr>
        <w:t xml:space="preserve"> Aylward believed that all the rejections were a sign that she needed to grow her Christian spirit. Therefore, she embarked on a journey to Bristol, to care for two retired missionaries and began reading the Bible from cover to cover. She then joined as a ‘rescue sister’ in Swansea, she became known as “our little sister.”</w:t>
      </w:r>
      <w:r w:rsidRPr="00F44BC7">
        <w:rPr>
          <w:rFonts w:ascii="Times New Roman" w:eastAsia="Times New Roman" w:hAnsi="Times New Roman" w:cs="Times New Roman"/>
          <w:color w:val="auto"/>
          <w:vertAlign w:val="superscript"/>
        </w:rPr>
        <w:footnoteReference w:id="93"/>
      </w:r>
      <w:r w:rsidRPr="00F44BC7">
        <w:rPr>
          <w:rFonts w:ascii="Times New Roman" w:hAnsi="Times New Roman" w:cs="Times New Roman"/>
          <w:color w:val="auto"/>
        </w:rPr>
        <w:t xml:space="preserve"> During this time she would speak to women and young ladies who were either a practicing prostitute or were homeless. She would lead them back to hostels led by the mission. Burgess wrote "Although these experiences had strengthened Gladys' spirit, they had added nothing to her bank balance. It became more and more obvious that if she was ever going to get to China … she would have to pay her own fare."</w:t>
      </w:r>
      <w:r w:rsidRPr="00F44BC7">
        <w:rPr>
          <w:rFonts w:ascii="Times New Roman" w:eastAsia="Times New Roman" w:hAnsi="Times New Roman" w:cs="Times New Roman"/>
          <w:color w:val="auto"/>
          <w:vertAlign w:val="superscript"/>
        </w:rPr>
        <w:footnoteReference w:id="94"/>
      </w:r>
      <w:r w:rsidRPr="00F44BC7">
        <w:rPr>
          <w:rFonts w:ascii="Times New Roman" w:hAnsi="Times New Roman" w:cs="Times New Roman"/>
          <w:color w:val="auto"/>
        </w:rPr>
        <w:t xml:space="preserve"> In the time following, she returned to London to work as a housemaid to earn her fare to China. She wrote letters back and forth with a missionary in Shanxi, who she later joined, 73-year-old Jeanie Lawson. She discovered an alternative and cheaper yet longer route on the Trans-Siberian railroad into China through Russia. Though she was advised not to go by rail because of the fighting in Manchuria, she </w:t>
      </w:r>
      <w:r w:rsidRPr="00F44BC7">
        <w:rPr>
          <w:rFonts w:ascii="Times New Roman" w:hAnsi="Times New Roman" w:cs="Times New Roman"/>
          <w:color w:val="auto"/>
        </w:rPr>
        <w:lastRenderedPageBreak/>
        <w:t xml:space="preserve">continued to work each day and with every pound she got she would deposit to the travel agent for safekeeping. </w:t>
      </w:r>
    </w:p>
    <w:p w:rsidR="0015441C" w:rsidRPr="00F44BC7" w:rsidRDefault="006C2495" w:rsidP="00F44BC7">
      <w:pPr>
        <w:pStyle w:val="Body2"/>
        <w:spacing w:line="480" w:lineRule="auto"/>
        <w:jc w:val="both"/>
        <w:rPr>
          <w:rFonts w:ascii="Times New Roman" w:eastAsia="Times New Roman" w:hAnsi="Times New Roman" w:cs="Times New Roman"/>
          <w:color w:val="auto"/>
        </w:rPr>
      </w:pPr>
      <w:r w:rsidRPr="00F44BC7">
        <w:rPr>
          <w:rFonts w:ascii="Times New Roman" w:hAnsi="Times New Roman" w:cs="Times New Roman"/>
          <w:color w:val="auto"/>
        </w:rPr>
        <w:t>Aylward believed her calling from God was after reading a chapter in the book of Genesis “Now the LORD had said unto Abram, Get thee out of thy country, and from thy kindred, and from thy father's house, unto a land that I will shew thee,”</w:t>
      </w:r>
      <w:r w:rsidRPr="00F44BC7">
        <w:rPr>
          <w:rFonts w:ascii="Times New Roman" w:eastAsia="Times New Roman" w:hAnsi="Times New Roman" w:cs="Times New Roman"/>
          <w:color w:val="auto"/>
          <w:vertAlign w:val="superscript"/>
        </w:rPr>
        <w:footnoteReference w:id="95"/>
      </w:r>
      <w:r w:rsidRPr="00F44BC7">
        <w:rPr>
          <w:rFonts w:ascii="Times New Roman" w:hAnsi="Times New Roman" w:cs="Times New Roman"/>
          <w:color w:val="auto"/>
        </w:rPr>
        <w:t xml:space="preserve"> her calling was to be like Abram. She set off from “Liverpool Street Station at 9.30am, on Saturday, 15th October, 1932.”</w:t>
      </w:r>
      <w:r w:rsidRPr="00F44BC7">
        <w:rPr>
          <w:rFonts w:ascii="Times New Roman" w:eastAsia="Times New Roman" w:hAnsi="Times New Roman" w:cs="Times New Roman"/>
          <w:color w:val="auto"/>
          <w:vertAlign w:val="superscript"/>
        </w:rPr>
        <w:footnoteReference w:id="96"/>
      </w: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22" w:name="_Toc20"/>
      <w:r w:rsidRPr="006943DC">
        <w:rPr>
          <w:rFonts w:ascii="Times New Roman" w:hAnsi="Times New Roman" w:cs="Times New Roman"/>
          <w:color w:val="auto"/>
          <w:sz w:val="24"/>
          <w:szCs w:val="24"/>
          <w:u w:val="single"/>
        </w:rPr>
        <w:t xml:space="preserve">4.2 From </w:t>
      </w:r>
      <w:r w:rsidR="00246BE9" w:rsidRPr="006943DC">
        <w:rPr>
          <w:rFonts w:ascii="Times New Roman" w:hAnsi="Times New Roman" w:cs="Times New Roman"/>
          <w:color w:val="auto"/>
          <w:sz w:val="24"/>
          <w:szCs w:val="24"/>
          <w:u w:val="single"/>
        </w:rPr>
        <w:t>parlour maid</w:t>
      </w:r>
      <w:r w:rsidRPr="006943DC">
        <w:rPr>
          <w:rFonts w:ascii="Times New Roman" w:hAnsi="Times New Roman" w:cs="Times New Roman"/>
          <w:color w:val="auto"/>
          <w:sz w:val="24"/>
          <w:szCs w:val="24"/>
          <w:u w:val="single"/>
        </w:rPr>
        <w:t xml:space="preserve"> to missionary</w:t>
      </w:r>
      <w:bookmarkEnd w:id="22"/>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When she first arrived in China, Thursday, 10th November, 1932, “</w:t>
      </w:r>
      <w:r w:rsidR="00246BE9" w:rsidRPr="00F44BC7">
        <w:rPr>
          <w:rFonts w:ascii="Times New Roman" w:hAnsi="Times New Roman" w:cs="Times New Roman"/>
          <w:color w:val="auto"/>
          <w:lang w:val="en-GB"/>
        </w:rPr>
        <w:t>Yan</w:t>
      </w:r>
      <w:r w:rsidR="001B1093" w:rsidRPr="00F44BC7">
        <w:rPr>
          <w:rFonts w:ascii="Times New Roman" w:hAnsi="Times New Roman" w:cs="Times New Roman"/>
          <w:color w:val="auto"/>
          <w:lang w:val="en-GB"/>
        </w:rPr>
        <w:t>g</w:t>
      </w:r>
      <w:r w:rsidRPr="00F44BC7">
        <w:rPr>
          <w:rFonts w:ascii="Times New Roman" w:hAnsi="Times New Roman" w:cs="Times New Roman"/>
          <w:color w:val="auto"/>
          <w:lang w:val="en-GB"/>
        </w:rPr>
        <w:t>cheng is beautiful. It’s a little Chinese town set in a valley between high bare mountains.”</w:t>
      </w:r>
      <w:r w:rsidRPr="00F44BC7">
        <w:rPr>
          <w:rFonts w:ascii="Times New Roman" w:eastAsia="Times New Roman" w:hAnsi="Times New Roman" w:cs="Times New Roman"/>
          <w:color w:val="auto"/>
          <w:vertAlign w:val="superscript"/>
          <w:lang w:val="en-GB"/>
        </w:rPr>
        <w:footnoteReference w:id="97"/>
      </w:r>
      <w:r w:rsidRPr="00F44BC7">
        <w:rPr>
          <w:rFonts w:ascii="Times New Roman" w:hAnsi="Times New Roman" w:cs="Times New Roman"/>
          <w:color w:val="auto"/>
          <w:lang w:val="en-GB"/>
        </w:rPr>
        <w:t xml:space="preserve"> She joined Mrs. Lawson at the mule inn. At first Mrs Lawson and Mr Lu told the Bible stories and Gladys listened. She was busy learning the language.</w:t>
      </w:r>
      <w:r w:rsidRPr="00F44BC7">
        <w:rPr>
          <w:rFonts w:ascii="Times New Roman" w:eastAsia="Times New Roman" w:hAnsi="Times New Roman" w:cs="Times New Roman"/>
          <w:color w:val="auto"/>
          <w:vertAlign w:val="superscript"/>
          <w:lang w:val="en-GB"/>
        </w:rPr>
        <w:footnoteReference w:id="98"/>
      </w:r>
      <w:r w:rsidRPr="00F44BC7">
        <w:rPr>
          <w:rFonts w:ascii="Times New Roman" w:hAnsi="Times New Roman" w:cs="Times New Roman"/>
          <w:color w:val="auto"/>
          <w:lang w:val="en-GB"/>
        </w:rPr>
        <w:t xml:space="preserve"> When they went out to other villages she simply would hand out tracts. In 1933, Lawson died and passed on her legacy to Aylward, “God called you to my side, Gladys; He wants you to carry on His work here. He will provide. He will bless you and protect you.”</w:t>
      </w:r>
      <w:r w:rsidRPr="00F44BC7">
        <w:rPr>
          <w:rFonts w:ascii="Times New Roman" w:eastAsia="Times New Roman" w:hAnsi="Times New Roman" w:cs="Times New Roman"/>
          <w:color w:val="auto"/>
          <w:vertAlign w:val="superscript"/>
          <w:lang w:val="en-GB"/>
        </w:rPr>
        <w:footnoteReference w:id="99"/>
      </w:r>
      <w:r w:rsidRPr="00F44BC7">
        <w:rPr>
          <w:rFonts w:ascii="Times New Roman" w:hAnsi="Times New Roman" w:cs="Times New Roman"/>
          <w:color w:val="auto"/>
          <w:lang w:val="en-GB"/>
        </w:rPr>
        <w:t xml:space="preserve"> After her death, Aylward used what little first aid and home nursing she knew, offering her services around the town. She would go out to the mountain villages and preach the Word of God. </w:t>
      </w:r>
    </w:p>
    <w:p w:rsidR="0015441C" w:rsidRPr="00F44BC7" w:rsidRDefault="006C2495" w:rsidP="00F44BC7">
      <w:pPr>
        <w:pStyle w:val="Body"/>
        <w:spacing w:line="480" w:lineRule="auto"/>
        <w:jc w:val="both"/>
        <w:rPr>
          <w:rFonts w:ascii="Times New Roman" w:eastAsia="Times New Roman" w:hAnsi="Times New Roman" w:cs="Times New Roman"/>
          <w:i/>
          <w:iCs/>
          <w:color w:val="auto"/>
          <w:lang w:val="en-GB"/>
        </w:rPr>
      </w:pPr>
      <w:r w:rsidRPr="00F44BC7">
        <w:rPr>
          <w:rFonts w:ascii="Times New Roman" w:hAnsi="Times New Roman" w:cs="Times New Roman"/>
          <w:color w:val="auto"/>
          <w:lang w:val="en-GB"/>
        </w:rPr>
        <w:lastRenderedPageBreak/>
        <w:t>After a while, the inn became too expensive for Aylward to keep running, miraculously she was offered a job by the Mandarin, the official magistrate of Yan</w:t>
      </w:r>
      <w:r w:rsidR="002B0A8B" w:rsidRPr="00F44BC7">
        <w:rPr>
          <w:rFonts w:ascii="Times New Roman" w:hAnsi="Times New Roman" w:cs="Times New Roman"/>
          <w:color w:val="auto"/>
          <w:lang w:val="en-GB"/>
        </w:rPr>
        <w:t>g</w:t>
      </w:r>
      <w:r w:rsidRPr="00F44BC7">
        <w:rPr>
          <w:rFonts w:ascii="Times New Roman" w:hAnsi="Times New Roman" w:cs="Times New Roman"/>
          <w:color w:val="auto"/>
          <w:lang w:val="en-GB"/>
        </w:rPr>
        <w:t>cheng. In 1933</w:t>
      </w:r>
      <w:r w:rsidR="000B4B16" w:rsidRPr="00F44BC7">
        <w:rPr>
          <w:rFonts w:ascii="Times New Roman" w:hAnsi="Times New Roman" w:cs="Times New Roman"/>
          <w:color w:val="auto"/>
          <w:lang w:val="en-GB"/>
        </w:rPr>
        <w:t>, the</w:t>
      </w:r>
      <w:r w:rsidRPr="00F44BC7">
        <w:rPr>
          <w:rFonts w:ascii="Times New Roman" w:hAnsi="Times New Roman" w:cs="Times New Roman"/>
          <w:color w:val="auto"/>
          <w:lang w:val="en-GB"/>
        </w:rPr>
        <w:t xml:space="preserve"> Mandarin came to discuss the decree of the ancient custom of binding of women’s feet must cease and he was assigned to enforce it is Shanxi. Although, the practice of foot binding was prohibited in 1912,</w:t>
      </w:r>
      <w:r w:rsidRPr="00F44BC7">
        <w:rPr>
          <w:rFonts w:ascii="Times New Roman" w:eastAsia="Times New Roman" w:hAnsi="Times New Roman" w:cs="Times New Roman"/>
          <w:color w:val="auto"/>
          <w:vertAlign w:val="superscript"/>
          <w:lang w:val="en-GB"/>
        </w:rPr>
        <w:footnoteReference w:id="100"/>
      </w:r>
      <w:r w:rsidRPr="00F44BC7">
        <w:rPr>
          <w:rFonts w:ascii="Times New Roman" w:hAnsi="Times New Roman" w:cs="Times New Roman"/>
          <w:color w:val="auto"/>
          <w:lang w:val="en-GB"/>
        </w:rPr>
        <w:t xml:space="preserve"> it had not been put into effect in remote areas of China. As men they could not inspect women’s feet, the Mandarin appointed her officially as a foot inspector. Although, this was not a job she envisioned for herself, she saw this as an opportunity to spread Bible stories and keep the inn running. The Mandarin had no objection to her spreading the Christian message because “if a woman becomes a Christian she no longer binds her feet.”</w:t>
      </w:r>
      <w:r w:rsidRPr="00F44BC7">
        <w:rPr>
          <w:rFonts w:ascii="Times New Roman" w:eastAsia="Times New Roman" w:hAnsi="Times New Roman" w:cs="Times New Roman"/>
          <w:color w:val="auto"/>
          <w:vertAlign w:val="superscript"/>
          <w:lang w:val="en-GB"/>
        </w:rPr>
        <w:footnoteReference w:id="101"/>
      </w:r>
      <w:r w:rsidRPr="00F44BC7">
        <w:rPr>
          <w:rFonts w:ascii="Times New Roman" w:hAnsi="Times New Roman" w:cs="Times New Roman"/>
          <w:color w:val="auto"/>
          <w:lang w:val="en-GB"/>
        </w:rPr>
        <w:t xml:space="preserve">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The Mandarin, two soldiers and Aylward set out to the remote villages in Shanxi to inspect and enforce the ban of the practice. Upon arriving in one village, the soldiers shouted “If any woman’s feet are bound, then her husband and father will be taken away and put in prison…any woman who refuses to have her feet examined will be punished.”</w:t>
      </w:r>
      <w:r w:rsidRPr="00F44BC7">
        <w:rPr>
          <w:rFonts w:ascii="Times New Roman" w:eastAsia="Times New Roman" w:hAnsi="Times New Roman" w:cs="Times New Roman"/>
          <w:color w:val="auto"/>
          <w:vertAlign w:val="superscript"/>
          <w:lang w:val="en-GB"/>
        </w:rPr>
        <w:footnoteReference w:id="102"/>
      </w:r>
      <w:r w:rsidRPr="00F44BC7">
        <w:rPr>
          <w:rFonts w:ascii="Times New Roman" w:hAnsi="Times New Roman" w:cs="Times New Roman"/>
          <w:color w:val="auto"/>
          <w:lang w:val="en-GB"/>
        </w:rPr>
        <w:t xml:space="preserve">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 xml:space="preserve">In the evenings the villagers would visit the lodge Gladys was staying at and ask her for more stories and choruses. She soon got them all singing: </w:t>
      </w:r>
    </w:p>
    <w:p w:rsidR="0015441C" w:rsidRPr="00F44BC7" w:rsidRDefault="006C2495" w:rsidP="00F44BC7">
      <w:pPr>
        <w:pStyle w:val="Body"/>
        <w:spacing w:line="480" w:lineRule="auto"/>
        <w:jc w:val="both"/>
        <w:rPr>
          <w:rFonts w:ascii="Times New Roman" w:eastAsia="Times New Roman" w:hAnsi="Times New Roman" w:cs="Times New Roman"/>
          <w:i/>
          <w:iCs/>
          <w:color w:val="auto"/>
          <w:lang w:val="en-GB"/>
        </w:rPr>
      </w:pPr>
      <w:r w:rsidRPr="00F44BC7">
        <w:rPr>
          <w:rFonts w:ascii="Times New Roman" w:hAnsi="Times New Roman" w:cs="Times New Roman"/>
          <w:color w:val="auto"/>
          <w:lang w:val="en-GB"/>
        </w:rPr>
        <w:t>“There were ninety and nine that safely lay/ In the shelter of the fold</w:t>
      </w:r>
      <w:r w:rsidR="000B4B16" w:rsidRPr="00F44BC7">
        <w:rPr>
          <w:rFonts w:ascii="Times New Roman" w:hAnsi="Times New Roman" w:cs="Times New Roman"/>
          <w:color w:val="auto"/>
          <w:lang w:val="en-GB"/>
        </w:rPr>
        <w:t>; /</w:t>
      </w:r>
      <w:r w:rsidRPr="00F44BC7">
        <w:rPr>
          <w:rFonts w:ascii="Times New Roman" w:hAnsi="Times New Roman" w:cs="Times New Roman"/>
          <w:color w:val="auto"/>
          <w:lang w:val="en-GB"/>
        </w:rPr>
        <w:t xml:space="preserve"> But one was out on the hills away,/ Far off from the gates of gold,/ Away on the mountains wild and bare,/ Away from the tender Shepherd’s care.”</w:t>
      </w:r>
      <w:r w:rsidRPr="00F44BC7">
        <w:rPr>
          <w:rFonts w:ascii="Times New Roman" w:eastAsia="Times New Roman" w:hAnsi="Times New Roman" w:cs="Times New Roman"/>
          <w:color w:val="auto"/>
          <w:vertAlign w:val="superscript"/>
          <w:lang w:val="en-GB"/>
        </w:rPr>
        <w:footnoteReference w:id="103"/>
      </w:r>
      <w:r w:rsidRPr="00F44BC7">
        <w:rPr>
          <w:rFonts w:ascii="Times New Roman" w:hAnsi="Times New Roman" w:cs="Times New Roman"/>
          <w:color w:val="auto"/>
          <w:lang w:val="en-GB"/>
        </w:rPr>
        <w:t xml:space="preserve"> </w:t>
      </w:r>
    </w:p>
    <w:p w:rsidR="0015441C" w:rsidRPr="00F44BC7" w:rsidRDefault="0015441C" w:rsidP="00F44BC7">
      <w:pPr>
        <w:pStyle w:val="BodyA"/>
        <w:spacing w:line="480" w:lineRule="auto"/>
        <w:jc w:val="both"/>
        <w:rPr>
          <w:rFonts w:ascii="Times New Roman" w:eastAsia="Times New Roman" w:hAnsi="Times New Roman" w:cs="Times New Roman"/>
          <w:i/>
          <w:iCs/>
          <w:color w:val="auto"/>
          <w:sz w:val="24"/>
          <w:szCs w:val="24"/>
        </w:rPr>
      </w:pPr>
    </w:p>
    <w:p w:rsidR="0015441C" w:rsidRPr="00F44BC7" w:rsidRDefault="006C2495" w:rsidP="00F44BC7">
      <w:pPr>
        <w:pStyle w:val="BodyA"/>
        <w:spacing w:line="480" w:lineRule="auto"/>
        <w:jc w:val="both"/>
        <w:rPr>
          <w:rFonts w:ascii="Times New Roman" w:eastAsia="Times New Roman" w:hAnsi="Times New Roman" w:cs="Times New Roman"/>
          <w:color w:val="auto"/>
          <w:sz w:val="24"/>
          <w:szCs w:val="24"/>
        </w:rPr>
      </w:pPr>
      <w:r w:rsidRPr="00F44BC7">
        <w:rPr>
          <w:rFonts w:ascii="Times New Roman" w:hAnsi="Times New Roman" w:cs="Times New Roman"/>
          <w:color w:val="auto"/>
          <w:sz w:val="24"/>
          <w:szCs w:val="24"/>
        </w:rPr>
        <w:t>In the course of, inspecting and enforcing the law, “Foot- binding ceased, opium- smoking was reduced, and above all, the Gospel was preached.”</w:t>
      </w:r>
      <w:r w:rsidRPr="00F44BC7">
        <w:rPr>
          <w:rFonts w:ascii="Times New Roman" w:eastAsia="Times New Roman" w:hAnsi="Times New Roman" w:cs="Times New Roman"/>
          <w:color w:val="auto"/>
          <w:sz w:val="24"/>
          <w:szCs w:val="24"/>
          <w:vertAlign w:val="superscript"/>
        </w:rPr>
        <w:footnoteReference w:id="104"/>
      </w:r>
      <w:r w:rsidRPr="00F44BC7">
        <w:rPr>
          <w:rFonts w:ascii="Times New Roman" w:hAnsi="Times New Roman" w:cs="Times New Roman"/>
          <w:color w:val="auto"/>
          <w:sz w:val="24"/>
          <w:szCs w:val="24"/>
        </w:rPr>
        <w:t xml:space="preserve"> Aylward climbed the ladder, metaphorically speaking, and not only became a missionary but also </w:t>
      </w:r>
      <w:r w:rsidR="000B4B16" w:rsidRPr="00F44BC7">
        <w:rPr>
          <w:rFonts w:ascii="Times New Roman" w:hAnsi="Times New Roman" w:cs="Times New Roman"/>
          <w:color w:val="auto"/>
          <w:sz w:val="24"/>
          <w:szCs w:val="24"/>
        </w:rPr>
        <w:t>an</w:t>
      </w:r>
      <w:r w:rsidRPr="00F44BC7">
        <w:rPr>
          <w:rFonts w:ascii="Times New Roman" w:hAnsi="Times New Roman" w:cs="Times New Roman"/>
          <w:color w:val="auto"/>
          <w:sz w:val="24"/>
          <w:szCs w:val="24"/>
        </w:rPr>
        <w:t xml:space="preserve"> official advisor, which would later come of use. She fulfilled both her jobs as ‘inspector of feet’ and as a Christian, evangelising those she met with in the villages. After becoming a close friend with the Mandarin, he also converted in some years later. </w:t>
      </w:r>
    </w:p>
    <w:p w:rsidR="0015441C" w:rsidRPr="00F44BC7" w:rsidRDefault="0015441C" w:rsidP="00F44BC7">
      <w:pPr>
        <w:pStyle w:val="BodyA"/>
        <w:spacing w:line="480" w:lineRule="auto"/>
        <w:jc w:val="both"/>
        <w:rPr>
          <w:rFonts w:ascii="Times New Roman" w:eastAsia="Times New Roman" w:hAnsi="Times New Roman" w:cs="Times New Roman"/>
          <w:i/>
          <w:iCs/>
          <w:color w:val="auto"/>
          <w:sz w:val="24"/>
          <w:szCs w:val="24"/>
        </w:rPr>
      </w:pP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23" w:name="_Toc21"/>
      <w:r w:rsidRPr="006943DC">
        <w:rPr>
          <w:rFonts w:ascii="Times New Roman" w:hAnsi="Times New Roman" w:cs="Times New Roman"/>
          <w:color w:val="auto"/>
          <w:sz w:val="24"/>
          <w:szCs w:val="24"/>
          <w:u w:val="single"/>
        </w:rPr>
        <w:t>4.3 Virtuous One</w:t>
      </w:r>
      <w:bookmarkEnd w:id="23"/>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In 1936, Aylward identified as a Chinese woman, she had adopted their life-style through what they wore and how they spoke.</w:t>
      </w:r>
      <w:r w:rsidRPr="00F44BC7">
        <w:rPr>
          <w:rFonts w:ascii="Times New Roman" w:eastAsia="Times New Roman" w:hAnsi="Times New Roman" w:cs="Times New Roman"/>
          <w:color w:val="auto"/>
          <w:vertAlign w:val="superscript"/>
          <w:lang w:val="en-GB"/>
        </w:rPr>
        <w:footnoteReference w:id="105"/>
      </w:r>
      <w:r w:rsidRPr="00F44BC7">
        <w:rPr>
          <w:rFonts w:ascii="Times New Roman" w:hAnsi="Times New Roman" w:cs="Times New Roman"/>
          <w:color w:val="auto"/>
          <w:lang w:val="en-GB"/>
        </w:rPr>
        <w:t xml:space="preserve"> She was officially given Chinese citizenship and from there on after was known as ‘</w:t>
      </w:r>
      <w:r w:rsidR="00A85A20" w:rsidRPr="00F44BC7">
        <w:rPr>
          <w:rFonts w:ascii="Times New Roman" w:hAnsi="Times New Roman" w:cs="Times New Roman"/>
          <w:color w:val="auto"/>
          <w:lang w:val="en-GB"/>
        </w:rPr>
        <w:t>Ai-wei-de</w:t>
      </w:r>
      <w:r w:rsidRPr="00F44BC7">
        <w:rPr>
          <w:rFonts w:ascii="Times New Roman" w:hAnsi="Times New Roman" w:cs="Times New Roman"/>
          <w:color w:val="auto"/>
          <w:lang w:val="en-GB"/>
        </w:rPr>
        <w:t xml:space="preserve">’ meaning virtuous one. </w:t>
      </w:r>
    </w:p>
    <w:p w:rsidR="0015441C" w:rsidRPr="00F44BC7" w:rsidRDefault="006C2495" w:rsidP="00F44BC7">
      <w:pPr>
        <w:pStyle w:val="Body"/>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An encounter on the roadside, in 1938, led to the start of Aylward’s orphanage in the Yan</w:t>
      </w:r>
      <w:r w:rsidR="00A85A20" w:rsidRPr="00F44BC7">
        <w:rPr>
          <w:rFonts w:ascii="Times New Roman" w:hAnsi="Times New Roman" w:cs="Times New Roman"/>
          <w:color w:val="auto"/>
          <w:lang w:val="en-GB"/>
        </w:rPr>
        <w:t>g</w:t>
      </w:r>
      <w:r w:rsidRPr="00F44BC7">
        <w:rPr>
          <w:rFonts w:ascii="Times New Roman" w:hAnsi="Times New Roman" w:cs="Times New Roman"/>
          <w:color w:val="auto"/>
          <w:lang w:val="en-GB"/>
        </w:rPr>
        <w:t xml:space="preserve">cheng province. After witnessing a sick girl being dismissed by her guardian, she stepped in to save her life. The guardian demanded ‘two-shillings’ for her girl, but all Aylward had was </w:t>
      </w:r>
      <w:r w:rsidR="000B4B16" w:rsidRPr="00F44BC7">
        <w:rPr>
          <w:rFonts w:ascii="Times New Roman" w:hAnsi="Times New Roman" w:cs="Times New Roman"/>
          <w:color w:val="auto"/>
          <w:lang w:val="en-GB"/>
        </w:rPr>
        <w:t>nine pence</w:t>
      </w:r>
      <w:r w:rsidRPr="00F44BC7">
        <w:rPr>
          <w:rFonts w:ascii="Times New Roman" w:hAnsi="Times New Roman" w:cs="Times New Roman"/>
          <w:color w:val="auto"/>
          <w:lang w:val="en-GB"/>
        </w:rPr>
        <w:t>. The guardian snatched the money and the girl became the first adoption for Aylward; “so Ninepence came into my life and helped to fill the aching void.”</w:t>
      </w:r>
      <w:r w:rsidRPr="00F44BC7">
        <w:rPr>
          <w:rFonts w:ascii="Times New Roman" w:eastAsia="Times New Roman" w:hAnsi="Times New Roman" w:cs="Times New Roman"/>
          <w:color w:val="auto"/>
          <w:vertAlign w:val="superscript"/>
          <w:lang w:val="en-GB"/>
        </w:rPr>
        <w:footnoteReference w:id="106"/>
      </w:r>
      <w:r w:rsidRPr="00F44BC7">
        <w:rPr>
          <w:rFonts w:ascii="Times New Roman" w:hAnsi="Times New Roman" w:cs="Times New Roman"/>
          <w:color w:val="auto"/>
          <w:lang w:val="en-GB"/>
        </w:rPr>
        <w:t xml:space="preserve"> Not too soon after, Ninepence brought an orphan back to the mission hall and from them on the orphans multiplied. Aylward would give the</w:t>
      </w:r>
      <w:r w:rsidR="000B4B16" w:rsidRPr="00F44BC7">
        <w:rPr>
          <w:rFonts w:ascii="Times New Roman" w:hAnsi="Times New Roman" w:cs="Times New Roman"/>
          <w:color w:val="auto"/>
          <w:lang w:val="en-GB"/>
        </w:rPr>
        <w:t xml:space="preserve"> children</w:t>
      </w:r>
      <w:r w:rsidRPr="00F44BC7">
        <w:rPr>
          <w:rFonts w:ascii="Times New Roman" w:hAnsi="Times New Roman" w:cs="Times New Roman"/>
          <w:color w:val="auto"/>
          <w:lang w:val="en-GB"/>
        </w:rPr>
        <w:t xml:space="preserve"> lessons, teach them psalms and tell them stories. The children preferred Old Testament stories, they </w:t>
      </w:r>
      <w:r w:rsidRPr="00F44BC7">
        <w:rPr>
          <w:rFonts w:ascii="Times New Roman" w:hAnsi="Times New Roman" w:cs="Times New Roman"/>
          <w:color w:val="auto"/>
          <w:lang w:val="en-GB"/>
        </w:rPr>
        <w:lastRenderedPageBreak/>
        <w:t xml:space="preserve">enjoyed the story of Moses, the deliverance from Egypt and the crossing of the Red Sea, </w:t>
      </w:r>
      <w:r w:rsidR="00D9034A" w:rsidRPr="00F44BC7">
        <w:rPr>
          <w:rFonts w:ascii="Times New Roman" w:hAnsi="Times New Roman" w:cs="Times New Roman"/>
          <w:color w:val="auto"/>
          <w:lang w:val="en-GB"/>
        </w:rPr>
        <w:t>and this</w:t>
      </w:r>
      <w:r w:rsidRPr="00F44BC7">
        <w:rPr>
          <w:rFonts w:ascii="Times New Roman" w:hAnsi="Times New Roman" w:cs="Times New Roman"/>
          <w:color w:val="auto"/>
          <w:lang w:val="en-GB"/>
        </w:rPr>
        <w:t xml:space="preserve"> will later be the hope Aylward needed as seen in (4.5).</w:t>
      </w:r>
    </w:p>
    <w:p w:rsidR="0015441C" w:rsidRPr="006943DC" w:rsidRDefault="0015441C" w:rsidP="00F44BC7">
      <w:pPr>
        <w:pStyle w:val="Body2"/>
        <w:spacing w:line="480" w:lineRule="auto"/>
        <w:jc w:val="both"/>
        <w:rPr>
          <w:rFonts w:ascii="Times New Roman" w:eastAsia="Times New Roman" w:hAnsi="Times New Roman" w:cs="Times New Roman"/>
          <w:color w:val="auto"/>
          <w:sz w:val="28"/>
          <w:u w:val="single"/>
        </w:rPr>
      </w:pPr>
    </w:p>
    <w:p w:rsidR="0015441C" w:rsidRPr="006943DC"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24" w:name="_Toc22"/>
      <w:r w:rsidRPr="006943DC">
        <w:rPr>
          <w:rFonts w:ascii="Times New Roman" w:hAnsi="Times New Roman" w:cs="Times New Roman"/>
          <w:color w:val="auto"/>
          <w:sz w:val="24"/>
          <w:szCs w:val="24"/>
          <w:u w:val="single"/>
        </w:rPr>
        <w:t>4.4 Wanted Dead or Alive</w:t>
      </w:r>
      <w:bookmarkEnd w:id="24"/>
    </w:p>
    <w:p w:rsidR="0015441C" w:rsidRPr="00F44BC7" w:rsidRDefault="006C2495" w:rsidP="00F44BC7">
      <w:pPr>
        <w:pStyle w:val="Body2"/>
        <w:spacing w:line="480" w:lineRule="auto"/>
        <w:jc w:val="both"/>
        <w:rPr>
          <w:rFonts w:ascii="Times New Roman" w:eastAsia="Times New Roman" w:hAnsi="Times New Roman" w:cs="Times New Roman"/>
          <w:color w:val="auto"/>
        </w:rPr>
      </w:pPr>
      <w:r w:rsidRPr="00F44BC7">
        <w:rPr>
          <w:rFonts w:ascii="Times New Roman" w:hAnsi="Times New Roman" w:cs="Times New Roman"/>
          <w:color w:val="auto"/>
        </w:rPr>
        <w:t>During the time Aylward would go village to village preaching the Gospel, she would often see where the Japanese were stationed. Additionally, the Japanese soldiers would attend her preaches at the mission hall. Aylward at first was able to go unnoticed as she seemed like a harmless woman. Identifying as Chinese, her objective was to help defeat the Japanese. In obligation she would share their positions and anything she learnt to the leader of the Nationalist party - Chiang Kai-shek, thus becoming a spy.</w:t>
      </w:r>
    </w:p>
    <w:p w:rsidR="0015441C" w:rsidRPr="00F44BC7" w:rsidRDefault="006C2495" w:rsidP="00F44BC7">
      <w:pPr>
        <w:pStyle w:val="Body2"/>
        <w:spacing w:line="480" w:lineRule="auto"/>
        <w:jc w:val="both"/>
        <w:rPr>
          <w:rFonts w:ascii="Times New Roman" w:eastAsia="Times New Roman" w:hAnsi="Times New Roman" w:cs="Times New Roman"/>
          <w:i/>
          <w:iCs/>
          <w:color w:val="auto"/>
        </w:rPr>
      </w:pPr>
      <w:r w:rsidRPr="00F44BC7">
        <w:rPr>
          <w:rFonts w:ascii="Times New Roman" w:hAnsi="Times New Roman" w:cs="Times New Roman"/>
          <w:color w:val="auto"/>
        </w:rPr>
        <w:t xml:space="preserve">Along came 1940, it was brought to Aylward’s immediate attention that the Japanese had placed a price on her head. This led to the famous trek over the mountains with a hundred or so orphans aged three to sixteen. The wife of Chiang Kai-shek also known as Madame Chiang, had set up refugee centres for war orphans across China. The centre in Xi’an was the destination Aylward and the hundred orphans had to reach. At first, when Madame Chiang came to Aylward with this imminent threat, she dismissed it under the </w:t>
      </w:r>
      <w:r w:rsidR="00D9034A" w:rsidRPr="00F44BC7">
        <w:rPr>
          <w:rFonts w:ascii="Times New Roman" w:hAnsi="Times New Roman" w:cs="Times New Roman"/>
          <w:color w:val="auto"/>
        </w:rPr>
        <w:t>pretence, “You</w:t>
      </w:r>
      <w:r w:rsidRPr="00F44BC7">
        <w:rPr>
          <w:rFonts w:ascii="Times New Roman" w:hAnsi="Times New Roman" w:cs="Times New Roman"/>
          <w:color w:val="auto"/>
        </w:rPr>
        <w:t xml:space="preserve"> take the children, but I must stay. Christians never retreat.”</w:t>
      </w:r>
      <w:r w:rsidRPr="00F44BC7">
        <w:rPr>
          <w:rFonts w:ascii="Times New Roman" w:eastAsia="Times New Roman" w:hAnsi="Times New Roman" w:cs="Times New Roman"/>
          <w:color w:val="auto"/>
          <w:vertAlign w:val="superscript"/>
        </w:rPr>
        <w:footnoteReference w:id="107"/>
      </w:r>
      <w:r w:rsidRPr="00F44BC7">
        <w:rPr>
          <w:rFonts w:ascii="Times New Roman" w:hAnsi="Times New Roman" w:cs="Times New Roman"/>
          <w:color w:val="auto"/>
        </w:rPr>
        <w:t xml:space="preserve"> Aylward was in turmoil, she didn’t want to abandon her work, </w:t>
      </w:r>
      <w:r w:rsidR="00D9034A" w:rsidRPr="00F44BC7">
        <w:rPr>
          <w:rFonts w:ascii="Times New Roman" w:hAnsi="Times New Roman" w:cs="Times New Roman"/>
          <w:color w:val="auto"/>
        </w:rPr>
        <w:t>and she</w:t>
      </w:r>
      <w:r w:rsidRPr="00F44BC7">
        <w:rPr>
          <w:rFonts w:ascii="Times New Roman" w:hAnsi="Times New Roman" w:cs="Times New Roman"/>
          <w:color w:val="auto"/>
        </w:rPr>
        <w:t xml:space="preserve"> turned to the Bible for answers. This here shows her exercising her Presbyterian belief of authority of the scriptures, where the answers and the truth will be found. The following morning she decided to flee through the gates that the dead were exposed of. She was met with brutal hostility from the Japanese: </w:t>
      </w:r>
    </w:p>
    <w:p w:rsidR="0015441C" w:rsidRPr="00F44BC7" w:rsidRDefault="006C2495" w:rsidP="00F44BC7">
      <w:pPr>
        <w:pStyle w:val="Body"/>
        <w:spacing w:line="480" w:lineRule="auto"/>
        <w:jc w:val="both"/>
        <w:rPr>
          <w:rFonts w:ascii="Times New Roman" w:eastAsia="Times New Roman" w:hAnsi="Times New Roman" w:cs="Times New Roman"/>
          <w:i/>
          <w:iCs/>
          <w:color w:val="auto"/>
          <w:lang w:val="en-GB"/>
        </w:rPr>
      </w:pPr>
      <w:r w:rsidRPr="00F44BC7">
        <w:rPr>
          <w:rFonts w:ascii="Times New Roman" w:hAnsi="Times New Roman" w:cs="Times New Roman"/>
          <w:color w:val="auto"/>
          <w:lang w:val="en-GB"/>
        </w:rPr>
        <w:lastRenderedPageBreak/>
        <w:t>“Bullets flew past her; there was much shouting behind her. She fell down. Bullets spattered the ground. She slipped off her thick padded coat and rolled under a bush. The bullets riddled her coat. She ran—she fell—she crawled—she climbed.”</w:t>
      </w:r>
      <w:r w:rsidRPr="00F44BC7">
        <w:rPr>
          <w:rFonts w:ascii="Times New Roman" w:eastAsia="Times New Roman" w:hAnsi="Times New Roman" w:cs="Times New Roman"/>
          <w:color w:val="auto"/>
          <w:vertAlign w:val="superscript"/>
          <w:lang w:val="en-GB"/>
        </w:rPr>
        <w:footnoteReference w:id="108"/>
      </w:r>
      <w:r w:rsidRPr="00F44BC7">
        <w:rPr>
          <w:rFonts w:ascii="Times New Roman" w:hAnsi="Times New Roman" w:cs="Times New Roman"/>
          <w:color w:val="auto"/>
          <w:lang w:val="en-GB"/>
        </w:rPr>
        <w:t xml:space="preserve"> </w:t>
      </w:r>
    </w:p>
    <w:p w:rsidR="0015441C" w:rsidRPr="00F44BC7" w:rsidRDefault="006C2495" w:rsidP="00F44BC7">
      <w:pPr>
        <w:pStyle w:val="BodyA"/>
        <w:spacing w:line="480" w:lineRule="auto"/>
        <w:jc w:val="both"/>
        <w:rPr>
          <w:rFonts w:ascii="Times New Roman" w:eastAsia="Times New Roman" w:hAnsi="Times New Roman" w:cs="Times New Roman"/>
          <w:color w:val="auto"/>
          <w:sz w:val="24"/>
          <w:szCs w:val="24"/>
        </w:rPr>
      </w:pPr>
      <w:r w:rsidRPr="00F44BC7">
        <w:rPr>
          <w:rFonts w:ascii="Times New Roman" w:hAnsi="Times New Roman" w:cs="Times New Roman"/>
          <w:color w:val="auto"/>
          <w:sz w:val="24"/>
          <w:szCs w:val="24"/>
        </w:rPr>
        <w:t>She reached the village unscathed, where the children had stopped and taken rest. Aylward decided it was her objective to take the children to Xi’an, the journey lasted “twenty-seven days.”</w:t>
      </w:r>
      <w:r w:rsidRPr="00F44BC7">
        <w:rPr>
          <w:rFonts w:ascii="Times New Roman" w:eastAsia="Times New Roman" w:hAnsi="Times New Roman" w:cs="Times New Roman"/>
          <w:color w:val="auto"/>
          <w:sz w:val="24"/>
          <w:szCs w:val="24"/>
          <w:vertAlign w:val="superscript"/>
        </w:rPr>
        <w:footnoteReference w:id="109"/>
      </w:r>
    </w:p>
    <w:p w:rsidR="0015441C" w:rsidRPr="00F44BC7" w:rsidRDefault="006C2495" w:rsidP="00F44BC7">
      <w:pPr>
        <w:pStyle w:val="BodyA"/>
        <w:spacing w:line="480" w:lineRule="auto"/>
        <w:jc w:val="both"/>
        <w:rPr>
          <w:rFonts w:ascii="Times New Roman" w:eastAsia="Times New Roman" w:hAnsi="Times New Roman" w:cs="Times New Roman"/>
          <w:color w:val="auto"/>
          <w:sz w:val="24"/>
          <w:szCs w:val="24"/>
        </w:rPr>
      </w:pPr>
      <w:r w:rsidRPr="00F44BC7">
        <w:rPr>
          <w:rFonts w:ascii="Times New Roman" w:hAnsi="Times New Roman" w:cs="Times New Roman"/>
          <w:color w:val="auto"/>
          <w:sz w:val="24"/>
          <w:szCs w:val="24"/>
        </w:rPr>
        <w:t>Eventually, they reached the Yellow River after twelve long days,</w:t>
      </w:r>
      <w:r w:rsidRPr="00F44BC7">
        <w:rPr>
          <w:rFonts w:ascii="Times New Roman" w:eastAsia="Times New Roman" w:hAnsi="Times New Roman" w:cs="Times New Roman"/>
          <w:color w:val="auto"/>
          <w:sz w:val="24"/>
          <w:szCs w:val="24"/>
          <w:vertAlign w:val="superscript"/>
        </w:rPr>
        <w:footnoteReference w:id="110"/>
      </w:r>
      <w:r w:rsidRPr="00F44BC7">
        <w:rPr>
          <w:rFonts w:ascii="Times New Roman" w:hAnsi="Times New Roman" w:cs="Times New Roman"/>
          <w:color w:val="auto"/>
          <w:sz w:val="24"/>
          <w:szCs w:val="24"/>
        </w:rPr>
        <w:t xml:space="preserve"> they had eaten the bare minimum nor had they had a proper rest. Upon arrival, the village was deserted, no food to be found but more importantly no boats to board to ferry across the river. At this stage, Aylward had given up all hope, “I died for them.”</w:t>
      </w:r>
      <w:r w:rsidRPr="00F44BC7">
        <w:rPr>
          <w:rFonts w:ascii="Times New Roman" w:eastAsia="Times New Roman" w:hAnsi="Times New Roman" w:cs="Times New Roman"/>
          <w:color w:val="auto"/>
          <w:sz w:val="24"/>
          <w:szCs w:val="24"/>
          <w:vertAlign w:val="superscript"/>
        </w:rPr>
        <w:footnoteReference w:id="111"/>
      </w:r>
      <w:r w:rsidRPr="00F44BC7">
        <w:rPr>
          <w:rFonts w:ascii="Times New Roman" w:hAnsi="Times New Roman" w:cs="Times New Roman"/>
          <w:color w:val="auto"/>
          <w:sz w:val="24"/>
          <w:szCs w:val="24"/>
        </w:rPr>
        <w:t xml:space="preserve"> A young girl of thirteen years of age, approached her asking if she believed the story of Moses and the Red sea, “Then why don’t we go across</w:t>
      </w:r>
      <w:r w:rsidR="00D9034A" w:rsidRPr="00F44BC7">
        <w:rPr>
          <w:rFonts w:ascii="Times New Roman" w:hAnsi="Times New Roman" w:cs="Times New Roman"/>
          <w:color w:val="auto"/>
          <w:sz w:val="24"/>
          <w:szCs w:val="24"/>
        </w:rPr>
        <w:t xml:space="preserve">? </w:t>
      </w:r>
      <w:r w:rsidRPr="00F44BC7">
        <w:rPr>
          <w:rFonts w:ascii="Times New Roman" w:hAnsi="Times New Roman" w:cs="Times New Roman"/>
          <w:color w:val="auto"/>
          <w:sz w:val="24"/>
          <w:szCs w:val="24"/>
        </w:rPr>
        <w:t>Of course you’re not Moses, but Jehovah is Jehovah!”</w:t>
      </w:r>
      <w:r w:rsidRPr="00F44BC7">
        <w:rPr>
          <w:rFonts w:ascii="Times New Roman" w:eastAsia="Times New Roman" w:hAnsi="Times New Roman" w:cs="Times New Roman"/>
          <w:color w:val="auto"/>
          <w:sz w:val="24"/>
          <w:szCs w:val="24"/>
          <w:vertAlign w:val="superscript"/>
        </w:rPr>
        <w:footnoteReference w:id="112"/>
      </w:r>
      <w:r w:rsidRPr="00F44BC7">
        <w:rPr>
          <w:rFonts w:ascii="Times New Roman" w:hAnsi="Times New Roman" w:cs="Times New Roman"/>
          <w:color w:val="auto"/>
          <w:sz w:val="24"/>
          <w:szCs w:val="24"/>
        </w:rPr>
        <w:t xml:space="preserve"> This was the voice of God, of hope. A Chinese official approached and stated that there was a boat that they could board within the week. Once they reached Shanchow they discovered that the trains had been cancelled due to the conflict. They trekked over the perilous mountains before arriving in Tongkuan. Her only opportunity was to board the children on to the coal train the following morning. Successfully, arriving at the city gates of Xi’an, they were denied entry. Aylward left the children at a Buddhist temple at Fu-Feng and continues her journey to the neighbouring villages. </w:t>
      </w:r>
    </w:p>
    <w:p w:rsidR="0015441C" w:rsidRPr="00F44BC7" w:rsidRDefault="0015441C" w:rsidP="00F44BC7">
      <w:pPr>
        <w:pStyle w:val="BodyA"/>
        <w:spacing w:line="480" w:lineRule="auto"/>
        <w:jc w:val="both"/>
        <w:rPr>
          <w:rFonts w:ascii="Times New Roman" w:eastAsia="Times New Roman" w:hAnsi="Times New Roman" w:cs="Times New Roman"/>
          <w:color w:val="auto"/>
          <w:sz w:val="24"/>
          <w:szCs w:val="24"/>
        </w:rPr>
      </w:pPr>
    </w:p>
    <w:p w:rsidR="0015441C" w:rsidRPr="00F44BC7" w:rsidRDefault="006C2495" w:rsidP="00F44BC7">
      <w:pPr>
        <w:pStyle w:val="BodyA"/>
        <w:spacing w:line="480" w:lineRule="auto"/>
        <w:jc w:val="both"/>
        <w:rPr>
          <w:rFonts w:ascii="Times New Roman" w:eastAsia="Times New Roman" w:hAnsi="Times New Roman" w:cs="Times New Roman"/>
          <w:color w:val="auto"/>
          <w:sz w:val="24"/>
          <w:szCs w:val="24"/>
        </w:rPr>
      </w:pPr>
      <w:r w:rsidRPr="00F44BC7">
        <w:rPr>
          <w:rFonts w:ascii="Times New Roman" w:hAnsi="Times New Roman" w:cs="Times New Roman"/>
          <w:color w:val="auto"/>
          <w:sz w:val="24"/>
          <w:szCs w:val="24"/>
        </w:rPr>
        <w:lastRenderedPageBreak/>
        <w:t xml:space="preserve">Despite Aylward suffering from hunger and delirium, she placed the children’s needs above her own. She returned them to safety and continued her work for God. In a modern reading of this biography, Gladys Aylward would be named a modern hero for her self-sacrifice. </w:t>
      </w:r>
    </w:p>
    <w:p w:rsidR="0015441C" w:rsidRPr="00F44BC7" w:rsidRDefault="0015441C" w:rsidP="00F44BC7">
      <w:pPr>
        <w:pStyle w:val="BodyA"/>
        <w:spacing w:line="480" w:lineRule="auto"/>
        <w:jc w:val="both"/>
        <w:rPr>
          <w:rFonts w:ascii="Times New Roman" w:eastAsia="Times New Roman" w:hAnsi="Times New Roman" w:cs="Times New Roman"/>
          <w:color w:val="auto"/>
          <w:sz w:val="24"/>
          <w:szCs w:val="24"/>
        </w:rPr>
      </w:pPr>
    </w:p>
    <w:p w:rsidR="0015441C" w:rsidRPr="00F44BC7" w:rsidRDefault="0015441C" w:rsidP="00F44BC7">
      <w:pPr>
        <w:pStyle w:val="Body"/>
        <w:spacing w:line="480" w:lineRule="auto"/>
        <w:jc w:val="both"/>
        <w:rPr>
          <w:rFonts w:ascii="Times New Roman" w:eastAsia="Times New Roman" w:hAnsi="Times New Roman" w:cs="Times New Roman"/>
          <w:color w:val="auto"/>
          <w:lang w:val="en-GB"/>
        </w:rPr>
      </w:pPr>
    </w:p>
    <w:p w:rsidR="0015441C" w:rsidRPr="00F44BC7" w:rsidRDefault="006C2495" w:rsidP="00F44BC7">
      <w:pPr>
        <w:pStyle w:val="Subheading"/>
        <w:spacing w:line="480" w:lineRule="auto"/>
        <w:jc w:val="both"/>
        <w:rPr>
          <w:rFonts w:ascii="Times New Roman" w:eastAsia="Times New Roman" w:hAnsi="Times New Roman" w:cs="Times New Roman"/>
          <w:color w:val="auto"/>
          <w:sz w:val="24"/>
          <w:szCs w:val="24"/>
          <w:u w:val="single"/>
        </w:rPr>
      </w:pPr>
      <w:bookmarkStart w:id="25" w:name="_Toc23"/>
      <w:r w:rsidRPr="00F44BC7">
        <w:rPr>
          <w:rFonts w:ascii="Times New Roman" w:hAnsi="Times New Roman" w:cs="Times New Roman"/>
          <w:color w:val="auto"/>
          <w:sz w:val="24"/>
          <w:szCs w:val="24"/>
          <w:u w:val="single"/>
        </w:rPr>
        <w:t xml:space="preserve">4.5 Conclusion </w:t>
      </w:r>
      <w:bookmarkEnd w:id="25"/>
    </w:p>
    <w:p w:rsidR="0015441C" w:rsidRPr="00F44BC7" w:rsidRDefault="006C2495" w:rsidP="00F44BC7">
      <w:pPr>
        <w:pStyle w:val="Body2"/>
        <w:spacing w:line="480" w:lineRule="auto"/>
        <w:jc w:val="both"/>
        <w:rPr>
          <w:rFonts w:ascii="Times New Roman" w:eastAsia="Times New Roman" w:hAnsi="Times New Roman" w:cs="Times New Roman"/>
          <w:color w:val="auto"/>
        </w:rPr>
      </w:pPr>
      <w:r w:rsidRPr="00F44BC7">
        <w:rPr>
          <w:rFonts w:ascii="Times New Roman" w:hAnsi="Times New Roman" w:cs="Times New Roman"/>
          <w:color w:val="auto"/>
        </w:rPr>
        <w:t>As mentioned previously, single female missionaries received a lot of backlash for going on the mission field. Aylward lacked both in academia and Christian experience. However, she was undeterred by this failure and independently planned and set off to China. In an amazing turn of events, a woman born and raised in London who desired to be an actress, lacked in the academic department went on to be a famous female missionary in the revival of Yancheng. Amongst the Christian community, Aylward would be regarded as inspirational, brave and courageous. Independently, she proved those wrong who underestimated her by preaching the Gospel, converting many hearts, inhibiting a disabling practice and helped to take down the Japanese army. Though the road was often uncertain, with God by her side Gladys Aylward persevered.</w:t>
      </w:r>
    </w:p>
    <w:p w:rsidR="0015441C" w:rsidRPr="00F44BC7" w:rsidRDefault="0015441C" w:rsidP="00F44BC7">
      <w:pPr>
        <w:pStyle w:val="Subtitle"/>
        <w:spacing w:line="480" w:lineRule="auto"/>
        <w:jc w:val="both"/>
        <w:rPr>
          <w:rFonts w:ascii="Times New Roman" w:eastAsia="Times New Roman" w:hAnsi="Times New Roman" w:cs="Times New Roman"/>
          <w:color w:val="auto"/>
        </w:rPr>
      </w:pPr>
    </w:p>
    <w:p w:rsidR="001C2FF9" w:rsidRPr="00F44BC7" w:rsidRDefault="001C2FF9" w:rsidP="00F44BC7">
      <w:pPr>
        <w:pStyle w:val="Subtitle"/>
        <w:spacing w:line="480" w:lineRule="auto"/>
        <w:jc w:val="both"/>
        <w:rPr>
          <w:rFonts w:ascii="Times New Roman" w:hAnsi="Times New Roman" w:cs="Times New Roman"/>
          <w:color w:val="auto"/>
          <w:sz w:val="28"/>
          <w:szCs w:val="28"/>
        </w:rPr>
      </w:pPr>
      <w:bookmarkStart w:id="26" w:name="_Toc24"/>
    </w:p>
    <w:p w:rsidR="001C2FF9" w:rsidRPr="00F44BC7" w:rsidRDefault="001C2FF9" w:rsidP="00F44BC7">
      <w:pPr>
        <w:pStyle w:val="Subtitle"/>
        <w:spacing w:line="480" w:lineRule="auto"/>
        <w:jc w:val="both"/>
        <w:rPr>
          <w:rFonts w:ascii="Times New Roman" w:hAnsi="Times New Roman" w:cs="Times New Roman"/>
          <w:color w:val="auto"/>
          <w:sz w:val="28"/>
          <w:szCs w:val="28"/>
        </w:rPr>
      </w:pPr>
    </w:p>
    <w:p w:rsidR="001C2FF9" w:rsidRPr="00F44BC7" w:rsidRDefault="001C2FF9" w:rsidP="00F44BC7">
      <w:pPr>
        <w:pStyle w:val="Subtitle"/>
        <w:spacing w:line="480" w:lineRule="auto"/>
        <w:jc w:val="both"/>
        <w:rPr>
          <w:rFonts w:ascii="Times New Roman" w:hAnsi="Times New Roman" w:cs="Times New Roman"/>
          <w:color w:val="auto"/>
          <w:sz w:val="28"/>
          <w:szCs w:val="28"/>
        </w:rPr>
      </w:pPr>
    </w:p>
    <w:p w:rsidR="001C2FF9" w:rsidRPr="00F44BC7" w:rsidRDefault="001C2FF9" w:rsidP="00F44BC7">
      <w:pPr>
        <w:pStyle w:val="Subtitle"/>
        <w:spacing w:line="480" w:lineRule="auto"/>
        <w:jc w:val="both"/>
        <w:rPr>
          <w:rFonts w:ascii="Times New Roman" w:hAnsi="Times New Roman" w:cs="Times New Roman"/>
          <w:color w:val="auto"/>
          <w:sz w:val="28"/>
          <w:szCs w:val="28"/>
        </w:rPr>
      </w:pPr>
    </w:p>
    <w:p w:rsidR="0015441C" w:rsidRPr="00A04C1E" w:rsidRDefault="006C2495" w:rsidP="009E0A20">
      <w:pPr>
        <w:pStyle w:val="Subtitle"/>
        <w:spacing w:line="480" w:lineRule="auto"/>
        <w:jc w:val="both"/>
        <w:rPr>
          <w:rFonts w:ascii="Times New Roman" w:eastAsia="Times New Roman" w:hAnsi="Times New Roman" w:cs="Times New Roman"/>
          <w:i/>
          <w:color w:val="auto"/>
          <w:sz w:val="28"/>
          <w:szCs w:val="28"/>
          <w:u w:val="single"/>
        </w:rPr>
      </w:pPr>
      <w:r w:rsidRPr="00A04C1E">
        <w:rPr>
          <w:rFonts w:ascii="Times New Roman" w:hAnsi="Times New Roman" w:cs="Times New Roman"/>
          <w:color w:val="auto"/>
          <w:sz w:val="28"/>
          <w:szCs w:val="28"/>
          <w:u w:val="single"/>
        </w:rPr>
        <w:lastRenderedPageBreak/>
        <w:t xml:space="preserve">Chapter 5: </w:t>
      </w:r>
      <w:r w:rsidR="00017435" w:rsidRPr="00A04C1E">
        <w:rPr>
          <w:rFonts w:ascii="Times New Roman" w:hAnsi="Times New Roman" w:cs="Times New Roman"/>
          <w:color w:val="auto"/>
          <w:sz w:val="28"/>
          <w:szCs w:val="28"/>
          <w:u w:val="single"/>
        </w:rPr>
        <w:t xml:space="preserve">Conclusion: </w:t>
      </w:r>
      <w:r w:rsidRPr="00A04C1E">
        <w:rPr>
          <w:rFonts w:ascii="Times New Roman" w:hAnsi="Times New Roman" w:cs="Times New Roman"/>
          <w:color w:val="auto"/>
          <w:sz w:val="28"/>
          <w:szCs w:val="28"/>
          <w:u w:val="single"/>
        </w:rPr>
        <w:t>Their Legacies</w:t>
      </w:r>
      <w:bookmarkEnd w:id="26"/>
    </w:p>
    <w:p w:rsidR="00615FD6" w:rsidRPr="00F44BC7" w:rsidRDefault="00D11581" w:rsidP="00F44BC7">
      <w:pPr>
        <w:pStyle w:val="Body"/>
        <w:widowControl w:val="0"/>
        <w:spacing w:line="480" w:lineRule="auto"/>
        <w:ind w:firstLine="0"/>
        <w:jc w:val="both"/>
        <w:rPr>
          <w:rFonts w:ascii="Times New Roman" w:hAnsi="Times New Roman" w:cs="Times New Roman"/>
          <w:color w:val="auto"/>
          <w:lang w:val="en-GB"/>
        </w:rPr>
      </w:pPr>
      <w:r w:rsidRPr="00F44BC7">
        <w:rPr>
          <w:rFonts w:ascii="Times New Roman" w:hAnsi="Times New Roman" w:cs="Times New Roman"/>
          <w:color w:val="auto"/>
          <w:lang w:val="en-GB"/>
        </w:rPr>
        <w:t>The previous chapters have</w:t>
      </w:r>
      <w:r w:rsidR="007474A4" w:rsidRPr="00F44BC7">
        <w:rPr>
          <w:rFonts w:ascii="Times New Roman" w:hAnsi="Times New Roman" w:cs="Times New Roman"/>
          <w:color w:val="auto"/>
          <w:lang w:val="en-GB"/>
        </w:rPr>
        <w:t xml:space="preserve"> explored</w:t>
      </w:r>
      <w:r w:rsidR="006C2495" w:rsidRPr="00F44BC7">
        <w:rPr>
          <w:rFonts w:ascii="Times New Roman" w:hAnsi="Times New Roman" w:cs="Times New Roman"/>
          <w:color w:val="auto"/>
          <w:lang w:val="en-GB"/>
        </w:rPr>
        <w:t xml:space="preserve"> the background, callings and missions of Monsen and Aylward</w:t>
      </w:r>
      <w:r w:rsidR="007474A4" w:rsidRPr="00F44BC7">
        <w:rPr>
          <w:rFonts w:ascii="Times New Roman" w:hAnsi="Times New Roman" w:cs="Times New Roman"/>
          <w:color w:val="auto"/>
          <w:lang w:val="en-GB"/>
        </w:rPr>
        <w:t xml:space="preserve"> in detail</w:t>
      </w:r>
      <w:r w:rsidR="006C2495" w:rsidRPr="00F44BC7">
        <w:rPr>
          <w:rFonts w:ascii="Times New Roman" w:hAnsi="Times New Roman" w:cs="Times New Roman"/>
          <w:color w:val="auto"/>
          <w:lang w:val="en-GB"/>
        </w:rPr>
        <w:t xml:space="preserve">. </w:t>
      </w:r>
      <w:r w:rsidR="00E13E92" w:rsidRPr="00F44BC7">
        <w:rPr>
          <w:rFonts w:ascii="Times New Roman" w:hAnsi="Times New Roman" w:cs="Times New Roman"/>
          <w:color w:val="auto"/>
          <w:lang w:val="en-GB"/>
        </w:rPr>
        <w:t>Firstly, t</w:t>
      </w:r>
      <w:r w:rsidR="006C2495" w:rsidRPr="00F44BC7">
        <w:rPr>
          <w:rFonts w:ascii="Times New Roman" w:hAnsi="Times New Roman" w:cs="Times New Roman"/>
          <w:color w:val="auto"/>
          <w:lang w:val="en-GB"/>
        </w:rPr>
        <w:t xml:space="preserve">his chapter serves to take a </w:t>
      </w:r>
      <w:r w:rsidR="00E13E92" w:rsidRPr="00F44BC7">
        <w:rPr>
          <w:rFonts w:ascii="Times New Roman" w:hAnsi="Times New Roman" w:cs="Times New Roman"/>
          <w:color w:val="auto"/>
          <w:lang w:val="en-GB"/>
        </w:rPr>
        <w:t>comparative approach in regards to their</w:t>
      </w:r>
      <w:r w:rsidR="006C2495" w:rsidRPr="00F44BC7">
        <w:rPr>
          <w:rFonts w:ascii="Times New Roman" w:hAnsi="Times New Roman" w:cs="Times New Roman"/>
          <w:color w:val="auto"/>
          <w:lang w:val="en-GB"/>
        </w:rPr>
        <w:t xml:space="preserve"> accomplishments </w:t>
      </w:r>
      <w:r w:rsidR="00E13E92" w:rsidRPr="00F44BC7">
        <w:rPr>
          <w:rFonts w:ascii="Times New Roman" w:hAnsi="Times New Roman" w:cs="Times New Roman"/>
          <w:color w:val="auto"/>
          <w:lang w:val="en-GB"/>
        </w:rPr>
        <w:t>in the revival</w:t>
      </w:r>
      <w:r w:rsidR="006C2495" w:rsidRPr="00F44BC7">
        <w:rPr>
          <w:rFonts w:ascii="Times New Roman" w:hAnsi="Times New Roman" w:cs="Times New Roman"/>
          <w:color w:val="auto"/>
          <w:lang w:val="en-GB"/>
        </w:rPr>
        <w:t>. Secondly, this chapter will explore where the legac</w:t>
      </w:r>
      <w:r w:rsidR="00166161" w:rsidRPr="00F44BC7">
        <w:rPr>
          <w:rFonts w:ascii="Times New Roman" w:hAnsi="Times New Roman" w:cs="Times New Roman"/>
          <w:color w:val="auto"/>
          <w:lang w:val="en-GB"/>
        </w:rPr>
        <w:t>y of these two women</w:t>
      </w:r>
      <w:r w:rsidR="00D103A6" w:rsidRPr="00F44BC7">
        <w:rPr>
          <w:rFonts w:ascii="Times New Roman" w:hAnsi="Times New Roman" w:cs="Times New Roman"/>
          <w:color w:val="auto"/>
          <w:lang w:val="en-GB"/>
        </w:rPr>
        <w:t xml:space="preserve"> presently</w:t>
      </w:r>
      <w:r w:rsidR="00352E60" w:rsidRPr="00F44BC7">
        <w:rPr>
          <w:rFonts w:ascii="Times New Roman" w:hAnsi="Times New Roman" w:cs="Times New Roman"/>
          <w:color w:val="auto"/>
          <w:lang w:val="en-GB"/>
        </w:rPr>
        <w:t xml:space="preserve"> lay</w:t>
      </w:r>
      <w:r w:rsidR="006C2495" w:rsidRPr="00F44BC7">
        <w:rPr>
          <w:rFonts w:ascii="Times New Roman" w:hAnsi="Times New Roman" w:cs="Times New Roman"/>
          <w:color w:val="auto"/>
          <w:lang w:val="en-GB"/>
        </w:rPr>
        <w:t xml:space="preserve">. Thirdly, it will analyse the legacy of the women through a broad survey created by myself aimed at members from all denominations. </w:t>
      </w:r>
      <w:r w:rsidR="004E4091" w:rsidRPr="00F44BC7">
        <w:rPr>
          <w:rFonts w:ascii="Times New Roman" w:hAnsi="Times New Roman" w:cs="Times New Roman"/>
          <w:color w:val="auto"/>
          <w:lang w:val="en-GB"/>
        </w:rPr>
        <w:t xml:space="preserve">Finally, the chapter will conclude </w:t>
      </w:r>
      <w:r w:rsidR="007474A4" w:rsidRPr="00F44BC7">
        <w:rPr>
          <w:rFonts w:ascii="Times New Roman" w:hAnsi="Times New Roman" w:cs="Times New Roman"/>
          <w:color w:val="auto"/>
          <w:lang w:val="en-GB"/>
        </w:rPr>
        <w:t>with a discussion on the discoveries made during the course of this research.</w:t>
      </w:r>
    </w:p>
    <w:p w:rsidR="006B5CC9" w:rsidRPr="00F44BC7" w:rsidRDefault="006B5CC9" w:rsidP="00F44BC7">
      <w:pPr>
        <w:pStyle w:val="Body"/>
        <w:widowControl w:val="0"/>
        <w:spacing w:line="480" w:lineRule="auto"/>
        <w:ind w:firstLine="0"/>
        <w:jc w:val="both"/>
        <w:rPr>
          <w:rFonts w:ascii="Times New Roman" w:hAnsi="Times New Roman" w:cs="Times New Roman"/>
          <w:color w:val="auto"/>
        </w:rPr>
      </w:pPr>
    </w:p>
    <w:p w:rsidR="006B5CC9" w:rsidRPr="00F44BC7" w:rsidRDefault="006B5CC9" w:rsidP="00F44BC7">
      <w:pPr>
        <w:pStyle w:val="Body"/>
        <w:widowControl w:val="0"/>
        <w:spacing w:line="480" w:lineRule="auto"/>
        <w:ind w:firstLine="0"/>
        <w:jc w:val="both"/>
        <w:rPr>
          <w:rFonts w:ascii="Times New Roman" w:hAnsi="Times New Roman" w:cs="Times New Roman"/>
          <w:color w:val="auto"/>
        </w:rPr>
      </w:pPr>
      <w:r w:rsidRPr="00F44BC7">
        <w:rPr>
          <w:rFonts w:ascii="Times New Roman" w:hAnsi="Times New Roman" w:cs="Times New Roman"/>
          <w:color w:val="auto"/>
        </w:rPr>
        <w:t xml:space="preserve">Monsen and Aylward were both instrumental parts of the revival. </w:t>
      </w:r>
      <w:r w:rsidR="007474A4" w:rsidRPr="00F44BC7">
        <w:rPr>
          <w:rFonts w:ascii="Times New Roman" w:hAnsi="Times New Roman" w:cs="Times New Roman"/>
          <w:color w:val="auto"/>
        </w:rPr>
        <w:t>By 1949, t</w:t>
      </w:r>
      <w:r w:rsidRPr="00F44BC7">
        <w:rPr>
          <w:rFonts w:ascii="Times New Roman" w:hAnsi="Times New Roman" w:cs="Times New Roman"/>
          <w:color w:val="auto"/>
        </w:rPr>
        <w:t>he Shandong province, where Monsen was based, had become one of the most evangelised provinces in all of China. Estimating around 50-80,000 Protestants, but skyrocketed within three decades later to 900,000 Protestants.</w:t>
      </w:r>
      <w:r w:rsidRPr="00F44BC7">
        <w:rPr>
          <w:rFonts w:ascii="Times New Roman" w:hAnsi="Times New Roman" w:cs="Times New Roman"/>
          <w:color w:val="auto"/>
          <w:vertAlign w:val="superscript"/>
        </w:rPr>
        <w:footnoteReference w:id="113"/>
      </w:r>
      <w:r w:rsidRPr="00F44BC7">
        <w:rPr>
          <w:rFonts w:ascii="Times New Roman" w:hAnsi="Times New Roman" w:cs="Times New Roman"/>
          <w:color w:val="auto"/>
        </w:rPr>
        <w:t xml:space="preserve"> In 2011 it was documented that there were considerably less that Shandong, of only 20,000+ Christians in Yangcheng, Shanxi.</w:t>
      </w:r>
    </w:p>
    <w:p w:rsidR="00290895" w:rsidRPr="00F44BC7" w:rsidRDefault="00290895" w:rsidP="00F44BC7">
      <w:pPr>
        <w:pStyle w:val="Body"/>
        <w:widowControl w:val="0"/>
        <w:spacing w:line="480" w:lineRule="auto"/>
        <w:ind w:firstLine="0"/>
        <w:jc w:val="both"/>
        <w:rPr>
          <w:rFonts w:ascii="Times New Roman" w:hAnsi="Times New Roman" w:cs="Times New Roman"/>
          <w:color w:val="auto"/>
          <w:lang w:val="en-GB"/>
        </w:rPr>
      </w:pPr>
    </w:p>
    <w:p w:rsidR="003F595A" w:rsidRPr="00F44BC7" w:rsidRDefault="00E13E92" w:rsidP="00F44BC7">
      <w:pPr>
        <w:pStyle w:val="Body"/>
        <w:widowControl w:val="0"/>
        <w:spacing w:line="480" w:lineRule="auto"/>
        <w:ind w:firstLine="0"/>
        <w:jc w:val="both"/>
        <w:rPr>
          <w:rFonts w:ascii="Times New Roman" w:hAnsi="Times New Roman" w:cs="Times New Roman"/>
          <w:color w:val="auto"/>
          <w:lang w:val="en-GB" w:eastAsia="zh-CN"/>
        </w:rPr>
      </w:pPr>
      <w:r w:rsidRPr="00F44BC7">
        <w:rPr>
          <w:rFonts w:ascii="Times New Roman" w:hAnsi="Times New Roman" w:cs="Times New Roman"/>
          <w:color w:val="auto"/>
          <w:lang w:val="en-GB"/>
        </w:rPr>
        <w:t>As mentioned above, the two women have different belief systems but were</w:t>
      </w:r>
      <w:r w:rsidR="00F649B7" w:rsidRPr="00F44BC7">
        <w:rPr>
          <w:rFonts w:ascii="Times New Roman" w:hAnsi="Times New Roman" w:cs="Times New Roman"/>
          <w:color w:val="auto"/>
          <w:lang w:val="en-GB"/>
        </w:rPr>
        <w:t xml:space="preserve"> both considered as evangelical</w:t>
      </w:r>
      <w:r w:rsidR="00F17D1F" w:rsidRPr="00F44BC7">
        <w:rPr>
          <w:rFonts w:ascii="Times New Roman" w:hAnsi="Times New Roman" w:cs="Times New Roman"/>
          <w:color w:val="auto"/>
          <w:lang w:val="en-GB"/>
        </w:rPr>
        <w:t xml:space="preserve"> Chr</w:t>
      </w:r>
      <w:r w:rsidR="0036222B" w:rsidRPr="00F44BC7">
        <w:rPr>
          <w:rFonts w:ascii="Times New Roman" w:hAnsi="Times New Roman" w:cs="Times New Roman"/>
          <w:color w:val="auto"/>
          <w:lang w:val="en-GB"/>
        </w:rPr>
        <w:t>istians</w:t>
      </w:r>
      <w:r w:rsidR="00290895" w:rsidRPr="00F44BC7">
        <w:rPr>
          <w:rFonts w:ascii="Times New Roman" w:hAnsi="Times New Roman" w:cs="Times New Roman"/>
          <w:color w:val="auto"/>
          <w:lang w:val="en-GB"/>
        </w:rPr>
        <w:t>,</w:t>
      </w:r>
      <w:r w:rsidR="0036222B" w:rsidRPr="00F44BC7">
        <w:rPr>
          <w:rFonts w:ascii="Times New Roman" w:hAnsi="Times New Roman" w:cs="Times New Roman"/>
          <w:color w:val="auto"/>
          <w:lang w:val="en-GB"/>
        </w:rPr>
        <w:t xml:space="preserve"> with one priority to convert the Chinese Community.</w:t>
      </w:r>
      <w:r w:rsidR="00C97866" w:rsidRPr="00F44BC7">
        <w:rPr>
          <w:rFonts w:ascii="Times New Roman" w:hAnsi="Times New Roman" w:cs="Times New Roman"/>
          <w:color w:val="auto"/>
          <w:lang w:val="en-GB"/>
        </w:rPr>
        <w:t xml:space="preserve"> As this research is not to define which branch of Christianity is</w:t>
      </w:r>
      <w:r w:rsidR="005974C6" w:rsidRPr="00F44BC7">
        <w:rPr>
          <w:rFonts w:ascii="Times New Roman" w:hAnsi="Times New Roman" w:cs="Times New Roman"/>
          <w:color w:val="auto"/>
          <w:lang w:val="en-GB"/>
        </w:rPr>
        <w:t xml:space="preserve"> the true religion, but to mention</w:t>
      </w:r>
      <w:r w:rsidR="00615FD6" w:rsidRPr="00F44BC7">
        <w:rPr>
          <w:rFonts w:ascii="Times New Roman" w:hAnsi="Times New Roman" w:cs="Times New Roman"/>
          <w:color w:val="auto"/>
          <w:lang w:val="en-GB"/>
        </w:rPr>
        <w:t xml:space="preserve"> merely to view the growth of different denominations</w:t>
      </w:r>
      <w:r w:rsidR="00FF6124" w:rsidRPr="00F44BC7">
        <w:rPr>
          <w:rFonts w:ascii="Times New Roman" w:hAnsi="Times New Roman" w:cs="Times New Roman"/>
          <w:color w:val="auto"/>
          <w:lang w:val="en-GB"/>
        </w:rPr>
        <w:t xml:space="preserve"> in China</w:t>
      </w:r>
      <w:r w:rsidR="00C97866" w:rsidRPr="00F44BC7">
        <w:rPr>
          <w:rFonts w:ascii="Times New Roman" w:hAnsi="Times New Roman" w:cs="Times New Roman"/>
          <w:color w:val="auto"/>
          <w:lang w:val="en-GB"/>
        </w:rPr>
        <w:t>.</w:t>
      </w:r>
      <w:r w:rsidR="0036222B" w:rsidRPr="00F44BC7">
        <w:rPr>
          <w:rFonts w:ascii="Times New Roman" w:hAnsi="Times New Roman" w:cs="Times New Roman"/>
          <w:color w:val="auto"/>
          <w:lang w:val="en-GB" w:eastAsia="zh-CN"/>
        </w:rPr>
        <w:t xml:space="preserve"> </w:t>
      </w:r>
    </w:p>
    <w:p w:rsidR="0015441C" w:rsidRPr="00F44BC7" w:rsidRDefault="00790A59" w:rsidP="00F44BC7">
      <w:pPr>
        <w:pStyle w:val="Body"/>
        <w:widowControl w:val="0"/>
        <w:spacing w:line="480" w:lineRule="auto"/>
        <w:ind w:firstLine="0"/>
        <w:jc w:val="both"/>
        <w:rPr>
          <w:rFonts w:ascii="Times New Roman" w:hAnsi="Times New Roman" w:cs="Times New Roman"/>
          <w:color w:val="auto"/>
          <w:lang w:val="en-GB" w:eastAsia="zh-CN"/>
        </w:rPr>
      </w:pPr>
      <w:r w:rsidRPr="00F44BC7">
        <w:rPr>
          <w:rFonts w:ascii="Times New Roman" w:eastAsia="Times New Roman" w:hAnsi="Times New Roman" w:cs="Times New Roman"/>
          <w:color w:val="auto"/>
          <w:lang w:val="en-GB"/>
        </w:rPr>
        <w:t xml:space="preserve">In regards to the results of the revival through the role that </w:t>
      </w:r>
      <w:r w:rsidR="00F55BC9" w:rsidRPr="00F44BC7">
        <w:rPr>
          <w:rFonts w:ascii="Times New Roman" w:eastAsia="Times New Roman" w:hAnsi="Times New Roman" w:cs="Times New Roman"/>
          <w:color w:val="auto"/>
          <w:lang w:val="en-GB"/>
        </w:rPr>
        <w:t>Monsen played,</w:t>
      </w:r>
      <w:r w:rsidR="006C2495" w:rsidRPr="00F44BC7">
        <w:rPr>
          <w:rFonts w:ascii="Times New Roman" w:hAnsi="Times New Roman" w:cs="Times New Roman"/>
          <w:color w:val="auto"/>
          <w:lang w:val="en-GB"/>
        </w:rPr>
        <w:t xml:space="preserve"> </w:t>
      </w:r>
      <w:r w:rsidR="006C2495" w:rsidRPr="00F44BC7">
        <w:rPr>
          <w:rFonts w:ascii="Times New Roman" w:hAnsi="Times New Roman" w:cs="Times New Roman"/>
          <w:i/>
          <w:iCs/>
          <w:color w:val="auto"/>
          <w:lang w:val="en-GB"/>
        </w:rPr>
        <w:t>The Awakening</w:t>
      </w:r>
      <w:r w:rsidRPr="00F44BC7">
        <w:rPr>
          <w:rFonts w:ascii="Times New Roman" w:hAnsi="Times New Roman" w:cs="Times New Roman"/>
          <w:i/>
          <w:iCs/>
          <w:color w:val="auto"/>
          <w:lang w:val="en-GB"/>
        </w:rPr>
        <w:t xml:space="preserve">, </w:t>
      </w:r>
      <w:r w:rsidR="00290895" w:rsidRPr="00F44BC7">
        <w:rPr>
          <w:rFonts w:ascii="Times New Roman" w:hAnsi="Times New Roman" w:cs="Times New Roman"/>
          <w:color w:val="auto"/>
          <w:lang w:val="en-GB"/>
        </w:rPr>
        <w:t>lists the results of her mission. A</w:t>
      </w:r>
      <w:r w:rsidRPr="00F44BC7">
        <w:rPr>
          <w:rFonts w:ascii="Times New Roman" w:hAnsi="Times New Roman" w:cs="Times New Roman"/>
          <w:color w:val="auto"/>
          <w:lang w:val="en-GB"/>
        </w:rPr>
        <w:t xml:space="preserve"> few are listed beneath: </w:t>
      </w:r>
    </w:p>
    <w:p w:rsidR="0015441C" w:rsidRPr="00F44BC7" w:rsidRDefault="006C2495" w:rsidP="00F44BC7">
      <w:pPr>
        <w:pStyle w:val="Body"/>
        <w:numPr>
          <w:ilvl w:val="0"/>
          <w:numId w:val="2"/>
        </w:numPr>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“The Church in China gained a large number of native spiritual leaders, men and women.</w:t>
      </w:r>
    </w:p>
    <w:p w:rsidR="0015441C" w:rsidRPr="00F44BC7" w:rsidRDefault="006C2495" w:rsidP="00F44BC7">
      <w:pPr>
        <w:pStyle w:val="Body"/>
        <w:numPr>
          <w:ilvl w:val="0"/>
          <w:numId w:val="2"/>
        </w:numPr>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lastRenderedPageBreak/>
        <w:t xml:space="preserve">The Church no longer felt they were dependent on foreign aid: they had become independent national churches. </w:t>
      </w:r>
    </w:p>
    <w:p w:rsidR="0015441C" w:rsidRPr="00F44BC7" w:rsidRDefault="006C2495" w:rsidP="00F44BC7">
      <w:pPr>
        <w:pStyle w:val="Body"/>
        <w:numPr>
          <w:ilvl w:val="0"/>
          <w:numId w:val="2"/>
        </w:numPr>
        <w:spacing w:line="480" w:lineRule="auto"/>
        <w:jc w:val="both"/>
        <w:rPr>
          <w:rFonts w:ascii="Times New Roman" w:eastAsia="Times New Roman" w:hAnsi="Times New Roman" w:cs="Times New Roman"/>
          <w:color w:val="auto"/>
          <w:lang w:val="en-GB"/>
        </w:rPr>
      </w:pPr>
      <w:r w:rsidRPr="00F44BC7">
        <w:rPr>
          <w:rFonts w:ascii="Times New Roman" w:hAnsi="Times New Roman" w:cs="Times New Roman"/>
          <w:color w:val="auto"/>
          <w:lang w:val="en-GB"/>
        </w:rPr>
        <w:t>The Bible has a new significance for the Chinese Christians: it is a light and a new guide.”</w:t>
      </w:r>
      <w:r w:rsidRPr="00F44BC7">
        <w:rPr>
          <w:rFonts w:ascii="Times New Roman" w:eastAsia="Times New Roman" w:hAnsi="Times New Roman" w:cs="Times New Roman"/>
          <w:color w:val="auto"/>
          <w:vertAlign w:val="superscript"/>
          <w:lang w:val="en-GB"/>
        </w:rPr>
        <w:footnoteReference w:id="114"/>
      </w:r>
      <w:r w:rsidR="00F55BC9" w:rsidRPr="00F44BC7">
        <w:rPr>
          <w:rFonts w:ascii="Times New Roman" w:hAnsi="Times New Roman" w:cs="Times New Roman"/>
          <w:color w:val="auto"/>
          <w:lang w:val="en-GB"/>
        </w:rPr>
        <w:t xml:space="preserve"> </w:t>
      </w:r>
    </w:p>
    <w:p w:rsidR="00907660" w:rsidRPr="00F44BC7" w:rsidRDefault="00907660" w:rsidP="00F44BC7">
      <w:pPr>
        <w:pStyle w:val="Body"/>
        <w:spacing w:line="480" w:lineRule="auto"/>
        <w:jc w:val="both"/>
        <w:rPr>
          <w:rFonts w:ascii="Times New Roman" w:hAnsi="Times New Roman" w:cs="Times New Roman"/>
          <w:color w:val="auto"/>
          <w:lang w:eastAsia="zh-CN"/>
        </w:rPr>
      </w:pPr>
      <w:r w:rsidRPr="00F44BC7">
        <w:rPr>
          <w:rFonts w:ascii="Times New Roman" w:eastAsia="Times New Roman" w:hAnsi="Times New Roman" w:cs="Times New Roman"/>
          <w:color w:val="auto"/>
          <w:lang w:val="en-GB"/>
        </w:rPr>
        <w:t xml:space="preserve">Upon research, there was limited data recorded on the legacy of Monsen. There was a struggle to find any institutions Monsen set up in China. There were a lot of sources that indicated the legacy of Aylward continued during and after her death. Firstly, </w:t>
      </w:r>
      <w:r w:rsidRPr="00F44BC7">
        <w:rPr>
          <w:rFonts w:ascii="Times New Roman" w:hAnsi="Times New Roman" w:cs="Times New Roman"/>
          <w:color w:val="auto"/>
          <w:lang w:eastAsia="zh-CN"/>
        </w:rPr>
        <w:t xml:space="preserve">a film starring Ingrid Bergman was released in 1958 that followed the life of Aylward. The title of this film is </w:t>
      </w:r>
      <w:r w:rsidRPr="00F44BC7">
        <w:rPr>
          <w:rFonts w:ascii="Times New Roman" w:hAnsi="Times New Roman" w:cs="Times New Roman"/>
          <w:i/>
          <w:color w:val="auto"/>
          <w:lang w:eastAsia="zh-CN"/>
        </w:rPr>
        <w:t>The Inn of the Sixth Happiness,</w:t>
      </w:r>
      <w:r w:rsidRPr="00F44BC7">
        <w:rPr>
          <w:rFonts w:ascii="Times New Roman" w:hAnsi="Times New Roman" w:cs="Times New Roman"/>
          <w:color w:val="auto"/>
          <w:lang w:eastAsia="zh-CN"/>
        </w:rPr>
        <w:t xml:space="preserve"> using IMDb as a source, the film received 7.3 stars out of 10. Ironically, Aylward expressed disapproval to the choice of cast similar to the disapproval she received when she attempted to apply for the mission. Aylward prayed for God to “take care of it” in the sense of replace the chosen actress. According to an article by the Christian Post, it states that Bergman found Christ after playing the role.</w:t>
      </w:r>
      <w:r w:rsidRPr="00F44BC7">
        <w:rPr>
          <w:rFonts w:ascii="Times New Roman" w:hAnsi="Times New Roman" w:cs="Times New Roman"/>
          <w:color w:val="auto"/>
          <w:vertAlign w:val="superscript"/>
          <w:lang w:eastAsia="zh-CN"/>
        </w:rPr>
        <w:footnoteReference w:id="115"/>
      </w:r>
      <w:r w:rsidRPr="00F44BC7">
        <w:rPr>
          <w:rFonts w:ascii="Times New Roman" w:hAnsi="Times New Roman" w:cs="Times New Roman"/>
          <w:color w:val="auto"/>
          <w:lang w:eastAsia="zh-CN"/>
        </w:rPr>
        <w:t xml:space="preserve"> Even though this film was made primarily to expand the knowledge of a true story, Aylward unknowingly continued to guide non-believers towards Christ. </w:t>
      </w:r>
    </w:p>
    <w:p w:rsidR="00290895" w:rsidRPr="00F44BC7" w:rsidRDefault="00721A7A" w:rsidP="00F44BC7">
      <w:pPr>
        <w:pStyle w:val="Body"/>
        <w:spacing w:line="480" w:lineRule="auto"/>
        <w:jc w:val="both"/>
        <w:rPr>
          <w:rFonts w:ascii="Times New Roman" w:hAnsi="Times New Roman" w:cs="Times New Roman"/>
          <w:color w:val="auto"/>
          <w:lang w:eastAsia="zh-CN"/>
        </w:rPr>
      </w:pPr>
      <w:r w:rsidRPr="00F44BC7">
        <w:rPr>
          <w:rFonts w:ascii="Times New Roman" w:hAnsi="Times New Roman" w:cs="Times New Roman"/>
          <w:color w:val="auto"/>
          <w:lang w:eastAsia="zh-CN"/>
        </w:rPr>
        <w:t xml:space="preserve">A mixed secondary </w:t>
      </w:r>
      <w:r w:rsidR="00290895" w:rsidRPr="00F44BC7">
        <w:rPr>
          <w:rFonts w:ascii="Times New Roman" w:hAnsi="Times New Roman" w:cs="Times New Roman"/>
          <w:color w:val="auto"/>
          <w:lang w:eastAsia="zh-CN"/>
        </w:rPr>
        <w:t>school</w:t>
      </w:r>
      <w:r w:rsidRPr="00F44BC7">
        <w:rPr>
          <w:rFonts w:ascii="Times New Roman" w:hAnsi="Times New Roman" w:cs="Times New Roman"/>
          <w:color w:val="auto"/>
          <w:lang w:eastAsia="zh-CN"/>
        </w:rPr>
        <w:t xml:space="preserve"> established </w:t>
      </w:r>
      <w:r w:rsidR="00290895" w:rsidRPr="00F44BC7">
        <w:rPr>
          <w:rFonts w:ascii="Times New Roman" w:hAnsi="Times New Roman" w:cs="Times New Roman"/>
          <w:color w:val="auto"/>
          <w:lang w:eastAsia="zh-CN"/>
        </w:rPr>
        <w:t xml:space="preserve">in Edmonton, </w:t>
      </w:r>
      <w:r w:rsidRPr="00F44BC7">
        <w:rPr>
          <w:rFonts w:ascii="Times New Roman" w:hAnsi="Times New Roman" w:cs="Times New Roman"/>
          <w:color w:val="auto"/>
          <w:lang w:eastAsia="zh-CN"/>
        </w:rPr>
        <w:t xml:space="preserve">the London Borough of Enfield, celebrated the life of Gladys Aylward </w:t>
      </w:r>
      <w:r w:rsidR="00290895" w:rsidRPr="00F44BC7">
        <w:rPr>
          <w:rFonts w:ascii="Times New Roman" w:hAnsi="Times New Roman" w:cs="Times New Roman"/>
          <w:color w:val="auto"/>
          <w:lang w:eastAsia="zh-CN"/>
        </w:rPr>
        <w:t xml:space="preserve">after being renamed after her because it was the area she had lived. The academy still remains and is called Aylward Academy. </w:t>
      </w:r>
      <w:r w:rsidR="00431D15" w:rsidRPr="00F44BC7">
        <w:rPr>
          <w:rFonts w:ascii="Times New Roman" w:hAnsi="Times New Roman" w:cs="Times New Roman"/>
          <w:color w:val="auto"/>
          <w:lang w:eastAsia="zh-CN"/>
        </w:rPr>
        <w:t>Although, Aylward’s legacy made it into the news in the United Kingdom, “</w:t>
      </w:r>
      <w:r w:rsidR="00431D15" w:rsidRPr="00F44BC7">
        <w:rPr>
          <w:rFonts w:ascii="Times New Roman" w:hAnsi="Times New Roman" w:cs="Times New Roman"/>
          <w:color w:val="auto"/>
          <w:lang w:val="en-GB" w:eastAsia="zh-CN"/>
        </w:rPr>
        <w:t>in China, largely for ideological reasons, her story has not been promoted by the State and she remains relatively unknown.”</w:t>
      </w:r>
      <w:r w:rsidR="00431D15" w:rsidRPr="00F44BC7">
        <w:rPr>
          <w:rStyle w:val="FootnoteReference"/>
          <w:rFonts w:ascii="Times New Roman" w:hAnsi="Times New Roman" w:cs="Times New Roman"/>
          <w:color w:val="auto"/>
          <w:lang w:val="en-GB" w:eastAsia="zh-CN"/>
        </w:rPr>
        <w:footnoteReference w:id="116"/>
      </w:r>
    </w:p>
    <w:p w:rsidR="00290895" w:rsidRPr="00F44BC7" w:rsidRDefault="00290895" w:rsidP="00F44BC7">
      <w:pPr>
        <w:pStyle w:val="Body"/>
        <w:spacing w:line="480" w:lineRule="auto"/>
        <w:jc w:val="both"/>
        <w:rPr>
          <w:rFonts w:ascii="Times New Roman" w:hAnsi="Times New Roman" w:cs="Times New Roman"/>
          <w:color w:val="auto"/>
          <w:lang w:eastAsia="zh-CN"/>
        </w:rPr>
      </w:pPr>
    </w:p>
    <w:p w:rsidR="00290895" w:rsidRPr="00F44BC7" w:rsidRDefault="00211E43" w:rsidP="00F44BC7">
      <w:pPr>
        <w:pStyle w:val="Body"/>
        <w:spacing w:line="480" w:lineRule="auto"/>
        <w:ind w:firstLine="0"/>
        <w:jc w:val="both"/>
        <w:rPr>
          <w:rFonts w:ascii="Times New Roman" w:hAnsi="Times New Roman" w:cs="Times New Roman"/>
          <w:color w:val="auto"/>
          <w:lang w:val="en-GB" w:eastAsia="zh-CN"/>
        </w:rPr>
      </w:pPr>
      <w:r w:rsidRPr="00F44BC7">
        <w:rPr>
          <w:rFonts w:ascii="Times New Roman" w:hAnsi="Times New Roman" w:cs="Times New Roman"/>
          <w:color w:val="auto"/>
          <w:lang w:val="en-GB" w:eastAsia="zh-CN"/>
        </w:rPr>
        <w:lastRenderedPageBreak/>
        <w:t>Furthermore, with respect to where their legacy remains today amongst different denominations including their own, we direct our attention to the survey that was conducted in the month of April 2018.</w:t>
      </w:r>
    </w:p>
    <w:p w:rsidR="00290895" w:rsidRPr="00F44BC7" w:rsidRDefault="003953EC" w:rsidP="00F44BC7">
      <w:pPr>
        <w:pStyle w:val="Body"/>
        <w:spacing w:line="480" w:lineRule="auto"/>
        <w:jc w:val="both"/>
        <w:rPr>
          <w:rFonts w:ascii="Times New Roman" w:hAnsi="Times New Roman" w:cs="Times New Roman"/>
          <w:color w:val="auto"/>
          <w:lang w:val="en-GB" w:eastAsia="zh-CN"/>
        </w:rPr>
      </w:pPr>
      <w:r w:rsidRPr="00F44BC7">
        <w:rPr>
          <w:rFonts w:ascii="Times New Roman" w:eastAsia="Times New Roman" w:hAnsi="Times New Roman" w:cs="Times New Roman"/>
          <w:noProof/>
          <w:color w:val="auto"/>
        </w:rPr>
        <w:drawing>
          <wp:anchor distT="152400" distB="152400" distL="152400" distR="152400" simplePos="0" relativeHeight="251661312" behindDoc="0" locked="0" layoutInCell="1" allowOverlap="1">
            <wp:simplePos x="0" y="0"/>
            <wp:positionH relativeFrom="margin">
              <wp:posOffset>-137160</wp:posOffset>
            </wp:positionH>
            <wp:positionV relativeFrom="line">
              <wp:posOffset>417195</wp:posOffset>
            </wp:positionV>
            <wp:extent cx="3060491" cy="2843263"/>
            <wp:effectExtent l="0" t="0" r="0" b="0"/>
            <wp:wrapThrough wrapText="bothSides" distL="152400" distR="152400">
              <wp:wrapPolygon edited="1">
                <wp:start x="-45" y="-48"/>
                <wp:lineTo x="-45" y="21600"/>
                <wp:lineTo x="21599" y="21648"/>
                <wp:lineTo x="21643" y="0"/>
                <wp:lineTo x="0" y="-48"/>
                <wp:lineTo x="-45" y="-48"/>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png"/>
                    <pic:cNvPicPr/>
                  </pic:nvPicPr>
                  <pic:blipFill>
                    <a:blip r:embed="rId11">
                      <a:extLst/>
                    </a:blip>
                    <a:stretch>
                      <a:fillRect/>
                    </a:stretch>
                  </pic:blipFill>
                  <pic:spPr>
                    <a:xfrm>
                      <a:off x="0" y="0"/>
                      <a:ext cx="3060491" cy="2843263"/>
                    </a:xfrm>
                    <a:prstGeom prst="rect">
                      <a:avLst/>
                    </a:prstGeom>
                    <a:ln w="12700" cap="flat">
                      <a:solidFill>
                        <a:srgbClr val="000000"/>
                      </a:solidFill>
                      <a:prstDash val="solid"/>
                      <a:miter lim="400000"/>
                    </a:ln>
                    <a:effectLst/>
                  </pic:spPr>
                </pic:pic>
              </a:graphicData>
            </a:graphic>
          </wp:anchor>
        </w:drawing>
      </w:r>
    </w:p>
    <w:p w:rsidR="00285F14" w:rsidRPr="00F44BC7" w:rsidRDefault="00285F14" w:rsidP="00F44BC7">
      <w:pPr>
        <w:pStyle w:val="Body2"/>
        <w:spacing w:line="480" w:lineRule="auto"/>
        <w:jc w:val="both"/>
        <w:rPr>
          <w:rFonts w:ascii="Times New Roman" w:eastAsia="Times New Roman" w:hAnsi="Times New Roman" w:cs="Times New Roman"/>
          <w:color w:val="auto"/>
        </w:rPr>
      </w:pPr>
    </w:p>
    <w:p w:rsidR="00285F14" w:rsidRPr="00F44BC7" w:rsidRDefault="00285F14" w:rsidP="00F44BC7">
      <w:pPr>
        <w:pStyle w:val="Body2"/>
        <w:spacing w:line="480" w:lineRule="auto"/>
        <w:jc w:val="both"/>
        <w:rPr>
          <w:rFonts w:ascii="Times New Roman" w:eastAsia="Times New Roman" w:hAnsi="Times New Roman" w:cs="Times New Roman"/>
          <w:color w:val="auto"/>
        </w:rPr>
      </w:pPr>
    </w:p>
    <w:p w:rsidR="00285F14" w:rsidRPr="00F44BC7" w:rsidRDefault="00285F14" w:rsidP="00F44BC7">
      <w:pPr>
        <w:pStyle w:val="Body2"/>
        <w:spacing w:line="480" w:lineRule="auto"/>
        <w:jc w:val="both"/>
        <w:rPr>
          <w:rFonts w:ascii="Times New Roman" w:eastAsia="Times New Roman" w:hAnsi="Times New Roman" w:cs="Times New Roman"/>
          <w:color w:val="auto"/>
        </w:rPr>
      </w:pPr>
    </w:p>
    <w:p w:rsidR="00285F14" w:rsidRPr="00F44BC7" w:rsidRDefault="00285F14" w:rsidP="00F44BC7">
      <w:pPr>
        <w:pStyle w:val="Body2"/>
        <w:spacing w:line="480" w:lineRule="auto"/>
        <w:jc w:val="both"/>
        <w:rPr>
          <w:rFonts w:ascii="Times New Roman" w:eastAsia="Times New Roman" w:hAnsi="Times New Roman" w:cs="Times New Roman"/>
          <w:color w:val="auto"/>
        </w:rPr>
      </w:pPr>
      <w:r w:rsidRPr="00F44BC7">
        <w:rPr>
          <w:rFonts w:ascii="Times New Roman" w:eastAsia="Times New Roman" w:hAnsi="Times New Roman" w:cs="Times New Roman"/>
          <w:color w:val="auto"/>
        </w:rPr>
        <w:t>Figure 3: Survey Statistics ‘Legacy research on two female missionaries in early twentieth century China.’ 2018.</w:t>
      </w:r>
    </w:p>
    <w:p w:rsidR="00285F14" w:rsidRPr="00F44BC7" w:rsidRDefault="00285F14" w:rsidP="00F44BC7">
      <w:pPr>
        <w:pStyle w:val="Body2"/>
        <w:spacing w:line="480" w:lineRule="auto"/>
        <w:jc w:val="both"/>
        <w:rPr>
          <w:rFonts w:ascii="Times New Roman" w:eastAsia="Times New Roman" w:hAnsi="Times New Roman" w:cs="Times New Roman"/>
          <w:color w:val="auto"/>
        </w:rPr>
      </w:pPr>
    </w:p>
    <w:p w:rsidR="00285F14" w:rsidRPr="00F44BC7" w:rsidRDefault="00285F14" w:rsidP="00F44BC7">
      <w:pPr>
        <w:pStyle w:val="Body2"/>
        <w:spacing w:line="480" w:lineRule="auto"/>
        <w:jc w:val="both"/>
        <w:rPr>
          <w:rFonts w:ascii="Times New Roman" w:eastAsia="Times New Roman" w:hAnsi="Times New Roman" w:cs="Times New Roman"/>
          <w:color w:val="auto"/>
        </w:rPr>
      </w:pPr>
    </w:p>
    <w:p w:rsidR="00285F14" w:rsidRPr="00F44BC7" w:rsidRDefault="00285F14" w:rsidP="00F44BC7">
      <w:pPr>
        <w:pStyle w:val="Body2"/>
        <w:spacing w:line="480" w:lineRule="auto"/>
        <w:jc w:val="both"/>
        <w:rPr>
          <w:rFonts w:ascii="Times New Roman" w:eastAsia="Times New Roman" w:hAnsi="Times New Roman" w:cs="Times New Roman"/>
          <w:color w:val="auto"/>
        </w:rPr>
      </w:pPr>
    </w:p>
    <w:p w:rsidR="00E75B57" w:rsidRPr="00F44BC7" w:rsidRDefault="00583CE3" w:rsidP="00F44BC7">
      <w:pPr>
        <w:pStyle w:val="Body2"/>
        <w:spacing w:line="480" w:lineRule="auto"/>
        <w:jc w:val="both"/>
        <w:rPr>
          <w:rFonts w:ascii="Times New Roman" w:eastAsia="Times New Roman" w:hAnsi="Times New Roman" w:cs="Times New Roman"/>
          <w:color w:val="auto"/>
        </w:rPr>
      </w:pPr>
      <w:r w:rsidRPr="00F44BC7">
        <w:rPr>
          <w:rFonts w:ascii="Times New Roman" w:eastAsia="Times New Roman" w:hAnsi="Times New Roman" w:cs="Times New Roman"/>
          <w:color w:val="auto"/>
        </w:rPr>
        <w:t xml:space="preserve">After informally speaking to members of the church I attend in London, I discovered that only a few people </w:t>
      </w:r>
      <w:r w:rsidR="008838BE" w:rsidRPr="00F44BC7">
        <w:rPr>
          <w:rFonts w:ascii="Times New Roman" w:eastAsia="Times New Roman" w:hAnsi="Times New Roman" w:cs="Times New Roman"/>
          <w:color w:val="auto"/>
        </w:rPr>
        <w:t xml:space="preserve">had heard of said missionaries. </w:t>
      </w:r>
      <w:r w:rsidR="00B87DE3" w:rsidRPr="00F44BC7">
        <w:rPr>
          <w:rFonts w:ascii="Times New Roman" w:eastAsia="Times New Roman" w:hAnsi="Times New Roman" w:cs="Times New Roman"/>
          <w:color w:val="auto"/>
        </w:rPr>
        <w:t>Subsequently</w:t>
      </w:r>
      <w:r w:rsidR="008838BE" w:rsidRPr="00F44BC7">
        <w:rPr>
          <w:rFonts w:ascii="Times New Roman" w:eastAsia="Times New Roman" w:hAnsi="Times New Roman" w:cs="Times New Roman"/>
          <w:color w:val="auto"/>
        </w:rPr>
        <w:t xml:space="preserve"> this informal chat</w:t>
      </w:r>
      <w:r w:rsidR="00B87DE3" w:rsidRPr="00F44BC7">
        <w:rPr>
          <w:rFonts w:ascii="Times New Roman" w:eastAsia="Times New Roman" w:hAnsi="Times New Roman" w:cs="Times New Roman"/>
          <w:color w:val="auto"/>
        </w:rPr>
        <w:t xml:space="preserve"> led to the</w:t>
      </w:r>
      <w:r w:rsidR="008838BE" w:rsidRPr="00F44BC7">
        <w:rPr>
          <w:rFonts w:ascii="Times New Roman" w:eastAsia="Times New Roman" w:hAnsi="Times New Roman" w:cs="Times New Roman"/>
          <w:color w:val="auto"/>
        </w:rPr>
        <w:t xml:space="preserve"> </w:t>
      </w:r>
      <w:r w:rsidR="00B87DE3" w:rsidRPr="00F44BC7">
        <w:rPr>
          <w:rFonts w:ascii="Times New Roman" w:eastAsia="Times New Roman" w:hAnsi="Times New Roman" w:cs="Times New Roman"/>
          <w:color w:val="auto"/>
        </w:rPr>
        <w:t xml:space="preserve">making of the </w:t>
      </w:r>
      <w:r w:rsidR="008838BE" w:rsidRPr="00F44BC7">
        <w:rPr>
          <w:rFonts w:ascii="Times New Roman" w:eastAsia="Times New Roman" w:hAnsi="Times New Roman" w:cs="Times New Roman"/>
          <w:color w:val="auto"/>
        </w:rPr>
        <w:t>survey, which circulated around churches in London and Cardiff.</w:t>
      </w:r>
      <w:r w:rsidR="00146EAD" w:rsidRPr="00F44BC7">
        <w:rPr>
          <w:rFonts w:ascii="Times New Roman" w:eastAsia="Times New Roman" w:hAnsi="Times New Roman" w:cs="Times New Roman"/>
          <w:color w:val="auto"/>
        </w:rPr>
        <w:t xml:space="preserve"> </w:t>
      </w:r>
      <w:r w:rsidR="00730A70" w:rsidRPr="00F44BC7">
        <w:rPr>
          <w:rFonts w:ascii="Times New Roman" w:eastAsia="Times New Roman" w:hAnsi="Times New Roman" w:cs="Times New Roman"/>
          <w:color w:val="auto"/>
        </w:rPr>
        <w:t>The survey received 34 replies and as mentioned in (1.3) the responses were limited, but still offered the information needed.</w:t>
      </w:r>
      <w:r w:rsidR="00C12660" w:rsidRPr="00F44BC7">
        <w:rPr>
          <w:rFonts w:ascii="Times New Roman" w:eastAsia="Times New Roman" w:hAnsi="Times New Roman" w:cs="Times New Roman"/>
          <w:color w:val="auto"/>
        </w:rPr>
        <w:t xml:space="preserve"> </w:t>
      </w:r>
      <w:r w:rsidR="00B27504" w:rsidRPr="00F44BC7">
        <w:rPr>
          <w:rFonts w:ascii="Times New Roman" w:eastAsia="Times New Roman" w:hAnsi="Times New Roman" w:cs="Times New Roman"/>
          <w:color w:val="auto"/>
        </w:rPr>
        <w:t xml:space="preserve">As seen above, vertically the graph outlines a list of different denominations and horizontally the number in percentages of those who answered. The replies were predominantly from those who identified with the Christian denomination. </w:t>
      </w:r>
      <w:r w:rsidR="00E75B57" w:rsidRPr="00F44BC7">
        <w:rPr>
          <w:rFonts w:ascii="Times New Roman" w:eastAsia="Times New Roman" w:hAnsi="Times New Roman" w:cs="Times New Roman"/>
          <w:color w:val="auto"/>
        </w:rPr>
        <w:t>As a result of knowing who answered in a particular way I can quote two people who will remain anonymous who remembered fragments of Aylward’</w:t>
      </w:r>
      <w:r w:rsidR="00CC2705" w:rsidRPr="00F44BC7">
        <w:rPr>
          <w:rFonts w:ascii="Times New Roman" w:eastAsia="Times New Roman" w:hAnsi="Times New Roman" w:cs="Times New Roman"/>
          <w:color w:val="auto"/>
        </w:rPr>
        <w:t>s story:</w:t>
      </w:r>
      <w:r w:rsidR="00E75B57" w:rsidRPr="00F44BC7">
        <w:rPr>
          <w:rFonts w:ascii="Times New Roman" w:eastAsia="Times New Roman" w:hAnsi="Times New Roman" w:cs="Times New Roman"/>
          <w:color w:val="auto"/>
        </w:rPr>
        <w:t xml:space="preserve"> “</w:t>
      </w:r>
      <w:r w:rsidR="00CC2705" w:rsidRPr="00F44BC7">
        <w:rPr>
          <w:rFonts w:ascii="Times New Roman" w:eastAsia="Times New Roman" w:hAnsi="Times New Roman" w:cs="Times New Roman"/>
          <w:color w:val="auto"/>
        </w:rPr>
        <w:t>She</w:t>
      </w:r>
      <w:r w:rsidR="00E75B57" w:rsidRPr="00F44BC7">
        <w:rPr>
          <w:rFonts w:ascii="Times New Roman" w:eastAsia="Times New Roman" w:hAnsi="Times New Roman" w:cs="Times New Roman"/>
          <w:color w:val="auto"/>
        </w:rPr>
        <w:t xml:space="preserve"> was chosen to go around China to take the binds off women’s feet when it became </w:t>
      </w:r>
      <w:r w:rsidR="00E75B57" w:rsidRPr="00F44BC7">
        <w:rPr>
          <w:rFonts w:ascii="Times New Roman" w:eastAsia="Times New Roman" w:hAnsi="Times New Roman" w:cs="Times New Roman"/>
          <w:color w:val="auto"/>
        </w:rPr>
        <w:lastRenderedPageBreak/>
        <w:t>outlawed, sharing her faith with them”</w:t>
      </w:r>
      <w:r w:rsidR="00CC2705" w:rsidRPr="00F44BC7">
        <w:rPr>
          <w:rFonts w:ascii="Times New Roman" w:eastAsia="Times New Roman" w:hAnsi="Times New Roman" w:cs="Times New Roman"/>
          <w:color w:val="auto"/>
        </w:rPr>
        <w:t>…</w:t>
      </w:r>
      <w:r w:rsidR="00E75B57" w:rsidRPr="00F44BC7">
        <w:rPr>
          <w:rFonts w:ascii="Times New Roman" w:eastAsia="Times New Roman" w:hAnsi="Times New Roman" w:cs="Times New Roman"/>
          <w:color w:val="auto"/>
        </w:rPr>
        <w:t xml:space="preserve">“she saved children and walked them over a mountain.” Although, the answers are fragmented knowledge, they do focus on two of Aylward’s biggest accomplishments. It is a shame that even with the use of the survey the lack of records on Monsen’s legacy still exits. </w:t>
      </w:r>
    </w:p>
    <w:p w:rsidR="002E3241" w:rsidRPr="00F44BC7" w:rsidRDefault="002E3241" w:rsidP="00F44BC7">
      <w:pPr>
        <w:pStyle w:val="Body2"/>
        <w:spacing w:line="480" w:lineRule="auto"/>
        <w:jc w:val="both"/>
        <w:rPr>
          <w:rFonts w:ascii="Times New Roman" w:eastAsia="Times New Roman" w:hAnsi="Times New Roman" w:cs="Times New Roman"/>
          <w:color w:val="auto"/>
        </w:rPr>
      </w:pPr>
    </w:p>
    <w:p w:rsidR="008170FD" w:rsidRPr="00F44BC7" w:rsidRDefault="002E3241" w:rsidP="00F44BC7">
      <w:pPr>
        <w:pStyle w:val="Body2"/>
        <w:spacing w:line="480" w:lineRule="auto"/>
        <w:jc w:val="both"/>
        <w:rPr>
          <w:rFonts w:ascii="Times New Roman" w:eastAsia="Times New Roman" w:hAnsi="Times New Roman" w:cs="Times New Roman"/>
          <w:color w:val="auto"/>
        </w:rPr>
      </w:pPr>
      <w:r w:rsidRPr="00F44BC7">
        <w:rPr>
          <w:rFonts w:ascii="Times New Roman" w:eastAsia="Times New Roman" w:hAnsi="Times New Roman" w:cs="Times New Roman"/>
          <w:color w:val="auto"/>
        </w:rPr>
        <w:t>As stated above, the reason for this research was to discover the resilience and determination of Monsen and Aylward in regards to the never-ending hostile political and social developments.</w:t>
      </w:r>
      <w:r w:rsidR="008170FD" w:rsidRPr="00F44BC7">
        <w:rPr>
          <w:rFonts w:ascii="Times New Roman" w:eastAsia="Times New Roman" w:hAnsi="Times New Roman" w:cs="Times New Roman"/>
          <w:color w:val="auto"/>
        </w:rPr>
        <w:t xml:space="preserve"> In this current day and age, Christianity in China is still restricted, repressed and government controlled. Monsen and Aylward, experienced rejection despite the removal of the sex disqualification act. However, neither of them let the rejection stop them from continuing on their mission. Monsen and Aylward both partook in practices that only women were allowed to do in respect to Chinese tradition such as bible courses for women and foot inspector. Consequently, the large amount of female conversions of their province were fundamentally down to the guidance and evangelism of Monsen and Aylward. </w:t>
      </w:r>
    </w:p>
    <w:p w:rsidR="002E3241" w:rsidRPr="00F44BC7" w:rsidRDefault="002E3241" w:rsidP="00F44BC7">
      <w:pPr>
        <w:pStyle w:val="Body2"/>
        <w:spacing w:line="480" w:lineRule="auto"/>
        <w:jc w:val="both"/>
        <w:rPr>
          <w:rFonts w:ascii="Times New Roman" w:eastAsia="Times New Roman" w:hAnsi="Times New Roman" w:cs="Times New Roman"/>
          <w:color w:val="auto"/>
        </w:rPr>
      </w:pPr>
    </w:p>
    <w:p w:rsidR="00721A7A" w:rsidRPr="00F44BC7" w:rsidRDefault="00F44BC7" w:rsidP="00F44BC7">
      <w:pPr>
        <w:pStyle w:val="Body2"/>
        <w:spacing w:line="480" w:lineRule="auto"/>
        <w:jc w:val="both"/>
        <w:rPr>
          <w:rFonts w:ascii="Times New Roman" w:eastAsia="Times New Roman" w:hAnsi="Times New Roman" w:cs="Times New Roman"/>
          <w:color w:val="auto"/>
        </w:rPr>
      </w:pPr>
      <w:r>
        <w:rPr>
          <w:rFonts w:ascii="Times New Roman" w:eastAsia="Times New Roman" w:hAnsi="Times New Roman" w:cs="Times New Roman"/>
          <w:color w:val="auto"/>
        </w:rPr>
        <w:t>In conclusion</w:t>
      </w:r>
      <w:r w:rsidR="00721A7A" w:rsidRPr="00F44BC7">
        <w:rPr>
          <w:rFonts w:ascii="Times New Roman" w:eastAsia="Times New Roman" w:hAnsi="Times New Roman" w:cs="Times New Roman"/>
          <w:color w:val="auto"/>
        </w:rPr>
        <w:t xml:space="preserve">, in the light of how the women navigated through the adversities China presented to them, they overcame such distractions and continued to evangelise the Chinese community. </w:t>
      </w:r>
      <w:r w:rsidR="002E3241" w:rsidRPr="00F44BC7">
        <w:rPr>
          <w:rFonts w:ascii="Times New Roman" w:eastAsia="Times New Roman" w:hAnsi="Times New Roman" w:cs="Times New Roman"/>
          <w:color w:val="auto"/>
        </w:rPr>
        <w:t>M</w:t>
      </w:r>
      <w:r w:rsidR="00721A7A" w:rsidRPr="00F44BC7">
        <w:rPr>
          <w:rFonts w:ascii="Times New Roman" w:eastAsia="Times New Roman" w:hAnsi="Times New Roman" w:cs="Times New Roman"/>
          <w:color w:val="auto"/>
        </w:rPr>
        <w:t>onsen, like Aylward were both unmarried mission</w:t>
      </w:r>
      <w:r w:rsidR="000828B9" w:rsidRPr="00F44BC7">
        <w:rPr>
          <w:rFonts w:ascii="Times New Roman" w:eastAsia="Times New Roman" w:hAnsi="Times New Roman" w:cs="Times New Roman"/>
          <w:color w:val="auto"/>
        </w:rPr>
        <w:t>arie</w:t>
      </w:r>
      <w:r w:rsidR="00721A7A" w:rsidRPr="00F44BC7">
        <w:rPr>
          <w:rFonts w:ascii="Times New Roman" w:eastAsia="Times New Roman" w:hAnsi="Times New Roman" w:cs="Times New Roman"/>
          <w:color w:val="auto"/>
        </w:rPr>
        <w:t>s, who had their own encounters with God and used their personal testimonies to turn non-believers’ hearts towards Christ</w:t>
      </w:r>
      <w:r w:rsidR="000828B9" w:rsidRPr="00F44BC7">
        <w:rPr>
          <w:rFonts w:ascii="Times New Roman" w:eastAsia="Times New Roman" w:hAnsi="Times New Roman" w:cs="Times New Roman"/>
          <w:color w:val="auto"/>
        </w:rPr>
        <w:t xml:space="preserve">. </w:t>
      </w:r>
      <w:r w:rsidR="00721A7A" w:rsidRPr="00F44BC7">
        <w:rPr>
          <w:rFonts w:ascii="Times New Roman" w:eastAsia="Times New Roman" w:hAnsi="Times New Roman" w:cs="Times New Roman"/>
          <w:color w:val="auto"/>
        </w:rPr>
        <w:t xml:space="preserve">In the same way, Monsen and Aylward suffered from life threatening health conditions: malaria, “relapsing fever, typhus, pneumonia, malnutrition, </w:t>
      </w:r>
      <w:r w:rsidR="00721A7A" w:rsidRPr="00F44BC7">
        <w:rPr>
          <w:rFonts w:ascii="Times New Roman" w:eastAsia="Times New Roman" w:hAnsi="Times New Roman" w:cs="Times New Roman"/>
          <w:color w:val="auto"/>
        </w:rPr>
        <w:lastRenderedPageBreak/>
        <w:t>and utter exhaustion.”</w:t>
      </w:r>
      <w:r w:rsidR="00721A7A" w:rsidRPr="00F44BC7">
        <w:rPr>
          <w:rFonts w:ascii="Times New Roman" w:eastAsia="Times New Roman" w:hAnsi="Times New Roman" w:cs="Times New Roman"/>
          <w:color w:val="auto"/>
          <w:vertAlign w:val="superscript"/>
        </w:rPr>
        <w:footnoteReference w:id="117"/>
      </w:r>
      <w:r w:rsidR="00721A7A" w:rsidRPr="00F44BC7">
        <w:rPr>
          <w:rFonts w:ascii="Times New Roman" w:eastAsia="Times New Roman" w:hAnsi="Times New Roman" w:cs="Times New Roman"/>
          <w:color w:val="auto"/>
        </w:rPr>
        <w:t xml:space="preserve"> Mutually, they disregarded their own health placing others or their calling first. </w:t>
      </w:r>
      <w:r w:rsidR="000828B9" w:rsidRPr="00F44BC7">
        <w:rPr>
          <w:rFonts w:ascii="Times New Roman" w:eastAsia="Times New Roman" w:hAnsi="Times New Roman" w:cs="Times New Roman"/>
          <w:color w:val="auto"/>
        </w:rPr>
        <w:t xml:space="preserve">Monsen surpassed those who went before her, she brought hope and guidance towards faith to all around her: missionaries, bandits, adolescents, adults, the poor and the rich. Aylward, similarly excelled as a Christian bringing the hopeless the hope of Christ, established churches in Xi’an and setup a couple of orphanages. </w:t>
      </w:r>
      <w:r w:rsidR="00721A7A" w:rsidRPr="00F44BC7">
        <w:rPr>
          <w:rFonts w:ascii="Times New Roman" w:eastAsia="Times New Roman" w:hAnsi="Times New Roman" w:cs="Times New Roman"/>
          <w:color w:val="auto"/>
        </w:rPr>
        <w:t xml:space="preserve">Neither of these women have been shown in a hysterical, weak </w:t>
      </w:r>
      <w:r w:rsidR="000828B9" w:rsidRPr="00F44BC7">
        <w:rPr>
          <w:rFonts w:ascii="Times New Roman" w:eastAsia="Times New Roman" w:hAnsi="Times New Roman" w:cs="Times New Roman"/>
          <w:color w:val="auto"/>
        </w:rPr>
        <w:t>manner.</w:t>
      </w:r>
      <w:r w:rsidR="00721A7A" w:rsidRPr="00F44BC7">
        <w:rPr>
          <w:rFonts w:ascii="Times New Roman" w:eastAsia="Times New Roman" w:hAnsi="Times New Roman" w:cs="Times New Roman"/>
          <w:color w:val="auto"/>
        </w:rPr>
        <w:t xml:space="preserve"> </w:t>
      </w:r>
      <w:r w:rsidR="000828B9" w:rsidRPr="00F44BC7">
        <w:rPr>
          <w:rFonts w:ascii="Times New Roman" w:eastAsia="Times New Roman" w:hAnsi="Times New Roman" w:cs="Times New Roman"/>
          <w:color w:val="auto"/>
        </w:rPr>
        <w:t>T</w:t>
      </w:r>
      <w:r w:rsidR="00721A7A" w:rsidRPr="00F44BC7">
        <w:rPr>
          <w:rFonts w:ascii="Times New Roman" w:eastAsia="Times New Roman" w:hAnsi="Times New Roman" w:cs="Times New Roman"/>
          <w:color w:val="auto"/>
        </w:rPr>
        <w:t>hey are extraordinary women, whom set an example for the Christian community.</w:t>
      </w: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D02D34" w:rsidRPr="00F44BC7" w:rsidRDefault="00D02D34" w:rsidP="00F44BC7">
      <w:pPr>
        <w:pStyle w:val="Body2"/>
        <w:spacing w:line="480" w:lineRule="auto"/>
        <w:jc w:val="both"/>
        <w:rPr>
          <w:rFonts w:ascii="Times New Roman" w:hAnsi="Times New Roman" w:cs="Times New Roman"/>
          <w:color w:val="auto"/>
        </w:rPr>
      </w:pPr>
    </w:p>
    <w:p w:rsidR="00E80DDB" w:rsidRPr="00F44BC7" w:rsidRDefault="00E80DDB" w:rsidP="00F44BC7">
      <w:pPr>
        <w:pStyle w:val="Body2"/>
        <w:spacing w:line="480" w:lineRule="auto"/>
        <w:jc w:val="both"/>
        <w:rPr>
          <w:rFonts w:ascii="Times New Roman" w:hAnsi="Times New Roman" w:cs="Times New Roman"/>
          <w:color w:val="auto"/>
        </w:rPr>
      </w:pPr>
    </w:p>
    <w:p w:rsidR="00E80DDB" w:rsidRPr="00F44BC7" w:rsidRDefault="00E80DDB"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Subtitle"/>
        <w:spacing w:line="480" w:lineRule="auto"/>
        <w:jc w:val="both"/>
        <w:rPr>
          <w:rFonts w:ascii="Times New Roman" w:eastAsia="Times New Roman" w:hAnsi="Times New Roman" w:cs="Times New Roman"/>
          <w:color w:val="auto"/>
        </w:rPr>
      </w:pPr>
    </w:p>
    <w:p w:rsidR="0015441C" w:rsidRPr="00F44BC7" w:rsidRDefault="0015441C" w:rsidP="00F44BC7">
      <w:pPr>
        <w:pStyle w:val="Subtitle"/>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Pr="00F44BC7" w:rsidRDefault="0015441C" w:rsidP="00F44BC7">
      <w:pPr>
        <w:pStyle w:val="Body2"/>
        <w:spacing w:line="480" w:lineRule="auto"/>
        <w:jc w:val="both"/>
        <w:rPr>
          <w:rFonts w:ascii="Times New Roman" w:eastAsia="Times New Roman" w:hAnsi="Times New Roman" w:cs="Times New Roman"/>
          <w:color w:val="auto"/>
        </w:rPr>
      </w:pPr>
    </w:p>
    <w:p w:rsidR="0015441C" w:rsidRDefault="006C2495" w:rsidP="0045397E">
      <w:pPr>
        <w:pStyle w:val="Subtitle"/>
        <w:spacing w:line="480" w:lineRule="auto"/>
        <w:jc w:val="both"/>
        <w:rPr>
          <w:rFonts w:ascii="Times New Roman" w:hAnsi="Times New Roman" w:cs="Times New Roman"/>
          <w:color w:val="auto"/>
          <w:u w:val="single"/>
        </w:rPr>
      </w:pPr>
      <w:bookmarkStart w:id="27" w:name="_Toc26"/>
      <w:r w:rsidRPr="00086C4B">
        <w:rPr>
          <w:rFonts w:ascii="Times New Roman" w:hAnsi="Times New Roman" w:cs="Times New Roman"/>
          <w:color w:val="auto"/>
          <w:u w:val="single"/>
        </w:rPr>
        <w:lastRenderedPageBreak/>
        <w:t>Bibliography</w:t>
      </w:r>
      <w:bookmarkEnd w:id="0"/>
      <w:bookmarkEnd w:id="27"/>
    </w:p>
    <w:p w:rsidR="00097A4E" w:rsidRPr="00097A4E" w:rsidRDefault="00097A4E" w:rsidP="00097A4E">
      <w:r w:rsidRPr="00097A4E">
        <w:rPr>
          <w:lang w:val="en-US"/>
        </w:rPr>
        <w:t>Afe.easia.columbia.edu. (2007). Living in the Chinese Cosmos: Understanding Religion in Late-Imperial China. [online] Available at: http://afe.easia.columbia.edu/cosmos/bgov/20th.htm [Accessed 12 Apr. 2018].</w:t>
      </w:r>
    </w:p>
    <w:p w:rsidR="00097A4E" w:rsidRDefault="0011404C" w:rsidP="00097A4E">
      <w:r w:rsidRPr="0011404C">
        <w:t>Armstrong, N. (2015). </w:t>
      </w:r>
      <w:r w:rsidRPr="0011404C">
        <w:rPr>
          <w:i/>
          <w:iCs/>
        </w:rPr>
        <w:t>"Research Methodolgy “Research is creating new knowledge.”" by Anamitra Roy</w:t>
      </w:r>
      <w:r w:rsidRPr="0011404C">
        <w:t>. [online] Works.bepress.com. Available at: https://works.bepress.com/anamitra-roy/1/ [Accessed 11 May 2018].</w:t>
      </w:r>
    </w:p>
    <w:p w:rsidR="00C8494C" w:rsidRPr="00C8494C" w:rsidRDefault="00C8494C" w:rsidP="00C8494C">
      <w:pPr>
        <w:rPr>
          <w:lang w:val="en-US"/>
        </w:rPr>
      </w:pPr>
      <w:r w:rsidRPr="00C8494C">
        <w:rPr>
          <w:lang w:val="en-US"/>
        </w:rPr>
        <w:t>Aylward, G. (2014). Not God's First Choice. [online] thebereancall.org. Available at: https://www.thebereancall.org/content/not-gods-first-choice [Accessed 7 May 2018].</w:t>
      </w:r>
    </w:p>
    <w:p w:rsidR="00C8494C" w:rsidRPr="00C8494C" w:rsidRDefault="00C8494C" w:rsidP="00C8494C">
      <w:pPr>
        <w:rPr>
          <w:lang w:val="en-US"/>
        </w:rPr>
      </w:pPr>
      <w:r w:rsidRPr="00C8494C">
        <w:rPr>
          <w:lang w:val="en-US"/>
        </w:rPr>
        <w:t>Aylward, G. and Latham, R. (1950). Gladys Aylward. 9th ed. London: Edinburgh House Press.</w:t>
      </w:r>
      <w:r w:rsidR="00815B40">
        <w:rPr>
          <w:lang w:val="en-US"/>
        </w:rPr>
        <w:t xml:space="preserve"> Print.</w:t>
      </w:r>
    </w:p>
    <w:p w:rsidR="00C8494C" w:rsidRDefault="00C8494C" w:rsidP="00C8494C">
      <w:pPr>
        <w:rPr>
          <w:lang w:val="en-US"/>
        </w:rPr>
      </w:pPr>
      <w:r w:rsidRPr="00C8494C">
        <w:rPr>
          <w:lang w:val="en-US"/>
        </w:rPr>
        <w:t xml:space="preserve">Aylward. G. </w:t>
      </w:r>
      <w:r w:rsidR="003F236B">
        <w:rPr>
          <w:lang w:val="en-US"/>
        </w:rPr>
        <w:t>(</w:t>
      </w:r>
      <w:r w:rsidRPr="00C8494C">
        <w:rPr>
          <w:lang w:val="en-US"/>
        </w:rPr>
        <w:t>1970</w:t>
      </w:r>
      <w:r w:rsidR="003F236B">
        <w:rPr>
          <w:lang w:val="en-US"/>
        </w:rPr>
        <w:t>)</w:t>
      </w:r>
      <w:r w:rsidRPr="00C8494C">
        <w:rPr>
          <w:lang w:val="en-US"/>
        </w:rPr>
        <w:t xml:space="preserve">. Gladys Aylward: The Little Woman. Moody Publishers. </w:t>
      </w:r>
      <w:r w:rsidR="003F236B">
        <w:rPr>
          <w:lang w:val="en-US"/>
        </w:rPr>
        <w:t>Print.</w:t>
      </w:r>
    </w:p>
    <w:p w:rsidR="00C82F16" w:rsidRPr="00C82F16" w:rsidRDefault="00C82F16" w:rsidP="00C82F16">
      <w:pPr>
        <w:rPr>
          <w:lang w:val="en-US"/>
        </w:rPr>
      </w:pPr>
      <w:r w:rsidRPr="00C82F16">
        <w:rPr>
          <w:lang w:val="en-US"/>
        </w:rPr>
        <w:t>Backholer, M. (2013). Thirteen Waves of Christian Missions. [online] Byfaith.co.uk. Available at: https://www.byfaith.co.uk/paul200142.htm [Accessed 4 May 2018].</w:t>
      </w:r>
    </w:p>
    <w:p w:rsidR="00C8494C" w:rsidRPr="00C8494C" w:rsidRDefault="00C8494C" w:rsidP="00C8494C">
      <w:pPr>
        <w:rPr>
          <w:lang w:val="en-US"/>
        </w:rPr>
      </w:pPr>
      <w:r w:rsidRPr="00C8494C">
        <w:rPr>
          <w:lang w:val="en-US"/>
        </w:rPr>
        <w:t>Baines, F. (n.d). ”Aylward, Gladys (1902–1970)." Women in World History: A Biographical Encyclopedia. . Encyclopedia.com. 7 May. 2018 &lt;http://www.encyclopedia.com&gt;.</w:t>
      </w:r>
    </w:p>
    <w:p w:rsidR="00B77158" w:rsidRPr="00C8494C" w:rsidRDefault="003F236B" w:rsidP="00C8494C">
      <w:pPr>
        <w:rPr>
          <w:lang w:val="en-US"/>
        </w:rPr>
      </w:pPr>
      <w:r>
        <w:rPr>
          <w:color w:val="auto"/>
        </w:rPr>
        <w:t>Barwick, John. (</w:t>
      </w:r>
      <w:r w:rsidR="00B77158" w:rsidRPr="00573465">
        <w:rPr>
          <w:color w:val="auto"/>
        </w:rPr>
        <w:t>2007</w:t>
      </w:r>
      <w:r>
        <w:rPr>
          <w:color w:val="auto"/>
        </w:rPr>
        <w:t>)</w:t>
      </w:r>
      <w:r w:rsidR="00B77158" w:rsidRPr="00573465">
        <w:rPr>
          <w:color w:val="auto"/>
        </w:rPr>
        <w:t xml:space="preserve"> Christian Identity and Chinese Nationalism: The Impact of the May Thirtieth Incident on China’s Christian Colleges.” </w:t>
      </w:r>
      <w:r w:rsidR="00B77158" w:rsidRPr="00573465">
        <w:rPr>
          <w:i/>
          <w:iCs/>
          <w:color w:val="auto"/>
        </w:rPr>
        <w:t>Global China Center | Analysis</w:t>
      </w:r>
      <w:r w:rsidR="00B77158" w:rsidRPr="00573465">
        <w:rPr>
          <w:color w:val="auto"/>
        </w:rPr>
        <w:t xml:space="preserve">, Global China Center, </w:t>
      </w:r>
      <w:r w:rsidRPr="009B154E">
        <w:rPr>
          <w:color w:val="auto"/>
        </w:rPr>
        <w:t>www.globalchinacenter.org/analysis/christianity-in-china/christian-identity-and-chinese-nationalism-the-impact-of-the-may-thirtieth-incident-on-chinas-christian-colleges.php</w:t>
      </w:r>
      <w:r w:rsidR="00B77158" w:rsidRPr="00573465">
        <w:rPr>
          <w:color w:val="auto"/>
        </w:rPr>
        <w:t>.</w:t>
      </w:r>
      <w:r>
        <w:rPr>
          <w:color w:val="auto"/>
        </w:rPr>
        <w:t xml:space="preserve">  </w:t>
      </w:r>
      <w:r w:rsidRPr="003F236B">
        <w:rPr>
          <w:color w:val="auto"/>
          <w:lang w:val="en-US"/>
        </w:rPr>
        <w:t>[Accessed 4 May 2018].</w:t>
      </w:r>
    </w:p>
    <w:p w:rsidR="00B77158" w:rsidRPr="00573465" w:rsidRDefault="00B77158" w:rsidP="00573465">
      <w:pPr>
        <w:spacing w:line="480" w:lineRule="auto"/>
        <w:rPr>
          <w:color w:val="auto"/>
        </w:rPr>
      </w:pPr>
      <w:r w:rsidRPr="00573465">
        <w:rPr>
          <w:color w:val="auto"/>
        </w:rPr>
        <w:t>Bennett, Mike. “Matthew 28:19.” </w:t>
      </w:r>
      <w:r w:rsidRPr="00573465">
        <w:rPr>
          <w:i/>
          <w:iCs/>
          <w:color w:val="auto"/>
        </w:rPr>
        <w:t>Life, Hope &amp; Truth</w:t>
      </w:r>
      <w:r w:rsidRPr="00573465">
        <w:rPr>
          <w:color w:val="auto"/>
        </w:rPr>
        <w:t>, lifehopeandtruth.com/change/the-church/what-is-the-mission-of-the-church/.</w:t>
      </w:r>
      <w:r w:rsidR="00EC4A61">
        <w:rPr>
          <w:color w:val="auto"/>
        </w:rPr>
        <w:t xml:space="preserve"> </w:t>
      </w:r>
      <w:r w:rsidR="00EC4A61">
        <w:rPr>
          <w:color w:val="auto"/>
          <w:lang w:val="en-US"/>
        </w:rPr>
        <w:t>[Accessed 5</w:t>
      </w:r>
      <w:r w:rsidR="00EC4A61" w:rsidRPr="00EC4A61">
        <w:rPr>
          <w:color w:val="auto"/>
          <w:lang w:val="en-US"/>
        </w:rPr>
        <w:t xml:space="preserve"> May 2018].</w:t>
      </w:r>
    </w:p>
    <w:p w:rsidR="00573465" w:rsidRPr="00573465" w:rsidRDefault="00573465" w:rsidP="00573465">
      <w:pPr>
        <w:pBdr>
          <w:top w:val="nil"/>
          <w:left w:val="nil"/>
          <w:bottom w:val="nil"/>
          <w:right w:val="nil"/>
          <w:between w:val="nil"/>
          <w:bar w:val="nil"/>
        </w:pBdr>
        <w:spacing w:before="160" w:after="0" w:line="480" w:lineRule="auto"/>
        <w:rPr>
          <w:rFonts w:eastAsia="Helvetica"/>
          <w:color w:val="auto"/>
          <w:bdr w:val="nil"/>
        </w:rPr>
      </w:pPr>
      <w:r w:rsidRPr="00573465">
        <w:rPr>
          <w:rFonts w:eastAsia="Arial Unicode MS"/>
          <w:color w:val="auto"/>
          <w:bdr w:val="nil"/>
          <w:lang w:val="en-US"/>
        </w:rPr>
        <w:t>Blogs.bu.edu. (n.d.). British Imperialism in China | Guided History. [online] Available at: http://blogs.bu.edu/guidedhistory/moderneurope/tao-he/ [Accessed 20 Mar. 2018].</w:t>
      </w:r>
    </w:p>
    <w:p w:rsidR="00B77158" w:rsidRDefault="00B77158" w:rsidP="00573465">
      <w:pPr>
        <w:spacing w:line="480" w:lineRule="auto"/>
        <w:rPr>
          <w:color w:val="auto"/>
        </w:rPr>
      </w:pPr>
      <w:r w:rsidRPr="00573465">
        <w:rPr>
          <w:color w:val="auto"/>
        </w:rPr>
        <w:t>Britannica, The Editors of Encyclopaedia. “May Fourth Movement.” </w:t>
      </w:r>
      <w:r w:rsidRPr="00573465">
        <w:rPr>
          <w:i/>
          <w:iCs/>
          <w:color w:val="auto"/>
        </w:rPr>
        <w:t>Encyclopædia Britannica</w:t>
      </w:r>
      <w:r w:rsidRPr="00573465">
        <w:rPr>
          <w:color w:val="auto"/>
        </w:rPr>
        <w:t xml:space="preserve">, Encyclopædia Britannica, Inc., 8 Dec. 2017, </w:t>
      </w:r>
      <w:r w:rsidR="00004A06" w:rsidRPr="009B154E">
        <w:rPr>
          <w:color w:val="auto"/>
        </w:rPr>
        <w:t>www.britannica.com/event/May-Fourth-Movement</w:t>
      </w:r>
      <w:r w:rsidRPr="00573465">
        <w:rPr>
          <w:color w:val="auto"/>
        </w:rPr>
        <w:t>.</w:t>
      </w:r>
    </w:p>
    <w:p w:rsidR="00004A06" w:rsidRPr="00004A06" w:rsidRDefault="00004A06" w:rsidP="00004A06">
      <w:pPr>
        <w:spacing w:line="480" w:lineRule="auto"/>
        <w:rPr>
          <w:color w:val="auto"/>
          <w:lang w:val="en-US"/>
        </w:rPr>
      </w:pPr>
      <w:r w:rsidRPr="00004A06">
        <w:rPr>
          <w:color w:val="auto"/>
          <w:lang w:val="en-US"/>
        </w:rPr>
        <w:lastRenderedPageBreak/>
        <w:t>Brindley, E. (n.d.). Individualism in Classical Chinese Thought | Internet Encyclopedia of Philosophy. [online] Iep.utm.edu. Available at: https://www.iep.utm.edu/ind-chin/ [Accessed 5 May 2018].</w:t>
      </w:r>
    </w:p>
    <w:p w:rsidR="00F251AB" w:rsidRDefault="00B77158" w:rsidP="00573465">
      <w:pPr>
        <w:spacing w:line="480" w:lineRule="auto"/>
        <w:rPr>
          <w:color w:val="auto"/>
        </w:rPr>
      </w:pPr>
      <w:r w:rsidRPr="00573465">
        <w:rPr>
          <w:color w:val="auto"/>
        </w:rPr>
        <w:t>Brown, Andrew. “China Doesn’t Want to Suppress Christianity – Just Control It.” </w:t>
      </w:r>
      <w:r w:rsidRPr="00573465">
        <w:rPr>
          <w:i/>
          <w:iCs/>
          <w:color w:val="auto"/>
        </w:rPr>
        <w:t>The Guardian</w:t>
      </w:r>
      <w:r w:rsidRPr="00573465">
        <w:rPr>
          <w:color w:val="auto"/>
        </w:rPr>
        <w:t xml:space="preserve">, Guardian News and Media, 30 July 2015, </w:t>
      </w:r>
      <w:r w:rsidR="008E1F95" w:rsidRPr="009B154E">
        <w:rPr>
          <w:color w:val="auto"/>
        </w:rPr>
        <w:t>www.theguardian.com/commentisfree/2015/jul/30/china-christianity-removal-crosses-communist-party-churches</w:t>
      </w:r>
      <w:r w:rsidRPr="00573465">
        <w:rPr>
          <w:color w:val="auto"/>
        </w:rPr>
        <w:t>.</w:t>
      </w:r>
    </w:p>
    <w:p w:rsidR="008E1F95" w:rsidRDefault="008E1F95" w:rsidP="008E1F95">
      <w:pPr>
        <w:spacing w:line="480" w:lineRule="auto"/>
        <w:rPr>
          <w:color w:val="auto"/>
        </w:rPr>
      </w:pPr>
      <w:r w:rsidRPr="008E1F95">
        <w:rPr>
          <w:color w:val="auto"/>
        </w:rPr>
        <w:t>Bruce Garrison, The Obstinate Horse and Other Stories from the China Inland Mission (Shoals, Ind: Kingsley Press, 2004),</w:t>
      </w:r>
    </w:p>
    <w:p w:rsidR="00F251AB" w:rsidRDefault="00F251AB" w:rsidP="00F251AB">
      <w:pPr>
        <w:spacing w:line="480" w:lineRule="auto"/>
        <w:rPr>
          <w:color w:val="auto"/>
          <w:lang w:val="en-US"/>
        </w:rPr>
      </w:pPr>
      <w:r w:rsidRPr="00F251AB">
        <w:rPr>
          <w:color w:val="auto"/>
          <w:lang w:val="en-US"/>
        </w:rPr>
        <w:t>Bu.edu. (n.d.). Monsen, Marie (1878-1962) | History of Missiology. [online] Available at: http://www.bu.edu/missiology/missionary-biography/l-m/monsen-marie-1878-1962/ [Accessed 1 May 2018].</w:t>
      </w:r>
    </w:p>
    <w:p w:rsidR="00C82F16" w:rsidRDefault="00C82F16" w:rsidP="00C82F16">
      <w:pPr>
        <w:spacing w:line="480" w:lineRule="auto"/>
        <w:rPr>
          <w:color w:val="auto"/>
          <w:lang w:val="en-US"/>
        </w:rPr>
      </w:pPr>
      <w:r w:rsidRPr="00C82F16">
        <w:rPr>
          <w:color w:val="auto"/>
          <w:lang w:val="en-US"/>
        </w:rPr>
        <w:t>Cain, S. (2017). China rewrites history books to extend Sino-Japanese war by six years. [online] the Guardian. Available at: https://www.theguardian.com/books/2017/jan/13/china-rewrites-history-books-to-extend-sino-japanese-war-by-six-years [Accessed 20 Apr. 2018].</w:t>
      </w:r>
    </w:p>
    <w:p w:rsidR="00F97EDE" w:rsidRPr="00F97EDE" w:rsidRDefault="00F97EDE" w:rsidP="00F97EDE">
      <w:pPr>
        <w:spacing w:line="480" w:lineRule="auto"/>
        <w:rPr>
          <w:color w:val="auto"/>
          <w:lang w:val="en-US"/>
        </w:rPr>
      </w:pPr>
      <w:r w:rsidRPr="00F97EDE">
        <w:rPr>
          <w:color w:val="auto"/>
          <w:lang w:val="en-US"/>
        </w:rPr>
        <w:t>Cauchi, T. (2010). The importance of revival. [online] Revival-library.org. Available at: http://www.revival-library.org/index.php/resources-menu/newsletter-articles/the-importance-of-revival [Accessed 4 May 2018].</w:t>
      </w:r>
    </w:p>
    <w:p w:rsidR="00816983" w:rsidRDefault="00816983" w:rsidP="00816983">
      <w:pPr>
        <w:spacing w:line="480" w:lineRule="auto"/>
        <w:rPr>
          <w:color w:val="auto"/>
          <w:lang w:val="en-US"/>
        </w:rPr>
      </w:pPr>
      <w:r w:rsidRPr="00816983">
        <w:rPr>
          <w:color w:val="auto"/>
          <w:lang w:val="en-US"/>
        </w:rPr>
        <w:t>Chinasage.info. (2016). Republic of China 1912 - 1949. [online] Available at: http://www.chinasage.info/republic.htm [Accessed 12 Apr. 2018].</w:t>
      </w:r>
    </w:p>
    <w:p w:rsidR="009B454D" w:rsidRPr="009B454D" w:rsidRDefault="009B454D" w:rsidP="009B454D">
      <w:pPr>
        <w:spacing w:line="480" w:lineRule="auto"/>
        <w:rPr>
          <w:color w:val="auto"/>
        </w:rPr>
      </w:pPr>
      <w:r w:rsidRPr="009B454D">
        <w:rPr>
          <w:color w:val="auto"/>
        </w:rPr>
        <w:lastRenderedPageBreak/>
        <w:t>“20th CENTURY: China in Revolution, 1912-1949 | Central Themes and Key Points | Asia for Educators | Columbia University.” </w:t>
      </w:r>
      <w:r w:rsidRPr="009B454D">
        <w:rPr>
          <w:i/>
          <w:iCs/>
          <w:color w:val="auto"/>
        </w:rPr>
        <w:t>The Commune System (1950s),</w:t>
      </w:r>
      <w:r w:rsidRPr="009B454D">
        <w:rPr>
          <w:color w:val="auto"/>
        </w:rPr>
        <w:t xml:space="preserve"> Columbia University, 2009, afe.easia.columbia.edu/main_pop/kpct/kp_chinarevolution.htm.</w:t>
      </w:r>
    </w:p>
    <w:p w:rsidR="00FE665F" w:rsidRPr="00FE665F" w:rsidRDefault="00FE665F" w:rsidP="00FE665F">
      <w:pPr>
        <w:spacing w:line="480" w:lineRule="auto"/>
        <w:rPr>
          <w:color w:val="auto"/>
          <w:lang w:val="en-US"/>
        </w:rPr>
      </w:pPr>
      <w:r w:rsidRPr="00FE665F">
        <w:rPr>
          <w:color w:val="auto"/>
          <w:lang w:val="en-US"/>
        </w:rPr>
        <w:t>Crawford, M. (2018). “The Holy Spirit Worked Mightily In Our Midst” Testimonies from the Shantung Revival in China in the 1930s. [online] Heral</w:t>
      </w:r>
      <w:r w:rsidR="00095BB0">
        <w:rPr>
          <w:color w:val="auto"/>
          <w:lang w:val="en-US"/>
        </w:rPr>
        <w:t>dofhiscoming.com. Available at:</w:t>
      </w:r>
      <w:r w:rsidR="009B154E">
        <w:rPr>
          <w:color w:val="auto"/>
          <w:lang w:val="en-US"/>
        </w:rPr>
        <w:t xml:space="preserve"> </w:t>
      </w:r>
      <w:r w:rsidRPr="00573465">
        <w:rPr>
          <w:color w:val="auto"/>
        </w:rPr>
        <w:t>www.heraldofhiscoming.com/Past%20Issues/1993/March/the_holy_spirit_worked_mightily.htm.</w:t>
      </w:r>
      <w:r w:rsidRPr="00FE665F">
        <w:rPr>
          <w:color w:val="auto"/>
          <w:lang w:val="en-US"/>
        </w:rPr>
        <w:t xml:space="preserve"> [Accessed 1 May 2018].</w:t>
      </w:r>
    </w:p>
    <w:p w:rsidR="00F251AB" w:rsidRDefault="00816983" w:rsidP="008E1F95">
      <w:pPr>
        <w:spacing w:line="480" w:lineRule="auto"/>
        <w:rPr>
          <w:color w:val="auto"/>
          <w:lang w:val="en-US"/>
        </w:rPr>
      </w:pPr>
      <w:r w:rsidRPr="00816983">
        <w:rPr>
          <w:color w:val="auto"/>
          <w:lang w:val="en-US"/>
        </w:rPr>
        <w:t>Daruvala, S. (2000). Zhou Zuoren and an alternative Chinese response to modernity. Cambridge, Mass.: Harvard University Asia Center</w:t>
      </w:r>
    </w:p>
    <w:p w:rsidR="00DB6979" w:rsidRPr="008E1F95" w:rsidRDefault="00DB6979" w:rsidP="008E1F95">
      <w:pPr>
        <w:spacing w:line="480" w:lineRule="auto"/>
        <w:rPr>
          <w:color w:val="auto"/>
        </w:rPr>
      </w:pPr>
      <w:r w:rsidRPr="00DB6979">
        <w:rPr>
          <w:color w:val="auto"/>
        </w:rPr>
        <w:t>Delia Davin (2006) British Women Missionaries in Nineteenth‐Century China, Women's History Review</w:t>
      </w:r>
    </w:p>
    <w:p w:rsidR="00095BB0" w:rsidRPr="00095BB0" w:rsidRDefault="00095BB0" w:rsidP="00095BB0">
      <w:pPr>
        <w:spacing w:line="480" w:lineRule="auto"/>
        <w:rPr>
          <w:color w:val="auto"/>
        </w:rPr>
      </w:pPr>
      <w:r w:rsidRPr="00095BB0">
        <w:rPr>
          <w:color w:val="auto"/>
          <w:lang w:val="en-US"/>
        </w:rPr>
        <w:t>Encyclopedia Britannica. (2017). May Fourth Movement | Chinese history. [online] Available at: https://www.britannica.com/event/May-Fourth-Movement [Accessed 19 Mar. 2018].</w:t>
      </w:r>
    </w:p>
    <w:p w:rsidR="00095BB0" w:rsidRPr="00095BB0" w:rsidRDefault="00095BB0" w:rsidP="00095BB0">
      <w:pPr>
        <w:spacing w:line="480" w:lineRule="auto"/>
        <w:rPr>
          <w:color w:val="auto"/>
        </w:rPr>
      </w:pPr>
      <w:r w:rsidRPr="00095BB0">
        <w:rPr>
          <w:color w:val="auto"/>
          <w:lang w:val="en-US"/>
        </w:rPr>
        <w:t>Encyclopedia Britannica. (2004). Nationalist Party | Chinese political party. [online] Available at: https://www.britannica.com/topic/Nationalist-Party-Chinese-political-party [Accessed 20 Mar. 2018].</w:t>
      </w:r>
    </w:p>
    <w:p w:rsidR="00095BB0" w:rsidRPr="00095BB0" w:rsidRDefault="00095BB0" w:rsidP="00095BB0">
      <w:pPr>
        <w:spacing w:line="480" w:lineRule="auto"/>
        <w:rPr>
          <w:color w:val="auto"/>
        </w:rPr>
      </w:pPr>
      <w:r w:rsidRPr="00095BB0">
        <w:rPr>
          <w:color w:val="auto"/>
          <w:lang w:val="en-US"/>
        </w:rPr>
        <w:t>Facing History and Ourselves. (2017). Rescue and Resistance in Nanjing. [online] Available at: https://www.facinghistory.org/nanjing-atrocities/atrocities/rescue-and-resistance-nanjing [Accessed 19 Apr. 2018].</w:t>
      </w:r>
    </w:p>
    <w:p w:rsidR="00095BB0" w:rsidRPr="00095BB0" w:rsidRDefault="00095BB0" w:rsidP="00095BB0">
      <w:pPr>
        <w:spacing w:line="480" w:lineRule="auto"/>
        <w:rPr>
          <w:color w:val="auto"/>
          <w:lang w:val="en-US"/>
        </w:rPr>
      </w:pPr>
      <w:r w:rsidRPr="00095BB0">
        <w:rPr>
          <w:color w:val="auto"/>
          <w:lang w:val="en-US"/>
        </w:rPr>
        <w:t>Fmprc.gov.cn. (2004). China Refutes Distortions about Christianity. [online] Available at: http://www.fmprc.gov.cn/ce/cebe/eng/zt/zjzc/t72366.htm [Accessed 20 Mar. 2018].</w:t>
      </w:r>
    </w:p>
    <w:p w:rsidR="00095BB0" w:rsidRPr="00095BB0" w:rsidRDefault="00095BB0" w:rsidP="00095BB0">
      <w:pPr>
        <w:spacing w:line="480" w:lineRule="auto"/>
        <w:rPr>
          <w:color w:val="auto"/>
        </w:rPr>
      </w:pPr>
      <w:r w:rsidRPr="00095BB0">
        <w:rPr>
          <w:color w:val="auto"/>
          <w:lang w:val="fr-FR"/>
        </w:rPr>
        <w:lastRenderedPageBreak/>
        <w:t>Garrison, Bruce 2004</w:t>
      </w:r>
      <w:r w:rsidRPr="00095BB0">
        <w:rPr>
          <w:color w:val="auto"/>
        </w:rPr>
        <w:t>, The Obstinate Horse and Other Stories from the China Inland Mission (Shoals, Ind: KingsleyPress,),</w:t>
      </w:r>
    </w:p>
    <w:p w:rsidR="00DB6979" w:rsidRDefault="00095BB0" w:rsidP="00095BB0">
      <w:pPr>
        <w:spacing w:line="480" w:lineRule="auto"/>
        <w:rPr>
          <w:iCs/>
          <w:color w:val="auto"/>
        </w:rPr>
      </w:pPr>
      <w:r w:rsidRPr="00095BB0">
        <w:rPr>
          <w:color w:val="auto"/>
          <w:lang w:val="en-US"/>
        </w:rPr>
        <w:t>Gittings, J. (2000). China's Boxer Rebellion. [online] the Guardian. Available at: https://www.theguardian.com/world/2000/aug/05/china.johngittings [Accessed 19 Mar. 2018].</w:t>
      </w:r>
      <w:r w:rsidR="00DB6979" w:rsidRPr="00DB6979">
        <w:rPr>
          <w:iCs/>
          <w:color w:val="auto"/>
        </w:rPr>
        <w:t xml:space="preserve"> </w:t>
      </w:r>
    </w:p>
    <w:p w:rsidR="00095BB0" w:rsidRPr="00095BB0" w:rsidRDefault="00DB6979" w:rsidP="00095BB0">
      <w:pPr>
        <w:spacing w:line="480" w:lineRule="auto"/>
        <w:rPr>
          <w:color w:val="auto"/>
          <w:lang w:val="en-US"/>
        </w:rPr>
      </w:pPr>
      <w:r w:rsidRPr="00DB6979">
        <w:rPr>
          <w:iCs/>
          <w:color w:val="auto"/>
        </w:rPr>
        <w:t>G. Kucha &amp; J. Llewellyn, “Foreign imperialism in China“, Alpha History, accessed [11 May 2018], http://alphahistory.com/chineserevolution/foreign-imperialism-in-china/.</w:t>
      </w:r>
    </w:p>
    <w:p w:rsidR="00095BB0" w:rsidRPr="00095BB0" w:rsidRDefault="00095BB0" w:rsidP="00095BB0">
      <w:pPr>
        <w:spacing w:line="480" w:lineRule="auto"/>
        <w:rPr>
          <w:color w:val="auto"/>
        </w:rPr>
      </w:pPr>
      <w:r w:rsidRPr="00095BB0">
        <w:rPr>
          <w:color w:val="auto"/>
          <w:lang w:val="en-US"/>
        </w:rPr>
        <w:t xml:space="preserve"> Globalchinacenter.org. (2008). Global China Center | Analysis. [online] Available at: http://www.globalchinacenter.org/analysis/christianity-in-china/christianity-in-china-19001950-the-history-that-shaped-the-present.php [Accessed 12 Apr. 2018].</w:t>
      </w:r>
    </w:p>
    <w:p w:rsidR="00095BB0" w:rsidRDefault="00095BB0" w:rsidP="00095BB0">
      <w:pPr>
        <w:spacing w:line="480" w:lineRule="auto"/>
        <w:rPr>
          <w:color w:val="auto"/>
          <w:lang w:val="en-US"/>
        </w:rPr>
      </w:pPr>
      <w:r w:rsidRPr="00095BB0">
        <w:rPr>
          <w:color w:val="auto"/>
          <w:lang w:val="en-US"/>
        </w:rPr>
        <w:t>Guillermaz, J. and Destenay, A. (2018). A history of the Chinese Communist Party 1921-1949. London: Methuen &amp; Co Ltd,</w:t>
      </w:r>
    </w:p>
    <w:p w:rsidR="00577B5C" w:rsidRPr="00577B5C" w:rsidRDefault="00577B5C" w:rsidP="00577B5C">
      <w:pPr>
        <w:spacing w:line="480" w:lineRule="auto"/>
        <w:rPr>
          <w:color w:val="auto"/>
        </w:rPr>
      </w:pPr>
      <w:r w:rsidRPr="00577B5C">
        <w:rPr>
          <w:color w:val="auto"/>
        </w:rPr>
        <w:t>Harris, Paul W. “Cultural Imperialism and American Protestant Missionaries: Collaboration and Dependency in Mid-Nineteenth-Century China.” </w:t>
      </w:r>
      <w:r w:rsidRPr="00577B5C">
        <w:rPr>
          <w:i/>
          <w:iCs/>
          <w:color w:val="auto"/>
        </w:rPr>
        <w:t>Pacific Historical Review</w:t>
      </w:r>
      <w:r w:rsidRPr="00577B5C">
        <w:rPr>
          <w:color w:val="auto"/>
        </w:rPr>
        <w:t xml:space="preserve">, vol. 60, no. 3, 1991, JSTOR, </w:t>
      </w:r>
      <w:r w:rsidRPr="009B154E">
        <w:rPr>
          <w:color w:val="auto"/>
        </w:rPr>
        <w:t>www.jstor.org/stable/3640451</w:t>
      </w:r>
      <w:r w:rsidRPr="00577B5C">
        <w:rPr>
          <w:color w:val="auto"/>
        </w:rPr>
        <w:t>.</w:t>
      </w:r>
    </w:p>
    <w:p w:rsidR="00095BB0" w:rsidRPr="00095BB0" w:rsidRDefault="00095BB0" w:rsidP="00095BB0">
      <w:pPr>
        <w:spacing w:line="480" w:lineRule="auto"/>
        <w:rPr>
          <w:color w:val="auto"/>
          <w:lang w:val="en-US"/>
        </w:rPr>
      </w:pPr>
      <w:r w:rsidRPr="00095BB0">
        <w:rPr>
          <w:color w:val="auto"/>
          <w:lang w:val="en-US"/>
        </w:rPr>
        <w:t>Hays, J. (2013). SECOND SINO-JAPANESE WAR (1937-1945) | Facts and Details. [online] Factsanddetails.com. Available at: http://factsanddetails.com/asian/ca67/sub426/entry-5329.html [Accessed 20 Apr. 2018].</w:t>
      </w:r>
    </w:p>
    <w:p w:rsidR="00095BB0" w:rsidRPr="00095BB0" w:rsidRDefault="00095BB0" w:rsidP="00095BB0">
      <w:pPr>
        <w:spacing w:line="480" w:lineRule="auto"/>
        <w:rPr>
          <w:color w:val="auto"/>
        </w:rPr>
      </w:pPr>
      <w:r w:rsidRPr="00095BB0">
        <w:rPr>
          <w:color w:val="auto"/>
          <w:lang w:val="en-US"/>
        </w:rPr>
        <w:t>Historyplace.com. (2000). The History Place - Genocide in the 20th Century: Rape of Nanking 1937-38. [online] Available at: http://www.historyplace.com/worldhistory/genocide/nanking.htm [Accessed 19 Apr. 2018].</w:t>
      </w:r>
    </w:p>
    <w:p w:rsidR="00095BB0" w:rsidRPr="00095BB0" w:rsidRDefault="00095BB0" w:rsidP="00095BB0">
      <w:pPr>
        <w:spacing w:line="480" w:lineRule="auto"/>
        <w:rPr>
          <w:color w:val="auto"/>
        </w:rPr>
      </w:pPr>
      <w:r w:rsidRPr="00095BB0">
        <w:rPr>
          <w:color w:val="auto"/>
          <w:lang w:val="en-US"/>
        </w:rPr>
        <w:lastRenderedPageBreak/>
        <w:t>History.ox.ac.uk. (2016). China's War with Japan | Faculty of History. [online] Available at: https://www.history.ox.ac.uk/chinas-war-japan [Accessed 20 Apr. 2018].</w:t>
      </w:r>
    </w:p>
    <w:p w:rsidR="00B77158" w:rsidRDefault="00B77158" w:rsidP="00573465">
      <w:pPr>
        <w:spacing w:line="480" w:lineRule="auto"/>
        <w:rPr>
          <w:color w:val="auto"/>
        </w:rPr>
      </w:pPr>
      <w:r w:rsidRPr="00573465">
        <w:rPr>
          <w:color w:val="auto"/>
        </w:rPr>
        <w:t>History.com Staff. “Boxer Rebellion.” </w:t>
      </w:r>
      <w:r w:rsidRPr="00573465">
        <w:rPr>
          <w:i/>
          <w:iCs/>
          <w:color w:val="auto"/>
        </w:rPr>
        <w:t>History.com</w:t>
      </w:r>
      <w:r w:rsidRPr="00573465">
        <w:rPr>
          <w:color w:val="auto"/>
        </w:rPr>
        <w:t xml:space="preserve">, A&amp;E Television Networks, 2009, </w:t>
      </w:r>
      <w:r w:rsidR="00095BB0" w:rsidRPr="009B154E">
        <w:rPr>
          <w:color w:val="auto"/>
        </w:rPr>
        <w:t>www.history.com/topics/boxer-rebellion</w:t>
      </w:r>
      <w:r w:rsidRPr="00573465">
        <w:rPr>
          <w:color w:val="auto"/>
        </w:rPr>
        <w:t>.</w:t>
      </w:r>
    </w:p>
    <w:p w:rsidR="00095BB0" w:rsidRDefault="00095BB0" w:rsidP="00095BB0">
      <w:pPr>
        <w:spacing w:line="480" w:lineRule="auto"/>
        <w:rPr>
          <w:color w:val="auto"/>
          <w:lang w:val="en-US"/>
        </w:rPr>
      </w:pPr>
      <w:r w:rsidRPr="00095BB0">
        <w:rPr>
          <w:color w:val="auto"/>
          <w:lang w:val="en-US"/>
        </w:rPr>
        <w:t>Hummel, A. (1930). The New-Culture Movement in China. The ANNALS of the American Academy of Political and Social Science, 152(1), pp.55-62.</w:t>
      </w:r>
    </w:p>
    <w:p w:rsidR="00095BB0" w:rsidRDefault="00095BB0" w:rsidP="00095BB0">
      <w:pPr>
        <w:spacing w:line="480" w:lineRule="auto"/>
        <w:rPr>
          <w:color w:val="auto"/>
          <w:lang w:val="en-US"/>
        </w:rPr>
      </w:pPr>
      <w:r w:rsidRPr="00095BB0">
        <w:rPr>
          <w:color w:val="auto"/>
          <w:lang w:val="es-ES_tradnl"/>
        </w:rPr>
        <w:t>Kucha</w:t>
      </w:r>
      <w:r w:rsidRPr="00095BB0">
        <w:rPr>
          <w:color w:val="auto"/>
          <w:lang w:val="en-US"/>
        </w:rPr>
        <w:t>,</w:t>
      </w:r>
      <w:r w:rsidRPr="00095BB0">
        <w:rPr>
          <w:color w:val="auto"/>
          <w:lang w:val="nl-NL"/>
        </w:rPr>
        <w:t xml:space="preserve"> G. &amp; Llewellyn</w:t>
      </w:r>
      <w:r w:rsidRPr="00095BB0">
        <w:rPr>
          <w:color w:val="auto"/>
          <w:lang w:val="en-US"/>
        </w:rPr>
        <w:t>,</w:t>
      </w:r>
      <w:r w:rsidRPr="00095BB0">
        <w:rPr>
          <w:color w:val="auto"/>
        </w:rPr>
        <w:t xml:space="preserve"> J</w:t>
      </w:r>
      <w:r w:rsidRPr="00095BB0">
        <w:rPr>
          <w:color w:val="auto"/>
          <w:lang w:val="en-US"/>
        </w:rPr>
        <w:t>. Chinese Revolution. (2015). Foreign imperialism in China. [online] Available at: http://alphahistory.com/chineserevolution/foreign-imperialism-in-china/ [Accessed 19 Mar. 2018].</w:t>
      </w:r>
    </w:p>
    <w:p w:rsidR="00577B5C" w:rsidRPr="00577B5C" w:rsidRDefault="00577B5C" w:rsidP="00577B5C">
      <w:pPr>
        <w:spacing w:line="480" w:lineRule="auto"/>
        <w:rPr>
          <w:color w:val="auto"/>
        </w:rPr>
      </w:pPr>
      <w:r w:rsidRPr="00577B5C">
        <w:rPr>
          <w:color w:val="auto"/>
        </w:rPr>
        <w:t>"Kuomintang." </w:t>
      </w:r>
      <w:r w:rsidRPr="00577B5C">
        <w:rPr>
          <w:i/>
          <w:iCs/>
          <w:color w:val="auto"/>
        </w:rPr>
        <w:t>New World Encyclopedia, </w:t>
      </w:r>
      <w:r w:rsidRPr="00577B5C">
        <w:rPr>
          <w:color w:val="auto"/>
        </w:rPr>
        <w:t>. 27 Jun 2014, 22:04 UTC., 05:56 &lt;</w:t>
      </w:r>
      <w:r w:rsidRPr="009B154E">
        <w:rPr>
          <w:color w:val="auto"/>
        </w:rPr>
        <w:t>http://www.newworldencyclopedia.org/p/index.php?title=Kuomintang&amp;oldid=982784</w:t>
      </w:r>
      <w:r w:rsidRPr="00577B5C">
        <w:rPr>
          <w:color w:val="auto"/>
        </w:rPr>
        <w:t>&gt;. [Accessed: 11 May 2018]</w:t>
      </w:r>
    </w:p>
    <w:p w:rsidR="00095BB0" w:rsidRPr="00095BB0" w:rsidRDefault="00095BB0" w:rsidP="00095BB0">
      <w:pPr>
        <w:spacing w:line="480" w:lineRule="auto"/>
        <w:rPr>
          <w:color w:val="auto"/>
        </w:rPr>
      </w:pPr>
      <w:r w:rsidRPr="00095BB0">
        <w:rPr>
          <w:color w:val="auto"/>
        </w:rPr>
        <w:t>Lihua, Z. (2013). China</w:t>
      </w:r>
      <w:r w:rsidRPr="00095BB0">
        <w:rPr>
          <w:color w:val="auto"/>
          <w:lang w:val="fr-FR"/>
        </w:rPr>
        <w:t>’</w:t>
      </w:r>
      <w:r w:rsidRPr="00095BB0">
        <w:rPr>
          <w:color w:val="auto"/>
        </w:rPr>
        <w:t>s Traditional Cultural Values and National Identity. [online] Carnegie-Tsinghua Center. Available at: https://carnegietsinghua.org/2013/11/21/china-s-traditional-cultural-values-and-national-identity-pub-53613 [Accessed 5 May 2018].</w:t>
      </w:r>
    </w:p>
    <w:p w:rsidR="00095BB0" w:rsidRPr="00095BB0" w:rsidRDefault="00095BB0" w:rsidP="00095BB0">
      <w:pPr>
        <w:spacing w:line="480" w:lineRule="auto"/>
        <w:rPr>
          <w:color w:val="auto"/>
        </w:rPr>
      </w:pPr>
      <w:r w:rsidRPr="00095BB0">
        <w:rPr>
          <w:color w:val="auto"/>
        </w:rPr>
        <w:t>Lim, L. (2007). Painful Memories for China's Footbinding Survivors. [online] NPR.org. Available at: https://www.npr.org/templates/story/story.php?storyId=8966942 [Accessed 9 May 2018].</w:t>
      </w:r>
    </w:p>
    <w:p w:rsidR="00095BB0" w:rsidRPr="00095BB0" w:rsidRDefault="00095BB0" w:rsidP="00095BB0">
      <w:pPr>
        <w:spacing w:line="480" w:lineRule="auto"/>
        <w:rPr>
          <w:color w:val="auto"/>
        </w:rPr>
      </w:pPr>
      <w:r w:rsidRPr="00095BB0">
        <w:rPr>
          <w:color w:val="auto"/>
        </w:rPr>
        <w:t>Lui, O. (2013). Development of Chinese Church Leaders. [online] Google Books. [Accessed 4 May 2018].</w:t>
      </w:r>
    </w:p>
    <w:p w:rsidR="00412FB5" w:rsidRDefault="00B77158" w:rsidP="00095BB0">
      <w:pPr>
        <w:spacing w:line="480" w:lineRule="auto"/>
        <w:rPr>
          <w:color w:val="auto"/>
        </w:rPr>
      </w:pPr>
      <w:r w:rsidRPr="00573465">
        <w:rPr>
          <w:color w:val="auto"/>
        </w:rPr>
        <w:t>“Marie Monsen.” </w:t>
      </w:r>
      <w:r w:rsidRPr="00573465">
        <w:rPr>
          <w:i/>
          <w:iCs/>
          <w:color w:val="auto"/>
        </w:rPr>
        <w:t>Gospel Fellowship Association Missions</w:t>
      </w:r>
      <w:r w:rsidRPr="00573465">
        <w:rPr>
          <w:color w:val="auto"/>
        </w:rPr>
        <w:t xml:space="preserve">, 24 Apr. 2002, </w:t>
      </w:r>
      <w:r w:rsidR="00095BB0" w:rsidRPr="009B154E">
        <w:rPr>
          <w:color w:val="auto"/>
        </w:rPr>
        <w:t>www.gfamissions.org/pages/learn-and-promote/detail/3/51/</w:t>
      </w:r>
      <w:r w:rsidRPr="00573465">
        <w:rPr>
          <w:color w:val="auto"/>
        </w:rPr>
        <w:t>.</w:t>
      </w:r>
    </w:p>
    <w:p w:rsidR="00095BB0" w:rsidRPr="00412FB5" w:rsidRDefault="00095BB0" w:rsidP="00095BB0">
      <w:pPr>
        <w:spacing w:line="480" w:lineRule="auto"/>
        <w:rPr>
          <w:color w:val="auto"/>
        </w:rPr>
      </w:pPr>
      <w:r w:rsidRPr="00095BB0">
        <w:rPr>
          <w:color w:val="auto"/>
          <w:lang w:val="en-US"/>
        </w:rPr>
        <w:lastRenderedPageBreak/>
        <w:t>McLemore, D. (2015). Why Your Church Should Pray For Revival. [online] For The Church. Available at: https://ftc.co/blog/posts/why-your-church-should-pray-for-revival [Accessed 4 May 2018].</w:t>
      </w:r>
    </w:p>
    <w:p w:rsidR="00095BB0" w:rsidRPr="00095BB0" w:rsidRDefault="00095BB0" w:rsidP="00095BB0">
      <w:pPr>
        <w:spacing w:line="480" w:lineRule="auto"/>
        <w:rPr>
          <w:color w:val="auto"/>
        </w:rPr>
      </w:pPr>
      <w:r w:rsidRPr="00095BB0">
        <w:rPr>
          <w:color w:val="auto"/>
          <w:lang w:val="en-US"/>
        </w:rPr>
        <w:t>Mitter, R. (2013). China's war with Japan, 1937-1945. London: Penguin Books Ltd.</w:t>
      </w:r>
    </w:p>
    <w:p w:rsidR="00095BB0" w:rsidRPr="00095BB0" w:rsidRDefault="00095BB0" w:rsidP="00095BB0">
      <w:pPr>
        <w:spacing w:line="480" w:lineRule="auto"/>
        <w:rPr>
          <w:color w:val="auto"/>
          <w:lang w:val="en-US"/>
        </w:rPr>
      </w:pPr>
      <w:r w:rsidRPr="00095BB0">
        <w:rPr>
          <w:color w:val="auto"/>
          <w:lang w:val="en-US"/>
        </w:rPr>
        <w:t>Monsen, M. (2011). The Awakening Revival in China 1927-1937. United States of America: Kingsley Press.</w:t>
      </w:r>
    </w:p>
    <w:p w:rsidR="00095BB0" w:rsidRPr="00095BB0" w:rsidRDefault="00095BB0" w:rsidP="00095BB0">
      <w:pPr>
        <w:spacing w:line="480" w:lineRule="auto"/>
        <w:rPr>
          <w:color w:val="auto"/>
          <w:lang w:val="en-US"/>
        </w:rPr>
      </w:pPr>
      <w:r w:rsidRPr="00095BB0">
        <w:rPr>
          <w:color w:val="auto"/>
          <w:lang w:val="en-US"/>
        </w:rPr>
        <w:t>Monsen, M. (2012). A present help A Wall of Fire While Among Pirates. [online] Available at: http://courtofheaven.com/pdfs/books/17-Monsen-and-Pirates32pg.pdf [Accessed 2 May 2018].</w:t>
      </w:r>
    </w:p>
    <w:p w:rsidR="00095BB0" w:rsidRPr="00095BB0" w:rsidRDefault="00095BB0" w:rsidP="00095BB0">
      <w:pPr>
        <w:spacing w:line="480" w:lineRule="auto"/>
        <w:rPr>
          <w:color w:val="auto"/>
        </w:rPr>
      </w:pPr>
      <w:r w:rsidRPr="00095BB0">
        <w:rPr>
          <w:color w:val="auto"/>
          <w:lang w:val="en-US"/>
        </w:rPr>
        <w:t>Newsweek. (1997). Exposing The Rape Of Nanking. [online] Available at: http://www.newsweek.com/exposing-rape-nanking-170890 [Accessed 19 Apr. 2018].</w:t>
      </w:r>
    </w:p>
    <w:p w:rsidR="00095BB0" w:rsidRPr="00095BB0" w:rsidRDefault="00095BB0" w:rsidP="00095BB0">
      <w:pPr>
        <w:spacing w:line="480" w:lineRule="auto"/>
        <w:rPr>
          <w:color w:val="auto"/>
          <w:lang w:val="en-US"/>
        </w:rPr>
      </w:pPr>
      <w:r w:rsidRPr="00095BB0">
        <w:rPr>
          <w:color w:val="auto"/>
          <w:lang w:val="en-US"/>
        </w:rPr>
        <w:t>OMF | Missions to East Asia's People. (n.d.). OMF and China Inland Mission (CIM) History - OMF | Missions to East Asia's People. [online] Available at: https://omf.org/about-omf/history/ [Accessed 4 May 2018].</w:t>
      </w:r>
    </w:p>
    <w:p w:rsidR="00095BB0" w:rsidRPr="00095BB0" w:rsidRDefault="00095BB0" w:rsidP="00095BB0">
      <w:pPr>
        <w:spacing w:line="480" w:lineRule="auto"/>
        <w:rPr>
          <w:color w:val="auto"/>
        </w:rPr>
      </w:pPr>
      <w:r w:rsidRPr="00095BB0">
        <w:rPr>
          <w:color w:val="auto"/>
          <w:lang w:val="en-US"/>
        </w:rPr>
        <w:t>Phillips, S. (2014). The Second Sino-Japanese War (1937-1945) - International Relations - Oxford Bibliographies - obo. [online] Oxfordbibliographies.com. Available at: http://www.oxfordbibliographies.com/view/document/obo-9780199743292/obo-9780199743292-0141.xml [Accessed 20 Apr. 2018].</w:t>
      </w:r>
    </w:p>
    <w:p w:rsidR="00095BB0" w:rsidRDefault="00095BB0" w:rsidP="00095BB0">
      <w:pPr>
        <w:spacing w:line="480" w:lineRule="auto"/>
        <w:rPr>
          <w:color w:val="auto"/>
          <w:lang w:val="en-US"/>
        </w:rPr>
      </w:pPr>
      <w:r w:rsidRPr="00095BB0">
        <w:rPr>
          <w:color w:val="auto"/>
          <w:lang w:val="en-US"/>
        </w:rPr>
        <w:t>Piper, J. (2008). No One Born of God Makes a Practice of Sinning. [online] Desiring God. Available at: https://www.desiringgod.org/messages/no-one-born-of-god-makes-a-practice-of-sinning [Accessed 2 May 2018].</w:t>
      </w:r>
    </w:p>
    <w:p w:rsidR="00BE5563" w:rsidRDefault="00BE5563" w:rsidP="00BE5563">
      <w:pPr>
        <w:spacing w:line="480" w:lineRule="auto"/>
        <w:rPr>
          <w:color w:val="auto"/>
        </w:rPr>
      </w:pPr>
      <w:r w:rsidRPr="00BE5563">
        <w:rPr>
          <w:color w:val="auto"/>
        </w:rPr>
        <w:lastRenderedPageBreak/>
        <w:t>Rathbone, Eleanor. "BBC - Radio 4 Woman's Hour -Sex Disqualification (Removal) Act, 1919." Bbc.co.uk. N.p., 2010. Web. 10 May 2018.</w:t>
      </w:r>
    </w:p>
    <w:p w:rsidR="00EC4A61" w:rsidRPr="00EC4A61" w:rsidRDefault="00EC4A61" w:rsidP="00EC4A61">
      <w:pPr>
        <w:spacing w:line="480" w:lineRule="auto"/>
        <w:rPr>
          <w:color w:val="auto"/>
        </w:rPr>
      </w:pPr>
      <w:r w:rsidRPr="00EC4A61">
        <w:rPr>
          <w:color w:val="auto"/>
        </w:rPr>
        <w:t>“The Boxer Rebellion.” </w:t>
      </w:r>
      <w:r w:rsidRPr="00EC4A61">
        <w:rPr>
          <w:i/>
          <w:iCs/>
          <w:color w:val="auto"/>
        </w:rPr>
        <w:t>The Alliance</w:t>
      </w:r>
      <w:r w:rsidRPr="00EC4A61">
        <w:rPr>
          <w:color w:val="auto"/>
        </w:rPr>
        <w:t>, 2009, www.cmalliance.org/about/history/in-the-line-of-fire/boxer-rebellion.</w:t>
      </w:r>
    </w:p>
    <w:p w:rsidR="00BE5563" w:rsidRPr="00BE5563" w:rsidRDefault="00BE5563" w:rsidP="00BE5563">
      <w:pPr>
        <w:spacing w:line="480" w:lineRule="auto"/>
        <w:rPr>
          <w:color w:val="auto"/>
        </w:rPr>
      </w:pPr>
      <w:r w:rsidRPr="00BE5563">
        <w:rPr>
          <w:color w:val="auto"/>
          <w:lang w:val="en-US"/>
        </w:rPr>
        <w:t>Theguardian.com. (2014). China remembers Nanjing massacre. [online] Available at: https://www.theguardian.com/world/2014/dec/13/china-remembers-nanjing-massacre [Accessed 19 Apr. 2018].</w:t>
      </w:r>
    </w:p>
    <w:p w:rsidR="00BE5563" w:rsidRPr="00BE5563" w:rsidRDefault="00BE5563" w:rsidP="00BE5563">
      <w:pPr>
        <w:spacing w:line="480" w:lineRule="auto"/>
        <w:rPr>
          <w:color w:val="auto"/>
          <w:lang w:val="en-US"/>
        </w:rPr>
      </w:pPr>
      <w:r w:rsidRPr="00BE5563">
        <w:rPr>
          <w:color w:val="auto"/>
          <w:lang w:val="en-US"/>
        </w:rPr>
        <w:t>The Nanking Massacre. (2000). Rape and Pillage. [online] Available at: https://thenankingmassacre.org/2015/07/04/rape-and-pillage/ [Accessed 19 Apr. 2018].</w:t>
      </w:r>
    </w:p>
    <w:p w:rsidR="00BE5563" w:rsidRPr="00BE5563" w:rsidRDefault="00BE5563" w:rsidP="00BE5563">
      <w:pPr>
        <w:spacing w:line="480" w:lineRule="auto"/>
        <w:rPr>
          <w:color w:val="auto"/>
        </w:rPr>
      </w:pPr>
      <w:r w:rsidRPr="00BE5563">
        <w:rPr>
          <w:color w:val="auto"/>
          <w:lang w:val="en-US"/>
        </w:rPr>
        <w:t>ThoughtCo. (2017). All About the Chinese Communist Party. [online] Available at: https://www.thoughtco.com/chinese-communist-party-688171 [Accessed 12 Apr. 2018].</w:t>
      </w:r>
    </w:p>
    <w:p w:rsidR="00BE5563" w:rsidRPr="00BE5563" w:rsidRDefault="00BE5563" w:rsidP="00BE5563">
      <w:pPr>
        <w:spacing w:line="480" w:lineRule="auto"/>
        <w:rPr>
          <w:color w:val="auto"/>
        </w:rPr>
      </w:pPr>
      <w:r w:rsidRPr="00BE5563">
        <w:rPr>
          <w:color w:val="auto"/>
          <w:lang w:val="en-US"/>
        </w:rPr>
        <w:t>ThoughtCo. (2017). The Chinese Communists' Epic Long March. [online] Available at: https://www.thoughtco.com/what-was-the-long-march-195155 [Accessed 12 Apr. 2018].</w:t>
      </w:r>
    </w:p>
    <w:p w:rsidR="00BE5563" w:rsidRPr="00BE5563" w:rsidRDefault="00BE5563" w:rsidP="00BE5563">
      <w:pPr>
        <w:spacing w:line="480" w:lineRule="auto"/>
        <w:rPr>
          <w:color w:val="auto"/>
          <w:lang w:val="en-US"/>
        </w:rPr>
      </w:pPr>
      <w:r w:rsidRPr="00BE5563">
        <w:rPr>
          <w:color w:val="auto"/>
          <w:lang w:val="en-US"/>
        </w:rPr>
        <w:t>Tucker, R. (1996). Unbecoming Ladies | Christian History Magazine. [online] Christian History Institute. Available at: https://christianhistoryinstitute.org/magazine/article/unbecoming-ladies [Accessed 6 May 2018].</w:t>
      </w:r>
    </w:p>
    <w:p w:rsidR="009B454D" w:rsidRPr="00573465" w:rsidRDefault="009B454D" w:rsidP="009B454D">
      <w:pPr>
        <w:spacing w:line="480" w:lineRule="auto"/>
        <w:jc w:val="both"/>
        <w:rPr>
          <w:color w:val="auto"/>
        </w:rPr>
      </w:pPr>
      <w:r w:rsidRPr="00573465">
        <w:rPr>
          <w:color w:val="auto"/>
        </w:rPr>
        <w:t>Wing Yui So, The Mission Strategy of the China Inland Mission in 1930s (From the Role of a Leader to the Role of a Partner) n.d.</w:t>
      </w:r>
    </w:p>
    <w:p w:rsidR="00375B03" w:rsidRPr="00573465" w:rsidRDefault="00375B03" w:rsidP="00573465">
      <w:pPr>
        <w:spacing w:line="480" w:lineRule="auto"/>
        <w:jc w:val="both"/>
        <w:rPr>
          <w:color w:val="auto"/>
        </w:rPr>
      </w:pPr>
    </w:p>
    <w:sectPr w:rsidR="00375B03" w:rsidRPr="00573465" w:rsidSect="00560443">
      <w:footerReference w:type="default" r:id="rId12"/>
      <w:pgSz w:w="11900" w:h="16840"/>
      <w:pgMar w:top="1440" w:right="1134" w:bottom="1440" w:left="226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0CC8" w:rsidRDefault="006C0CC8">
      <w:pPr>
        <w:spacing w:after="0" w:line="240" w:lineRule="auto"/>
      </w:pPr>
      <w:r>
        <w:separator/>
      </w:r>
    </w:p>
  </w:endnote>
  <w:endnote w:type="continuationSeparator" w:id="0">
    <w:p w:rsidR="006C0CC8" w:rsidRDefault="006C0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Baskerville SemiBold">
    <w:altName w:val="Times New Roman"/>
    <w:panose1 w:val="00000000000000000000"/>
    <w:charset w:val="00"/>
    <w:family w:val="roman"/>
    <w:notTrueType/>
    <w:pitch w:val="default"/>
  </w:font>
  <w:font w:name="Baskerville">
    <w:altName w:val="Times New Roman"/>
    <w:charset w:val="00"/>
    <w:family w:val="roman"/>
    <w:pitch w:val="default"/>
  </w:font>
  <w:font w:name="Arial Unicode MS">
    <w:altName w:val="Malgun Gothic Semilight"/>
    <w:panose1 w:val="020B0604020202020204"/>
    <w:charset w:val="00"/>
    <w:family w:val="roman"/>
    <w:pitch w:val="default"/>
  </w:font>
  <w:font w:name="Helvetica">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Malgun Gothic Semilight">
    <w:panose1 w:val="020B0502040204020203"/>
    <w:charset w:val="81"/>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0CC8" w:rsidRDefault="006C0CC8">
    <w:pPr>
      <w:pStyle w:val="HeaderFooter"/>
      <w:tabs>
        <w:tab w:val="center" w:pos="4510"/>
      </w:tabs>
    </w:pPr>
    <w:r>
      <w:tab/>
    </w:r>
    <w:r>
      <w:tab/>
    </w:r>
    <w:r>
      <w:fldChar w:fldCharType="begin"/>
    </w:r>
    <w:r>
      <w:instrText xml:space="preserve"> PAGE </w:instrText>
    </w:r>
    <w:r>
      <w:fldChar w:fldCharType="separate"/>
    </w:r>
    <w:r w:rsidR="00C76872">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0CC8" w:rsidRDefault="006C0CC8">
      <w:r>
        <w:separator/>
      </w:r>
    </w:p>
  </w:footnote>
  <w:footnote w:type="continuationSeparator" w:id="0">
    <w:p w:rsidR="006C0CC8" w:rsidRDefault="006C0CC8">
      <w:r>
        <w:continuationSeparator/>
      </w:r>
    </w:p>
  </w:footnote>
  <w:footnote w:type="continuationNotice" w:id="1">
    <w:p w:rsidR="006C0CC8" w:rsidRDefault="006C0CC8"/>
  </w:footnote>
  <w:footnote w:id="2">
    <w:p w:rsidR="006C0CC8" w:rsidRPr="0072390D" w:rsidRDefault="006C0CC8" w:rsidP="005B742E">
      <w:pPr>
        <w:pStyle w:val="FootnoteText"/>
        <w:rPr>
          <w:rFonts w:eastAsia="SimSun"/>
          <w:color w:val="auto"/>
          <w:lang w:eastAsia="zh-CN"/>
        </w:rPr>
      </w:pPr>
      <w:r w:rsidRPr="0072390D">
        <w:rPr>
          <w:rStyle w:val="FootnoteReference"/>
          <w:color w:val="auto"/>
        </w:rPr>
        <w:footnoteRef/>
      </w:r>
      <w:r w:rsidRPr="0072390D">
        <w:rPr>
          <w:color w:val="auto"/>
        </w:rPr>
        <w:t xml:space="preserve"> </w:t>
      </w:r>
      <w:r w:rsidRPr="0072390D">
        <w:rPr>
          <w:color w:val="auto"/>
          <w:shd w:val="clear" w:color="auto" w:fill="FFFFFF"/>
        </w:rPr>
        <w:t>ChristianityToday.com, n.d.</w:t>
      </w:r>
    </w:p>
  </w:footnote>
  <w:footnote w:id="3">
    <w:p w:rsidR="006C0CC8" w:rsidRPr="0072390D" w:rsidRDefault="006C0CC8" w:rsidP="005B742E">
      <w:pPr>
        <w:pStyle w:val="FootnoteText"/>
        <w:rPr>
          <w:rFonts w:eastAsia="SimSun"/>
          <w:color w:val="auto"/>
          <w:lang w:eastAsia="zh-CN"/>
        </w:rPr>
      </w:pPr>
      <w:r w:rsidRPr="0072390D">
        <w:rPr>
          <w:rStyle w:val="FootnoteReference"/>
          <w:color w:val="auto"/>
        </w:rPr>
        <w:footnoteRef/>
      </w:r>
      <w:r w:rsidRPr="0072390D">
        <w:rPr>
          <w:color w:val="auto"/>
        </w:rPr>
        <w:t xml:space="preserve"> </w:t>
      </w:r>
      <w:r w:rsidRPr="0072390D">
        <w:rPr>
          <w:rFonts w:eastAsia="SimSun"/>
          <w:color w:val="auto"/>
          <w:lang w:eastAsia="zh-CN"/>
        </w:rPr>
        <w:t>Harris, 1991, p.309</w:t>
      </w:r>
    </w:p>
  </w:footnote>
  <w:footnote w:id="4">
    <w:p w:rsidR="006C0CC8" w:rsidRPr="0072390D" w:rsidRDefault="006C0CC8" w:rsidP="005B742E">
      <w:pPr>
        <w:pStyle w:val="FootnoteText"/>
        <w:rPr>
          <w:rFonts w:eastAsia="SimSun"/>
          <w:color w:val="auto"/>
          <w:lang w:eastAsia="zh-CN"/>
        </w:rPr>
      </w:pPr>
      <w:r w:rsidRPr="0072390D">
        <w:rPr>
          <w:rStyle w:val="FootnoteReference"/>
          <w:color w:val="auto"/>
        </w:rPr>
        <w:footnoteRef/>
      </w:r>
      <w:r w:rsidRPr="0072390D">
        <w:rPr>
          <w:color w:val="auto"/>
        </w:rPr>
        <w:t xml:space="preserve"> </w:t>
      </w:r>
      <w:r w:rsidRPr="0072390D">
        <w:rPr>
          <w:rFonts w:eastAsia="SimSun"/>
          <w:color w:val="auto"/>
          <w:lang w:eastAsia="zh-CN"/>
        </w:rPr>
        <w:t>Rathbone, 2010</w:t>
      </w:r>
    </w:p>
  </w:footnote>
  <w:footnote w:id="5">
    <w:p w:rsidR="006C0CC8" w:rsidRPr="0072390D" w:rsidRDefault="006C0CC8">
      <w:pPr>
        <w:pStyle w:val="FootnoteText"/>
        <w:rPr>
          <w:color w:val="auto"/>
        </w:rPr>
      </w:pPr>
      <w:r w:rsidRPr="0072390D">
        <w:rPr>
          <w:rStyle w:val="FootnoteReference"/>
          <w:color w:val="auto"/>
        </w:rPr>
        <w:footnoteRef/>
      </w:r>
      <w:r w:rsidRPr="0072390D">
        <w:rPr>
          <w:color w:val="auto"/>
        </w:rPr>
        <w:t xml:space="preserve"> Armstrong, 2015</w:t>
      </w:r>
    </w:p>
  </w:footnote>
  <w:footnote w:id="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Blogs.bu.edu, n.d.</w:t>
      </w:r>
    </w:p>
  </w:footnote>
  <w:footnote w:id="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Web.newworldencyclopedia.org, 2008</w:t>
      </w:r>
    </w:p>
  </w:footnote>
  <w:footnote w:id="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China's Boxer Rebellion, Gittings, 2000</w:t>
      </w:r>
    </w:p>
  </w:footnote>
  <w:footnote w:id="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Ibid,</w:t>
      </w:r>
      <w:r w:rsidRPr="0072390D">
        <w:rPr>
          <w:rFonts w:ascii="Times New Roman" w:hAnsi="Times New Roman" w:cs="Times New Roman"/>
          <w:color w:val="auto"/>
        </w:rPr>
        <w:t xml:space="preserve"> 2000</w:t>
      </w:r>
    </w:p>
  </w:footnote>
  <w:footnote w:id="1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Bris.ac.uk, 2018</w:t>
      </w:r>
    </w:p>
  </w:footnote>
  <w:footnote w:id="1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Cmalliance.org, 2009</w:t>
      </w:r>
    </w:p>
  </w:footnote>
  <w:footnote w:id="1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Encyclopedia Britannica, 2004</w:t>
      </w:r>
    </w:p>
  </w:footnote>
  <w:footnote w:id="1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Encyclopedia Britannica, 2017</w:t>
      </w:r>
    </w:p>
  </w:footnote>
  <w:footnote w:id="1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Scholarspace.manoa.hawaii.edu, 1998</w:t>
      </w:r>
    </w:p>
  </w:footnote>
  <w:footnote w:id="1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Hummel, 1930</w:t>
      </w:r>
    </w:p>
  </w:footnote>
  <w:footnote w:id="1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Afe.easia.columbia.edu, 2007</w:t>
      </w:r>
    </w:p>
  </w:footnote>
  <w:footnote w:id="1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Guillermaz and Destenay, 2018</w:t>
      </w:r>
      <w:r w:rsidRPr="0072390D">
        <w:rPr>
          <w:rFonts w:ascii="Times New Roman" w:hAnsi="Times New Roman" w:cs="Times New Roman"/>
          <w:color w:val="auto"/>
          <w:lang w:val="en-US"/>
        </w:rPr>
        <w:t xml:space="preserve"> p.3</w:t>
      </w:r>
    </w:p>
  </w:footnote>
  <w:footnote w:id="1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Mack. L. ThoughtCo, 2017</w:t>
      </w:r>
    </w:p>
  </w:footnote>
  <w:footnote w:id="1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de-DE"/>
        </w:rPr>
        <w:t>Globalchinacenter.org, 2008</w:t>
      </w:r>
    </w:p>
  </w:footnote>
  <w:footnote w:id="2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Yamamoto and Yamamoto, 1953</w:t>
      </w:r>
      <w:r w:rsidRPr="0072390D">
        <w:rPr>
          <w:rFonts w:ascii="Times New Roman" w:hAnsi="Times New Roman" w:cs="Times New Roman"/>
          <w:color w:val="auto"/>
          <w:lang w:val="en-US"/>
        </w:rPr>
        <w:t xml:space="preserve"> p.133</w:t>
      </w:r>
    </w:p>
  </w:footnote>
  <w:footnote w:id="2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Daruvala 2000 p.204</w:t>
      </w:r>
    </w:p>
  </w:footnote>
  <w:footnote w:id="2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Yamamoto and Yamamoto, 1953 p.137</w:t>
      </w:r>
    </w:p>
  </w:footnote>
  <w:footnote w:id="2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Daruvala, 2000</w:t>
      </w:r>
      <w:r w:rsidRPr="0072390D">
        <w:rPr>
          <w:rFonts w:ascii="Times New Roman" w:hAnsi="Times New Roman" w:cs="Times New Roman"/>
          <w:color w:val="auto"/>
          <w:lang w:val="en-US"/>
        </w:rPr>
        <w:t xml:space="preserve"> p 202</w:t>
      </w:r>
    </w:p>
  </w:footnote>
  <w:footnote w:id="2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Y</w:t>
      </w:r>
      <w:r w:rsidRPr="0072390D">
        <w:rPr>
          <w:rFonts w:ascii="Times New Roman" w:hAnsi="Times New Roman" w:cs="Times New Roman"/>
          <w:color w:val="auto"/>
          <w:lang w:val="pt-PT"/>
        </w:rPr>
        <w:t xml:space="preserve">amamoto and Yamamoto, 1953 </w:t>
      </w:r>
      <w:r w:rsidRPr="0072390D">
        <w:rPr>
          <w:rFonts w:ascii="Times New Roman" w:hAnsi="Times New Roman" w:cs="Times New Roman"/>
          <w:color w:val="auto"/>
          <w:lang w:val="en-US"/>
        </w:rPr>
        <w:t>p</w:t>
      </w:r>
      <w:r w:rsidRPr="0072390D">
        <w:rPr>
          <w:rFonts w:ascii="Times New Roman" w:hAnsi="Times New Roman" w:cs="Times New Roman"/>
          <w:color w:val="auto"/>
        </w:rPr>
        <w:t>.</w:t>
      </w:r>
      <w:r w:rsidRPr="0072390D">
        <w:rPr>
          <w:rFonts w:ascii="Times New Roman" w:hAnsi="Times New Roman" w:cs="Times New Roman"/>
          <w:color w:val="auto"/>
          <w:lang w:val="en-US"/>
        </w:rPr>
        <w:t>138</w:t>
      </w:r>
    </w:p>
  </w:footnote>
  <w:footnote w:id="2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p.138</w:t>
      </w:r>
    </w:p>
  </w:footnote>
  <w:footnote w:id="2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w:t>
      </w:r>
      <w:r w:rsidRPr="0072390D">
        <w:rPr>
          <w:rFonts w:ascii="Times New Roman" w:hAnsi="Times New Roman" w:cs="Times New Roman"/>
          <w:color w:val="auto"/>
          <w:lang w:val="pt-PT"/>
        </w:rPr>
        <w:t xml:space="preserve"> </w:t>
      </w:r>
      <w:r w:rsidRPr="0072390D">
        <w:rPr>
          <w:rFonts w:ascii="Times New Roman" w:hAnsi="Times New Roman" w:cs="Times New Roman"/>
          <w:color w:val="auto"/>
          <w:lang w:val="en-US"/>
        </w:rPr>
        <w:t>p</w:t>
      </w:r>
      <w:r w:rsidRPr="0072390D">
        <w:rPr>
          <w:rFonts w:ascii="Times New Roman" w:hAnsi="Times New Roman" w:cs="Times New Roman"/>
          <w:color w:val="auto"/>
        </w:rPr>
        <w:t>.</w:t>
      </w:r>
      <w:r w:rsidRPr="0072390D">
        <w:rPr>
          <w:rFonts w:ascii="Times New Roman" w:hAnsi="Times New Roman" w:cs="Times New Roman"/>
          <w:color w:val="auto"/>
          <w:lang w:val="en-US"/>
        </w:rPr>
        <w:t>133</w:t>
      </w:r>
    </w:p>
  </w:footnote>
  <w:footnote w:id="2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Ibid, p.</w:t>
      </w:r>
      <w:r w:rsidRPr="0072390D">
        <w:rPr>
          <w:rFonts w:ascii="Times New Roman" w:hAnsi="Times New Roman" w:cs="Times New Roman"/>
          <w:color w:val="auto"/>
          <w:lang w:val="en-US"/>
        </w:rPr>
        <w:t>134</w:t>
      </w:r>
    </w:p>
  </w:footnote>
  <w:footnote w:id="2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w:t>
      </w:r>
      <w:r w:rsidRPr="0072390D">
        <w:rPr>
          <w:rFonts w:ascii="Times New Roman" w:hAnsi="Times New Roman" w:cs="Times New Roman"/>
          <w:color w:val="auto"/>
          <w:lang w:val="pt-PT"/>
        </w:rPr>
        <w:t xml:space="preserve"> p.</w:t>
      </w:r>
      <w:r w:rsidRPr="0072390D">
        <w:rPr>
          <w:rFonts w:ascii="Times New Roman" w:hAnsi="Times New Roman" w:cs="Times New Roman"/>
          <w:color w:val="auto"/>
          <w:lang w:val="en-US"/>
        </w:rPr>
        <w:t>136</w:t>
      </w:r>
    </w:p>
  </w:footnote>
  <w:footnote w:id="2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Wu, 2016</w:t>
      </w:r>
      <w:r w:rsidRPr="0072390D">
        <w:rPr>
          <w:rFonts w:ascii="Times New Roman" w:hAnsi="Times New Roman" w:cs="Times New Roman"/>
          <w:color w:val="auto"/>
          <w:lang w:val="en-US"/>
        </w:rPr>
        <w:t xml:space="preserve"> p. 118</w:t>
      </w:r>
    </w:p>
  </w:footnote>
  <w:footnote w:id="3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nl-NL"/>
        </w:rPr>
        <w:t>Phillips, 2014</w:t>
      </w:r>
    </w:p>
  </w:footnote>
  <w:footnote w:id="3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Hays, 2013</w:t>
      </w:r>
    </w:p>
  </w:footnote>
  <w:footnote w:id="3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de-DE"/>
        </w:rPr>
        <w:t>Mitter, 2013</w:t>
      </w:r>
    </w:p>
  </w:footnote>
  <w:footnote w:id="3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History.ox.ac.uk, 2016</w:t>
      </w:r>
    </w:p>
  </w:footnote>
  <w:footnote w:id="3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Phillips, 2014</w:t>
      </w:r>
    </w:p>
  </w:footnote>
  <w:footnote w:id="3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Hays, 2013</w:t>
      </w:r>
    </w:p>
  </w:footnote>
  <w:footnote w:id="3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Cain, 2017</w:t>
      </w:r>
    </w:p>
  </w:footnote>
  <w:footnote w:id="3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w:t>
      </w:r>
    </w:p>
  </w:footnote>
  <w:footnote w:id="3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Phillips, 2014</w:t>
      </w:r>
    </w:p>
  </w:footnote>
  <w:footnote w:id="3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Hays, 2013</w:t>
      </w:r>
    </w:p>
  </w:footnote>
  <w:footnote w:id="4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 xml:space="preserve">Wing, </w:t>
      </w:r>
      <w:r w:rsidRPr="0072390D">
        <w:rPr>
          <w:rFonts w:ascii="Times New Roman" w:hAnsi="Times New Roman" w:cs="Times New Roman"/>
          <w:color w:val="auto"/>
        </w:rPr>
        <w:t>Yui So, n.d.</w:t>
      </w:r>
      <w:r w:rsidRPr="0072390D">
        <w:rPr>
          <w:rFonts w:ascii="Times New Roman" w:hAnsi="Times New Roman" w:cs="Times New Roman"/>
          <w:color w:val="auto"/>
          <w:lang w:val="en-US"/>
        </w:rPr>
        <w:t xml:space="preserve"> p.6</w:t>
      </w:r>
    </w:p>
  </w:footnote>
  <w:footnote w:id="4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 xml:space="preserve">Wing, </w:t>
      </w:r>
      <w:r w:rsidRPr="0072390D">
        <w:rPr>
          <w:rFonts w:ascii="Times New Roman" w:hAnsi="Times New Roman" w:cs="Times New Roman"/>
          <w:color w:val="auto"/>
        </w:rPr>
        <w:t>Yui So, n.d.</w:t>
      </w:r>
      <w:r w:rsidRPr="0072390D">
        <w:rPr>
          <w:rFonts w:ascii="Times New Roman" w:hAnsi="Times New Roman" w:cs="Times New Roman"/>
          <w:color w:val="auto"/>
          <w:lang w:val="en-US"/>
        </w:rPr>
        <w:t xml:space="preserve"> p.4</w:t>
      </w:r>
    </w:p>
  </w:footnote>
  <w:footnote w:id="4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Marie Monsen, the Awakening: Revival in China, 1927-1937, p.17</w:t>
      </w:r>
    </w:p>
  </w:footnote>
  <w:footnote w:id="4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Marie Monsen, the Awakening: Revival in China 1927-1937, p.86</w:t>
      </w:r>
    </w:p>
  </w:footnote>
  <w:footnote w:id="4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Crawford, 2018</w:t>
      </w:r>
    </w:p>
  </w:footnote>
  <w:footnote w:id="4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Bu.edu. Monsen, Marie (1878-1962) (n.d.).</w:t>
      </w:r>
    </w:p>
  </w:footnote>
  <w:footnote w:id="4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Monsen, 2011</w:t>
      </w:r>
      <w:r w:rsidRPr="0072390D">
        <w:rPr>
          <w:rFonts w:ascii="Times New Roman" w:hAnsi="Times New Roman" w:cs="Times New Roman"/>
          <w:color w:val="auto"/>
        </w:rPr>
        <w:t>,</w:t>
      </w:r>
      <w:r w:rsidRPr="0072390D">
        <w:rPr>
          <w:rFonts w:ascii="Times New Roman" w:hAnsi="Times New Roman" w:cs="Times New Roman"/>
          <w:color w:val="auto"/>
          <w:lang w:val="en-US"/>
        </w:rPr>
        <w:t xml:space="preserve"> p.17</w:t>
      </w:r>
    </w:p>
  </w:footnote>
  <w:footnote w:id="4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p.17</w:t>
      </w:r>
    </w:p>
  </w:footnote>
  <w:footnote w:id="4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Ibid, p.18</w:t>
      </w:r>
    </w:p>
  </w:footnote>
  <w:footnote w:id="4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Ibid, p.18</w:t>
      </w:r>
    </w:p>
  </w:footnote>
  <w:footnote w:id="5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Ibid</w:t>
      </w:r>
      <w:r w:rsidRPr="0072390D">
        <w:rPr>
          <w:rFonts w:ascii="Times New Roman" w:hAnsi="Times New Roman" w:cs="Times New Roman"/>
          <w:color w:val="auto"/>
          <w:lang w:val="en-US"/>
        </w:rPr>
        <w:t>, p.18</w:t>
      </w:r>
    </w:p>
  </w:footnote>
  <w:footnote w:id="5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Ibid, p.19</w:t>
      </w:r>
    </w:p>
  </w:footnote>
  <w:footnote w:id="5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p.24</w:t>
      </w:r>
    </w:p>
  </w:footnote>
  <w:footnote w:id="5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p.26</w:t>
      </w:r>
    </w:p>
  </w:footnote>
  <w:footnote w:id="5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p.36</w:t>
      </w:r>
    </w:p>
  </w:footnote>
  <w:footnote w:id="5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Crawford, 2018</w:t>
      </w:r>
    </w:p>
  </w:footnote>
  <w:footnote w:id="5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 xml:space="preserve"> Piper, 2008</w:t>
      </w:r>
    </w:p>
  </w:footnote>
  <w:footnote w:id="5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John 3:3, KJV</w:t>
      </w:r>
    </w:p>
  </w:footnote>
  <w:footnote w:id="5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Ezekiel 36.26 KJV</w:t>
      </w:r>
    </w:p>
  </w:footnote>
  <w:footnote w:id="5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Monsen, 2011, p.38</w:t>
      </w:r>
    </w:p>
  </w:footnote>
  <w:footnote w:id="6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p.41</w:t>
      </w:r>
    </w:p>
  </w:footnote>
  <w:footnote w:id="6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p.41</w:t>
      </w:r>
    </w:p>
  </w:footnote>
  <w:footnote w:id="6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p.43</w:t>
      </w:r>
    </w:p>
  </w:footnote>
  <w:footnote w:id="6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p.44</w:t>
      </w:r>
    </w:p>
  </w:footnote>
  <w:footnote w:id="6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p.44</w:t>
      </w:r>
    </w:p>
  </w:footnote>
  <w:footnote w:id="6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p.45</w:t>
      </w:r>
    </w:p>
  </w:footnote>
  <w:footnote w:id="6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p.49</w:t>
      </w:r>
    </w:p>
  </w:footnote>
  <w:footnote w:id="6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 xml:space="preserve"> Ibid, p.72</w:t>
      </w:r>
    </w:p>
  </w:footnote>
  <w:footnote w:id="6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Cauchi, 2010</w:t>
      </w:r>
    </w:p>
  </w:footnote>
  <w:footnote w:id="6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OMF | Missions to East Asia's People, n.d.</w:t>
      </w:r>
    </w:p>
  </w:footnote>
  <w:footnote w:id="7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Backholer, 2013</w:t>
      </w:r>
    </w:p>
  </w:footnote>
  <w:footnote w:id="7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 xml:space="preserve">Wing. </w:t>
      </w:r>
      <w:r w:rsidRPr="0072390D">
        <w:rPr>
          <w:rFonts w:ascii="Times New Roman" w:hAnsi="Times New Roman" w:cs="Times New Roman"/>
          <w:color w:val="auto"/>
        </w:rPr>
        <w:t>Yui So, n.d.</w:t>
      </w:r>
      <w:r w:rsidRPr="0072390D">
        <w:rPr>
          <w:rFonts w:ascii="Times New Roman" w:hAnsi="Times New Roman" w:cs="Times New Roman"/>
          <w:color w:val="auto"/>
          <w:lang w:val="en-US"/>
        </w:rPr>
        <w:t xml:space="preserve"> p.20</w:t>
      </w:r>
    </w:p>
  </w:footnote>
  <w:footnote w:id="7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McLemore, 2015</w:t>
      </w:r>
    </w:p>
  </w:footnote>
  <w:footnote w:id="7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Monsen, 2011, p.87</w:t>
      </w:r>
    </w:p>
  </w:footnote>
  <w:footnote w:id="7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p.20</w:t>
      </w:r>
    </w:p>
  </w:footnote>
  <w:footnote w:id="7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p.19</w:t>
      </w:r>
    </w:p>
  </w:footnote>
  <w:footnote w:id="7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p.13</w:t>
      </w:r>
    </w:p>
  </w:footnote>
  <w:footnote w:id="7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p.19</w:t>
      </w:r>
    </w:p>
  </w:footnote>
  <w:footnote w:id="7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Brindley, n.d.</w:t>
      </w:r>
    </w:p>
  </w:footnote>
  <w:footnote w:id="7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Lihua, 2013</w:t>
      </w:r>
    </w:p>
  </w:footnote>
  <w:footnote w:id="8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Monsen, 2011, p.86</w:t>
      </w:r>
    </w:p>
  </w:footnote>
  <w:footnote w:id="8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p.86</w:t>
      </w:r>
    </w:p>
  </w:footnote>
  <w:footnote w:id="8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Monsen, 2012</w:t>
      </w:r>
    </w:p>
  </w:footnote>
  <w:footnote w:id="8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Wing. Yui So, n.d. </w:t>
      </w:r>
      <w:r w:rsidRPr="0072390D">
        <w:rPr>
          <w:rFonts w:ascii="Times New Roman" w:hAnsi="Times New Roman" w:cs="Times New Roman"/>
          <w:color w:val="auto"/>
          <w:lang w:val="en-US"/>
        </w:rPr>
        <w:t>p.5</w:t>
      </w:r>
    </w:p>
  </w:footnote>
  <w:footnote w:id="8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p.19</w:t>
      </w:r>
    </w:p>
  </w:footnote>
  <w:footnote w:id="8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Garrison, 2004, pp. 13-20</w:t>
      </w:r>
    </w:p>
  </w:footnote>
  <w:footnote w:id="8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Tucker, 1996</w:t>
      </w:r>
    </w:p>
  </w:footnote>
  <w:footnote w:id="8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Crawford, 2018</w:t>
      </w:r>
    </w:p>
  </w:footnote>
  <w:footnote w:id="8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Monsen, 2011, p.16</w:t>
      </w:r>
    </w:p>
  </w:footnote>
  <w:footnote w:id="8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Gladys Aylward, 2014</w:t>
      </w:r>
    </w:p>
  </w:footnote>
  <w:footnote w:id="9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en-US"/>
        </w:rPr>
        <w:t>Aylward and Latham, 1950, p.2</w:t>
      </w:r>
    </w:p>
  </w:footnote>
  <w:footnote w:id="9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w:t>
      </w:r>
    </w:p>
  </w:footnote>
  <w:footnote w:id="9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p.3</w:t>
      </w:r>
    </w:p>
  </w:footnote>
  <w:footnote w:id="9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p.6</w:t>
      </w:r>
    </w:p>
  </w:footnote>
  <w:footnote w:id="9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lang w:val="fr-FR"/>
        </w:rPr>
        <w:t>Baines, n.d.</w:t>
      </w:r>
    </w:p>
  </w:footnote>
  <w:footnote w:id="9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Genesis 12:1</w:t>
      </w:r>
    </w:p>
  </w:footnote>
  <w:footnote w:id="9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Aylward and Latham, 1950, p.10</w:t>
      </w:r>
    </w:p>
  </w:footnote>
  <w:footnote w:id="9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p.23</w:t>
      </w:r>
    </w:p>
  </w:footnote>
  <w:footnote w:id="9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p.25</w:t>
      </w:r>
    </w:p>
  </w:footnote>
  <w:footnote w:id="9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p.26</w:t>
      </w:r>
    </w:p>
  </w:footnote>
  <w:footnote w:id="10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Lim, 2007</w:t>
      </w:r>
    </w:p>
  </w:footnote>
  <w:footnote w:id="10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p.28</w:t>
      </w:r>
    </w:p>
  </w:footnote>
  <w:footnote w:id="10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p.28</w:t>
      </w:r>
    </w:p>
  </w:footnote>
  <w:footnote w:id="103">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p.29</w:t>
      </w:r>
    </w:p>
  </w:footnote>
  <w:footnote w:id="10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p.29</w:t>
      </w:r>
    </w:p>
  </w:footnote>
  <w:footnote w:id="105">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p.48</w:t>
      </w:r>
    </w:p>
  </w:footnote>
  <w:footnote w:id="106">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p.49</w:t>
      </w:r>
    </w:p>
  </w:footnote>
  <w:footnote w:id="107">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p.36</w:t>
      </w:r>
    </w:p>
  </w:footnote>
  <w:footnote w:id="108">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pp.38-39</w:t>
      </w:r>
    </w:p>
  </w:footnote>
  <w:footnote w:id="109">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p.48</w:t>
      </w:r>
    </w:p>
  </w:footnote>
  <w:footnote w:id="110">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p.41</w:t>
      </w:r>
    </w:p>
  </w:footnote>
  <w:footnote w:id="111">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p.42</w:t>
      </w:r>
    </w:p>
  </w:footnote>
  <w:footnote w:id="112">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Ibid, p.43</w:t>
      </w:r>
    </w:p>
  </w:footnote>
  <w:footnote w:id="113">
    <w:p w:rsidR="006C0CC8" w:rsidRDefault="006C0CC8" w:rsidP="006B5CC9">
      <w:pPr>
        <w:pStyle w:val="FootnoteText"/>
      </w:pPr>
      <w:r>
        <w:rPr>
          <w:rStyle w:val="FootnoteReference"/>
        </w:rPr>
        <w:footnoteRef/>
      </w:r>
      <w:r>
        <w:t xml:space="preserve"> Prayforchina.com, n.d.</w:t>
      </w:r>
    </w:p>
  </w:footnote>
  <w:footnote w:id="114">
    <w:p w:rsidR="006C0CC8" w:rsidRPr="0072390D" w:rsidRDefault="006C0CC8">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Monsen, 2011, pp. 84-85</w:t>
      </w:r>
    </w:p>
  </w:footnote>
  <w:footnote w:id="115">
    <w:p w:rsidR="006C0CC8" w:rsidRPr="0072390D" w:rsidRDefault="006C0CC8" w:rsidP="00907660">
      <w:pPr>
        <w:pStyle w:val="FootnoteText"/>
        <w:rPr>
          <w:color w:val="auto"/>
        </w:rPr>
      </w:pPr>
      <w:r w:rsidRPr="0072390D">
        <w:rPr>
          <w:rStyle w:val="FootnoteReference"/>
          <w:color w:val="auto"/>
        </w:rPr>
        <w:footnoteRef/>
      </w:r>
      <w:r w:rsidRPr="0072390D">
        <w:rPr>
          <w:color w:val="auto"/>
        </w:rPr>
        <w:t xml:space="preserve"> Ellis, 2016</w:t>
      </w:r>
    </w:p>
  </w:footnote>
  <w:footnote w:id="116">
    <w:p w:rsidR="006C0CC8" w:rsidRDefault="006C0CC8">
      <w:pPr>
        <w:pStyle w:val="FootnoteText"/>
      </w:pPr>
      <w:r>
        <w:rPr>
          <w:rStyle w:val="FootnoteReference"/>
        </w:rPr>
        <w:footnoteRef/>
      </w:r>
      <w:r>
        <w:t xml:space="preserve"> Cjvlang.com, n.d.</w:t>
      </w:r>
    </w:p>
  </w:footnote>
  <w:footnote w:id="117">
    <w:p w:rsidR="006C0CC8" w:rsidRPr="0072390D" w:rsidRDefault="006C0CC8" w:rsidP="00721A7A">
      <w:pPr>
        <w:pStyle w:val="Footnote"/>
        <w:rPr>
          <w:rFonts w:ascii="Times New Roman" w:hAnsi="Times New Roman" w:cs="Times New Roman"/>
          <w:color w:val="auto"/>
        </w:rPr>
      </w:pPr>
      <w:r w:rsidRPr="0072390D">
        <w:rPr>
          <w:rFonts w:ascii="Times New Roman" w:eastAsia="Times New Roman" w:hAnsi="Times New Roman" w:cs="Times New Roman"/>
          <w:color w:val="auto"/>
          <w:vertAlign w:val="superscript"/>
        </w:rPr>
        <w:footnoteRef/>
      </w:r>
      <w:r w:rsidRPr="0072390D">
        <w:rPr>
          <w:rFonts w:ascii="Times New Roman" w:hAnsi="Times New Roman" w:cs="Times New Roman"/>
          <w:color w:val="auto"/>
        </w:rPr>
        <w:t xml:space="preserve"> </w:t>
      </w:r>
      <w:r w:rsidRPr="0072390D">
        <w:rPr>
          <w:rFonts w:ascii="Times New Roman" w:hAnsi="Times New Roman" w:cs="Times New Roman"/>
          <w:color w:val="auto"/>
          <w:lang w:val="en-US"/>
        </w:rPr>
        <w:t>Aylward and Latham, 1950, p.1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54785"/>
    <w:multiLevelType w:val="hybridMultilevel"/>
    <w:tmpl w:val="057837E6"/>
    <w:lvl w:ilvl="0" w:tplc="F7064978">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1" w15:restartNumberingAfterBreak="0">
    <w:nsid w:val="38031041"/>
    <w:multiLevelType w:val="multilevel"/>
    <w:tmpl w:val="984AE98E"/>
    <w:styleLink w:val="Numbered"/>
    <w:lvl w:ilvl="0">
      <w:start w:val="1"/>
      <w:numFmt w:val="decimal"/>
      <w:lvlText w:val="%1."/>
      <w:lvlJc w:val="left"/>
      <w:pPr>
        <w:tabs>
          <w:tab w:val="num" w:pos="900"/>
        </w:tabs>
        <w:ind w:left="360" w:firstLine="180"/>
      </w:pPr>
      <w:rPr>
        <w:rFonts w:ascii="Times New Roman" w:eastAsia="Times New Roman" w:hAnsi="Times New Roman" w:cs="Times New Roman"/>
        <w:position w:val="0"/>
      </w:rPr>
    </w:lvl>
    <w:lvl w:ilvl="1">
      <w:start w:val="1"/>
      <w:numFmt w:val="decimal"/>
      <w:lvlText w:val="%1.%2."/>
      <w:lvlJc w:val="left"/>
      <w:pPr>
        <w:tabs>
          <w:tab w:val="num" w:pos="1260"/>
        </w:tabs>
        <w:ind w:left="720" w:firstLine="180"/>
      </w:pPr>
      <w:rPr>
        <w:rFonts w:ascii="Times New Roman" w:eastAsia="Times New Roman" w:hAnsi="Times New Roman" w:cs="Times New Roman"/>
        <w:position w:val="0"/>
      </w:rPr>
    </w:lvl>
    <w:lvl w:ilvl="2">
      <w:start w:val="1"/>
      <w:numFmt w:val="decimal"/>
      <w:lvlText w:val="%1.%2.%3."/>
      <w:lvlJc w:val="left"/>
      <w:pPr>
        <w:tabs>
          <w:tab w:val="num" w:pos="1620"/>
        </w:tabs>
        <w:ind w:left="1080" w:firstLine="180"/>
      </w:pPr>
      <w:rPr>
        <w:rFonts w:ascii="Times New Roman" w:eastAsia="Times New Roman" w:hAnsi="Times New Roman" w:cs="Times New Roman"/>
        <w:position w:val="0"/>
      </w:rPr>
    </w:lvl>
    <w:lvl w:ilvl="3">
      <w:start w:val="1"/>
      <w:numFmt w:val="decimal"/>
      <w:lvlText w:val="%1.%2.%3.%4."/>
      <w:lvlJc w:val="left"/>
      <w:pPr>
        <w:tabs>
          <w:tab w:val="num" w:pos="1971"/>
        </w:tabs>
        <w:ind w:left="1431" w:firstLine="189"/>
      </w:pPr>
      <w:rPr>
        <w:rFonts w:ascii="Times New Roman" w:eastAsia="Times New Roman" w:hAnsi="Times New Roman" w:cs="Times New Roman"/>
        <w:position w:val="0"/>
      </w:rPr>
    </w:lvl>
    <w:lvl w:ilvl="4">
      <w:start w:val="1"/>
      <w:numFmt w:val="decimal"/>
      <w:lvlText w:val="%1.%2.%3.%4.%5."/>
      <w:lvlJc w:val="left"/>
      <w:pPr>
        <w:tabs>
          <w:tab w:val="num" w:pos="2340"/>
        </w:tabs>
        <w:ind w:left="1800" w:firstLine="180"/>
      </w:pPr>
      <w:rPr>
        <w:rFonts w:ascii="Times New Roman" w:eastAsia="Times New Roman" w:hAnsi="Times New Roman" w:cs="Times New Roman"/>
        <w:position w:val="0"/>
      </w:rPr>
    </w:lvl>
    <w:lvl w:ilvl="5">
      <w:start w:val="1"/>
      <w:numFmt w:val="decimal"/>
      <w:lvlText w:val="%1.%2.%3.%4.%5.%6."/>
      <w:lvlJc w:val="left"/>
      <w:pPr>
        <w:tabs>
          <w:tab w:val="num" w:pos="2700"/>
        </w:tabs>
        <w:ind w:left="2160" w:firstLine="180"/>
      </w:pPr>
      <w:rPr>
        <w:rFonts w:ascii="Times New Roman" w:eastAsia="Times New Roman" w:hAnsi="Times New Roman" w:cs="Times New Roman"/>
        <w:position w:val="0"/>
      </w:rPr>
    </w:lvl>
    <w:lvl w:ilvl="6">
      <w:start w:val="1"/>
      <w:numFmt w:val="decimal"/>
      <w:lvlText w:val="%1.%2.%3.%4.%5.%6.%7."/>
      <w:lvlJc w:val="left"/>
      <w:pPr>
        <w:tabs>
          <w:tab w:val="num" w:pos="3060"/>
        </w:tabs>
        <w:ind w:left="2520" w:firstLine="180"/>
      </w:pPr>
      <w:rPr>
        <w:rFonts w:ascii="Times New Roman" w:eastAsia="Times New Roman" w:hAnsi="Times New Roman" w:cs="Times New Roman"/>
        <w:position w:val="0"/>
      </w:rPr>
    </w:lvl>
    <w:lvl w:ilvl="7">
      <w:start w:val="1"/>
      <w:numFmt w:val="decimal"/>
      <w:lvlText w:val="%1.%2.%3.%4.%5.%6.%7.%8."/>
      <w:lvlJc w:val="left"/>
      <w:pPr>
        <w:tabs>
          <w:tab w:val="num" w:pos="3420"/>
        </w:tabs>
        <w:ind w:left="2880" w:firstLine="180"/>
      </w:pPr>
      <w:rPr>
        <w:rFonts w:ascii="Times New Roman" w:eastAsia="Times New Roman" w:hAnsi="Times New Roman" w:cs="Times New Roman"/>
        <w:position w:val="0"/>
      </w:rPr>
    </w:lvl>
    <w:lvl w:ilvl="8">
      <w:start w:val="1"/>
      <w:numFmt w:val="decimal"/>
      <w:lvlText w:val="%1.%2.%3.%4.%5.%6.%7.%8.%9."/>
      <w:lvlJc w:val="left"/>
      <w:pPr>
        <w:tabs>
          <w:tab w:val="num" w:pos="3780"/>
        </w:tabs>
        <w:ind w:left="3240" w:firstLine="180"/>
      </w:pPr>
      <w:rPr>
        <w:rFonts w:ascii="Times New Roman" w:eastAsia="Times New Roman" w:hAnsi="Times New Roman" w:cs="Times New Roman"/>
        <w:position w:val="0"/>
      </w:rPr>
    </w:lvl>
  </w:abstractNum>
  <w:abstractNum w:abstractNumId="2" w15:restartNumberingAfterBreak="0">
    <w:nsid w:val="42770C86"/>
    <w:multiLevelType w:val="hybridMultilevel"/>
    <w:tmpl w:val="29725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E32D35"/>
    <w:multiLevelType w:val="multilevel"/>
    <w:tmpl w:val="07C09C2A"/>
    <w:lvl w:ilvl="0">
      <w:start w:val="1"/>
      <w:numFmt w:val="decimal"/>
      <w:lvlText w:val="%1."/>
      <w:lvlJc w:val="left"/>
      <w:pPr>
        <w:tabs>
          <w:tab w:val="num" w:pos="900"/>
        </w:tabs>
        <w:ind w:left="360" w:firstLine="180"/>
      </w:pPr>
      <w:rPr>
        <w:rFonts w:ascii="Times New Roman" w:eastAsia="Times New Roman" w:hAnsi="Times New Roman" w:cs="Times New Roman"/>
        <w:position w:val="0"/>
      </w:rPr>
    </w:lvl>
    <w:lvl w:ilvl="1">
      <w:start w:val="1"/>
      <w:numFmt w:val="decimal"/>
      <w:lvlText w:val="%1.%2."/>
      <w:lvlJc w:val="left"/>
      <w:pPr>
        <w:tabs>
          <w:tab w:val="num" w:pos="1260"/>
        </w:tabs>
        <w:ind w:left="720" w:firstLine="180"/>
      </w:pPr>
      <w:rPr>
        <w:rFonts w:ascii="Times New Roman" w:eastAsia="Times New Roman" w:hAnsi="Times New Roman" w:cs="Times New Roman"/>
        <w:position w:val="0"/>
      </w:rPr>
    </w:lvl>
    <w:lvl w:ilvl="2">
      <w:start w:val="1"/>
      <w:numFmt w:val="decimal"/>
      <w:lvlText w:val="%1.%2.%3."/>
      <w:lvlJc w:val="left"/>
      <w:pPr>
        <w:tabs>
          <w:tab w:val="num" w:pos="1620"/>
        </w:tabs>
        <w:ind w:left="1080" w:firstLine="180"/>
      </w:pPr>
      <w:rPr>
        <w:rFonts w:ascii="Times New Roman" w:eastAsia="Times New Roman" w:hAnsi="Times New Roman" w:cs="Times New Roman"/>
        <w:position w:val="0"/>
      </w:rPr>
    </w:lvl>
    <w:lvl w:ilvl="3">
      <w:start w:val="1"/>
      <w:numFmt w:val="decimal"/>
      <w:lvlText w:val="%1.%2.%3.%4."/>
      <w:lvlJc w:val="left"/>
      <w:pPr>
        <w:tabs>
          <w:tab w:val="num" w:pos="1971"/>
        </w:tabs>
        <w:ind w:left="1431" w:firstLine="189"/>
      </w:pPr>
      <w:rPr>
        <w:rFonts w:ascii="Times New Roman" w:eastAsia="Times New Roman" w:hAnsi="Times New Roman" w:cs="Times New Roman"/>
        <w:position w:val="0"/>
      </w:rPr>
    </w:lvl>
    <w:lvl w:ilvl="4">
      <w:start w:val="1"/>
      <w:numFmt w:val="decimal"/>
      <w:lvlText w:val="%1.%2.%3.%4.%5."/>
      <w:lvlJc w:val="left"/>
      <w:pPr>
        <w:tabs>
          <w:tab w:val="num" w:pos="2340"/>
        </w:tabs>
        <w:ind w:left="1800" w:firstLine="180"/>
      </w:pPr>
      <w:rPr>
        <w:rFonts w:ascii="Times New Roman" w:eastAsia="Times New Roman" w:hAnsi="Times New Roman" w:cs="Times New Roman"/>
        <w:position w:val="0"/>
      </w:rPr>
    </w:lvl>
    <w:lvl w:ilvl="5">
      <w:start w:val="1"/>
      <w:numFmt w:val="decimal"/>
      <w:lvlText w:val="%1.%2.%3.%4.%5.%6."/>
      <w:lvlJc w:val="left"/>
      <w:pPr>
        <w:tabs>
          <w:tab w:val="num" w:pos="2700"/>
        </w:tabs>
        <w:ind w:left="2160" w:firstLine="180"/>
      </w:pPr>
      <w:rPr>
        <w:rFonts w:ascii="Times New Roman" w:eastAsia="Times New Roman" w:hAnsi="Times New Roman" w:cs="Times New Roman"/>
        <w:position w:val="0"/>
      </w:rPr>
    </w:lvl>
    <w:lvl w:ilvl="6">
      <w:start w:val="1"/>
      <w:numFmt w:val="decimal"/>
      <w:lvlText w:val="%1.%2.%3.%4.%5.%6.%7."/>
      <w:lvlJc w:val="left"/>
      <w:pPr>
        <w:tabs>
          <w:tab w:val="num" w:pos="3060"/>
        </w:tabs>
        <w:ind w:left="2520" w:firstLine="180"/>
      </w:pPr>
      <w:rPr>
        <w:rFonts w:ascii="Times New Roman" w:eastAsia="Times New Roman" w:hAnsi="Times New Roman" w:cs="Times New Roman"/>
        <w:position w:val="0"/>
      </w:rPr>
    </w:lvl>
    <w:lvl w:ilvl="7">
      <w:start w:val="1"/>
      <w:numFmt w:val="decimal"/>
      <w:lvlText w:val="%1.%2.%3.%4.%5.%6.%7.%8."/>
      <w:lvlJc w:val="left"/>
      <w:pPr>
        <w:tabs>
          <w:tab w:val="num" w:pos="3420"/>
        </w:tabs>
        <w:ind w:left="2880" w:firstLine="180"/>
      </w:pPr>
      <w:rPr>
        <w:rFonts w:ascii="Times New Roman" w:eastAsia="Times New Roman" w:hAnsi="Times New Roman" w:cs="Times New Roman"/>
        <w:position w:val="0"/>
      </w:rPr>
    </w:lvl>
    <w:lvl w:ilvl="8">
      <w:start w:val="1"/>
      <w:numFmt w:val="decimal"/>
      <w:lvlText w:val="%1.%2.%3.%4.%5.%6.%7.%8.%9."/>
      <w:lvlJc w:val="left"/>
      <w:pPr>
        <w:tabs>
          <w:tab w:val="num" w:pos="3780"/>
        </w:tabs>
        <w:ind w:left="3240" w:firstLine="180"/>
      </w:pPr>
      <w:rPr>
        <w:rFonts w:ascii="Times New Roman" w:eastAsia="Times New Roman" w:hAnsi="Times New Roman" w:cs="Times New Roman"/>
        <w:position w:val="0"/>
      </w:rPr>
    </w:lvl>
  </w:abstractNum>
  <w:abstractNum w:abstractNumId="4" w15:restartNumberingAfterBreak="0">
    <w:nsid w:val="79870DAD"/>
    <w:multiLevelType w:val="hybridMultilevel"/>
    <w:tmpl w:val="7A5EF67A"/>
    <w:lvl w:ilvl="0" w:tplc="19BCB4BE">
      <w:start w:val="2"/>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activeWritingStyle w:appName="MSWord" w:lang="es-ES_tradnl" w:vendorID="64" w:dllVersion="131078" w:nlCheck="1" w:checkStyle="0"/>
  <w:defaultTabStop w:val="720"/>
  <w:characterSpacingControl w:val="doNotCompres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41C"/>
    <w:rsid w:val="00004A06"/>
    <w:rsid w:val="00004BC7"/>
    <w:rsid w:val="00005714"/>
    <w:rsid w:val="00017435"/>
    <w:rsid w:val="00021557"/>
    <w:rsid w:val="00027166"/>
    <w:rsid w:val="00054196"/>
    <w:rsid w:val="00061309"/>
    <w:rsid w:val="00061386"/>
    <w:rsid w:val="00074E74"/>
    <w:rsid w:val="00077BC2"/>
    <w:rsid w:val="000828B9"/>
    <w:rsid w:val="0008342A"/>
    <w:rsid w:val="00086C4B"/>
    <w:rsid w:val="00095BB0"/>
    <w:rsid w:val="00096129"/>
    <w:rsid w:val="00097A4E"/>
    <w:rsid w:val="000B1AB3"/>
    <w:rsid w:val="000B4B16"/>
    <w:rsid w:val="000B6615"/>
    <w:rsid w:val="000C55CD"/>
    <w:rsid w:val="000C6CAE"/>
    <w:rsid w:val="000D5259"/>
    <w:rsid w:val="000E2629"/>
    <w:rsid w:val="000E5245"/>
    <w:rsid w:val="00103303"/>
    <w:rsid w:val="0010472F"/>
    <w:rsid w:val="0011404C"/>
    <w:rsid w:val="001147C1"/>
    <w:rsid w:val="0011695D"/>
    <w:rsid w:val="00131101"/>
    <w:rsid w:val="00132304"/>
    <w:rsid w:val="00142D5C"/>
    <w:rsid w:val="00146B53"/>
    <w:rsid w:val="00146EAD"/>
    <w:rsid w:val="0015441C"/>
    <w:rsid w:val="0015455D"/>
    <w:rsid w:val="00160AE7"/>
    <w:rsid w:val="001628D1"/>
    <w:rsid w:val="00166161"/>
    <w:rsid w:val="00167B80"/>
    <w:rsid w:val="00173E80"/>
    <w:rsid w:val="00192792"/>
    <w:rsid w:val="001A37F6"/>
    <w:rsid w:val="001B04C1"/>
    <w:rsid w:val="001B1093"/>
    <w:rsid w:val="001C2FF9"/>
    <w:rsid w:val="001C3671"/>
    <w:rsid w:val="001C410A"/>
    <w:rsid w:val="001C6161"/>
    <w:rsid w:val="001D304C"/>
    <w:rsid w:val="001D3684"/>
    <w:rsid w:val="001D383E"/>
    <w:rsid w:val="001D3E7E"/>
    <w:rsid w:val="001D4F4D"/>
    <w:rsid w:val="001F5C56"/>
    <w:rsid w:val="00210D13"/>
    <w:rsid w:val="00211E43"/>
    <w:rsid w:val="002173CD"/>
    <w:rsid w:val="0022560A"/>
    <w:rsid w:val="002344F0"/>
    <w:rsid w:val="00240C98"/>
    <w:rsid w:val="00246BE9"/>
    <w:rsid w:val="00252617"/>
    <w:rsid w:val="00257A80"/>
    <w:rsid w:val="00277B03"/>
    <w:rsid w:val="00281347"/>
    <w:rsid w:val="0028293C"/>
    <w:rsid w:val="0028320E"/>
    <w:rsid w:val="00283EBD"/>
    <w:rsid w:val="00285F14"/>
    <w:rsid w:val="00286F0A"/>
    <w:rsid w:val="00290895"/>
    <w:rsid w:val="00291B41"/>
    <w:rsid w:val="00294A85"/>
    <w:rsid w:val="002A1802"/>
    <w:rsid w:val="002B0A8B"/>
    <w:rsid w:val="002B7CCE"/>
    <w:rsid w:val="002D1452"/>
    <w:rsid w:val="002D2E54"/>
    <w:rsid w:val="002E13A5"/>
    <w:rsid w:val="002E3241"/>
    <w:rsid w:val="002E3E63"/>
    <w:rsid w:val="003222E4"/>
    <w:rsid w:val="00323B1B"/>
    <w:rsid w:val="003303F4"/>
    <w:rsid w:val="00332AD8"/>
    <w:rsid w:val="00337E57"/>
    <w:rsid w:val="00344402"/>
    <w:rsid w:val="003526E9"/>
    <w:rsid w:val="00352E60"/>
    <w:rsid w:val="003560DF"/>
    <w:rsid w:val="0036222B"/>
    <w:rsid w:val="00366A9C"/>
    <w:rsid w:val="00375B03"/>
    <w:rsid w:val="00390E56"/>
    <w:rsid w:val="003953EC"/>
    <w:rsid w:val="00397375"/>
    <w:rsid w:val="003B502E"/>
    <w:rsid w:val="003B5D94"/>
    <w:rsid w:val="003D778E"/>
    <w:rsid w:val="003E1E56"/>
    <w:rsid w:val="003E39BD"/>
    <w:rsid w:val="003F101F"/>
    <w:rsid w:val="003F2034"/>
    <w:rsid w:val="003F236B"/>
    <w:rsid w:val="003F433D"/>
    <w:rsid w:val="003F595A"/>
    <w:rsid w:val="004013C8"/>
    <w:rsid w:val="00412FB5"/>
    <w:rsid w:val="00420E96"/>
    <w:rsid w:val="00423A1D"/>
    <w:rsid w:val="00424EAF"/>
    <w:rsid w:val="00431D15"/>
    <w:rsid w:val="0044463C"/>
    <w:rsid w:val="0045397E"/>
    <w:rsid w:val="00463A96"/>
    <w:rsid w:val="00464CB3"/>
    <w:rsid w:val="004723E6"/>
    <w:rsid w:val="004815AB"/>
    <w:rsid w:val="004834CD"/>
    <w:rsid w:val="00486DB8"/>
    <w:rsid w:val="004904A7"/>
    <w:rsid w:val="00491D46"/>
    <w:rsid w:val="004D0789"/>
    <w:rsid w:val="004E4091"/>
    <w:rsid w:val="00504C01"/>
    <w:rsid w:val="005115F3"/>
    <w:rsid w:val="00517D10"/>
    <w:rsid w:val="0052014E"/>
    <w:rsid w:val="00520C68"/>
    <w:rsid w:val="005238FA"/>
    <w:rsid w:val="005323DD"/>
    <w:rsid w:val="005445CD"/>
    <w:rsid w:val="00560443"/>
    <w:rsid w:val="00566BA0"/>
    <w:rsid w:val="00572160"/>
    <w:rsid w:val="005727EC"/>
    <w:rsid w:val="00573465"/>
    <w:rsid w:val="005759D3"/>
    <w:rsid w:val="00577B5C"/>
    <w:rsid w:val="00583CE3"/>
    <w:rsid w:val="005850BA"/>
    <w:rsid w:val="005974C6"/>
    <w:rsid w:val="005A44DC"/>
    <w:rsid w:val="005A76F2"/>
    <w:rsid w:val="005B352A"/>
    <w:rsid w:val="005B742E"/>
    <w:rsid w:val="005C3084"/>
    <w:rsid w:val="005C3DFF"/>
    <w:rsid w:val="005C4A58"/>
    <w:rsid w:val="005C7675"/>
    <w:rsid w:val="005F79EF"/>
    <w:rsid w:val="0061531E"/>
    <w:rsid w:val="00615FD6"/>
    <w:rsid w:val="0061686E"/>
    <w:rsid w:val="006207D9"/>
    <w:rsid w:val="006355C7"/>
    <w:rsid w:val="006474BC"/>
    <w:rsid w:val="00653FDE"/>
    <w:rsid w:val="00657CDC"/>
    <w:rsid w:val="00660D24"/>
    <w:rsid w:val="00660E3B"/>
    <w:rsid w:val="00661EC2"/>
    <w:rsid w:val="00677C7F"/>
    <w:rsid w:val="006943DC"/>
    <w:rsid w:val="006A12D4"/>
    <w:rsid w:val="006A3D19"/>
    <w:rsid w:val="006A7CE8"/>
    <w:rsid w:val="006B3F52"/>
    <w:rsid w:val="006B5CC9"/>
    <w:rsid w:val="006C0CC8"/>
    <w:rsid w:val="006C2495"/>
    <w:rsid w:val="006D1487"/>
    <w:rsid w:val="006F340E"/>
    <w:rsid w:val="007138B7"/>
    <w:rsid w:val="00721A7A"/>
    <w:rsid w:val="0072203D"/>
    <w:rsid w:val="0072390D"/>
    <w:rsid w:val="007303A1"/>
    <w:rsid w:val="00730A70"/>
    <w:rsid w:val="00734621"/>
    <w:rsid w:val="007474A4"/>
    <w:rsid w:val="007522BE"/>
    <w:rsid w:val="0075286C"/>
    <w:rsid w:val="007528D0"/>
    <w:rsid w:val="00754407"/>
    <w:rsid w:val="00780549"/>
    <w:rsid w:val="00780B9C"/>
    <w:rsid w:val="00785BD6"/>
    <w:rsid w:val="00790A59"/>
    <w:rsid w:val="00791BC3"/>
    <w:rsid w:val="007977A0"/>
    <w:rsid w:val="007B06CB"/>
    <w:rsid w:val="007B2E83"/>
    <w:rsid w:val="007C2EAE"/>
    <w:rsid w:val="007C492F"/>
    <w:rsid w:val="007D4EEF"/>
    <w:rsid w:val="00807110"/>
    <w:rsid w:val="00812681"/>
    <w:rsid w:val="008155FC"/>
    <w:rsid w:val="00815B40"/>
    <w:rsid w:val="00816983"/>
    <w:rsid w:val="008170FD"/>
    <w:rsid w:val="00825691"/>
    <w:rsid w:val="00825A15"/>
    <w:rsid w:val="00833C34"/>
    <w:rsid w:val="0085241D"/>
    <w:rsid w:val="00875BDC"/>
    <w:rsid w:val="008765B7"/>
    <w:rsid w:val="008838BE"/>
    <w:rsid w:val="00894475"/>
    <w:rsid w:val="008960E6"/>
    <w:rsid w:val="008A0FC8"/>
    <w:rsid w:val="008A3FE8"/>
    <w:rsid w:val="008B03B6"/>
    <w:rsid w:val="008B2B00"/>
    <w:rsid w:val="008C36D1"/>
    <w:rsid w:val="008E1F95"/>
    <w:rsid w:val="009055DC"/>
    <w:rsid w:val="00907660"/>
    <w:rsid w:val="0091209E"/>
    <w:rsid w:val="00935850"/>
    <w:rsid w:val="00953AC6"/>
    <w:rsid w:val="00957301"/>
    <w:rsid w:val="009654F8"/>
    <w:rsid w:val="0096580F"/>
    <w:rsid w:val="00967194"/>
    <w:rsid w:val="00972995"/>
    <w:rsid w:val="00983744"/>
    <w:rsid w:val="0099380B"/>
    <w:rsid w:val="009A66F7"/>
    <w:rsid w:val="009B154E"/>
    <w:rsid w:val="009B454D"/>
    <w:rsid w:val="009B4D1F"/>
    <w:rsid w:val="009C2780"/>
    <w:rsid w:val="009C396B"/>
    <w:rsid w:val="009C4FFC"/>
    <w:rsid w:val="009D38D7"/>
    <w:rsid w:val="009D6995"/>
    <w:rsid w:val="009E0A20"/>
    <w:rsid w:val="009E167D"/>
    <w:rsid w:val="009F3D6D"/>
    <w:rsid w:val="009F614C"/>
    <w:rsid w:val="00A04813"/>
    <w:rsid w:val="00A04C1E"/>
    <w:rsid w:val="00A116B4"/>
    <w:rsid w:val="00A12D24"/>
    <w:rsid w:val="00A23301"/>
    <w:rsid w:val="00A24D63"/>
    <w:rsid w:val="00A32066"/>
    <w:rsid w:val="00A350EE"/>
    <w:rsid w:val="00A356F9"/>
    <w:rsid w:val="00A46B82"/>
    <w:rsid w:val="00A70C08"/>
    <w:rsid w:val="00A85A20"/>
    <w:rsid w:val="00A8790B"/>
    <w:rsid w:val="00A947C7"/>
    <w:rsid w:val="00AA5E91"/>
    <w:rsid w:val="00AA6553"/>
    <w:rsid w:val="00AA6E8A"/>
    <w:rsid w:val="00AD48B3"/>
    <w:rsid w:val="00AD564D"/>
    <w:rsid w:val="00AF52D0"/>
    <w:rsid w:val="00AF7F59"/>
    <w:rsid w:val="00B00EF4"/>
    <w:rsid w:val="00B07337"/>
    <w:rsid w:val="00B11866"/>
    <w:rsid w:val="00B27504"/>
    <w:rsid w:val="00B36A1D"/>
    <w:rsid w:val="00B7528F"/>
    <w:rsid w:val="00B77158"/>
    <w:rsid w:val="00B8174D"/>
    <w:rsid w:val="00B82196"/>
    <w:rsid w:val="00B87DE3"/>
    <w:rsid w:val="00B915B7"/>
    <w:rsid w:val="00B93D43"/>
    <w:rsid w:val="00BB258D"/>
    <w:rsid w:val="00BB6779"/>
    <w:rsid w:val="00BC05CB"/>
    <w:rsid w:val="00BC3D18"/>
    <w:rsid w:val="00BC57CD"/>
    <w:rsid w:val="00BE115D"/>
    <w:rsid w:val="00BE5563"/>
    <w:rsid w:val="00BE5C47"/>
    <w:rsid w:val="00C019CB"/>
    <w:rsid w:val="00C12660"/>
    <w:rsid w:val="00C366F7"/>
    <w:rsid w:val="00C47794"/>
    <w:rsid w:val="00C63ECB"/>
    <w:rsid w:val="00C76872"/>
    <w:rsid w:val="00C77509"/>
    <w:rsid w:val="00C82F16"/>
    <w:rsid w:val="00C8494C"/>
    <w:rsid w:val="00C90609"/>
    <w:rsid w:val="00C91AAE"/>
    <w:rsid w:val="00C97866"/>
    <w:rsid w:val="00CA7449"/>
    <w:rsid w:val="00CC2705"/>
    <w:rsid w:val="00CC55B5"/>
    <w:rsid w:val="00CD3EB1"/>
    <w:rsid w:val="00D01933"/>
    <w:rsid w:val="00D01AE2"/>
    <w:rsid w:val="00D02D34"/>
    <w:rsid w:val="00D03D01"/>
    <w:rsid w:val="00D103A6"/>
    <w:rsid w:val="00D11581"/>
    <w:rsid w:val="00D21A0A"/>
    <w:rsid w:val="00D23A69"/>
    <w:rsid w:val="00D27C13"/>
    <w:rsid w:val="00D365AB"/>
    <w:rsid w:val="00D4404B"/>
    <w:rsid w:val="00D5034A"/>
    <w:rsid w:val="00D81B8D"/>
    <w:rsid w:val="00D83F0E"/>
    <w:rsid w:val="00D9034A"/>
    <w:rsid w:val="00D96092"/>
    <w:rsid w:val="00DA249D"/>
    <w:rsid w:val="00DA27B6"/>
    <w:rsid w:val="00DA56F4"/>
    <w:rsid w:val="00DB1221"/>
    <w:rsid w:val="00DB3D13"/>
    <w:rsid w:val="00DB5400"/>
    <w:rsid w:val="00DB6979"/>
    <w:rsid w:val="00DB699E"/>
    <w:rsid w:val="00DB7A09"/>
    <w:rsid w:val="00DE263A"/>
    <w:rsid w:val="00DE37A4"/>
    <w:rsid w:val="00DE5E28"/>
    <w:rsid w:val="00DF043F"/>
    <w:rsid w:val="00E01DE9"/>
    <w:rsid w:val="00E07557"/>
    <w:rsid w:val="00E126FB"/>
    <w:rsid w:val="00E13E92"/>
    <w:rsid w:val="00E32768"/>
    <w:rsid w:val="00E35CE1"/>
    <w:rsid w:val="00E44D14"/>
    <w:rsid w:val="00E52D1D"/>
    <w:rsid w:val="00E63A63"/>
    <w:rsid w:val="00E71F94"/>
    <w:rsid w:val="00E75B57"/>
    <w:rsid w:val="00E80DDB"/>
    <w:rsid w:val="00E818D2"/>
    <w:rsid w:val="00E84279"/>
    <w:rsid w:val="00E90A23"/>
    <w:rsid w:val="00EA768C"/>
    <w:rsid w:val="00EB1636"/>
    <w:rsid w:val="00EC091C"/>
    <w:rsid w:val="00EC3B75"/>
    <w:rsid w:val="00EC4A61"/>
    <w:rsid w:val="00ED254E"/>
    <w:rsid w:val="00ED50C8"/>
    <w:rsid w:val="00ED628A"/>
    <w:rsid w:val="00ED633D"/>
    <w:rsid w:val="00ED65EA"/>
    <w:rsid w:val="00EE226A"/>
    <w:rsid w:val="00EE77E0"/>
    <w:rsid w:val="00F07B67"/>
    <w:rsid w:val="00F149FE"/>
    <w:rsid w:val="00F164E2"/>
    <w:rsid w:val="00F1751B"/>
    <w:rsid w:val="00F17D1F"/>
    <w:rsid w:val="00F251AB"/>
    <w:rsid w:val="00F43754"/>
    <w:rsid w:val="00F44BC7"/>
    <w:rsid w:val="00F55BC9"/>
    <w:rsid w:val="00F56F33"/>
    <w:rsid w:val="00F649B7"/>
    <w:rsid w:val="00F82AC3"/>
    <w:rsid w:val="00F83D73"/>
    <w:rsid w:val="00F86B41"/>
    <w:rsid w:val="00F93B66"/>
    <w:rsid w:val="00F97EDE"/>
    <w:rsid w:val="00FC07F0"/>
    <w:rsid w:val="00FC1D3C"/>
    <w:rsid w:val="00FC3242"/>
    <w:rsid w:val="00FC5C83"/>
    <w:rsid w:val="00FD06E3"/>
    <w:rsid w:val="00FE665F"/>
    <w:rsid w:val="00FF61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61AA36"/>
  <w15:docId w15:val="{DE1CF5C4-25C9-46C6-9BF0-3E637851E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color w:val="000000"/>
        <w:sz w:val="24"/>
        <w:szCs w:val="24"/>
        <w:lang w:val="en-GB" w:eastAsia="en-GB"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E9"/>
  </w:style>
  <w:style w:type="paragraph" w:styleId="Heading1">
    <w:name w:val="heading 1"/>
    <w:basedOn w:val="Normal"/>
    <w:next w:val="Normal"/>
    <w:link w:val="Heading1Char"/>
    <w:uiPriority w:val="9"/>
    <w:qFormat/>
    <w:rsid w:val="00246BE9"/>
    <w:pPr>
      <w:keepNext/>
      <w:keepLines/>
      <w:spacing w:before="360" w:after="40" w:line="240" w:lineRule="auto"/>
      <w:outlineLvl w:val="0"/>
    </w:pPr>
    <w:rPr>
      <w:rFonts w:asciiTheme="majorHAnsi" w:eastAsiaTheme="majorEastAsia" w:hAnsiTheme="majorHAnsi" w:cstheme="majorBidi"/>
      <w:color w:val="5F5873" w:themeColor="accent6" w:themeShade="BF"/>
      <w:sz w:val="40"/>
      <w:szCs w:val="40"/>
    </w:rPr>
  </w:style>
  <w:style w:type="paragraph" w:styleId="Heading2">
    <w:name w:val="heading 2"/>
    <w:basedOn w:val="Normal"/>
    <w:next w:val="Normal"/>
    <w:link w:val="Heading2Char"/>
    <w:uiPriority w:val="9"/>
    <w:semiHidden/>
    <w:unhideWhenUsed/>
    <w:qFormat/>
    <w:rsid w:val="00246BE9"/>
    <w:pPr>
      <w:keepNext/>
      <w:keepLines/>
      <w:spacing w:before="80" w:after="0" w:line="240" w:lineRule="auto"/>
      <w:outlineLvl w:val="1"/>
    </w:pPr>
    <w:rPr>
      <w:rFonts w:asciiTheme="majorHAnsi" w:eastAsiaTheme="majorEastAsia" w:hAnsiTheme="majorHAnsi" w:cstheme="majorBidi"/>
      <w:color w:val="5F5873" w:themeColor="accent6" w:themeShade="BF"/>
      <w:sz w:val="28"/>
      <w:szCs w:val="28"/>
    </w:rPr>
  </w:style>
  <w:style w:type="paragraph" w:styleId="Heading3">
    <w:name w:val="heading 3"/>
    <w:basedOn w:val="Normal"/>
    <w:next w:val="Normal"/>
    <w:link w:val="Heading3Char"/>
    <w:uiPriority w:val="9"/>
    <w:semiHidden/>
    <w:unhideWhenUsed/>
    <w:qFormat/>
    <w:rsid w:val="00246BE9"/>
    <w:pPr>
      <w:keepNext/>
      <w:keepLines/>
      <w:spacing w:before="80" w:after="0" w:line="240" w:lineRule="auto"/>
      <w:outlineLvl w:val="2"/>
    </w:pPr>
    <w:rPr>
      <w:rFonts w:asciiTheme="majorHAnsi" w:eastAsiaTheme="majorEastAsia" w:hAnsiTheme="majorHAnsi" w:cstheme="majorBidi"/>
      <w:color w:val="5F5873" w:themeColor="accent6" w:themeShade="BF"/>
    </w:rPr>
  </w:style>
  <w:style w:type="paragraph" w:styleId="Heading4">
    <w:name w:val="heading 4"/>
    <w:basedOn w:val="Normal"/>
    <w:next w:val="Normal"/>
    <w:link w:val="Heading4Char"/>
    <w:uiPriority w:val="9"/>
    <w:semiHidden/>
    <w:unhideWhenUsed/>
    <w:qFormat/>
    <w:rsid w:val="00246BE9"/>
    <w:pPr>
      <w:keepNext/>
      <w:keepLines/>
      <w:spacing w:before="80" w:after="0"/>
      <w:outlineLvl w:val="3"/>
    </w:pPr>
    <w:rPr>
      <w:rFonts w:asciiTheme="majorHAnsi" w:eastAsiaTheme="majorEastAsia" w:hAnsiTheme="majorHAnsi" w:cstheme="majorBidi"/>
      <w:color w:val="807898" w:themeColor="accent6"/>
      <w:sz w:val="22"/>
      <w:szCs w:val="22"/>
    </w:rPr>
  </w:style>
  <w:style w:type="paragraph" w:styleId="Heading5">
    <w:name w:val="heading 5"/>
    <w:basedOn w:val="Normal"/>
    <w:next w:val="Normal"/>
    <w:link w:val="Heading5Char"/>
    <w:uiPriority w:val="9"/>
    <w:semiHidden/>
    <w:unhideWhenUsed/>
    <w:qFormat/>
    <w:rsid w:val="00246BE9"/>
    <w:pPr>
      <w:keepNext/>
      <w:keepLines/>
      <w:spacing w:before="40" w:after="0"/>
      <w:outlineLvl w:val="4"/>
    </w:pPr>
    <w:rPr>
      <w:rFonts w:asciiTheme="majorHAnsi" w:eastAsiaTheme="majorEastAsia" w:hAnsiTheme="majorHAnsi" w:cstheme="majorBidi"/>
      <w:i/>
      <w:iCs/>
      <w:color w:val="807898" w:themeColor="accent6"/>
      <w:sz w:val="22"/>
      <w:szCs w:val="22"/>
    </w:rPr>
  </w:style>
  <w:style w:type="paragraph" w:styleId="Heading6">
    <w:name w:val="heading 6"/>
    <w:basedOn w:val="Normal"/>
    <w:next w:val="Normal"/>
    <w:link w:val="Heading6Char"/>
    <w:uiPriority w:val="9"/>
    <w:semiHidden/>
    <w:unhideWhenUsed/>
    <w:qFormat/>
    <w:rsid w:val="00246BE9"/>
    <w:pPr>
      <w:keepNext/>
      <w:keepLines/>
      <w:spacing w:before="40" w:after="0"/>
      <w:outlineLvl w:val="5"/>
    </w:pPr>
    <w:rPr>
      <w:rFonts w:asciiTheme="majorHAnsi" w:eastAsiaTheme="majorEastAsia" w:hAnsiTheme="majorHAnsi" w:cstheme="majorBidi"/>
      <w:color w:val="807898" w:themeColor="accent6"/>
    </w:rPr>
  </w:style>
  <w:style w:type="paragraph" w:styleId="Heading7">
    <w:name w:val="heading 7"/>
    <w:basedOn w:val="Normal"/>
    <w:next w:val="Normal"/>
    <w:link w:val="Heading7Char"/>
    <w:uiPriority w:val="9"/>
    <w:semiHidden/>
    <w:unhideWhenUsed/>
    <w:qFormat/>
    <w:rsid w:val="00246BE9"/>
    <w:pPr>
      <w:keepNext/>
      <w:keepLines/>
      <w:spacing w:before="40" w:after="0"/>
      <w:outlineLvl w:val="6"/>
    </w:pPr>
    <w:rPr>
      <w:rFonts w:asciiTheme="majorHAnsi" w:eastAsiaTheme="majorEastAsia" w:hAnsiTheme="majorHAnsi" w:cstheme="majorBidi"/>
      <w:b/>
      <w:bCs/>
      <w:color w:val="807898" w:themeColor="accent6"/>
    </w:rPr>
  </w:style>
  <w:style w:type="paragraph" w:styleId="Heading8">
    <w:name w:val="heading 8"/>
    <w:basedOn w:val="Normal"/>
    <w:next w:val="Normal"/>
    <w:link w:val="Heading8Char"/>
    <w:uiPriority w:val="9"/>
    <w:semiHidden/>
    <w:unhideWhenUsed/>
    <w:qFormat/>
    <w:rsid w:val="00246BE9"/>
    <w:pPr>
      <w:keepNext/>
      <w:keepLines/>
      <w:spacing w:before="40" w:after="0"/>
      <w:outlineLvl w:val="7"/>
    </w:pPr>
    <w:rPr>
      <w:rFonts w:asciiTheme="majorHAnsi" w:eastAsiaTheme="majorEastAsia" w:hAnsiTheme="majorHAnsi" w:cstheme="majorBidi"/>
      <w:b/>
      <w:bCs/>
      <w:i/>
      <w:iCs/>
      <w:color w:val="807898" w:themeColor="accent6"/>
      <w:sz w:val="20"/>
      <w:szCs w:val="20"/>
    </w:rPr>
  </w:style>
  <w:style w:type="paragraph" w:styleId="Heading9">
    <w:name w:val="heading 9"/>
    <w:basedOn w:val="Normal"/>
    <w:next w:val="Normal"/>
    <w:link w:val="Heading9Char"/>
    <w:uiPriority w:val="9"/>
    <w:semiHidden/>
    <w:unhideWhenUsed/>
    <w:qFormat/>
    <w:rsid w:val="00246BE9"/>
    <w:pPr>
      <w:keepNext/>
      <w:keepLines/>
      <w:spacing w:before="40" w:after="0"/>
      <w:outlineLvl w:val="8"/>
    </w:pPr>
    <w:rPr>
      <w:rFonts w:asciiTheme="majorHAnsi" w:eastAsiaTheme="majorEastAsia" w:hAnsiTheme="majorHAnsi" w:cstheme="majorBidi"/>
      <w:i/>
      <w:iCs/>
      <w:color w:val="807898"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keepNext/>
      <w:tabs>
        <w:tab w:val="right" w:pos="9020"/>
      </w:tabs>
      <w:spacing w:after="0" w:line="240" w:lineRule="auto"/>
    </w:pPr>
    <w:rPr>
      <w:rFonts w:ascii="Baskerville" w:eastAsia="Arial Unicode MS" w:hAnsi="Arial Unicode MS" w:cs="Arial Unicode MS"/>
      <w:caps/>
      <w:sz w:val="20"/>
      <w:szCs w:val="20"/>
    </w:rPr>
  </w:style>
  <w:style w:type="paragraph" w:customStyle="1" w:styleId="Heading">
    <w:name w:val="Heading"/>
    <w:next w:val="Body2"/>
    <w:pPr>
      <w:spacing w:after="0" w:line="312" w:lineRule="auto"/>
      <w:outlineLvl w:val="0"/>
    </w:pPr>
    <w:rPr>
      <w:rFonts w:ascii="Baskerville" w:eastAsia="Arial Unicode MS" w:hAnsi="Arial Unicode MS" w:cs="Arial Unicode MS"/>
      <w:sz w:val="26"/>
      <w:szCs w:val="26"/>
    </w:rPr>
  </w:style>
  <w:style w:type="paragraph" w:customStyle="1" w:styleId="Body2">
    <w:name w:val="Body 2"/>
    <w:pPr>
      <w:spacing w:after="80"/>
    </w:pPr>
    <w:rPr>
      <w:rFonts w:ascii="Baskerville" w:eastAsia="Arial Unicode MS" w:hAnsi="Arial Unicode MS" w:cs="Arial Unicode MS"/>
      <w:color w:val="434343"/>
    </w:rPr>
  </w:style>
  <w:style w:type="paragraph" w:styleId="Subtitle">
    <w:name w:val="Subtitle"/>
    <w:basedOn w:val="Normal"/>
    <w:next w:val="Normal"/>
    <w:link w:val="SubtitleChar"/>
    <w:uiPriority w:val="11"/>
    <w:qFormat/>
    <w:rsid w:val="00246BE9"/>
    <w:pPr>
      <w:numPr>
        <w:ilvl w:val="1"/>
      </w:numPr>
      <w:spacing w:line="240" w:lineRule="auto"/>
    </w:pPr>
    <w:rPr>
      <w:rFonts w:asciiTheme="majorHAnsi" w:eastAsiaTheme="majorEastAsia" w:hAnsiTheme="majorHAnsi" w:cstheme="majorBidi"/>
      <w:sz w:val="30"/>
      <w:szCs w:val="30"/>
    </w:rPr>
  </w:style>
  <w:style w:type="paragraph" w:styleId="Title">
    <w:name w:val="Title"/>
    <w:basedOn w:val="Normal"/>
    <w:next w:val="Normal"/>
    <w:link w:val="TitleChar"/>
    <w:uiPriority w:val="10"/>
    <w:qFormat/>
    <w:rsid w:val="00246BE9"/>
    <w:pPr>
      <w:spacing w:after="0" w:line="240" w:lineRule="auto"/>
      <w:contextualSpacing/>
    </w:pPr>
    <w:rPr>
      <w:rFonts w:asciiTheme="majorHAnsi" w:eastAsiaTheme="majorEastAsia" w:hAnsiTheme="majorHAnsi" w:cstheme="majorBidi"/>
      <w:color w:val="FFFFFF" w:themeColor="text1" w:themeTint="D9"/>
      <w:spacing w:val="-15"/>
      <w:sz w:val="96"/>
      <w:szCs w:val="96"/>
    </w:rPr>
  </w:style>
  <w:style w:type="paragraph" w:customStyle="1" w:styleId="Body">
    <w:name w:val="Body"/>
    <w:pPr>
      <w:spacing w:after="0" w:line="360" w:lineRule="auto"/>
      <w:ind w:firstLine="540"/>
    </w:pPr>
    <w:rPr>
      <w:rFonts w:ascii="Baskerville" w:eastAsia="Arial Unicode MS" w:hAnsi="Arial Unicode MS" w:cs="Arial Unicode MS"/>
      <w:lang w:val="en-US"/>
    </w:rPr>
  </w:style>
  <w:style w:type="paragraph" w:styleId="TOC1">
    <w:name w:val="toc 1"/>
    <w:uiPriority w:val="39"/>
    <w:pPr>
      <w:keepNext/>
      <w:tabs>
        <w:tab w:val="right" w:pos="8928"/>
      </w:tabs>
      <w:spacing w:after="160" w:line="240" w:lineRule="auto"/>
      <w:ind w:firstLine="480"/>
    </w:pPr>
    <w:rPr>
      <w:rFonts w:ascii="Baskerville" w:eastAsia="Baskerville" w:hAnsi="Baskerville" w:cs="Baskerville"/>
      <w:color w:val="5A5754"/>
      <w:sz w:val="32"/>
      <w:szCs w:val="32"/>
    </w:rPr>
  </w:style>
  <w:style w:type="paragraph" w:customStyle="1" w:styleId="Subheading">
    <w:name w:val="Subheading"/>
    <w:next w:val="Body2"/>
    <w:pPr>
      <w:keepNext/>
      <w:spacing w:after="160" w:line="240" w:lineRule="auto"/>
      <w:jc w:val="center"/>
      <w:outlineLvl w:val="0"/>
    </w:pPr>
    <w:rPr>
      <w:rFonts w:ascii="Baskerville" w:eastAsia="Baskerville" w:hAnsi="Baskerville" w:cs="Baskerville"/>
      <w:color w:val="5B422A"/>
      <w:sz w:val="36"/>
      <w:szCs w:val="36"/>
    </w:rPr>
  </w:style>
  <w:style w:type="paragraph" w:customStyle="1" w:styleId="TOC2parent">
    <w:name w:val="TOC 2 parent"/>
    <w:pPr>
      <w:keepNext/>
      <w:tabs>
        <w:tab w:val="right" w:pos="8928"/>
      </w:tabs>
      <w:spacing w:after="160" w:line="240" w:lineRule="auto"/>
    </w:pPr>
    <w:rPr>
      <w:rFonts w:ascii="Baskerville" w:eastAsia="Baskerville" w:hAnsi="Baskerville" w:cs="Baskerville"/>
      <w:color w:val="5A5754"/>
      <w:sz w:val="36"/>
      <w:szCs w:val="36"/>
    </w:rPr>
  </w:style>
  <w:style w:type="paragraph" w:styleId="TOC2">
    <w:name w:val="toc 2"/>
    <w:basedOn w:val="TOC2parent"/>
    <w:next w:val="TOC2parent"/>
    <w:uiPriority w:val="39"/>
    <w:rPr>
      <w:rFonts w:ascii="Times New Roman" w:eastAsia="Times New Roman" w:hAnsi="Times New Roman" w:cs="Times New Roman"/>
      <w:color w:val="000000"/>
      <w:sz w:val="28"/>
      <w:szCs w:val="28"/>
    </w:rPr>
  </w:style>
  <w:style w:type="paragraph" w:customStyle="1" w:styleId="Footnote">
    <w:name w:val="Footnote"/>
    <w:pPr>
      <w:spacing w:line="240" w:lineRule="auto"/>
    </w:pPr>
    <w:rPr>
      <w:rFonts w:ascii="Baskerville" w:eastAsia="Baskerville" w:hAnsi="Baskerville" w:cs="Baskerville"/>
      <w:color w:val="434343"/>
      <w:sz w:val="20"/>
      <w:szCs w:val="20"/>
    </w:rPr>
  </w:style>
  <w:style w:type="paragraph" w:customStyle="1" w:styleId="BodyA">
    <w:name w:val="Body A"/>
    <w:pPr>
      <w:pBdr>
        <w:top w:val="nil"/>
        <w:left w:val="nil"/>
        <w:bottom w:val="nil"/>
        <w:right w:val="nil"/>
      </w:pBdr>
      <w:spacing w:after="0" w:line="240" w:lineRule="auto"/>
    </w:pPr>
    <w:rPr>
      <w:rFonts w:ascii="Helvetica" w:eastAsia="Helvetica" w:hAnsi="Helvetica" w:cs="Helvetica"/>
      <w:sz w:val="22"/>
      <w:szCs w:val="22"/>
      <w:u w:color="000000"/>
    </w:rPr>
  </w:style>
  <w:style w:type="numbering" w:customStyle="1" w:styleId="Numbered">
    <w:name w:val="Numbered"/>
    <w:pPr>
      <w:numPr>
        <w:numId w:val="2"/>
      </w:numPr>
    </w:pPr>
  </w:style>
  <w:style w:type="character" w:customStyle="1" w:styleId="Heading1Char">
    <w:name w:val="Heading 1 Char"/>
    <w:basedOn w:val="DefaultParagraphFont"/>
    <w:link w:val="Heading1"/>
    <w:uiPriority w:val="9"/>
    <w:rsid w:val="00246BE9"/>
    <w:rPr>
      <w:rFonts w:asciiTheme="majorHAnsi" w:eastAsiaTheme="majorEastAsia" w:hAnsiTheme="majorHAnsi" w:cstheme="majorBidi"/>
      <w:color w:val="5F5873" w:themeColor="accent6" w:themeShade="BF"/>
      <w:sz w:val="40"/>
      <w:szCs w:val="40"/>
    </w:rPr>
  </w:style>
  <w:style w:type="character" w:customStyle="1" w:styleId="Heading2Char">
    <w:name w:val="Heading 2 Char"/>
    <w:basedOn w:val="DefaultParagraphFont"/>
    <w:link w:val="Heading2"/>
    <w:uiPriority w:val="9"/>
    <w:semiHidden/>
    <w:rsid w:val="00246BE9"/>
    <w:rPr>
      <w:rFonts w:asciiTheme="majorHAnsi" w:eastAsiaTheme="majorEastAsia" w:hAnsiTheme="majorHAnsi" w:cstheme="majorBidi"/>
      <w:color w:val="5F5873" w:themeColor="accent6" w:themeShade="BF"/>
      <w:sz w:val="28"/>
      <w:szCs w:val="28"/>
    </w:rPr>
  </w:style>
  <w:style w:type="character" w:customStyle="1" w:styleId="Heading3Char">
    <w:name w:val="Heading 3 Char"/>
    <w:basedOn w:val="DefaultParagraphFont"/>
    <w:link w:val="Heading3"/>
    <w:uiPriority w:val="9"/>
    <w:semiHidden/>
    <w:rsid w:val="00246BE9"/>
    <w:rPr>
      <w:rFonts w:asciiTheme="majorHAnsi" w:eastAsiaTheme="majorEastAsia" w:hAnsiTheme="majorHAnsi" w:cstheme="majorBidi"/>
      <w:color w:val="5F5873" w:themeColor="accent6" w:themeShade="BF"/>
      <w:sz w:val="24"/>
      <w:szCs w:val="24"/>
    </w:rPr>
  </w:style>
  <w:style w:type="character" w:customStyle="1" w:styleId="Heading4Char">
    <w:name w:val="Heading 4 Char"/>
    <w:basedOn w:val="DefaultParagraphFont"/>
    <w:link w:val="Heading4"/>
    <w:uiPriority w:val="9"/>
    <w:semiHidden/>
    <w:rsid w:val="00246BE9"/>
    <w:rPr>
      <w:rFonts w:asciiTheme="majorHAnsi" w:eastAsiaTheme="majorEastAsia" w:hAnsiTheme="majorHAnsi" w:cstheme="majorBidi"/>
      <w:color w:val="807898" w:themeColor="accent6"/>
      <w:sz w:val="22"/>
      <w:szCs w:val="22"/>
    </w:rPr>
  </w:style>
  <w:style w:type="character" w:customStyle="1" w:styleId="Heading5Char">
    <w:name w:val="Heading 5 Char"/>
    <w:basedOn w:val="DefaultParagraphFont"/>
    <w:link w:val="Heading5"/>
    <w:uiPriority w:val="9"/>
    <w:semiHidden/>
    <w:rsid w:val="00246BE9"/>
    <w:rPr>
      <w:rFonts w:asciiTheme="majorHAnsi" w:eastAsiaTheme="majorEastAsia" w:hAnsiTheme="majorHAnsi" w:cstheme="majorBidi"/>
      <w:i/>
      <w:iCs/>
      <w:color w:val="807898" w:themeColor="accent6"/>
      <w:sz w:val="22"/>
      <w:szCs w:val="22"/>
    </w:rPr>
  </w:style>
  <w:style w:type="character" w:customStyle="1" w:styleId="Heading6Char">
    <w:name w:val="Heading 6 Char"/>
    <w:basedOn w:val="DefaultParagraphFont"/>
    <w:link w:val="Heading6"/>
    <w:uiPriority w:val="9"/>
    <w:semiHidden/>
    <w:rsid w:val="00246BE9"/>
    <w:rPr>
      <w:rFonts w:asciiTheme="majorHAnsi" w:eastAsiaTheme="majorEastAsia" w:hAnsiTheme="majorHAnsi" w:cstheme="majorBidi"/>
      <w:color w:val="807898" w:themeColor="accent6"/>
    </w:rPr>
  </w:style>
  <w:style w:type="character" w:customStyle="1" w:styleId="Heading7Char">
    <w:name w:val="Heading 7 Char"/>
    <w:basedOn w:val="DefaultParagraphFont"/>
    <w:link w:val="Heading7"/>
    <w:uiPriority w:val="9"/>
    <w:semiHidden/>
    <w:rsid w:val="00246BE9"/>
    <w:rPr>
      <w:rFonts w:asciiTheme="majorHAnsi" w:eastAsiaTheme="majorEastAsia" w:hAnsiTheme="majorHAnsi" w:cstheme="majorBidi"/>
      <w:b/>
      <w:bCs/>
      <w:color w:val="807898" w:themeColor="accent6"/>
    </w:rPr>
  </w:style>
  <w:style w:type="character" w:customStyle="1" w:styleId="Heading8Char">
    <w:name w:val="Heading 8 Char"/>
    <w:basedOn w:val="DefaultParagraphFont"/>
    <w:link w:val="Heading8"/>
    <w:uiPriority w:val="9"/>
    <w:semiHidden/>
    <w:rsid w:val="00246BE9"/>
    <w:rPr>
      <w:rFonts w:asciiTheme="majorHAnsi" w:eastAsiaTheme="majorEastAsia" w:hAnsiTheme="majorHAnsi" w:cstheme="majorBidi"/>
      <w:b/>
      <w:bCs/>
      <w:i/>
      <w:iCs/>
      <w:color w:val="807898" w:themeColor="accent6"/>
      <w:sz w:val="20"/>
      <w:szCs w:val="20"/>
    </w:rPr>
  </w:style>
  <w:style w:type="character" w:customStyle="1" w:styleId="Heading9Char">
    <w:name w:val="Heading 9 Char"/>
    <w:basedOn w:val="DefaultParagraphFont"/>
    <w:link w:val="Heading9"/>
    <w:uiPriority w:val="9"/>
    <w:semiHidden/>
    <w:rsid w:val="00246BE9"/>
    <w:rPr>
      <w:rFonts w:asciiTheme="majorHAnsi" w:eastAsiaTheme="majorEastAsia" w:hAnsiTheme="majorHAnsi" w:cstheme="majorBidi"/>
      <w:i/>
      <w:iCs/>
      <w:color w:val="807898" w:themeColor="accent6"/>
      <w:sz w:val="20"/>
      <w:szCs w:val="20"/>
    </w:rPr>
  </w:style>
  <w:style w:type="paragraph" w:styleId="Caption">
    <w:name w:val="caption"/>
    <w:basedOn w:val="Normal"/>
    <w:next w:val="Normal"/>
    <w:uiPriority w:val="35"/>
    <w:semiHidden/>
    <w:unhideWhenUsed/>
    <w:qFormat/>
    <w:rsid w:val="00246BE9"/>
    <w:pPr>
      <w:spacing w:line="240" w:lineRule="auto"/>
    </w:pPr>
    <w:rPr>
      <w:b/>
      <w:bCs/>
      <w:smallCaps/>
      <w:color w:val="FFFFFF" w:themeColor="text1" w:themeTint="A6"/>
    </w:rPr>
  </w:style>
  <w:style w:type="character" w:customStyle="1" w:styleId="TitleChar">
    <w:name w:val="Title Char"/>
    <w:basedOn w:val="DefaultParagraphFont"/>
    <w:link w:val="Title"/>
    <w:uiPriority w:val="10"/>
    <w:rsid w:val="00246BE9"/>
    <w:rPr>
      <w:rFonts w:asciiTheme="majorHAnsi" w:eastAsiaTheme="majorEastAsia" w:hAnsiTheme="majorHAnsi" w:cstheme="majorBidi"/>
      <w:color w:val="FFFFFF" w:themeColor="text1" w:themeTint="D9"/>
      <w:spacing w:val="-15"/>
      <w:sz w:val="96"/>
      <w:szCs w:val="96"/>
    </w:rPr>
  </w:style>
  <w:style w:type="character" w:customStyle="1" w:styleId="SubtitleChar">
    <w:name w:val="Subtitle Char"/>
    <w:basedOn w:val="DefaultParagraphFont"/>
    <w:link w:val="Subtitle"/>
    <w:uiPriority w:val="11"/>
    <w:rsid w:val="00246BE9"/>
    <w:rPr>
      <w:rFonts w:asciiTheme="majorHAnsi" w:eastAsiaTheme="majorEastAsia" w:hAnsiTheme="majorHAnsi" w:cstheme="majorBidi"/>
      <w:sz w:val="30"/>
      <w:szCs w:val="30"/>
    </w:rPr>
  </w:style>
  <w:style w:type="character" w:styleId="Strong">
    <w:name w:val="Strong"/>
    <w:basedOn w:val="DefaultParagraphFont"/>
    <w:uiPriority w:val="22"/>
    <w:qFormat/>
    <w:rsid w:val="00246BE9"/>
    <w:rPr>
      <w:b/>
      <w:bCs/>
    </w:rPr>
  </w:style>
  <w:style w:type="character" w:styleId="Emphasis">
    <w:name w:val="Emphasis"/>
    <w:basedOn w:val="DefaultParagraphFont"/>
    <w:uiPriority w:val="20"/>
    <w:qFormat/>
    <w:rsid w:val="00246BE9"/>
    <w:rPr>
      <w:i/>
      <w:iCs/>
      <w:color w:val="807898" w:themeColor="accent6"/>
    </w:rPr>
  </w:style>
  <w:style w:type="paragraph" w:styleId="NoSpacing">
    <w:name w:val="No Spacing"/>
    <w:uiPriority w:val="1"/>
    <w:qFormat/>
    <w:rsid w:val="00246BE9"/>
    <w:pPr>
      <w:spacing w:after="0" w:line="240" w:lineRule="auto"/>
    </w:pPr>
  </w:style>
  <w:style w:type="paragraph" w:styleId="Quote">
    <w:name w:val="Quote"/>
    <w:basedOn w:val="Normal"/>
    <w:next w:val="Normal"/>
    <w:link w:val="QuoteChar"/>
    <w:uiPriority w:val="29"/>
    <w:qFormat/>
    <w:rsid w:val="00246BE9"/>
    <w:pPr>
      <w:spacing w:before="160"/>
      <w:ind w:left="720" w:right="720"/>
      <w:jc w:val="center"/>
    </w:pPr>
    <w:rPr>
      <w:i/>
      <w:iCs/>
      <w:color w:val="FFFFFF" w:themeColor="text1" w:themeTint="D9"/>
    </w:rPr>
  </w:style>
  <w:style w:type="character" w:customStyle="1" w:styleId="QuoteChar">
    <w:name w:val="Quote Char"/>
    <w:basedOn w:val="DefaultParagraphFont"/>
    <w:link w:val="Quote"/>
    <w:uiPriority w:val="29"/>
    <w:rsid w:val="00246BE9"/>
    <w:rPr>
      <w:i/>
      <w:iCs/>
      <w:color w:val="FFFFFF" w:themeColor="text1" w:themeTint="D9"/>
    </w:rPr>
  </w:style>
  <w:style w:type="paragraph" w:styleId="IntenseQuote">
    <w:name w:val="Intense Quote"/>
    <w:basedOn w:val="Normal"/>
    <w:next w:val="Normal"/>
    <w:link w:val="IntenseQuoteChar"/>
    <w:uiPriority w:val="30"/>
    <w:qFormat/>
    <w:rsid w:val="00246BE9"/>
    <w:pPr>
      <w:spacing w:before="160" w:after="160" w:line="264" w:lineRule="auto"/>
      <w:ind w:left="720" w:right="720"/>
      <w:jc w:val="center"/>
    </w:pPr>
    <w:rPr>
      <w:rFonts w:asciiTheme="majorHAnsi" w:eastAsiaTheme="majorEastAsia" w:hAnsiTheme="majorHAnsi" w:cstheme="majorBidi"/>
      <w:i/>
      <w:iCs/>
      <w:color w:val="807898" w:themeColor="accent6"/>
      <w:sz w:val="32"/>
      <w:szCs w:val="32"/>
    </w:rPr>
  </w:style>
  <w:style w:type="character" w:customStyle="1" w:styleId="IntenseQuoteChar">
    <w:name w:val="Intense Quote Char"/>
    <w:basedOn w:val="DefaultParagraphFont"/>
    <w:link w:val="IntenseQuote"/>
    <w:uiPriority w:val="30"/>
    <w:rsid w:val="00246BE9"/>
    <w:rPr>
      <w:rFonts w:asciiTheme="majorHAnsi" w:eastAsiaTheme="majorEastAsia" w:hAnsiTheme="majorHAnsi" w:cstheme="majorBidi"/>
      <w:i/>
      <w:iCs/>
      <w:color w:val="807898" w:themeColor="accent6"/>
      <w:sz w:val="32"/>
      <w:szCs w:val="32"/>
    </w:rPr>
  </w:style>
  <w:style w:type="character" w:styleId="SubtleEmphasis">
    <w:name w:val="Subtle Emphasis"/>
    <w:basedOn w:val="DefaultParagraphFont"/>
    <w:uiPriority w:val="19"/>
    <w:qFormat/>
    <w:rsid w:val="00246BE9"/>
    <w:rPr>
      <w:i/>
      <w:iCs/>
    </w:rPr>
  </w:style>
  <w:style w:type="character" w:styleId="IntenseEmphasis">
    <w:name w:val="Intense Emphasis"/>
    <w:basedOn w:val="DefaultParagraphFont"/>
    <w:uiPriority w:val="21"/>
    <w:qFormat/>
    <w:rsid w:val="00246BE9"/>
    <w:rPr>
      <w:b/>
      <w:bCs/>
      <w:i/>
      <w:iCs/>
    </w:rPr>
  </w:style>
  <w:style w:type="character" w:styleId="SubtleReference">
    <w:name w:val="Subtle Reference"/>
    <w:basedOn w:val="DefaultParagraphFont"/>
    <w:uiPriority w:val="31"/>
    <w:qFormat/>
    <w:rsid w:val="00246BE9"/>
    <w:rPr>
      <w:smallCaps/>
      <w:color w:val="FFFFFF" w:themeColor="text1" w:themeTint="A6"/>
    </w:rPr>
  </w:style>
  <w:style w:type="character" w:styleId="IntenseReference">
    <w:name w:val="Intense Reference"/>
    <w:basedOn w:val="DefaultParagraphFont"/>
    <w:uiPriority w:val="32"/>
    <w:qFormat/>
    <w:rsid w:val="00246BE9"/>
    <w:rPr>
      <w:b/>
      <w:bCs/>
      <w:smallCaps/>
      <w:color w:val="807898" w:themeColor="accent6"/>
    </w:rPr>
  </w:style>
  <w:style w:type="character" w:styleId="BookTitle">
    <w:name w:val="Book Title"/>
    <w:basedOn w:val="DefaultParagraphFont"/>
    <w:uiPriority w:val="33"/>
    <w:qFormat/>
    <w:rsid w:val="00246BE9"/>
    <w:rPr>
      <w:b/>
      <w:bCs/>
      <w:caps w:val="0"/>
      <w:smallCaps/>
      <w:spacing w:val="7"/>
      <w:sz w:val="21"/>
      <w:szCs w:val="21"/>
    </w:rPr>
  </w:style>
  <w:style w:type="paragraph" w:styleId="TOCHeading">
    <w:name w:val="TOC Heading"/>
    <w:basedOn w:val="Heading1"/>
    <w:next w:val="Normal"/>
    <w:uiPriority w:val="39"/>
    <w:unhideWhenUsed/>
    <w:qFormat/>
    <w:rsid w:val="00246BE9"/>
    <w:pPr>
      <w:outlineLvl w:val="9"/>
    </w:pPr>
  </w:style>
  <w:style w:type="paragraph" w:styleId="TOC3">
    <w:name w:val="toc 3"/>
    <w:basedOn w:val="Normal"/>
    <w:next w:val="Normal"/>
    <w:autoRedefine/>
    <w:uiPriority w:val="39"/>
    <w:unhideWhenUsed/>
    <w:rsid w:val="0028320E"/>
    <w:pPr>
      <w:spacing w:after="100" w:line="259" w:lineRule="auto"/>
      <w:ind w:left="440"/>
    </w:pPr>
    <w:rPr>
      <w:sz w:val="22"/>
      <w:szCs w:val="22"/>
      <w:lang w:val="en-US" w:eastAsia="en-US"/>
    </w:rPr>
  </w:style>
  <w:style w:type="paragraph" w:styleId="FootnoteText">
    <w:name w:val="footnote text"/>
    <w:basedOn w:val="Normal"/>
    <w:link w:val="FootnoteTextChar"/>
    <w:uiPriority w:val="99"/>
    <w:semiHidden/>
    <w:unhideWhenUsed/>
    <w:rsid w:val="006C24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2495"/>
    <w:rPr>
      <w:sz w:val="20"/>
      <w:szCs w:val="20"/>
    </w:rPr>
  </w:style>
  <w:style w:type="character" w:styleId="FootnoteReference">
    <w:name w:val="footnote reference"/>
    <w:basedOn w:val="DefaultParagraphFont"/>
    <w:uiPriority w:val="99"/>
    <w:semiHidden/>
    <w:unhideWhenUsed/>
    <w:rsid w:val="006C2495"/>
    <w:rPr>
      <w:vertAlign w:val="superscript"/>
    </w:rPr>
  </w:style>
  <w:style w:type="paragraph" w:styleId="EndnoteText">
    <w:name w:val="endnote text"/>
    <w:basedOn w:val="Normal"/>
    <w:link w:val="EndnoteTextChar"/>
    <w:uiPriority w:val="99"/>
    <w:semiHidden/>
    <w:unhideWhenUsed/>
    <w:rsid w:val="00520C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0C68"/>
    <w:rPr>
      <w:sz w:val="20"/>
      <w:szCs w:val="20"/>
    </w:rPr>
  </w:style>
  <w:style w:type="character" w:styleId="EndnoteReference">
    <w:name w:val="endnote reference"/>
    <w:basedOn w:val="DefaultParagraphFont"/>
    <w:uiPriority w:val="99"/>
    <w:semiHidden/>
    <w:unhideWhenUsed/>
    <w:rsid w:val="00520C68"/>
    <w:rPr>
      <w:vertAlign w:val="superscript"/>
    </w:rPr>
  </w:style>
  <w:style w:type="paragraph" w:styleId="Header">
    <w:name w:val="header"/>
    <w:basedOn w:val="Normal"/>
    <w:link w:val="HeaderChar"/>
    <w:uiPriority w:val="99"/>
    <w:unhideWhenUsed/>
    <w:rsid w:val="00E12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6FB"/>
  </w:style>
  <w:style w:type="paragraph" w:styleId="Footer">
    <w:name w:val="footer"/>
    <w:basedOn w:val="Normal"/>
    <w:link w:val="FooterChar"/>
    <w:uiPriority w:val="99"/>
    <w:unhideWhenUsed/>
    <w:rsid w:val="00E12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554254">
      <w:bodyDiv w:val="1"/>
      <w:marLeft w:val="0"/>
      <w:marRight w:val="0"/>
      <w:marTop w:val="0"/>
      <w:marBottom w:val="0"/>
      <w:divBdr>
        <w:top w:val="none" w:sz="0" w:space="0" w:color="auto"/>
        <w:left w:val="none" w:sz="0" w:space="0" w:color="auto"/>
        <w:bottom w:val="none" w:sz="0" w:space="0" w:color="auto"/>
        <w:right w:val="none" w:sz="0" w:space="0" w:color="auto"/>
      </w:divBdr>
      <w:divsChild>
        <w:div w:id="1471285081">
          <w:marLeft w:val="600"/>
          <w:marRight w:val="0"/>
          <w:marTop w:val="0"/>
          <w:marBottom w:val="0"/>
          <w:divBdr>
            <w:top w:val="none" w:sz="0" w:space="0" w:color="auto"/>
            <w:left w:val="none" w:sz="0" w:space="0" w:color="auto"/>
            <w:bottom w:val="none" w:sz="0" w:space="0" w:color="auto"/>
            <w:right w:val="none" w:sz="0" w:space="0" w:color="auto"/>
          </w:divBdr>
        </w:div>
        <w:div w:id="1666008703">
          <w:marLeft w:val="600"/>
          <w:marRight w:val="0"/>
          <w:marTop w:val="0"/>
          <w:marBottom w:val="0"/>
          <w:divBdr>
            <w:top w:val="none" w:sz="0" w:space="0" w:color="auto"/>
            <w:left w:val="none" w:sz="0" w:space="0" w:color="auto"/>
            <w:bottom w:val="none" w:sz="0" w:space="0" w:color="auto"/>
            <w:right w:val="none" w:sz="0" w:space="0" w:color="auto"/>
          </w:divBdr>
        </w:div>
        <w:div w:id="90711090">
          <w:marLeft w:val="600"/>
          <w:marRight w:val="0"/>
          <w:marTop w:val="0"/>
          <w:marBottom w:val="0"/>
          <w:divBdr>
            <w:top w:val="none" w:sz="0" w:space="0" w:color="auto"/>
            <w:left w:val="none" w:sz="0" w:space="0" w:color="auto"/>
            <w:bottom w:val="none" w:sz="0" w:space="0" w:color="auto"/>
            <w:right w:val="none" w:sz="0" w:space="0" w:color="auto"/>
          </w:divBdr>
        </w:div>
        <w:div w:id="625815168">
          <w:marLeft w:val="600"/>
          <w:marRight w:val="0"/>
          <w:marTop w:val="0"/>
          <w:marBottom w:val="0"/>
          <w:divBdr>
            <w:top w:val="none" w:sz="0" w:space="0" w:color="auto"/>
            <w:left w:val="none" w:sz="0" w:space="0" w:color="auto"/>
            <w:bottom w:val="none" w:sz="0" w:space="0" w:color="auto"/>
            <w:right w:val="none" w:sz="0" w:space="0" w:color="auto"/>
          </w:divBdr>
        </w:div>
        <w:div w:id="155413969">
          <w:marLeft w:val="600"/>
          <w:marRight w:val="0"/>
          <w:marTop w:val="0"/>
          <w:marBottom w:val="0"/>
          <w:divBdr>
            <w:top w:val="none" w:sz="0" w:space="0" w:color="auto"/>
            <w:left w:val="none" w:sz="0" w:space="0" w:color="auto"/>
            <w:bottom w:val="none" w:sz="0" w:space="0" w:color="auto"/>
            <w:right w:val="none" w:sz="0" w:space="0" w:color="auto"/>
          </w:divBdr>
        </w:div>
        <w:div w:id="267197053">
          <w:marLeft w:val="600"/>
          <w:marRight w:val="0"/>
          <w:marTop w:val="0"/>
          <w:marBottom w:val="0"/>
          <w:divBdr>
            <w:top w:val="none" w:sz="0" w:space="0" w:color="auto"/>
            <w:left w:val="none" w:sz="0" w:space="0" w:color="auto"/>
            <w:bottom w:val="none" w:sz="0" w:space="0" w:color="auto"/>
            <w:right w:val="none" w:sz="0" w:space="0" w:color="auto"/>
          </w:divBdr>
        </w:div>
        <w:div w:id="895552141">
          <w:marLeft w:val="600"/>
          <w:marRight w:val="0"/>
          <w:marTop w:val="0"/>
          <w:marBottom w:val="0"/>
          <w:divBdr>
            <w:top w:val="none" w:sz="0" w:space="0" w:color="auto"/>
            <w:left w:val="none" w:sz="0" w:space="0" w:color="auto"/>
            <w:bottom w:val="none" w:sz="0" w:space="0" w:color="auto"/>
            <w:right w:val="none" w:sz="0" w:space="0" w:color="auto"/>
          </w:divBdr>
        </w:div>
        <w:div w:id="1291091033">
          <w:marLeft w:val="600"/>
          <w:marRight w:val="0"/>
          <w:marTop w:val="0"/>
          <w:marBottom w:val="0"/>
          <w:divBdr>
            <w:top w:val="none" w:sz="0" w:space="0" w:color="auto"/>
            <w:left w:val="none" w:sz="0" w:space="0" w:color="auto"/>
            <w:bottom w:val="none" w:sz="0" w:space="0" w:color="auto"/>
            <w:right w:val="none" w:sz="0" w:space="0" w:color="auto"/>
          </w:divBdr>
        </w:div>
        <w:div w:id="73212075">
          <w:marLeft w:val="600"/>
          <w:marRight w:val="0"/>
          <w:marTop w:val="0"/>
          <w:marBottom w:val="0"/>
          <w:divBdr>
            <w:top w:val="none" w:sz="0" w:space="0" w:color="auto"/>
            <w:left w:val="none" w:sz="0" w:space="0" w:color="auto"/>
            <w:bottom w:val="none" w:sz="0" w:space="0" w:color="auto"/>
            <w:right w:val="none" w:sz="0" w:space="0" w:color="auto"/>
          </w:divBdr>
        </w:div>
        <w:div w:id="1119421110">
          <w:marLeft w:val="60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04_Essay">
  <a:themeElements>
    <a:clrScheme name="04_Essay">
      <a:dk1>
        <a:srgbClr val="FFFFFF"/>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Baskerville"/>
        <a:ea typeface="Baskerville"/>
        <a:cs typeface="Baskerville"/>
      </a:majorFont>
      <a:minorFont>
        <a:latin typeface="Baskerville SemiBold"/>
        <a:ea typeface="Baskerville SemiBold"/>
        <a:cs typeface="Baskerville SemiBold"/>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4D683D"/>
        </a:solidFill>
        <a:ln w="12700" cap="flat">
          <a:noFill/>
          <a:miter lim="400000"/>
        </a:ln>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FFFFFF"/>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AAAAAA"/>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20000"/>
          </a:lnSpc>
          <a:spcBef>
            <a:spcPts val="400"/>
          </a:spcBef>
          <a:spcAft>
            <a:spcPts val="0"/>
          </a:spcAft>
          <a:buClrTx/>
          <a:buSzTx/>
          <a:buFontTx/>
          <a:buNone/>
          <a:tabLst/>
          <a:defRPr kumimoji="0" sz="1200" b="0" i="0" u="none" strike="noStrike" cap="none" spc="0" normalizeH="0" baseline="0">
            <a:ln>
              <a:noFill/>
            </a:ln>
            <a:solidFill>
              <a:srgbClr val="444444"/>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E6E7622-103E-461B-BBDD-EE80E09E8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51</Pages>
  <Words>10130</Words>
  <Characters>57746</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Paloma Misir O'Reilly (1501225)</dc:creator>
  <cp:lastModifiedBy>Paloma Misir O'Reilly (1501225)</cp:lastModifiedBy>
  <cp:revision>5</cp:revision>
  <dcterms:created xsi:type="dcterms:W3CDTF">2018-05-11T07:47:00Z</dcterms:created>
  <dcterms:modified xsi:type="dcterms:W3CDTF">2018-05-11T07:52:00Z</dcterms:modified>
</cp:coreProperties>
</file>