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p>
      <w:pPr>
        <w:jc w:val="center"/>
        <w:rPr>
          <w:rFonts w:ascii="Times New Roman" w:hAnsi="Times New Roman" w:cs="Times New Roman"/>
          <w:b/>
          <w:bCs/>
          <w:sz w:val="24"/>
          <w:szCs w:val="24"/>
        </w:rPr>
      </w:pPr>
    </w:p>
    <w:p>
      <w:pPr>
        <w:jc w:val="center"/>
        <w:rPr>
          <w:rFonts w:ascii="Times New Roman" w:hAnsi="Times New Roman" w:cs="Times New Roman"/>
          <w:b/>
          <w:bCs/>
          <w:sz w:val="24"/>
          <w:szCs w:val="24"/>
        </w:rPr>
      </w:pPr>
    </w:p>
    <w:p>
      <w:pPr>
        <w:jc w:val="center"/>
        <w:rPr>
          <w:rFonts w:ascii="Times New Roman" w:hAnsi="Times New Roman" w:cs="Times New Roman"/>
          <w:b/>
          <w:bCs/>
          <w:sz w:val="24"/>
          <w:szCs w:val="24"/>
        </w:rPr>
      </w:pPr>
    </w:p>
    <w:p>
      <w:pPr>
        <w:jc w:val="center"/>
        <w:rPr>
          <w:rFonts w:ascii="Times New Roman" w:hAnsi="Times New Roman" w:cs="Times New Roman"/>
          <w:b/>
          <w:bCs/>
          <w:sz w:val="24"/>
          <w:szCs w:val="24"/>
        </w:rPr>
      </w:pPr>
    </w:p>
    <w:p>
      <w:pPr>
        <w:jc w:val="center"/>
        <w:rPr>
          <w:rFonts w:ascii="Times New Roman" w:hAnsi="Times New Roman" w:cs="Times New Roman"/>
          <w:bCs/>
          <w:sz w:val="24"/>
          <w:szCs w:val="24"/>
        </w:rPr>
      </w:pPr>
      <w:r>
        <w:rPr>
          <w:rFonts w:hint="eastAsia" w:ascii="Times New Roman" w:hAnsi="Times New Roman" w:cs="Times New Roman"/>
          <w:b/>
          <w:bCs/>
          <w:sz w:val="24"/>
          <w:szCs w:val="24"/>
        </w:rPr>
        <w:t>Reshaping the strategic direction by delivering innovative customer care-Case study of Uber</w:t>
      </w:r>
    </w:p>
    <w:p>
      <w:pPr>
        <w:jc w:val="center"/>
        <w:rPr>
          <w:rFonts w:ascii="Times New Roman" w:hAnsi="Times New Roman" w:cs="Times New Roman"/>
          <w:bCs/>
          <w:sz w:val="24"/>
          <w:szCs w:val="24"/>
        </w:rPr>
      </w:pPr>
    </w:p>
    <w:p>
      <w:pPr>
        <w:jc w:val="center"/>
        <w:rPr>
          <w:rFonts w:ascii="Times New Roman" w:hAnsi="Times New Roman" w:cs="Times New Roman"/>
          <w:bCs/>
          <w:sz w:val="24"/>
          <w:szCs w:val="24"/>
        </w:rPr>
      </w:pPr>
    </w:p>
    <w:p>
      <w:pPr>
        <w:jc w:val="center"/>
        <w:rPr>
          <w:rFonts w:ascii="Times New Roman" w:hAnsi="Times New Roman" w:cs="Times New Roman"/>
          <w:bCs/>
          <w:sz w:val="24"/>
          <w:szCs w:val="24"/>
        </w:rPr>
      </w:pPr>
    </w:p>
    <w:p>
      <w:pPr>
        <w:spacing w:before="0" w:beforeLines="0" w:after="0" w:afterLines="0" w:line="360" w:lineRule="auto"/>
        <w:ind w:left="0" w:leftChars="0" w:right="0" w:rightChars="0" w:firstLine="0" w:firstLineChars="0"/>
        <w:jc w:val="center"/>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Students’ Name</w:t>
      </w:r>
      <w:r>
        <w:rPr>
          <w:rFonts w:hint="eastAsia" w:ascii="Times New Roman" w:hAnsi="Times New Roman" w:eastAsia="宋体" w:cs="Times New Roman"/>
          <w:sz w:val="24"/>
          <w:szCs w:val="24"/>
          <w:lang w:val="en-US" w:eastAsia="zh-CN" w:bidi="ar-SA"/>
        </w:rPr>
        <w:t>：TingtingZhang</w:t>
      </w:r>
    </w:p>
    <w:p>
      <w:pPr>
        <w:spacing w:before="0" w:beforeLines="0" w:after="0" w:afterLines="0" w:line="360" w:lineRule="auto"/>
        <w:ind w:left="0" w:leftChars="0" w:right="0" w:rightChars="0" w:firstLine="0" w:firstLineChars="0"/>
        <w:jc w:val="center"/>
        <w:rPr>
          <w:rFonts w:hint="default" w:ascii="Times New Roman" w:hAnsi="Times New Roman" w:eastAsia="宋体" w:cs="Times New Roman"/>
          <w:sz w:val="24"/>
          <w:szCs w:val="24"/>
          <w:lang w:val="en-US" w:eastAsia="zh-CN" w:bidi="ar-SA"/>
        </w:rPr>
      </w:pPr>
    </w:p>
    <w:p>
      <w:pPr>
        <w:spacing w:before="0" w:beforeLines="0" w:after="0" w:afterLines="0" w:line="360" w:lineRule="auto"/>
        <w:ind w:left="0" w:leftChars="0" w:right="0" w:rightChars="0" w:firstLine="0" w:firstLineChars="0"/>
        <w:jc w:val="center"/>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Course</w:t>
      </w:r>
      <w:r>
        <w:rPr>
          <w:rFonts w:hint="eastAsia" w:ascii="Times New Roman" w:hAnsi="Times New Roman" w:eastAsia="宋体" w:cs="Times New Roman"/>
          <w:sz w:val="24"/>
          <w:szCs w:val="24"/>
          <w:lang w:val="en-US" w:eastAsia="zh-CN" w:bidi="ar-SA"/>
        </w:rPr>
        <w:t>：BMMB7013</w:t>
      </w:r>
    </w:p>
    <w:p>
      <w:pPr>
        <w:spacing w:before="0" w:beforeLines="0" w:after="0" w:afterLines="0" w:line="360" w:lineRule="auto"/>
        <w:ind w:left="0" w:leftChars="0" w:right="0" w:rightChars="0" w:firstLine="0" w:firstLineChars="0"/>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  </w:t>
      </w:r>
      <w:r>
        <w:rPr>
          <w:rFonts w:hint="default" w:ascii="Times New Roman" w:hAnsi="Times New Roman" w:eastAsia="宋体" w:cs="Times New Roman"/>
          <w:sz w:val="24"/>
          <w:szCs w:val="24"/>
          <w:lang w:val="en-US" w:eastAsia="zh-CN" w:bidi="ar-SA"/>
        </w:rPr>
        <w:t>Professor’s Name</w:t>
      </w:r>
      <w:r>
        <w:rPr>
          <w:rFonts w:hint="eastAsia" w:ascii="Times New Roman" w:hAnsi="Times New Roman" w:eastAsia="宋体" w:cs="Times New Roman"/>
          <w:sz w:val="24"/>
          <w:szCs w:val="24"/>
          <w:lang w:val="en-US" w:eastAsia="zh-CN" w:bidi="ar-SA"/>
        </w:rPr>
        <w:t>：</w:t>
      </w:r>
      <w:r>
        <w:rPr>
          <w:rFonts w:hint="default" w:ascii="Times New Roman" w:hAnsi="Times New Roman" w:eastAsia="宋体" w:cs="Times New Roman"/>
          <w:sz w:val="24"/>
          <w:szCs w:val="24"/>
          <w:lang w:val="en-US" w:eastAsia="zh-CN" w:bidi="ar-SA"/>
        </w:rPr>
        <w:t>Daniela Hellyer</w:t>
      </w:r>
    </w:p>
    <w:p>
      <w:pPr>
        <w:spacing w:before="0" w:beforeLines="0" w:after="0" w:afterLines="0" w:line="360" w:lineRule="auto"/>
        <w:ind w:left="0" w:leftChars="0" w:right="0" w:rightChars="0" w:firstLine="0" w:firstLineChars="0"/>
        <w:jc w:val="center"/>
        <w:rPr>
          <w:rFonts w:hint="eastAsia" w:ascii="Times New Roman" w:hAnsi="Times New Roman" w:eastAsia="宋体" w:cs="Times New Roman"/>
          <w:sz w:val="24"/>
          <w:szCs w:val="24"/>
          <w:lang w:val="en-US" w:eastAsia="zh-CN" w:bidi="ar-SA"/>
        </w:rPr>
      </w:pPr>
    </w:p>
    <w:p>
      <w:pPr>
        <w:spacing w:before="0" w:beforeLines="0" w:after="0" w:afterLines="0" w:line="360" w:lineRule="auto"/>
        <w:ind w:left="0" w:leftChars="0" w:right="0" w:rightChars="0" w:firstLine="0" w:firstLineChars="0"/>
        <w:jc w:val="center"/>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University</w:t>
      </w:r>
      <w:r>
        <w:rPr>
          <w:rFonts w:hint="eastAsia" w:ascii="Times New Roman" w:hAnsi="Times New Roman" w:eastAsia="宋体" w:cs="Times New Roman"/>
          <w:sz w:val="24"/>
          <w:szCs w:val="24"/>
          <w:lang w:val="en-US" w:eastAsia="zh-CN" w:bidi="ar-SA"/>
        </w:rPr>
        <w:t>：UWTSD</w:t>
      </w:r>
    </w:p>
    <w:p>
      <w:pPr>
        <w:spacing w:before="0" w:beforeLines="0" w:after="0" w:afterLines="0" w:line="360" w:lineRule="auto"/>
        <w:ind w:left="0" w:leftChars="0" w:right="0" w:rightChars="0" w:firstLine="0" w:firstLineChars="0"/>
        <w:jc w:val="center"/>
        <w:rPr>
          <w:rFonts w:hint="default" w:ascii="Times New Roman" w:hAnsi="Times New Roman" w:eastAsia="宋体" w:cs="Times New Roman"/>
          <w:sz w:val="24"/>
          <w:szCs w:val="24"/>
          <w:lang w:val="en-US" w:eastAsia="zh-CN" w:bidi="ar-SA"/>
        </w:rPr>
      </w:pPr>
    </w:p>
    <w:p>
      <w:pPr>
        <w:spacing w:before="0" w:beforeLines="0" w:after="0" w:afterLines="0" w:line="360" w:lineRule="auto"/>
        <w:ind w:left="0" w:leftChars="0" w:right="0" w:rightChars="0" w:firstLine="0" w:firstLineChars="0"/>
        <w:jc w:val="center"/>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Date</w:t>
      </w:r>
      <w:r>
        <w:rPr>
          <w:rFonts w:hint="eastAsia" w:ascii="Times New Roman" w:hAnsi="Times New Roman" w:eastAsia="宋体" w:cs="Times New Roman"/>
          <w:sz w:val="24"/>
          <w:szCs w:val="24"/>
          <w:lang w:val="en-US" w:eastAsia="zh-CN" w:bidi="ar-SA"/>
        </w:rPr>
        <w:t>：11/11/2023</w:t>
      </w:r>
      <w:bookmarkStart w:id="35" w:name="_GoBack"/>
      <w:bookmarkEnd w:id="35"/>
    </w:p>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p>
      <w:pPr>
        <w:spacing w:before="0" w:beforeLines="0" w:after="0" w:afterLines="0" w:line="360" w:lineRule="auto"/>
        <w:ind w:left="0" w:leftChars="0" w:right="0" w:rightChars="0" w:firstLine="0" w:firstLineChars="0"/>
        <w:jc w:val="both"/>
        <w:rPr>
          <w:rFonts w:ascii="宋体" w:hAnsi="宋体" w:eastAsia="宋体" w:cstheme="minorBidi"/>
          <w:sz w:val="21"/>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heme="minorBidi"/>
          <w:sz w:val="21"/>
          <w:lang w:val="en-US" w:eastAsia="zh-CN" w:bidi="ar-SA"/>
        </w:rPr>
      </w:pPr>
    </w:p>
    <w:sdt>
      <w:sdtPr>
        <w:rPr>
          <w:rFonts w:ascii="宋体" w:hAnsi="宋体" w:eastAsia="宋体" w:cstheme="minorBidi"/>
          <w:sz w:val="21"/>
          <w:lang w:val="en-US" w:eastAsia="zh-CN" w:bidi="ar-SA"/>
        </w:rPr>
        <w:id w:val="147464037"/>
        <w15:color w:val="DBDBDB"/>
        <w:docPartObj>
          <w:docPartGallery w:val="Table of Contents"/>
          <w:docPartUnique/>
        </w:docPartObj>
      </w:sdtPr>
      <w:sdtEndPr>
        <w:rPr>
          <w:rFonts w:hint="default" w:ascii="Times New Roman" w:hAnsi="Times New Roman" w:eastAsiaTheme="minorEastAsia" w:cstheme="minorBidi"/>
          <w:bCs/>
          <w:kern w:val="44"/>
          <w:sz w:val="28"/>
          <w:szCs w:val="44"/>
          <w:lang w:val="en-US" w:eastAsia="zh-CN" w:bidi="ar-SA"/>
        </w:rPr>
      </w:sdtEndPr>
      <w:sdtContent>
        <w:p>
          <w:pPr>
            <w:spacing w:before="0" w:beforeLines="0" w:after="0" w:afterLines="0" w:line="360" w:lineRule="auto"/>
            <w:ind w:left="0" w:leftChars="0" w:right="0" w:rightChars="0" w:firstLine="0" w:firstLineChars="0"/>
            <w:jc w:val="center"/>
            <w:rPr>
              <w:rFonts w:hint="default" w:ascii="Times New Roman" w:hAnsi="Times New Roman" w:cs="Times New Roman"/>
              <w:sz w:val="24"/>
              <w:szCs w:val="24"/>
              <w:lang w:val="en-US"/>
            </w:rPr>
          </w:pPr>
          <w:bookmarkStart w:id="0" w:name="_Toc23997"/>
          <w:r>
            <w:rPr>
              <w:rFonts w:hint="default" w:ascii="Times New Roman" w:hAnsi="Times New Roman" w:eastAsia="宋体" w:cs="Times New Roman"/>
              <w:sz w:val="24"/>
              <w:szCs w:val="24"/>
              <w:lang w:val="en-US" w:eastAsia="zh-CN" w:bidi="ar-SA"/>
            </w:rPr>
            <w:t>Table of Content</w:t>
          </w:r>
        </w:p>
        <w:p>
          <w:pPr>
            <w:pStyle w:val="8"/>
            <w:tabs>
              <w:tab w:val="right" w:leader="dot" w:pos="1046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TOC \o "1-3" \h \u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_Toc6045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MY"/>
            </w:rPr>
            <w:t>Executive Summary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_Toc6045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I</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pPr>
            <w:pStyle w:val="8"/>
            <w:tabs>
              <w:tab w:val="right" w:leader="dot" w:pos="1046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_Toc25644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US"/>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_Toc25644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pPr>
            <w:pStyle w:val="8"/>
            <w:tabs>
              <w:tab w:val="right" w:leader="dot" w:pos="1046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_Toc29663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US"/>
            </w:rPr>
            <w:t>Internal and External Strategic Analysis and Evaluation of U</w:t>
          </w:r>
          <w:r>
            <w:rPr>
              <w:rFonts w:hint="default" w:ascii="Times New Roman" w:hAnsi="Times New Roman" w:cs="Times New Roman"/>
              <w:sz w:val="24"/>
              <w:szCs w:val="24"/>
              <w:lang w:val="en-MY"/>
            </w:rPr>
            <w:t>ber</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_Toc29663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pPr>
            <w:pStyle w:val="9"/>
            <w:tabs>
              <w:tab w:val="right" w:leader="dot" w:pos="1046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_Toc17749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MY"/>
            </w:rPr>
            <w:t>Vision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_Toc17749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pPr>
            <w:pStyle w:val="9"/>
            <w:tabs>
              <w:tab w:val="right" w:leader="dot" w:pos="1046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_Toc27959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MY"/>
            </w:rPr>
            <w:t>Mission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_Toc27959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pPr>
            <w:pStyle w:val="9"/>
            <w:tabs>
              <w:tab w:val="right" w:leader="dot" w:pos="1046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_Toc1780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MY"/>
            </w:rPr>
            <w:t>CSR of Uber</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_Toc1780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pPr>
            <w:pStyle w:val="9"/>
            <w:tabs>
              <w:tab w:val="right" w:leader="dot" w:pos="1046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_Toc4863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MY"/>
            </w:rPr>
            <w:t>Internal and external driver</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_Toc4863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pPr>
            <w:pStyle w:val="9"/>
            <w:tabs>
              <w:tab w:val="right" w:leader="dot" w:pos="1046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_Toc31433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MY"/>
            </w:rPr>
            <w:t>Uber Generic strategies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_Toc31433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pPr>
            <w:pStyle w:val="5"/>
            <w:tabs>
              <w:tab w:val="right" w:leader="dot" w:pos="1046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_Toc6303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US"/>
            </w:rPr>
            <w:t>Cost leadership strategy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_Toc6303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pPr>
            <w:pStyle w:val="5"/>
            <w:tabs>
              <w:tab w:val="right" w:leader="dot" w:pos="1046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_Toc5297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US" w:eastAsia="zh-CN"/>
            </w:rPr>
            <w:t>Differentiation Strategy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_Toc5297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pPr>
            <w:pStyle w:val="9"/>
            <w:tabs>
              <w:tab w:val="right" w:leader="dot" w:pos="1046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_Toc24618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US" w:eastAsia="zh-CN"/>
            </w:rPr>
            <w:t>Porter's five forces of competitive position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_Toc24618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pPr>
            <w:pStyle w:val="5"/>
            <w:tabs>
              <w:tab w:val="right" w:leader="dot" w:pos="1046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_Toc15712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MY"/>
            </w:rPr>
            <w:t>Threat of New Entrants (Low)</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_Toc15712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pPr>
            <w:pStyle w:val="5"/>
            <w:tabs>
              <w:tab w:val="right" w:leader="dot" w:pos="1046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_Toc10956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MY"/>
            </w:rPr>
            <w:t>Rivalry among existing firms (High)</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_Toc10956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pPr>
            <w:pStyle w:val="5"/>
            <w:tabs>
              <w:tab w:val="right" w:leader="dot" w:pos="1046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_Toc18315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MY"/>
            </w:rPr>
            <w:t>Threat of substitute products (Low)</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_Toc18315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pPr>
            <w:pStyle w:val="5"/>
            <w:tabs>
              <w:tab w:val="right" w:leader="dot" w:pos="1046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_Toc9656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MY"/>
            </w:rPr>
            <w:t>Bargaining power of buyers (High)</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_Toc9656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pPr>
            <w:pStyle w:val="5"/>
            <w:tabs>
              <w:tab w:val="right" w:leader="dot" w:pos="1046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_Toc932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MY"/>
            </w:rPr>
            <w:t>Bargaining power of suppliers (Moderate)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_Toc932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pPr>
            <w:pStyle w:val="9"/>
            <w:tabs>
              <w:tab w:val="right" w:leader="dot" w:pos="1046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_Toc32632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MY"/>
            </w:rPr>
            <w:t>SWOT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_Toc32632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pPr>
            <w:pStyle w:val="9"/>
            <w:tabs>
              <w:tab w:val="right" w:leader="dot" w:pos="1046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_Toc3685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US"/>
            </w:rPr>
            <w:t>PESTLE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_Toc3685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pPr>
            <w:pStyle w:val="8"/>
            <w:tabs>
              <w:tab w:val="right" w:leader="dot" w:pos="1046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_Toc20685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US"/>
            </w:rPr>
            <w:t>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_Toc20685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pPr>
            <w:pStyle w:val="8"/>
            <w:tabs>
              <w:tab w:val="right" w:leader="dot" w:pos="1046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_Toc6328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US"/>
            </w:rPr>
            <w:t>Recommendations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_Toc6328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pPr>
            <w:pStyle w:val="9"/>
            <w:tabs>
              <w:tab w:val="right" w:leader="dot" w:pos="1046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_Toc15745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MY"/>
            </w:rPr>
            <w:t>Implement a Strategic Focus Approach</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_Toc15745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pPr>
            <w:pStyle w:val="9"/>
            <w:tabs>
              <w:tab w:val="right" w:leader="dot" w:pos="1046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_Toc7093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MY"/>
            </w:rPr>
            <w:t>Develop electric car service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_Toc7093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pPr>
            <w:pStyle w:val="9"/>
            <w:tabs>
              <w:tab w:val="right" w:leader="dot" w:pos="1046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_Toc5339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MY"/>
            </w:rPr>
            <w:t>Cooperation with both local and national authorities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_Toc5339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pPr>
            <w:pStyle w:val="9"/>
            <w:tabs>
              <w:tab w:val="right" w:leader="dot" w:pos="1046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_Toc16854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MY"/>
            </w:rPr>
            <w:t>Provide proper staff-training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_Toc16854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15</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pPr>
            <w:pStyle w:val="8"/>
            <w:tabs>
              <w:tab w:val="right" w:leader="dot" w:pos="1046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\l _Toc13968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US"/>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_Toc13968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16</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rPr>
            <w:fldChar w:fldCharType="end"/>
          </w:r>
        </w:p>
        <w:p>
          <w:pPr>
            <w:pStyle w:val="2"/>
            <w:bidi w:val="0"/>
            <w:spacing w:line="360" w:lineRule="auto"/>
            <w:outlineLvl w:val="9"/>
            <w:rPr>
              <w:rFonts w:hint="default" w:ascii="Times New Roman" w:hAnsi="Times New Roman" w:eastAsiaTheme="minorEastAsia" w:cstheme="minorBidi"/>
              <w:bCs/>
              <w:kern w:val="44"/>
              <w:sz w:val="28"/>
              <w:szCs w:val="44"/>
              <w:lang w:val="en-US" w:eastAsia="zh-CN" w:bidi="ar-SA"/>
            </w:rPr>
          </w:pPr>
          <w:r>
            <w:rPr>
              <w:rFonts w:hint="default" w:ascii="Times New Roman" w:hAnsi="Times New Roman" w:cs="Times New Roman"/>
              <w:sz w:val="24"/>
              <w:szCs w:val="24"/>
              <w:lang w:val="en-US"/>
            </w:rPr>
            <w:fldChar w:fldCharType="end"/>
          </w:r>
        </w:p>
      </w:sdtContent>
    </w:sdt>
    <w:p>
      <w:pPr>
        <w:pStyle w:val="2"/>
        <w:bidi w:val="0"/>
        <w:rPr>
          <w:rFonts w:hint="default"/>
          <w:lang w:val="en-MY"/>
        </w:rPr>
      </w:pPr>
      <w:bookmarkStart w:id="1" w:name="_Toc6045"/>
      <w:bookmarkStart w:id="2" w:name="_Toc17280"/>
    </w:p>
    <w:p>
      <w:pPr>
        <w:rPr>
          <w:rFonts w:hint="default"/>
          <w:lang w:val="en-MY"/>
        </w:rPr>
      </w:pPr>
    </w:p>
    <w:p>
      <w:pPr>
        <w:pStyle w:val="2"/>
        <w:bidi w:val="0"/>
        <w:rPr>
          <w:rFonts w:hint="default"/>
          <w:lang w:val="en-MY"/>
        </w:rPr>
      </w:pPr>
    </w:p>
    <w:p>
      <w:pPr>
        <w:pStyle w:val="2"/>
        <w:bidi w:val="0"/>
        <w:rPr>
          <w:rFonts w:hint="default"/>
          <w:lang w:val="en-MY"/>
        </w:rPr>
      </w:pPr>
      <w:r>
        <w:rPr>
          <w:rFonts w:hint="default"/>
          <w:lang w:val="en-MY"/>
        </w:rPr>
        <w:t>Executive Summary</w:t>
      </w:r>
      <w:bookmarkEnd w:id="1"/>
      <w:bookmarkEnd w:id="2"/>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This executive summary provides an overview of the comprehensive strategic analysis and evaluation of Uber, a global leader in the ride-sharing industry. The report begins with an introduction to set the context for the analysis. It delves into Uber's vision and mission, shedding light on the company's core values and long-term objectives. Furthermore, it explores Uber's corporate social responsibility (CSR) initiatives, highlighting its commitment to sustainability and social impact. The report conducts an in-depth examination of both internal and external drivers influencing Uber's business, emphasizing the significance of its generic strategies, specifically cost leadership and differentiation. Porter's Five Forces analysis assesses the competitive landscape, identifying factors such as low threat of new entrants, high rivalry among existing firms, low threat of substitute products, and high bargaining power of buyers. Additionally, it evaluates the moderate bargaining power of suppliers. The report also includes a SWOT analysis and a PESTLE analysis, offering valuable insights into Uber's strengths, weaknesses, opportunities, threats, and the external factors affecting its operations. Finally, the summary concludes with recommendations for Uber's strategic development based on the insights gathered throughout the analysis. These recommendations aim to help Uber navigate its competitive landscape and continue its growth trajectory.</w:t>
      </w:r>
    </w:p>
    <w:p>
      <w:pPr>
        <w:spacing w:line="360" w:lineRule="auto"/>
        <w:jc w:val="both"/>
        <w:rPr>
          <w:rFonts w:hint="default" w:ascii="Times New Roman" w:hAnsi="Times New Roman"/>
          <w:sz w:val="24"/>
          <w:szCs w:val="24"/>
          <w:lang w:val="en-MY"/>
        </w:rPr>
      </w:pPr>
    </w:p>
    <w:p>
      <w:pPr>
        <w:spacing w:line="360" w:lineRule="auto"/>
        <w:jc w:val="both"/>
        <w:rPr>
          <w:rFonts w:hint="default" w:ascii="Times New Roman" w:hAnsi="Times New Roman"/>
          <w:sz w:val="24"/>
          <w:szCs w:val="24"/>
          <w:lang w:val="en-MY"/>
        </w:rPr>
      </w:pPr>
    </w:p>
    <w:p>
      <w:pPr>
        <w:spacing w:line="360" w:lineRule="auto"/>
        <w:jc w:val="both"/>
        <w:rPr>
          <w:rFonts w:hint="default" w:ascii="Times New Roman" w:hAnsi="Times New Roman"/>
          <w:sz w:val="24"/>
          <w:szCs w:val="24"/>
          <w:lang w:val="en-MY"/>
        </w:rPr>
      </w:pPr>
    </w:p>
    <w:p>
      <w:pPr>
        <w:spacing w:line="360" w:lineRule="auto"/>
        <w:jc w:val="both"/>
        <w:rPr>
          <w:rFonts w:hint="default" w:ascii="Times New Roman" w:hAnsi="Times New Roman"/>
          <w:sz w:val="24"/>
          <w:szCs w:val="24"/>
          <w:lang w:val="en-MY"/>
        </w:rPr>
      </w:pPr>
    </w:p>
    <w:p>
      <w:pPr>
        <w:spacing w:line="360" w:lineRule="auto"/>
        <w:jc w:val="both"/>
        <w:rPr>
          <w:rFonts w:hint="default" w:ascii="Times New Roman" w:hAnsi="Times New Roman" w:cs="Times New Roman"/>
          <w:sz w:val="24"/>
          <w:szCs w:val="24"/>
          <w:lang w:val="en-MY"/>
        </w:rPr>
      </w:pPr>
    </w:p>
    <w:p>
      <w:pPr>
        <w:rPr>
          <w:rFonts w:hint="default" w:ascii="Times New Roman" w:hAnsi="Times New Roman" w:eastAsiaTheme="minorEastAsia" w:cstheme="minorBidi"/>
          <w:bCs/>
          <w:kern w:val="44"/>
          <w:sz w:val="28"/>
          <w:szCs w:val="44"/>
          <w:lang w:val="en-US" w:eastAsia="zh-CN" w:bidi="ar-SA"/>
        </w:rPr>
      </w:pPr>
    </w:p>
    <w:p>
      <w:pPr>
        <w:rPr>
          <w:rFonts w:hint="default" w:ascii="Times New Roman" w:hAnsi="Times New Roman" w:eastAsiaTheme="minorEastAsia" w:cstheme="minorBidi"/>
          <w:bCs/>
          <w:kern w:val="44"/>
          <w:sz w:val="28"/>
          <w:szCs w:val="44"/>
          <w:lang w:val="en-US" w:eastAsia="zh-CN" w:bidi="ar-SA"/>
        </w:rPr>
      </w:pPr>
    </w:p>
    <w:p>
      <w:pPr>
        <w:rPr>
          <w:rFonts w:hint="default" w:ascii="Times New Roman" w:hAnsi="Times New Roman" w:eastAsiaTheme="minorEastAsia" w:cstheme="minorBidi"/>
          <w:bCs/>
          <w:kern w:val="44"/>
          <w:sz w:val="28"/>
          <w:szCs w:val="44"/>
          <w:lang w:val="en-US" w:eastAsia="zh-CN" w:bidi="ar-SA"/>
        </w:rPr>
        <w:sectPr>
          <w:footerReference r:id="rId3" w:type="default"/>
          <w:pgSz w:w="11906" w:h="16838"/>
          <w:pgMar w:top="720" w:right="720" w:bottom="720" w:left="720" w:header="720" w:footer="720" w:gutter="0"/>
          <w:pgNumType w:fmt="upperRoman" w:start="1"/>
          <w:cols w:space="720" w:num="1"/>
          <w:docGrid w:linePitch="360" w:charSpace="0"/>
        </w:sectPr>
      </w:pPr>
    </w:p>
    <w:p>
      <w:pPr>
        <w:pStyle w:val="2"/>
        <w:bidi w:val="0"/>
        <w:rPr>
          <w:rFonts w:hint="default"/>
          <w:lang w:val="en-US"/>
        </w:rPr>
      </w:pPr>
      <w:bookmarkStart w:id="3" w:name="_Toc25644"/>
      <w:r>
        <w:rPr>
          <w:rFonts w:hint="default"/>
          <w:lang w:val="en-US"/>
        </w:rPr>
        <w:t>Introduction</w:t>
      </w:r>
      <w:bookmarkEnd w:id="0"/>
      <w:bookmarkEnd w:id="3"/>
    </w:p>
    <w:p>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 xml:space="preserve">Uber, established in 2009 by long-serving CEO Travis Kalanick (who has since resigned but remains on the board) and Garrett Camp, is a ride-hailing application that allows users to easily order a private or shared car via a mobile app (Perryman, 2023). Payment is automatically deducted from users' accounts, making it a more convenient and cost-effective alternative to hailing a traditional taxi. Over the years, Uber has expanded its services beyond its core ride-hailing offering. It introduced peer-to-peer rides through UberPop, ride-sharing via UberPool, and various luxury options like UberCHOPPER (Weiler, et al., 2014). </w:t>
      </w:r>
    </w:p>
    <w:p>
      <w:pPr>
        <w:spacing w:line="360" w:lineRule="auto"/>
        <w:jc w:val="both"/>
        <w:rPr>
          <w:rFonts w:hint="default" w:ascii="Times New Roman" w:hAnsi="Times New Roman"/>
          <w:sz w:val="24"/>
          <w:szCs w:val="24"/>
          <w:lang w:val="en-US"/>
        </w:rPr>
      </w:pPr>
    </w:p>
    <w:p>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In addition to its ride-hailing services, Uber has ventured into new business areas. Notably, it has invested significant resources in autonomous car research, although the realization of this futuristic vision is still a work in progress. Meanwhile, Uber Eats, a food delivery service, has already achieved success in hundreds of cities globally, and Uber Freight is reportedly gaining traction in the logistics industry (Li, 2020).</w:t>
      </w:r>
    </w:p>
    <w:p>
      <w:pPr>
        <w:spacing w:line="360" w:lineRule="auto"/>
        <w:jc w:val="both"/>
        <w:rPr>
          <w:rFonts w:hint="default" w:ascii="Times New Roman" w:hAnsi="Times New Roman"/>
          <w:sz w:val="24"/>
          <w:szCs w:val="24"/>
          <w:lang w:val="en-US"/>
        </w:rPr>
      </w:pPr>
    </w:p>
    <w:p>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Due to the impact of Covid-19, Uber underwent a significant strategic shift. In response to the ongoing pandemic, Uber took proactive steps to encourage customers to stay home. As the Covid-19 virus spread rapidly and the mortality rate increased, Uber launched an assertive campaign (Botelho, et al., 2023). They urged individuals to stay in their homes in order to contribute to saving lives and ultimately eradicating the disease.</w:t>
      </w:r>
    </w:p>
    <w:p>
      <w:pPr>
        <w:spacing w:line="360" w:lineRule="auto"/>
        <w:jc w:val="both"/>
        <w:rPr>
          <w:rFonts w:hint="default" w:ascii="Times New Roman" w:hAnsi="Times New Roman"/>
          <w:sz w:val="24"/>
          <w:szCs w:val="24"/>
          <w:lang w:val="en-US"/>
        </w:rPr>
      </w:pPr>
    </w:p>
    <w:p>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In 2021, the company incurred a net loss of 496 million US dollars (Uber, 2021). Throughout its existence, spanning over a decade, the company has consistently failed to generate a profit. However, both the management and industry analysts are optimistic about its prospects, with an expectation that it will achieve breakeven within the next three years. While analysts had initially predicted a profitable year for the company in 2021, the adverse effects of the COVID-19 pandemic on the ridesharing sector and other related industries led to financial losses (Palma, Vosough and Liao, 2022). Despite these losses, the company's share price exhibited growth during 2021 and continues to demonstrate a relatively strong performance. As an early entrant, Uber commands the largest market share in the industry, and experts foresee its continued dominance, especially as competitors still grapple with profitability and operational efficiency. The company divested its operations in China to Didi in exchange for ownership stakes in the company (Gao, Wang and Yao, 2022). Furthermore, Uber holds shares in Grab and has plans to expand its operations in Africa and the Middle East (Brail, 2022). At present, the company is experiencing financial losses and, as a result, does not distribute any earnings to its shareholders.</w:t>
      </w:r>
    </w:p>
    <w:p>
      <w:pPr>
        <w:spacing w:line="360" w:lineRule="auto"/>
        <w:jc w:val="center"/>
        <w:rPr>
          <w:rFonts w:hint="default" w:ascii="Times New Roman" w:hAnsi="Times New Roman"/>
          <w:sz w:val="24"/>
          <w:szCs w:val="24"/>
          <w:lang w:val="en-MY"/>
        </w:rPr>
      </w:pPr>
      <w:r>
        <w:rPr>
          <w:rFonts w:hint="default" w:ascii="Times New Roman" w:hAnsi="Times New Roman"/>
          <w:sz w:val="24"/>
          <w:szCs w:val="24"/>
          <w:lang w:val="en-MY"/>
        </w:rPr>
        <w:drawing>
          <wp:inline distT="0" distB="0" distL="114300" distR="114300">
            <wp:extent cx="3883025" cy="4128135"/>
            <wp:effectExtent l="0" t="0" r="3175" b="1905"/>
            <wp:docPr id="1" name="Picture 1" descr="The 7 facets of good strategy _ Vistage Research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7 facets of good strategy _ Vistage Research Center"/>
                    <pic:cNvPicPr>
                      <a:picLocks noChangeAspect="1"/>
                    </pic:cNvPicPr>
                  </pic:nvPicPr>
                  <pic:blipFill>
                    <a:blip r:embed="rId7"/>
                    <a:stretch>
                      <a:fillRect/>
                    </a:stretch>
                  </pic:blipFill>
                  <pic:spPr>
                    <a:xfrm>
                      <a:off x="0" y="0"/>
                      <a:ext cx="3883025" cy="4128135"/>
                    </a:xfrm>
                    <a:prstGeom prst="rect">
                      <a:avLst/>
                    </a:prstGeom>
                  </pic:spPr>
                </pic:pic>
              </a:graphicData>
            </a:graphic>
          </wp:inline>
        </w:drawing>
      </w: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US"/>
        </w:rPr>
        <w:t>Figure 1: Organizational strate</w:t>
      </w:r>
      <w:r>
        <w:rPr>
          <w:rFonts w:hint="default" w:ascii="Times New Roman" w:hAnsi="Times New Roman"/>
          <w:sz w:val="24"/>
          <w:szCs w:val="24"/>
          <w:lang w:val="en-MY"/>
        </w:rPr>
        <w:t>g</w:t>
      </w:r>
      <w:r>
        <w:rPr>
          <w:rFonts w:hint="default" w:ascii="Times New Roman" w:hAnsi="Times New Roman"/>
          <w:sz w:val="24"/>
          <w:szCs w:val="24"/>
          <w:lang w:val="en-US"/>
        </w:rPr>
        <w:t>ies</w:t>
      </w:r>
      <w:r>
        <w:rPr>
          <w:rFonts w:hint="default" w:ascii="Times New Roman" w:hAnsi="Times New Roman"/>
          <w:sz w:val="24"/>
          <w:szCs w:val="24"/>
          <w:lang w:val="en-MY"/>
        </w:rPr>
        <w:t xml:space="preserve"> (Yaqoob, 2020)</w:t>
      </w:r>
    </w:p>
    <w:p>
      <w:pPr>
        <w:spacing w:line="360" w:lineRule="auto"/>
        <w:jc w:val="both"/>
        <w:rPr>
          <w:rFonts w:hint="default" w:ascii="Times New Roman" w:hAnsi="Times New Roman"/>
          <w:sz w:val="24"/>
          <w:szCs w:val="24"/>
          <w:lang w:val="en-MY"/>
        </w:rPr>
      </w:pPr>
    </w:p>
    <w:p>
      <w:pPr>
        <w:pStyle w:val="2"/>
        <w:bidi w:val="0"/>
        <w:rPr>
          <w:rFonts w:hint="default" w:ascii="Times New Roman" w:hAnsi="Times New Roman"/>
          <w:b/>
          <w:bCs/>
          <w:sz w:val="24"/>
          <w:szCs w:val="24"/>
          <w:u w:val="none"/>
          <w:lang w:val="en-MY"/>
        </w:rPr>
      </w:pPr>
      <w:bookmarkStart w:id="4" w:name="_Toc13923"/>
      <w:bookmarkStart w:id="5" w:name="_Toc29663"/>
      <w:r>
        <w:rPr>
          <w:rFonts w:hint="default"/>
          <w:lang w:val="en-US"/>
        </w:rPr>
        <w:t>Internal and External Strategic Analysis and Evaluation of U</w:t>
      </w:r>
      <w:bookmarkEnd w:id="4"/>
      <w:r>
        <w:rPr>
          <w:rFonts w:hint="default"/>
          <w:lang w:val="en-MY"/>
        </w:rPr>
        <w:t>ber</w:t>
      </w:r>
      <w:bookmarkEnd w:id="5"/>
    </w:p>
    <w:p>
      <w:pPr>
        <w:pStyle w:val="3"/>
        <w:bidi w:val="0"/>
        <w:rPr>
          <w:rFonts w:hint="default"/>
          <w:u w:val="single"/>
          <w:lang w:val="en-MY"/>
        </w:rPr>
      </w:pPr>
      <w:bookmarkStart w:id="6" w:name="_Toc17749"/>
      <w:r>
        <w:rPr>
          <w:rFonts w:hint="default"/>
          <w:u w:val="single"/>
          <w:lang w:val="en-MY"/>
        </w:rPr>
        <w:t>Vision</w:t>
      </w:r>
      <w:bookmarkEnd w:id="6"/>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"We ignite opportunity by setting the world in motion"</w:t>
      </w: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Positive outcomes arise when individuals can move, whether it's within their local community or in pursuit of their aspirations</w:t>
      </w:r>
      <w:r>
        <w:rPr>
          <w:rFonts w:hint="default" w:ascii="Times New Roman" w:hAnsi="Times New Roman"/>
          <w:sz w:val="24"/>
          <w:szCs w:val="24"/>
          <w:lang w:val="en-US"/>
        </w:rPr>
        <w:t xml:space="preserve"> (Evangelo and Oliveira, 2021)</w:t>
      </w:r>
      <w:r>
        <w:rPr>
          <w:rFonts w:hint="default" w:ascii="Times New Roman" w:hAnsi="Times New Roman"/>
          <w:sz w:val="24"/>
          <w:szCs w:val="24"/>
          <w:lang w:val="en-MY"/>
        </w:rPr>
        <w:t>. This mobility generates opportunities, transforming aspirations into reality. What began as a simple means of requesting a ride through the push of a button has evolved into countless instances of human connections, as people travel to diverse destinations using various modes of transportation facilitated by our technological advancements.</w:t>
      </w:r>
    </w:p>
    <w:p>
      <w:pPr>
        <w:spacing w:line="360" w:lineRule="auto"/>
        <w:jc w:val="both"/>
        <w:rPr>
          <w:rFonts w:hint="default" w:ascii="Times New Roman" w:hAnsi="Times New Roman"/>
          <w:sz w:val="24"/>
          <w:szCs w:val="24"/>
          <w:lang w:val="en-MY"/>
        </w:rPr>
      </w:pP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Unlocking possibilities. This aspect distinctly embodies Uber's original pioneering spirit and its commitment to exploring new horizons, thus seizing fresh opportunities.</w:t>
      </w: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Setting the world in motion. This element clearly illustrates Uber's global ambitions and the extensive range of services and innovations contributing to the broader realm of transportation. It encompasses Uber's mission objectives and strategies, such as global expansion, Uber Eats, Uber Freight, Uber Elevate, and more.</w:t>
      </w:r>
    </w:p>
    <w:p>
      <w:pPr>
        <w:spacing w:line="360" w:lineRule="auto"/>
        <w:jc w:val="both"/>
        <w:rPr>
          <w:rFonts w:hint="default" w:ascii="Times New Roman" w:hAnsi="Times New Roman"/>
          <w:sz w:val="24"/>
          <w:szCs w:val="24"/>
          <w:lang w:val="en-MY"/>
        </w:rPr>
      </w:pPr>
    </w:p>
    <w:p>
      <w:pPr>
        <w:pStyle w:val="3"/>
        <w:bidi w:val="0"/>
        <w:rPr>
          <w:rFonts w:hint="default"/>
          <w:u w:val="single"/>
          <w:lang w:val="en-MY"/>
        </w:rPr>
      </w:pPr>
      <w:bookmarkStart w:id="7" w:name="_Toc27959"/>
      <w:r>
        <w:rPr>
          <w:rFonts w:hint="default"/>
          <w:u w:val="single"/>
          <w:lang w:val="en-MY"/>
        </w:rPr>
        <w:t>Mission</w:t>
      </w:r>
      <w:bookmarkEnd w:id="7"/>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“Rides and Beyond”</w:t>
      </w: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Apart from offering commuters a means of commuting from one location to another, Uber efforts are directed towards advancing the future by embracing self-driving technology and urban air transport</w:t>
      </w:r>
      <w:r>
        <w:rPr>
          <w:rFonts w:hint="default" w:ascii="Times New Roman" w:hAnsi="Times New Roman"/>
          <w:sz w:val="24"/>
          <w:szCs w:val="24"/>
          <w:lang w:val="en-US"/>
        </w:rPr>
        <w:t xml:space="preserve"> (Jordan, 2017)</w:t>
      </w:r>
      <w:r>
        <w:rPr>
          <w:rFonts w:hint="default" w:ascii="Times New Roman" w:hAnsi="Times New Roman"/>
          <w:sz w:val="24"/>
          <w:szCs w:val="24"/>
          <w:lang w:val="en-MY"/>
        </w:rPr>
        <w:t xml:space="preserve">. </w:t>
      </w:r>
    </w:p>
    <w:p>
      <w:pPr>
        <w:spacing w:line="360" w:lineRule="auto"/>
        <w:jc w:val="both"/>
        <w:rPr>
          <w:rFonts w:hint="default" w:ascii="Times New Roman" w:hAnsi="Times New Roman"/>
          <w:sz w:val="24"/>
          <w:szCs w:val="24"/>
          <w:lang w:val="en-MY"/>
        </w:rPr>
      </w:pP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Uber key objectives include:</w:t>
      </w: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 Providing convenient and immediate access to transportation.</w:t>
      </w: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 Ensuring swift and efficient food delivery services.</w:t>
      </w: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 Assisting enterprises in progressing forward.</w:t>
      </w: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 Spearheading the evolution of self-driving technology.</w:t>
      </w: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 Initiating the journey to improved healthcare access.</w:t>
      </w:r>
    </w:p>
    <w:p>
      <w:pPr>
        <w:spacing w:line="360" w:lineRule="auto"/>
        <w:jc w:val="both"/>
        <w:rPr>
          <w:rFonts w:hint="default" w:ascii="Times New Roman" w:hAnsi="Times New Roman"/>
          <w:sz w:val="24"/>
          <w:szCs w:val="24"/>
          <w:lang w:val="en-MY"/>
        </w:rPr>
      </w:pPr>
    </w:p>
    <w:p>
      <w:pPr>
        <w:pStyle w:val="3"/>
        <w:bidi w:val="0"/>
        <w:rPr>
          <w:rFonts w:hint="default"/>
          <w:u w:val="single"/>
          <w:lang w:val="en-MY"/>
        </w:rPr>
      </w:pPr>
      <w:bookmarkStart w:id="8" w:name="_Toc1780"/>
      <w:r>
        <w:rPr>
          <w:rFonts w:hint="default"/>
          <w:u w:val="single"/>
          <w:lang w:val="en-MY"/>
        </w:rPr>
        <w:t>CSR of Uber</w:t>
      </w:r>
      <w:bookmarkEnd w:id="8"/>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Uber recognizes the significance of corporate social responsibility in shaping its public image and benefiting the broader community. As part of its CSR commitment, Uber has set a bold target to transform into a zero-emission platform by 2040</w:t>
      </w:r>
      <w:r>
        <w:rPr>
          <w:rFonts w:hint="default" w:ascii="Times New Roman" w:hAnsi="Times New Roman"/>
          <w:sz w:val="24"/>
          <w:szCs w:val="24"/>
          <w:lang w:val="en-US"/>
        </w:rPr>
        <w:t xml:space="preserve"> (Rifkin, 2019)</w:t>
      </w:r>
      <w:r>
        <w:rPr>
          <w:rFonts w:hint="default" w:ascii="Times New Roman" w:hAnsi="Times New Roman"/>
          <w:sz w:val="24"/>
          <w:szCs w:val="24"/>
          <w:lang w:val="en-MY"/>
        </w:rPr>
        <w:t>. To achieve this ambitious goal, the company has launched a series of initiatives. One key initiative is the Green Future Program, slated to assist Uber drivers in transitioning to electric vehicles (EVs) by 2025.</w:t>
      </w:r>
    </w:p>
    <w:p>
      <w:pPr>
        <w:spacing w:line="360" w:lineRule="auto"/>
        <w:jc w:val="both"/>
        <w:rPr>
          <w:rFonts w:hint="default" w:ascii="Times New Roman" w:hAnsi="Times New Roman"/>
          <w:sz w:val="24"/>
          <w:szCs w:val="24"/>
          <w:lang w:val="en-MY"/>
        </w:rPr>
      </w:pP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Moreover, Uber has set even more aggressive targets for its operations in the United States, Canada, and Europe, aiming to operate as a zero-emission entity in these regions by 2030 (Qi and Shen, 2019). Their CSR report underscores the company's desire for all its drivers to adopt zero-emission vehicles by 2040. Uber has also introduced eco-friendly product options, including Uber Green, which provides rides with minimal or no emissions, and Uber Comfort Electric, featuring rides with zero emissions (Robson, 2022). Furthermore, Uber has established partnerships with non-governmental organizations, environmental justice agencies, and advocacy groups to expedite the transition to a circular economy. It's important to note that Uber's CSR initiatives are predominantly centered around addressing climate change. Given the increasing severity of global warming's impacts, these CSR endeavors are pivotal for fostering sustainable development on a global scale.</w:t>
      </w:r>
    </w:p>
    <w:p>
      <w:pPr>
        <w:spacing w:line="360" w:lineRule="auto"/>
        <w:jc w:val="both"/>
        <w:rPr>
          <w:rFonts w:hint="default" w:ascii="Times New Roman" w:hAnsi="Times New Roman"/>
          <w:sz w:val="24"/>
          <w:szCs w:val="24"/>
          <w:lang w:val="en-MY"/>
        </w:rPr>
      </w:pP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Uber places a strong emphasis on transparency when it comes to addressing climate change and involving its stakeholders (Helberger, Pierson and Poell, 2018). Recognizing that progress starts with an honest assessment of its current position, the company makes it a point to share these findings with its partners. Every year, Uber releases an ESG (environmental, social, and governance) report to showcase the outcomes of its corporate social responsibility initiatives (Jagannathan, Ravikumar and Sammon, 2017). Additionally, the company regularly publishes a climate assessment report, which examines the impact of rides taken by its drivers in Europe, Canada, and the United States. Uber stands out as the pioneering company in the mobility sector for evaluating and openly disclosing the environmental consequences of its operations.</w:t>
      </w:r>
    </w:p>
    <w:p>
      <w:pPr>
        <w:spacing w:line="360" w:lineRule="auto"/>
        <w:jc w:val="both"/>
        <w:rPr>
          <w:rFonts w:hint="default" w:ascii="Times New Roman" w:hAnsi="Times New Roman"/>
          <w:sz w:val="24"/>
          <w:szCs w:val="24"/>
          <w:lang w:val="en-MY"/>
        </w:rPr>
      </w:pPr>
    </w:p>
    <w:p>
      <w:pPr>
        <w:pStyle w:val="3"/>
        <w:bidi w:val="0"/>
        <w:rPr>
          <w:rFonts w:hint="default"/>
          <w:u w:val="single"/>
          <w:lang w:val="en-MY"/>
        </w:rPr>
      </w:pPr>
      <w:bookmarkStart w:id="9" w:name="_Toc4863"/>
      <w:r>
        <w:rPr>
          <w:rFonts w:hint="default"/>
          <w:u w:val="single"/>
          <w:lang w:val="en-MY"/>
        </w:rPr>
        <w:t>Internal and external driver</w:t>
      </w:r>
      <w:bookmarkEnd w:id="9"/>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The company's strategic position is influenced by various internal and external drivers. These drivers encompass a wide spectrum, including customers, shareholders, the market, technology, partners, products, services, and employees.</w:t>
      </w:r>
    </w:p>
    <w:p>
      <w:pPr>
        <w:spacing w:line="360" w:lineRule="auto"/>
        <w:jc w:val="both"/>
        <w:rPr>
          <w:rFonts w:hint="default" w:ascii="Times New Roman" w:hAnsi="Times New Roman"/>
          <w:sz w:val="24"/>
          <w:szCs w:val="24"/>
          <w:lang w:val="en-MY"/>
        </w:rPr>
      </w:pP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Uber's organizational ethos is centered around a strong customer-centric approach, emphasizing the primacy of customer satisfaction throughout its operations, encompassing product development and marketing strategies (Friend, Jaramillo and Johnson, 2020). The company's commitment to its shareholders is equally apparent, driven by the overarching goal of maximizing shareholder value. Nonetheless, Uber recognizes the importance of maintaining a delicate balance, understanding that an excessive focus on profitability alone can potentially alienate other vital stakeholders. Consequently, Uber strives to harmonize the pursuit of shareholder value with fostering robust relationships with its partners, recognizing their needs as critical considerations in the implementation of strategic decisions (Schäferhoff, Campe and Kaan, 2009).</w:t>
      </w:r>
    </w:p>
    <w:p>
      <w:pPr>
        <w:spacing w:line="360" w:lineRule="auto"/>
        <w:jc w:val="both"/>
        <w:rPr>
          <w:rFonts w:hint="default" w:ascii="Times New Roman" w:hAnsi="Times New Roman"/>
          <w:sz w:val="24"/>
          <w:szCs w:val="24"/>
          <w:lang w:val="en-MY"/>
        </w:rPr>
      </w:pP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The market dynamics play a pivotal role in shaping Uber's strategic positioning, with factors like competitors' actions and access to advertising platforms exerting significant influence. Uber's strategic trajectory has been significantly impacted by its innovative and revolutionary technology, represented by its user-friendly app (Maziri, et al., 2020), which has emerged as a distinct strategic advantage in the ride-sharing industry.</w:t>
      </w:r>
    </w:p>
    <w:p>
      <w:pPr>
        <w:spacing w:line="360" w:lineRule="auto"/>
        <w:jc w:val="both"/>
        <w:rPr>
          <w:rFonts w:hint="default" w:ascii="Times New Roman" w:hAnsi="Times New Roman"/>
          <w:sz w:val="24"/>
          <w:szCs w:val="24"/>
          <w:lang w:val="en-MY"/>
        </w:rPr>
      </w:pP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Moreover, the company acknowledges that its employees are instrumental in determining its strategic posture. The presence of talented and creative employees can be a decisive factor differentiating between business success and failure.</w:t>
      </w:r>
    </w:p>
    <w:p>
      <w:pPr>
        <w:pStyle w:val="3"/>
        <w:bidi w:val="0"/>
        <w:rPr>
          <w:rFonts w:hint="default"/>
          <w:u w:val="single"/>
          <w:lang w:val="en-MY"/>
        </w:rPr>
      </w:pPr>
      <w:bookmarkStart w:id="10" w:name="_Toc31433"/>
      <w:r>
        <w:rPr>
          <w:rFonts w:hint="default"/>
          <w:u w:val="single"/>
          <w:lang w:val="en-MY"/>
        </w:rPr>
        <w:t>Uber Generic strategies</w:t>
      </w:r>
      <w:bookmarkEnd w:id="10"/>
      <w:r>
        <w:rPr>
          <w:rFonts w:hint="default"/>
          <w:u w:val="single"/>
          <w:lang w:val="en-MY"/>
        </w:rPr>
        <w:t xml:space="preserve"> </w:t>
      </w: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Uber's operational approach can be characterized as a "rideshare" or on-demand taxi service. It links passengers requiring transportation with willing drivers already on a similar route, effectively serving as an intermediary marketplace between riders and drivers via a digital application platform bearing the Uber name. While Uber has branched out into other sectors such as on-demand food delivery (Uber Eats) and on-demand trucking (Uber Freight) (Talamini, Li and Li, 2022), the fundamental model remains consistent. Uber's business model aligns with Michael Porter's generic strategies.</w:t>
      </w:r>
    </w:p>
    <w:p>
      <w:pPr>
        <w:spacing w:line="360" w:lineRule="auto"/>
        <w:jc w:val="both"/>
        <w:rPr>
          <w:rFonts w:hint="default" w:ascii="Times New Roman" w:hAnsi="Times New Roman"/>
          <w:sz w:val="24"/>
          <w:szCs w:val="24"/>
          <w:lang w:val="en-MY"/>
        </w:rPr>
      </w:pPr>
    </w:p>
    <w:p>
      <w:pPr>
        <w:pStyle w:val="4"/>
        <w:bidi w:val="0"/>
        <w:rPr>
          <w:rFonts w:hint="default"/>
          <w:lang w:val="en-US"/>
        </w:rPr>
      </w:pPr>
      <w:bookmarkStart w:id="11" w:name="_Toc3307"/>
      <w:bookmarkStart w:id="12" w:name="_Toc6303"/>
      <w:r>
        <w:rPr>
          <w:rFonts w:hint="default"/>
          <w:lang w:val="en-US"/>
        </w:rPr>
        <w:t>Cost leadership strategy</w:t>
      </w:r>
      <w:bookmarkEnd w:id="11"/>
      <w:bookmarkEnd w:id="12"/>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Cost leadership involves reducing production and operational expenses to gain a competitive edge (Gecheo, 2020). Uber employs this strategy by not hiring drivers but leveraging the network effect to connect drivers and customers while expanding its driver pool. Anyone with a vehicle can become an Uber driver on a part-time basis, allowing Uber to minimize costs associated with infrastructure, operations, and maintenance (Peticca, De and Ravishankar, 2020) . Consequently, this leads to additional income sources for drivers, lower taxi fares for passengers, increased popularity, and a growing market share for Uber.</w:t>
      </w:r>
    </w:p>
    <w:p>
      <w:pPr>
        <w:spacing w:line="360" w:lineRule="auto"/>
        <w:jc w:val="both"/>
        <w:rPr>
          <w:rFonts w:hint="default" w:ascii="Times New Roman" w:hAnsi="Times New Roman"/>
          <w:sz w:val="24"/>
          <w:szCs w:val="24"/>
          <w:lang w:val="en-MY"/>
        </w:rPr>
      </w:pP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In contrast to Uber, its competitors possess substantial capital and operate with significant overhead. Traditional taxi companies own the vehicles driven by their drivers, incurring higher expenses. Uber distinguishes itself by not carrying this overhead since its drivers use their own cars (Wallsten, 2015). Furthermore, Uber maintains a lean workforce with only a limited number of employees, primarily handling email inquiries related to ride issues, lost/found items, and driver vetting (Mcdaid, Andon and Free, 2023). There is no phone line for riders or employees to contact, and strategic decisions regarding promotions and market expansion are made separately, primarily involving the IT department. Currently, Uber does not pay city taxes and fees that taxi companies are obligated to, although this may change if local governments find a way to compel Uber to comply (Pepic, 2018). These factors collectively contribute to Uber's superior cost structure. Some of these savings are passed on to drivers to incentivize them, as well as to riders to encourage their patronage, resulting in a profitable and rapidly growing business.</w:t>
      </w:r>
    </w:p>
    <w:p>
      <w:pPr>
        <w:spacing w:line="360" w:lineRule="auto"/>
        <w:jc w:val="both"/>
        <w:rPr>
          <w:rFonts w:hint="default" w:ascii="Times New Roman" w:hAnsi="Times New Roman"/>
          <w:sz w:val="24"/>
          <w:szCs w:val="24"/>
          <w:lang w:val="en-MY"/>
        </w:rPr>
      </w:pP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If one possesses the expertise to apply Porter's model and the corresponding skills, they should have the capability to identify potential market risks and devise strategies to mitigate such concerns (Jennings, 2008). For instance, one can strategize to combat the threat posed by a new entrant in the market by continually introducing innovative products and services, thereby maintaining a competitive advantage. Uber exemplifies this approach through its comprehensive strategy, addressing various market segments encompassing both passengers and drivers, resulting in an enhanced user experience.</w:t>
      </w:r>
    </w:p>
    <w:p>
      <w:pPr>
        <w:spacing w:line="360" w:lineRule="auto"/>
        <w:jc w:val="both"/>
        <w:rPr>
          <w:rFonts w:hint="default" w:ascii="Times New Roman" w:hAnsi="Times New Roman"/>
          <w:sz w:val="24"/>
          <w:szCs w:val="24"/>
          <w:lang w:val="en-MY"/>
        </w:rPr>
      </w:pP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To counter competitive threats, Uber ensures that drivers earn more, while passengers benefit from cost savings and increased convenience (Henama and Sifolo, 2017). Leveraging a cost-leadership strategy has enabled Uber to establish a strong presence, particularly in urban areas. Sustaining a lasting competitive edge is attainable through the continued implementation of this cost-leadership approach. This strategy not only mitigates the buyer's bargaining power due to the large customer base but also contributes to the brand's increasing popularity and improved reputation, owing to the ease and efficiency of its services.</w:t>
      </w:r>
    </w:p>
    <w:p>
      <w:pPr>
        <w:spacing w:line="360" w:lineRule="auto"/>
        <w:jc w:val="both"/>
        <w:rPr>
          <w:rFonts w:hint="default" w:ascii="Times New Roman" w:hAnsi="Times New Roman"/>
          <w:sz w:val="24"/>
          <w:szCs w:val="24"/>
          <w:lang w:val="en-MY"/>
        </w:rPr>
      </w:pPr>
    </w:p>
    <w:p>
      <w:pPr>
        <w:pStyle w:val="4"/>
        <w:bidi w:val="0"/>
        <w:rPr>
          <w:rFonts w:hint="default"/>
          <w:lang w:val="en-US" w:eastAsia="zh-CN"/>
        </w:rPr>
      </w:pPr>
      <w:bookmarkStart w:id="13" w:name="_Toc30314"/>
      <w:bookmarkStart w:id="14" w:name="_Toc5297"/>
      <w:r>
        <w:rPr>
          <w:rFonts w:hint="default"/>
          <w:lang w:val="en-US" w:eastAsia="zh-CN"/>
        </w:rPr>
        <w:t>Differentiation Strategy</w:t>
      </w:r>
      <w:bookmarkEnd w:id="13"/>
      <w:bookmarkEnd w:id="14"/>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The second generic strategy is differentiation, which involves an organization seeking alternative business models. Uber's business model is exceptionally unique and untested prior to its introduction. Before Uber, passengers faced prolonged wait times for taxis and higher fares, causing significant inconvenience (Calo and Rosenblat, 2017). Uber addressed this issue by introducing a mobile app that seamlessly connected passengers with nearby drivers, reducing wait times and offering cost-effective rides (Hossain, 2023). Additionally, passengers enjoyed the privilege of rating drivers, while drivers also benefited by earning extra income from this flexible job opportunity. The novelty of Uber's business model, coupled with the mutual benefits for all parties involved, contributed to its widespread popularity.</w:t>
      </w:r>
    </w:p>
    <w:p>
      <w:pPr>
        <w:spacing w:line="360" w:lineRule="auto"/>
        <w:jc w:val="both"/>
        <w:rPr>
          <w:rFonts w:hint="default" w:ascii="Times New Roman" w:hAnsi="Times New Roman"/>
          <w:sz w:val="24"/>
          <w:szCs w:val="24"/>
          <w:lang w:val="en-MY"/>
        </w:rPr>
      </w:pP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Innovation stands out as the paramount element. Thanks to advancements in technology, passengers can now effortlessly arrange rides without the concern of locating a driver. This has led to increased satisfaction among riders, as they receive price estimates based on distance and experience shorter wait times for cab bookings. Uber's presence has also contributed to an upsurge in taxi availability wherever it operates, enhancing overall convenience for the public (Wang, 2015). Furthermore, the company has the flexibility to implement pricing strategies that could offer a competitive edge, occasionally subsidizing select services and goods.</w:t>
      </w:r>
    </w:p>
    <w:p>
      <w:pPr>
        <w:spacing w:line="360" w:lineRule="auto"/>
        <w:jc w:val="both"/>
        <w:rPr>
          <w:rFonts w:hint="default" w:ascii="Times New Roman" w:hAnsi="Times New Roman"/>
          <w:sz w:val="24"/>
          <w:szCs w:val="24"/>
          <w:lang w:val="en-MY"/>
        </w:rPr>
      </w:pPr>
    </w:p>
    <w:p>
      <w:pPr>
        <w:pStyle w:val="3"/>
        <w:bidi w:val="0"/>
        <w:rPr>
          <w:rFonts w:hint="default"/>
          <w:u w:val="single"/>
          <w:lang w:val="en-US" w:eastAsia="zh-CN"/>
        </w:rPr>
      </w:pPr>
      <w:bookmarkStart w:id="15" w:name="_Toc25133"/>
      <w:bookmarkStart w:id="16" w:name="_Toc24618"/>
      <w:r>
        <w:rPr>
          <w:rFonts w:hint="default"/>
          <w:u w:val="single"/>
          <w:lang w:val="en-US" w:eastAsia="zh-CN"/>
        </w:rPr>
        <w:t>Porter's five forces of competitive position analysis</w:t>
      </w:r>
      <w:bookmarkEnd w:id="15"/>
      <w:bookmarkEnd w:id="16"/>
    </w:p>
    <w:p>
      <w:pPr>
        <w:pStyle w:val="4"/>
        <w:bidi w:val="0"/>
        <w:rPr>
          <w:rFonts w:hint="default"/>
          <w:lang w:val="en-MY"/>
        </w:rPr>
      </w:pPr>
      <w:bookmarkStart w:id="17" w:name="_Toc15712"/>
      <w:r>
        <w:rPr>
          <w:rFonts w:hint="default"/>
          <w:lang w:val="en-MY"/>
        </w:rPr>
        <w:t>Threat of New Entrants (Low)</w:t>
      </w:r>
      <w:bookmarkEnd w:id="17"/>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Uber currently commands a dominant 80% market share in the China, creating substantial barriers to entry for potential competitors (Liu and Kim, 2022). Being the pioneering force in the realm of ride-hailing applications, Uber's platform's success, in tandem with regulatory constraints imposed in specific regions and the recurrent controversies associated with Uber, has not left it unchallenged. These latter factors have paved the way for rivals to thrive.</w:t>
      </w:r>
    </w:p>
    <w:p>
      <w:pPr>
        <w:spacing w:line="360" w:lineRule="auto"/>
        <w:jc w:val="both"/>
        <w:rPr>
          <w:rFonts w:hint="default" w:ascii="Times New Roman" w:hAnsi="Times New Roman"/>
          <w:sz w:val="24"/>
          <w:szCs w:val="24"/>
          <w:lang w:val="en-MY"/>
        </w:rPr>
      </w:pP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Notable among Uber's competitors are Lyft, Grab, and Didi Chuxing. Lyft primarily operates within the US market (along with a small portion of Canada), while the latter two have established their presence in the lucrative Southeast Asian and Chinese markets, respectively.  Uber maintains a 40% market presence in India, the world's third-largest market. In India, Ola takes the lead with a 56% market share (Harrison, et al., 2020).</w:t>
      </w:r>
    </w:p>
    <w:p>
      <w:pPr>
        <w:spacing w:line="360" w:lineRule="auto"/>
        <w:jc w:val="both"/>
        <w:rPr>
          <w:rFonts w:hint="default" w:ascii="Times New Roman" w:hAnsi="Times New Roman"/>
          <w:sz w:val="24"/>
          <w:szCs w:val="24"/>
          <w:lang w:val="en-MY"/>
        </w:rPr>
      </w:pP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Lyft stands out as the only direct competitor to Uber in the US, while local operators like Didi Chuxing and Grab operate in regions where Uber's presence is less significant, mainly because Uber had previously sold its business to these local rivals (Jiang, et al, 2018). However, Didi Chuxing's acquisition of the Brazilian ride-hailing app 99 has brought it closer to a direct competition with Uber, as has its expansion into the Uber-dominated Mexican market (Ko, 2019).</w:t>
      </w:r>
    </w:p>
    <w:p>
      <w:pPr>
        <w:spacing w:line="360" w:lineRule="auto"/>
        <w:jc w:val="both"/>
        <w:rPr>
          <w:rFonts w:hint="default" w:ascii="Times New Roman" w:hAnsi="Times New Roman"/>
          <w:sz w:val="24"/>
          <w:szCs w:val="24"/>
          <w:lang w:val="en-MY"/>
        </w:rPr>
      </w:pP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The unfolding dynamics in these markets will be intriguing to observe. As Uber's Asian ventures have not yielded significant results, these regions remain as some of the few viable options for global expansion. Uber has expressed its intention to compete in the promising Brazilian market.</w:t>
      </w:r>
    </w:p>
    <w:p>
      <w:pPr>
        <w:spacing w:line="360" w:lineRule="auto"/>
        <w:jc w:val="both"/>
        <w:rPr>
          <w:rFonts w:hint="default" w:ascii="Times New Roman" w:hAnsi="Times New Roman"/>
          <w:sz w:val="24"/>
          <w:szCs w:val="24"/>
          <w:lang w:val="en-MY"/>
        </w:rPr>
      </w:pP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Grab operates in eight Southeast Asian markets and acquired Uber's Southeast Asian business in March 2018, solidifying its position as a key player (Healey, 2020). Uber also divested its Chinese business to Didi Chuxing for $35 billion in 2016 (Gao, Wang and Yao, 2022). It's worth noting that Uber had previously invested $700 million in the Southeast Asian region and an additional $2 billion in China (Lahme, 2021). However, Uber and Grab faced a $9.5 million fine from Singapore's competition watchdog due to their "anti-competitive" deal (Ramaiah, 2019).</w:t>
      </w:r>
    </w:p>
    <w:p>
      <w:pPr>
        <w:spacing w:line="360" w:lineRule="auto"/>
        <w:jc w:val="both"/>
        <w:rPr>
          <w:rFonts w:hint="default" w:ascii="Times New Roman" w:hAnsi="Times New Roman"/>
          <w:sz w:val="24"/>
          <w:szCs w:val="24"/>
          <w:lang w:val="en-MY"/>
        </w:rPr>
      </w:pP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We should also consider Ola in India and Careem in the Middle East as regional competitors, both receiving funding from Didi Chuxing (Boutueil and Aguilera, 2018). These competitors are not to be underestimated, as the Middle Eastern and Indian markets, along with Latin America, appear to be the primary battlegrounds for ride-hailing services in the future.</w:t>
      </w:r>
    </w:p>
    <w:p>
      <w:pPr>
        <w:spacing w:line="360" w:lineRule="auto"/>
        <w:jc w:val="both"/>
        <w:rPr>
          <w:rFonts w:hint="default" w:ascii="Times New Roman" w:hAnsi="Times New Roman"/>
          <w:sz w:val="24"/>
          <w:szCs w:val="24"/>
          <w:lang w:val="en-MY"/>
        </w:rPr>
      </w:pP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In 2019, Uber successfully completed its acquisition of Careem for $3.1 billion after obtaining regulatory approval from the Egyptian Competition Authority (ECA) (Arezki, et al., 2019). Approvals from other countries where Careem operates, including Qatar, Morocco, and Pakistan, were still pending at that time.</w:t>
      </w:r>
    </w:p>
    <w:p>
      <w:pPr>
        <w:spacing w:line="360" w:lineRule="auto"/>
        <w:jc w:val="both"/>
        <w:rPr>
          <w:rFonts w:hint="default" w:ascii="Times New Roman" w:hAnsi="Times New Roman"/>
          <w:sz w:val="24"/>
          <w:szCs w:val="24"/>
          <w:lang w:val="en-MY"/>
        </w:rPr>
      </w:pPr>
    </w:p>
    <w:p>
      <w:pPr>
        <w:pStyle w:val="4"/>
        <w:bidi w:val="0"/>
        <w:rPr>
          <w:rFonts w:hint="default"/>
          <w:lang w:val="en-MY"/>
        </w:rPr>
      </w:pPr>
      <w:bookmarkStart w:id="18" w:name="_Toc10956"/>
      <w:r>
        <w:rPr>
          <w:rFonts w:hint="default"/>
          <w:lang w:val="en-MY"/>
        </w:rPr>
        <w:t>Rivalry among existing firms (High)</w:t>
      </w:r>
      <w:bookmarkEnd w:id="18"/>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In New York, known for its iconic taxis, Uber became the leading choice for private hire transportation in terms of daily rides in September 2017 (Wigan, 2021). Since then, with only a few minor fluctuations, it has consistently maintained its lead. Lyft, a major competitor of Uber, operates on a nearly identical business model and conducts similar operations. These two companies not only vie for market share but also compete for suppliers (Anderson and Huffman, 2017). In today's business landscape, companies are compelled to target a customer base within specific geographic regions to reduce operational costs, a strategy adopted by both Lyft and Uber.</w:t>
      </w:r>
    </w:p>
    <w:p>
      <w:pPr>
        <w:spacing w:line="360" w:lineRule="auto"/>
        <w:jc w:val="both"/>
        <w:rPr>
          <w:rFonts w:hint="default" w:ascii="Times New Roman" w:hAnsi="Times New Roman"/>
          <w:sz w:val="24"/>
          <w:szCs w:val="24"/>
          <w:lang w:val="en-MY"/>
        </w:rPr>
      </w:pP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Uber has firmly established itself with a robust business network and significant capital investments, making it a market leader. However, its limited differentiation strategies restrict its growth potential. Despite its dominance, competition remains a relatively weaker force in Uber's industry.</w:t>
      </w:r>
    </w:p>
    <w:p>
      <w:pPr>
        <w:spacing w:line="360" w:lineRule="auto"/>
        <w:jc w:val="both"/>
        <w:rPr>
          <w:rFonts w:hint="default" w:ascii="Times New Roman" w:hAnsi="Times New Roman"/>
          <w:sz w:val="24"/>
          <w:szCs w:val="24"/>
          <w:lang w:val="en-MY"/>
        </w:rPr>
      </w:pP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While Uber undeniably holds a dominant position in the ride-sharing sector, there is a pressing need for it to enhance its innovation strategies to secure a competitive edge. The transportation industry in the United States boasts numerous alternatives and rival entities. To thrive in this environment, it is imperative to streamline operational costs to avoid increasing fares for customers.</w:t>
      </w:r>
    </w:p>
    <w:p>
      <w:pPr>
        <w:spacing w:line="360" w:lineRule="auto"/>
        <w:jc w:val="both"/>
        <w:rPr>
          <w:rFonts w:hint="default" w:ascii="Times New Roman" w:hAnsi="Times New Roman"/>
          <w:sz w:val="24"/>
          <w:szCs w:val="24"/>
          <w:lang w:val="en-MY"/>
        </w:rPr>
      </w:pPr>
    </w:p>
    <w:p>
      <w:pPr>
        <w:pStyle w:val="4"/>
        <w:bidi w:val="0"/>
        <w:rPr>
          <w:rFonts w:hint="default"/>
          <w:lang w:val="en-MY"/>
        </w:rPr>
      </w:pPr>
      <w:bookmarkStart w:id="19" w:name="_Toc18315"/>
      <w:r>
        <w:rPr>
          <w:rFonts w:hint="default"/>
          <w:lang w:val="en-MY"/>
        </w:rPr>
        <w:t>Threat of substitute products (Low)</w:t>
      </w:r>
      <w:bookmarkEnd w:id="19"/>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A substitute is a prevalent factor in competitive business environments. Within the Network Transportation Industry, there exist several member organizations that have the potential to serve as substitutes for Uber. One such competitor is the traditional taxi service, which operates predominantly in cities with ride-sharing options like New York. The abundance of taxi services in these areas acts as a deterrent for Uber to increase its service rates. It's important to note that even a slight rise in Uber's rates could prompt customers to switch to its closest competitors and substitutes (Soto, 2020). Furthermore, public transportation options that offer similar services at a lower cost pose a potential threat to Uber's operations and continued existence. Currently, the threat of substitutes remains relatively weak in the case of Uber.</w:t>
      </w:r>
    </w:p>
    <w:p>
      <w:pPr>
        <w:spacing w:line="360" w:lineRule="auto"/>
        <w:jc w:val="both"/>
        <w:rPr>
          <w:rFonts w:hint="default" w:ascii="Times New Roman" w:hAnsi="Times New Roman"/>
          <w:sz w:val="24"/>
          <w:szCs w:val="24"/>
          <w:lang w:val="en-MY"/>
        </w:rPr>
      </w:pPr>
    </w:p>
    <w:p>
      <w:pPr>
        <w:pStyle w:val="4"/>
        <w:bidi w:val="0"/>
        <w:rPr>
          <w:rFonts w:hint="default"/>
          <w:lang w:val="en-MY"/>
        </w:rPr>
      </w:pPr>
      <w:bookmarkStart w:id="20" w:name="_Toc9656"/>
      <w:r>
        <w:rPr>
          <w:rFonts w:hint="default"/>
          <w:lang w:val="en-MY"/>
        </w:rPr>
        <w:t>Bargaining power of buyers (High)</w:t>
      </w:r>
      <w:bookmarkEnd w:id="20"/>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Customers do not have a consistent need for Uber services; instead, they typically use them in specific situations, such as when they're running late for work or have a scheduled event (Parker, et al., 2016). Customers have the flexibility to select from various ride-sharing options, including Uber, Lyft, and other emerging providers. Changing service providers is relatively easy for customers since Uber offers a free mobile application that only requires registration. Given the availability of substitutes and competition, Uber's customers are price-sensitive. Considering these factors, the substantial bargaining power of buyers can constrain the company's revenue, reinforcing its position as a formidable force in the market (Muller, 2019).</w:t>
      </w:r>
    </w:p>
    <w:p>
      <w:pPr>
        <w:spacing w:line="360" w:lineRule="auto"/>
        <w:jc w:val="both"/>
        <w:rPr>
          <w:rFonts w:hint="default" w:ascii="Times New Roman" w:hAnsi="Times New Roman"/>
          <w:sz w:val="24"/>
          <w:szCs w:val="24"/>
          <w:lang w:val="en-MY"/>
        </w:rPr>
      </w:pPr>
    </w:p>
    <w:p>
      <w:pPr>
        <w:pStyle w:val="4"/>
        <w:bidi w:val="0"/>
        <w:rPr>
          <w:rFonts w:hint="default"/>
          <w:lang w:val="en-MY"/>
        </w:rPr>
      </w:pPr>
      <w:bookmarkStart w:id="21" w:name="_Toc932"/>
      <w:r>
        <w:rPr>
          <w:rFonts w:hint="default"/>
          <w:lang w:val="en-MY"/>
        </w:rPr>
        <w:t>Bargaining power of suppliers (Moderate)</w:t>
      </w:r>
      <w:bookmarkEnd w:id="21"/>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Uber does not possess any vehicles in its fleet. Consequently, the company's operational model heavily relies on drivers and partners who own their own vehicles (Borowiak, 2019). In essence, Uber employs an outsourcing approach for its workforce and resources, engaging individuals who meet the terms and conditions outlined in their mobile application. Replacing specific drivers can be a challenging task. Vehicle owners have the autonomy to choose between Uber and its competitors, enabling them to negotiate for more favorable terms with regard to the company's expenses. Therefore, it is evident that suppliers hold a significant influence over Uber's performance. In comparison to other factors outlined in Porter's Five Forces model, the bargaining power of suppliers is assessed as moderate in Uber's case.</w:t>
      </w:r>
    </w:p>
    <w:p>
      <w:pPr>
        <w:spacing w:line="360" w:lineRule="auto"/>
        <w:jc w:val="both"/>
        <w:rPr>
          <w:rFonts w:hint="default" w:ascii="Times New Roman" w:hAnsi="Times New Roman"/>
          <w:sz w:val="24"/>
          <w:szCs w:val="24"/>
          <w:lang w:val="en-MY"/>
        </w:rPr>
      </w:pPr>
    </w:p>
    <w:p>
      <w:pPr>
        <w:spacing w:line="360" w:lineRule="auto"/>
        <w:jc w:val="both"/>
        <w:rPr>
          <w:rFonts w:hint="default" w:ascii="Times New Roman" w:hAnsi="Times New Roman"/>
          <w:sz w:val="24"/>
          <w:szCs w:val="24"/>
          <w:lang w:val="en-MY"/>
        </w:rPr>
      </w:pPr>
    </w:p>
    <w:p>
      <w:pPr>
        <w:pStyle w:val="3"/>
        <w:bidi w:val="0"/>
        <w:rPr>
          <w:rFonts w:hint="default"/>
          <w:u w:val="single"/>
          <w:lang w:val="en-MY"/>
        </w:rPr>
      </w:pPr>
      <w:bookmarkStart w:id="22" w:name="_Toc32632"/>
      <w:r>
        <w:rPr>
          <w:rFonts w:hint="default"/>
          <w:u w:val="single"/>
          <w:lang w:val="en-MY"/>
        </w:rPr>
        <w:t>SWOT</w:t>
      </w:r>
      <w:bookmarkEnd w:id="22"/>
      <w:r>
        <w:rPr>
          <w:rFonts w:hint="default"/>
          <w:u w:val="single"/>
          <w:lang w:val="en-MY"/>
        </w:rPr>
        <w:t xml:space="preserve"> </w:t>
      </w:r>
    </w:p>
    <w:p>
      <w:pPr>
        <w:spacing w:line="360" w:lineRule="auto"/>
        <w:jc w:val="both"/>
        <w:rPr>
          <w:rFonts w:hint="default"/>
          <w:lang w:val="en-MY"/>
        </w:rPr>
      </w:pPr>
      <w:r>
        <w:rPr>
          <w:rFonts w:hint="default" w:ascii="Times New Roman" w:hAnsi="Times New Roman"/>
          <w:sz w:val="24"/>
          <w:szCs w:val="24"/>
          <w:vertAlign w:val="baseline"/>
          <w:lang w:val="en-MY"/>
        </w:rPr>
        <w:t>SWOT analysis is a crucial tool in strategic planning, aiding managers in evaluating both internal and external factors to assess strengths, weaknesses, opportunities, and threats. An effective SWOT analysis empowers managers to craft strategic objectives that align with the organization's core mission. This analytical approach enables a company to develop strategies that enhance its value and mitigate significant risks.</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41"/>
        <w:gridCol w:w="53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1" w:type="dxa"/>
          </w:tcPr>
          <w:p>
            <w:pPr>
              <w:widowControl w:val="0"/>
              <w:spacing w:line="360" w:lineRule="auto"/>
              <w:jc w:val="both"/>
              <w:rPr>
                <w:rFonts w:hint="default" w:ascii="Times New Roman" w:hAnsi="Times New Roman" w:cs="Times New Roman"/>
                <w:sz w:val="24"/>
                <w:szCs w:val="24"/>
                <w:vertAlign w:val="baseline"/>
                <w:lang w:val="en-MY"/>
              </w:rPr>
            </w:pPr>
            <w:r>
              <w:rPr>
                <w:rFonts w:hint="default" w:ascii="Times New Roman" w:hAnsi="Times New Roman"/>
                <w:sz w:val="24"/>
                <w:szCs w:val="24"/>
                <w:u w:val="none"/>
                <w:vertAlign w:val="baseline"/>
                <w:lang w:val="en-US"/>
              </w:rPr>
              <w:t>Strength</w:t>
            </w:r>
          </w:p>
        </w:tc>
        <w:tc>
          <w:tcPr>
            <w:tcW w:w="5341" w:type="dxa"/>
          </w:tcPr>
          <w:p>
            <w:pPr>
              <w:widowControl w:val="0"/>
              <w:spacing w:line="360" w:lineRule="auto"/>
              <w:jc w:val="both"/>
              <w:rPr>
                <w:rFonts w:hint="default" w:ascii="Times New Roman" w:hAnsi="Times New Roman" w:cs="Times New Roman"/>
                <w:sz w:val="24"/>
                <w:szCs w:val="24"/>
                <w:vertAlign w:val="baseline"/>
                <w:lang w:val="en-MY"/>
              </w:rPr>
            </w:pPr>
            <w:r>
              <w:rPr>
                <w:rFonts w:hint="default" w:ascii="Times New Roman" w:hAnsi="Times New Roman"/>
                <w:sz w:val="24"/>
                <w:szCs w:val="24"/>
                <w:u w:val="none"/>
                <w:vertAlign w:val="baseline"/>
                <w:lang w:val="en-US"/>
              </w:rPr>
              <w:t>Weakness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1" w:type="dxa"/>
          </w:tcPr>
          <w:p>
            <w:pPr>
              <w:widowControl w:val="0"/>
              <w:spacing w:line="360" w:lineRule="auto"/>
              <w:jc w:val="both"/>
              <w:rPr>
                <w:rFonts w:hint="default" w:ascii="Times New Roman" w:hAnsi="Times New Roman"/>
                <w:sz w:val="24"/>
                <w:szCs w:val="24"/>
                <w:vertAlign w:val="baseline"/>
                <w:lang w:val="en-MY"/>
              </w:rPr>
            </w:pPr>
            <w:r>
              <w:rPr>
                <w:rFonts w:hint="default" w:ascii="Times New Roman" w:hAnsi="Times New Roman"/>
                <w:sz w:val="24"/>
                <w:szCs w:val="24"/>
                <w:vertAlign w:val="baseline"/>
                <w:lang w:val="en-MY"/>
              </w:rPr>
              <w:t>- Uber's significant advantage lies in its cost efficiency (Edelman and Geradin, 2015). Rather than hiring drivers as employees, Uber classifies them as independent contractors. This approach places the onus on drivers to provide their own vehicles, handle maintenance, and cover any expenses associated with expanding Uber's network to new cities.</w:t>
            </w:r>
          </w:p>
          <w:p>
            <w:pPr>
              <w:widowControl w:val="0"/>
              <w:spacing w:line="360" w:lineRule="auto"/>
              <w:jc w:val="both"/>
              <w:rPr>
                <w:rFonts w:hint="default" w:ascii="Times New Roman" w:hAnsi="Times New Roman"/>
                <w:sz w:val="24"/>
                <w:szCs w:val="24"/>
                <w:vertAlign w:val="baseline"/>
                <w:lang w:val="en-MY"/>
              </w:rPr>
            </w:pPr>
          </w:p>
          <w:p>
            <w:pPr>
              <w:widowControl w:val="0"/>
              <w:spacing w:line="360" w:lineRule="auto"/>
              <w:jc w:val="both"/>
              <w:rPr>
                <w:rFonts w:hint="default" w:ascii="Times New Roman" w:hAnsi="Times New Roman"/>
                <w:sz w:val="24"/>
                <w:szCs w:val="24"/>
                <w:vertAlign w:val="baseline"/>
                <w:lang w:val="en-MY"/>
              </w:rPr>
            </w:pPr>
            <w:r>
              <w:rPr>
                <w:rFonts w:hint="default" w:ascii="Times New Roman" w:hAnsi="Times New Roman"/>
                <w:sz w:val="24"/>
                <w:szCs w:val="24"/>
                <w:vertAlign w:val="baseline"/>
                <w:lang w:val="en-MY"/>
              </w:rPr>
              <w:t>- They possess an unrestricted fleet of vehicles because the company is not bound by the usual taxi service regulations. This enables them to efficiently serve a broader audience. Additionally, their operational expenses are notably lower, which incentivizes people to opt for Uber more frequently than traditional taxis. Since they do not directly employ drivers, they are exempt from any employer-related responsibilities. All such obligations are appropriately handled between the driver and the car owner.</w:t>
            </w:r>
          </w:p>
          <w:p>
            <w:pPr>
              <w:widowControl w:val="0"/>
              <w:spacing w:line="360" w:lineRule="auto"/>
              <w:jc w:val="both"/>
              <w:rPr>
                <w:rFonts w:hint="default" w:ascii="Times New Roman" w:hAnsi="Times New Roman"/>
                <w:sz w:val="24"/>
                <w:szCs w:val="24"/>
                <w:vertAlign w:val="baseline"/>
                <w:lang w:val="en-MY"/>
              </w:rPr>
            </w:pPr>
          </w:p>
          <w:p>
            <w:pPr>
              <w:widowControl w:val="0"/>
              <w:spacing w:line="360" w:lineRule="auto"/>
              <w:jc w:val="both"/>
              <w:rPr>
                <w:rFonts w:hint="default" w:ascii="Times New Roman" w:hAnsi="Times New Roman"/>
                <w:sz w:val="24"/>
                <w:szCs w:val="24"/>
                <w:vertAlign w:val="baseline"/>
                <w:lang w:val="en-MY"/>
              </w:rPr>
            </w:pPr>
            <w:r>
              <w:rPr>
                <w:rFonts w:hint="default" w:ascii="Times New Roman" w:hAnsi="Times New Roman"/>
                <w:sz w:val="24"/>
                <w:szCs w:val="24"/>
                <w:vertAlign w:val="baseline"/>
                <w:lang w:val="en-MY"/>
              </w:rPr>
              <w:t>- Uber is actively promoting safety through in-app messages, reminding both riders and drivers to only travel when it is essential and encouraging them to adopt measures to ensure their well-being (Zhang, et al., 2023). Furthermore, Uber has collaborated closely with the US Centers for Disease Control and Prevention (CDC) and the World Health Organization (WHO) to curate a comprehensive set of safety tips and recommendations tailored specifically for ridesharing and food delivery (Seshaiyer and McNeely, 2020).</w:t>
            </w:r>
          </w:p>
          <w:p>
            <w:pPr>
              <w:widowControl w:val="0"/>
              <w:spacing w:line="360" w:lineRule="auto"/>
              <w:jc w:val="both"/>
              <w:rPr>
                <w:rFonts w:hint="default" w:ascii="Times New Roman" w:hAnsi="Times New Roman"/>
                <w:sz w:val="24"/>
                <w:szCs w:val="24"/>
                <w:vertAlign w:val="baseline"/>
                <w:lang w:val="en-MY"/>
              </w:rPr>
            </w:pPr>
          </w:p>
          <w:p>
            <w:pPr>
              <w:widowControl w:val="0"/>
              <w:spacing w:line="360" w:lineRule="auto"/>
              <w:jc w:val="both"/>
              <w:rPr>
                <w:rFonts w:hint="default" w:ascii="Times New Roman" w:hAnsi="Times New Roman"/>
                <w:sz w:val="24"/>
                <w:szCs w:val="24"/>
                <w:vertAlign w:val="baseline"/>
                <w:lang w:val="en-MY"/>
              </w:rPr>
            </w:pPr>
            <w:r>
              <w:rPr>
                <w:rFonts w:hint="default" w:ascii="Times New Roman" w:hAnsi="Times New Roman"/>
                <w:sz w:val="24"/>
                <w:szCs w:val="24"/>
                <w:vertAlign w:val="baseline"/>
                <w:lang w:val="en-MY"/>
              </w:rPr>
              <w:t>- Prior to a driver or delivery person being able to log in, they will need to verify that they have adhered to specific safety protocols and are wearing a mask or facial covering. Uber's innovative technology will ascertain the driver's mask usage by requesting a selfie. Both drivers and passengers are urged to cancel trips if they have concerns about their safety.</w:t>
            </w:r>
          </w:p>
        </w:tc>
        <w:tc>
          <w:tcPr>
            <w:tcW w:w="5341" w:type="dxa"/>
          </w:tcPr>
          <w:p>
            <w:pPr>
              <w:widowControl w:val="0"/>
              <w:spacing w:line="360" w:lineRule="auto"/>
              <w:jc w:val="both"/>
              <w:rPr>
                <w:rFonts w:hint="default" w:ascii="Times New Roman" w:hAnsi="Times New Roman"/>
                <w:sz w:val="24"/>
                <w:szCs w:val="24"/>
                <w:vertAlign w:val="baseline"/>
                <w:lang w:val="en-MY"/>
              </w:rPr>
            </w:pPr>
            <w:r>
              <w:rPr>
                <w:rFonts w:hint="default" w:ascii="Times New Roman" w:hAnsi="Times New Roman" w:cs="Times New Roman"/>
                <w:sz w:val="24"/>
                <w:szCs w:val="24"/>
                <w:vertAlign w:val="baseline"/>
                <w:lang w:val="en-MY"/>
              </w:rPr>
              <w:t xml:space="preserve">- </w:t>
            </w:r>
            <w:r>
              <w:rPr>
                <w:rFonts w:hint="default" w:ascii="Times New Roman" w:hAnsi="Times New Roman"/>
                <w:sz w:val="24"/>
                <w:szCs w:val="24"/>
                <w:vertAlign w:val="baseline"/>
                <w:lang w:val="en-MY"/>
              </w:rPr>
              <w:t xml:space="preserve">The company's heavy reliance on its workforce is evident, with Uber being entirely dependent on the internet and a third-party labor pool, specifically customers and the availability of drivers. </w:t>
            </w:r>
          </w:p>
          <w:p>
            <w:pPr>
              <w:widowControl w:val="0"/>
              <w:spacing w:line="360" w:lineRule="auto"/>
              <w:jc w:val="both"/>
              <w:rPr>
                <w:rFonts w:hint="default" w:ascii="Times New Roman" w:hAnsi="Times New Roman"/>
                <w:sz w:val="24"/>
                <w:szCs w:val="24"/>
                <w:vertAlign w:val="baseline"/>
                <w:lang w:val="en-MY"/>
              </w:rPr>
            </w:pPr>
          </w:p>
          <w:p>
            <w:pPr>
              <w:widowControl w:val="0"/>
              <w:spacing w:line="360" w:lineRule="auto"/>
              <w:jc w:val="both"/>
              <w:rPr>
                <w:rFonts w:hint="default" w:ascii="Times New Roman" w:hAnsi="Times New Roman"/>
                <w:sz w:val="24"/>
                <w:szCs w:val="24"/>
                <w:vertAlign w:val="baseline"/>
                <w:lang w:val="en-MY"/>
              </w:rPr>
            </w:pPr>
            <w:r>
              <w:rPr>
                <w:rFonts w:hint="default" w:ascii="Times New Roman" w:hAnsi="Times New Roman"/>
                <w:sz w:val="24"/>
                <w:szCs w:val="24"/>
                <w:vertAlign w:val="baseline"/>
                <w:lang w:val="en-MY"/>
              </w:rPr>
              <w:t>- Uber employs its app to establish pricing, and it often promotes its success by emphasizing low prices (Van, Parker and Choudary, 2016). Nonetheless, the company employs an algorithm to estimate fare increases during periods of high demand, a practice known as "Uber's surge pricing," which has faced substantial criticism. Notably, on one New Year's Eve, prices surged to seven times the usual rates, as highlighted in a case study.</w:t>
            </w:r>
          </w:p>
          <w:p>
            <w:pPr>
              <w:widowControl w:val="0"/>
              <w:spacing w:line="360" w:lineRule="auto"/>
              <w:jc w:val="both"/>
              <w:rPr>
                <w:rFonts w:hint="default" w:ascii="Times New Roman" w:hAnsi="Times New Roman"/>
                <w:sz w:val="24"/>
                <w:szCs w:val="24"/>
                <w:vertAlign w:val="baseline"/>
                <w:lang w:val="en-MY"/>
              </w:rPr>
            </w:pPr>
          </w:p>
          <w:p>
            <w:pPr>
              <w:widowControl w:val="0"/>
              <w:spacing w:line="360" w:lineRule="auto"/>
              <w:jc w:val="both"/>
              <w:rPr>
                <w:rFonts w:hint="default" w:ascii="Times New Roman" w:hAnsi="Times New Roman"/>
                <w:sz w:val="24"/>
                <w:szCs w:val="24"/>
                <w:vertAlign w:val="baseline"/>
                <w:lang w:val="en-MY"/>
              </w:rPr>
            </w:pPr>
            <w:r>
              <w:rPr>
                <w:rFonts w:hint="default" w:ascii="Times New Roman" w:hAnsi="Times New Roman"/>
                <w:sz w:val="24"/>
                <w:szCs w:val="24"/>
                <w:vertAlign w:val="baseline"/>
                <w:lang w:val="en-MY"/>
              </w:rPr>
              <w:t>- Uber lacks the kind of interpersonal connections that typically develop within traditional brick-and-mortar businesses providing services or products (Moriuchi, 2020). The dynamics between Uber and its drivers can be intricate, as these drivers are classified as independent contractors. Consequently, they may not have the opportunity for in-person interactions and direct guidance from the company. Drivers initiate their engagement by signing up online, and once their information is verified and approved, they can start driving.</w:t>
            </w:r>
          </w:p>
          <w:p>
            <w:pPr>
              <w:widowControl w:val="0"/>
              <w:spacing w:line="360" w:lineRule="auto"/>
              <w:jc w:val="both"/>
              <w:rPr>
                <w:rFonts w:hint="default" w:ascii="Times New Roman" w:hAnsi="Times New Roman"/>
                <w:sz w:val="24"/>
                <w:szCs w:val="24"/>
                <w:vertAlign w:val="baseline"/>
                <w:lang w:val="en-MY"/>
              </w:rPr>
            </w:pPr>
          </w:p>
          <w:p>
            <w:pPr>
              <w:widowControl w:val="0"/>
              <w:spacing w:line="360" w:lineRule="auto"/>
              <w:jc w:val="both"/>
              <w:rPr>
                <w:rFonts w:hint="default" w:ascii="Times New Roman" w:hAnsi="Times New Roman"/>
                <w:sz w:val="24"/>
                <w:szCs w:val="24"/>
                <w:vertAlign w:val="baseline"/>
                <w:lang w:val="en-MY"/>
              </w:rPr>
            </w:pPr>
            <w:r>
              <w:rPr>
                <w:rFonts w:hint="default" w:ascii="Times New Roman" w:hAnsi="Times New Roman"/>
                <w:sz w:val="24"/>
                <w:szCs w:val="24"/>
                <w:vertAlign w:val="baseline"/>
                <w:lang w:val="en-MY"/>
              </w:rPr>
              <w:t>- A similar scenario unfolds in the relationship between customers and Uber. Customers rarely engage with a supervisor or manager at any stage of their interaction with the company. As a result, Uber heavily relies on its drivers to serve as the face of the organization (Rosenblat, et al., 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1" w:type="dxa"/>
          </w:tcPr>
          <w:p>
            <w:pPr>
              <w:widowControl w:val="0"/>
              <w:spacing w:line="360" w:lineRule="auto"/>
              <w:jc w:val="both"/>
              <w:rPr>
                <w:rFonts w:hint="default" w:ascii="Times New Roman" w:hAnsi="Times New Roman" w:cs="Times New Roman"/>
                <w:sz w:val="24"/>
                <w:szCs w:val="24"/>
                <w:vertAlign w:val="baseline"/>
                <w:lang w:val="en-MY"/>
              </w:rPr>
            </w:pPr>
            <w:r>
              <w:rPr>
                <w:rFonts w:hint="default" w:ascii="Times New Roman" w:hAnsi="Times New Roman"/>
                <w:sz w:val="24"/>
                <w:szCs w:val="24"/>
                <w:u w:val="none"/>
                <w:vertAlign w:val="baseline"/>
                <w:lang w:val="en-US"/>
              </w:rPr>
              <w:t>Opportunity</w:t>
            </w:r>
          </w:p>
        </w:tc>
        <w:tc>
          <w:tcPr>
            <w:tcW w:w="5341" w:type="dxa"/>
          </w:tcPr>
          <w:p>
            <w:pPr>
              <w:widowControl w:val="0"/>
              <w:spacing w:line="360" w:lineRule="auto"/>
              <w:jc w:val="both"/>
              <w:rPr>
                <w:rFonts w:hint="default" w:ascii="Times New Roman" w:hAnsi="Times New Roman" w:cs="Times New Roman"/>
                <w:sz w:val="24"/>
                <w:szCs w:val="24"/>
                <w:vertAlign w:val="baseline"/>
                <w:lang w:val="en-MY"/>
              </w:rPr>
            </w:pPr>
            <w:r>
              <w:rPr>
                <w:rFonts w:hint="default" w:ascii="Times New Roman" w:hAnsi="Times New Roman"/>
                <w:sz w:val="24"/>
                <w:szCs w:val="24"/>
                <w:u w:val="none"/>
                <w:vertAlign w:val="baseline"/>
                <w:lang w:val="en-US"/>
              </w:rPr>
              <w:t>Threat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1" w:type="dxa"/>
          </w:tcPr>
          <w:p>
            <w:pPr>
              <w:widowControl w:val="0"/>
              <w:spacing w:line="360" w:lineRule="auto"/>
              <w:jc w:val="both"/>
              <w:rPr>
                <w:rFonts w:hint="default" w:ascii="Times New Roman" w:hAnsi="Times New Roman"/>
                <w:sz w:val="24"/>
                <w:szCs w:val="24"/>
                <w:vertAlign w:val="baseline"/>
                <w:lang w:val="en-MY"/>
              </w:rPr>
            </w:pPr>
            <w:r>
              <w:rPr>
                <w:rFonts w:hint="default" w:ascii="Times New Roman" w:hAnsi="Times New Roman"/>
                <w:sz w:val="24"/>
                <w:szCs w:val="24"/>
                <w:vertAlign w:val="baseline"/>
                <w:lang w:val="en-MY"/>
              </w:rPr>
              <w:t>- Traditional taxi companies often leave customers dissatisfied. Typically, customers must either contact a dispatcher, locate a taxi stand and wait in line for an available cab, or simply flag down a passing taxi. Uber's model offers unparalleled convenience, giving the company a competitive advantage over other ride-hailing services in their respective markets. Uber can also thrive and gain popularity in areas where traditional taxi services are inconvenient and expensive (Horan, 2017).</w:t>
            </w:r>
          </w:p>
          <w:p>
            <w:pPr>
              <w:widowControl w:val="0"/>
              <w:spacing w:line="360" w:lineRule="auto"/>
              <w:jc w:val="both"/>
              <w:rPr>
                <w:rFonts w:hint="default" w:ascii="Times New Roman" w:hAnsi="Times New Roman"/>
                <w:sz w:val="24"/>
                <w:szCs w:val="24"/>
                <w:vertAlign w:val="baseline"/>
                <w:lang w:val="en-MY"/>
              </w:rPr>
            </w:pPr>
          </w:p>
          <w:p>
            <w:pPr>
              <w:widowControl w:val="0"/>
              <w:spacing w:line="360" w:lineRule="auto"/>
              <w:jc w:val="both"/>
              <w:rPr>
                <w:rFonts w:hint="default" w:ascii="Times New Roman" w:hAnsi="Times New Roman"/>
                <w:sz w:val="24"/>
                <w:szCs w:val="24"/>
                <w:vertAlign w:val="baseline"/>
                <w:lang w:val="en-MY"/>
              </w:rPr>
            </w:pPr>
            <w:r>
              <w:rPr>
                <w:rFonts w:hint="default" w:ascii="Times New Roman" w:hAnsi="Times New Roman"/>
                <w:sz w:val="24"/>
                <w:szCs w:val="24"/>
                <w:vertAlign w:val="baseline"/>
                <w:lang w:val="en-MY"/>
              </w:rPr>
              <w:t>- Many taxi services impose additional charges, such as fuel fees, extra rider fees, and fees for selecting a vehicle other than the standard four-door car. In contrast, Uber charges a flat fee for the ride, with the option to tip the driver; there are no hidden or extra costs (Reid, MacEachen and Bartel, 2020). As Uber's popularity grows, so does the number of drivers, resulting in reduced waiting times for customers, increased efficiency, and higher revenue. This increase in revenue allows Uber to tailor its services to local preferences.</w:t>
            </w:r>
          </w:p>
          <w:p>
            <w:pPr>
              <w:widowControl w:val="0"/>
              <w:spacing w:line="360" w:lineRule="auto"/>
              <w:jc w:val="both"/>
              <w:rPr>
                <w:rFonts w:hint="default" w:ascii="Times New Roman" w:hAnsi="Times New Roman"/>
                <w:sz w:val="24"/>
                <w:szCs w:val="24"/>
                <w:vertAlign w:val="baseline"/>
                <w:lang w:val="en-MY"/>
              </w:rPr>
            </w:pPr>
          </w:p>
          <w:p>
            <w:pPr>
              <w:widowControl w:val="0"/>
              <w:spacing w:line="360" w:lineRule="auto"/>
              <w:jc w:val="both"/>
              <w:rPr>
                <w:rFonts w:hint="default" w:ascii="Times New Roman" w:hAnsi="Times New Roman" w:cs="Times New Roman"/>
                <w:sz w:val="24"/>
                <w:szCs w:val="24"/>
                <w:vertAlign w:val="baseline"/>
                <w:lang w:val="en-MY"/>
              </w:rPr>
            </w:pPr>
            <w:r>
              <w:rPr>
                <w:rFonts w:hint="default" w:ascii="Times New Roman" w:hAnsi="Times New Roman"/>
                <w:sz w:val="24"/>
                <w:szCs w:val="24"/>
                <w:vertAlign w:val="baseline"/>
                <w:lang w:val="en-MY"/>
              </w:rPr>
              <w:t>- For instance, Uber users can pay for a visit from an actual kitten for up to fifteen minutes, a service available in over 50 markets across the U.S. and Canada (Farris, et al. 2014), . Such unique offerings can pave the way for other services, such as transporting pets to the veterinarian.</w:t>
            </w:r>
          </w:p>
        </w:tc>
        <w:tc>
          <w:tcPr>
            <w:tcW w:w="5341" w:type="dxa"/>
          </w:tcPr>
          <w:p>
            <w:pPr>
              <w:widowControl w:val="0"/>
              <w:spacing w:line="360" w:lineRule="auto"/>
              <w:jc w:val="both"/>
              <w:rPr>
                <w:rFonts w:hint="default" w:ascii="Times New Roman" w:hAnsi="Times New Roman"/>
                <w:sz w:val="24"/>
                <w:szCs w:val="24"/>
                <w:vertAlign w:val="baseline"/>
                <w:lang w:val="en-MY"/>
              </w:rPr>
            </w:pPr>
            <w:r>
              <w:rPr>
                <w:rFonts w:hint="default" w:ascii="Times New Roman" w:hAnsi="Times New Roman" w:cs="Times New Roman"/>
                <w:sz w:val="24"/>
                <w:szCs w:val="24"/>
                <w:vertAlign w:val="baseline"/>
                <w:lang w:val="en-MY"/>
              </w:rPr>
              <w:t xml:space="preserve">- </w:t>
            </w:r>
            <w:r>
              <w:rPr>
                <w:rFonts w:hint="default" w:ascii="Times New Roman" w:hAnsi="Times New Roman"/>
                <w:sz w:val="24"/>
                <w:szCs w:val="24"/>
                <w:vertAlign w:val="baseline"/>
                <w:lang w:val="en-MY"/>
              </w:rPr>
              <w:t xml:space="preserve">Uber has faced escalating competition from emerging rivals like Lyft. In this age of digital advancements, developing an app that showcases services online has become a straightforward task (Rosenblat, 2018). </w:t>
            </w:r>
          </w:p>
          <w:p>
            <w:pPr>
              <w:widowControl w:val="0"/>
              <w:spacing w:line="360" w:lineRule="auto"/>
              <w:jc w:val="both"/>
              <w:rPr>
                <w:rFonts w:hint="default" w:ascii="Times New Roman" w:hAnsi="Times New Roman"/>
                <w:sz w:val="24"/>
                <w:szCs w:val="24"/>
                <w:vertAlign w:val="baseline"/>
                <w:lang w:val="en-MY"/>
              </w:rPr>
            </w:pPr>
          </w:p>
          <w:p>
            <w:pPr>
              <w:widowControl w:val="0"/>
              <w:spacing w:line="360" w:lineRule="auto"/>
              <w:jc w:val="both"/>
              <w:rPr>
                <w:rFonts w:hint="default" w:ascii="Times New Roman" w:hAnsi="Times New Roman"/>
                <w:sz w:val="24"/>
                <w:szCs w:val="24"/>
                <w:vertAlign w:val="baseline"/>
                <w:lang w:val="en-MY"/>
              </w:rPr>
            </w:pPr>
            <w:r>
              <w:rPr>
                <w:rFonts w:hint="default" w:ascii="Times New Roman" w:hAnsi="Times New Roman"/>
                <w:sz w:val="24"/>
                <w:szCs w:val="24"/>
                <w:vertAlign w:val="baseline"/>
                <w:lang w:val="en-MY"/>
              </w:rPr>
              <w:t>- Uber has encountered a multitude of legal challenges, chiefly revolving around driver dissatisfaction due to low earnings relative to their working hours. Conversely, safety concerns have arisen within the community due to the absence of stringent regulations for becoming an Uber driver (Rekhviashvili and Sgibnev, 2018.). Consequently, there have been instances of sexual abuse involving both drivers and passengers. In distressing incidents, Uber drivers were implicated in cases of sexual assault in Delhi, India, as well as in Chicago and Boston (Dyer, 2016).</w:t>
            </w:r>
          </w:p>
          <w:p>
            <w:pPr>
              <w:widowControl w:val="0"/>
              <w:spacing w:line="360" w:lineRule="auto"/>
              <w:jc w:val="both"/>
              <w:rPr>
                <w:rFonts w:hint="default" w:ascii="Times New Roman" w:hAnsi="Times New Roman"/>
                <w:sz w:val="24"/>
                <w:szCs w:val="24"/>
                <w:vertAlign w:val="baseline"/>
                <w:lang w:val="en-MY"/>
              </w:rPr>
            </w:pPr>
          </w:p>
          <w:p>
            <w:pPr>
              <w:widowControl w:val="0"/>
              <w:spacing w:line="360" w:lineRule="auto"/>
              <w:jc w:val="both"/>
              <w:rPr>
                <w:rFonts w:hint="default" w:ascii="Times New Roman" w:hAnsi="Times New Roman"/>
                <w:sz w:val="24"/>
                <w:szCs w:val="24"/>
                <w:vertAlign w:val="baseline"/>
                <w:lang w:val="en-MY"/>
              </w:rPr>
            </w:pPr>
            <w:r>
              <w:rPr>
                <w:rFonts w:hint="default" w:ascii="Times New Roman" w:hAnsi="Times New Roman"/>
                <w:sz w:val="24"/>
                <w:szCs w:val="24"/>
                <w:vertAlign w:val="baseline"/>
                <w:lang w:val="en-MY"/>
              </w:rPr>
              <w:t>- Numerous nations have introduced fresh regulations within the transportation industry, potentially posing significant challenges for companies operating in those countries, such as Germany. The company's reputation is suffering due to a surge in fraud cases and scandals within this emerging market (Griffith, van and Trittenbach, 2018). Additionally, issues involving drivers and local authorities have contributed to the company's tarnished image, posing a substantial threat.</w:t>
            </w:r>
          </w:p>
        </w:tc>
      </w:tr>
    </w:tbl>
    <w:p>
      <w:pPr>
        <w:rPr>
          <w:rFonts w:hint="default"/>
          <w:lang w:val="en-MY"/>
        </w:rPr>
      </w:pPr>
    </w:p>
    <w:p>
      <w:pPr>
        <w:rPr>
          <w:rFonts w:hint="default"/>
          <w:lang w:val="en-MY"/>
        </w:rPr>
      </w:pPr>
    </w:p>
    <w:p>
      <w:pPr>
        <w:pStyle w:val="3"/>
        <w:bidi w:val="0"/>
        <w:rPr>
          <w:rFonts w:hint="default"/>
          <w:u w:val="single"/>
          <w:lang w:val="en-US"/>
        </w:rPr>
      </w:pPr>
      <w:bookmarkStart w:id="23" w:name="_Toc21146"/>
      <w:bookmarkStart w:id="24" w:name="_Toc3685"/>
      <w:r>
        <w:rPr>
          <w:rFonts w:hint="default"/>
          <w:u w:val="single"/>
          <w:lang w:val="en-US"/>
        </w:rPr>
        <w:t>PESTLE</w:t>
      </w:r>
      <w:bookmarkEnd w:id="23"/>
      <w:bookmarkEnd w:id="24"/>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4"/>
        <w:gridCol w:w="8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4" w:type="dxa"/>
          </w:tcPr>
          <w:p>
            <w:pPr>
              <w:widowControl w:val="0"/>
              <w:spacing w:line="360" w:lineRule="auto"/>
              <w:jc w:val="both"/>
              <w:rPr>
                <w:rFonts w:hint="default" w:ascii="Times New Roman" w:hAnsi="Times New Roman" w:cs="Times New Roman"/>
                <w:sz w:val="24"/>
                <w:szCs w:val="24"/>
                <w:vertAlign w:val="baseline"/>
                <w:lang w:val="en-MY"/>
              </w:rPr>
            </w:pPr>
            <w:r>
              <w:rPr>
                <w:rFonts w:hint="default" w:ascii="Times New Roman" w:hAnsi="Times New Roman" w:cs="Times New Roman"/>
                <w:sz w:val="24"/>
                <w:szCs w:val="24"/>
                <w:vertAlign w:val="baseline"/>
                <w:lang w:val="en-MY"/>
              </w:rPr>
              <w:t xml:space="preserve">Political </w:t>
            </w:r>
          </w:p>
        </w:tc>
        <w:tc>
          <w:tcPr>
            <w:tcW w:w="8918" w:type="dxa"/>
          </w:tcPr>
          <w:p>
            <w:pPr>
              <w:widowControl w:val="0"/>
              <w:spacing w:line="360" w:lineRule="auto"/>
              <w:jc w:val="both"/>
              <w:rPr>
                <w:rFonts w:hint="default" w:ascii="Times New Roman" w:hAnsi="Times New Roman"/>
                <w:sz w:val="24"/>
                <w:szCs w:val="24"/>
                <w:vertAlign w:val="baseline"/>
                <w:lang w:val="en-US"/>
              </w:rPr>
            </w:pPr>
            <w:r>
              <w:rPr>
                <w:rFonts w:hint="default" w:ascii="Times New Roman" w:hAnsi="Times New Roman"/>
                <w:sz w:val="24"/>
                <w:szCs w:val="24"/>
                <w:vertAlign w:val="baseline"/>
                <w:lang w:val="en-MY"/>
              </w:rPr>
              <w:t>-</w:t>
            </w:r>
            <w:r>
              <w:rPr>
                <w:rFonts w:hint="default" w:ascii="Times New Roman" w:hAnsi="Times New Roman"/>
                <w:sz w:val="24"/>
                <w:szCs w:val="24"/>
                <w:vertAlign w:val="baseline"/>
                <w:lang w:val="en-US"/>
              </w:rPr>
              <w:t>Political factors have come under heightened scrutiny globally. In France, allegations related to promotional practices were documented. The Netherlands scrutinized Uber for allowing drivers without taxi licenses to operate. In Portland, there was an in-depth examination of an injunction, with additional considerations regarding boycotts in various Asian countries</w:t>
            </w:r>
            <w:r>
              <w:rPr>
                <w:rFonts w:hint="default" w:ascii="Times New Roman" w:hAnsi="Times New Roman"/>
                <w:sz w:val="24"/>
                <w:szCs w:val="24"/>
                <w:vertAlign w:val="baseline"/>
                <w:lang w:val="en-MY"/>
              </w:rPr>
              <w:t xml:space="preserve"> (Leighton, 2016)</w:t>
            </w:r>
            <w:r>
              <w:rPr>
                <w:rFonts w:hint="default" w:ascii="Times New Roman" w:hAnsi="Times New Roman"/>
                <w:sz w:val="24"/>
                <w:szCs w:val="24"/>
                <w:vertAlign w:val="baseline"/>
                <w:lang w:val="en-US"/>
              </w:rPr>
              <w:t xml:space="preserve">. </w:t>
            </w:r>
          </w:p>
          <w:p>
            <w:pPr>
              <w:widowControl w:val="0"/>
              <w:spacing w:line="360" w:lineRule="auto"/>
              <w:jc w:val="both"/>
              <w:rPr>
                <w:rFonts w:hint="default" w:ascii="Times New Roman" w:hAnsi="Times New Roman"/>
                <w:sz w:val="24"/>
                <w:szCs w:val="24"/>
                <w:vertAlign w:val="baseline"/>
                <w:lang w:val="en-US"/>
              </w:rPr>
            </w:pPr>
          </w:p>
          <w:p>
            <w:pPr>
              <w:widowControl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sz w:val="24"/>
                <w:szCs w:val="24"/>
                <w:vertAlign w:val="baseline"/>
                <w:lang w:val="en-MY"/>
              </w:rPr>
              <w:t xml:space="preserve">- </w:t>
            </w:r>
            <w:r>
              <w:rPr>
                <w:rFonts w:hint="default" w:ascii="Times New Roman" w:hAnsi="Times New Roman"/>
                <w:sz w:val="24"/>
                <w:szCs w:val="24"/>
                <w:vertAlign w:val="baseline"/>
                <w:lang w:val="en-US"/>
              </w:rPr>
              <w:t>Furthermore, there was a political discourse surrounding the minimum legal wages in the taxi industry and whether Uber was adhering to these standards. Government agencies also mandated commercial licenses, requiring Uber to furnish the necessary documentation.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4" w:type="dxa"/>
          </w:tcPr>
          <w:p>
            <w:pPr>
              <w:widowControl w:val="0"/>
              <w:spacing w:line="360" w:lineRule="auto"/>
              <w:jc w:val="both"/>
              <w:rPr>
                <w:rFonts w:hint="default" w:ascii="Times New Roman" w:hAnsi="Times New Roman" w:cs="Times New Roman"/>
                <w:sz w:val="24"/>
                <w:szCs w:val="24"/>
                <w:vertAlign w:val="baseline"/>
                <w:lang w:val="en-MY"/>
              </w:rPr>
            </w:pPr>
            <w:r>
              <w:rPr>
                <w:rFonts w:hint="default" w:ascii="Times New Roman" w:hAnsi="Times New Roman" w:cs="Times New Roman"/>
                <w:sz w:val="24"/>
                <w:szCs w:val="24"/>
                <w:vertAlign w:val="baseline"/>
                <w:lang w:val="en-MY"/>
              </w:rPr>
              <w:t>Economical</w:t>
            </w:r>
          </w:p>
        </w:tc>
        <w:tc>
          <w:tcPr>
            <w:tcW w:w="8918" w:type="dxa"/>
          </w:tcPr>
          <w:p>
            <w:pPr>
              <w:widowControl w:val="0"/>
              <w:spacing w:line="360" w:lineRule="auto"/>
              <w:jc w:val="both"/>
              <w:rPr>
                <w:rFonts w:hint="default" w:ascii="Times New Roman" w:hAnsi="Times New Roman"/>
                <w:sz w:val="24"/>
                <w:szCs w:val="24"/>
                <w:vertAlign w:val="baseline"/>
                <w:lang w:val="en-MY"/>
              </w:rPr>
            </w:pPr>
            <w:r>
              <w:rPr>
                <w:rFonts w:hint="default" w:ascii="Times New Roman" w:hAnsi="Times New Roman" w:cs="Times New Roman"/>
                <w:sz w:val="24"/>
                <w:szCs w:val="24"/>
                <w:vertAlign w:val="baseline"/>
                <w:lang w:val="en-MY"/>
              </w:rPr>
              <w:t xml:space="preserve">- </w:t>
            </w:r>
            <w:r>
              <w:rPr>
                <w:rFonts w:hint="default" w:ascii="Times New Roman" w:hAnsi="Times New Roman"/>
                <w:sz w:val="24"/>
                <w:szCs w:val="24"/>
                <w:vertAlign w:val="baseline"/>
                <w:lang w:val="en-MY"/>
              </w:rPr>
              <w:t>Uber operates in a shared market, indicating a shift in the economy towards resource sharing, whether it's physical or intellectual. In this scenario, Uber enlists drivers to respond to user requests and transport them to their desired locations (Collier, Dubal and Carter, 2018). It is generally perceived as a more cost-effective and convenient alternative to traditional taxis. Since its inception, Uber has made significant strides, although it has faced bans or restrictions in some countries due to perceived unfair competition with conventional taxi services.</w:t>
            </w:r>
          </w:p>
          <w:p>
            <w:pPr>
              <w:widowControl w:val="0"/>
              <w:spacing w:line="360" w:lineRule="auto"/>
              <w:jc w:val="both"/>
              <w:rPr>
                <w:rFonts w:hint="default" w:ascii="Times New Roman" w:hAnsi="Times New Roman"/>
                <w:sz w:val="24"/>
                <w:szCs w:val="24"/>
                <w:vertAlign w:val="baseline"/>
                <w:lang w:val="en-MY"/>
              </w:rPr>
            </w:pPr>
          </w:p>
          <w:p>
            <w:pPr>
              <w:widowControl w:val="0"/>
              <w:spacing w:line="360" w:lineRule="auto"/>
              <w:jc w:val="both"/>
              <w:rPr>
                <w:rFonts w:hint="default" w:ascii="Times New Roman" w:hAnsi="Times New Roman" w:cs="Times New Roman"/>
                <w:sz w:val="24"/>
                <w:szCs w:val="24"/>
                <w:vertAlign w:val="baseline"/>
                <w:lang w:val="en-MY"/>
              </w:rPr>
            </w:pPr>
            <w:r>
              <w:rPr>
                <w:rFonts w:hint="default" w:ascii="Times New Roman" w:hAnsi="Times New Roman"/>
                <w:sz w:val="24"/>
                <w:szCs w:val="24"/>
                <w:vertAlign w:val="baseline"/>
                <w:lang w:val="en-MY"/>
              </w:rPr>
              <w:t>- Various players in this industry have encountered challenges, but Uber's rapid evolution has thrust it into the spotlight. People are now contemplating whether this emerging economy creates new career opportunities, displaces existing ones like traditional taxi drivers, or introduces new opportunities at lower wage levels. One thing remains certain: Uber has been expanding at an impressive pace, driven by the evident economic potential within this market (Parente, et al., 2018). As Uber has progressed through various stages, it has encountered competition from companies like Lyft and others striving to stay relevant.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4" w:type="dxa"/>
          </w:tcPr>
          <w:p>
            <w:pPr>
              <w:widowControl w:val="0"/>
              <w:spacing w:line="360" w:lineRule="auto"/>
              <w:jc w:val="both"/>
              <w:rPr>
                <w:rFonts w:hint="default" w:ascii="Times New Roman" w:hAnsi="Times New Roman" w:cs="Times New Roman"/>
                <w:sz w:val="24"/>
                <w:szCs w:val="24"/>
                <w:vertAlign w:val="baseline"/>
                <w:lang w:val="en-MY"/>
              </w:rPr>
            </w:pPr>
            <w:r>
              <w:rPr>
                <w:rFonts w:hint="default" w:ascii="Times New Roman" w:hAnsi="Times New Roman" w:cs="Times New Roman"/>
                <w:sz w:val="24"/>
                <w:szCs w:val="24"/>
                <w:vertAlign w:val="baseline"/>
                <w:lang w:val="en-MY"/>
              </w:rPr>
              <w:t>Social</w:t>
            </w:r>
          </w:p>
        </w:tc>
        <w:tc>
          <w:tcPr>
            <w:tcW w:w="8918" w:type="dxa"/>
          </w:tcPr>
          <w:p>
            <w:pPr>
              <w:widowControl w:val="0"/>
              <w:spacing w:line="360" w:lineRule="auto"/>
              <w:jc w:val="both"/>
              <w:rPr>
                <w:rFonts w:hint="default" w:ascii="Times New Roman" w:hAnsi="Times New Roman"/>
                <w:sz w:val="24"/>
                <w:szCs w:val="24"/>
                <w:vertAlign w:val="baseline"/>
                <w:lang w:val="en-US"/>
              </w:rPr>
            </w:pPr>
            <w:r>
              <w:rPr>
                <w:rFonts w:hint="default" w:ascii="Times New Roman" w:hAnsi="Times New Roman"/>
                <w:sz w:val="24"/>
                <w:szCs w:val="24"/>
                <w:vertAlign w:val="baseline"/>
                <w:lang w:val="en-MY"/>
              </w:rPr>
              <w:t xml:space="preserve">- </w:t>
            </w:r>
            <w:r>
              <w:rPr>
                <w:rFonts w:hint="default" w:ascii="Times New Roman" w:hAnsi="Times New Roman"/>
                <w:sz w:val="24"/>
                <w:szCs w:val="24"/>
                <w:vertAlign w:val="baseline"/>
                <w:lang w:val="en-US"/>
              </w:rPr>
              <w:t>With the mobile application, individuals can effortlessly choose and arrange a layout. Unlike a registry that demands multiple clicks, there's no need for a match. The affordability factor lures in many people, sparking a rapid surge in Uber's expansion throughout North America</w:t>
            </w:r>
            <w:r>
              <w:rPr>
                <w:rFonts w:hint="default" w:ascii="Times New Roman" w:hAnsi="Times New Roman"/>
                <w:sz w:val="24"/>
                <w:szCs w:val="24"/>
                <w:vertAlign w:val="baseline"/>
                <w:lang w:val="en-MY"/>
              </w:rPr>
              <w:t xml:space="preserve"> (Rosenblat, 2018)</w:t>
            </w:r>
            <w:r>
              <w:rPr>
                <w:rFonts w:hint="default" w:ascii="Times New Roman" w:hAnsi="Times New Roman"/>
                <w:sz w:val="24"/>
                <w:szCs w:val="24"/>
                <w:vertAlign w:val="baseline"/>
                <w:lang w:val="en-US"/>
              </w:rPr>
              <w:t xml:space="preserve">. </w:t>
            </w:r>
          </w:p>
          <w:p>
            <w:pPr>
              <w:widowControl w:val="0"/>
              <w:spacing w:line="360" w:lineRule="auto"/>
              <w:jc w:val="both"/>
              <w:rPr>
                <w:rFonts w:hint="default" w:ascii="Times New Roman" w:hAnsi="Times New Roman"/>
                <w:sz w:val="24"/>
                <w:szCs w:val="24"/>
                <w:vertAlign w:val="baseline"/>
                <w:lang w:val="en-US"/>
              </w:rPr>
            </w:pPr>
          </w:p>
          <w:p>
            <w:pPr>
              <w:widowControl w:val="0"/>
              <w:spacing w:line="360" w:lineRule="auto"/>
              <w:jc w:val="both"/>
              <w:rPr>
                <w:rFonts w:hint="default" w:ascii="Times New Roman" w:hAnsi="Times New Roman"/>
                <w:sz w:val="24"/>
                <w:szCs w:val="24"/>
                <w:vertAlign w:val="baseline"/>
                <w:lang w:val="en-US"/>
              </w:rPr>
            </w:pPr>
            <w:r>
              <w:rPr>
                <w:rFonts w:hint="default" w:ascii="Times New Roman" w:hAnsi="Times New Roman"/>
                <w:sz w:val="24"/>
                <w:szCs w:val="24"/>
                <w:vertAlign w:val="baseline"/>
                <w:lang w:val="en-MY"/>
              </w:rPr>
              <w:t xml:space="preserve">- </w:t>
            </w:r>
            <w:r>
              <w:rPr>
                <w:rFonts w:hint="default" w:ascii="Times New Roman" w:hAnsi="Times New Roman"/>
                <w:sz w:val="24"/>
                <w:szCs w:val="24"/>
                <w:vertAlign w:val="baseline"/>
                <w:lang w:val="en-US"/>
              </w:rPr>
              <w:t xml:space="preserve">As customers enjoyed their rides, they shared their experiences on social media, leading to organic and swift awareness propagation. However, with the growing popularity came rising prices in major urban areas. </w:t>
            </w:r>
          </w:p>
          <w:p>
            <w:pPr>
              <w:widowControl w:val="0"/>
              <w:spacing w:line="360" w:lineRule="auto"/>
              <w:jc w:val="both"/>
              <w:rPr>
                <w:rFonts w:hint="default" w:ascii="Times New Roman" w:hAnsi="Times New Roman"/>
                <w:sz w:val="24"/>
                <w:szCs w:val="24"/>
                <w:vertAlign w:val="baseline"/>
                <w:lang w:val="en-MY"/>
              </w:rPr>
            </w:pPr>
          </w:p>
          <w:p>
            <w:pPr>
              <w:widowControl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sz w:val="24"/>
                <w:szCs w:val="24"/>
                <w:vertAlign w:val="baseline"/>
                <w:lang w:val="en-MY"/>
              </w:rPr>
              <w:t xml:space="preserve">- </w:t>
            </w:r>
            <w:r>
              <w:rPr>
                <w:rFonts w:hint="default" w:ascii="Times New Roman" w:hAnsi="Times New Roman"/>
                <w:sz w:val="24"/>
                <w:szCs w:val="24"/>
                <w:vertAlign w:val="baseline"/>
                <w:lang w:val="en-US"/>
              </w:rPr>
              <w:t>Nevertheless, convenience remains the primary driver for customers when opting for Uber. The greater the availability of Uber, the more likely people are to opt for its services over taxis or even public transit.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4" w:type="dxa"/>
          </w:tcPr>
          <w:p>
            <w:pPr>
              <w:widowControl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sz w:val="24"/>
                <w:szCs w:val="24"/>
                <w:u w:val="none"/>
                <w:vertAlign w:val="baseline"/>
                <w:lang w:val="en-US"/>
              </w:rPr>
              <w:t>Technological</w:t>
            </w:r>
          </w:p>
        </w:tc>
        <w:tc>
          <w:tcPr>
            <w:tcW w:w="8918" w:type="dxa"/>
          </w:tcPr>
          <w:p>
            <w:pPr>
              <w:widowControl w:val="0"/>
              <w:spacing w:line="360" w:lineRule="auto"/>
              <w:jc w:val="both"/>
              <w:rPr>
                <w:rFonts w:hint="default" w:ascii="Times New Roman" w:hAnsi="Times New Roman"/>
                <w:sz w:val="24"/>
                <w:szCs w:val="24"/>
                <w:vertAlign w:val="baseline"/>
                <w:lang w:val="en-US"/>
              </w:rPr>
            </w:pPr>
            <w:r>
              <w:rPr>
                <w:rFonts w:hint="default" w:ascii="Times New Roman" w:hAnsi="Times New Roman"/>
                <w:sz w:val="24"/>
                <w:szCs w:val="24"/>
                <w:vertAlign w:val="baseline"/>
                <w:lang w:val="en-MY"/>
              </w:rPr>
              <w:t xml:space="preserve">- </w:t>
            </w:r>
            <w:r>
              <w:rPr>
                <w:rFonts w:hint="default" w:ascii="Times New Roman" w:hAnsi="Times New Roman"/>
                <w:sz w:val="24"/>
                <w:szCs w:val="24"/>
                <w:vertAlign w:val="baseline"/>
                <w:lang w:val="en-US"/>
              </w:rPr>
              <w:t>Uber has rapidly expanded its presence in the online application sphere, evolving into a platform that not only offers taxi services but has also ventured into the realm of delivery services. As consumers seek more cost-effective transportation options, Uber has effectively met this demand by facilitating business transactions within the app</w:t>
            </w:r>
            <w:r>
              <w:rPr>
                <w:rFonts w:hint="default" w:ascii="Times New Roman" w:hAnsi="Times New Roman"/>
                <w:sz w:val="24"/>
                <w:szCs w:val="24"/>
                <w:vertAlign w:val="baseline"/>
                <w:lang w:val="en-MY"/>
              </w:rPr>
              <w:t xml:space="preserve"> (Dias, et al., 2017)</w:t>
            </w:r>
            <w:r>
              <w:rPr>
                <w:rFonts w:hint="default" w:ascii="Times New Roman" w:hAnsi="Times New Roman"/>
                <w:sz w:val="24"/>
                <w:szCs w:val="24"/>
                <w:vertAlign w:val="baseline"/>
                <w:lang w:val="en-US"/>
              </w:rPr>
              <w:t>. The application features a pricing mechanism that considers various factors such as delivery location, traffic conditions, and time of use. Furthermore, users have the option to prepay for their rides through the app.</w:t>
            </w:r>
          </w:p>
          <w:p>
            <w:pPr>
              <w:widowControl w:val="0"/>
              <w:spacing w:line="360" w:lineRule="auto"/>
              <w:jc w:val="both"/>
              <w:rPr>
                <w:rFonts w:hint="default" w:ascii="Times New Roman" w:hAnsi="Times New Roman"/>
                <w:sz w:val="24"/>
                <w:szCs w:val="24"/>
                <w:vertAlign w:val="baseline"/>
                <w:lang w:val="en-US"/>
              </w:rPr>
            </w:pPr>
          </w:p>
          <w:p>
            <w:pPr>
              <w:widowControl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sz w:val="24"/>
                <w:szCs w:val="24"/>
                <w:vertAlign w:val="baseline"/>
                <w:lang w:val="en-MY"/>
              </w:rPr>
              <w:t xml:space="preserve">- </w:t>
            </w:r>
            <w:r>
              <w:rPr>
                <w:rFonts w:hint="default" w:ascii="Times New Roman" w:hAnsi="Times New Roman"/>
                <w:sz w:val="24"/>
                <w:szCs w:val="24"/>
                <w:vertAlign w:val="baseline"/>
                <w:lang w:val="en-US"/>
              </w:rPr>
              <w:t>Moreover, Uber drivers are diligent in their work, ensuring that passengers reach their destinations safely and efficiently. Nevertheless, it remains imperative for Uber to maintain stringent oversight of its application, as any technical glitches or operational issues could disrupt business operations</w:t>
            </w:r>
            <w:r>
              <w:rPr>
                <w:rFonts w:hint="default" w:ascii="Times New Roman" w:hAnsi="Times New Roman"/>
                <w:sz w:val="24"/>
                <w:szCs w:val="24"/>
                <w:vertAlign w:val="baseline"/>
                <w:lang w:val="en-MY"/>
              </w:rPr>
              <w:t xml:space="preserve"> (Tiopianco, 2015)</w:t>
            </w:r>
            <w:r>
              <w:rPr>
                <w:rFonts w:hint="default" w:ascii="Times New Roman" w:hAnsi="Times New Roman"/>
                <w:sz w:val="24"/>
                <w:szCs w:val="24"/>
                <w:vertAlign w:val="baseline"/>
                <w:lang w:val="en-US"/>
              </w:rPr>
              <w:t>. The organization must guarantee that its platform remains fully functional, reliable, and prepared for use. It has been noted that many drivers rely on 4G connectivity when Wi-Fi is unavailable while using the app.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764" w:type="dxa"/>
          </w:tcPr>
          <w:p>
            <w:pPr>
              <w:widowControl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sz w:val="24"/>
                <w:szCs w:val="24"/>
                <w:u w:val="none"/>
                <w:vertAlign w:val="baseline"/>
                <w:lang w:val="en-US"/>
              </w:rPr>
              <w:t xml:space="preserve">Legal </w:t>
            </w:r>
          </w:p>
        </w:tc>
        <w:tc>
          <w:tcPr>
            <w:tcW w:w="8918" w:type="dxa"/>
          </w:tcPr>
          <w:p>
            <w:pPr>
              <w:widowControl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sz w:val="24"/>
                <w:szCs w:val="24"/>
                <w:vertAlign w:val="baseline"/>
                <w:lang w:val="en-MY"/>
              </w:rPr>
              <w:t xml:space="preserve">- </w:t>
            </w:r>
            <w:r>
              <w:rPr>
                <w:rFonts w:hint="default" w:ascii="Times New Roman" w:hAnsi="Times New Roman"/>
                <w:sz w:val="24"/>
                <w:szCs w:val="24"/>
                <w:vertAlign w:val="baseline"/>
                <w:lang w:val="en-US"/>
              </w:rPr>
              <w:t>Uber encounters various challenges, including analytics, boycotts, and sanctions imposed in regions worldwide</w:t>
            </w:r>
            <w:r>
              <w:rPr>
                <w:rFonts w:hint="default" w:ascii="Times New Roman" w:hAnsi="Times New Roman"/>
                <w:sz w:val="24"/>
                <w:szCs w:val="24"/>
                <w:vertAlign w:val="baseline"/>
                <w:lang w:val="en-MY"/>
              </w:rPr>
              <w:t xml:space="preserve"> (Lim, et al., 2022)</w:t>
            </w:r>
            <w:r>
              <w:rPr>
                <w:rFonts w:hint="default" w:ascii="Times New Roman" w:hAnsi="Times New Roman"/>
                <w:sz w:val="24"/>
                <w:szCs w:val="24"/>
                <w:vertAlign w:val="baseline"/>
                <w:lang w:val="en-US"/>
              </w:rPr>
              <w:t>. The company is required to adhere to specific usage laws, ensure employee safety and protection, comply with labor regulations, and respect copyrights.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4" w:type="dxa"/>
          </w:tcPr>
          <w:p>
            <w:pPr>
              <w:widowControl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sz w:val="24"/>
                <w:szCs w:val="24"/>
                <w:u w:val="none"/>
                <w:vertAlign w:val="baseline"/>
                <w:lang w:val="en-US"/>
              </w:rPr>
              <w:t>Environmental</w:t>
            </w:r>
          </w:p>
        </w:tc>
        <w:tc>
          <w:tcPr>
            <w:tcW w:w="8918" w:type="dxa"/>
          </w:tcPr>
          <w:p>
            <w:pPr>
              <w:widowControl w:val="0"/>
              <w:spacing w:line="360" w:lineRule="auto"/>
              <w:jc w:val="both"/>
              <w:rPr>
                <w:rFonts w:hint="default" w:ascii="Times New Roman" w:hAnsi="Times New Roman"/>
                <w:sz w:val="24"/>
                <w:szCs w:val="24"/>
                <w:vertAlign w:val="baseline"/>
                <w:lang w:val="en-US"/>
              </w:rPr>
            </w:pPr>
            <w:r>
              <w:rPr>
                <w:rFonts w:hint="default" w:ascii="Times New Roman" w:hAnsi="Times New Roman"/>
                <w:sz w:val="24"/>
                <w:szCs w:val="24"/>
                <w:vertAlign w:val="baseline"/>
                <w:lang w:val="en-MY"/>
              </w:rPr>
              <w:t xml:space="preserve">- </w:t>
            </w:r>
            <w:r>
              <w:rPr>
                <w:rFonts w:hint="default" w:ascii="Times New Roman" w:hAnsi="Times New Roman"/>
                <w:sz w:val="24"/>
                <w:szCs w:val="24"/>
                <w:vertAlign w:val="baseline"/>
                <w:lang w:val="en-US"/>
              </w:rPr>
              <w:t>Uber's environmental impact is unquestionably evolving. While some argue that it contributes to traffic congestion and higher fuel consumption, separate assessments have suggested that Uber hasn't exacerbated these issues and, in fact, offers an alternative to public transportation</w:t>
            </w:r>
            <w:r>
              <w:rPr>
                <w:rFonts w:hint="default" w:ascii="Times New Roman" w:hAnsi="Times New Roman"/>
                <w:sz w:val="24"/>
                <w:szCs w:val="24"/>
                <w:vertAlign w:val="baseline"/>
                <w:lang w:val="en-MY"/>
              </w:rPr>
              <w:t xml:space="preserve"> (Wilt, 2020)</w:t>
            </w:r>
            <w:r>
              <w:rPr>
                <w:rFonts w:hint="default" w:ascii="Times New Roman" w:hAnsi="Times New Roman"/>
                <w:sz w:val="24"/>
                <w:szCs w:val="24"/>
                <w:vertAlign w:val="baseline"/>
                <w:lang w:val="en-US"/>
              </w:rPr>
              <w:t xml:space="preserve">. </w:t>
            </w:r>
          </w:p>
          <w:p>
            <w:pPr>
              <w:widowControl w:val="0"/>
              <w:spacing w:line="360" w:lineRule="auto"/>
              <w:jc w:val="both"/>
              <w:rPr>
                <w:rFonts w:hint="default" w:ascii="Times New Roman" w:hAnsi="Times New Roman"/>
                <w:sz w:val="24"/>
                <w:szCs w:val="24"/>
                <w:vertAlign w:val="baseline"/>
                <w:lang w:val="en-US"/>
              </w:rPr>
            </w:pPr>
          </w:p>
          <w:p>
            <w:pPr>
              <w:widowControl w:val="0"/>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sz w:val="24"/>
                <w:szCs w:val="24"/>
                <w:vertAlign w:val="baseline"/>
                <w:lang w:val="en-MY"/>
              </w:rPr>
              <w:t xml:space="preserve">- </w:t>
            </w:r>
            <w:r>
              <w:rPr>
                <w:rFonts w:hint="default" w:ascii="Times New Roman" w:hAnsi="Times New Roman"/>
                <w:sz w:val="24"/>
                <w:szCs w:val="24"/>
                <w:vertAlign w:val="baseline"/>
                <w:lang w:val="en-US"/>
              </w:rPr>
              <w:t>To gain a comprehensive understanding of Uber's environmental influence, experts should conduct a thorough examination comparing Uber's fuel consumption with that of public transportation and autonomous transportation.</w:t>
            </w:r>
          </w:p>
        </w:tc>
      </w:tr>
    </w:tbl>
    <w:p>
      <w:pPr>
        <w:pStyle w:val="2"/>
        <w:bidi w:val="0"/>
        <w:rPr>
          <w:rFonts w:hint="default"/>
          <w:lang w:val="en-MY"/>
        </w:rPr>
      </w:pPr>
      <w:bookmarkStart w:id="25" w:name="_Toc15383"/>
      <w:bookmarkStart w:id="26" w:name="_Toc20685"/>
      <w:r>
        <w:rPr>
          <w:rFonts w:hint="default"/>
          <w:lang w:val="en-US"/>
        </w:rPr>
        <w:t>Conclusion</w:t>
      </w:r>
      <w:bookmarkEnd w:id="25"/>
      <w:bookmarkEnd w:id="26"/>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Uber's success has extended beyond ride-hailing, with the introduction of various services like UberPool, UberEats, and Uber Freight, as well as investments in autonomous car research. However, the company faced significant challenges due to the COVID-19 pandemic, leading to financial losses in 2021. Nonetheless, Uber remains optimistic about its future profitability, driven by its strong market position and strategic initiatives. Uber's corporate social responsibility (CSR) efforts are centered around addressing climate change. The company aims to become a zero-emission platform by 2040 and has launched initiatives like the Green Future Program to assist drivers in transitioning to electric vehicles.</w:t>
      </w:r>
    </w:p>
    <w:p>
      <w:pPr>
        <w:spacing w:line="360" w:lineRule="auto"/>
        <w:jc w:val="both"/>
        <w:rPr>
          <w:rFonts w:hint="default" w:ascii="Times New Roman" w:hAnsi="Times New Roman"/>
          <w:sz w:val="24"/>
          <w:szCs w:val="24"/>
          <w:lang w:val="en-MY"/>
        </w:rPr>
      </w:pPr>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Analyzing Uber's strategies, the company has adopted a cost leadership strategy by minimizing operational expenses and a differentiation strategy through its unique business model and innovative offerings. These strategies have contributed to its competitive advantage in the market. Porter's Five Forces analysis highlights Uber's strong position in terms of the threat of new entrants and the bargaining power of buyers, but it faces high rivalry among existing firms and threats from regulatory changes and competition. In the SWOT analysis, Uber's strengths include cost efficiency and convenience, while weaknesses include regulatory challenges and a tarnished reputation. Opportunities lie in expanding into new markets and diversifying services, while threats include competition and legal hurdles. The PESTLE analysis reveals that Uber is influenced by political, economic, social, technological, legal, and environmental factors. It faces regulatory scrutiny, but its economic impact and technological innovation are significant drivers of its success.</w:t>
      </w:r>
    </w:p>
    <w:p>
      <w:pPr>
        <w:spacing w:line="360" w:lineRule="auto"/>
        <w:jc w:val="both"/>
        <w:rPr>
          <w:rFonts w:hint="default" w:ascii="Times New Roman" w:hAnsi="Times New Roman"/>
          <w:sz w:val="24"/>
          <w:szCs w:val="24"/>
          <w:lang w:val="en-MY"/>
        </w:rPr>
      </w:pPr>
    </w:p>
    <w:p>
      <w:pPr>
        <w:spacing w:line="360" w:lineRule="auto"/>
        <w:jc w:val="both"/>
        <w:rPr>
          <w:rFonts w:hint="default" w:ascii="Times New Roman" w:hAnsi="Times New Roman" w:cs="Times New Roman"/>
          <w:sz w:val="24"/>
          <w:szCs w:val="24"/>
          <w:lang w:val="en-MY"/>
        </w:rPr>
      </w:pPr>
      <w:r>
        <w:rPr>
          <w:rFonts w:hint="default" w:ascii="Times New Roman" w:hAnsi="Times New Roman"/>
          <w:sz w:val="24"/>
          <w:szCs w:val="24"/>
          <w:lang w:val="en-MY"/>
        </w:rPr>
        <w:t>In short, Uber's journey has been characterized by innovation, challenges, and adaptation. As it continues to evolve and expand into new areas, its ability to navigate regulatory hurdles, address environmental concerns, and maintain customer trust will be crucial for its long-term success. Despite its challenges, Uber's position as a leader in the ride-hailing industry remains strong, and its vision of setting the world in motion continues to drive its strategic efforts.</w:t>
      </w:r>
    </w:p>
    <w:p>
      <w:pPr>
        <w:spacing w:line="360" w:lineRule="auto"/>
        <w:jc w:val="both"/>
        <w:rPr>
          <w:rFonts w:hint="default" w:ascii="Times New Roman" w:hAnsi="Times New Roman"/>
          <w:sz w:val="24"/>
          <w:szCs w:val="24"/>
          <w:lang w:val="en-MY"/>
        </w:rPr>
      </w:pPr>
    </w:p>
    <w:p>
      <w:pPr>
        <w:pStyle w:val="2"/>
        <w:bidi w:val="0"/>
        <w:rPr>
          <w:rFonts w:hint="default"/>
          <w:lang w:val="en-US"/>
        </w:rPr>
      </w:pPr>
      <w:bookmarkStart w:id="27" w:name="_Toc6328"/>
      <w:bookmarkStart w:id="28" w:name="_Toc30262"/>
      <w:r>
        <w:rPr>
          <w:rFonts w:hint="default"/>
          <w:lang w:val="en-US"/>
        </w:rPr>
        <w:t>Recommendations</w:t>
      </w:r>
      <w:bookmarkEnd w:id="27"/>
      <w:bookmarkEnd w:id="28"/>
    </w:p>
    <w:p>
      <w:pPr>
        <w:pStyle w:val="3"/>
        <w:bidi w:val="0"/>
        <w:rPr>
          <w:rFonts w:hint="default"/>
          <w:u w:val="single"/>
          <w:lang w:val="en-MY"/>
        </w:rPr>
      </w:pPr>
      <w:bookmarkStart w:id="29" w:name="_Toc15745"/>
      <w:r>
        <w:rPr>
          <w:rFonts w:hint="default"/>
          <w:u w:val="single"/>
          <w:lang w:val="en-MY"/>
        </w:rPr>
        <w:t>Implement a Strategic Focus Approach</w:t>
      </w:r>
      <w:bookmarkEnd w:id="29"/>
    </w:p>
    <w:p>
      <w:pPr>
        <w:spacing w:line="360" w:lineRule="auto"/>
        <w:jc w:val="both"/>
        <w:rPr>
          <w:rFonts w:hint="default" w:ascii="Times New Roman" w:hAnsi="Times New Roman"/>
          <w:sz w:val="24"/>
          <w:szCs w:val="24"/>
          <w:lang w:val="en-MY"/>
        </w:rPr>
      </w:pPr>
      <w:r>
        <w:rPr>
          <w:rFonts w:hint="default" w:ascii="Times New Roman" w:hAnsi="Times New Roman"/>
          <w:sz w:val="24"/>
          <w:szCs w:val="24"/>
          <w:lang w:val="en-MY"/>
        </w:rPr>
        <w:t xml:space="preserve">Uber should enhance their implementation of generic competitive strategies. One potential generic competitive strategy for Uber to consider, to distinguish itself, is </w:t>
      </w:r>
      <w:r>
        <w:rPr>
          <w:rFonts w:hint="default" w:ascii="Times New Roman" w:hAnsi="Times New Roman"/>
          <w:b/>
          <w:bCs/>
          <w:sz w:val="24"/>
          <w:szCs w:val="24"/>
          <w:lang w:val="en-MY"/>
        </w:rPr>
        <w:t xml:space="preserve">a focus strategy. </w:t>
      </w:r>
      <w:r>
        <w:rPr>
          <w:rFonts w:hint="default" w:ascii="Times New Roman" w:hAnsi="Times New Roman"/>
          <w:sz w:val="24"/>
          <w:szCs w:val="24"/>
          <w:lang w:val="en-MY"/>
        </w:rPr>
        <w:t>Historically, Uber has relied on cost leadership and differentiation to maintain its leadership position. However, given the intense competition, it is crucial for the company to explore the concept of "focus" as a means to regain its market share. Concentrating on specific industry segments and tailoring its approach to meet the unique needs of these segments could significantly contribute to Uber's success and help it recover its competitive advantage.</w:t>
      </w:r>
    </w:p>
    <w:p>
      <w:pPr>
        <w:spacing w:line="360" w:lineRule="auto"/>
        <w:jc w:val="both"/>
        <w:rPr>
          <w:rFonts w:hint="default" w:ascii="Times New Roman" w:hAnsi="Times New Roman"/>
          <w:sz w:val="24"/>
          <w:szCs w:val="24"/>
          <w:lang w:val="en-MY"/>
        </w:rPr>
      </w:pPr>
    </w:p>
    <w:p>
      <w:pPr>
        <w:pStyle w:val="3"/>
        <w:bidi w:val="0"/>
        <w:rPr>
          <w:rFonts w:hint="default"/>
          <w:u w:val="single"/>
          <w:lang w:val="en-MY"/>
        </w:rPr>
      </w:pPr>
      <w:bookmarkStart w:id="30" w:name="_Toc7093"/>
      <w:r>
        <w:rPr>
          <w:rFonts w:hint="default"/>
          <w:u w:val="single"/>
          <w:lang w:val="en-MY"/>
        </w:rPr>
        <w:t>Develop electric car service</w:t>
      </w:r>
      <w:bookmarkEnd w:id="30"/>
    </w:p>
    <w:p>
      <w:pPr>
        <w:spacing w:line="360" w:lineRule="auto"/>
        <w:jc w:val="both"/>
        <w:rPr>
          <w:rFonts w:hint="default" w:ascii="Times New Roman" w:hAnsi="Times New Roman"/>
          <w:b/>
          <w:bCs/>
          <w:sz w:val="24"/>
          <w:szCs w:val="24"/>
          <w:lang w:val="en-US"/>
        </w:rPr>
      </w:pPr>
      <w:r>
        <w:rPr>
          <w:rFonts w:hint="default" w:ascii="Times New Roman" w:hAnsi="Times New Roman"/>
          <w:sz w:val="24"/>
          <w:szCs w:val="24"/>
          <w:lang w:val="en-MY"/>
        </w:rPr>
        <w:t>The vulnerability of the ride-sharing platform lies in the ease with which its concept can be replicated. This is the primary factor behind Lyft, Grab, Didi Chuxing, and Olaf's ability to swiftly outperform Uber in certain regions within a short span of time.</w:t>
      </w:r>
      <w:r>
        <w:rPr>
          <w:rFonts w:hint="default" w:ascii="Times New Roman" w:hAnsi="Times New Roman"/>
          <w:sz w:val="24"/>
          <w:szCs w:val="24"/>
          <w:lang w:val="en-US"/>
        </w:rPr>
        <w:t xml:space="preserve"> The future belongs to</w:t>
      </w:r>
      <w:r>
        <w:rPr>
          <w:rFonts w:hint="default" w:ascii="Times New Roman" w:hAnsi="Times New Roman"/>
          <w:b/>
          <w:bCs/>
          <w:sz w:val="24"/>
          <w:szCs w:val="24"/>
          <w:lang w:val="en-US"/>
        </w:rPr>
        <w:t xml:space="preserve"> electric cars</w:t>
      </w:r>
      <w:r>
        <w:rPr>
          <w:rFonts w:hint="default" w:ascii="Times New Roman" w:hAnsi="Times New Roman"/>
          <w:sz w:val="24"/>
          <w:szCs w:val="24"/>
          <w:lang w:val="en-US"/>
        </w:rPr>
        <w:t>. In recent times, there has been a significant surge in the adoption of electric vehicles worldwide. It's undeniable that a growing number of people across the globe are becoming increasingly conscious of and concerned about the climate crisis</w:t>
      </w:r>
      <w:r>
        <w:rPr>
          <w:rFonts w:hint="default" w:ascii="Times New Roman" w:hAnsi="Times New Roman"/>
          <w:sz w:val="24"/>
          <w:szCs w:val="24"/>
          <w:lang w:val="en-MY"/>
        </w:rPr>
        <w:t xml:space="preserve"> (Sperling, 2018)</w:t>
      </w:r>
      <w:r>
        <w:rPr>
          <w:rFonts w:hint="default" w:ascii="Times New Roman" w:hAnsi="Times New Roman"/>
          <w:sz w:val="24"/>
          <w:szCs w:val="24"/>
          <w:lang w:val="en-US"/>
        </w:rPr>
        <w:t xml:space="preserve">. Therefore, the electric car is regarded as a </w:t>
      </w:r>
      <w:r>
        <w:rPr>
          <w:rFonts w:hint="default" w:ascii="Times New Roman" w:hAnsi="Times New Roman"/>
          <w:b/>
          <w:bCs/>
          <w:sz w:val="24"/>
          <w:szCs w:val="24"/>
          <w:lang w:val="en-US"/>
        </w:rPr>
        <w:t>more environmentally friendly and economically sound mobility solution.</w:t>
      </w:r>
      <w:r>
        <w:rPr>
          <w:rFonts w:hint="default" w:ascii="Times New Roman" w:hAnsi="Times New Roman"/>
          <w:sz w:val="24"/>
          <w:szCs w:val="24"/>
          <w:lang w:val="en-US"/>
        </w:rPr>
        <w:t xml:space="preserve"> Opting for an electric car is the path that enables Uber to leverage tax incentives, ultimately reducing operational expenses. Furthermore, integrating electric cars into the Uber fleet could </w:t>
      </w:r>
      <w:r>
        <w:rPr>
          <w:rFonts w:hint="default" w:ascii="Times New Roman" w:hAnsi="Times New Roman"/>
          <w:b/>
          <w:bCs/>
          <w:sz w:val="24"/>
          <w:szCs w:val="24"/>
          <w:lang w:val="en-US"/>
        </w:rPr>
        <w:t>revamp Uber's image and attract potential customers.</w:t>
      </w:r>
    </w:p>
    <w:p>
      <w:pPr>
        <w:spacing w:line="360" w:lineRule="auto"/>
        <w:jc w:val="both"/>
        <w:rPr>
          <w:rFonts w:hint="default" w:ascii="Times New Roman" w:hAnsi="Times New Roman"/>
          <w:sz w:val="24"/>
          <w:szCs w:val="24"/>
          <w:lang w:val="en-US"/>
        </w:rPr>
      </w:pPr>
    </w:p>
    <w:p>
      <w:pPr>
        <w:pStyle w:val="3"/>
        <w:bidi w:val="0"/>
        <w:rPr>
          <w:rFonts w:hint="default"/>
          <w:u w:val="single"/>
          <w:lang w:val="en-MY"/>
        </w:rPr>
      </w:pPr>
      <w:bookmarkStart w:id="31" w:name="_Toc5339"/>
      <w:r>
        <w:rPr>
          <w:rFonts w:hint="default"/>
          <w:u w:val="single"/>
          <w:lang w:val="en-MY"/>
        </w:rPr>
        <w:t>Cooperation with both local and national authorities</w:t>
      </w:r>
      <w:bookmarkEnd w:id="31"/>
    </w:p>
    <w:p>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 xml:space="preserve">Uber should </w:t>
      </w:r>
      <w:r>
        <w:rPr>
          <w:rFonts w:hint="default" w:ascii="Times New Roman" w:hAnsi="Times New Roman"/>
          <w:b/>
          <w:bCs/>
          <w:sz w:val="24"/>
          <w:szCs w:val="24"/>
          <w:lang w:val="en-US"/>
        </w:rPr>
        <w:t>prioritize building strong partnerships with both local and municipal governments as well as national authorities in the countries where it expands its services</w:t>
      </w:r>
      <w:r>
        <w:rPr>
          <w:rFonts w:hint="default" w:ascii="Times New Roman" w:hAnsi="Times New Roman"/>
          <w:b/>
          <w:bCs/>
          <w:sz w:val="24"/>
          <w:szCs w:val="24"/>
          <w:lang w:val="en-MY"/>
        </w:rPr>
        <w:t xml:space="preserve"> (Wirtz and tang, 2016)</w:t>
      </w:r>
      <w:r>
        <w:rPr>
          <w:rFonts w:hint="default" w:ascii="Times New Roman" w:hAnsi="Times New Roman"/>
          <w:sz w:val="24"/>
          <w:szCs w:val="24"/>
          <w:lang w:val="en-US"/>
        </w:rPr>
        <w:t>. This strategic move is essential due to the persistent challenges the company has faced in complying with the diverse regulatory frameworks established by governments worldwide.</w:t>
      </w:r>
      <w:r>
        <w:rPr>
          <w:rFonts w:hint="default" w:ascii="Times New Roman" w:hAnsi="Times New Roman"/>
          <w:sz w:val="24"/>
          <w:szCs w:val="24"/>
          <w:lang w:val="en-MY"/>
        </w:rPr>
        <w:t xml:space="preserve"> </w:t>
      </w:r>
      <w:r>
        <w:rPr>
          <w:rFonts w:hint="default" w:ascii="Times New Roman" w:hAnsi="Times New Roman"/>
          <w:sz w:val="24"/>
          <w:szCs w:val="24"/>
          <w:lang w:val="en-US"/>
        </w:rPr>
        <w:t xml:space="preserve">Furthermore, Uber should consider </w:t>
      </w:r>
      <w:r>
        <w:rPr>
          <w:rFonts w:hint="default" w:ascii="Times New Roman" w:hAnsi="Times New Roman"/>
          <w:b/>
          <w:bCs/>
          <w:sz w:val="24"/>
          <w:szCs w:val="24"/>
          <w:lang w:val="en-US"/>
        </w:rPr>
        <w:t>investing in collaborations with local taxi service providers to cultivate positive relationships</w:t>
      </w:r>
      <w:r>
        <w:rPr>
          <w:rFonts w:hint="default" w:ascii="Times New Roman" w:hAnsi="Times New Roman"/>
          <w:sz w:val="24"/>
          <w:szCs w:val="24"/>
          <w:lang w:val="en-US"/>
        </w:rPr>
        <w:t>. This could involve enticing them to join the Uber platform through a range of incentives and demonstrating the benefits of operating within the Uber ecosystem compared to their traditional business models. By pursuing these initiatives, Uber can not only sustain its growth but also position itself as a global leader in the taxi industry.</w:t>
      </w:r>
    </w:p>
    <w:p>
      <w:pPr>
        <w:spacing w:line="360" w:lineRule="auto"/>
        <w:jc w:val="both"/>
        <w:rPr>
          <w:rFonts w:hint="default" w:ascii="Times New Roman" w:hAnsi="Times New Roman"/>
          <w:sz w:val="24"/>
          <w:szCs w:val="24"/>
          <w:lang w:val="en-MY"/>
        </w:rPr>
      </w:pPr>
    </w:p>
    <w:p>
      <w:pPr>
        <w:pStyle w:val="3"/>
        <w:bidi w:val="0"/>
        <w:rPr>
          <w:rFonts w:hint="default"/>
          <w:u w:val="single"/>
          <w:lang w:val="en-MY"/>
        </w:rPr>
      </w:pPr>
      <w:bookmarkStart w:id="32" w:name="_Toc16854"/>
      <w:r>
        <w:rPr>
          <w:rFonts w:hint="default"/>
          <w:u w:val="single"/>
          <w:lang w:val="en-MY"/>
        </w:rPr>
        <w:t>Provide proper staff-training</w:t>
      </w:r>
      <w:bookmarkEnd w:id="32"/>
    </w:p>
    <w:p>
      <w:pPr>
        <w:spacing w:line="360" w:lineRule="auto"/>
        <w:jc w:val="both"/>
        <w:rPr>
          <w:rFonts w:hint="default" w:ascii="Times New Roman" w:hAnsi="Times New Roman"/>
          <w:b/>
          <w:bCs/>
          <w:sz w:val="24"/>
          <w:szCs w:val="24"/>
          <w:lang w:val="en-MY"/>
        </w:rPr>
      </w:pPr>
      <w:r>
        <w:rPr>
          <w:rFonts w:hint="default" w:ascii="Times New Roman" w:hAnsi="Times New Roman"/>
          <w:sz w:val="24"/>
          <w:szCs w:val="24"/>
          <w:lang w:val="en-US"/>
        </w:rPr>
        <w:t xml:space="preserve">Lastly, Uber is </w:t>
      </w:r>
      <w:r>
        <w:rPr>
          <w:rFonts w:hint="default" w:ascii="Times New Roman" w:hAnsi="Times New Roman"/>
          <w:b/>
          <w:bCs/>
          <w:sz w:val="24"/>
          <w:szCs w:val="24"/>
          <w:lang w:val="en-US"/>
        </w:rPr>
        <w:t>suggested to train the drivers.</w:t>
      </w:r>
      <w:r>
        <w:rPr>
          <w:rFonts w:hint="default" w:ascii="Times New Roman" w:hAnsi="Times New Roman"/>
          <w:sz w:val="24"/>
          <w:szCs w:val="24"/>
          <w:lang w:val="en-US"/>
        </w:rPr>
        <w:t xml:space="preserve"> </w:t>
      </w:r>
      <w:r>
        <w:rPr>
          <w:rFonts w:hint="default" w:ascii="Times New Roman" w:hAnsi="Times New Roman"/>
          <w:sz w:val="24"/>
          <w:szCs w:val="24"/>
          <w:lang w:val="en-MY"/>
        </w:rPr>
        <w:t xml:space="preserve">In Toronto, taxi drivers are required to complete a comprehensive 17-day full-time training program to obtain their licenses, and they are also mandated to undergo a refresher course every four years (Monteiro, 2020). In contrast, UberX drivers are only required to view a brief online video, but they receive real-time feedback from passengers who rate their service. The city should establish the minimum standards for a fundamental training program, </w:t>
      </w:r>
      <w:r>
        <w:rPr>
          <w:rFonts w:hint="default" w:ascii="Times New Roman" w:hAnsi="Times New Roman"/>
          <w:b/>
          <w:bCs/>
          <w:sz w:val="24"/>
          <w:szCs w:val="24"/>
          <w:lang w:val="en-MY"/>
        </w:rPr>
        <w:t>while entrusting taxi brokerages or companies like Uber with the responsibility of delivering the training. These requirements could be tailored based on the number of hours a driver works.</w:t>
      </w:r>
    </w:p>
    <w:p>
      <w:pPr>
        <w:pStyle w:val="2"/>
        <w:bidi w:val="0"/>
        <w:rPr>
          <w:rFonts w:hint="default" w:ascii="Times New Roman" w:hAnsi="Times New Roman" w:cs="Times New Roman"/>
          <w:sz w:val="24"/>
          <w:szCs w:val="24"/>
          <w:lang w:val="en-US"/>
        </w:rPr>
      </w:pPr>
      <w:bookmarkStart w:id="33" w:name="_Toc13968"/>
      <w:bookmarkStart w:id="34" w:name="_Toc12738"/>
      <w:r>
        <w:rPr>
          <w:rFonts w:hint="default"/>
          <w:lang w:val="en-US"/>
        </w:rPr>
        <w:t>References</w:t>
      </w:r>
      <w:bookmarkEnd w:id="33"/>
      <w:bookmarkEnd w:id="34"/>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Anderson, M. and Huffman, M., 2017. The Sharing Economy meets the Sherman Act: is Uber a firm, a cartel, or something in between. </w:t>
      </w:r>
      <w:r>
        <w:rPr>
          <w:rFonts w:hint="default" w:ascii="Times New Roman" w:hAnsi="Times New Roman" w:eastAsia="宋体" w:cs="Times New Roman"/>
          <w:i/>
          <w:iCs/>
          <w:caps w:val="0"/>
          <w:color w:val="222222"/>
          <w:spacing w:val="0"/>
          <w:sz w:val="24"/>
          <w:szCs w:val="24"/>
          <w:shd w:val="clear" w:fill="FFFFFF"/>
        </w:rPr>
        <w:t>Colum. Bus. L. Rev.</w:t>
      </w:r>
      <w:r>
        <w:rPr>
          <w:rFonts w:hint="default" w:ascii="Times New Roman" w:hAnsi="Times New Roman" w:eastAsia="宋体" w:cs="Times New Roman"/>
          <w:i w:val="0"/>
          <w:iCs w:val="0"/>
          <w:caps w:val="0"/>
          <w:color w:val="222222"/>
          <w:spacing w:val="0"/>
          <w:sz w:val="24"/>
          <w:szCs w:val="24"/>
          <w:shd w:val="clear" w:fill="FFFFFF"/>
        </w:rPr>
        <w:t>, p.859.</w:t>
      </w:r>
      <w:r>
        <w:rPr>
          <w:rFonts w:hint="default" w:ascii="Times New Roman" w:hAnsi="Times New Roman" w:eastAsia="宋体" w:cs="Times New Roman"/>
          <w:i w:val="0"/>
          <w:iCs w:val="0"/>
          <w:caps w:val="0"/>
          <w:color w:val="222222"/>
          <w:spacing w:val="0"/>
          <w:sz w:val="24"/>
          <w:szCs w:val="24"/>
          <w:shd w:val="clear" w:fill="FFFFFF"/>
          <w:lang w:val="en-MY"/>
        </w:rPr>
        <w:t xml:space="preserve"> </w:t>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Arezki, R., Barone, A., Decker, K., Detter, D., Fan, R.Y., Nguyen, H. and Murciego, G., 2019. </w:t>
      </w:r>
      <w:r>
        <w:rPr>
          <w:rFonts w:hint="default" w:ascii="Times New Roman" w:hAnsi="Times New Roman" w:eastAsia="宋体" w:cs="Times New Roman"/>
          <w:i/>
          <w:iCs/>
          <w:caps w:val="0"/>
          <w:color w:val="222222"/>
          <w:spacing w:val="0"/>
          <w:sz w:val="24"/>
          <w:szCs w:val="24"/>
          <w:shd w:val="clear" w:fill="FFFFFF"/>
        </w:rPr>
        <w:t>Reaching New Heights: Promoting Fair Competition in the Middle East and North Africa</w:t>
      </w:r>
      <w:r>
        <w:rPr>
          <w:rFonts w:hint="default" w:ascii="Times New Roman" w:hAnsi="Times New Roman" w:eastAsia="宋体" w:cs="Times New Roman"/>
          <w:i w:val="0"/>
          <w:iCs w:val="0"/>
          <w:caps w:val="0"/>
          <w:color w:val="222222"/>
          <w:spacing w:val="0"/>
          <w:sz w:val="24"/>
          <w:szCs w:val="24"/>
          <w:shd w:val="clear" w:fill="FFFFFF"/>
        </w:rPr>
        <w:t>. World Bank Publications.</w:t>
      </w:r>
      <w:r>
        <w:rPr>
          <w:rFonts w:hint="default" w:ascii="Times New Roman" w:hAnsi="Times New Roman" w:eastAsia="宋体" w:cs="Times New Roman"/>
          <w:i w:val="0"/>
          <w:iCs w:val="0"/>
          <w:caps w:val="0"/>
          <w:color w:val="222222"/>
          <w:spacing w:val="0"/>
          <w:sz w:val="24"/>
          <w:szCs w:val="24"/>
          <w:shd w:val="clear" w:fill="FFFFFF"/>
          <w:lang w:val="en-MY"/>
        </w:rPr>
        <w:t xml:space="preserve"> </w:t>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Borowiak, C., 2019. Poverty in transit: Uber, taxi coops, and the struggle over Philadelphia's transportation economy. </w:t>
      </w:r>
      <w:r>
        <w:rPr>
          <w:rFonts w:hint="default" w:ascii="Times New Roman" w:hAnsi="Times New Roman" w:eastAsia="宋体" w:cs="Times New Roman"/>
          <w:i/>
          <w:iCs/>
          <w:caps w:val="0"/>
          <w:color w:val="222222"/>
          <w:spacing w:val="0"/>
          <w:sz w:val="24"/>
          <w:szCs w:val="24"/>
          <w:shd w:val="clear" w:fill="FFFFFF"/>
        </w:rPr>
        <w:t>Antipode</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51</w:t>
      </w:r>
      <w:r>
        <w:rPr>
          <w:rFonts w:hint="default" w:ascii="Times New Roman" w:hAnsi="Times New Roman" w:eastAsia="宋体" w:cs="Times New Roman"/>
          <w:i w:val="0"/>
          <w:iCs w:val="0"/>
          <w:caps w:val="0"/>
          <w:color w:val="222222"/>
          <w:spacing w:val="0"/>
          <w:sz w:val="24"/>
          <w:szCs w:val="24"/>
          <w:shd w:val="clear" w:fill="FFFFFF"/>
        </w:rPr>
        <w:t>(4), pp.1079-1100.</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"https://doi.org/10.1111/anti.12543"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https://doi.org/10.1111/anti.12543</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Botelho, L.V., Freitas, J.V., da Camara, A.O., de Almeida, I.F., de Souza Gonçalves, T., Horta, P.M., Canella, D.S. and de Oliveira Cardoso, L., 2023. Digital marketing of online food delivery services in a social media platform before and during COVID-19 pandemic in Brazil. </w:t>
      </w:r>
      <w:r>
        <w:rPr>
          <w:rFonts w:hint="default" w:ascii="Times New Roman" w:hAnsi="Times New Roman" w:eastAsia="宋体" w:cs="Times New Roman"/>
          <w:i/>
          <w:iCs/>
          <w:caps w:val="0"/>
          <w:color w:val="222222"/>
          <w:spacing w:val="0"/>
          <w:sz w:val="24"/>
          <w:szCs w:val="24"/>
          <w:shd w:val="clear" w:fill="FFFFFF"/>
        </w:rPr>
        <w:t>Public Health Nutrition</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26</w:t>
      </w:r>
      <w:r>
        <w:rPr>
          <w:rFonts w:hint="default" w:ascii="Times New Roman" w:hAnsi="Times New Roman" w:eastAsia="宋体" w:cs="Times New Roman"/>
          <w:i w:val="0"/>
          <w:iCs w:val="0"/>
          <w:caps w:val="0"/>
          <w:color w:val="222222"/>
          <w:spacing w:val="0"/>
          <w:sz w:val="24"/>
          <w:szCs w:val="24"/>
          <w:shd w:val="clear" w:fill="FFFFFF"/>
        </w:rPr>
        <w:t>(1), pp.1-11.</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"https://doi.org/10.1017/S1368980022002191"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13"/>
          <w:rFonts w:hint="default" w:ascii="Times New Roman" w:hAnsi="Times New Roman" w:eastAsia="宋体" w:cs="Times New Roman"/>
          <w:i w:val="0"/>
          <w:iCs w:val="0"/>
          <w:caps w:val="0"/>
          <w:spacing w:val="0"/>
          <w:sz w:val="24"/>
          <w:szCs w:val="24"/>
          <w:shd w:val="clear" w:fill="FFFFFF"/>
          <w:lang w:val="en-US"/>
        </w:rPr>
        <w:t>https://doi.org/10.1017/S1368980022002191</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Boutueil, V. and Aguiléra, A., 2018. Impacts and Challenges for Developing Countries. </w:t>
      </w:r>
      <w:r>
        <w:rPr>
          <w:rFonts w:hint="default" w:ascii="Times New Roman" w:hAnsi="Times New Roman" w:eastAsia="宋体" w:cs="Times New Roman"/>
          <w:i/>
          <w:iCs/>
          <w:caps w:val="0"/>
          <w:color w:val="222222"/>
          <w:spacing w:val="0"/>
          <w:sz w:val="24"/>
          <w:szCs w:val="24"/>
          <w:shd w:val="clear" w:fill="FFFFFF"/>
        </w:rPr>
        <w:t>Urban Mobility and the Smartphone: Transportation, Travel Behavior and Public Policy</w:t>
      </w:r>
      <w:r>
        <w:rPr>
          <w:rFonts w:hint="default" w:ascii="Times New Roman" w:hAnsi="Times New Roman" w:eastAsia="宋体" w:cs="Times New Roman"/>
          <w:i w:val="0"/>
          <w:iCs w:val="0"/>
          <w:caps w:val="0"/>
          <w:color w:val="222222"/>
          <w:spacing w:val="0"/>
          <w:sz w:val="24"/>
          <w:szCs w:val="24"/>
          <w:shd w:val="clear" w:fill="FFFFFF"/>
        </w:rPr>
        <w:t>, pp.169-199.</w:t>
      </w:r>
      <w:r>
        <w:rPr>
          <w:rFonts w:hint="default" w:ascii="Times New Roman" w:hAnsi="Times New Roman" w:eastAsia="宋体" w:cs="Times New Roman"/>
          <w:i w:val="0"/>
          <w:iCs w:val="0"/>
          <w:caps w:val="0"/>
          <w:color w:val="222222"/>
          <w:spacing w:val="0"/>
          <w:sz w:val="24"/>
          <w:szCs w:val="24"/>
          <w:shd w:val="clear" w:fill="FFFFFF"/>
          <w:lang w:val="en-MY"/>
        </w:rPr>
        <w:t xml:space="preserve"> </w:t>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Brail, S. (2022). World cities of ride-hailing. </w:t>
      </w:r>
      <w:r>
        <w:rPr>
          <w:rFonts w:hint="default" w:ascii="Times New Roman" w:hAnsi="Times New Roman" w:eastAsia="宋体" w:cs="Times New Roman"/>
          <w:i/>
          <w:iCs/>
          <w:caps w:val="0"/>
          <w:color w:val="222222"/>
          <w:spacing w:val="0"/>
          <w:sz w:val="24"/>
          <w:szCs w:val="24"/>
          <w:shd w:val="clear" w:fill="FFFFFF"/>
        </w:rPr>
        <w:t>Urban Geography</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43</w:t>
      </w:r>
      <w:r>
        <w:rPr>
          <w:rFonts w:hint="default" w:ascii="Times New Roman" w:hAnsi="Times New Roman" w:eastAsia="宋体" w:cs="Times New Roman"/>
          <w:i w:val="0"/>
          <w:iCs w:val="0"/>
          <w:caps w:val="0"/>
          <w:color w:val="222222"/>
          <w:spacing w:val="0"/>
          <w:sz w:val="24"/>
          <w:szCs w:val="24"/>
          <w:shd w:val="clear" w:fill="FFFFFF"/>
        </w:rPr>
        <w:t>(1), 12-33.</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"https://doi.org/10.1080/02723638.2020.1775030"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13"/>
          <w:rFonts w:hint="default" w:ascii="Times New Roman" w:hAnsi="Times New Roman" w:eastAsia="宋体" w:cs="Times New Roman"/>
          <w:i w:val="0"/>
          <w:iCs w:val="0"/>
          <w:caps w:val="0"/>
          <w:spacing w:val="0"/>
          <w:sz w:val="24"/>
          <w:szCs w:val="24"/>
          <w:shd w:val="clear" w:fill="FFFFFF"/>
          <w:lang w:val="en-US"/>
        </w:rPr>
        <w:t>https://doi.org/10.1080/02723638.2020.1775030</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Calo, R. and Rosenblat, A., 2017. The taking economy: Uber, information, and power. </w:t>
      </w:r>
      <w:r>
        <w:rPr>
          <w:rFonts w:hint="default" w:ascii="Times New Roman" w:hAnsi="Times New Roman" w:eastAsia="宋体" w:cs="Times New Roman"/>
          <w:i/>
          <w:iCs/>
          <w:caps w:val="0"/>
          <w:color w:val="222222"/>
          <w:spacing w:val="0"/>
          <w:sz w:val="24"/>
          <w:szCs w:val="24"/>
          <w:shd w:val="clear" w:fill="FFFFFF"/>
        </w:rPr>
        <w:t>Colum. L. Rev.</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117</w:t>
      </w:r>
      <w:r>
        <w:rPr>
          <w:rFonts w:hint="default" w:ascii="Times New Roman" w:hAnsi="Times New Roman" w:eastAsia="宋体" w:cs="Times New Roman"/>
          <w:i w:val="0"/>
          <w:iCs w:val="0"/>
          <w:caps w:val="0"/>
          <w:color w:val="222222"/>
          <w:spacing w:val="0"/>
          <w:sz w:val="24"/>
          <w:szCs w:val="24"/>
          <w:shd w:val="clear" w:fill="FFFFFF"/>
        </w:rPr>
        <w:t>, p.1623.</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"https://digitalcommons.law.uw.edu/cgi/viewcontent.cgi?article=1046&amp;context=faculty-articles"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https://digitalcommons.law.uw.edu/cgi/viewcontent.cgi?article=1046&amp;context=faculty-articles</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Collier, R.B., Dubal, V.B. and Carter, C.L., 2018. Disrupting regulation, regulating disruption: The politics of Uber in the United States. </w:t>
      </w:r>
      <w:r>
        <w:rPr>
          <w:rFonts w:hint="default" w:ascii="Times New Roman" w:hAnsi="Times New Roman" w:eastAsia="宋体" w:cs="Times New Roman"/>
          <w:i/>
          <w:iCs/>
          <w:caps w:val="0"/>
          <w:color w:val="222222"/>
          <w:spacing w:val="0"/>
          <w:sz w:val="24"/>
          <w:szCs w:val="24"/>
          <w:shd w:val="clear" w:fill="FFFFFF"/>
        </w:rPr>
        <w:t>Perspectives on Politics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16</w:t>
      </w:r>
      <w:r>
        <w:rPr>
          <w:rFonts w:hint="default" w:ascii="Times New Roman" w:hAnsi="Times New Roman" w:eastAsia="宋体" w:cs="Times New Roman"/>
          <w:i w:val="0"/>
          <w:iCs w:val="0"/>
          <w:caps w:val="0"/>
          <w:color w:val="222222"/>
          <w:spacing w:val="0"/>
          <w:sz w:val="24"/>
          <w:szCs w:val="24"/>
          <w:shd w:val="clear" w:fill="FFFFFF"/>
        </w:rPr>
        <w:t>(4), pp.919-937.</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"https://doi.org/10.1017/S1537592718001093"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https://doi.org/10.1017/S1537592718001093</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de Palma, A., Vosough, S. and Liao, F., 2022. An overview of effects of COVID-19 on mobility and lifestyle: 18 months since the outbreak. </w:t>
      </w:r>
      <w:r>
        <w:rPr>
          <w:rFonts w:hint="default" w:ascii="Times New Roman" w:hAnsi="Times New Roman" w:eastAsia="宋体" w:cs="Times New Roman"/>
          <w:i/>
          <w:iCs/>
          <w:caps w:val="0"/>
          <w:color w:val="222222"/>
          <w:spacing w:val="0"/>
          <w:sz w:val="24"/>
          <w:szCs w:val="24"/>
          <w:shd w:val="clear" w:fill="FFFFFF"/>
        </w:rPr>
        <w:t>Transportation Research Part A: Policy and Practice</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159</w:t>
      </w:r>
      <w:r>
        <w:rPr>
          <w:rFonts w:hint="default" w:ascii="Times New Roman" w:hAnsi="Times New Roman" w:eastAsia="宋体" w:cs="Times New Roman"/>
          <w:i w:val="0"/>
          <w:iCs w:val="0"/>
          <w:caps w:val="0"/>
          <w:color w:val="222222"/>
          <w:spacing w:val="0"/>
          <w:sz w:val="24"/>
          <w:szCs w:val="24"/>
          <w:shd w:val="clear" w:fill="FFFFFF"/>
        </w:rPr>
        <w:t>, pp.372-397.</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"https://doi.org/10.1016/j.tra.2022.03.024"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13"/>
          <w:rFonts w:hint="default" w:ascii="Times New Roman" w:hAnsi="Times New Roman" w:eastAsia="宋体" w:cs="Times New Roman"/>
          <w:i w:val="0"/>
          <w:iCs w:val="0"/>
          <w:caps w:val="0"/>
          <w:spacing w:val="0"/>
          <w:sz w:val="24"/>
          <w:szCs w:val="24"/>
          <w:shd w:val="clear" w:fill="FFFFFF"/>
          <w:lang w:val="en-US"/>
        </w:rPr>
        <w:t>https://doi.org/10.1016/j.tra.2022.03.024</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Dias, F.F., Lavieri, P.S., Garikapati, V.M., Astroza, S., Pendyala, R.M. and Bhat, C.R., 2017. A behavioral choice model of the use of car-sharing and ride-sourcing services. </w:t>
      </w:r>
      <w:r>
        <w:rPr>
          <w:rFonts w:hint="default" w:ascii="Times New Roman" w:hAnsi="Times New Roman" w:eastAsia="宋体" w:cs="Times New Roman"/>
          <w:i/>
          <w:iCs/>
          <w:caps w:val="0"/>
          <w:color w:val="222222"/>
          <w:spacing w:val="0"/>
          <w:sz w:val="24"/>
          <w:szCs w:val="24"/>
          <w:shd w:val="clear" w:fill="FFFFFF"/>
        </w:rPr>
        <w:t>Transportation</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44</w:t>
      </w:r>
      <w:r>
        <w:rPr>
          <w:rFonts w:hint="default" w:ascii="Times New Roman" w:hAnsi="Times New Roman" w:eastAsia="宋体" w:cs="Times New Roman"/>
          <w:i w:val="0"/>
          <w:iCs w:val="0"/>
          <w:caps w:val="0"/>
          <w:color w:val="222222"/>
          <w:spacing w:val="0"/>
          <w:sz w:val="24"/>
          <w:szCs w:val="24"/>
          <w:shd w:val="clear" w:fill="FFFFFF"/>
        </w:rPr>
        <w:t>, pp.1307-1323.</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"https://doi.org/10.1007/s11116-017-9797-8"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https://doi.org/10.1007/s11116-017-9797-8</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Dyer, E.L., 2016. Need a Ride: Uber: The Trendy Choice That Could Turn Threatening. </w:t>
      </w:r>
      <w:r>
        <w:rPr>
          <w:rFonts w:hint="default" w:ascii="Times New Roman" w:hAnsi="Times New Roman" w:eastAsia="宋体" w:cs="Times New Roman"/>
          <w:i/>
          <w:iCs/>
          <w:caps w:val="0"/>
          <w:color w:val="222222"/>
          <w:spacing w:val="0"/>
          <w:sz w:val="24"/>
          <w:szCs w:val="24"/>
          <w:shd w:val="clear" w:fill="FFFFFF"/>
        </w:rPr>
        <w:t>Nev. LJ</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17</w:t>
      </w:r>
      <w:r>
        <w:rPr>
          <w:rFonts w:hint="default" w:ascii="Times New Roman" w:hAnsi="Times New Roman" w:eastAsia="宋体" w:cs="Times New Roman"/>
          <w:i w:val="0"/>
          <w:iCs w:val="0"/>
          <w:caps w:val="0"/>
          <w:color w:val="222222"/>
          <w:spacing w:val="0"/>
          <w:sz w:val="24"/>
          <w:szCs w:val="24"/>
          <w:shd w:val="clear" w:fill="FFFFFF"/>
        </w:rPr>
        <w:t>, p.239.</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"https://scholars.law.unlv.edu/cgi/viewcontent.cgi?article=1698&amp;context=nlj"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https://scholars.law.unlv.edu/cgi/viewcontent.cgi?article=1698&amp;context=nlj</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Edelman, B.G. and Geradin, D., 2015. Efficiencies and regulatory shortcuts: How should we regulate companies like Airbnb and Uber. </w:t>
      </w:r>
      <w:r>
        <w:rPr>
          <w:rFonts w:hint="default" w:ascii="Times New Roman" w:hAnsi="Times New Roman" w:eastAsia="宋体" w:cs="Times New Roman"/>
          <w:i/>
          <w:iCs/>
          <w:caps w:val="0"/>
          <w:color w:val="222222"/>
          <w:spacing w:val="0"/>
          <w:sz w:val="24"/>
          <w:szCs w:val="24"/>
          <w:shd w:val="clear" w:fill="FFFFFF"/>
        </w:rPr>
        <w:t>Stan. Tech. L. Rev.</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19</w:t>
      </w:r>
      <w:r>
        <w:rPr>
          <w:rFonts w:hint="default" w:ascii="Times New Roman" w:hAnsi="Times New Roman" w:eastAsia="宋体" w:cs="Times New Roman"/>
          <w:i w:val="0"/>
          <w:iCs w:val="0"/>
          <w:caps w:val="0"/>
          <w:color w:val="222222"/>
          <w:spacing w:val="0"/>
          <w:sz w:val="24"/>
          <w:szCs w:val="24"/>
          <w:shd w:val="clear" w:fill="FFFFFF"/>
        </w:rPr>
        <w:t>, p.293.</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"https://www.benedelman.org/publications/efficiencies-and-shortcuts-2015-11-24.pdf"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https://www.benedelman.org/publications/efficiencies-and-shortcuts-2015-11-24.pdf</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Friend, S.B., Jaramillo, F. and Johnson, J.S., 2020. Ethical climate at the frontline: A meta-analytic evaluation. </w:t>
      </w:r>
      <w:r>
        <w:rPr>
          <w:rFonts w:hint="default" w:ascii="Times New Roman" w:hAnsi="Times New Roman" w:eastAsia="宋体" w:cs="Times New Roman"/>
          <w:i/>
          <w:iCs/>
          <w:caps w:val="0"/>
          <w:color w:val="222222"/>
          <w:spacing w:val="0"/>
          <w:sz w:val="24"/>
          <w:szCs w:val="24"/>
          <w:shd w:val="clear" w:fill="FFFFFF"/>
        </w:rPr>
        <w:t>Journal of Service Research</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23</w:t>
      </w:r>
      <w:r>
        <w:rPr>
          <w:rFonts w:hint="default" w:ascii="Times New Roman" w:hAnsi="Times New Roman" w:eastAsia="宋体" w:cs="Times New Roman"/>
          <w:i w:val="0"/>
          <w:iCs w:val="0"/>
          <w:caps w:val="0"/>
          <w:color w:val="222222"/>
          <w:spacing w:val="0"/>
          <w:sz w:val="24"/>
          <w:szCs w:val="24"/>
          <w:shd w:val="clear" w:fill="FFFFFF"/>
        </w:rPr>
        <w:t>(2), pp.116-138.</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"https://doi.org/10.1177/10946705198982"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https://doi.org/10.1177/10946705198982</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Gao, H., Wang, Z. and Yao, Q., 2022, March. The improvements of sharing economy on the development of economy in the United States. In </w:t>
      </w:r>
      <w:r>
        <w:rPr>
          <w:rFonts w:hint="default" w:ascii="Times New Roman" w:hAnsi="Times New Roman" w:eastAsia="宋体" w:cs="Times New Roman"/>
          <w:i/>
          <w:iCs/>
          <w:caps w:val="0"/>
          <w:color w:val="222222"/>
          <w:spacing w:val="0"/>
          <w:sz w:val="24"/>
          <w:szCs w:val="24"/>
          <w:shd w:val="clear" w:fill="FFFFFF"/>
        </w:rPr>
        <w:t>2022 7th International Conference on Financial Innovation and Economic Development (ICFIED 2022)</w:t>
      </w:r>
      <w:r>
        <w:rPr>
          <w:rFonts w:hint="default" w:ascii="Times New Roman" w:hAnsi="Times New Roman" w:eastAsia="宋体" w:cs="Times New Roman"/>
          <w:i w:val="0"/>
          <w:iCs w:val="0"/>
          <w:caps w:val="0"/>
          <w:color w:val="222222"/>
          <w:spacing w:val="0"/>
          <w:sz w:val="24"/>
          <w:szCs w:val="24"/>
          <w:shd w:val="clear" w:fill="FFFFFF"/>
        </w:rPr>
        <w:t> (pp. 2510-2518). Atlantis Press.</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val="0"/>
          <w:iCs w:val="0"/>
          <w:color w:val="222222"/>
          <w:spacing w:val="0"/>
          <w:sz w:val="24"/>
          <w:szCs w:val="24"/>
          <w:shd w:val="clear" w:fill="FFFFFF"/>
          <w:lang w:val="en-US"/>
        </w:rPr>
        <w:t>D</w:t>
      </w:r>
      <w:r>
        <w:rPr>
          <w:rFonts w:hint="default" w:ascii="Times New Roman" w:hAnsi="Times New Roman" w:eastAsia="宋体" w:cs="Times New Roman"/>
          <w:i w:val="0"/>
          <w:iCs w:val="0"/>
          <w:caps w:val="0"/>
          <w:color w:val="222222"/>
          <w:spacing w:val="0"/>
          <w:sz w:val="24"/>
          <w:szCs w:val="24"/>
          <w:shd w:val="clear" w:fill="FFFFFF"/>
          <w:lang w:val="en-US"/>
        </w:rPr>
        <w:t>oi: 10.2991/aebmr.k.220307.411</w:t>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Gecheo, S.N., 2020. </w:t>
      </w:r>
      <w:r>
        <w:rPr>
          <w:rFonts w:hint="default" w:ascii="Times New Roman" w:hAnsi="Times New Roman" w:eastAsia="宋体" w:cs="Times New Roman"/>
          <w:i/>
          <w:iCs/>
          <w:caps w:val="0"/>
          <w:color w:val="222222"/>
          <w:spacing w:val="0"/>
          <w:sz w:val="24"/>
          <w:szCs w:val="24"/>
          <w:shd w:val="clear" w:fill="FFFFFF"/>
        </w:rPr>
        <w:t>Porter’s generic strategies and competitive advantage of small and medium enterprises within industrial area of Nairobi City County</w:t>
      </w:r>
      <w:r>
        <w:rPr>
          <w:rFonts w:hint="default" w:ascii="Times New Roman" w:hAnsi="Times New Roman" w:eastAsia="宋体" w:cs="Times New Roman"/>
          <w:i w:val="0"/>
          <w:iCs w:val="0"/>
          <w:caps w:val="0"/>
          <w:color w:val="222222"/>
          <w:spacing w:val="0"/>
          <w:sz w:val="24"/>
          <w:szCs w:val="24"/>
          <w:shd w:val="clear" w:fill="FFFFFF"/>
        </w:rPr>
        <w:t> (Doctoral dissertation, University of Nairobi).</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"http://erepository.uonbi.ac.ke/handle/11295/154526"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http://erepository.uonbi.ac.ke/handle/11295/154526</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Griffith, D.A., van Esch, P. and Trittenbach, M., 2018. Investigating the mediating effect of Uber's sexual harassment case on its brand: Does it matter?. </w:t>
      </w:r>
      <w:r>
        <w:rPr>
          <w:rFonts w:hint="default" w:ascii="Times New Roman" w:hAnsi="Times New Roman" w:eastAsia="宋体" w:cs="Times New Roman"/>
          <w:i/>
          <w:iCs/>
          <w:caps w:val="0"/>
          <w:color w:val="222222"/>
          <w:spacing w:val="0"/>
          <w:sz w:val="24"/>
          <w:szCs w:val="24"/>
          <w:shd w:val="clear" w:fill="FFFFFF"/>
        </w:rPr>
        <w:t>Journal of Retailing and Consumer Services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43</w:t>
      </w:r>
      <w:r>
        <w:rPr>
          <w:rFonts w:hint="default" w:ascii="Times New Roman" w:hAnsi="Times New Roman" w:eastAsia="宋体" w:cs="Times New Roman"/>
          <w:i w:val="0"/>
          <w:iCs w:val="0"/>
          <w:caps w:val="0"/>
          <w:color w:val="222222"/>
          <w:spacing w:val="0"/>
          <w:sz w:val="24"/>
          <w:szCs w:val="24"/>
          <w:shd w:val="clear" w:fill="FFFFFF"/>
        </w:rPr>
        <w:t>, pp.111-118.</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"https://doi.org/10.1016/j.jretconser.2018.03.007"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https://doi.org/10.1016/j.jretconser.2018.03.007</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Healey, D., 2020. Grab–Uber merger in Southeast Asia: the Singapore approach. </w:t>
      </w:r>
      <w:r>
        <w:rPr>
          <w:rFonts w:hint="default" w:ascii="Times New Roman" w:hAnsi="Times New Roman" w:eastAsia="宋体" w:cs="Times New Roman"/>
          <w:i/>
          <w:iCs/>
          <w:caps w:val="0"/>
          <w:color w:val="222222"/>
          <w:spacing w:val="0"/>
          <w:sz w:val="24"/>
          <w:szCs w:val="24"/>
          <w:shd w:val="clear" w:fill="FFFFFF"/>
        </w:rPr>
        <w:t>Journal of Antitrust Enforcement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8</w:t>
      </w:r>
      <w:r>
        <w:rPr>
          <w:rFonts w:hint="default" w:ascii="Times New Roman" w:hAnsi="Times New Roman" w:eastAsia="宋体" w:cs="Times New Roman"/>
          <w:i w:val="0"/>
          <w:iCs w:val="0"/>
          <w:caps w:val="0"/>
          <w:color w:val="222222"/>
          <w:spacing w:val="0"/>
          <w:sz w:val="24"/>
          <w:szCs w:val="24"/>
          <w:shd w:val="clear" w:fill="FFFFFF"/>
        </w:rPr>
        <w:t>(3), pp.638-648.</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"https://doi.org/10.1093/jaenfo/jnaa051"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https://doi.org/10.1093/jaenfo/jnaa051</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Helberger, N., Pierson, J. and Poell, T., 2018. Governing online platforms: From contested to cooperative responsibility. </w:t>
      </w:r>
      <w:r>
        <w:rPr>
          <w:rFonts w:hint="default" w:ascii="Times New Roman" w:hAnsi="Times New Roman" w:eastAsia="宋体" w:cs="Times New Roman"/>
          <w:i/>
          <w:iCs/>
          <w:caps w:val="0"/>
          <w:color w:val="222222"/>
          <w:spacing w:val="0"/>
          <w:sz w:val="24"/>
          <w:szCs w:val="24"/>
          <w:shd w:val="clear" w:fill="FFFFFF"/>
        </w:rPr>
        <w:t>The information society</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34</w:t>
      </w:r>
      <w:r>
        <w:rPr>
          <w:rFonts w:hint="default" w:ascii="Times New Roman" w:hAnsi="Times New Roman" w:eastAsia="宋体" w:cs="Times New Roman"/>
          <w:i w:val="0"/>
          <w:iCs w:val="0"/>
          <w:caps w:val="0"/>
          <w:color w:val="222222"/>
          <w:spacing w:val="0"/>
          <w:sz w:val="24"/>
          <w:szCs w:val="24"/>
          <w:shd w:val="clear" w:fill="FFFFFF"/>
        </w:rPr>
        <w:t>(1), pp.1-14.</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"https://doi.org/10.1080/01972243.2017.1391913"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https://doi.org/10.1080/01972243.2017.1391913</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Henama, U.S. and Sifolo, P.P.S., 2017. Uber: The south africa experience. </w:t>
      </w:r>
      <w:r>
        <w:rPr>
          <w:rFonts w:hint="default" w:ascii="Times New Roman" w:hAnsi="Times New Roman" w:eastAsia="宋体" w:cs="Times New Roman"/>
          <w:i/>
          <w:iCs/>
          <w:caps w:val="0"/>
          <w:color w:val="222222"/>
          <w:spacing w:val="0"/>
          <w:sz w:val="24"/>
          <w:szCs w:val="24"/>
          <w:shd w:val="clear" w:fill="FFFFFF"/>
        </w:rPr>
        <w:t>African Journal of Hospitality, Tourism and Leisure</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6</w:t>
      </w:r>
      <w:r>
        <w:rPr>
          <w:rFonts w:hint="default" w:ascii="Times New Roman" w:hAnsi="Times New Roman" w:eastAsia="宋体" w:cs="Times New Roman"/>
          <w:i w:val="0"/>
          <w:iCs w:val="0"/>
          <w:caps w:val="0"/>
          <w:color w:val="222222"/>
          <w:spacing w:val="0"/>
          <w:sz w:val="24"/>
          <w:szCs w:val="24"/>
          <w:shd w:val="clear" w:fill="FFFFFF"/>
        </w:rPr>
        <w:t>(2), pp.1-10.</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"https://www.ajhtl.com/uploads/7/1/6/3/7163688/article_39_vol_6__2__2017.pdf"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https://www.ajhtl.com/uploads/7/1/6/3/7163688/article_39_vol_6__2__2017.pdf</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Horan, H., 2017. Will the growth of Uber increase economic welfare. </w:t>
      </w:r>
      <w:r>
        <w:rPr>
          <w:rFonts w:hint="default" w:ascii="Times New Roman" w:hAnsi="Times New Roman" w:eastAsia="宋体" w:cs="Times New Roman"/>
          <w:i/>
          <w:iCs/>
          <w:caps w:val="0"/>
          <w:color w:val="222222"/>
          <w:spacing w:val="0"/>
          <w:sz w:val="24"/>
          <w:szCs w:val="24"/>
          <w:shd w:val="clear" w:fill="FFFFFF"/>
        </w:rPr>
        <w:t>Transp. LJ</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44</w:t>
      </w:r>
      <w:r>
        <w:rPr>
          <w:rFonts w:hint="default" w:ascii="Times New Roman" w:hAnsi="Times New Roman" w:eastAsia="宋体" w:cs="Times New Roman"/>
          <w:i w:val="0"/>
          <w:iCs w:val="0"/>
          <w:caps w:val="0"/>
          <w:color w:val="222222"/>
          <w:spacing w:val="0"/>
          <w:sz w:val="24"/>
          <w:szCs w:val="24"/>
          <w:shd w:val="clear" w:fill="FFFFFF"/>
        </w:rPr>
        <w:t>, p.33.</w:t>
      </w:r>
      <w:r>
        <w:rPr>
          <w:rFonts w:hint="default" w:ascii="Times New Roman" w:hAnsi="Times New Roman" w:eastAsia="宋体" w:cs="Times New Roman"/>
          <w:i w:val="0"/>
          <w:iCs w:val="0"/>
          <w:caps w:val="0"/>
          <w:color w:val="222222"/>
          <w:spacing w:val="0"/>
          <w:sz w:val="24"/>
          <w:szCs w:val="24"/>
          <w:shd w:val="clear" w:fill="FFFFFF"/>
          <w:lang w:val="en-MY"/>
        </w:rPr>
        <w:t xml:space="preserve"> </w:t>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Hossain, S., 2023. Internship Report on Operation Consultant of Uber Bangladesh.</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"http://dspace.uiu.ac.bd/bitstream/handle/52243/2803/Operation%20Consultant%20of%20Uber%20Bangladesh.pdf?sequence=1&amp;isAllowed=y"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http://dspace.uiu.ac.bd/bitstream/handle/52243/2803/Operation%20Consultant%20of%20Uber%20Bangladesh.pdf?sequence=1&amp;isAllowed=y</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Jagannathan, R., Ravikumar, A. and Sammon, M., 2017. </w:t>
      </w:r>
      <w:r>
        <w:rPr>
          <w:rFonts w:hint="default" w:ascii="Times New Roman" w:hAnsi="Times New Roman" w:eastAsia="宋体" w:cs="Times New Roman"/>
          <w:i/>
          <w:iCs/>
          <w:caps w:val="0"/>
          <w:color w:val="222222"/>
          <w:spacing w:val="0"/>
          <w:sz w:val="24"/>
          <w:szCs w:val="24"/>
          <w:shd w:val="clear" w:fill="FFFFFF"/>
        </w:rPr>
        <w:t>Environmental, social, and governance criteria: Why investors are paying attention</w:t>
      </w:r>
      <w:r>
        <w:rPr>
          <w:rFonts w:hint="default" w:ascii="Times New Roman" w:hAnsi="Times New Roman" w:eastAsia="宋体" w:cs="Times New Roman"/>
          <w:i w:val="0"/>
          <w:iCs w:val="0"/>
          <w:caps w:val="0"/>
          <w:color w:val="222222"/>
          <w:spacing w:val="0"/>
          <w:sz w:val="24"/>
          <w:szCs w:val="24"/>
          <w:shd w:val="clear" w:fill="FFFFFF"/>
        </w:rPr>
        <w:t> (No. w24063). National Bureau of Economic Research.</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"https://www.nber.org/system/files/working_papers/w24063/w24063.pdf"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https://www.nber.org/system/files/working_papers/w24063/w24063.pdf</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Jennings, D., 2002. Strategic sourcing: benefits, problems and a contextual model. </w:t>
      </w:r>
      <w:r>
        <w:rPr>
          <w:rFonts w:hint="default" w:ascii="Times New Roman" w:hAnsi="Times New Roman" w:eastAsia="宋体" w:cs="Times New Roman"/>
          <w:i/>
          <w:iCs/>
          <w:caps w:val="0"/>
          <w:color w:val="222222"/>
          <w:spacing w:val="0"/>
          <w:sz w:val="24"/>
          <w:szCs w:val="24"/>
          <w:shd w:val="clear" w:fill="FFFFFF"/>
        </w:rPr>
        <w:t>Management decision</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40</w:t>
      </w:r>
      <w:r>
        <w:rPr>
          <w:rFonts w:hint="default" w:ascii="Times New Roman" w:hAnsi="Times New Roman" w:eastAsia="宋体" w:cs="Times New Roman"/>
          <w:i w:val="0"/>
          <w:iCs w:val="0"/>
          <w:caps w:val="0"/>
          <w:color w:val="222222"/>
          <w:spacing w:val="0"/>
          <w:sz w:val="24"/>
          <w:szCs w:val="24"/>
          <w:shd w:val="clear" w:fill="FFFFFF"/>
        </w:rPr>
        <w:t>(1), pp.26-34.</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"https://doi.org/10.1108/00251740210413334"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https://doi.org/10.1108/00251740210413334</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Jiang, S., Chen, L., Mislove, A. and Wilson, C., 2018, April. On ridesharing competition and accessibility: Evidence from uber, lyft, and taxi. In </w:t>
      </w:r>
      <w:r>
        <w:rPr>
          <w:rFonts w:hint="default" w:ascii="Times New Roman" w:hAnsi="Times New Roman" w:eastAsia="宋体" w:cs="Times New Roman"/>
          <w:i/>
          <w:iCs/>
          <w:caps w:val="0"/>
          <w:color w:val="222222"/>
          <w:spacing w:val="0"/>
          <w:sz w:val="24"/>
          <w:szCs w:val="24"/>
          <w:shd w:val="clear" w:fill="FFFFFF"/>
        </w:rPr>
        <w:t>Proceedings of the 2018 World Wide Web Conference</w:t>
      </w:r>
      <w:r>
        <w:rPr>
          <w:rFonts w:hint="default" w:ascii="Times New Roman" w:hAnsi="Times New Roman" w:eastAsia="宋体" w:cs="Times New Roman"/>
          <w:i w:val="0"/>
          <w:iCs w:val="0"/>
          <w:caps w:val="0"/>
          <w:color w:val="222222"/>
          <w:spacing w:val="0"/>
          <w:sz w:val="24"/>
          <w:szCs w:val="24"/>
          <w:shd w:val="clear" w:fill="FFFFFF"/>
        </w:rPr>
        <w:t> (pp. 863-872).</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"https://doi.org/10.1145/3178876.3186134"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https://doi.org/10.1145/3178876.3186134</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Jordan, J. M. (2017). Challenges to large-scale digital organization: the case of Uber. </w:t>
      </w:r>
      <w:r>
        <w:rPr>
          <w:rFonts w:hint="default" w:ascii="Times New Roman" w:hAnsi="Times New Roman" w:eastAsia="宋体" w:cs="Times New Roman"/>
          <w:i/>
          <w:iCs/>
          <w:caps w:val="0"/>
          <w:color w:val="222222"/>
          <w:spacing w:val="0"/>
          <w:sz w:val="24"/>
          <w:szCs w:val="24"/>
          <w:shd w:val="clear" w:fill="FFFFFF"/>
        </w:rPr>
        <w:t>Journal of Organization Design</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6</w:t>
      </w:r>
      <w:r>
        <w:rPr>
          <w:rFonts w:hint="default" w:ascii="Times New Roman" w:hAnsi="Times New Roman" w:eastAsia="宋体" w:cs="Times New Roman"/>
          <w:i w:val="0"/>
          <w:iCs w:val="0"/>
          <w:caps w:val="0"/>
          <w:color w:val="222222"/>
          <w:spacing w:val="0"/>
          <w:sz w:val="24"/>
          <w:szCs w:val="24"/>
          <w:shd w:val="clear" w:fill="FFFFFF"/>
        </w:rPr>
        <w:t>(1), 11.</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"https://doi.org/10.1186/s41469-017-0021-2"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13"/>
          <w:rFonts w:hint="default" w:ascii="Times New Roman" w:hAnsi="Times New Roman" w:eastAsia="宋体" w:cs="Times New Roman"/>
          <w:i w:val="0"/>
          <w:iCs w:val="0"/>
          <w:caps w:val="0"/>
          <w:spacing w:val="0"/>
          <w:sz w:val="24"/>
          <w:szCs w:val="24"/>
          <w:shd w:val="clear" w:fill="FFFFFF"/>
          <w:lang w:val="en-US"/>
        </w:rPr>
        <w:t>https://doi.org/10.1186/s41469-017-0021-2</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Ko, S., 2019. </w:t>
      </w:r>
      <w:r>
        <w:rPr>
          <w:rFonts w:hint="default" w:ascii="Times New Roman" w:hAnsi="Times New Roman" w:eastAsia="宋体" w:cs="Times New Roman"/>
          <w:i/>
          <w:iCs/>
          <w:caps w:val="0"/>
          <w:color w:val="222222"/>
          <w:spacing w:val="0"/>
          <w:sz w:val="24"/>
          <w:szCs w:val="24"/>
          <w:shd w:val="clear" w:fill="FFFFFF"/>
        </w:rPr>
        <w:t>Didi Chuxing: expansion and risk management</w:t>
      </w:r>
      <w:r>
        <w:rPr>
          <w:rFonts w:hint="default" w:ascii="Times New Roman" w:hAnsi="Times New Roman" w:eastAsia="宋体" w:cs="Times New Roman"/>
          <w:i w:val="0"/>
          <w:iCs w:val="0"/>
          <w:caps w:val="0"/>
          <w:color w:val="222222"/>
          <w:spacing w:val="0"/>
          <w:sz w:val="24"/>
          <w:szCs w:val="24"/>
          <w:shd w:val="clear" w:fill="FFFFFF"/>
        </w:rPr>
        <w:t>. SAGE Publications: SAGE Business Cases Originals.</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"https://doi.org/10.4135/9781526478566"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https://doi.org/10.4135/9781526478566</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Lahme, M., 2021. Uber’s Failure in Southeast Asia: How a Local Champion Won the Fight Against the Global Titan. In </w:t>
      </w:r>
      <w:r>
        <w:rPr>
          <w:rFonts w:hint="default" w:ascii="Times New Roman" w:hAnsi="Times New Roman" w:eastAsia="宋体" w:cs="Times New Roman"/>
          <w:i/>
          <w:iCs/>
          <w:caps w:val="0"/>
          <w:color w:val="222222"/>
          <w:spacing w:val="0"/>
          <w:sz w:val="24"/>
          <w:szCs w:val="24"/>
          <w:shd w:val="clear" w:fill="FFFFFF"/>
        </w:rPr>
        <w:t>Japanese Management: Market Entry, Crisis and Corporate Growth</w:t>
      </w:r>
      <w:r>
        <w:rPr>
          <w:rFonts w:hint="default" w:ascii="Times New Roman" w:hAnsi="Times New Roman" w:eastAsia="宋体" w:cs="Times New Roman"/>
          <w:i w:val="0"/>
          <w:iCs w:val="0"/>
          <w:caps w:val="0"/>
          <w:color w:val="222222"/>
          <w:spacing w:val="0"/>
          <w:sz w:val="24"/>
          <w:szCs w:val="24"/>
          <w:shd w:val="clear" w:fill="FFFFFF"/>
        </w:rPr>
        <w:t> (pp. 41-56).</w:t>
      </w:r>
      <w:r>
        <w:rPr>
          <w:rFonts w:hint="default" w:ascii="Times New Roman" w:hAnsi="Times New Roman" w:eastAsia="宋体" w:cs="Times New Roman"/>
          <w:i w:val="0"/>
          <w:iCs w:val="0"/>
          <w:caps w:val="0"/>
          <w:color w:val="222222"/>
          <w:spacing w:val="0"/>
          <w:sz w:val="24"/>
          <w:szCs w:val="24"/>
          <w:shd w:val="clear" w:fill="FFFFFF"/>
          <w:lang w:val="en-MY"/>
        </w:rPr>
        <w:t xml:space="preserve"> </w:t>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Leighton, P., 2016. Professional self-employment, new power and the sharing economy: Some cautionary tales from Uber. </w:t>
      </w:r>
      <w:r>
        <w:rPr>
          <w:rFonts w:hint="default" w:ascii="Times New Roman" w:hAnsi="Times New Roman" w:eastAsia="宋体" w:cs="Times New Roman"/>
          <w:i/>
          <w:iCs/>
          <w:caps w:val="0"/>
          <w:color w:val="222222"/>
          <w:spacing w:val="0"/>
          <w:sz w:val="24"/>
          <w:szCs w:val="24"/>
          <w:shd w:val="clear" w:fill="FFFFFF"/>
        </w:rPr>
        <w:t>Journal of Management &amp; Organization</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22</w:t>
      </w:r>
      <w:r>
        <w:rPr>
          <w:rFonts w:hint="default" w:ascii="Times New Roman" w:hAnsi="Times New Roman" w:eastAsia="宋体" w:cs="Times New Roman"/>
          <w:i w:val="0"/>
          <w:iCs w:val="0"/>
          <w:caps w:val="0"/>
          <w:color w:val="222222"/>
          <w:spacing w:val="0"/>
          <w:sz w:val="24"/>
          <w:szCs w:val="24"/>
          <w:shd w:val="clear" w:fill="FFFFFF"/>
        </w:rPr>
        <w:t>(6), pp.859-874.</w:t>
      </w:r>
      <w:r>
        <w:rPr>
          <w:rFonts w:hint="default" w:ascii="Times New Roman" w:hAnsi="Times New Roman" w:eastAsia="宋体" w:cs="Times New Roman"/>
          <w:i w:val="0"/>
          <w:iCs w:val="0"/>
          <w:caps w:val="0"/>
          <w:color w:val="222222"/>
          <w:spacing w:val="0"/>
          <w:sz w:val="24"/>
          <w:szCs w:val="24"/>
          <w:shd w:val="clear" w:fill="FFFFFF"/>
          <w:lang w:val="en-MY"/>
        </w:rPr>
        <w:t xml:space="preserve"> DOI: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"https://doi.org/10.1017/jmo.2016.30"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https://doi.org/10.1017/jmo.2016.30</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Li, M. (2020). Uber future value prediction using discounted cash flow model. </w:t>
      </w:r>
      <w:r>
        <w:rPr>
          <w:rFonts w:hint="default" w:ascii="Times New Roman" w:hAnsi="Times New Roman" w:eastAsia="宋体" w:cs="Times New Roman"/>
          <w:i/>
          <w:iCs/>
          <w:caps w:val="0"/>
          <w:color w:val="222222"/>
          <w:spacing w:val="0"/>
          <w:sz w:val="24"/>
          <w:szCs w:val="24"/>
          <w:shd w:val="clear" w:fill="FFFFFF"/>
        </w:rPr>
        <w:t>American Journal of Industrial and Business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10</w:t>
      </w:r>
      <w:r>
        <w:rPr>
          <w:rFonts w:hint="default" w:ascii="Times New Roman" w:hAnsi="Times New Roman" w:eastAsia="宋体" w:cs="Times New Roman"/>
          <w:i w:val="0"/>
          <w:iCs w:val="0"/>
          <w:caps w:val="0"/>
          <w:color w:val="222222"/>
          <w:spacing w:val="0"/>
          <w:sz w:val="24"/>
          <w:szCs w:val="24"/>
          <w:shd w:val="clear" w:fill="FFFFFF"/>
        </w:rPr>
        <w:t>(01), 30.</w:t>
      </w:r>
      <w:r>
        <w:rPr>
          <w:rFonts w:hint="default" w:ascii="Times New Roman" w:hAnsi="Times New Roman" w:eastAsia="宋体" w:cs="Times New Roman"/>
          <w:i w:val="0"/>
          <w:iCs w:val="0"/>
          <w:caps w:val="0"/>
          <w:color w:val="222222"/>
          <w:spacing w:val="0"/>
          <w:sz w:val="24"/>
          <w:szCs w:val="24"/>
          <w:shd w:val="clear" w:fill="FFFFFF"/>
          <w:lang w:val="en-US"/>
        </w:rPr>
        <w:t xml:space="preserve"> doi: 10.4236/ajibm.2020.101003</w:t>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Lim, W.M., Chin, M.W.C., Ee, Y.S., Fung, C.Y., Giang, C.S., Heng, K.S., Kong, M.L.F., Lim, A.S.S., Lim, B.C.Y., Lim, R.T.H. and Lim, T.Y., 2022. What is at stake in a war? A prospective evaluation of the Ukraine and Russia conflict for business and society. </w:t>
      </w:r>
      <w:r>
        <w:rPr>
          <w:rFonts w:hint="default" w:ascii="Times New Roman" w:hAnsi="Times New Roman" w:eastAsia="宋体" w:cs="Times New Roman"/>
          <w:i/>
          <w:iCs/>
          <w:caps w:val="0"/>
          <w:color w:val="222222"/>
          <w:spacing w:val="0"/>
          <w:sz w:val="24"/>
          <w:szCs w:val="24"/>
          <w:shd w:val="clear" w:fill="FFFFFF"/>
        </w:rPr>
        <w:t>Global Business and Organizational Excellence</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41</w:t>
      </w:r>
      <w:r>
        <w:rPr>
          <w:rFonts w:hint="default" w:ascii="Times New Roman" w:hAnsi="Times New Roman" w:eastAsia="宋体" w:cs="Times New Roman"/>
          <w:i w:val="0"/>
          <w:iCs w:val="0"/>
          <w:caps w:val="0"/>
          <w:color w:val="222222"/>
          <w:spacing w:val="0"/>
          <w:sz w:val="24"/>
          <w:szCs w:val="24"/>
          <w:shd w:val="clear" w:fill="FFFFFF"/>
        </w:rPr>
        <w:t>(6), pp.23-36.</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"https://doi.org/10.1002/joe.22162"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https://doi.org/10.1002/joe.22162</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Maziriri, E., Mapuranga, M., Mushwana, J. and Madinga, N., 2020. Antecedents that influence the intention to use the Uber mobile application: Customer perspectives in South Africa.</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"https://www.learntechlib.org/p/216976/."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https://www.learntechlib.org/p/216976/.</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McDaid, E., Andon, P. and Free, C., 2023. Algorithmic management and the politics of demand: Control and resistance at Uber. </w:t>
      </w:r>
      <w:r>
        <w:rPr>
          <w:rFonts w:hint="default" w:ascii="Times New Roman" w:hAnsi="Times New Roman" w:eastAsia="宋体" w:cs="Times New Roman"/>
          <w:i/>
          <w:iCs/>
          <w:caps w:val="0"/>
          <w:color w:val="222222"/>
          <w:spacing w:val="0"/>
          <w:sz w:val="24"/>
          <w:szCs w:val="24"/>
          <w:shd w:val="clear" w:fill="FFFFFF"/>
        </w:rPr>
        <w:t>Accounting, Organizations and Society</w:t>
      </w:r>
      <w:r>
        <w:rPr>
          <w:rFonts w:hint="default" w:ascii="Times New Roman" w:hAnsi="Times New Roman" w:eastAsia="宋体" w:cs="Times New Roman"/>
          <w:i w:val="0"/>
          <w:iCs w:val="0"/>
          <w:caps w:val="0"/>
          <w:color w:val="222222"/>
          <w:spacing w:val="0"/>
          <w:sz w:val="24"/>
          <w:szCs w:val="24"/>
          <w:shd w:val="clear" w:fill="FFFFFF"/>
        </w:rPr>
        <w:t>, p.101465.</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"https://doi.org/10.1016/j.aos.2023.101465"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https://doi.org/10.1016/j.aos.2023.101465</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Monteiro, J., THE EVOLUTION OF THE CAB INDUSTRY IN CANADA.</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"https://ctrf.ca/wp-content/uploads/2020/09/2020_Monteiro_EvolutionofCabIndustry.pdf"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https://ctrf.ca/wp-content/uploads/2020/09/2020_Monteiro_EvolutionofCabIndustry.pdf</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Moriuchi, E., 2020. “Social credit effect” in a sharing economy: A theory of mind and prisoner's dilemma game theory perspective on the two‐way review and rating system. </w:t>
      </w:r>
      <w:r>
        <w:rPr>
          <w:rFonts w:hint="default" w:ascii="Times New Roman" w:hAnsi="Times New Roman" w:eastAsia="宋体" w:cs="Times New Roman"/>
          <w:i/>
          <w:iCs/>
          <w:caps w:val="0"/>
          <w:color w:val="222222"/>
          <w:spacing w:val="0"/>
          <w:sz w:val="24"/>
          <w:szCs w:val="24"/>
          <w:shd w:val="clear" w:fill="FFFFFF"/>
        </w:rPr>
        <w:t>Psychology &amp; Marketing</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37</w:t>
      </w:r>
      <w:r>
        <w:rPr>
          <w:rFonts w:hint="default" w:ascii="Times New Roman" w:hAnsi="Times New Roman" w:eastAsia="宋体" w:cs="Times New Roman"/>
          <w:i w:val="0"/>
          <w:iCs w:val="0"/>
          <w:caps w:val="0"/>
          <w:color w:val="222222"/>
          <w:spacing w:val="0"/>
          <w:sz w:val="24"/>
          <w:szCs w:val="24"/>
          <w:shd w:val="clear" w:fill="FFFFFF"/>
        </w:rPr>
        <w:t>(5), pp.641-662.</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"https://doi.org/10.1002/mar.21301"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https://doi.org/10.1002/mar.21301</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Muller, Z., 2019. Algorithmic harms to workers in the platform economy: The case of Uber. </w:t>
      </w:r>
      <w:r>
        <w:rPr>
          <w:rFonts w:hint="default" w:ascii="Times New Roman" w:hAnsi="Times New Roman" w:eastAsia="宋体" w:cs="Times New Roman"/>
          <w:i/>
          <w:iCs/>
          <w:caps w:val="0"/>
          <w:color w:val="222222"/>
          <w:spacing w:val="0"/>
          <w:sz w:val="24"/>
          <w:szCs w:val="24"/>
          <w:shd w:val="clear" w:fill="FFFFFF"/>
        </w:rPr>
        <w:t>Colum. JL &amp; Soc. Probs.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53</w:t>
      </w:r>
      <w:r>
        <w:rPr>
          <w:rFonts w:hint="default" w:ascii="Times New Roman" w:hAnsi="Times New Roman" w:eastAsia="宋体" w:cs="Times New Roman"/>
          <w:i w:val="0"/>
          <w:iCs w:val="0"/>
          <w:caps w:val="0"/>
          <w:color w:val="222222"/>
          <w:spacing w:val="0"/>
          <w:sz w:val="24"/>
          <w:szCs w:val="24"/>
          <w:shd w:val="clear" w:fill="FFFFFF"/>
        </w:rPr>
        <w:t>, p.167.</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"https://jlsp.law.columbia.edu/wp-content/blogs.dir/213/files/2020/01/Vol53-Muller.pdf"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https://jlsp.law.columbia.edu/wp-content/blogs.dir/213/files/2020/01/Vol53-Muller.pdf</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Parente, R.C., Geleilate, J.M.G. and Rong, K., 2018. The sharing economy globalization phenomenon: A research agenda. </w:t>
      </w:r>
      <w:r>
        <w:rPr>
          <w:rFonts w:hint="default" w:ascii="Times New Roman" w:hAnsi="Times New Roman" w:eastAsia="宋体" w:cs="Times New Roman"/>
          <w:i/>
          <w:iCs/>
          <w:caps w:val="0"/>
          <w:color w:val="222222"/>
          <w:spacing w:val="0"/>
          <w:sz w:val="24"/>
          <w:szCs w:val="24"/>
          <w:shd w:val="clear" w:fill="FFFFFF"/>
        </w:rPr>
        <w:t>Journal of International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24</w:t>
      </w:r>
      <w:r>
        <w:rPr>
          <w:rFonts w:hint="default" w:ascii="Times New Roman" w:hAnsi="Times New Roman" w:eastAsia="宋体" w:cs="Times New Roman"/>
          <w:i w:val="0"/>
          <w:iCs w:val="0"/>
          <w:caps w:val="0"/>
          <w:color w:val="222222"/>
          <w:spacing w:val="0"/>
          <w:sz w:val="24"/>
          <w:szCs w:val="24"/>
          <w:shd w:val="clear" w:fill="FFFFFF"/>
        </w:rPr>
        <w:t>(1), pp.52-64.</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"https://doi.org/10.1016/j.intman.2017.10.001"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https://doi.org/10.1016/j.intman.2017.10.001</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Parker, G.G., Van Alstyne, M.W. and Choudary, S.P., 2016. </w:t>
      </w:r>
      <w:r>
        <w:rPr>
          <w:rFonts w:hint="default" w:ascii="Times New Roman" w:hAnsi="Times New Roman" w:eastAsia="宋体" w:cs="Times New Roman"/>
          <w:i/>
          <w:iCs/>
          <w:caps w:val="0"/>
          <w:color w:val="222222"/>
          <w:spacing w:val="0"/>
          <w:sz w:val="24"/>
          <w:szCs w:val="24"/>
          <w:shd w:val="clear" w:fill="FFFFFF"/>
        </w:rPr>
        <w:t>Platform revolution: How networked markets are transforming the economy and how to make them work for you</w:t>
      </w:r>
      <w:r>
        <w:rPr>
          <w:rFonts w:hint="default" w:ascii="Times New Roman" w:hAnsi="Times New Roman" w:eastAsia="宋体" w:cs="Times New Roman"/>
          <w:i w:val="0"/>
          <w:iCs w:val="0"/>
          <w:caps w:val="0"/>
          <w:color w:val="222222"/>
          <w:spacing w:val="0"/>
          <w:sz w:val="24"/>
          <w:szCs w:val="24"/>
          <w:shd w:val="clear" w:fill="FFFFFF"/>
        </w:rPr>
        <w:t>. WW Norton &amp; Company.</w:t>
      </w:r>
      <w:r>
        <w:rPr>
          <w:rFonts w:hint="default" w:ascii="Times New Roman" w:hAnsi="Times New Roman" w:eastAsia="宋体" w:cs="Times New Roman"/>
          <w:i w:val="0"/>
          <w:iCs w:val="0"/>
          <w:caps w:val="0"/>
          <w:color w:val="222222"/>
          <w:spacing w:val="0"/>
          <w:sz w:val="24"/>
          <w:szCs w:val="24"/>
          <w:shd w:val="clear" w:fill="FFFFFF"/>
          <w:lang w:val="en-MY"/>
        </w:rPr>
        <w:t xml:space="preserve"> </w:t>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Pepić, L., 2018. The sharing economy: Uber and its e? ect on taxi companies. </w:t>
      </w:r>
      <w:r>
        <w:rPr>
          <w:rFonts w:hint="default" w:ascii="Times New Roman" w:hAnsi="Times New Roman" w:eastAsia="宋体" w:cs="Times New Roman"/>
          <w:i/>
          <w:iCs/>
          <w:caps w:val="0"/>
          <w:color w:val="222222"/>
          <w:spacing w:val="0"/>
          <w:sz w:val="24"/>
          <w:szCs w:val="24"/>
          <w:shd w:val="clear" w:fill="FFFFFF"/>
        </w:rPr>
        <w:t>Acta Economica</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16</w:t>
      </w:r>
      <w:r>
        <w:rPr>
          <w:rFonts w:hint="default" w:ascii="Times New Roman" w:hAnsi="Times New Roman" w:eastAsia="宋体" w:cs="Times New Roman"/>
          <w:i w:val="0"/>
          <w:iCs w:val="0"/>
          <w:caps w:val="0"/>
          <w:color w:val="222222"/>
          <w:spacing w:val="0"/>
          <w:sz w:val="24"/>
          <w:szCs w:val="24"/>
          <w:shd w:val="clear" w:fill="FFFFFF"/>
        </w:rPr>
        <w:t>(28), pp.123-136.</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"http://ae.ef.unibl.org/index.php/ae/article/view/37/38"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http://ae.ef.unibl.org/index.php/ae/article/view/37/38</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Perryman, D. E. (2023). INFUSING HUMILITY AS A LEADERSHIP DEVELOPMENT TOOL: An Exploratory Instrumental Case Study. </w:t>
      </w:r>
      <w:r>
        <w:rPr>
          <w:rFonts w:hint="default" w:ascii="Times New Roman" w:hAnsi="Times New Roman" w:eastAsia="宋体" w:cs="Times New Roman"/>
          <w:i/>
          <w:iCs/>
          <w:caps w:val="0"/>
          <w:color w:val="222222"/>
          <w:spacing w:val="0"/>
          <w:sz w:val="24"/>
          <w:szCs w:val="24"/>
          <w:shd w:val="clear" w:fill="FFFFFF"/>
        </w:rPr>
        <w:t>Journal of Leadership Education</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22</w:t>
      </w:r>
      <w:r>
        <w:rPr>
          <w:rFonts w:hint="default" w:ascii="Times New Roman" w:hAnsi="Times New Roman" w:eastAsia="宋体" w:cs="Times New Roman"/>
          <w:i w:val="0"/>
          <w:iCs w:val="0"/>
          <w:caps w:val="0"/>
          <w:color w:val="222222"/>
          <w:spacing w:val="0"/>
          <w:sz w:val="24"/>
          <w:szCs w:val="24"/>
          <w:shd w:val="clear" w:fill="FFFFFF"/>
        </w:rPr>
        <w:t>(2).</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"https://journalofleadershiped.org/wp-content/uploads/2023/07/22_2_PERRYMAN-2.pdf"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13"/>
          <w:rFonts w:hint="default" w:ascii="Times New Roman" w:hAnsi="Times New Roman" w:eastAsia="宋体" w:cs="Times New Roman"/>
          <w:i w:val="0"/>
          <w:iCs w:val="0"/>
          <w:caps w:val="0"/>
          <w:spacing w:val="0"/>
          <w:sz w:val="24"/>
          <w:szCs w:val="24"/>
          <w:shd w:val="clear" w:fill="FFFFFF"/>
          <w:lang w:val="en-US"/>
        </w:rPr>
        <w:t>https://journalofleadershiped.org/wp-content/uploads/2023/07/22_2_PERRYMAN-2.pdf</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Peticca-Harris, A., DeGAMA, N. and Ravishankar, M.N., 2020. Postcapitalist precarious work and those in the ‘drivers’ seat: Exploring the motivations and lived experiences of Uber drivers in Canada. </w:t>
      </w:r>
      <w:r>
        <w:rPr>
          <w:rFonts w:hint="default" w:ascii="Times New Roman" w:hAnsi="Times New Roman" w:eastAsia="宋体" w:cs="Times New Roman"/>
          <w:i/>
          <w:iCs/>
          <w:caps w:val="0"/>
          <w:color w:val="222222"/>
          <w:spacing w:val="0"/>
          <w:sz w:val="24"/>
          <w:szCs w:val="24"/>
          <w:shd w:val="clear" w:fill="FFFFFF"/>
        </w:rPr>
        <w:t>Organization</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27</w:t>
      </w:r>
      <w:r>
        <w:rPr>
          <w:rFonts w:hint="default" w:ascii="Times New Roman" w:hAnsi="Times New Roman" w:eastAsia="宋体" w:cs="Times New Roman"/>
          <w:i w:val="0"/>
          <w:iCs w:val="0"/>
          <w:caps w:val="0"/>
          <w:color w:val="222222"/>
          <w:spacing w:val="0"/>
          <w:sz w:val="24"/>
          <w:szCs w:val="24"/>
          <w:shd w:val="clear" w:fill="FFFFFF"/>
        </w:rPr>
        <w:t>(1), pp.36-59.</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"https://doi.org/10.1177/1350508418757332"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https://doi.org/10.1177/1350508418757332</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Qi, W. and Shen, Z.J.M., 2019. A smart‐city scope of operations management. </w:t>
      </w:r>
      <w:r>
        <w:rPr>
          <w:rFonts w:hint="default" w:ascii="Times New Roman" w:hAnsi="Times New Roman" w:eastAsia="宋体" w:cs="Times New Roman"/>
          <w:i/>
          <w:iCs/>
          <w:caps w:val="0"/>
          <w:color w:val="222222"/>
          <w:spacing w:val="0"/>
          <w:sz w:val="24"/>
          <w:szCs w:val="24"/>
          <w:shd w:val="clear" w:fill="FFFFFF"/>
        </w:rPr>
        <w:t>Production and Operations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28</w:t>
      </w:r>
      <w:r>
        <w:rPr>
          <w:rFonts w:hint="default" w:ascii="Times New Roman" w:hAnsi="Times New Roman" w:eastAsia="宋体" w:cs="Times New Roman"/>
          <w:i w:val="0"/>
          <w:iCs w:val="0"/>
          <w:caps w:val="0"/>
          <w:color w:val="222222"/>
          <w:spacing w:val="0"/>
          <w:sz w:val="24"/>
          <w:szCs w:val="24"/>
          <w:shd w:val="clear" w:fill="FFFFFF"/>
        </w:rPr>
        <w:t>(2), pp.393-406.</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"https://doi.org/10.1111/poms.12928"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https://doi.org/10.1111/poms.12928</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Ramaiah, A.K., 2019. Competition in digital economy: Fate of consumer welfare in Malaysia. </w:t>
      </w:r>
      <w:r>
        <w:rPr>
          <w:rFonts w:hint="default" w:ascii="Times New Roman" w:hAnsi="Times New Roman" w:eastAsia="宋体" w:cs="Times New Roman"/>
          <w:i/>
          <w:iCs/>
          <w:caps w:val="0"/>
          <w:color w:val="222222"/>
          <w:spacing w:val="0"/>
          <w:sz w:val="24"/>
          <w:szCs w:val="24"/>
          <w:shd w:val="clear" w:fill="FFFFFF"/>
        </w:rPr>
        <w:t>Malaysian Journal of Consumer and Family Economics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22</w:t>
      </w:r>
      <w:r>
        <w:rPr>
          <w:rFonts w:hint="default" w:ascii="Times New Roman" w:hAnsi="Times New Roman" w:eastAsia="宋体" w:cs="Times New Roman"/>
          <w:i w:val="0"/>
          <w:iCs w:val="0"/>
          <w:caps w:val="0"/>
          <w:color w:val="222222"/>
          <w:spacing w:val="0"/>
          <w:sz w:val="24"/>
          <w:szCs w:val="24"/>
          <w:shd w:val="clear" w:fill="FFFFFF"/>
        </w:rPr>
        <w:t>, pp.223-245.</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"https://majcafe.com/wp-content/uploads/2022/11/2019-Vol-22-S1-Article-13.pdf"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https://majcafe.com/wp-content/uploads/2022/11/2019-Vol-22-S1-Article-13.pdf</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Reid‐Musson, E., MacEachen, E. and Bartel, E., 2020. ‘Don't take a poo!': Worker misbehaviour in on‐demand ride‐hail carpooling. </w:t>
      </w:r>
      <w:r>
        <w:rPr>
          <w:rFonts w:hint="default" w:ascii="Times New Roman" w:hAnsi="Times New Roman" w:eastAsia="宋体" w:cs="Times New Roman"/>
          <w:i/>
          <w:iCs/>
          <w:caps w:val="0"/>
          <w:color w:val="222222"/>
          <w:spacing w:val="0"/>
          <w:sz w:val="24"/>
          <w:szCs w:val="24"/>
          <w:shd w:val="clear" w:fill="FFFFFF"/>
        </w:rPr>
        <w:t>New Technology, Work and Employment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35</w:t>
      </w:r>
      <w:r>
        <w:rPr>
          <w:rFonts w:hint="default" w:ascii="Times New Roman" w:hAnsi="Times New Roman" w:eastAsia="宋体" w:cs="Times New Roman"/>
          <w:i w:val="0"/>
          <w:iCs w:val="0"/>
          <w:caps w:val="0"/>
          <w:color w:val="222222"/>
          <w:spacing w:val="0"/>
          <w:sz w:val="24"/>
          <w:szCs w:val="24"/>
          <w:shd w:val="clear" w:fill="FFFFFF"/>
        </w:rPr>
        <w:t>(2), pp.145-161.</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"https://doi.org/10.1111/ntwe.12159"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https://doi.org/10.1111/ntwe.12159</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Rekhviashvili, L. and Sgibnev, W., 2018. Uber, Marshrutkas and socially (dis-) embedded mobilities. </w:t>
      </w:r>
      <w:r>
        <w:rPr>
          <w:rFonts w:hint="default" w:ascii="Times New Roman" w:hAnsi="Times New Roman" w:eastAsia="宋体" w:cs="Times New Roman"/>
          <w:i/>
          <w:iCs/>
          <w:caps w:val="0"/>
          <w:color w:val="222222"/>
          <w:spacing w:val="0"/>
          <w:sz w:val="24"/>
          <w:szCs w:val="24"/>
          <w:shd w:val="clear" w:fill="FFFFFF"/>
        </w:rPr>
        <w:t>The Journal of Transport History</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39</w:t>
      </w:r>
      <w:r>
        <w:rPr>
          <w:rFonts w:hint="default" w:ascii="Times New Roman" w:hAnsi="Times New Roman" w:eastAsia="宋体" w:cs="Times New Roman"/>
          <w:i w:val="0"/>
          <w:iCs w:val="0"/>
          <w:caps w:val="0"/>
          <w:color w:val="222222"/>
          <w:spacing w:val="0"/>
          <w:sz w:val="24"/>
          <w:szCs w:val="24"/>
          <w:shd w:val="clear" w:fill="FFFFFF"/>
        </w:rPr>
        <w:t>(1), pp.72-91.</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"https://doi.org/10.1177/0022526618757203"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https://doi.org/10.1177/0022526618757203</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Rifkin, J., 2019. </w:t>
      </w:r>
      <w:r>
        <w:rPr>
          <w:rFonts w:hint="default" w:ascii="Times New Roman" w:hAnsi="Times New Roman" w:eastAsia="宋体" w:cs="Times New Roman"/>
          <w:i/>
          <w:iCs/>
          <w:caps w:val="0"/>
          <w:color w:val="222222"/>
          <w:spacing w:val="0"/>
          <w:sz w:val="24"/>
          <w:szCs w:val="24"/>
          <w:shd w:val="clear" w:fill="FFFFFF"/>
        </w:rPr>
        <w:t>The green new deal: Why the fossil fuel civilization will collapse by 2028, and the bold economic plan to save life on earth</w:t>
      </w:r>
      <w:r>
        <w:rPr>
          <w:rFonts w:hint="default" w:ascii="Times New Roman" w:hAnsi="Times New Roman" w:eastAsia="宋体" w:cs="Times New Roman"/>
          <w:i w:val="0"/>
          <w:iCs w:val="0"/>
          <w:caps w:val="0"/>
          <w:color w:val="222222"/>
          <w:spacing w:val="0"/>
          <w:sz w:val="24"/>
          <w:szCs w:val="24"/>
          <w:shd w:val="clear" w:fill="FFFFFF"/>
        </w:rPr>
        <w:t>. St. Martin's Press.</w:t>
      </w:r>
      <w:r>
        <w:rPr>
          <w:rFonts w:hint="default" w:ascii="Times New Roman" w:hAnsi="Times New Roman" w:eastAsia="宋体" w:cs="Times New Roman"/>
          <w:i w:val="0"/>
          <w:iCs w:val="0"/>
          <w:caps w:val="0"/>
          <w:color w:val="222222"/>
          <w:spacing w:val="0"/>
          <w:sz w:val="24"/>
          <w:szCs w:val="24"/>
          <w:shd w:val="clear" w:fill="FFFFFF"/>
          <w:lang w:val="en-US"/>
        </w:rPr>
        <w:t xml:space="preserve"> </w:t>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Robson, K., 2022. </w:t>
      </w:r>
      <w:r>
        <w:rPr>
          <w:rFonts w:hint="default" w:ascii="Times New Roman" w:hAnsi="Times New Roman" w:eastAsia="宋体" w:cs="Times New Roman"/>
          <w:i/>
          <w:iCs/>
          <w:caps w:val="0"/>
          <w:color w:val="222222"/>
          <w:spacing w:val="0"/>
          <w:sz w:val="24"/>
          <w:szCs w:val="24"/>
          <w:shd w:val="clear" w:fill="FFFFFF"/>
        </w:rPr>
        <w:t>Differentiation and Positioning: Uber Versus Lyft</w:t>
      </w:r>
      <w:r>
        <w:rPr>
          <w:rFonts w:hint="default" w:ascii="Times New Roman" w:hAnsi="Times New Roman" w:eastAsia="宋体" w:cs="Times New Roman"/>
          <w:i w:val="0"/>
          <w:iCs w:val="0"/>
          <w:caps w:val="0"/>
          <w:color w:val="222222"/>
          <w:spacing w:val="0"/>
          <w:sz w:val="24"/>
          <w:szCs w:val="24"/>
          <w:shd w:val="clear" w:fill="FFFFFF"/>
        </w:rPr>
        <w:t>. SAGE Publications: SAGE Business Cases Originals.</w:t>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Rosenblat, A., 2018. </w:t>
      </w:r>
      <w:r>
        <w:rPr>
          <w:rFonts w:hint="default" w:ascii="Times New Roman" w:hAnsi="Times New Roman" w:eastAsia="宋体" w:cs="Times New Roman"/>
          <w:i/>
          <w:iCs/>
          <w:caps w:val="0"/>
          <w:color w:val="222222"/>
          <w:spacing w:val="0"/>
          <w:sz w:val="24"/>
          <w:szCs w:val="24"/>
          <w:shd w:val="clear" w:fill="FFFFFF"/>
        </w:rPr>
        <w:t>Uberland: How algorithms are rewriting the rules of work</w:t>
      </w:r>
      <w:r>
        <w:rPr>
          <w:rFonts w:hint="default" w:ascii="Times New Roman" w:hAnsi="Times New Roman" w:eastAsia="宋体" w:cs="Times New Roman"/>
          <w:i w:val="0"/>
          <w:iCs w:val="0"/>
          <w:caps w:val="0"/>
          <w:color w:val="222222"/>
          <w:spacing w:val="0"/>
          <w:sz w:val="24"/>
          <w:szCs w:val="24"/>
          <w:shd w:val="clear" w:fill="FFFFFF"/>
        </w:rPr>
        <w:t>. Univ of California Press.</w:t>
      </w:r>
      <w:r>
        <w:rPr>
          <w:rFonts w:hint="default" w:ascii="Times New Roman" w:hAnsi="Times New Roman" w:eastAsia="宋体" w:cs="Times New Roman"/>
          <w:i w:val="0"/>
          <w:iCs w:val="0"/>
          <w:caps w:val="0"/>
          <w:color w:val="222222"/>
          <w:spacing w:val="0"/>
          <w:sz w:val="24"/>
          <w:szCs w:val="24"/>
          <w:shd w:val="clear" w:fill="FFFFFF"/>
          <w:lang w:val="en-MY"/>
        </w:rPr>
        <w:t xml:space="preserve"> </w:t>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Rosenblat, A., Levy, K.E., Barocas, S. and Hwang, T., 2017. Discriminating tastes: Uber's customer ratings as vehicles for workplace discrimination. </w:t>
      </w:r>
      <w:r>
        <w:rPr>
          <w:rFonts w:hint="default" w:ascii="Times New Roman" w:hAnsi="Times New Roman" w:eastAsia="宋体" w:cs="Times New Roman"/>
          <w:i/>
          <w:iCs/>
          <w:caps w:val="0"/>
          <w:color w:val="222222"/>
          <w:spacing w:val="0"/>
          <w:sz w:val="24"/>
          <w:szCs w:val="24"/>
          <w:shd w:val="clear" w:fill="FFFFFF"/>
        </w:rPr>
        <w:t>Policy &amp; Internet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9</w:t>
      </w:r>
      <w:r>
        <w:rPr>
          <w:rFonts w:hint="default" w:ascii="Times New Roman" w:hAnsi="Times New Roman" w:eastAsia="宋体" w:cs="Times New Roman"/>
          <w:i w:val="0"/>
          <w:iCs w:val="0"/>
          <w:caps w:val="0"/>
          <w:color w:val="222222"/>
          <w:spacing w:val="0"/>
          <w:sz w:val="24"/>
          <w:szCs w:val="24"/>
          <w:shd w:val="clear" w:fill="FFFFFF"/>
        </w:rPr>
        <w:t>(3), pp.256-279.</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"https://doi.org/10.1002/poi3.153"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https://doi.org/10.1002/poi3.153</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Schäferhoff, M., Campe, S. and Kaan, C., 2009. Transnational public-private partnerships in international relations: Making sense of concepts, research frameworks, and results. </w:t>
      </w:r>
      <w:r>
        <w:rPr>
          <w:rFonts w:hint="default" w:ascii="Times New Roman" w:hAnsi="Times New Roman" w:eastAsia="宋体" w:cs="Times New Roman"/>
          <w:i/>
          <w:iCs/>
          <w:caps w:val="0"/>
          <w:color w:val="222222"/>
          <w:spacing w:val="0"/>
          <w:sz w:val="24"/>
          <w:szCs w:val="24"/>
          <w:shd w:val="clear" w:fill="FFFFFF"/>
        </w:rPr>
        <w:t>International Studies Review</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11</w:t>
      </w:r>
      <w:r>
        <w:rPr>
          <w:rFonts w:hint="default" w:ascii="Times New Roman" w:hAnsi="Times New Roman" w:eastAsia="宋体" w:cs="Times New Roman"/>
          <w:i w:val="0"/>
          <w:iCs w:val="0"/>
          <w:caps w:val="0"/>
          <w:color w:val="222222"/>
          <w:spacing w:val="0"/>
          <w:sz w:val="24"/>
          <w:szCs w:val="24"/>
          <w:shd w:val="clear" w:fill="FFFFFF"/>
        </w:rPr>
        <w:t>(3), pp.451-474.</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"https://doi.org/10.1111/j.1468-2486.2009.00869.x"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https://doi.org/10.1111/j.1468-2486.2009.00869.x</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Seshaiyer, P. and McNeely, C.L., 2020. Challenges and opportunities from COVID‐19 for global sustainable development. </w:t>
      </w:r>
      <w:r>
        <w:rPr>
          <w:rFonts w:hint="default" w:ascii="Times New Roman" w:hAnsi="Times New Roman" w:eastAsia="宋体" w:cs="Times New Roman"/>
          <w:i/>
          <w:iCs/>
          <w:caps w:val="0"/>
          <w:color w:val="222222"/>
          <w:spacing w:val="0"/>
          <w:sz w:val="24"/>
          <w:szCs w:val="24"/>
          <w:shd w:val="clear" w:fill="FFFFFF"/>
        </w:rPr>
        <w:t>World Medical &amp; Health Policy</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12</w:t>
      </w:r>
      <w:r>
        <w:rPr>
          <w:rFonts w:hint="default" w:ascii="Times New Roman" w:hAnsi="Times New Roman" w:eastAsia="宋体" w:cs="Times New Roman"/>
          <w:i w:val="0"/>
          <w:iCs w:val="0"/>
          <w:caps w:val="0"/>
          <w:color w:val="222222"/>
          <w:spacing w:val="0"/>
          <w:sz w:val="24"/>
          <w:szCs w:val="24"/>
          <w:shd w:val="clear" w:fill="FFFFFF"/>
        </w:rPr>
        <w:t>(4), pp.443-453.</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"https://doi.org/10.1002/wmh3.380"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https://doi.org/10.1002/wmh3.380</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Soto-Acosta, P., 2020. COVID-19 pandemic: Shifting digital transformation to a high-speed gear. </w:t>
      </w:r>
      <w:r>
        <w:rPr>
          <w:rFonts w:hint="default" w:ascii="Times New Roman" w:hAnsi="Times New Roman" w:eastAsia="宋体" w:cs="Times New Roman"/>
          <w:i/>
          <w:iCs/>
          <w:caps w:val="0"/>
          <w:color w:val="222222"/>
          <w:spacing w:val="0"/>
          <w:sz w:val="24"/>
          <w:szCs w:val="24"/>
          <w:shd w:val="clear" w:fill="FFFFFF"/>
        </w:rPr>
        <w:t>Information Systems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37</w:t>
      </w:r>
      <w:r>
        <w:rPr>
          <w:rFonts w:hint="default" w:ascii="Times New Roman" w:hAnsi="Times New Roman" w:eastAsia="宋体" w:cs="Times New Roman"/>
          <w:i w:val="0"/>
          <w:iCs w:val="0"/>
          <w:caps w:val="0"/>
          <w:color w:val="222222"/>
          <w:spacing w:val="0"/>
          <w:sz w:val="24"/>
          <w:szCs w:val="24"/>
          <w:shd w:val="clear" w:fill="FFFFFF"/>
        </w:rPr>
        <w:t>(4), pp.260-266.</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"https://doi.org/10.1080/10580530.2020.1814461"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https://doi.org/10.1080/10580530.2020.1814461</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Sperling, D., 2018. </w:t>
      </w:r>
      <w:r>
        <w:rPr>
          <w:rFonts w:hint="default" w:ascii="Times New Roman" w:hAnsi="Times New Roman" w:eastAsia="宋体" w:cs="Times New Roman"/>
          <w:i/>
          <w:iCs/>
          <w:caps w:val="0"/>
          <w:color w:val="222222"/>
          <w:spacing w:val="0"/>
          <w:sz w:val="24"/>
          <w:szCs w:val="24"/>
          <w:shd w:val="clear" w:fill="FFFFFF"/>
        </w:rPr>
        <w:t>Three revolutions: Steering automated, shared, and electric vehicles to a better future</w:t>
      </w:r>
      <w:r>
        <w:rPr>
          <w:rFonts w:hint="default" w:ascii="Times New Roman" w:hAnsi="Times New Roman" w:eastAsia="宋体" w:cs="Times New Roman"/>
          <w:i w:val="0"/>
          <w:iCs w:val="0"/>
          <w:caps w:val="0"/>
          <w:color w:val="222222"/>
          <w:spacing w:val="0"/>
          <w:sz w:val="24"/>
          <w:szCs w:val="24"/>
          <w:shd w:val="clear" w:fill="FFFFFF"/>
        </w:rPr>
        <w:t>. Island Press.</w:t>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Talamini, G., Li, W. and Li, X., 2022. From brick-and-mortar to location-less restaurant: The spatial fixing of on-demand food delivery platformization. </w:t>
      </w:r>
      <w:r>
        <w:rPr>
          <w:rFonts w:hint="default" w:ascii="Times New Roman" w:hAnsi="Times New Roman" w:eastAsia="宋体" w:cs="Times New Roman"/>
          <w:i/>
          <w:iCs/>
          <w:caps w:val="0"/>
          <w:color w:val="222222"/>
          <w:spacing w:val="0"/>
          <w:sz w:val="24"/>
          <w:szCs w:val="24"/>
          <w:shd w:val="clear" w:fill="FFFFFF"/>
        </w:rPr>
        <w:t>Cities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128</w:t>
      </w:r>
      <w:r>
        <w:rPr>
          <w:rFonts w:hint="default" w:ascii="Times New Roman" w:hAnsi="Times New Roman" w:eastAsia="宋体" w:cs="Times New Roman"/>
          <w:i w:val="0"/>
          <w:iCs w:val="0"/>
          <w:caps w:val="0"/>
          <w:color w:val="222222"/>
          <w:spacing w:val="0"/>
          <w:sz w:val="24"/>
          <w:szCs w:val="24"/>
          <w:shd w:val="clear" w:fill="FFFFFF"/>
        </w:rPr>
        <w:t>, p.103820.</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"https://doi.org/10.1016/j.cities.2022.103820"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https://doi.org/10.1016/j.cities.2022.103820</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Tiopianco, F.P.P., 2015. Rethinking regulation: Uber and the ride-sharing industry. </w:t>
      </w:r>
      <w:r>
        <w:rPr>
          <w:rFonts w:hint="default" w:ascii="Times New Roman" w:hAnsi="Times New Roman" w:eastAsia="宋体" w:cs="Times New Roman"/>
          <w:i/>
          <w:iCs/>
          <w:caps w:val="0"/>
          <w:color w:val="222222"/>
          <w:spacing w:val="0"/>
          <w:sz w:val="24"/>
          <w:szCs w:val="24"/>
          <w:shd w:val="clear" w:fill="FFFFFF"/>
        </w:rPr>
        <w:t>Phil. LJ</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89</w:t>
      </w:r>
      <w:r>
        <w:rPr>
          <w:rFonts w:hint="default" w:ascii="Times New Roman" w:hAnsi="Times New Roman" w:eastAsia="宋体" w:cs="Times New Roman"/>
          <w:i w:val="0"/>
          <w:iCs w:val="0"/>
          <w:caps w:val="0"/>
          <w:color w:val="222222"/>
          <w:spacing w:val="0"/>
          <w:sz w:val="24"/>
          <w:szCs w:val="24"/>
          <w:shd w:val="clear" w:fill="FFFFFF"/>
        </w:rPr>
        <w:t>, p.666.</w:t>
      </w:r>
      <w:r>
        <w:rPr>
          <w:rFonts w:hint="default" w:ascii="Times New Roman" w:hAnsi="Times New Roman" w:eastAsia="宋体" w:cs="Times New Roman"/>
          <w:i w:val="0"/>
          <w:iCs w:val="0"/>
          <w:caps w:val="0"/>
          <w:color w:val="222222"/>
          <w:spacing w:val="0"/>
          <w:sz w:val="24"/>
          <w:szCs w:val="24"/>
          <w:shd w:val="clear" w:fill="FFFFFF"/>
          <w:lang w:val="en-MY"/>
        </w:rPr>
        <w:t xml:space="preserve"> </w:t>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lang w:val="en-US"/>
        </w:rPr>
        <w:t>Uber (2021).</w:t>
      </w:r>
      <w:r>
        <w:rPr>
          <w:rFonts w:hint="default" w:ascii="Times New Roman" w:hAnsi="Times New Roman" w:eastAsia="宋体" w:cs="Times New Roman"/>
          <w:i/>
          <w:iCs/>
          <w:caps w:val="0"/>
          <w:color w:val="222222"/>
          <w:spacing w:val="0"/>
          <w:sz w:val="24"/>
          <w:szCs w:val="24"/>
          <w:shd w:val="clear" w:fill="FFFFFF"/>
          <w:lang w:val="en-US"/>
        </w:rPr>
        <w:t xml:space="preserve"> Uber Annual Report.</w:t>
      </w:r>
      <w:r>
        <w:rPr>
          <w:rFonts w:hint="default" w:ascii="Times New Roman" w:hAnsi="Times New Roman" w:eastAsia="宋体" w:cs="Times New Roman"/>
          <w:i w:val="0"/>
          <w:iCs w:val="0"/>
          <w:caps w:val="0"/>
          <w:color w:val="222222"/>
          <w:spacing w:val="0"/>
          <w:sz w:val="24"/>
          <w:szCs w:val="24"/>
          <w:shd w:val="clear" w:fill="FFFFFF"/>
          <w:lang w:val="en-US"/>
        </w:rPr>
        <w:t xml:space="preserve"> [online] Available at: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"https://s23.q4cdn.com/407969754/files/doc_financials/2022/ar/2021-Annual-Report.pdf."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13"/>
          <w:rFonts w:hint="default" w:ascii="Times New Roman" w:hAnsi="Times New Roman" w:eastAsia="宋体" w:cs="Times New Roman"/>
          <w:i w:val="0"/>
          <w:iCs w:val="0"/>
          <w:caps w:val="0"/>
          <w:spacing w:val="0"/>
          <w:sz w:val="24"/>
          <w:szCs w:val="24"/>
          <w:shd w:val="clear" w:fill="FFFFFF"/>
          <w:lang w:val="en-US"/>
        </w:rPr>
        <w:t>https://s23.q4cdn.com/407969754/files/doc_financials/2022/ar/2021-Annual-Report.pdf.</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Uzair, Muhammad. "Who is liable when a driverless car crashes?." </w:t>
      </w:r>
      <w:r>
        <w:rPr>
          <w:rFonts w:hint="default" w:ascii="Times New Roman" w:hAnsi="Times New Roman" w:eastAsia="宋体" w:cs="Times New Roman"/>
          <w:i/>
          <w:iCs/>
          <w:caps w:val="0"/>
          <w:color w:val="222222"/>
          <w:spacing w:val="0"/>
          <w:sz w:val="24"/>
          <w:szCs w:val="24"/>
          <w:shd w:val="clear" w:fill="FFFFFF"/>
        </w:rPr>
        <w:t>World Electric Vehicle Journal</w:t>
      </w:r>
      <w:r>
        <w:rPr>
          <w:rFonts w:hint="default" w:ascii="Times New Roman" w:hAnsi="Times New Roman" w:eastAsia="宋体" w:cs="Times New Roman"/>
          <w:i w:val="0"/>
          <w:iCs w:val="0"/>
          <w:caps w:val="0"/>
          <w:color w:val="222222"/>
          <w:spacing w:val="0"/>
          <w:sz w:val="24"/>
          <w:szCs w:val="24"/>
          <w:shd w:val="clear" w:fill="FFFFFF"/>
        </w:rPr>
        <w:t> 12, no. 2 (2021): 62.</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"https://doi.org/10.3390/wevj12020062"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https://doi.org/10.3390/wevj12020062</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Van Alstyne, M.W., Parker, G.G. and Choudary, S.P., 2016. Pipelines, platforms, and the new rules of strategy. </w:t>
      </w:r>
      <w:r>
        <w:rPr>
          <w:rFonts w:hint="default" w:ascii="Times New Roman" w:hAnsi="Times New Roman" w:eastAsia="宋体" w:cs="Times New Roman"/>
          <w:i/>
          <w:iCs/>
          <w:caps w:val="0"/>
          <w:color w:val="222222"/>
          <w:spacing w:val="0"/>
          <w:sz w:val="24"/>
          <w:szCs w:val="24"/>
          <w:shd w:val="clear" w:fill="FFFFFF"/>
        </w:rPr>
        <w:t>Harvard business review</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94</w:t>
      </w:r>
      <w:r>
        <w:rPr>
          <w:rFonts w:hint="default" w:ascii="Times New Roman" w:hAnsi="Times New Roman" w:eastAsia="宋体" w:cs="Times New Roman"/>
          <w:i w:val="0"/>
          <w:iCs w:val="0"/>
          <w:caps w:val="0"/>
          <w:color w:val="222222"/>
          <w:spacing w:val="0"/>
          <w:sz w:val="24"/>
          <w:szCs w:val="24"/>
          <w:shd w:val="clear" w:fill="FFFFFF"/>
        </w:rPr>
        <w:t>(4), pp.54-62.</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"https://enterprisersproject.com/sites/default/files/piplelines_platforms_and_the_new_rules_of_strategy.pdf"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https://enterprisersproject.com/sites/default/files/piplelines_platforms_and_the_new_rules_of_strategy.pdf</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Wallsten, S., 2015. The competitive effects of the sharing economy: how is Uber changing taxis. </w:t>
      </w:r>
      <w:r>
        <w:rPr>
          <w:rFonts w:hint="default" w:ascii="Times New Roman" w:hAnsi="Times New Roman" w:eastAsia="宋体" w:cs="Times New Roman"/>
          <w:i/>
          <w:iCs/>
          <w:caps w:val="0"/>
          <w:color w:val="222222"/>
          <w:spacing w:val="0"/>
          <w:sz w:val="24"/>
          <w:szCs w:val="24"/>
          <w:shd w:val="clear" w:fill="FFFFFF"/>
        </w:rPr>
        <w:t>Technology Policy Institute</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22</w:t>
      </w:r>
      <w:r>
        <w:rPr>
          <w:rFonts w:hint="default" w:ascii="Times New Roman" w:hAnsi="Times New Roman" w:eastAsia="宋体" w:cs="Times New Roman"/>
          <w:i w:val="0"/>
          <w:iCs w:val="0"/>
          <w:caps w:val="0"/>
          <w:color w:val="222222"/>
          <w:spacing w:val="0"/>
          <w:sz w:val="24"/>
          <w:szCs w:val="24"/>
          <w:shd w:val="clear" w:fill="FFFFFF"/>
        </w:rPr>
        <w:t>(3).</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"https://farapaper.com/wp-content/uploads/2022/08/Fardapaper-The-Competitive-Effects-of-the-Sharing-Economy-How-is-Uber-Changing-Taxis.pdf"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https://farapaper.com/wp-content/uploads/2022/08/Fardapaper-The-Competitive-Effects-of-the-Sharing-Economy-How-is-Uber-Changing-Taxis.pdf</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Wang, A., 2015. The economic impact of transportation network companies on the taxi industry.</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"https://scholarship.claremont.edu/cgi/viewcontent.cgi?article=1648&amp;context=scripps_theses"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https://scholarship.claremont.edu/cgi/viewcontent.cgi?article=1648&amp;context=scripps_theses</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Weiler, V., Farris, P., Yemen, G., Ailawadi, K., Weiler, V., Farris, P., Yemen, G. and Ailawadi, K., 2014. Uber Pricing Strategies and Marketing Communications. </w:t>
      </w:r>
      <w:r>
        <w:rPr>
          <w:rFonts w:hint="default" w:ascii="Times New Roman" w:hAnsi="Times New Roman" w:eastAsia="宋体" w:cs="Times New Roman"/>
          <w:i/>
          <w:iCs/>
          <w:caps w:val="0"/>
          <w:color w:val="222222"/>
          <w:spacing w:val="0"/>
          <w:sz w:val="24"/>
          <w:szCs w:val="24"/>
          <w:shd w:val="clear" w:fill="FFFFFF"/>
        </w:rPr>
        <w:t>Darden Business Publishing Cases</w:t>
      </w:r>
      <w:r>
        <w:rPr>
          <w:rFonts w:hint="default" w:ascii="Times New Roman" w:hAnsi="Times New Roman" w:eastAsia="宋体" w:cs="Times New Roman"/>
          <w:i w:val="0"/>
          <w:iCs w:val="0"/>
          <w:caps w:val="0"/>
          <w:color w:val="222222"/>
          <w:spacing w:val="0"/>
          <w:sz w:val="24"/>
          <w:szCs w:val="24"/>
          <w:shd w:val="clear" w:fill="FFFFFF"/>
        </w:rPr>
        <w:t>, pp.1-15.</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"https://doi.org/10.1108/case.darden.2021.000028"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13"/>
          <w:rFonts w:hint="default" w:ascii="Times New Roman" w:hAnsi="Times New Roman" w:eastAsia="宋体" w:cs="Times New Roman"/>
          <w:i w:val="0"/>
          <w:iCs w:val="0"/>
          <w:caps w:val="0"/>
          <w:spacing w:val="0"/>
          <w:sz w:val="24"/>
          <w:szCs w:val="24"/>
          <w:shd w:val="clear" w:fill="FFFFFF"/>
          <w:lang w:val="en-US"/>
        </w:rPr>
        <w:t>https://doi.org/10.1108/case.darden.2021.000028</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Wigan, D., 2021. Uber global wealth chains. </w:t>
      </w:r>
      <w:r>
        <w:rPr>
          <w:rFonts w:hint="default" w:ascii="Times New Roman" w:hAnsi="Times New Roman" w:eastAsia="宋体" w:cs="Times New Roman"/>
          <w:i/>
          <w:iCs/>
          <w:caps w:val="0"/>
          <w:color w:val="222222"/>
          <w:spacing w:val="0"/>
          <w:sz w:val="24"/>
          <w:szCs w:val="24"/>
          <w:shd w:val="clear" w:fill="FFFFFF"/>
        </w:rPr>
        <w:t>Combating fiscal fraud and empowering regulators</w:t>
      </w:r>
      <w:r>
        <w:rPr>
          <w:rFonts w:hint="default" w:ascii="Times New Roman" w:hAnsi="Times New Roman" w:eastAsia="宋体" w:cs="Times New Roman"/>
          <w:i w:val="0"/>
          <w:iCs w:val="0"/>
          <w:caps w:val="0"/>
          <w:color w:val="222222"/>
          <w:spacing w:val="0"/>
          <w:sz w:val="24"/>
          <w:szCs w:val="24"/>
          <w:shd w:val="clear" w:fill="FFFFFF"/>
        </w:rPr>
        <w:t>, pp.194-214.</w:t>
      </w:r>
      <w:r>
        <w:rPr>
          <w:rFonts w:hint="default" w:ascii="Times New Roman" w:hAnsi="Times New Roman" w:eastAsia="宋体" w:cs="Times New Roman"/>
          <w:i w:val="0"/>
          <w:iCs w:val="0"/>
          <w:caps w:val="0"/>
          <w:color w:val="222222"/>
          <w:spacing w:val="0"/>
          <w:sz w:val="24"/>
          <w:szCs w:val="24"/>
          <w:shd w:val="clear" w:fill="FFFFFF"/>
          <w:lang w:val="en-MY"/>
        </w:rPr>
        <w:t xml:space="preserve"> </w:t>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Wilt, J., 2020. </w:t>
      </w:r>
      <w:r>
        <w:rPr>
          <w:rFonts w:hint="default" w:ascii="Times New Roman" w:hAnsi="Times New Roman" w:eastAsia="宋体" w:cs="Times New Roman"/>
          <w:i/>
          <w:iCs/>
          <w:caps w:val="0"/>
          <w:color w:val="222222"/>
          <w:spacing w:val="0"/>
          <w:sz w:val="24"/>
          <w:szCs w:val="24"/>
          <w:shd w:val="clear" w:fill="FFFFFF"/>
        </w:rPr>
        <w:t>Do Androids Dream of Electric Cars?: Public Transit in the Age of Google, Uber, and Elon Musk</w:t>
      </w:r>
      <w:r>
        <w:rPr>
          <w:rFonts w:hint="default" w:ascii="Times New Roman" w:hAnsi="Times New Roman" w:eastAsia="宋体" w:cs="Times New Roman"/>
          <w:i w:val="0"/>
          <w:iCs w:val="0"/>
          <w:caps w:val="0"/>
          <w:color w:val="222222"/>
          <w:spacing w:val="0"/>
          <w:sz w:val="24"/>
          <w:szCs w:val="24"/>
          <w:shd w:val="clear" w:fill="FFFFFF"/>
        </w:rPr>
        <w:t>. Between the Lines.</w:t>
      </w:r>
      <w:r>
        <w:rPr>
          <w:rFonts w:hint="default" w:ascii="Times New Roman" w:hAnsi="Times New Roman" w:eastAsia="宋体" w:cs="Times New Roman"/>
          <w:i w:val="0"/>
          <w:iCs w:val="0"/>
          <w:caps w:val="0"/>
          <w:color w:val="222222"/>
          <w:spacing w:val="0"/>
          <w:sz w:val="24"/>
          <w:szCs w:val="24"/>
          <w:shd w:val="clear" w:fill="FFFFFF"/>
          <w:lang w:val="en-MY"/>
        </w:rPr>
        <w:t xml:space="preserve"> </w:t>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MY"/>
        </w:rPr>
      </w:pPr>
      <w:r>
        <w:rPr>
          <w:rFonts w:hint="default" w:ascii="Times New Roman" w:hAnsi="Times New Roman" w:eastAsia="宋体" w:cs="Times New Roman"/>
          <w:i w:val="0"/>
          <w:iCs w:val="0"/>
          <w:caps w:val="0"/>
          <w:color w:val="222222"/>
          <w:spacing w:val="0"/>
          <w:sz w:val="24"/>
          <w:szCs w:val="24"/>
          <w:shd w:val="clear" w:fill="FFFFFF"/>
        </w:rPr>
        <w:t>Wirtz, J. and Tang, C., 2016. Uber: Competing as market leader in the US versus being a distant second in China. </w:t>
      </w:r>
      <w:r>
        <w:rPr>
          <w:rFonts w:hint="default" w:ascii="Times New Roman" w:hAnsi="Times New Roman" w:eastAsia="宋体" w:cs="Times New Roman"/>
          <w:i/>
          <w:iCs/>
          <w:caps w:val="0"/>
          <w:color w:val="222222"/>
          <w:spacing w:val="0"/>
          <w:sz w:val="24"/>
          <w:szCs w:val="24"/>
          <w:shd w:val="clear" w:fill="FFFFFF"/>
        </w:rPr>
        <w:t>SERVICES MARKETING: People Technology Strategy</w:t>
      </w:r>
      <w:r>
        <w:rPr>
          <w:rFonts w:hint="default" w:ascii="Times New Roman" w:hAnsi="Times New Roman" w:eastAsia="宋体" w:cs="Times New Roman"/>
          <w:i w:val="0"/>
          <w:iCs w:val="0"/>
          <w:caps w:val="0"/>
          <w:color w:val="222222"/>
          <w:spacing w:val="0"/>
          <w:sz w:val="24"/>
          <w:szCs w:val="24"/>
          <w:shd w:val="clear" w:fill="FFFFFF"/>
        </w:rPr>
        <w:t>, pp.626-632.</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"https://jochenwirtz.com/wp-content/uploads/2021/04/Case-Uber-by-Wirtz-Tang_2016.pdf"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https://jochenwirtz.com/wp-content/uploads/2021/04/Case-Uber-by-Wirtz-Tang_2016.pdf</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cs="Times New Roman"/>
          <w:sz w:val="24"/>
          <w:szCs w:val="24"/>
          <w:lang w:val="en-MY"/>
        </w:rPr>
      </w:pPr>
      <w:r>
        <w:rPr>
          <w:rFonts w:hint="default" w:ascii="Times New Roman" w:hAnsi="Times New Roman" w:cs="Times New Roman"/>
          <w:sz w:val="24"/>
          <w:szCs w:val="24"/>
          <w:lang w:val="en-MY"/>
        </w:rPr>
        <w:t xml:space="preserve">Yaqoob. (2020). www.slideshare.net. Retrieved September 5, 2023, from </w:t>
      </w:r>
      <w:r>
        <w:rPr>
          <w:rFonts w:hint="default" w:ascii="Times New Roman" w:hAnsi="Times New Roman" w:cs="Times New Roman"/>
          <w:sz w:val="24"/>
          <w:szCs w:val="24"/>
          <w:lang w:val="en-MY"/>
        </w:rPr>
        <w:fldChar w:fldCharType="begin"/>
      </w:r>
      <w:r>
        <w:rPr>
          <w:rFonts w:hint="default" w:ascii="Times New Roman" w:hAnsi="Times New Roman" w:cs="Times New Roman"/>
          <w:sz w:val="24"/>
          <w:szCs w:val="24"/>
          <w:lang w:val="en-MY"/>
        </w:rPr>
        <w:instrText xml:space="preserve"> HYPERLINK "https://www.slideshare.net/TasuduqYaqoob/organizational-strateies" </w:instrText>
      </w:r>
      <w:r>
        <w:rPr>
          <w:rFonts w:hint="default" w:ascii="Times New Roman" w:hAnsi="Times New Roman" w:cs="Times New Roman"/>
          <w:sz w:val="24"/>
          <w:szCs w:val="24"/>
          <w:lang w:val="en-MY"/>
        </w:rPr>
        <w:fldChar w:fldCharType="separate"/>
      </w:r>
      <w:r>
        <w:rPr>
          <w:rStyle w:val="13"/>
          <w:rFonts w:hint="default" w:ascii="Times New Roman" w:hAnsi="Times New Roman" w:cs="Times New Roman"/>
          <w:sz w:val="24"/>
          <w:szCs w:val="24"/>
          <w:lang w:val="en-MY"/>
        </w:rPr>
        <w:t>https://www.slideshare.net/TasuduqYaqoob/organizational-strateies</w:t>
      </w:r>
      <w:r>
        <w:rPr>
          <w:rFonts w:hint="default" w:ascii="Times New Roman" w:hAnsi="Times New Roman" w:cs="Times New Roman"/>
          <w:sz w:val="24"/>
          <w:szCs w:val="24"/>
          <w:lang w:val="en-MY"/>
        </w:rPr>
        <w:fldChar w:fldCharType="end"/>
      </w:r>
    </w:p>
    <w:p>
      <w:pPr>
        <w:keepNext w:val="0"/>
        <w:keepLines w:val="0"/>
        <w:pageBreakBefore w:val="0"/>
        <w:widowControl/>
        <w:kinsoku/>
        <w:wordWrap/>
        <w:overflowPunct/>
        <w:topLinePunct w:val="0"/>
        <w:autoSpaceDE/>
        <w:autoSpaceDN/>
        <w:bidi w:val="0"/>
        <w:adjustRightInd/>
        <w:snapToGrid/>
        <w:spacing w:before="361" w:beforeLines="100" w:after="361" w:after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Zhang, A., Boltz, A., Lynn, J., Wang, C.W. and Lee, M.K., 2023, April. Stakeholder-Centered AI Design: Co-Designing Worker Tools with Gig Workers through Data Probes. In </w:t>
      </w:r>
      <w:r>
        <w:rPr>
          <w:rFonts w:hint="default" w:ascii="Times New Roman" w:hAnsi="Times New Roman" w:eastAsia="宋体" w:cs="Times New Roman"/>
          <w:i/>
          <w:iCs/>
          <w:caps w:val="0"/>
          <w:color w:val="222222"/>
          <w:spacing w:val="0"/>
          <w:sz w:val="24"/>
          <w:szCs w:val="24"/>
          <w:shd w:val="clear" w:fill="FFFFFF"/>
        </w:rPr>
        <w:t>Proceedings of the 2023 CHI Conference on Human Factors in Computing Systems</w:t>
      </w:r>
      <w:r>
        <w:rPr>
          <w:rFonts w:hint="default" w:ascii="Times New Roman" w:hAnsi="Times New Roman" w:eastAsia="宋体" w:cs="Times New Roman"/>
          <w:i w:val="0"/>
          <w:iCs w:val="0"/>
          <w:caps w:val="0"/>
          <w:color w:val="222222"/>
          <w:spacing w:val="0"/>
          <w:sz w:val="24"/>
          <w:szCs w:val="24"/>
          <w:shd w:val="clear" w:fill="FFFFFF"/>
        </w:rPr>
        <w:t> (pp. 1-19).</w:t>
      </w:r>
      <w:r>
        <w:rPr>
          <w:rFonts w:hint="default" w:ascii="Times New Roman" w:hAnsi="Times New Roman" w:eastAsia="宋体" w:cs="Times New Roman"/>
          <w:i w:val="0"/>
          <w:iCs w:val="0"/>
          <w:caps w:val="0"/>
          <w:color w:val="222222"/>
          <w:spacing w:val="0"/>
          <w:sz w:val="24"/>
          <w:szCs w:val="24"/>
          <w:shd w:val="clear" w:fill="FFFFFF"/>
          <w:lang w:val="en-MY"/>
        </w:rPr>
        <w:t xml:space="preserve"> </w:t>
      </w:r>
      <w:r>
        <w:rPr>
          <w:rFonts w:hint="default" w:ascii="Times New Roman" w:hAnsi="Times New Roman" w:eastAsia="宋体" w:cs="Times New Roman"/>
          <w:i w:val="0"/>
          <w:iCs w:val="0"/>
          <w:caps w:val="0"/>
          <w:color w:val="222222"/>
          <w:spacing w:val="0"/>
          <w:sz w:val="24"/>
          <w:szCs w:val="24"/>
          <w:shd w:val="clear" w:fill="FFFFFF"/>
          <w:lang w:val="en-MY"/>
        </w:rPr>
        <w:fldChar w:fldCharType="begin"/>
      </w:r>
      <w:r>
        <w:rPr>
          <w:rFonts w:hint="default" w:ascii="Times New Roman" w:hAnsi="Times New Roman" w:eastAsia="宋体" w:cs="Times New Roman"/>
          <w:i w:val="0"/>
          <w:iCs w:val="0"/>
          <w:caps w:val="0"/>
          <w:color w:val="222222"/>
          <w:spacing w:val="0"/>
          <w:sz w:val="24"/>
          <w:szCs w:val="24"/>
          <w:shd w:val="clear" w:fill="FFFFFF"/>
          <w:lang w:val="en-MY"/>
        </w:rPr>
        <w:instrText xml:space="preserve"> HYPERLINK "https://doi.org/10.1145/3544548.3581354" </w:instrText>
      </w:r>
      <w:r>
        <w:rPr>
          <w:rFonts w:hint="default" w:ascii="Times New Roman" w:hAnsi="Times New Roman" w:eastAsia="宋体" w:cs="Times New Roman"/>
          <w:i w:val="0"/>
          <w:iCs w:val="0"/>
          <w:caps w:val="0"/>
          <w:color w:val="222222"/>
          <w:spacing w:val="0"/>
          <w:sz w:val="24"/>
          <w:szCs w:val="24"/>
          <w:shd w:val="clear" w:fill="FFFFFF"/>
          <w:lang w:val="en-MY"/>
        </w:rPr>
        <w:fldChar w:fldCharType="separate"/>
      </w:r>
      <w:r>
        <w:rPr>
          <w:rStyle w:val="13"/>
          <w:rFonts w:hint="default" w:ascii="Times New Roman" w:hAnsi="Times New Roman" w:eastAsia="宋体" w:cs="Times New Roman"/>
          <w:i w:val="0"/>
          <w:iCs w:val="0"/>
          <w:caps w:val="0"/>
          <w:spacing w:val="0"/>
          <w:sz w:val="24"/>
          <w:szCs w:val="24"/>
          <w:shd w:val="clear" w:fill="FFFFFF"/>
          <w:lang w:val="en-MY"/>
        </w:rPr>
        <w:t>https://doi.org/10.1145/3544548.3581354</w:t>
      </w:r>
      <w:r>
        <w:rPr>
          <w:rFonts w:hint="default" w:ascii="Times New Roman" w:hAnsi="Times New Roman" w:eastAsia="宋体" w:cs="Times New Roman"/>
          <w:i w:val="0"/>
          <w:iCs w:val="0"/>
          <w:caps w:val="0"/>
          <w:color w:val="222222"/>
          <w:spacing w:val="0"/>
          <w:sz w:val="24"/>
          <w:szCs w:val="24"/>
          <w:shd w:val="clear" w:fill="FFFFFF"/>
          <w:lang w:val="en-MY"/>
        </w:rPr>
        <w:fldChar w:fldCharType="end"/>
      </w:r>
    </w:p>
    <w:p/>
    <w:sectPr>
      <w:headerReference r:id="rId4" w:type="default"/>
      <w:footerReference r:id="rId5" w:type="default"/>
      <w:pgSz w:w="11906" w:h="16838"/>
      <w:pgMar w:top="720" w:right="720" w:bottom="720" w:left="720" w:header="720" w:footer="720" w:gutter="0"/>
      <w:pgNumType w:fmt="decimal"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Text Box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HWPZxIhAgAA&#10;YAQAAA4AAAAAAAAAAQAgAAAAHwEAAGRycy9lMm9Eb2MueG1sUEsFBgAAAAAGAAYAWQEAALIFAAAA&#10;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Text Box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LNJWO7QAAAABQEA&#10;AA8AAAAAAAAAAQAgAAAAIgAAAGRycy9kb3ducmV2LnhtbFBLAQIUABQAAAAIAIdO4kBmzRMYIgIA&#10;AGAEAAAOAAAAAAAAAAEAIAAAAB8BAABkcnMvZTJvRG9jLnhtbFBLBQYAAAAABgAGAFkBAACzBQAA&#10;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JiZjMzNjk1ZWU3ZDJiYWIxYTFhY2E3MGUzNGQ1M2UifQ=="/>
  </w:docVars>
  <w:rsids>
    <w:rsidRoot w:val="00000000"/>
    <w:rsid w:val="16256C52"/>
    <w:rsid w:val="28423B0C"/>
    <w:rsid w:val="2FAE2502"/>
    <w:rsid w:val="31EA7C1D"/>
    <w:rsid w:val="38D93964"/>
    <w:rsid w:val="434B6EED"/>
    <w:rsid w:val="713257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qFormat/>
    <w:uiPriority w:val="0"/>
    <w:pPr>
      <w:keepNext/>
      <w:keepLines/>
      <w:spacing w:before="340" w:after="330" w:line="360" w:lineRule="auto"/>
      <w:outlineLvl w:val="0"/>
    </w:pPr>
    <w:rPr>
      <w:rFonts w:ascii="Times New Roman" w:hAnsi="Times New Roman" w:eastAsiaTheme="minorEastAsia" w:cstheme="minorBidi"/>
      <w:bCs/>
      <w:kern w:val="44"/>
      <w:sz w:val="28"/>
      <w:szCs w:val="44"/>
      <w:lang w:val="en-US" w:eastAsia="zh-CN" w:bidi="ar-SA"/>
    </w:rPr>
  </w:style>
  <w:style w:type="paragraph" w:styleId="3">
    <w:name w:val="heading 2"/>
    <w:basedOn w:val="1"/>
    <w:next w:val="1"/>
    <w:unhideWhenUsed/>
    <w:qFormat/>
    <w:uiPriority w:val="0"/>
    <w:pPr>
      <w:keepNext/>
      <w:keepLines/>
      <w:spacing w:before="260" w:after="260" w:line="240" w:lineRule="auto"/>
      <w:outlineLvl w:val="1"/>
    </w:pPr>
    <w:rPr>
      <w:rFonts w:ascii="Times New Roman" w:hAnsi="Times New Roman"/>
      <w:bCs/>
      <w:sz w:val="24"/>
      <w:szCs w:val="32"/>
    </w:rPr>
  </w:style>
  <w:style w:type="paragraph" w:styleId="4">
    <w:name w:val="heading 3"/>
    <w:next w:val="1"/>
    <w:unhideWhenUsed/>
    <w:qFormat/>
    <w:uiPriority w:val="0"/>
    <w:pPr>
      <w:keepNext/>
      <w:keepLines/>
      <w:spacing w:before="260" w:after="260" w:line="240" w:lineRule="auto"/>
      <w:outlineLvl w:val="2"/>
    </w:pPr>
    <w:rPr>
      <w:rFonts w:ascii="Times New Roman" w:hAnsi="Times New Roman" w:eastAsiaTheme="minorEastAsia" w:cstheme="minorBidi"/>
      <w:b/>
      <w:bCs/>
      <w:sz w:val="24"/>
      <w:szCs w:val="32"/>
      <w:lang w:val="en-US" w:eastAsia="zh-CN" w:bidi="ar-SA"/>
    </w:rPr>
  </w:style>
  <w:style w:type="character" w:default="1" w:styleId="12">
    <w:name w:val="Default Paragraph Font"/>
    <w:semiHidden/>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footer"/>
    <w:qFormat/>
    <w:uiPriority w:val="0"/>
    <w:pPr>
      <w:tabs>
        <w:tab w:val="center" w:pos="4153"/>
        <w:tab w:val="right" w:pos="8306"/>
      </w:tabs>
      <w:snapToGrid w:val="0"/>
      <w:jc w:val="left"/>
    </w:pPr>
    <w:rPr>
      <w:rFonts w:asciiTheme="minorHAnsi" w:hAnsiTheme="minorHAnsi" w:eastAsiaTheme="minorEastAsia" w:cstheme="minorBidi"/>
      <w:sz w:val="18"/>
      <w:szCs w:val="18"/>
      <w:lang w:val="en-US" w:eastAsia="zh-CN" w:bidi="ar-SA"/>
    </w:rPr>
  </w:style>
  <w:style w:type="paragraph" w:styleId="7">
    <w:name w:val="header"/>
    <w:basedOn w:val="1"/>
    <w:qFormat/>
    <w:uiPriority w:val="0"/>
    <w:pPr>
      <w:tabs>
        <w:tab w:val="center" w:pos="4153"/>
        <w:tab w:val="right" w:pos="8306"/>
      </w:tabs>
      <w:snapToGrid w:val="0"/>
    </w:pPr>
    <w:rPr>
      <w:sz w:val="18"/>
      <w:szCs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7315</Words>
  <Characters>45384</Characters>
  <Lines>0</Lines>
  <Paragraphs>0</Paragraphs>
  <TotalTime>43</TotalTime>
  <ScaleCrop>false</ScaleCrop>
  <LinksUpToDate>false</LinksUpToDate>
  <CharactersWithSpaces>52554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2023-10-17T06:06:00Z</dcterms:created>
  <dc:creator>79258</dc:creator>
  <cp:lastModifiedBy>肇熹亭</cp:lastModifiedBy>
  <dcterms:modified xsi:type="dcterms:W3CDTF">2023-10-18T06:38:20Z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3566BDF1DDBF4AA485D977CFD2102B0B</vt:lpwstr>
  </property>
</Properties>
</file>