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Understanding Adolescence </w:t>
      </w:r>
    </w:p>
    <w:p w:rsidR="00000000" w:rsidDel="00000000" w:rsidP="00000000" w:rsidRDefault="00000000" w:rsidRPr="00000000" w14:paraId="00000002">
      <w:pPr>
        <w:jc w:val="cente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ECYW 4003</w:t>
      </w:r>
    </w:p>
    <w:p w:rsidR="00000000" w:rsidDel="00000000" w:rsidP="00000000" w:rsidRDefault="00000000" w:rsidRPr="00000000" w14:paraId="00000003">
      <w:pPr>
        <w:jc w:val="cente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Essay I will be looking at the main transitions that occur during adolescent development, what effects social pressures and environments  have on young people and how as youth workers our roles can support  young people through this transition period. I will also be using the film “Kidulthood” Directed by Menhaj Huda to outline some of the issues young people face while going through their adolescent transition period, while making links to theory and my own practice. </w:t>
      </w:r>
    </w:p>
    <w:p w:rsidR="00000000" w:rsidDel="00000000" w:rsidP="00000000" w:rsidRDefault="00000000" w:rsidRPr="00000000" w14:paraId="0000000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Adolescents </w:t>
      </w:r>
    </w:p>
    <w:p w:rsidR="00000000" w:rsidDel="00000000" w:rsidP="00000000" w:rsidRDefault="00000000" w:rsidRPr="00000000" w14:paraId="0000000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Adolescence is a transition period that young people go through  between the stage of puberty and adulthood. According to the world health organisation (WHO) this usually occurs between the age of 10- 19 years, however this can sometimes be later or earlier, depending on each individual child. This is a time where there is a significant amount of growth, physically, emotionally and the growth of the brain. Which in turn can alter how young people feel, think and their overall behavior.</w:t>
      </w:r>
    </w:p>
    <w:p w:rsidR="00000000" w:rsidDel="00000000" w:rsidP="00000000" w:rsidRDefault="00000000" w:rsidRPr="00000000" w14:paraId="0000000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ind w:left="0" w:firstLine="720"/>
        <w:rPr>
          <w:rFonts w:ascii="Times New Roman" w:cs="Times New Roman" w:eastAsia="Times New Roman" w:hAnsi="Times New Roman"/>
          <w:i w:val="1"/>
          <w:color w:val="555555"/>
          <w:sz w:val="24"/>
          <w:szCs w:val="24"/>
          <w:highlight w:val="white"/>
        </w:rPr>
      </w:pPr>
      <w:r w:rsidDel="00000000" w:rsidR="00000000" w:rsidRPr="00000000">
        <w:rPr>
          <w:rFonts w:ascii="Times New Roman" w:cs="Times New Roman" w:eastAsia="Times New Roman" w:hAnsi="Times New Roman"/>
          <w:i w:val="1"/>
          <w:color w:val="555555"/>
          <w:sz w:val="24"/>
          <w:szCs w:val="24"/>
          <w:highlight w:val="white"/>
          <w:rtl w:val="0"/>
        </w:rPr>
        <w:t xml:space="preserve">Adolescence is a stage of life, qualitatively different from other stages of life. ( Howard 2010)</w:t>
      </w:r>
    </w:p>
    <w:p w:rsidR="00000000" w:rsidDel="00000000" w:rsidP="00000000" w:rsidRDefault="00000000" w:rsidRPr="00000000" w14:paraId="0000000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three main transitions are as follows:</w:t>
      </w:r>
    </w:p>
    <w:p w:rsidR="00000000" w:rsidDel="00000000" w:rsidP="00000000" w:rsidRDefault="00000000" w:rsidRPr="00000000" w14:paraId="0000000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Emotional </w:t>
      </w:r>
    </w:p>
    <w:p w:rsidR="00000000" w:rsidDel="00000000" w:rsidP="00000000" w:rsidRDefault="00000000" w:rsidRPr="00000000" w14:paraId="0000001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transition is typically one of the last to take place during Adolescence, which also  contributes to decision making. A young person may experience mood swings where their emotions are more heightened, leading to feelings of uncertainty, self doubt, happiness and anger which sometimes may feel overwhelming. There may also be feelings of uncertainty and not feeling like they belong, and with this comes the need to fit in with peers. While young people are going through all these emotional changes, there is also the social aspect where peer pressure may also play a role in them becoming influenced by their friends. This can be through things like clothing and music taste, however we can also see this as a negative impact on some young people and their desire and need to fit in. If we look at the actors playing the young people in the film Kidulthood there are several times in the film where the characters are pressured into situations that they don’t want to be a part of, for example the character Alisa is peer pressured into engaging in sexual activity with an older male due to her friend name calling her and putting pressure on her she is then exploited by the male in exchange for drugs. Due to the hormonal changes that take place during this crucial time in emotional development adolescents can experience strong and heightened emotions which can ultimately lead to poor decision making and putting themselves at risk due to wanting to feel part of a group and be accepted by their friends. </w:t>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Physical</w:t>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most visibly noticeable transitions during adolescence is physical development, where young people go through Puberty. This transition can see young people go through growth spurts which will lead to growth in height and weight. For males this growth can also include facial hair, along with a deepening of the voice, with Females starting to develop breasts and starting their periods. Both male and Females will also be going through significant  hormonal changes at this time, with males seeing a rise in testosterone and Females with estrogen. This can be a time where adolescents start to feel more insecure around their body image and compare themselves to their peers, which can lead to low self esteem and lack of confidence in themselves. Having a negative body image can then lead on to poor mental health, anxiety and low mood. One of the ways we as youth workers can help support young people during this time is to promote body positivity, being comfortable in your own skin, and confidence building, which can be done in many different ways such as group work, positive affirmations and the importance of recognising that each young person is different and their journey through adolescence may be different due to other environmental/ social factors. </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Cognitive</w:t>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adolescence there is significant change and growth  in the brain which is linked to cognitive development. Some of these changes present themselves as risk taking behaviour, decision making skills along with social cognition, which is the beginning of understanding social situations and cues. During the early stages of adolescence we find that young people may start to participate in more risk taking behaviours  which can also link in to peer pressure. </w:t>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ind w:left="0" w:firstLine="720"/>
        <w:rPr>
          <w:rFonts w:ascii="Times New Roman" w:cs="Times New Roman" w:eastAsia="Times New Roman" w:hAnsi="Times New Roman"/>
          <w:i w:val="1"/>
          <w:sz w:val="24"/>
          <w:szCs w:val="24"/>
          <w:highlight w:val="white"/>
        </w:rPr>
      </w:pPr>
      <w:r w:rsidDel="00000000" w:rsidR="00000000" w:rsidRPr="00000000">
        <w:rPr>
          <w:rFonts w:ascii="Times New Roman" w:cs="Times New Roman" w:eastAsia="Times New Roman" w:hAnsi="Times New Roman"/>
          <w:i w:val="1"/>
          <w:sz w:val="24"/>
          <w:szCs w:val="24"/>
          <w:highlight w:val="white"/>
          <w:rtl w:val="0"/>
        </w:rPr>
        <w:t xml:space="preserve"> An Impulsive action, which is based on insensitivity to risk, is a form of risk-taking that peaks during early adolescence and is inversely related to working memory ability (</w:t>
      </w:r>
      <w:hyperlink r:id="rId6">
        <w:r w:rsidDel="00000000" w:rsidR="00000000" w:rsidRPr="00000000">
          <w:rPr>
            <w:rFonts w:ascii="Times New Roman" w:cs="Times New Roman" w:eastAsia="Times New Roman" w:hAnsi="Times New Roman"/>
            <w:i w:val="1"/>
            <w:color w:val="985735"/>
            <w:sz w:val="24"/>
            <w:szCs w:val="24"/>
            <w:highlight w:val="white"/>
            <w:u w:val="single"/>
            <w:rtl w:val="0"/>
          </w:rPr>
          <w:t xml:space="preserve">Romer et al., 2011</w:t>
        </w:r>
      </w:hyperlink>
      <w:r w:rsidDel="00000000" w:rsidR="00000000" w:rsidRPr="00000000">
        <w:rPr>
          <w:rFonts w:ascii="Times New Roman" w:cs="Times New Roman" w:eastAsia="Times New Roman" w:hAnsi="Times New Roman"/>
          <w:i w:val="1"/>
          <w:sz w:val="24"/>
          <w:szCs w:val="24"/>
          <w:highlight w:val="white"/>
          <w:rtl w:val="0"/>
        </w:rPr>
        <w:t xml:space="preserve">).</w:t>
      </w:r>
    </w:p>
    <w:p w:rsidR="00000000" w:rsidDel="00000000" w:rsidP="00000000" w:rsidRDefault="00000000" w:rsidRPr="00000000" w14:paraId="0000001C">
      <w:pPr>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adolescence impulsivity in young people can relate to trying new or more adventurous activities, experimenting with drugs and alcohol and not thinking through consequences of actions. While watching the film Kidulthood, we can see that there are numerous occasions when the characters make last minute decisions based on impulsivity. For example the ending of the film shows a character passing away due to a split decision made by another young person carrying out an assault with a baseball bat. This shows that a split second decision of violence has an ever lasting negative impact on the victim and all those who knew them. Along with heightened areas where young people can experience negative cognitive behavioral changes, we can also see the start of more positive changes, such as self regulation, and they may begin to be able to rationalize and use moral thinking in situations. Young people may also see  improved memory skills which allows them to solve problems and retain information better, which is vital when transitioning through their period into adulthood. Cognitive development can also be shaped by different types of environmental factors, such as family relationships, education and social interactions with those closest to them. </w:t>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youth workers our roles are to understand that adolescence is a difficult transition and to work with the young people we support to help alleviate some of the stresses of this. We should be providing activities that are age appropriate and informative so that the young people are getting the most out of their time with their youth workers. While reflecting on the film Kidulthood I quickly noticed that there was a lack of support for the young people, and that there didn’t seem to be any safe spaces for them to socialize, with a lot of the scenes being filmed in bedrooms and their homes, which suggests a lack of space for young people in that particular area. There also appeared to be no opportunities for out of school activities or hobbies, with young people having nothing to engage with in their community. </w:t>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role of the youth worker and being able to facilitate intervention when needed are vital components in supporting the healthy development of adolescents, especially during the three main transition periods. As there may be many challenges that young people face during their transition into adulthood, it is vital that youth workers are able to provide support aimed at addressing specific challenges that young people may be faced with. By offering holistic support to young people to help them through what may be a difficult time in their life,the hope is that youth workers can greatly improve their outcomes, and work with them to overcome any challenges that adolescents may present them with, to ensure a smoother transition into adulthood.</w:t>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Addressing some of the main issues that are identified in the film “ Kidulthood” , we can see that there are several environmental factors that can impact a young persons journey through their adolescent years. Gang violence, crime, CSE, Grooming, substance misuse and Family dysfunction, are the key elements that I found had the most impact on the characters. A lot of the characters in the film had come from broken families,or from a family that may not be communicating effectively with each other, which in one instance resulted in one of the characters taking their own life, and the parents lack of communication resulted in them not noticing their child was being bullied. However communication between families can also break down during adolescence as young people start to see their relationships with their peers being more important as they are seeking acceptance, validation and in trying to fit in their focus becomes on their friendship interactions. </w:t>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Theme which was present in “Kidulthood” is the gang culture that the young people seem to be caught up in. Violence related to gangs has a profound and dangerous impact on adolescents, whether this be by means of consequences for their actions, such as acts of violence, or carrying a weapon, to the long term effects on their emotional and cognitive development. As well as gang affiliation young people can also be involved with substance misuse due to using drugs or alcohol to fit in with the gang like culture, peer pressure from other gang members or as a way to cope with the stress of being involved in a gang which could also be involved with illegal activities. Emotionally young people who are involved in gangs may also experience heightened levels of anxiety, aggression and anger, which may result in being unable to manage their emotions in later life. Cognitively adolescents that are exposed to violence and having to adapt to being a part of dangerous situations in their day to day lives can potentially hinder their decision making skills, and impulse control. </w:t>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Gang violence and affiliation can have long lasting effects, impacting on each of the main transitions impacting their physical, emotional and cognitive development and their future prospects later on in life. As youth workers working with young people and educating them about the risks and long term effects of being affiliated with gangs by effective intervention are crucial when trying to break the cycle of gang culture, youth workers can help young people avoid the destructive environment of gang involvement.</w:t>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interventions that can be used to support not only young people, but also their families in the Swansea area are:</w:t>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numPr>
          <w:ilvl w:val="0"/>
          <w:numId w:val="3"/>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FAST team ( Family adolescent support team)- Provide face to face support for families who are struggling to communicate with their young person, they provide respite, and act as a mediator between the family and young person. </w:t>
      </w:r>
    </w:p>
    <w:p w:rsidR="00000000" w:rsidDel="00000000" w:rsidP="00000000" w:rsidRDefault="00000000" w:rsidRPr="00000000" w14:paraId="0000003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numPr>
          <w:ilvl w:val="0"/>
          <w:numId w:val="6"/>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BAROD/ Choices - a service that supports young people with substance misuse and provides practical support to young people and harm reduction advice</w:t>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numPr>
          <w:ilvl w:val="0"/>
          <w:numId w:val="4"/>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CAMHS - mental health service that specializes in mental health support, treatment and advice especially for under 18 year olds. </w:t>
      </w:r>
    </w:p>
    <w:p w:rsidR="00000000" w:rsidDel="00000000" w:rsidP="00000000" w:rsidRDefault="00000000" w:rsidRPr="00000000" w14:paraId="0000003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numPr>
          <w:ilvl w:val="0"/>
          <w:numId w:val="5"/>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NEET Team ( not in Education, employment training) Offers young people the opportunity and support to integrate themselves into a training programme, further education, and employment. They also help young people with their interview skills and CV writing. </w:t>
      </w:r>
    </w:p>
    <w:p w:rsidR="00000000" w:rsidDel="00000000" w:rsidP="00000000" w:rsidRDefault="00000000" w:rsidRPr="00000000" w14:paraId="0000003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numPr>
          <w:ilvl w:val="0"/>
          <w:numId w:val="2"/>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Bays Plus - This service offers homeless support for those who are or are at risk of becoming homeless. </w:t>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Evolve - Is a youth service that has various youth clubs across the Swansea area, as well as undertaking in detached and outreach youth work</w:t>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numPr>
          <w:ilvl w:val="0"/>
          <w:numId w:val="7"/>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Roots Foundation Wales - An organisation that supports young people who are care experienced along with Care leavers. </w:t>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numPr>
          <w:ilvl w:val="0"/>
          <w:numId w:val="8"/>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FIS ( Family information service) - Information service for all parents/ Carers of young people aged up to 20 years old. </w:t>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Conclusion</w:t>
      </w:r>
    </w:p>
    <w:p w:rsidR="00000000" w:rsidDel="00000000" w:rsidP="00000000" w:rsidRDefault="00000000" w:rsidRPr="00000000" w14:paraId="0000004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there are three main transition periods during young people's transition through adolescence which include emotional, cognitive and physical development. There are factors that can impact a young person's adolescence transition through social and environmental factors, some of these are Family/ home environment, peer influence/ groups and gang affiliation. In order to provide the best opportunities for young people to have a smooth transition through adolescence, a supportive and stable family, positive relationships with friends, and safe communities play key roles in harvesting healthy adolescent development. Youth workers creating safe, inclusive safe environments that support and nurture young people’s needs are essential to supporting young people throughout their adolescence, with opportunities for them to access support from other organisations if needed. Advocating for policies and legislation that can help the root cause of issues such as poverty and social exclusion. </w:t>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film “ kidulthood addresses and portrays UK youth gang culture, and gives us an insight on issues that young people can face while transitioning through adolescence, with issues such as CSE, Substance abuse, gang related violence and suicide being some of the main focus points. By reflecting on the film, and identifying what changes and interventions that could have been used that may have supported the young people in “ Kidulthood” enforced how important it is that youth services exist, to offer guidance, support and advice for young people who are affected by the issues in the film. </w:t>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References </w:t>
      </w:r>
    </w:p>
    <w:p w:rsidR="00000000" w:rsidDel="00000000" w:rsidP="00000000" w:rsidRDefault="00000000" w:rsidRPr="00000000" w14:paraId="0000004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organisation (WHO)  </w:t>
      </w:r>
    </w:p>
    <w:p w:rsidR="00000000" w:rsidDel="00000000" w:rsidP="00000000" w:rsidRDefault="00000000" w:rsidRPr="00000000" w14:paraId="0000004E">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available at</w:t>
      </w:r>
    </w:p>
    <w:p w:rsidR="00000000" w:rsidDel="00000000" w:rsidP="00000000" w:rsidRDefault="00000000" w:rsidRPr="00000000" w14:paraId="0000004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hyperlink r:id="rId7">
        <w:r w:rsidDel="00000000" w:rsidR="00000000" w:rsidRPr="00000000">
          <w:rPr>
            <w:rFonts w:ascii="Times New Roman" w:cs="Times New Roman" w:eastAsia="Times New Roman" w:hAnsi="Times New Roman"/>
            <w:color w:val="1155cc"/>
            <w:sz w:val="24"/>
            <w:szCs w:val="24"/>
            <w:u w:val="single"/>
            <w:rtl w:val="0"/>
          </w:rPr>
          <w:t xml:space="preserve">https://www.who.int/health-topics/adolescent-health#tab=tab_1</w:t>
        </w:r>
      </w:hyperlink>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on 20.01.2025)</w:t>
      </w:r>
    </w:p>
    <w:p w:rsidR="00000000" w:rsidDel="00000000" w:rsidP="00000000" w:rsidRDefault="00000000" w:rsidRPr="00000000" w14:paraId="0000005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CLD Standards Council Scotland National Occupational Standards (2019).</w:t>
      </w:r>
    </w:p>
    <w:p w:rsidR="00000000" w:rsidDel="00000000" w:rsidP="00000000" w:rsidRDefault="00000000" w:rsidRPr="00000000" w14:paraId="0000005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Youth Work in Wales Review Group (2022) Youth Work in Wales: Principles and</w:t>
      </w:r>
    </w:p>
    <w:p w:rsidR="00000000" w:rsidDel="00000000" w:rsidP="00000000" w:rsidRDefault="00000000" w:rsidRPr="00000000" w14:paraId="0000005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Purposes.</w:t>
      </w:r>
    </w:p>
    <w:p w:rsidR="00000000" w:rsidDel="00000000" w:rsidP="00000000" w:rsidRDefault="00000000" w:rsidRPr="00000000" w14:paraId="0000005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Adolescent development </w:t>
      </w:r>
    </w:p>
    <w:p w:rsidR="00000000" w:rsidDel="00000000" w:rsidP="00000000" w:rsidRDefault="00000000" w:rsidRPr="00000000" w14:paraId="00000058">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available at </w:t>
      </w:r>
    </w:p>
    <w:p w:rsidR="00000000" w:rsidDel="00000000" w:rsidP="00000000" w:rsidRDefault="00000000" w:rsidRPr="00000000" w14:paraId="00000059">
      <w:pPr>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https://youth.gov/youth-topics/adolescent-health/adolescent-development</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on 24.01.2025)</w:t>
      </w:r>
    </w:p>
    <w:p w:rsidR="00000000" w:rsidDel="00000000" w:rsidP="00000000" w:rsidRDefault="00000000" w:rsidRPr="00000000" w14:paraId="0000005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and young people services </w:t>
      </w:r>
    </w:p>
    <w:p w:rsidR="00000000" w:rsidDel="00000000" w:rsidP="00000000" w:rsidRDefault="00000000" w:rsidRPr="00000000" w14:paraId="0000005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Available at </w:t>
      </w:r>
    </w:p>
    <w:p w:rsidR="00000000" w:rsidDel="00000000" w:rsidP="00000000" w:rsidRDefault="00000000" w:rsidRPr="00000000" w14:paraId="0000005E">
      <w:pPr>
        <w:rPr>
          <w:rFonts w:ascii="Times New Roman" w:cs="Times New Roman" w:eastAsia="Times New Roman" w:hAnsi="Times New Roman"/>
          <w:sz w:val="24"/>
          <w:szCs w:val="24"/>
        </w:rPr>
      </w:pPr>
      <w:hyperlink r:id="rId9">
        <w:r w:rsidDel="00000000" w:rsidR="00000000" w:rsidRPr="00000000">
          <w:rPr>
            <w:rFonts w:ascii="Times New Roman" w:cs="Times New Roman" w:eastAsia="Times New Roman" w:hAnsi="Times New Roman"/>
            <w:color w:val="1155cc"/>
            <w:sz w:val="24"/>
            <w:szCs w:val="24"/>
            <w:u w:val="single"/>
            <w:rtl w:val="0"/>
          </w:rPr>
          <w:t xml:space="preserve">https://www.swansea.gov.uk/article/6765/Children-and-young-people-in-Swansea</w:t>
        </w:r>
      </w:hyperlink>
      <w:r w:rsidDel="00000000" w:rsidR="00000000" w:rsidRPr="00000000">
        <w:rPr>
          <w:rtl w:val="0"/>
        </w:rPr>
      </w:r>
    </w:p>
    <w:p w:rsidR="00000000" w:rsidDel="00000000" w:rsidP="00000000" w:rsidRDefault="00000000" w:rsidRPr="00000000" w14:paraId="0000005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accessed on 25.01.2025) </w:t>
      </w:r>
    </w:p>
    <w:p w:rsidR="00000000" w:rsidDel="00000000" w:rsidP="00000000" w:rsidRDefault="00000000" w:rsidRPr="00000000" w14:paraId="0000006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Sercombe, Howard. </w:t>
      </w:r>
      <w:r w:rsidDel="00000000" w:rsidR="00000000" w:rsidRPr="00000000">
        <w:rPr>
          <w:rFonts w:ascii="Times New Roman" w:cs="Times New Roman" w:eastAsia="Times New Roman" w:hAnsi="Times New Roman"/>
          <w:sz w:val="24"/>
          <w:szCs w:val="24"/>
          <w:rtl w:val="0"/>
        </w:rPr>
        <w:t xml:space="preserve">Youth Work Ethics</w:t>
      </w:r>
      <w:r w:rsidDel="00000000" w:rsidR="00000000" w:rsidRPr="00000000">
        <w:rPr>
          <w:rFonts w:ascii="Times New Roman" w:cs="Times New Roman" w:eastAsia="Times New Roman" w:hAnsi="Times New Roman"/>
          <w:sz w:val="24"/>
          <w:szCs w:val="24"/>
          <w:highlight w:val="white"/>
          <w:rtl w:val="0"/>
        </w:rPr>
        <w:t xml:space="preserve">, SAGE Publications, Limited, 2010.</w:t>
      </w:r>
      <w:r w:rsidDel="00000000" w:rsidR="00000000" w:rsidRPr="00000000">
        <w:rPr>
          <w:rFonts w:ascii="Times New Roman" w:cs="Times New Roman" w:eastAsia="Times New Roman" w:hAnsi="Times New Roman"/>
          <w:i w:val="1"/>
          <w:color w:val="555555"/>
          <w:sz w:val="24"/>
          <w:szCs w:val="24"/>
          <w:rtl w:val="0"/>
        </w:rPr>
        <w:t xml:space="preserve"> </w:t>
      </w:r>
      <w:r w:rsidDel="00000000" w:rsidR="00000000" w:rsidRPr="00000000">
        <w:rPr>
          <w:rtl w:val="0"/>
        </w:rPr>
      </w:r>
    </w:p>
    <w:p w:rsidR="00000000" w:rsidDel="00000000" w:rsidP="00000000" w:rsidRDefault="00000000" w:rsidRPr="00000000" w14:paraId="0000006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wansea.gov.uk/article/6765/Children-and-young-people-in-Swansea" TargetMode="External"/><Relationship Id="rId5" Type="http://schemas.openxmlformats.org/officeDocument/2006/relationships/styles" Target="styles.xml"/><Relationship Id="rId6" Type="http://schemas.openxmlformats.org/officeDocument/2006/relationships/hyperlink" Target="https://www.ncbi.nlm.nih.gov/books/NBK545476/#" TargetMode="External"/><Relationship Id="rId7" Type="http://schemas.openxmlformats.org/officeDocument/2006/relationships/hyperlink" Target="https://www.who.int/health-topics/adolescent-health#tab=tab_1" TargetMode="External"/><Relationship Id="rId8" Type="http://schemas.openxmlformats.org/officeDocument/2006/relationships/hyperlink" Target="https://youth.gov/youth-topics/adolescent-health/adolescent-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