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6294" w:rsidRPr="00590278" w:rsidRDefault="00D70F72" w:rsidP="001C6294">
      <w:pPr>
        <w:rPr>
          <w:b/>
          <w:sz w:val="28"/>
          <w:szCs w:val="28"/>
        </w:rPr>
      </w:pPr>
      <w:r w:rsidRPr="00590278">
        <w:rPr>
          <w:b/>
          <w:sz w:val="28"/>
          <w:szCs w:val="28"/>
        </w:rPr>
        <w:t xml:space="preserve">Introduction                                 </w:t>
      </w:r>
      <w:r w:rsidR="001C6294" w:rsidRPr="00590278">
        <w:rPr>
          <w:b/>
          <w:sz w:val="28"/>
          <w:szCs w:val="28"/>
        </w:rPr>
        <w:t xml:space="preserve">Boeing </w:t>
      </w:r>
      <w:r w:rsidRPr="00590278">
        <w:rPr>
          <w:b/>
          <w:sz w:val="28"/>
          <w:szCs w:val="28"/>
        </w:rPr>
        <w:t xml:space="preserve">commercials Airplanes </w:t>
      </w:r>
    </w:p>
    <w:p w:rsidR="00D70F72" w:rsidRPr="00D70F72" w:rsidRDefault="00D70F72" w:rsidP="001C6294"/>
    <w:p w:rsidR="001C6294" w:rsidRDefault="00590278" w:rsidP="001C6294">
      <w:pPr>
        <w:rPr>
          <w:rFonts w:ascii="Andalus" w:hAnsi="Andalus" w:cs="Andalus"/>
          <w:sz w:val="24"/>
          <w:szCs w:val="24"/>
        </w:rPr>
      </w:pPr>
      <w:r w:rsidRPr="00376722">
        <w:rPr>
          <w:rFonts w:ascii="Andalus" w:hAnsi="Andalus" w:cs="Andalus"/>
          <w:sz w:val="24"/>
          <w:szCs w:val="24"/>
        </w:rPr>
        <w:t>Boeing;</w:t>
      </w:r>
      <w:r w:rsidR="00D70F72" w:rsidRPr="00376722">
        <w:rPr>
          <w:rFonts w:ascii="Andalus" w:hAnsi="Andalus" w:cs="Andalus"/>
          <w:sz w:val="24"/>
          <w:szCs w:val="24"/>
        </w:rPr>
        <w:t xml:space="preserve"> </w:t>
      </w:r>
      <w:r w:rsidR="001C6294" w:rsidRPr="00376722">
        <w:rPr>
          <w:rFonts w:ascii="Andalus" w:hAnsi="Andalus" w:cs="Andalus"/>
          <w:sz w:val="24"/>
          <w:szCs w:val="24"/>
        </w:rPr>
        <w:t>is the world's largest aerospace company and leading manufacturer of commercial jetliners, defence, space and security systems, and service provider of aftermarket support. As America’s biggest manufacturing exporter, Boeing products and tailored services include commercial and military aircraft, satellites, weapons, electronic and defence systems, launch systems, advanced information and communication systems, and performance-based logistics and training.</w:t>
      </w:r>
    </w:p>
    <w:p w:rsidR="00241BAD" w:rsidRPr="00376722" w:rsidRDefault="00241BAD" w:rsidP="001C6294">
      <w:pPr>
        <w:rPr>
          <w:rFonts w:ascii="Andalus" w:hAnsi="Andalus" w:cs="Andalus"/>
          <w:sz w:val="24"/>
          <w:szCs w:val="24"/>
        </w:rPr>
      </w:pPr>
      <w:r w:rsidRPr="00241BAD">
        <w:rPr>
          <w:rFonts w:ascii="Andalus" w:hAnsi="Andalus" w:cs="Andalus"/>
          <w:sz w:val="24"/>
          <w:szCs w:val="24"/>
        </w:rPr>
        <w:t>Boeing Commercial Airplanes is committed to being the leader in commercial aviation by offering airplanes and services that deliver superior design, efficiency and value to customers around the world. There are more than 10,000 Boeing commercial jetliners in service, flying passengers and freight more efficiently than competing models in the market.</w:t>
      </w:r>
    </w:p>
    <w:p w:rsidR="0035369A" w:rsidRPr="00376722" w:rsidRDefault="00241BAD">
      <w:pPr>
        <w:rPr>
          <w:rFonts w:ascii="Andalus" w:hAnsi="Andalus" w:cs="Andalus"/>
          <w:sz w:val="24"/>
          <w:szCs w:val="24"/>
        </w:rPr>
      </w:pPr>
      <w:r w:rsidRPr="00241BAD">
        <w:rPr>
          <w:rFonts w:ascii="Andalus" w:hAnsi="Andalus" w:cs="Andalus"/>
          <w:sz w:val="24"/>
          <w:szCs w:val="24"/>
        </w:rPr>
        <w:t>The world's second-largest defence company, Defence, Space &amp; Security is the only aerospace business offering products and capabilities allowing its customers to meet mission requirements from the sea bed to outer space. It serves a diverse customer base, but its portfolio is focused in six key market areas:</w:t>
      </w:r>
    </w:p>
    <w:p w:rsidR="001C6294" w:rsidRPr="00376722" w:rsidRDefault="001C6294">
      <w:pPr>
        <w:rPr>
          <w:rFonts w:ascii="Andalus" w:hAnsi="Andalus" w:cs="Andalus"/>
          <w:sz w:val="24"/>
          <w:szCs w:val="24"/>
        </w:rPr>
      </w:pPr>
    </w:p>
    <w:p w:rsidR="001C6294" w:rsidRPr="00376722" w:rsidRDefault="001C6294">
      <w:pPr>
        <w:rPr>
          <w:rFonts w:ascii="Andalus" w:hAnsi="Andalus" w:cs="Andalus"/>
          <w:sz w:val="24"/>
          <w:szCs w:val="24"/>
        </w:rPr>
      </w:pPr>
      <w:r w:rsidRPr="00376722">
        <w:rPr>
          <w:rFonts w:ascii="Andalus" w:hAnsi="Andalus" w:cs="Andalus"/>
          <w:sz w:val="24"/>
          <w:szCs w:val="24"/>
        </w:rPr>
        <w:t xml:space="preserve">Boeing Global Services delivers complete, cost-competitive service solutions for commercial, </w:t>
      </w:r>
      <w:r w:rsidR="0005488E" w:rsidRPr="00376722">
        <w:rPr>
          <w:rFonts w:ascii="Andalus" w:hAnsi="Andalus" w:cs="Andalus"/>
          <w:sz w:val="24"/>
          <w:szCs w:val="24"/>
        </w:rPr>
        <w:t>defence</w:t>
      </w:r>
      <w:r w:rsidRPr="00376722">
        <w:rPr>
          <w:rFonts w:ascii="Andalus" w:hAnsi="Andalus" w:cs="Andalus"/>
          <w:sz w:val="24"/>
          <w:szCs w:val="24"/>
        </w:rPr>
        <w:t xml:space="preserve"> and space customers, regardless of their equipment's original manufacturer. With engineering, digital analytics, supply chain and training support spanning across both the government and commercial service offerings, Boeing Global Services is uniquely positioned to keep passengers flying, and nations safe.</w:t>
      </w:r>
    </w:p>
    <w:p w:rsidR="00D411D6" w:rsidRPr="00376722" w:rsidRDefault="001C6294">
      <w:pPr>
        <w:rPr>
          <w:rFonts w:ascii="Andalus" w:hAnsi="Andalus" w:cs="Andalus"/>
          <w:sz w:val="24"/>
          <w:szCs w:val="24"/>
        </w:rPr>
      </w:pPr>
      <w:r w:rsidRPr="00376722">
        <w:rPr>
          <w:rFonts w:ascii="Andalus" w:hAnsi="Andalus" w:cs="Andalus"/>
          <w:sz w:val="24"/>
          <w:szCs w:val="24"/>
        </w:rPr>
        <w:t xml:space="preserve">With local presence and a global vision, Boeing people are at the heart of our tradition of leadership and innovation. We serve customers in 150 countries by delivering top quality technical and professional services through organizations that bring to bear “the best of Boeing” every day. </w:t>
      </w:r>
    </w:p>
    <w:p w:rsidR="00D70F72" w:rsidRPr="00376722" w:rsidRDefault="00D411D6">
      <w:pPr>
        <w:rPr>
          <w:rFonts w:ascii="Andalus" w:hAnsi="Andalus" w:cs="Andalus"/>
          <w:sz w:val="24"/>
          <w:szCs w:val="24"/>
        </w:rPr>
      </w:pPr>
      <w:r w:rsidRPr="00376722">
        <w:rPr>
          <w:rFonts w:ascii="Andalus" w:hAnsi="Andalus" w:cs="Andalus"/>
          <w:sz w:val="24"/>
          <w:szCs w:val="24"/>
        </w:rPr>
        <w:t xml:space="preserve">PROBLEMS </w:t>
      </w:r>
    </w:p>
    <w:p w:rsidR="001C6294" w:rsidRPr="00376722" w:rsidRDefault="00D411D6">
      <w:pPr>
        <w:rPr>
          <w:rFonts w:ascii="Andalus" w:hAnsi="Andalus" w:cs="Andalus"/>
          <w:sz w:val="24"/>
          <w:szCs w:val="24"/>
        </w:rPr>
      </w:pPr>
      <w:r w:rsidRPr="00376722">
        <w:rPr>
          <w:rFonts w:ascii="Andalus" w:hAnsi="Andalus" w:cs="Andalus"/>
          <w:sz w:val="24"/>
          <w:szCs w:val="24"/>
        </w:rPr>
        <w:t>Boeing</w:t>
      </w:r>
      <w:r w:rsidR="001C6294" w:rsidRPr="00376722">
        <w:rPr>
          <w:rFonts w:ascii="Andalus" w:hAnsi="Andalus" w:cs="Andalus"/>
          <w:sz w:val="24"/>
          <w:szCs w:val="24"/>
        </w:rPr>
        <w:t xml:space="preserve"> </w:t>
      </w:r>
      <w:r w:rsidRPr="00376722">
        <w:rPr>
          <w:rFonts w:ascii="Andalus" w:hAnsi="Andalus" w:cs="Andalus"/>
          <w:sz w:val="24"/>
          <w:szCs w:val="24"/>
        </w:rPr>
        <w:t>C</w:t>
      </w:r>
      <w:r w:rsidR="001C6294" w:rsidRPr="00376722">
        <w:rPr>
          <w:rFonts w:ascii="Andalus" w:hAnsi="Andalus" w:cs="Andalus"/>
          <w:sz w:val="24"/>
          <w:szCs w:val="24"/>
        </w:rPr>
        <w:t>ompany reputation, future credential’s in branding manufacturing and there has been a sense of distrus</w:t>
      </w:r>
      <w:r w:rsidRPr="00376722">
        <w:rPr>
          <w:rFonts w:ascii="Andalus" w:hAnsi="Andalus" w:cs="Andalus"/>
          <w:sz w:val="24"/>
          <w:szCs w:val="24"/>
        </w:rPr>
        <w:t>t placed on the company, CEO</w:t>
      </w:r>
      <w:r w:rsidR="00852F11" w:rsidRPr="00852F11">
        <w:t xml:space="preserve"> </w:t>
      </w:r>
      <w:r w:rsidR="00852F11" w:rsidRPr="00852F11">
        <w:rPr>
          <w:rFonts w:ascii="Andalus" w:hAnsi="Andalus" w:cs="Andalus"/>
          <w:sz w:val="24"/>
          <w:szCs w:val="24"/>
        </w:rPr>
        <w:t xml:space="preserve">Dennis </w:t>
      </w:r>
      <w:proofErr w:type="spellStart"/>
      <w:r w:rsidR="00852F11" w:rsidRPr="00852F11">
        <w:rPr>
          <w:rFonts w:ascii="Andalus" w:hAnsi="Andalus" w:cs="Andalus"/>
          <w:sz w:val="24"/>
          <w:szCs w:val="24"/>
        </w:rPr>
        <w:t>Muilenburg</w:t>
      </w:r>
      <w:proofErr w:type="spellEnd"/>
      <w:r w:rsidR="00852F11" w:rsidRPr="00852F11">
        <w:rPr>
          <w:rFonts w:ascii="Andalus" w:hAnsi="Andalus" w:cs="Andalus"/>
          <w:sz w:val="24"/>
          <w:szCs w:val="24"/>
        </w:rPr>
        <w:t xml:space="preserve"> emphasized the </w:t>
      </w:r>
      <w:r w:rsidR="00852F11" w:rsidRPr="00852F11">
        <w:rPr>
          <w:rFonts w:ascii="Andalus" w:hAnsi="Andalus" w:cs="Andalus"/>
          <w:sz w:val="24"/>
          <w:szCs w:val="24"/>
        </w:rPr>
        <w:lastRenderedPageBreak/>
        <w:t>company’s confidence in the aircraft model.</w:t>
      </w:r>
      <w:r w:rsidRPr="00376722">
        <w:rPr>
          <w:rFonts w:ascii="Andalus" w:hAnsi="Andalus" w:cs="Andalus"/>
          <w:sz w:val="24"/>
          <w:szCs w:val="24"/>
        </w:rPr>
        <w:t xml:space="preserve"> BOEING is</w:t>
      </w:r>
      <w:r w:rsidR="001C6294" w:rsidRPr="00376722">
        <w:rPr>
          <w:rFonts w:ascii="Andalus" w:hAnsi="Andalus" w:cs="Andalus"/>
          <w:sz w:val="24"/>
          <w:szCs w:val="24"/>
        </w:rPr>
        <w:t xml:space="preserve"> under a lot of pressure </w:t>
      </w:r>
      <w:r w:rsidR="00852F11" w:rsidRPr="00852F11">
        <w:rPr>
          <w:rFonts w:ascii="Andalus" w:hAnsi="Andalus" w:cs="Andalus"/>
          <w:sz w:val="24"/>
          <w:szCs w:val="24"/>
        </w:rPr>
        <w:t>because of two crashes, practically back to back and involving brand new airplanes. In an industry that relies more than anything on the appearance of total control, total safety, these two crashes pose as close to an existential risk as you can get.</w:t>
      </w:r>
    </w:p>
    <w:p w:rsidR="00D411D6" w:rsidRPr="00376722" w:rsidRDefault="00D411D6">
      <w:pPr>
        <w:rPr>
          <w:rFonts w:ascii="Andalus" w:hAnsi="Andalus" w:cs="Andalus"/>
          <w:sz w:val="24"/>
          <w:szCs w:val="24"/>
        </w:rPr>
      </w:pPr>
    </w:p>
    <w:p w:rsidR="00D411D6" w:rsidRPr="00376722" w:rsidRDefault="00D411D6">
      <w:pPr>
        <w:rPr>
          <w:rFonts w:ascii="Andalus" w:hAnsi="Andalus" w:cs="Andalus"/>
          <w:b/>
          <w:sz w:val="24"/>
          <w:szCs w:val="24"/>
        </w:rPr>
      </w:pPr>
      <w:r w:rsidRPr="00376722">
        <w:rPr>
          <w:rFonts w:ascii="Andalus" w:hAnsi="Andalus" w:cs="Andalus"/>
          <w:b/>
          <w:sz w:val="24"/>
          <w:szCs w:val="24"/>
        </w:rPr>
        <w:t>(Ref (htpp;www.ccn.com/10 blunders-that-could-ground-the boeing-737-max-forever)</w:t>
      </w: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The 737 first appeared in 1967, when I was 3 years old. Back then it was a smallish aircraft with smallish engines and relatively simple systems. Airlines (especially </w:t>
      </w:r>
      <w:r w:rsidR="00816129" w:rsidRPr="00376722">
        <w:rPr>
          <w:rFonts w:ascii="Andalus" w:hAnsi="Andalus" w:cs="Andalus"/>
          <w:sz w:val="24"/>
          <w:szCs w:val="24"/>
        </w:rPr>
        <w:t>southwest</w:t>
      </w:r>
      <w:r w:rsidRPr="00376722">
        <w:rPr>
          <w:rFonts w:ascii="Andalus" w:hAnsi="Andalus" w:cs="Andalus"/>
          <w:sz w:val="24"/>
          <w:szCs w:val="24"/>
        </w:rPr>
        <w:t>) loved it because of its simplicity, reliability, and flexibility. Not to mention the fact that it could be flown by a two-person cockpit crew—as opposed to the three or four of previous airliners—Over the years, market and technological forces pushed the 737 into ever-larger versions with increasing electronic and mechanical complexity. This is not, by any means, unique to the 737. Airliners constitute enormous capital investments both for the industries that make them and the customers who buy them, and they all go through a similar growth process.</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Most of those market and technical forces are on the side of economics, not safety. They work as allies to relentlessly drive down what the industry calls “seat-mile costs”—the cost of flying a seat from one point to another.</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Much had to do with the engines themselves. The principle of Carnot efficiency dictates that the larger and hotter you can make any heat engine, the more efficient it becomes. That’s as true for jet engines as it is for chainsaw engines.</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The most effective way to make an engine use less fuel</w:t>
      </w:r>
      <w:r w:rsidRPr="00376722">
        <w:rPr>
          <w:rFonts w:ascii="MS Mincho" w:eastAsia="MS Mincho" w:hAnsi="MS Mincho" w:cs="MS Mincho" w:hint="eastAsia"/>
          <w:sz w:val="24"/>
          <w:szCs w:val="24"/>
        </w:rPr>
        <w:t> </w:t>
      </w:r>
      <w:r w:rsidRPr="00376722">
        <w:rPr>
          <w:rFonts w:ascii="Andalus" w:hAnsi="Andalus" w:cs="Andalus"/>
          <w:sz w:val="24"/>
          <w:szCs w:val="24"/>
        </w:rPr>
        <w:t>per unit of power produced is to make it larger. That’s why</w:t>
      </w:r>
      <w:r w:rsidRPr="00376722">
        <w:rPr>
          <w:rFonts w:ascii="MS Mincho" w:eastAsia="MS Mincho" w:hAnsi="MS Mincho" w:cs="MS Mincho" w:hint="eastAsia"/>
          <w:sz w:val="24"/>
          <w:szCs w:val="24"/>
        </w:rPr>
        <w:t> </w:t>
      </w:r>
      <w:r w:rsidRPr="00376722">
        <w:rPr>
          <w:rFonts w:ascii="Andalus" w:hAnsi="Andalus" w:cs="Andalus"/>
          <w:sz w:val="24"/>
          <w:szCs w:val="24"/>
        </w:rPr>
        <w:t>marine diesel engines stand three stories tall. And that’s why Boeing wanted to put the huge CFM International LEAP engine in its latest version of the 737.</w:t>
      </w:r>
    </w:p>
    <w:p w:rsidR="00D411D6" w:rsidRPr="00376722" w:rsidRDefault="00D411D6" w:rsidP="00D411D6">
      <w:pPr>
        <w:rPr>
          <w:rFonts w:ascii="Andalus" w:hAnsi="Andalus" w:cs="Andalus"/>
          <w:sz w:val="24"/>
          <w:szCs w:val="24"/>
        </w:rPr>
      </w:pPr>
    </w:p>
    <w:p w:rsidR="00D411D6" w:rsidRPr="00376722" w:rsidRDefault="00D411D6">
      <w:pPr>
        <w:rPr>
          <w:rFonts w:ascii="Andalus" w:hAnsi="Andalus" w:cs="Andalus"/>
          <w:sz w:val="24"/>
          <w:szCs w:val="24"/>
        </w:rPr>
      </w:pPr>
      <w:r w:rsidRPr="00376722">
        <w:rPr>
          <w:rFonts w:ascii="Andalus" w:hAnsi="Andalus" w:cs="Andalus"/>
          <w:sz w:val="24"/>
          <w:szCs w:val="24"/>
        </w:rPr>
        <w:t xml:space="preserve">There was just one little problem: The original 737 had (by today’s standards) tiny little engines, which easily cleared the ground beneath the wings. As the 737 grew and was fitted with bigger engines, </w:t>
      </w:r>
    </w:p>
    <w:p w:rsidR="00D411D6" w:rsidRPr="00376722" w:rsidRDefault="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With the 737 Max, the situation became critical. The engines on the original 737 had a fan diameter (that of the intake blades on the engine) of just 100 </w:t>
      </w:r>
      <w:r w:rsidR="00816129" w:rsidRPr="00376722">
        <w:rPr>
          <w:rFonts w:ascii="Andalus" w:hAnsi="Andalus" w:cs="Andalus"/>
          <w:sz w:val="24"/>
          <w:szCs w:val="24"/>
        </w:rPr>
        <w:t>centimetres</w:t>
      </w:r>
      <w:r w:rsidRPr="00376722">
        <w:rPr>
          <w:rFonts w:ascii="Andalus" w:hAnsi="Andalus" w:cs="Andalus"/>
          <w:sz w:val="24"/>
          <w:szCs w:val="24"/>
        </w:rPr>
        <w:t xml:space="preserve"> (40 inches); those planned for the 737 Max have 176 cm. That’s a </w:t>
      </w:r>
      <w:r w:rsidR="00816129" w:rsidRPr="00376722">
        <w:rPr>
          <w:rFonts w:ascii="Andalus" w:hAnsi="Andalus" w:cs="Andalus"/>
          <w:sz w:val="24"/>
          <w:szCs w:val="24"/>
        </w:rPr>
        <w:t>centreline</w:t>
      </w:r>
      <w:r w:rsidRPr="00376722">
        <w:rPr>
          <w:rFonts w:ascii="Andalus" w:hAnsi="Andalus" w:cs="Andalus"/>
          <w:sz w:val="24"/>
          <w:szCs w:val="24"/>
        </w:rPr>
        <w:t xml:space="preserve"> difference of well over 30 cm (a foot), and you couldn’t “</w:t>
      </w:r>
      <w:proofErr w:type="spellStart"/>
      <w:r w:rsidRPr="00376722">
        <w:rPr>
          <w:rFonts w:ascii="Andalus" w:hAnsi="Andalus" w:cs="Andalus"/>
          <w:sz w:val="24"/>
          <w:szCs w:val="24"/>
        </w:rPr>
        <w:t>ovalize</w:t>
      </w:r>
      <w:proofErr w:type="spellEnd"/>
      <w:r w:rsidRPr="00376722">
        <w:rPr>
          <w:rFonts w:ascii="Andalus" w:hAnsi="Andalus" w:cs="Andalus"/>
          <w:sz w:val="24"/>
          <w:szCs w:val="24"/>
        </w:rPr>
        <w:t>” the intake enough to hang the new engines beneath the wing without scraping the ground.</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The solution was to extend the engine up and well in front of the wing. However, doing so also meant that the </w:t>
      </w:r>
      <w:r w:rsidR="00816129" w:rsidRPr="00376722">
        <w:rPr>
          <w:rFonts w:ascii="Andalus" w:hAnsi="Andalus" w:cs="Andalus"/>
          <w:sz w:val="24"/>
          <w:szCs w:val="24"/>
        </w:rPr>
        <w:t>centreline</w:t>
      </w:r>
      <w:r w:rsidRPr="00376722">
        <w:rPr>
          <w:rFonts w:ascii="Andalus" w:hAnsi="Andalus" w:cs="Andalus"/>
          <w:sz w:val="24"/>
          <w:szCs w:val="24"/>
        </w:rPr>
        <w:t xml:space="preserve"> of the engine’s thrust changed. Now, when the pilots applied power to the engine, the aircraft would have a significant propensity to “pitch up,” or raise its nose.</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because the engine nacelles were so far in front of the wing and so large, a power increase will cause them to actually produce lift, particularly at high angles of attack. So the nacelles make a bad problem worse.</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In the 737 Max, the engine nacelles themselves can, at high angles of attack, work as a wing and produce lift. And the lift they produce is well ahead of the wing’s </w:t>
      </w:r>
      <w:r w:rsidR="00816129" w:rsidRPr="00376722">
        <w:rPr>
          <w:rFonts w:ascii="Andalus" w:hAnsi="Andalus" w:cs="Andalus"/>
          <w:sz w:val="24"/>
          <w:szCs w:val="24"/>
        </w:rPr>
        <w:t>centre</w:t>
      </w:r>
      <w:r w:rsidRPr="00376722">
        <w:rPr>
          <w:rFonts w:ascii="Andalus" w:hAnsi="Andalus" w:cs="Andalus"/>
          <w:sz w:val="24"/>
          <w:szCs w:val="24"/>
        </w:rPr>
        <w:t xml:space="preserve"> of lift, meaning the nacelles will cause the 737 Max at a high angle of attack to go to a higher angle of attack. This is aerodynamic malpractice of the worst kind.</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Pitch changes with power changes are common in aircraft. Even my little Cessna pitches up a bit when power is applied. Pilots train for this problem and are used to it. Nevertheless, there are limits to what safety regulators will allow and to what pilots will put up </w:t>
      </w:r>
      <w:r w:rsidR="00816129" w:rsidRPr="00376722">
        <w:rPr>
          <w:rFonts w:ascii="Andalus" w:hAnsi="Andalus" w:cs="Andalus"/>
          <w:sz w:val="24"/>
          <w:szCs w:val="24"/>
        </w:rPr>
        <w:t xml:space="preserve">with </w:t>
      </w:r>
      <w:r w:rsidR="00816129" w:rsidRPr="00376722">
        <w:rPr>
          <w:rFonts w:ascii="Andalus" w:hAnsi="Andalus" w:cs="Andalus"/>
          <w:sz w:val="24"/>
          <w:szCs w:val="24"/>
        </w:rPr>
        <w:lastRenderedPageBreak/>
        <w:t>everyone</w:t>
      </w:r>
      <w:r w:rsidRPr="00376722">
        <w:rPr>
          <w:rFonts w:ascii="Andalus" w:hAnsi="Andalus" w:cs="Andalus"/>
          <w:sz w:val="24"/>
          <w:szCs w:val="24"/>
        </w:rPr>
        <w:t xml:space="preserve"> in the aviation community wants an airplane that flies as simply and as naturally as possible. That means that conditions should not change markedly, there should be no significant roll, no significant pitch change, no nothing when the pilot is adding power, lowering the flaps, or extending the landing gear.</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The airframe, the hardware, should get it right the first time and not need a lot of added bells and whistles to fly predictably.</w:t>
      </w:r>
    </w:p>
    <w:p w:rsidR="00D411D6" w:rsidRPr="00376722" w:rsidRDefault="00D411D6" w:rsidP="00D411D6">
      <w:pPr>
        <w:rPr>
          <w:rFonts w:ascii="Andalus" w:hAnsi="Andalus" w:cs="Andalus"/>
          <w:sz w:val="24"/>
          <w:szCs w:val="24"/>
        </w:rPr>
      </w:pPr>
      <w:r w:rsidRPr="00376722">
        <w:rPr>
          <w:rFonts w:ascii="Andalus" w:hAnsi="Andalus" w:cs="Andalus"/>
          <w:sz w:val="24"/>
          <w:szCs w:val="24"/>
        </w:rPr>
        <w:t>. Apparently the 737 Max pitched up a bit too much for comfort on power application as well as at already-high angles of attack. It violated that most ancient of aviation canons and probably violated the certification criteria of the U.S. Federal Aviation Administration. But instead of going back to the drawing board and getting the airframe hardware right (more on that below), Boeing relied on something called the “</w:t>
      </w:r>
      <w:r w:rsidR="00816129" w:rsidRPr="00376722">
        <w:rPr>
          <w:rFonts w:ascii="Andalus" w:hAnsi="Andalus" w:cs="Andalus"/>
          <w:sz w:val="24"/>
          <w:szCs w:val="24"/>
        </w:rPr>
        <w:t>Manoeuvring</w:t>
      </w:r>
      <w:r w:rsidRPr="00376722">
        <w:rPr>
          <w:rFonts w:ascii="Andalus" w:hAnsi="Andalus" w:cs="Andalus"/>
          <w:sz w:val="24"/>
          <w:szCs w:val="24"/>
        </w:rPr>
        <w:t xml:space="preserve"> Characteristics Augmentation System,” or MCAS.</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MCAS is certainly much less expensive than extensively modifying the airframe to accommodate the larger engines. Such an airframe modification would have meant things like longer landing gear (which might not then fit in the fuselage when retracted), more wing dihedral (upward bend), and so forth. All of those har</w:t>
      </w:r>
      <w:r w:rsidR="00816129" w:rsidRPr="00376722">
        <w:rPr>
          <w:rFonts w:ascii="Andalus" w:hAnsi="Andalus" w:cs="Andalus"/>
          <w:sz w:val="24"/>
          <w:szCs w:val="24"/>
        </w:rPr>
        <w:t>dware changes would be horribly</w:t>
      </w:r>
      <w:r w:rsidRPr="00376722">
        <w:rPr>
          <w:rFonts w:ascii="Andalus" w:hAnsi="Andalus" w:cs="Andalus"/>
          <w:sz w:val="24"/>
          <w:szCs w:val="24"/>
        </w:rPr>
        <w:t xml:space="preserve"> worse, those changes could be extensive enough to require not only that the FAA recertify the 737 but that Boeing build an entirely new aircraft. N</w:t>
      </w:r>
      <w:r w:rsidR="003E1395">
        <w:rPr>
          <w:rFonts w:ascii="Andalus" w:hAnsi="Andalus" w:cs="Andalus"/>
          <w:sz w:val="24"/>
          <w:szCs w:val="24"/>
        </w:rPr>
        <w:t xml:space="preserve">ow we’re talking real money, </w:t>
      </w: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It all comes down to money, and in this case, MCAS was the way for both Boeing and its customers to keep the money flowing in the right direction. The necessity to insist that the 737 Max was no different in flying characteristics, no different in systems, from any other 737 was the key to </w:t>
      </w:r>
      <w:r w:rsidR="00816129" w:rsidRPr="00376722">
        <w:rPr>
          <w:rFonts w:ascii="Andalus" w:hAnsi="Andalus" w:cs="Andalus"/>
          <w:sz w:val="24"/>
          <w:szCs w:val="24"/>
        </w:rPr>
        <w:t>the 737 Max’s fleet</w:t>
      </w:r>
      <w:r w:rsidRPr="00376722">
        <w:rPr>
          <w:rFonts w:ascii="Andalus" w:hAnsi="Andalus" w:cs="Andalus"/>
          <w:sz w:val="24"/>
          <w:szCs w:val="24"/>
        </w:rPr>
        <w:t xml:space="preserve"> That’s probably also the reason why the documentation about the MCAS system was kept on the down-low.</w:t>
      </w:r>
    </w:p>
    <w:p w:rsidR="00D411D6" w:rsidRPr="00376722" w:rsidRDefault="00D411D6" w:rsidP="00D411D6">
      <w:pPr>
        <w:rPr>
          <w:rFonts w:ascii="Andalus" w:hAnsi="Andalus" w:cs="Andalus"/>
          <w:sz w:val="24"/>
          <w:szCs w:val="24"/>
        </w:rPr>
      </w:pPr>
    </w:p>
    <w:p w:rsidR="001C6294" w:rsidRPr="00376722" w:rsidRDefault="00D411D6" w:rsidP="00D411D6">
      <w:pPr>
        <w:rPr>
          <w:rFonts w:ascii="Andalus" w:hAnsi="Andalus" w:cs="Andalus"/>
          <w:sz w:val="24"/>
          <w:szCs w:val="24"/>
        </w:rPr>
      </w:pPr>
      <w:r w:rsidRPr="00376722">
        <w:rPr>
          <w:rFonts w:ascii="Andalus" w:hAnsi="Andalus" w:cs="Andalus"/>
          <w:sz w:val="24"/>
          <w:szCs w:val="24"/>
        </w:rPr>
        <w:t xml:space="preserve">Put in a change with too much visibility, particularly a change to the aircraft’s operating handbook or to pilot training, and someone—probably a pilot—would have piped up and </w:t>
      </w:r>
      <w:r w:rsidRPr="00376722">
        <w:rPr>
          <w:rFonts w:ascii="Andalus" w:hAnsi="Andalus" w:cs="Andalus"/>
          <w:sz w:val="24"/>
          <w:szCs w:val="24"/>
        </w:rPr>
        <w:lastRenderedPageBreak/>
        <w:t>said, “Hey. This doesn’t look like a 737 anymore.” And then the money would flow the wrong way.</w:t>
      </w:r>
    </w:p>
    <w:p w:rsidR="00816129" w:rsidRPr="00376722" w:rsidRDefault="00816129" w:rsidP="00D411D6">
      <w:pPr>
        <w:rPr>
          <w:rFonts w:ascii="Andalus" w:hAnsi="Andalus" w:cs="Andalus"/>
          <w:b/>
          <w:sz w:val="24"/>
          <w:szCs w:val="24"/>
        </w:rPr>
      </w:pPr>
      <w:r w:rsidRPr="00376722">
        <w:rPr>
          <w:rFonts w:ascii="Andalus" w:hAnsi="Andalus" w:cs="Andalus"/>
          <w:b/>
          <w:sz w:val="24"/>
          <w:szCs w:val="24"/>
        </w:rPr>
        <w:t>(Ref (htpp;www.ccn.com/10 blunders-that-could-ground-the boeing-737-max-forever)</w:t>
      </w:r>
    </w:p>
    <w:p w:rsidR="00816129" w:rsidRPr="00376722" w:rsidRDefault="00816129" w:rsidP="00D411D6">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For the life of me, I do not know why those two basic aviation design considerations, bedrocks of a mind-set that has served the industry so well until now, were not part of the original MCAS design. And, when they were not, I do not know or understand what part of the DER process failed to catch the fundamental design defect.</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But I suspect that it all has to do with the same thing that brought us from Boeing’s initial desire to put larger engines on the 737 and to avoid having to internalize the cost of those larger engines—in other words, to do what every child is taught is impossible: get a free lunch.</w:t>
      </w: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You may have noticed this sensor when boarding a plane. There are usually two of them, one on </w:t>
      </w:r>
      <w:r w:rsidR="00816129" w:rsidRPr="00376722">
        <w:rPr>
          <w:rFonts w:ascii="Andalus" w:hAnsi="Andalus" w:cs="Andalus"/>
          <w:sz w:val="24"/>
          <w:szCs w:val="24"/>
        </w:rPr>
        <w:t>either side of the plane, or</w:t>
      </w:r>
      <w:r w:rsidRPr="00376722">
        <w:rPr>
          <w:rFonts w:ascii="Andalus" w:hAnsi="Andalus" w:cs="Andalus"/>
          <w:sz w:val="24"/>
          <w:szCs w:val="24"/>
        </w:rPr>
        <w:t xml:space="preserve"> usually just below the pilot’s windows. Don’t confuse them with the pitot tubes (we’ll get to those later). The angle-of-attack sensors look like wind vanes, whereas the pitot tubes look like, well, tubes.</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Angle-of-attack sensors look like wind vanes because that’s exactly what they are. They are mechanical hands designed to rotate in response to changes in that angle of attack.</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The pitot tubes measure how much the air is “pressing” against the airplane, whereas the angle-of-attack sensors measure what direction that air is coming from. Because they measure air pressure, the pitot tubes are used to determine the aircraft’s speed through the air. The angle-of-attack sensors measure the aircraft’s direction relative to that air.</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lastRenderedPageBreak/>
        <w:t xml:space="preserve">There are two sets of angle-of-attack sensors and two sets of pitot tubes, one set on either side of the fuselage. Normal usage is to have the set on the pilot’s side feed the instruments on the pilot’s side and the set on the </w:t>
      </w:r>
      <w:r w:rsidR="00816129" w:rsidRPr="00376722">
        <w:rPr>
          <w:rFonts w:ascii="Andalus" w:hAnsi="Andalus" w:cs="Andalus"/>
          <w:sz w:val="24"/>
          <w:szCs w:val="24"/>
        </w:rPr>
        <w:t>co-pilot’s</w:t>
      </w:r>
      <w:r w:rsidRPr="00376722">
        <w:rPr>
          <w:rFonts w:ascii="Andalus" w:hAnsi="Andalus" w:cs="Andalus"/>
          <w:sz w:val="24"/>
          <w:szCs w:val="24"/>
        </w:rPr>
        <w:t xml:space="preserve"> side feed the instruments on the </w:t>
      </w:r>
      <w:r w:rsidR="00816129" w:rsidRPr="00376722">
        <w:rPr>
          <w:rFonts w:ascii="Andalus" w:hAnsi="Andalus" w:cs="Andalus"/>
          <w:sz w:val="24"/>
          <w:szCs w:val="24"/>
        </w:rPr>
        <w:t>co-pilot’s</w:t>
      </w:r>
      <w:r w:rsidRPr="00376722">
        <w:rPr>
          <w:rFonts w:ascii="Andalus" w:hAnsi="Andalus" w:cs="Andalus"/>
          <w:sz w:val="24"/>
          <w:szCs w:val="24"/>
        </w:rPr>
        <w:t xml:space="preserve"> side. That gives a state of natural redundancy in instrumentation that can be easily cross-checked by either pilot. If the </w:t>
      </w:r>
      <w:r w:rsidR="00816129" w:rsidRPr="00376722">
        <w:rPr>
          <w:rFonts w:ascii="Andalus" w:hAnsi="Andalus" w:cs="Andalus"/>
          <w:sz w:val="24"/>
          <w:szCs w:val="24"/>
        </w:rPr>
        <w:t>co-pilot</w:t>
      </w:r>
      <w:r w:rsidRPr="00376722">
        <w:rPr>
          <w:rFonts w:ascii="Andalus" w:hAnsi="Andalus" w:cs="Andalus"/>
          <w:sz w:val="24"/>
          <w:szCs w:val="24"/>
        </w:rPr>
        <w:t xml:space="preserve"> thinks his airspeed indicator is acting up, he can look over to the pilot’s airspeed indicator and see if it agrees. If not, both pilot and </w:t>
      </w:r>
      <w:r w:rsidR="00816129" w:rsidRPr="00376722">
        <w:rPr>
          <w:rFonts w:ascii="Andalus" w:hAnsi="Andalus" w:cs="Andalus"/>
          <w:sz w:val="24"/>
          <w:szCs w:val="24"/>
        </w:rPr>
        <w:t>co-pilot</w:t>
      </w:r>
      <w:r w:rsidRPr="00376722">
        <w:rPr>
          <w:rFonts w:ascii="Andalus" w:hAnsi="Andalus" w:cs="Andalus"/>
          <w:sz w:val="24"/>
          <w:szCs w:val="24"/>
        </w:rPr>
        <w:t xml:space="preserve"> engage in a bit of triage to determine which instrument is profane and which is sacred.</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Long ago there was a joke that in the future planes would fly themselves, and the only thing in the cockpit would be a pilot and a dog. The pilot’s job was to make the passengers comfortable that someone was up front. The dog’s job was to bite the pilot if he tried to touch anything.</w:t>
      </w:r>
    </w:p>
    <w:p w:rsidR="00D411D6" w:rsidRPr="00376722" w:rsidRDefault="00D411D6" w:rsidP="00D411D6">
      <w:pPr>
        <w:rPr>
          <w:rFonts w:ascii="Andalus" w:hAnsi="Andalus" w:cs="Andalus"/>
          <w:sz w:val="24"/>
          <w:szCs w:val="24"/>
        </w:rPr>
      </w:pPr>
    </w:p>
    <w:p w:rsidR="00D411D6" w:rsidRPr="00376722" w:rsidRDefault="00D411D6" w:rsidP="00D411D6">
      <w:pPr>
        <w:rPr>
          <w:rFonts w:ascii="Andalus" w:hAnsi="Andalus" w:cs="Andalus"/>
          <w:sz w:val="24"/>
          <w:szCs w:val="24"/>
        </w:rPr>
      </w:pPr>
      <w:r w:rsidRPr="00376722">
        <w:rPr>
          <w:rFonts w:ascii="Andalus" w:hAnsi="Andalus" w:cs="Andalus"/>
          <w:sz w:val="24"/>
          <w:szCs w:val="24"/>
        </w:rPr>
        <w:t xml:space="preserve">On the 737, Boeing not only included the requisite redundancy in instrumentation and sensors, it also included redundant flight computers—one on the pilot’s side, the other on the </w:t>
      </w:r>
      <w:r w:rsidR="00816129" w:rsidRPr="00376722">
        <w:rPr>
          <w:rFonts w:ascii="Andalus" w:hAnsi="Andalus" w:cs="Andalus"/>
          <w:sz w:val="24"/>
          <w:szCs w:val="24"/>
        </w:rPr>
        <w:t>co-pilot’s</w:t>
      </w:r>
      <w:r w:rsidRPr="00376722">
        <w:rPr>
          <w:rFonts w:ascii="Andalus" w:hAnsi="Andalus" w:cs="Andalus"/>
          <w:sz w:val="24"/>
          <w:szCs w:val="24"/>
        </w:rPr>
        <w:t xml:space="preserve"> side. The flight computers do a lot of things, but their main job is to fly the plane when commanded to do so and to make sure the human pilots don’t do anything wrong when they’re flying it. The latter is called “envelope protection.”</w:t>
      </w:r>
    </w:p>
    <w:p w:rsidR="00D70F72" w:rsidRPr="00376722" w:rsidRDefault="00D70F72" w:rsidP="00D411D6">
      <w:pPr>
        <w:rPr>
          <w:rFonts w:ascii="Andalus" w:hAnsi="Andalus" w:cs="Andalus"/>
          <w:sz w:val="24"/>
          <w:szCs w:val="24"/>
        </w:rPr>
      </w:pPr>
      <w:r w:rsidRPr="00376722">
        <w:rPr>
          <w:rFonts w:ascii="Andalus" w:hAnsi="Andalus" w:cs="Andalus"/>
          <w:sz w:val="24"/>
          <w:szCs w:val="24"/>
        </w:rPr>
        <w:t xml:space="preserve">Solutions </w:t>
      </w:r>
    </w:p>
    <w:p w:rsidR="00816129" w:rsidRPr="00376722" w:rsidRDefault="00D70F72" w:rsidP="00816129">
      <w:pPr>
        <w:pStyle w:val="ListParagraph"/>
        <w:numPr>
          <w:ilvl w:val="0"/>
          <w:numId w:val="1"/>
        </w:numPr>
        <w:rPr>
          <w:rFonts w:ascii="Andalus" w:hAnsi="Andalus" w:cs="Andalus"/>
          <w:sz w:val="24"/>
          <w:szCs w:val="24"/>
        </w:rPr>
      </w:pPr>
      <w:r w:rsidRPr="00376722">
        <w:rPr>
          <w:rFonts w:ascii="Andalus" w:hAnsi="Andalus" w:cs="Andalus"/>
          <w:sz w:val="24"/>
          <w:szCs w:val="24"/>
        </w:rPr>
        <w:t xml:space="preserve">Supply chain: Boeing must get its supply chain aligned with a price that customers are willing to pay. </w:t>
      </w:r>
    </w:p>
    <w:p w:rsidR="00D70F72" w:rsidRPr="00376722" w:rsidRDefault="00D70F72" w:rsidP="00816129">
      <w:pPr>
        <w:pStyle w:val="ListParagraph"/>
        <w:numPr>
          <w:ilvl w:val="0"/>
          <w:numId w:val="1"/>
        </w:numPr>
        <w:rPr>
          <w:rFonts w:ascii="Andalus" w:hAnsi="Andalus" w:cs="Andalus"/>
          <w:sz w:val="24"/>
          <w:szCs w:val="24"/>
        </w:rPr>
      </w:pPr>
      <w:r w:rsidRPr="00376722">
        <w:rPr>
          <w:rFonts w:ascii="Andalus" w:hAnsi="Andalus" w:cs="Andalus"/>
          <w:sz w:val="24"/>
          <w:szCs w:val="24"/>
        </w:rPr>
        <w:t xml:space="preserve"> </w:t>
      </w:r>
      <w:proofErr w:type="gramStart"/>
      <w:r w:rsidRPr="00376722">
        <w:rPr>
          <w:rFonts w:ascii="Andalus" w:hAnsi="Andalus" w:cs="Andalus"/>
          <w:sz w:val="24"/>
          <w:szCs w:val="24"/>
        </w:rPr>
        <w:t>figures</w:t>
      </w:r>
      <w:proofErr w:type="gramEnd"/>
      <w:r w:rsidRPr="00376722">
        <w:rPr>
          <w:rFonts w:ascii="Andalus" w:hAnsi="Andalus" w:cs="Andalus"/>
          <w:sz w:val="24"/>
          <w:szCs w:val="24"/>
        </w:rPr>
        <w:t xml:space="preserve"> that's roughly $76 million per airplane, making a list price somewhere between $130 million and 150 million. That would be cheaper than the 787 Dreamliner (listed at $239 million to $281 million) and the competing Airbus A330 ($238.5 million).</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"If that doesn’t happen, then demand will suffer as airlines already seem to know what price they want to pay for an aircraft such as the Boeing 797 — and that figure is far from the </w:t>
      </w:r>
      <w:r w:rsidRPr="00376722">
        <w:rPr>
          <w:rFonts w:ascii="Andalus" w:hAnsi="Andalus" w:cs="Andalus"/>
          <w:sz w:val="24"/>
          <w:szCs w:val="24"/>
        </w:rPr>
        <w:lastRenderedPageBreak/>
        <w:t xml:space="preserve">prices that are being paid for the Boeing 787 and Airbus A330neo, two aircraft that previously have been dubbed middle of market aircraft," </w:t>
      </w:r>
    </w:p>
    <w:p w:rsidR="00816129" w:rsidRPr="00376722" w:rsidRDefault="00816129" w:rsidP="00D70F72">
      <w:pPr>
        <w:rPr>
          <w:rFonts w:ascii="Andalus" w:hAnsi="Andalus" w:cs="Andalus"/>
          <w:sz w:val="24"/>
          <w:szCs w:val="24"/>
        </w:rPr>
      </w:pPr>
    </w:p>
    <w:p w:rsidR="00D70F72" w:rsidRPr="00376722" w:rsidRDefault="00D70F72" w:rsidP="00D70F72">
      <w:pPr>
        <w:rPr>
          <w:rFonts w:ascii="Andalus" w:hAnsi="Andalus" w:cs="Andalus"/>
          <w:sz w:val="24"/>
          <w:szCs w:val="24"/>
        </w:rPr>
      </w:pPr>
    </w:p>
    <w:p w:rsidR="00816129" w:rsidRPr="00376722" w:rsidRDefault="00D70F72" w:rsidP="00D70F72">
      <w:pPr>
        <w:rPr>
          <w:rFonts w:ascii="Andalus" w:hAnsi="Andalus" w:cs="Andalus"/>
          <w:sz w:val="24"/>
          <w:szCs w:val="24"/>
        </w:rPr>
      </w:pPr>
      <w:r w:rsidRPr="00376722">
        <w:rPr>
          <w:rFonts w:ascii="Andalus" w:hAnsi="Andalus" w:cs="Andalus"/>
          <w:sz w:val="24"/>
          <w:szCs w:val="24"/>
        </w:rPr>
        <w:t>2. Development costs: Boeing estimates a market for the jet of between 2,000 and 4,000 airplanes. Some analysts have predicted it will cost Boeing between $15 billion and 20 billion to develop a new jet</w:t>
      </w:r>
    </w:p>
    <w:p w:rsidR="00D70F72" w:rsidRPr="00376722" w:rsidRDefault="00D70F72" w:rsidP="00D70F72">
      <w:pPr>
        <w:rPr>
          <w:rFonts w:ascii="Andalus" w:hAnsi="Andalus" w:cs="Andalus"/>
          <w:sz w:val="24"/>
          <w:szCs w:val="24"/>
        </w:rPr>
      </w:pPr>
      <w:proofErr w:type="gramStart"/>
      <w:r w:rsidRPr="00376722">
        <w:rPr>
          <w:rFonts w:ascii="Andalus" w:hAnsi="Andalus" w:cs="Andalus"/>
          <w:sz w:val="24"/>
          <w:szCs w:val="24"/>
        </w:rPr>
        <w:t>an</w:t>
      </w:r>
      <w:proofErr w:type="gramEnd"/>
      <w:r w:rsidRPr="00376722">
        <w:rPr>
          <w:rFonts w:ascii="Andalus" w:hAnsi="Andalus" w:cs="Andalus"/>
          <w:sz w:val="24"/>
          <w:szCs w:val="24"/>
        </w:rPr>
        <w:t xml:space="preserve"> ideal budget would be $13.5 billion, and estimates Boeing will need to sell between 1,045 and 1,585 aircraft to make money on the new model. Higher development costs or lower-than-expected jet sales could reduce or eliminate profits on the 797, </w:t>
      </w:r>
    </w:p>
    <w:p w:rsidR="00816129" w:rsidRPr="00376722" w:rsidRDefault="00816129"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3. Engines: Boeing must decide if it will have one supplier of engines or two for the new aircraft. Boeing has two engine manufacturer choices for 787 </w:t>
      </w:r>
      <w:r w:rsidR="0005488E" w:rsidRPr="00376722">
        <w:rPr>
          <w:rFonts w:ascii="Andalus" w:hAnsi="Andalus" w:cs="Andalus"/>
          <w:sz w:val="24"/>
          <w:szCs w:val="24"/>
        </w:rPr>
        <w:t>Dreamliner’s</w:t>
      </w:r>
      <w:r w:rsidRPr="00376722">
        <w:rPr>
          <w:rFonts w:ascii="Andalus" w:hAnsi="Andalus" w:cs="Andalus"/>
          <w:sz w:val="24"/>
          <w:szCs w:val="24"/>
        </w:rPr>
        <w:t xml:space="preserve">, but one for 737 Maxes. </w:t>
      </w:r>
      <w:r w:rsidR="0005488E">
        <w:rPr>
          <w:rFonts w:ascii="Andalus" w:hAnsi="Andalus" w:cs="Andalus"/>
          <w:sz w:val="24"/>
          <w:szCs w:val="24"/>
        </w:rPr>
        <w:t>Note</w:t>
      </w:r>
      <w:r w:rsidRPr="00376722">
        <w:rPr>
          <w:rFonts w:ascii="Andalus" w:hAnsi="Andalus" w:cs="Andalus"/>
          <w:sz w:val="24"/>
          <w:szCs w:val="24"/>
        </w:rPr>
        <w:t xml:space="preserve"> that competition between engine manufacturers can give airline customers better choice and push the engine makers to maximize fuel efficiency of their products.</w:t>
      </w:r>
    </w:p>
    <w:p w:rsidR="00D70F72" w:rsidRPr="00376722" w:rsidRDefault="00D70F72" w:rsidP="00D70F72">
      <w:pPr>
        <w:rPr>
          <w:rFonts w:ascii="Andalus" w:hAnsi="Andalus" w:cs="Andalus"/>
          <w:sz w:val="24"/>
          <w:szCs w:val="24"/>
        </w:rPr>
      </w:pPr>
      <w:r w:rsidRPr="00376722">
        <w:rPr>
          <w:rFonts w:ascii="Andalus" w:hAnsi="Andalus" w:cs="Andalus"/>
          <w:sz w:val="24"/>
          <w:szCs w:val="24"/>
        </w:rPr>
        <w:t>(http;www.bbc.co.uk/news/business-48174797)</w:t>
      </w:r>
    </w:p>
    <w:p w:rsidR="00D70F72" w:rsidRPr="00376722" w:rsidRDefault="00D70F72" w:rsidP="00D70F72">
      <w:pPr>
        <w:rPr>
          <w:rFonts w:ascii="Andalus" w:hAnsi="Andalus" w:cs="Andalus"/>
          <w:sz w:val="24"/>
          <w:szCs w:val="24"/>
        </w:rPr>
      </w:pPr>
      <w:r w:rsidRPr="00376722">
        <w:rPr>
          <w:rFonts w:ascii="Andalus" w:hAnsi="Andalus" w:cs="Andalus"/>
          <w:sz w:val="24"/>
          <w:szCs w:val="24"/>
        </w:rPr>
        <w:t>After Boeing’s record-breaking 2018 results, this year is off to a rocky and challenging start as the aerospace giant’s focus remains on the crisis surrounding its 737 Max aircraft.</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Boeing executives spent the majority of the company’s first quarter conference call with shareholders Wednesday discussing the 737 Max, which is the backbone of Boeing’s commercial airplanes business. Following two deadly crashes in the span of a few months, which resulted in the deaths of 346 passengers and crew, the global fleet of Boeing 737 Max’s remain grounded.</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lastRenderedPageBreak/>
        <w:t xml:space="preserve">On the call, Boeing chairman and CEO Dennis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emphasized the company’s confidence in the aircraft model.</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He noted that </w:t>
      </w:r>
      <w:proofErr w:type="gramStart"/>
      <w:r w:rsidRPr="00376722">
        <w:rPr>
          <w:rFonts w:ascii="Andalus" w:hAnsi="Andalus" w:cs="Andalus"/>
          <w:sz w:val="24"/>
          <w:szCs w:val="24"/>
        </w:rPr>
        <w:t>the company’s total 737 program</w:t>
      </w:r>
      <w:proofErr w:type="gramEnd"/>
      <w:r w:rsidRPr="00376722">
        <w:rPr>
          <w:rFonts w:ascii="Andalus" w:hAnsi="Andalus" w:cs="Andalus"/>
          <w:sz w:val="24"/>
          <w:szCs w:val="24"/>
        </w:rPr>
        <w:t xml:space="preserve"> has a backlog of more than 4,400 airplane orders. Boeing estimates global demand for narrow-bodied single aisle aircraft, the 737</w:t>
      </w:r>
      <w:r w:rsidRPr="00376722">
        <w:rPr>
          <w:rFonts w:ascii="Times New Roman" w:hAnsi="Times New Roman" w:cs="Times New Roman"/>
          <w:sz w:val="24"/>
          <w:szCs w:val="24"/>
        </w:rPr>
        <w:t>′</w:t>
      </w:r>
      <w:r w:rsidRPr="00376722">
        <w:rPr>
          <w:rFonts w:ascii="Andalus" w:hAnsi="Andalus" w:cs="Andalus"/>
          <w:sz w:val="24"/>
          <w:szCs w:val="24"/>
        </w:rPr>
        <w:t xml:space="preserve">s category, at 31,000 over the next two decades. As Wall Street analysts pressed for explanations on how the apparent flaw escaped noticed during testing and certifying Boeing’s key jet,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defended the program.</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“We understand our airplane, we understand how the design was accomplished, how the certification was accomplished and we remain fully confident in the product that we put in the field,”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said. “We also know there are </w:t>
      </w:r>
      <w:r w:rsidR="0005488E" w:rsidRPr="00376722">
        <w:rPr>
          <w:rFonts w:ascii="Andalus" w:hAnsi="Andalus" w:cs="Andalus"/>
          <w:sz w:val="24"/>
          <w:szCs w:val="24"/>
        </w:rPr>
        <w:t>areas that we can improve and that are</w:t>
      </w:r>
      <w:r w:rsidRPr="00376722">
        <w:rPr>
          <w:rFonts w:ascii="Andalus" w:hAnsi="Andalus" w:cs="Andalus"/>
          <w:sz w:val="24"/>
          <w:szCs w:val="24"/>
        </w:rPr>
        <w:t xml:space="preserve"> the source of the software update here.</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“But there was no surprise or gap or unknown here or something that somehow slipped through a certification process,” </w:t>
      </w:r>
    </w:p>
    <w:p w:rsidR="00D70F72" w:rsidRPr="00376722" w:rsidRDefault="00D70F72" w:rsidP="00D70F72">
      <w:pPr>
        <w:rPr>
          <w:rFonts w:ascii="Andalus" w:hAnsi="Andalus" w:cs="Andalus"/>
          <w:sz w:val="24"/>
          <w:szCs w:val="24"/>
        </w:rPr>
      </w:pPr>
      <w:proofErr w:type="gramStart"/>
      <w:r w:rsidRPr="00376722">
        <w:rPr>
          <w:rFonts w:ascii="Andalus" w:hAnsi="Andalus" w:cs="Andalus"/>
          <w:sz w:val="24"/>
          <w:szCs w:val="24"/>
        </w:rPr>
        <w:t>that</w:t>
      </w:r>
      <w:proofErr w:type="gramEnd"/>
      <w:r w:rsidRPr="00376722">
        <w:rPr>
          <w:rFonts w:ascii="Andalus" w:hAnsi="Andalus" w:cs="Andalus"/>
          <w:sz w:val="24"/>
          <w:szCs w:val="24"/>
        </w:rPr>
        <w:t xml:space="preserve"> there was not a “technical slip or gap” in the company’s engineering or development of the 737 Max. Rather,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said both of the fatal crashes were “a series of events” and “that is very common to all accidents that we’ve seen in history.”</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Boeing has completed more than 135 flights of 737 Max aircraft with a software update that the company hopes will resolve the issues with the system that appears to be central to how the crashes happened.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also said that 90% of the Boeing customers flying 737 Max’s around the world have had representatives spend time on simulators that show how the aircraft flies with the software update.</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In addition to pointing to Boeing’s focus on safety as it returns the 737 Max to flight, the CEO defended the company’s other business lines. He does not think Boeing is </w:t>
      </w:r>
      <w:r w:rsidRPr="00376722">
        <w:rPr>
          <w:rFonts w:ascii="Andalus" w:hAnsi="Andalus" w:cs="Andalus"/>
          <w:sz w:val="24"/>
          <w:szCs w:val="24"/>
        </w:rPr>
        <w:lastRenderedPageBreak/>
        <w:t xml:space="preserve">“cannibalizing” resources or personnel from other key aircraft programs as it focuses on 737 Max, as one analyst suggested. </w:t>
      </w:r>
      <w:proofErr w:type="spellStart"/>
      <w:r w:rsidRPr="00376722">
        <w:rPr>
          <w:rFonts w:ascii="Andalus" w:hAnsi="Andalus" w:cs="Andalus"/>
          <w:sz w:val="24"/>
          <w:szCs w:val="24"/>
        </w:rPr>
        <w:t>Muilenburg</w:t>
      </w:r>
      <w:proofErr w:type="spellEnd"/>
      <w:r w:rsidRPr="00376722">
        <w:rPr>
          <w:rFonts w:ascii="Andalus" w:hAnsi="Andalus" w:cs="Andalus"/>
          <w:sz w:val="24"/>
          <w:szCs w:val="24"/>
        </w:rPr>
        <w:t xml:space="preserve"> said he “hasn’t seen any direct impact” on the development of Boeing’s 777X and NMA programs.</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noProof/>
          <w:sz w:val="24"/>
          <w:szCs w:val="24"/>
          <w:lang w:eastAsia="en-GB"/>
        </w:rPr>
        <w:drawing>
          <wp:inline distT="0" distB="0" distL="0" distR="0" wp14:anchorId="1F7C9BD7" wp14:editId="0A733DBB">
            <wp:extent cx="5731510" cy="41865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as-737-max-diagram-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inline>
        </w:drawing>
      </w: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MCAS is a longitudinal stability enhancement. It is not for stall prevention (although indirectly it helps) or to make the MAX handle like the NG (although it does); it was introduced to counteract the non-linear lift generated by the LEAP-1B engine nacelles at high </w:t>
      </w:r>
      <w:proofErr w:type="spellStart"/>
      <w:r w:rsidRPr="00376722">
        <w:rPr>
          <w:rFonts w:ascii="Andalus" w:hAnsi="Andalus" w:cs="Andalus"/>
          <w:sz w:val="24"/>
          <w:szCs w:val="24"/>
        </w:rPr>
        <w:t>AoA</w:t>
      </w:r>
      <w:proofErr w:type="spellEnd"/>
      <w:r w:rsidRPr="00376722">
        <w:rPr>
          <w:rFonts w:ascii="Andalus" w:hAnsi="Andalus" w:cs="Andalus"/>
          <w:sz w:val="24"/>
          <w:szCs w:val="24"/>
        </w:rPr>
        <w:t xml:space="preserve"> and give a steady increase in stick force as the stall is approached as required by regulation.</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MCAS (</w:t>
      </w:r>
      <w:r w:rsidR="00816129" w:rsidRPr="00376722">
        <w:rPr>
          <w:rFonts w:ascii="Andalus" w:hAnsi="Andalus" w:cs="Andalus"/>
          <w:sz w:val="24"/>
          <w:szCs w:val="24"/>
        </w:rPr>
        <w:t>Manoeuvring</w:t>
      </w:r>
      <w:r w:rsidRPr="00376722">
        <w:rPr>
          <w:rFonts w:ascii="Andalus" w:hAnsi="Andalus" w:cs="Andalus"/>
          <w:sz w:val="24"/>
          <w:szCs w:val="24"/>
        </w:rPr>
        <w:t xml:space="preserve"> Characteristics Augmentation System) is implemented on the 737 MAX to enhance longitudinal stability characteristics with flaps UP and at elevated Angles of Attack (</w:t>
      </w:r>
      <w:proofErr w:type="spellStart"/>
      <w:r w:rsidRPr="00376722">
        <w:rPr>
          <w:rFonts w:ascii="Andalus" w:hAnsi="Andalus" w:cs="Andalus"/>
          <w:sz w:val="24"/>
          <w:szCs w:val="24"/>
        </w:rPr>
        <w:t>AoA</w:t>
      </w:r>
      <w:proofErr w:type="spellEnd"/>
      <w:r w:rsidRPr="00376722">
        <w:rPr>
          <w:rFonts w:ascii="Andalus" w:hAnsi="Andalus" w:cs="Andalus"/>
          <w:sz w:val="24"/>
          <w:szCs w:val="24"/>
        </w:rPr>
        <w:t xml:space="preserve">). The MCAS function commands nose down stabilizer to enhance pitch characteristics during steep turns with elevated load factors and during flaps up flight at airspeeds approaching stall. MCAS is activated without pilot input and only operates in </w:t>
      </w:r>
      <w:r w:rsidRPr="00376722">
        <w:rPr>
          <w:rFonts w:ascii="Andalus" w:hAnsi="Andalus" w:cs="Andalus"/>
          <w:sz w:val="24"/>
          <w:szCs w:val="24"/>
        </w:rPr>
        <w:lastRenderedPageBreak/>
        <w:t xml:space="preserve">manual, flaps up flight. The system is designed to allow the flight crew to use column trim switch or stabilizer </w:t>
      </w:r>
      <w:r w:rsidR="00816129" w:rsidRPr="00376722">
        <w:rPr>
          <w:rFonts w:ascii="Andalus" w:hAnsi="Andalus" w:cs="Andalus"/>
          <w:sz w:val="24"/>
          <w:szCs w:val="24"/>
        </w:rPr>
        <w:t>aisle stand</w:t>
      </w:r>
      <w:r w:rsidRPr="00376722">
        <w:rPr>
          <w:rFonts w:ascii="Andalus" w:hAnsi="Andalus" w:cs="Andalus"/>
          <w:sz w:val="24"/>
          <w:szCs w:val="24"/>
        </w:rPr>
        <w:t xml:space="preserve"> </w:t>
      </w:r>
      <w:r w:rsidR="00816129" w:rsidRPr="00376722">
        <w:rPr>
          <w:rFonts w:ascii="Andalus" w:hAnsi="Andalus" w:cs="Andalus"/>
          <w:sz w:val="24"/>
          <w:szCs w:val="24"/>
        </w:rPr>
        <w:t>cut-out</w:t>
      </w:r>
      <w:r w:rsidRPr="00376722">
        <w:rPr>
          <w:rFonts w:ascii="Andalus" w:hAnsi="Andalus" w:cs="Andalus"/>
          <w:sz w:val="24"/>
          <w:szCs w:val="24"/>
        </w:rPr>
        <w:t xml:space="preserve"> switches to override MCAS input. The function is commanded by the Flight Control Computer (FCC) using input data from sensors and other airplane systems.</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The MCAS function becomes active when the </w:t>
      </w:r>
      <w:proofErr w:type="spellStart"/>
      <w:r w:rsidRPr="00376722">
        <w:rPr>
          <w:rFonts w:ascii="Andalus" w:hAnsi="Andalus" w:cs="Andalus"/>
          <w:sz w:val="24"/>
          <w:szCs w:val="24"/>
        </w:rPr>
        <w:t>AoA</w:t>
      </w:r>
      <w:proofErr w:type="spellEnd"/>
      <w:r w:rsidRPr="00376722">
        <w:rPr>
          <w:rFonts w:ascii="Andalus" w:hAnsi="Andalus" w:cs="Andalus"/>
          <w:sz w:val="24"/>
          <w:szCs w:val="24"/>
        </w:rPr>
        <w:t xml:space="preserve"> exceeds a threshold based on airspeed and altitude. MCAS will activate for up to 9.26 seconds before pausing for 5 seconds. Stabilizer incremental commands are limited to 2.5 degrees and are provided at a rate of 0.27 degrees per second. The magnitude of the stabilizer input is lower at high Mach number and greater at low Mach numbers (for the same </w:t>
      </w:r>
      <w:proofErr w:type="spellStart"/>
      <w:r w:rsidRPr="00376722">
        <w:rPr>
          <w:rFonts w:ascii="Andalus" w:hAnsi="Andalus" w:cs="Andalus"/>
          <w:sz w:val="24"/>
          <w:szCs w:val="24"/>
        </w:rPr>
        <w:t>AoA</w:t>
      </w:r>
      <w:proofErr w:type="spellEnd"/>
      <w:r w:rsidRPr="00376722">
        <w:rPr>
          <w:rFonts w:ascii="Andalus" w:hAnsi="Andalus" w:cs="Andalus"/>
          <w:sz w:val="24"/>
          <w:szCs w:val="24"/>
        </w:rPr>
        <w:t xml:space="preserve"> above the activation threshold).</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 xml:space="preserve">After </w:t>
      </w:r>
      <w:proofErr w:type="spellStart"/>
      <w:r w:rsidRPr="00376722">
        <w:rPr>
          <w:rFonts w:ascii="Andalus" w:hAnsi="Andalus" w:cs="Andalus"/>
          <w:sz w:val="24"/>
          <w:szCs w:val="24"/>
        </w:rPr>
        <w:t>AoA</w:t>
      </w:r>
      <w:proofErr w:type="spellEnd"/>
      <w:r w:rsidRPr="00376722">
        <w:rPr>
          <w:rFonts w:ascii="Andalus" w:hAnsi="Andalus" w:cs="Andalus"/>
          <w:sz w:val="24"/>
          <w:szCs w:val="24"/>
        </w:rPr>
        <w:t xml:space="preserve"> falls below the hysteresis threshold (0.5 degrees below the activation angle), MCAS commands nose up stabilizer to return the aircraft to the trim state that existed before the MCAS activation.</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sz w:val="24"/>
          <w:szCs w:val="24"/>
        </w:rPr>
        <w:t>The function is reset once angle of attack falls below the Angle of Attack threshold or if manual stabilizer commands are provided by the flight crew. If the original elevated AOA condition persists, the MCAS function commands another incremental stabilizer nose down command according to current aircraft Mach number at actuation.</w:t>
      </w:r>
    </w:p>
    <w:p w:rsidR="00D70F72" w:rsidRPr="00376722" w:rsidRDefault="00D70F72" w:rsidP="00D70F72">
      <w:pPr>
        <w:rPr>
          <w:rFonts w:ascii="Andalus" w:hAnsi="Andalus" w:cs="Andalus"/>
          <w:sz w:val="24"/>
          <w:szCs w:val="24"/>
        </w:rPr>
      </w:pPr>
    </w:p>
    <w:p w:rsidR="00D70F72" w:rsidRPr="00376722" w:rsidRDefault="00D70F72" w:rsidP="00D70F72">
      <w:pPr>
        <w:rPr>
          <w:rFonts w:ascii="Andalus" w:hAnsi="Andalus" w:cs="Andalus"/>
          <w:sz w:val="24"/>
          <w:szCs w:val="24"/>
        </w:rPr>
      </w:pPr>
      <w:r w:rsidRPr="00376722">
        <w:rPr>
          <w:rFonts w:ascii="Andalus" w:hAnsi="Andalus" w:cs="Andalus"/>
          <w:noProof/>
          <w:sz w:val="24"/>
          <w:szCs w:val="24"/>
          <w:lang w:eastAsia="en-GB"/>
        </w:rPr>
        <w:lastRenderedPageBreak/>
        <w:drawing>
          <wp:inline distT="0" distB="0" distL="0" distR="0" wp14:anchorId="0213F260" wp14:editId="5245EC45">
            <wp:extent cx="5731510" cy="33032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upload_e7ede3892e97883cf99c91abb07a24ee.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303270"/>
                    </a:xfrm>
                    <a:prstGeom prst="rect">
                      <a:avLst/>
                    </a:prstGeom>
                  </pic:spPr>
                </pic:pic>
              </a:graphicData>
            </a:graphic>
          </wp:inline>
        </w:drawing>
      </w:r>
    </w:p>
    <w:p w:rsidR="00D70F72" w:rsidRPr="00376722" w:rsidRDefault="00D70F72" w:rsidP="00D70F72">
      <w:pPr>
        <w:rPr>
          <w:rFonts w:ascii="Andalus" w:hAnsi="Andalus" w:cs="Andalus"/>
          <w:sz w:val="24"/>
          <w:szCs w:val="24"/>
        </w:rPr>
      </w:pPr>
      <w:r w:rsidRPr="00376722">
        <w:rPr>
          <w:rFonts w:ascii="Andalus" w:hAnsi="Andalus" w:cs="Andalus"/>
          <w:sz w:val="24"/>
          <w:szCs w:val="24"/>
        </w:rPr>
        <w:t>Stock Price Forecast</w:t>
      </w:r>
    </w:p>
    <w:p w:rsidR="001365A1" w:rsidRPr="001365A1" w:rsidRDefault="001365A1" w:rsidP="001365A1">
      <w:pPr>
        <w:pBdr>
          <w:bottom w:val="single" w:sz="18" w:space="3" w:color="E7E7E7"/>
        </w:pBdr>
        <w:shd w:val="clear" w:color="auto" w:fill="FFFFFF"/>
        <w:spacing w:before="300" w:after="0" w:line="240" w:lineRule="auto"/>
        <w:textAlignment w:val="baseline"/>
        <w:outlineLvl w:val="2"/>
        <w:rPr>
          <w:rFonts w:ascii="Andalus" w:eastAsia="Times New Roman" w:hAnsi="Andalus" w:cs="Andalus"/>
          <w:b/>
          <w:bCs/>
          <w:color w:val="000000"/>
          <w:spacing w:val="-15"/>
          <w:sz w:val="24"/>
          <w:szCs w:val="24"/>
          <w:lang w:eastAsia="en-GB"/>
        </w:rPr>
      </w:pPr>
      <w:r w:rsidRPr="001365A1">
        <w:rPr>
          <w:rFonts w:ascii="Andalus" w:eastAsia="Times New Roman" w:hAnsi="Andalus" w:cs="Andalus"/>
          <w:b/>
          <w:bCs/>
          <w:color w:val="000000"/>
          <w:spacing w:val="-15"/>
          <w:sz w:val="24"/>
          <w:szCs w:val="24"/>
          <w:lang w:eastAsia="en-GB"/>
        </w:rPr>
        <w:t>Stock Price Forecast</w:t>
      </w:r>
    </w:p>
    <w:p w:rsidR="00816129" w:rsidRPr="001365A1" w:rsidRDefault="001365A1" w:rsidP="001365A1">
      <w:pPr>
        <w:spacing w:after="0" w:line="240" w:lineRule="auto"/>
        <w:textAlignment w:val="baseline"/>
        <w:rPr>
          <w:rFonts w:ascii="Andalus" w:eastAsia="Times New Roman" w:hAnsi="Andalus" w:cs="Andalus"/>
          <w:color w:val="666666"/>
          <w:sz w:val="24"/>
          <w:szCs w:val="24"/>
          <w:lang w:eastAsia="en-GB"/>
        </w:rPr>
      </w:pPr>
      <w:r w:rsidRPr="001365A1">
        <w:rPr>
          <w:rFonts w:ascii="Andalus" w:eastAsia="Times New Roman" w:hAnsi="Andalus" w:cs="Andalus"/>
          <w:color w:val="666666"/>
          <w:sz w:val="24"/>
          <w:szCs w:val="24"/>
          <w:lang w:eastAsia="en-GB"/>
        </w:rPr>
        <w:t>The 22 analysts offering 12-month price forecasts for Boeing Co have a median target of 434.50, with a high estimate of 505.00 and a low estimate of 367.00. The median estimate represents a </w:t>
      </w:r>
      <w:r w:rsidRPr="001365A1">
        <w:rPr>
          <w:rFonts w:ascii="Andalus" w:eastAsia="Times New Roman" w:hAnsi="Andalus" w:cs="Andalus"/>
          <w:color w:val="009900"/>
          <w:sz w:val="24"/>
          <w:szCs w:val="24"/>
          <w:bdr w:val="none" w:sz="0" w:space="0" w:color="auto" w:frame="1"/>
          <w:lang w:eastAsia="en-GB"/>
        </w:rPr>
        <w:t>+22.15%</w:t>
      </w:r>
      <w:r w:rsidRPr="001365A1">
        <w:rPr>
          <w:rFonts w:ascii="Andalus" w:eastAsia="Times New Roman" w:hAnsi="Andalus" w:cs="Andalus"/>
          <w:color w:val="666666"/>
          <w:sz w:val="24"/>
          <w:szCs w:val="24"/>
          <w:lang w:eastAsia="en-GB"/>
        </w:rPr>
        <w:t> increase from the last price of 355.71.</w:t>
      </w:r>
    </w:p>
    <w:p w:rsidR="001365A1" w:rsidRPr="001365A1" w:rsidRDefault="001365A1" w:rsidP="001365A1">
      <w:pPr>
        <w:spacing w:after="0" w:line="240" w:lineRule="auto"/>
        <w:textAlignment w:val="baseline"/>
        <w:rPr>
          <w:rFonts w:ascii="Andalus" w:eastAsia="Times New Roman" w:hAnsi="Andalus" w:cs="Andalus"/>
          <w:color w:val="333333"/>
          <w:sz w:val="24"/>
          <w:szCs w:val="24"/>
          <w:lang w:eastAsia="en-GB"/>
        </w:rPr>
      </w:pPr>
      <w:r w:rsidRPr="001365A1">
        <w:rPr>
          <w:rFonts w:ascii="Andalus" w:eastAsia="Times New Roman" w:hAnsi="Andalus" w:cs="Andalus"/>
          <w:noProof/>
          <w:color w:val="333333"/>
          <w:sz w:val="24"/>
          <w:szCs w:val="24"/>
          <w:lang w:eastAsia="en-GB"/>
        </w:rPr>
        <w:drawing>
          <wp:inline distT="0" distB="0" distL="0" distR="0" wp14:anchorId="5F85F107" wp14:editId="307C81D8">
            <wp:extent cx="3446780" cy="1762760"/>
            <wp:effectExtent l="0" t="0" r="1270" b="8890"/>
            <wp:docPr id="3" name="Picture 3" descr="https://markets.money.cnn.com/cgi-bin/upload.dll/file.png?z728f7c0azfa3be5c30a8949c0a3fe1792cfc765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markets.money.cnn.com/cgi-bin/upload.dll/file.png?z728f7c0azfa3be5c30a8949c0a3fe1792cfc765e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6780" cy="1762760"/>
                    </a:xfrm>
                    <a:prstGeom prst="rect">
                      <a:avLst/>
                    </a:prstGeom>
                    <a:noFill/>
                    <a:ln>
                      <a:noFill/>
                    </a:ln>
                  </pic:spPr>
                </pic:pic>
              </a:graphicData>
            </a:graphic>
          </wp:inline>
        </w:drawing>
      </w:r>
    </w:p>
    <w:p w:rsidR="001365A1" w:rsidRPr="001365A1" w:rsidRDefault="001365A1" w:rsidP="001365A1">
      <w:pPr>
        <w:pBdr>
          <w:bottom w:val="single" w:sz="18" w:space="3" w:color="E7E7E7"/>
        </w:pBdr>
        <w:shd w:val="clear" w:color="auto" w:fill="FFFFFF"/>
        <w:spacing w:before="300" w:after="0" w:line="240" w:lineRule="auto"/>
        <w:textAlignment w:val="baseline"/>
        <w:outlineLvl w:val="2"/>
        <w:rPr>
          <w:rFonts w:ascii="Andalus" w:eastAsia="Times New Roman" w:hAnsi="Andalus" w:cs="Andalus"/>
          <w:b/>
          <w:bCs/>
          <w:color w:val="000000"/>
          <w:spacing w:val="-15"/>
          <w:sz w:val="24"/>
          <w:szCs w:val="24"/>
          <w:lang w:eastAsia="en-GB"/>
        </w:rPr>
      </w:pPr>
      <w:r w:rsidRPr="001365A1">
        <w:rPr>
          <w:rFonts w:ascii="Andalus" w:eastAsia="Times New Roman" w:hAnsi="Andalus" w:cs="Andalus"/>
          <w:b/>
          <w:bCs/>
          <w:color w:val="000000"/>
          <w:spacing w:val="-15"/>
          <w:sz w:val="24"/>
          <w:szCs w:val="24"/>
          <w:lang w:eastAsia="en-GB"/>
        </w:rPr>
        <w:t>Analyst Recommendations</w:t>
      </w:r>
    </w:p>
    <w:p w:rsidR="001365A1" w:rsidRPr="00376722" w:rsidRDefault="001365A1" w:rsidP="001365A1">
      <w:pPr>
        <w:spacing w:after="0" w:line="240" w:lineRule="auto"/>
        <w:textAlignment w:val="baseline"/>
        <w:rPr>
          <w:rFonts w:ascii="Andalus" w:eastAsia="Times New Roman" w:hAnsi="Andalus" w:cs="Andalus"/>
          <w:color w:val="333333"/>
          <w:sz w:val="24"/>
          <w:szCs w:val="24"/>
          <w:lang w:eastAsia="en-GB"/>
        </w:rPr>
      </w:pPr>
      <w:r w:rsidRPr="001365A1">
        <w:rPr>
          <w:rFonts w:ascii="Andalus" w:eastAsia="Times New Roman" w:hAnsi="Andalus" w:cs="Andalus"/>
          <w:noProof/>
          <w:color w:val="333333"/>
          <w:sz w:val="24"/>
          <w:szCs w:val="24"/>
          <w:lang w:eastAsia="en-GB"/>
        </w:rPr>
        <w:lastRenderedPageBreak/>
        <w:drawing>
          <wp:inline distT="0" distB="0" distL="0" distR="0" wp14:anchorId="338E0F51" wp14:editId="6BEE53B7">
            <wp:extent cx="3446780" cy="1762760"/>
            <wp:effectExtent l="0" t="0" r="1270" b="8890"/>
            <wp:docPr id="4" name="Picture 4" descr="https://markets.money.cnn.com/cgi-bin/upload.dll/file.png?z728f7c0az0f486293b1a047038aeb684feff34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arkets.money.cnn.com/cgi-bin/upload.dll/file.png?z728f7c0az0f486293b1a047038aeb684feff34ad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6780" cy="1762760"/>
                    </a:xfrm>
                    <a:prstGeom prst="rect">
                      <a:avLst/>
                    </a:prstGeom>
                    <a:noFill/>
                    <a:ln>
                      <a:noFill/>
                    </a:ln>
                  </pic:spPr>
                </pic:pic>
              </a:graphicData>
            </a:graphic>
          </wp:inline>
        </w:drawing>
      </w:r>
    </w:p>
    <w:p w:rsidR="001365A1" w:rsidRPr="00376722" w:rsidRDefault="00590278" w:rsidP="001365A1">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 xml:space="preserve"> </w:t>
      </w:r>
    </w:p>
    <w:p w:rsidR="00590278" w:rsidRPr="00376722" w:rsidRDefault="00816129" w:rsidP="001365A1">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 xml:space="preserve">Conclusion </w:t>
      </w:r>
    </w:p>
    <w:p w:rsidR="00816129" w:rsidRPr="00376722" w:rsidRDefault="00816129" w:rsidP="001365A1">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The critical success factors which drive performance in the sector now and in the near future</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 xml:space="preserve">Innovation is a success factor that has been used by Boeing and Airbus in their strategies to achieve success. Innovation is the process of implementing new ideas (Drucker, 1995). Innovation has enabled the Boeing and Airbus companies develop products which attract very high demand in the market. Most of the products have been developed by a team of experts who have the required knowledge. Innovation requires the use of modern technologies to develop new products. In 1938 Model 307 </w:t>
      </w:r>
      <w:proofErr w:type="spellStart"/>
      <w:r w:rsidRPr="00376722">
        <w:rPr>
          <w:rFonts w:ascii="Andalus" w:eastAsia="Times New Roman" w:hAnsi="Andalus" w:cs="Andalus"/>
          <w:color w:val="333333"/>
          <w:sz w:val="24"/>
          <w:szCs w:val="24"/>
          <w:lang w:eastAsia="en-GB"/>
        </w:rPr>
        <w:t>Stratoliner</w:t>
      </w:r>
      <w:proofErr w:type="spellEnd"/>
      <w:r w:rsidRPr="00376722">
        <w:rPr>
          <w:rFonts w:ascii="Andalus" w:eastAsia="Times New Roman" w:hAnsi="Andalus" w:cs="Andalus"/>
          <w:color w:val="333333"/>
          <w:sz w:val="24"/>
          <w:szCs w:val="24"/>
          <w:lang w:eastAsia="en-GB"/>
        </w:rPr>
        <w:t xml:space="preserve"> was introduced into the market (Billings, 1997). The aircraft could fly at an altitude of 20,000 feet above most weather disturbances. The company developed hydrofoils in the 1960s. This led to the introduction of the USS Tucumcari (PGH-2) which ruled the international market. In 1994 the company developed Boeing 777 with a seating capacity of 300 to 370 passengers. Airbus developed Airbus A300b which was lighter, smaller and more economical than the products from Boeing and other American companies. Airbus A380 was an ultra-high-capacity airliner that was developed by a team of engineers (</w:t>
      </w:r>
      <w:proofErr w:type="spellStart"/>
      <w:r w:rsidRPr="00376722">
        <w:rPr>
          <w:rFonts w:ascii="Andalus" w:eastAsia="Times New Roman" w:hAnsi="Andalus" w:cs="Andalus"/>
          <w:color w:val="333333"/>
          <w:sz w:val="24"/>
          <w:szCs w:val="24"/>
          <w:lang w:eastAsia="en-GB"/>
        </w:rPr>
        <w:t>Hanel</w:t>
      </w:r>
      <w:proofErr w:type="spellEnd"/>
      <w:r w:rsidRPr="00376722">
        <w:rPr>
          <w:rFonts w:ascii="Andalus" w:eastAsia="Times New Roman" w:hAnsi="Andalus" w:cs="Andalus"/>
          <w:color w:val="333333"/>
          <w:sz w:val="24"/>
          <w:szCs w:val="24"/>
          <w:lang w:eastAsia="en-GB"/>
        </w:rPr>
        <w:t xml:space="preserve"> &amp; Baldwin, 2003).</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 xml:space="preserve">The success of any business depends on compliance with the political legal issue. In 1934 the US government established regulations to reduce competition in the airline industry. Airlines and manufacturers were restricted from operating as one company. Boeing had to comply with the legal ruling of the government and was split into three subsidiaries. Boeing Airplane Company, United airlines and United Aircraft Corporation were established after Boeing was split up. By the year 1938 the company had introduced two innovative products in the market- Boeing 314 Clipper and Model 307 </w:t>
      </w:r>
      <w:proofErr w:type="spellStart"/>
      <w:r w:rsidRPr="00376722">
        <w:rPr>
          <w:rFonts w:ascii="Andalus" w:eastAsia="Times New Roman" w:hAnsi="Andalus" w:cs="Andalus"/>
          <w:color w:val="333333"/>
          <w:sz w:val="24"/>
          <w:szCs w:val="24"/>
          <w:lang w:eastAsia="en-GB"/>
        </w:rPr>
        <w:t>Stratoliner</w:t>
      </w:r>
      <w:proofErr w:type="spellEnd"/>
      <w:r w:rsidRPr="00376722">
        <w:rPr>
          <w:rFonts w:ascii="Andalus" w:eastAsia="Times New Roman" w:hAnsi="Andalus" w:cs="Andalus"/>
          <w:color w:val="333333"/>
          <w:sz w:val="24"/>
          <w:szCs w:val="24"/>
          <w:lang w:eastAsia="en-GB"/>
        </w:rPr>
        <w:t>. Airbus collaborated with Germany, France and UK in the establishment of the company. This was aimed at attracting the possible customers of the company (</w:t>
      </w:r>
      <w:proofErr w:type="spellStart"/>
      <w:r w:rsidRPr="00376722">
        <w:rPr>
          <w:rFonts w:ascii="Andalus" w:eastAsia="Times New Roman" w:hAnsi="Andalus" w:cs="Andalus"/>
          <w:color w:val="333333"/>
          <w:sz w:val="24"/>
          <w:szCs w:val="24"/>
          <w:lang w:eastAsia="en-GB"/>
        </w:rPr>
        <w:t>Lorell</w:t>
      </w:r>
      <w:proofErr w:type="spellEnd"/>
      <w:r w:rsidRPr="00376722">
        <w:rPr>
          <w:rFonts w:ascii="Andalus" w:eastAsia="Times New Roman" w:hAnsi="Andalus" w:cs="Andalus"/>
          <w:color w:val="333333"/>
          <w:sz w:val="24"/>
          <w:szCs w:val="24"/>
          <w:lang w:eastAsia="en-GB"/>
        </w:rPr>
        <w:t>, 2003).</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lastRenderedPageBreak/>
        <w:t>The success of the two companies has been achieved through cooperation with competitors (</w:t>
      </w:r>
      <w:proofErr w:type="spellStart"/>
      <w:r w:rsidRPr="00376722">
        <w:rPr>
          <w:rFonts w:ascii="Andalus" w:eastAsia="Times New Roman" w:hAnsi="Andalus" w:cs="Andalus"/>
          <w:color w:val="333333"/>
          <w:sz w:val="24"/>
          <w:szCs w:val="24"/>
          <w:lang w:eastAsia="en-GB"/>
        </w:rPr>
        <w:t>Procassini</w:t>
      </w:r>
      <w:proofErr w:type="spellEnd"/>
      <w:r w:rsidRPr="00376722">
        <w:rPr>
          <w:rFonts w:ascii="Andalus" w:eastAsia="Times New Roman" w:hAnsi="Andalus" w:cs="Andalus"/>
          <w:color w:val="333333"/>
          <w:sz w:val="24"/>
          <w:szCs w:val="24"/>
          <w:lang w:eastAsia="en-GB"/>
        </w:rPr>
        <w:t>, 1995). Resources and ideas from the different participants in the industry can be very important in developing new products. The aircraft industry has used the strategy of cooperation among the competitors to perform challenging contracts. During the period of World War II Boeing cooperated with its competitors to create bombers (Herzog, 1994). Boeing, Douglas Aircraft co. and Lockheed manufactured B-17. Bell aircraft Co. and Glenn L. Martin Co. designed B-29. After the war the orders for bombers were terminated and the company stopped manufacturing the products. In the 1990s Boeing formed partnership with General Dynamics and Lockheed to develop Advanced Tactical Fighter contract (</w:t>
      </w:r>
      <w:proofErr w:type="spellStart"/>
      <w:r w:rsidRPr="00376722">
        <w:rPr>
          <w:rFonts w:ascii="Andalus" w:eastAsia="Times New Roman" w:hAnsi="Andalus" w:cs="Andalus"/>
          <w:color w:val="333333"/>
          <w:sz w:val="24"/>
          <w:szCs w:val="24"/>
          <w:lang w:eastAsia="en-GB"/>
        </w:rPr>
        <w:t>Lorell</w:t>
      </w:r>
      <w:proofErr w:type="spellEnd"/>
      <w:r w:rsidRPr="00376722">
        <w:rPr>
          <w:rFonts w:ascii="Andalus" w:eastAsia="Times New Roman" w:hAnsi="Andalus" w:cs="Andalus"/>
          <w:color w:val="333333"/>
          <w:sz w:val="24"/>
          <w:szCs w:val="24"/>
          <w:lang w:eastAsia="en-GB"/>
        </w:rPr>
        <w:t>, 2003).</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Risk taking is a success factor which the companies have used to develop competitive products. Boeing has taken many risks when developing its products. The company has merged with several companies to develop new ideas. Airbus has collaborated with several governments to create acceptance in the international market (</w:t>
      </w:r>
      <w:proofErr w:type="spellStart"/>
      <w:r w:rsidRPr="00376722">
        <w:rPr>
          <w:rFonts w:ascii="Andalus" w:eastAsia="Times New Roman" w:hAnsi="Andalus" w:cs="Andalus"/>
          <w:color w:val="333333"/>
          <w:sz w:val="24"/>
          <w:szCs w:val="24"/>
          <w:lang w:eastAsia="en-GB"/>
        </w:rPr>
        <w:t>Drejer</w:t>
      </w:r>
      <w:proofErr w:type="spellEnd"/>
      <w:r w:rsidRPr="00376722">
        <w:rPr>
          <w:rFonts w:ascii="Andalus" w:eastAsia="Times New Roman" w:hAnsi="Andalus" w:cs="Andalus"/>
          <w:color w:val="333333"/>
          <w:sz w:val="24"/>
          <w:szCs w:val="24"/>
          <w:lang w:eastAsia="en-GB"/>
        </w:rPr>
        <w:t>, 2002).</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Opportunities within the market have been readily utilized to create a competitive advantage. Boeing and Airbus have taken all the market opportunities in the market to sell their products. Boeing built many bombers during World War II. The company captured the potential of the women whose husbands had gone to war. Airbus has increased its competitive advantage by marketing its products strategically and in the year 2000s the company has overtaken Boeing in most of its activities (</w:t>
      </w:r>
      <w:proofErr w:type="spellStart"/>
      <w:r w:rsidRPr="00376722">
        <w:rPr>
          <w:rFonts w:ascii="Andalus" w:eastAsia="Times New Roman" w:hAnsi="Andalus" w:cs="Andalus"/>
          <w:color w:val="333333"/>
          <w:sz w:val="24"/>
          <w:szCs w:val="24"/>
          <w:lang w:eastAsia="en-GB"/>
        </w:rPr>
        <w:t>Drejer</w:t>
      </w:r>
      <w:proofErr w:type="spellEnd"/>
      <w:r w:rsidRPr="00376722">
        <w:rPr>
          <w:rFonts w:ascii="Andalus" w:eastAsia="Times New Roman" w:hAnsi="Andalus" w:cs="Andalus"/>
          <w:color w:val="333333"/>
          <w:sz w:val="24"/>
          <w:szCs w:val="24"/>
          <w:lang w:eastAsia="en-GB"/>
        </w:rPr>
        <w:t>, 2002).</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Product differentiation is a strategy being employed by the two companies to create a competitive advantage. Boeing and airbus have differentiated their products by increasing the seating capacity of its aircrafts, increasing the engine capacity, manufacturing a wide range of products. The companies have created new products when the market shifts its demand patterns.</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bookmarkStart w:id="0" w:name="_GoBack"/>
      <w:bookmarkEnd w:id="0"/>
      <w:r w:rsidRPr="00376722">
        <w:rPr>
          <w:rFonts w:ascii="Andalus" w:eastAsia="Times New Roman" w:hAnsi="Andalus" w:cs="Andalus"/>
          <w:color w:val="333333"/>
          <w:sz w:val="24"/>
          <w:szCs w:val="24"/>
          <w:lang w:eastAsia="en-GB"/>
        </w:rPr>
        <w:t xml:space="preserve"> (</w:t>
      </w:r>
      <w:proofErr w:type="spellStart"/>
      <w:r w:rsidRPr="00376722">
        <w:rPr>
          <w:rFonts w:ascii="Andalus" w:eastAsia="Times New Roman" w:hAnsi="Andalus" w:cs="Andalus"/>
          <w:color w:val="333333"/>
          <w:sz w:val="24"/>
          <w:szCs w:val="24"/>
          <w:lang w:eastAsia="en-GB"/>
        </w:rPr>
        <w:t>Doganis</w:t>
      </w:r>
      <w:proofErr w:type="spellEnd"/>
      <w:r w:rsidRPr="00376722">
        <w:rPr>
          <w:rFonts w:ascii="Andalus" w:eastAsia="Times New Roman" w:hAnsi="Andalus" w:cs="Andalus"/>
          <w:color w:val="333333"/>
          <w:sz w:val="24"/>
          <w:szCs w:val="24"/>
          <w:lang w:eastAsia="en-GB"/>
        </w:rPr>
        <w:t xml:space="preserve">, 2002). In the 1970s the company developed the US Standard Light Rail Vehicle. Airbus and Boeing have invested in the market for aerospace and </w:t>
      </w:r>
      <w:r w:rsidR="00816129" w:rsidRPr="00376722">
        <w:rPr>
          <w:rFonts w:ascii="Andalus" w:eastAsia="Times New Roman" w:hAnsi="Andalus" w:cs="Andalus"/>
          <w:color w:val="333333"/>
          <w:sz w:val="24"/>
          <w:szCs w:val="24"/>
          <w:lang w:eastAsia="en-GB"/>
        </w:rPr>
        <w:t>defence</w:t>
      </w:r>
      <w:r w:rsidRPr="00376722">
        <w:rPr>
          <w:rFonts w:ascii="Andalus" w:eastAsia="Times New Roman" w:hAnsi="Andalus" w:cs="Andalus"/>
          <w:color w:val="333333"/>
          <w:sz w:val="24"/>
          <w:szCs w:val="24"/>
          <w:lang w:eastAsia="en-GB"/>
        </w:rPr>
        <w:t xml:space="preserve"> corporations (</w:t>
      </w:r>
      <w:proofErr w:type="spellStart"/>
      <w:r w:rsidRPr="00376722">
        <w:rPr>
          <w:rFonts w:ascii="Andalus" w:eastAsia="Times New Roman" w:hAnsi="Andalus" w:cs="Andalus"/>
          <w:color w:val="333333"/>
          <w:sz w:val="24"/>
          <w:szCs w:val="24"/>
          <w:lang w:eastAsia="en-GB"/>
        </w:rPr>
        <w:t>Fuglsang</w:t>
      </w:r>
      <w:proofErr w:type="spellEnd"/>
      <w:r w:rsidRPr="00376722">
        <w:rPr>
          <w:rFonts w:ascii="Andalus" w:eastAsia="Times New Roman" w:hAnsi="Andalus" w:cs="Andalus"/>
          <w:color w:val="333333"/>
          <w:sz w:val="24"/>
          <w:szCs w:val="24"/>
          <w:lang w:eastAsia="en-GB"/>
        </w:rPr>
        <w:t xml:space="preserve"> &amp; </w:t>
      </w:r>
      <w:proofErr w:type="spellStart"/>
      <w:r w:rsidRPr="00376722">
        <w:rPr>
          <w:rFonts w:ascii="Andalus" w:eastAsia="Times New Roman" w:hAnsi="Andalus" w:cs="Andalus"/>
          <w:color w:val="333333"/>
          <w:sz w:val="24"/>
          <w:szCs w:val="24"/>
          <w:lang w:eastAsia="en-GB"/>
        </w:rPr>
        <w:t>Sundbo</w:t>
      </w:r>
      <w:proofErr w:type="spellEnd"/>
      <w:r w:rsidRPr="00376722">
        <w:rPr>
          <w:rFonts w:ascii="Andalus" w:eastAsia="Times New Roman" w:hAnsi="Andalus" w:cs="Andalus"/>
          <w:color w:val="333333"/>
          <w:sz w:val="24"/>
          <w:szCs w:val="24"/>
          <w:lang w:eastAsia="en-GB"/>
        </w:rPr>
        <w:t xml:space="preserve"> 2002).</w:t>
      </w: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p>
    <w:p w:rsidR="00590278" w:rsidRPr="00376722" w:rsidRDefault="00590278"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 xml:space="preserve">Use of modern technology to develop new products is a factor that has been used by the companies to develop new products in the market. Boeing has used technology to manufacture totally new products. For example, during cold war period the company developed a missile that could intercept enemy aircraft. Intercontinental missiles were developed in the 1950s by Boeing through the use of new technology that they had </w:t>
      </w:r>
      <w:r w:rsidRPr="00376722">
        <w:rPr>
          <w:rFonts w:ascii="Andalus" w:eastAsia="Times New Roman" w:hAnsi="Andalus" w:cs="Andalus"/>
          <w:color w:val="333333"/>
          <w:sz w:val="24"/>
          <w:szCs w:val="24"/>
          <w:lang w:eastAsia="en-GB"/>
        </w:rPr>
        <w:lastRenderedPageBreak/>
        <w:t>developed. Airbus and Boeing have employed a team of engineers to develop new products. Research and development departments have been very active in the research for new technologies (</w:t>
      </w:r>
      <w:proofErr w:type="spellStart"/>
      <w:r w:rsidRPr="00376722">
        <w:rPr>
          <w:rFonts w:ascii="Andalus" w:eastAsia="Times New Roman" w:hAnsi="Andalus" w:cs="Andalus"/>
          <w:color w:val="333333"/>
          <w:sz w:val="24"/>
          <w:szCs w:val="24"/>
          <w:lang w:eastAsia="en-GB"/>
        </w:rPr>
        <w:t>Hanel</w:t>
      </w:r>
      <w:proofErr w:type="spellEnd"/>
      <w:r w:rsidRPr="00376722">
        <w:rPr>
          <w:rFonts w:ascii="Andalus" w:eastAsia="Times New Roman" w:hAnsi="Andalus" w:cs="Andalus"/>
          <w:color w:val="333333"/>
          <w:sz w:val="24"/>
          <w:szCs w:val="24"/>
          <w:lang w:eastAsia="en-GB"/>
        </w:rPr>
        <w:t xml:space="preserve"> &amp; Baldwin, 2003).</w:t>
      </w:r>
    </w:p>
    <w:p w:rsidR="00816129" w:rsidRPr="00376722" w:rsidRDefault="00816129" w:rsidP="00590278">
      <w:pPr>
        <w:spacing w:after="0" w:line="240" w:lineRule="auto"/>
        <w:textAlignment w:val="baseline"/>
        <w:rPr>
          <w:rFonts w:ascii="Andalus" w:eastAsia="Times New Roman" w:hAnsi="Andalus" w:cs="Andalus"/>
          <w:color w:val="333333"/>
          <w:sz w:val="24"/>
          <w:szCs w:val="24"/>
          <w:lang w:eastAsia="en-GB"/>
        </w:rPr>
      </w:pPr>
    </w:p>
    <w:p w:rsidR="00666B45" w:rsidRPr="00376722" w:rsidRDefault="00816129" w:rsidP="00590278">
      <w:pPr>
        <w:spacing w:after="0" w:line="240" w:lineRule="auto"/>
        <w:textAlignment w:val="baseline"/>
        <w:rPr>
          <w:rFonts w:ascii="Andalus" w:eastAsia="Times New Roman" w:hAnsi="Andalus" w:cs="Andalus"/>
          <w:color w:val="333333"/>
          <w:sz w:val="24"/>
          <w:szCs w:val="24"/>
          <w:lang w:eastAsia="en-GB"/>
        </w:rPr>
      </w:pPr>
      <w:r w:rsidRPr="00376722">
        <w:rPr>
          <w:rFonts w:ascii="Andalus" w:eastAsia="Times New Roman" w:hAnsi="Andalus" w:cs="Andalus"/>
          <w:color w:val="333333"/>
          <w:sz w:val="24"/>
          <w:szCs w:val="24"/>
          <w:lang w:eastAsia="en-GB"/>
        </w:rPr>
        <w:t>(Ref (htpp;www.ccn.com/10 blunders-that-could-ground-the boeing-737-max-forever)</w:t>
      </w:r>
    </w:p>
    <w:p w:rsidR="00666B45" w:rsidRPr="00376722" w:rsidRDefault="00666B45" w:rsidP="00590278">
      <w:pPr>
        <w:spacing w:after="0" w:line="240" w:lineRule="auto"/>
        <w:textAlignment w:val="baseline"/>
        <w:rPr>
          <w:rFonts w:ascii="Andalus" w:eastAsia="Times New Roman" w:hAnsi="Andalus" w:cs="Andalus"/>
          <w:color w:val="333333"/>
          <w:sz w:val="24"/>
          <w:szCs w:val="24"/>
          <w:lang w:eastAsia="en-GB"/>
        </w:rPr>
      </w:pPr>
    </w:p>
    <w:p w:rsidR="00816129" w:rsidRDefault="006B3220" w:rsidP="00590278">
      <w:pPr>
        <w:spacing w:after="0" w:line="240" w:lineRule="auto"/>
        <w:textAlignment w:val="baseline"/>
        <w:rPr>
          <w:rFonts w:ascii="Andalus" w:eastAsia="Times New Roman" w:hAnsi="Andalus" w:cs="Andalus"/>
          <w:color w:val="333333"/>
          <w:sz w:val="24"/>
          <w:szCs w:val="24"/>
          <w:lang w:eastAsia="en-GB"/>
        </w:rPr>
      </w:pPr>
      <w:hyperlink r:id="rId10" w:history="1">
        <w:r w:rsidR="0005488E" w:rsidRPr="001B7579">
          <w:rPr>
            <w:rStyle w:val="Hyperlink"/>
            <w:rFonts w:ascii="Andalus" w:eastAsia="Times New Roman" w:hAnsi="Andalus" w:cs="Andalus"/>
            <w:sz w:val="24"/>
            <w:szCs w:val="24"/>
            <w:lang w:eastAsia="en-GB"/>
          </w:rPr>
          <w:t>https://www.theguardian.com/business/2019/apr/24/global-grounding-of-boeing-737-max-will-cost-company-more-than-1bn</w:t>
        </w:r>
      </w:hyperlink>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roofErr w:type="gramStart"/>
      <w:r w:rsidRPr="0005488E">
        <w:rPr>
          <w:rFonts w:ascii="Andalus" w:eastAsia="Times New Roman" w:hAnsi="Andalus" w:cs="Andalus"/>
          <w:color w:val="333333"/>
          <w:sz w:val="24"/>
          <w:szCs w:val="24"/>
          <w:lang w:eastAsia="en-GB"/>
        </w:rPr>
        <w:t>(</w:t>
      </w:r>
      <w:proofErr w:type="spellStart"/>
      <w:r w:rsidRPr="0005488E">
        <w:rPr>
          <w:rFonts w:ascii="Andalus" w:eastAsia="Times New Roman" w:hAnsi="Andalus" w:cs="Andalus"/>
          <w:color w:val="333333"/>
          <w:sz w:val="24"/>
          <w:szCs w:val="24"/>
          <w:lang w:eastAsia="en-GB"/>
        </w:rPr>
        <w:t>Hanel</w:t>
      </w:r>
      <w:proofErr w:type="spellEnd"/>
      <w:r w:rsidRPr="0005488E">
        <w:rPr>
          <w:rFonts w:ascii="Andalus" w:eastAsia="Times New Roman" w:hAnsi="Andalus" w:cs="Andalus"/>
          <w:color w:val="333333"/>
          <w:sz w:val="24"/>
          <w:szCs w:val="24"/>
          <w:lang w:eastAsia="en-GB"/>
        </w:rPr>
        <w:t xml:space="preserve"> &amp; Baldwin, 2003).</w:t>
      </w:r>
      <w:proofErr w:type="gramEnd"/>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roofErr w:type="gramStart"/>
      <w:r w:rsidRPr="0005488E">
        <w:rPr>
          <w:rFonts w:ascii="Andalus" w:eastAsia="Times New Roman" w:hAnsi="Andalus" w:cs="Andalus"/>
          <w:color w:val="333333"/>
          <w:sz w:val="24"/>
          <w:szCs w:val="24"/>
          <w:lang w:eastAsia="en-GB"/>
        </w:rPr>
        <w:t>(</w:t>
      </w:r>
      <w:proofErr w:type="spellStart"/>
      <w:r w:rsidRPr="0005488E">
        <w:rPr>
          <w:rFonts w:ascii="Andalus" w:eastAsia="Times New Roman" w:hAnsi="Andalus" w:cs="Andalus"/>
          <w:color w:val="333333"/>
          <w:sz w:val="24"/>
          <w:szCs w:val="24"/>
          <w:lang w:eastAsia="en-GB"/>
        </w:rPr>
        <w:t>Fuglsang</w:t>
      </w:r>
      <w:proofErr w:type="spellEnd"/>
      <w:r w:rsidRPr="0005488E">
        <w:rPr>
          <w:rFonts w:ascii="Andalus" w:eastAsia="Times New Roman" w:hAnsi="Andalus" w:cs="Andalus"/>
          <w:color w:val="333333"/>
          <w:sz w:val="24"/>
          <w:szCs w:val="24"/>
          <w:lang w:eastAsia="en-GB"/>
        </w:rPr>
        <w:t xml:space="preserve"> &amp; </w:t>
      </w:r>
      <w:proofErr w:type="spellStart"/>
      <w:r w:rsidRPr="0005488E">
        <w:rPr>
          <w:rFonts w:ascii="Andalus" w:eastAsia="Times New Roman" w:hAnsi="Andalus" w:cs="Andalus"/>
          <w:color w:val="333333"/>
          <w:sz w:val="24"/>
          <w:szCs w:val="24"/>
          <w:lang w:eastAsia="en-GB"/>
        </w:rPr>
        <w:t>Sundbo</w:t>
      </w:r>
      <w:proofErr w:type="spellEnd"/>
      <w:r w:rsidRPr="0005488E">
        <w:rPr>
          <w:rFonts w:ascii="Andalus" w:eastAsia="Times New Roman" w:hAnsi="Andalus" w:cs="Andalus"/>
          <w:color w:val="333333"/>
          <w:sz w:val="24"/>
          <w:szCs w:val="24"/>
          <w:lang w:eastAsia="en-GB"/>
        </w:rPr>
        <w:t xml:space="preserve"> 2002).</w:t>
      </w:r>
      <w:proofErr w:type="gramEnd"/>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roofErr w:type="gramStart"/>
      <w:r w:rsidRPr="0005488E">
        <w:rPr>
          <w:rFonts w:ascii="Andalus" w:eastAsia="Times New Roman" w:hAnsi="Andalus" w:cs="Andalus"/>
          <w:color w:val="333333"/>
          <w:sz w:val="24"/>
          <w:szCs w:val="24"/>
          <w:lang w:eastAsia="en-GB"/>
        </w:rPr>
        <w:t>(</w:t>
      </w:r>
      <w:proofErr w:type="spellStart"/>
      <w:r w:rsidRPr="0005488E">
        <w:rPr>
          <w:rFonts w:ascii="Andalus" w:eastAsia="Times New Roman" w:hAnsi="Andalus" w:cs="Andalus"/>
          <w:color w:val="333333"/>
          <w:sz w:val="24"/>
          <w:szCs w:val="24"/>
          <w:lang w:eastAsia="en-GB"/>
        </w:rPr>
        <w:t>Drejer</w:t>
      </w:r>
      <w:proofErr w:type="spellEnd"/>
      <w:r w:rsidRPr="0005488E">
        <w:rPr>
          <w:rFonts w:ascii="Andalus" w:eastAsia="Times New Roman" w:hAnsi="Andalus" w:cs="Andalus"/>
          <w:color w:val="333333"/>
          <w:sz w:val="24"/>
          <w:szCs w:val="24"/>
          <w:lang w:eastAsia="en-GB"/>
        </w:rPr>
        <w:t>, 2002).</w:t>
      </w:r>
      <w:proofErr w:type="gramEnd"/>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roofErr w:type="gramStart"/>
      <w:r w:rsidRPr="0005488E">
        <w:rPr>
          <w:rFonts w:ascii="Andalus" w:eastAsia="Times New Roman" w:hAnsi="Andalus" w:cs="Andalus"/>
          <w:color w:val="333333"/>
          <w:sz w:val="24"/>
          <w:szCs w:val="24"/>
          <w:lang w:eastAsia="en-GB"/>
        </w:rPr>
        <w:t>(</w:t>
      </w:r>
      <w:proofErr w:type="spellStart"/>
      <w:r w:rsidRPr="0005488E">
        <w:rPr>
          <w:rFonts w:ascii="Andalus" w:eastAsia="Times New Roman" w:hAnsi="Andalus" w:cs="Andalus"/>
          <w:color w:val="333333"/>
          <w:sz w:val="24"/>
          <w:szCs w:val="24"/>
          <w:lang w:eastAsia="en-GB"/>
        </w:rPr>
        <w:t>Lorell</w:t>
      </w:r>
      <w:proofErr w:type="spellEnd"/>
      <w:r w:rsidRPr="0005488E">
        <w:rPr>
          <w:rFonts w:ascii="Andalus" w:eastAsia="Times New Roman" w:hAnsi="Andalus" w:cs="Andalus"/>
          <w:color w:val="333333"/>
          <w:sz w:val="24"/>
          <w:szCs w:val="24"/>
          <w:lang w:eastAsia="en-GB"/>
        </w:rPr>
        <w:t>, 2003).</w:t>
      </w:r>
      <w:proofErr w:type="gramEnd"/>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Default="0005488E" w:rsidP="00590278">
      <w:pPr>
        <w:spacing w:after="0" w:line="240" w:lineRule="auto"/>
        <w:textAlignment w:val="baseline"/>
        <w:rPr>
          <w:rFonts w:ascii="Andalus" w:eastAsia="Times New Roman" w:hAnsi="Andalus" w:cs="Andalus"/>
          <w:color w:val="333333"/>
          <w:sz w:val="24"/>
          <w:szCs w:val="24"/>
          <w:lang w:eastAsia="en-GB"/>
        </w:rPr>
      </w:pPr>
    </w:p>
    <w:p w:rsidR="0005488E" w:rsidRPr="00376722" w:rsidRDefault="0005488E" w:rsidP="00590278">
      <w:pPr>
        <w:spacing w:after="0" w:line="240" w:lineRule="auto"/>
        <w:textAlignment w:val="baseline"/>
        <w:rPr>
          <w:rFonts w:ascii="Andalus" w:eastAsia="Times New Roman" w:hAnsi="Andalus" w:cs="Andalus"/>
          <w:color w:val="333333"/>
          <w:sz w:val="24"/>
          <w:szCs w:val="24"/>
          <w:lang w:eastAsia="en-GB"/>
        </w:rPr>
      </w:pPr>
    </w:p>
    <w:p w:rsidR="00816129" w:rsidRPr="00376722" w:rsidRDefault="00816129" w:rsidP="00590278">
      <w:pPr>
        <w:spacing w:after="0" w:line="240" w:lineRule="auto"/>
        <w:textAlignment w:val="baseline"/>
        <w:rPr>
          <w:rFonts w:ascii="Andalus" w:eastAsia="Times New Roman" w:hAnsi="Andalus" w:cs="Andalus"/>
          <w:color w:val="333333"/>
          <w:sz w:val="24"/>
          <w:szCs w:val="24"/>
          <w:lang w:eastAsia="en-GB"/>
        </w:rPr>
      </w:pPr>
    </w:p>
    <w:p w:rsidR="001365A1" w:rsidRPr="001365A1" w:rsidRDefault="001365A1" w:rsidP="001365A1">
      <w:pPr>
        <w:spacing w:after="0" w:line="240" w:lineRule="auto"/>
        <w:textAlignment w:val="baseline"/>
        <w:rPr>
          <w:rFonts w:ascii="Andalus" w:eastAsia="Times New Roman" w:hAnsi="Andalus" w:cs="Andalus"/>
          <w:color w:val="333333"/>
          <w:sz w:val="24"/>
          <w:szCs w:val="24"/>
          <w:lang w:eastAsia="en-GB"/>
        </w:rPr>
      </w:pPr>
    </w:p>
    <w:p w:rsidR="001365A1" w:rsidRPr="001365A1" w:rsidRDefault="001365A1" w:rsidP="001365A1">
      <w:pPr>
        <w:spacing w:after="0" w:line="2205" w:lineRule="atLeast"/>
        <w:textAlignment w:val="baseline"/>
        <w:rPr>
          <w:rFonts w:ascii="Andalus" w:eastAsia="Times New Roman" w:hAnsi="Andalus" w:cs="Andalus"/>
          <w:color w:val="333333"/>
          <w:sz w:val="24"/>
          <w:szCs w:val="24"/>
          <w:lang w:eastAsia="en-GB"/>
        </w:rPr>
      </w:pPr>
      <w:r w:rsidRPr="001365A1">
        <w:rPr>
          <w:rFonts w:ascii="Andalus" w:eastAsia="Times New Roman" w:hAnsi="Andalus" w:cs="Andalus"/>
          <w:color w:val="333333"/>
          <w:sz w:val="24"/>
          <w:szCs w:val="24"/>
          <w:lang w:eastAsia="en-GB"/>
        </w:rPr>
        <w:t> </w:t>
      </w:r>
    </w:p>
    <w:p w:rsidR="001365A1" w:rsidRPr="001365A1" w:rsidRDefault="001365A1" w:rsidP="001365A1">
      <w:pPr>
        <w:spacing w:after="0" w:line="2205" w:lineRule="atLeast"/>
        <w:textAlignment w:val="baseline"/>
        <w:rPr>
          <w:rFonts w:ascii="Andalus" w:eastAsia="Times New Roman" w:hAnsi="Andalus" w:cs="Andalus"/>
          <w:color w:val="333333"/>
          <w:sz w:val="24"/>
          <w:szCs w:val="24"/>
          <w:lang w:eastAsia="en-GB"/>
        </w:rPr>
      </w:pPr>
      <w:r w:rsidRPr="001365A1">
        <w:rPr>
          <w:rFonts w:ascii="Andalus" w:eastAsia="Times New Roman" w:hAnsi="Andalus" w:cs="Andalus"/>
          <w:color w:val="333333"/>
          <w:sz w:val="24"/>
          <w:szCs w:val="24"/>
          <w:lang w:eastAsia="en-GB"/>
        </w:rPr>
        <w:t> </w:t>
      </w:r>
    </w:p>
    <w:p w:rsidR="001365A1" w:rsidRPr="001365A1" w:rsidRDefault="001365A1" w:rsidP="001365A1">
      <w:pPr>
        <w:spacing w:after="0" w:line="2205" w:lineRule="atLeast"/>
        <w:textAlignment w:val="baseline"/>
        <w:rPr>
          <w:rFonts w:ascii="Andalus" w:eastAsia="Times New Roman" w:hAnsi="Andalus" w:cs="Andalus"/>
          <w:color w:val="333333"/>
          <w:sz w:val="24"/>
          <w:szCs w:val="24"/>
          <w:lang w:eastAsia="en-GB"/>
        </w:rPr>
      </w:pPr>
      <w:r w:rsidRPr="001365A1">
        <w:rPr>
          <w:rFonts w:ascii="Andalus" w:eastAsia="Times New Roman" w:hAnsi="Andalus" w:cs="Andalus"/>
          <w:color w:val="333333"/>
          <w:sz w:val="24"/>
          <w:szCs w:val="24"/>
          <w:lang w:eastAsia="en-GB"/>
        </w:rPr>
        <w:lastRenderedPageBreak/>
        <w:t> </w:t>
      </w:r>
    </w:p>
    <w:p w:rsidR="001365A1" w:rsidRPr="001365A1" w:rsidRDefault="001365A1" w:rsidP="001365A1">
      <w:pPr>
        <w:spacing w:after="0" w:line="2205" w:lineRule="atLeast"/>
        <w:textAlignment w:val="baseline"/>
        <w:rPr>
          <w:rFonts w:ascii="Andalus" w:eastAsia="Times New Roman" w:hAnsi="Andalus" w:cs="Andalus"/>
          <w:color w:val="333333"/>
          <w:sz w:val="24"/>
          <w:szCs w:val="24"/>
          <w:lang w:eastAsia="en-GB"/>
        </w:rPr>
      </w:pPr>
      <w:r w:rsidRPr="001365A1">
        <w:rPr>
          <w:rFonts w:ascii="Andalus" w:eastAsia="Times New Roman" w:hAnsi="Andalus" w:cs="Andalus"/>
          <w:color w:val="333333"/>
          <w:sz w:val="24"/>
          <w:szCs w:val="24"/>
          <w:lang w:eastAsia="en-GB"/>
        </w:rPr>
        <w:t> </w:t>
      </w:r>
    </w:p>
    <w:p w:rsidR="001365A1" w:rsidRPr="001365A1" w:rsidRDefault="001365A1" w:rsidP="001365A1">
      <w:pPr>
        <w:spacing w:after="0" w:line="2205" w:lineRule="atLeast"/>
        <w:textAlignment w:val="baseline"/>
        <w:rPr>
          <w:rFonts w:ascii="Andalus" w:eastAsia="Times New Roman" w:hAnsi="Andalus" w:cs="Andalus"/>
          <w:color w:val="333333"/>
          <w:sz w:val="24"/>
          <w:szCs w:val="24"/>
          <w:lang w:eastAsia="en-GB"/>
        </w:rPr>
      </w:pPr>
      <w:r w:rsidRPr="001365A1">
        <w:rPr>
          <w:rFonts w:ascii="Andalus" w:eastAsia="Times New Roman" w:hAnsi="Andalus" w:cs="Andalus"/>
          <w:color w:val="333333"/>
          <w:sz w:val="24"/>
          <w:szCs w:val="24"/>
          <w:lang w:eastAsia="en-GB"/>
        </w:rPr>
        <w:t> </w:t>
      </w:r>
    </w:p>
    <w:p w:rsidR="00D70F72" w:rsidRPr="00376722" w:rsidRDefault="00D70F72" w:rsidP="00D70F72">
      <w:pPr>
        <w:rPr>
          <w:rFonts w:ascii="Andalus" w:hAnsi="Andalus" w:cs="Andalus"/>
          <w:sz w:val="24"/>
          <w:szCs w:val="24"/>
        </w:rPr>
      </w:pPr>
    </w:p>
    <w:sectPr w:rsidR="00D70F72" w:rsidRPr="00376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ndalus">
    <w:panose1 w:val="02020603050405020304"/>
    <w:charset w:val="00"/>
    <w:family w:val="roman"/>
    <w:pitch w:val="variable"/>
    <w:sig w:usb0="00002003" w:usb1="80000000" w:usb2="00000008" w:usb3="00000000" w:csb0="00000041"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F55920"/>
    <w:multiLevelType w:val="hybridMultilevel"/>
    <w:tmpl w:val="C2968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294"/>
    <w:rsid w:val="0005488E"/>
    <w:rsid w:val="001365A1"/>
    <w:rsid w:val="001C6294"/>
    <w:rsid w:val="001D6FA5"/>
    <w:rsid w:val="00241BAD"/>
    <w:rsid w:val="0035369A"/>
    <w:rsid w:val="00376722"/>
    <w:rsid w:val="003E1395"/>
    <w:rsid w:val="00590278"/>
    <w:rsid w:val="00666B45"/>
    <w:rsid w:val="006B3220"/>
    <w:rsid w:val="00816129"/>
    <w:rsid w:val="00852F11"/>
    <w:rsid w:val="00D411D6"/>
    <w:rsid w:val="00D70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70F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0F72"/>
    <w:rPr>
      <w:rFonts w:ascii="Tahoma" w:hAnsi="Tahoma" w:cs="Tahoma"/>
      <w:sz w:val="16"/>
      <w:szCs w:val="16"/>
    </w:rPr>
  </w:style>
  <w:style w:type="paragraph" w:styleId="ListParagraph">
    <w:name w:val="List Paragraph"/>
    <w:basedOn w:val="Normal"/>
    <w:uiPriority w:val="34"/>
    <w:qFormat/>
    <w:rsid w:val="00816129"/>
    <w:pPr>
      <w:ind w:left="720"/>
      <w:contextualSpacing/>
    </w:pPr>
  </w:style>
  <w:style w:type="character" w:styleId="Hyperlink">
    <w:name w:val="Hyperlink"/>
    <w:basedOn w:val="DefaultParagraphFont"/>
    <w:uiPriority w:val="99"/>
    <w:unhideWhenUsed/>
    <w:rsid w:val="00666B4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70F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0F72"/>
    <w:rPr>
      <w:rFonts w:ascii="Tahoma" w:hAnsi="Tahoma" w:cs="Tahoma"/>
      <w:sz w:val="16"/>
      <w:szCs w:val="16"/>
    </w:rPr>
  </w:style>
  <w:style w:type="paragraph" w:styleId="ListParagraph">
    <w:name w:val="List Paragraph"/>
    <w:basedOn w:val="Normal"/>
    <w:uiPriority w:val="34"/>
    <w:qFormat/>
    <w:rsid w:val="00816129"/>
    <w:pPr>
      <w:ind w:left="720"/>
      <w:contextualSpacing/>
    </w:pPr>
  </w:style>
  <w:style w:type="character" w:styleId="Hyperlink">
    <w:name w:val="Hyperlink"/>
    <w:basedOn w:val="DefaultParagraphFont"/>
    <w:uiPriority w:val="99"/>
    <w:unhideWhenUsed/>
    <w:rsid w:val="00666B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9739167">
      <w:bodyDiv w:val="1"/>
      <w:marLeft w:val="0"/>
      <w:marRight w:val="0"/>
      <w:marTop w:val="0"/>
      <w:marBottom w:val="0"/>
      <w:divBdr>
        <w:top w:val="none" w:sz="0" w:space="0" w:color="auto"/>
        <w:left w:val="none" w:sz="0" w:space="0" w:color="auto"/>
        <w:bottom w:val="none" w:sz="0" w:space="0" w:color="auto"/>
        <w:right w:val="none" w:sz="0" w:space="0" w:color="auto"/>
      </w:divBdr>
      <w:divsChild>
        <w:div w:id="1600944903">
          <w:marLeft w:val="0"/>
          <w:marRight w:val="0"/>
          <w:marTop w:val="0"/>
          <w:marBottom w:val="0"/>
          <w:divBdr>
            <w:top w:val="none" w:sz="0" w:space="0" w:color="auto"/>
            <w:left w:val="none" w:sz="0" w:space="0" w:color="auto"/>
            <w:bottom w:val="none" w:sz="0" w:space="0" w:color="auto"/>
            <w:right w:val="none" w:sz="0" w:space="0" w:color="auto"/>
          </w:divBdr>
        </w:div>
        <w:div w:id="458571976">
          <w:marLeft w:val="0"/>
          <w:marRight w:val="0"/>
          <w:marTop w:val="0"/>
          <w:marBottom w:val="0"/>
          <w:divBdr>
            <w:top w:val="none" w:sz="0" w:space="0" w:color="auto"/>
            <w:left w:val="none" w:sz="0" w:space="0" w:color="auto"/>
            <w:bottom w:val="none" w:sz="0" w:space="0" w:color="auto"/>
            <w:right w:val="none" w:sz="0" w:space="0" w:color="auto"/>
          </w:divBdr>
          <w:divsChild>
            <w:div w:id="1840121673">
              <w:marLeft w:val="0"/>
              <w:marRight w:val="0"/>
              <w:marTop w:val="0"/>
              <w:marBottom w:val="0"/>
              <w:divBdr>
                <w:top w:val="none" w:sz="0" w:space="0" w:color="auto"/>
                <w:left w:val="none" w:sz="0" w:space="0" w:color="auto"/>
                <w:bottom w:val="none" w:sz="0" w:space="0" w:color="auto"/>
                <w:right w:val="none" w:sz="0" w:space="0" w:color="auto"/>
              </w:divBdr>
            </w:div>
            <w:div w:id="2027755954">
              <w:marLeft w:val="0"/>
              <w:marRight w:val="0"/>
              <w:marTop w:val="0"/>
              <w:marBottom w:val="0"/>
              <w:divBdr>
                <w:top w:val="none" w:sz="0" w:space="0" w:color="auto"/>
                <w:left w:val="none" w:sz="0" w:space="0" w:color="auto"/>
                <w:bottom w:val="none" w:sz="0" w:space="0" w:color="auto"/>
                <w:right w:val="none" w:sz="0" w:space="0" w:color="auto"/>
              </w:divBdr>
            </w:div>
            <w:div w:id="1588731916">
              <w:marLeft w:val="0"/>
              <w:marRight w:val="0"/>
              <w:marTop w:val="0"/>
              <w:marBottom w:val="0"/>
              <w:divBdr>
                <w:top w:val="none" w:sz="0" w:space="0" w:color="auto"/>
                <w:left w:val="none" w:sz="0" w:space="0" w:color="auto"/>
                <w:bottom w:val="none" w:sz="0" w:space="0" w:color="auto"/>
                <w:right w:val="none" w:sz="0" w:space="0" w:color="auto"/>
              </w:divBdr>
            </w:div>
            <w:div w:id="1801219010">
              <w:marLeft w:val="0"/>
              <w:marRight w:val="0"/>
              <w:marTop w:val="0"/>
              <w:marBottom w:val="0"/>
              <w:divBdr>
                <w:top w:val="none" w:sz="0" w:space="0" w:color="auto"/>
                <w:left w:val="none" w:sz="0" w:space="0" w:color="auto"/>
                <w:bottom w:val="none" w:sz="0" w:space="0" w:color="auto"/>
                <w:right w:val="none" w:sz="0" w:space="0" w:color="auto"/>
              </w:divBdr>
            </w:div>
            <w:div w:id="160438297">
              <w:marLeft w:val="0"/>
              <w:marRight w:val="0"/>
              <w:marTop w:val="0"/>
              <w:marBottom w:val="0"/>
              <w:divBdr>
                <w:top w:val="none" w:sz="0" w:space="0" w:color="auto"/>
                <w:left w:val="none" w:sz="0" w:space="0" w:color="auto"/>
                <w:bottom w:val="none" w:sz="0" w:space="0" w:color="auto"/>
                <w:right w:val="none" w:sz="0" w:space="0" w:color="auto"/>
              </w:divBdr>
            </w:div>
            <w:div w:id="5593154">
              <w:marLeft w:val="0"/>
              <w:marRight w:val="0"/>
              <w:marTop w:val="0"/>
              <w:marBottom w:val="0"/>
              <w:divBdr>
                <w:top w:val="none" w:sz="0" w:space="0" w:color="auto"/>
                <w:left w:val="none" w:sz="0" w:space="0" w:color="auto"/>
                <w:bottom w:val="none" w:sz="0" w:space="0" w:color="auto"/>
                <w:right w:val="none" w:sz="0" w:space="0" w:color="auto"/>
              </w:divBdr>
            </w:div>
            <w:div w:id="225143600">
              <w:marLeft w:val="0"/>
              <w:marRight w:val="0"/>
              <w:marTop w:val="0"/>
              <w:marBottom w:val="0"/>
              <w:divBdr>
                <w:top w:val="none" w:sz="0" w:space="0" w:color="auto"/>
                <w:left w:val="none" w:sz="0" w:space="0" w:color="auto"/>
                <w:bottom w:val="none" w:sz="0" w:space="0" w:color="auto"/>
                <w:right w:val="none" w:sz="0" w:space="0" w:color="auto"/>
              </w:divBdr>
            </w:div>
            <w:div w:id="727726838">
              <w:marLeft w:val="0"/>
              <w:marRight w:val="0"/>
              <w:marTop w:val="0"/>
              <w:marBottom w:val="0"/>
              <w:divBdr>
                <w:top w:val="none" w:sz="0" w:space="0" w:color="auto"/>
                <w:left w:val="none" w:sz="0" w:space="0" w:color="auto"/>
                <w:bottom w:val="none" w:sz="0" w:space="0" w:color="auto"/>
                <w:right w:val="none" w:sz="0" w:space="0" w:color="auto"/>
              </w:divBdr>
            </w:div>
          </w:divsChild>
        </w:div>
        <w:div w:id="1574318592">
          <w:marLeft w:val="0"/>
          <w:marRight w:val="0"/>
          <w:marTop w:val="0"/>
          <w:marBottom w:val="0"/>
          <w:divBdr>
            <w:top w:val="single" w:sz="6" w:space="11" w:color="E8E8E8"/>
            <w:left w:val="none" w:sz="0" w:space="0" w:color="auto"/>
            <w:bottom w:val="none" w:sz="0" w:space="11" w:color="auto"/>
            <w:right w:val="none" w:sz="0" w:space="0" w:color="auto"/>
          </w:divBdr>
          <w:divsChild>
            <w:div w:id="1092311410">
              <w:marLeft w:val="0"/>
              <w:marRight w:val="0"/>
              <w:marTop w:val="0"/>
              <w:marBottom w:val="0"/>
              <w:divBdr>
                <w:top w:val="none" w:sz="0" w:space="0" w:color="auto"/>
                <w:left w:val="none" w:sz="0" w:space="0" w:color="auto"/>
                <w:bottom w:val="none" w:sz="0" w:space="0" w:color="auto"/>
                <w:right w:val="none" w:sz="0" w:space="0" w:color="auto"/>
              </w:divBdr>
            </w:div>
            <w:div w:id="1066075070">
              <w:marLeft w:val="0"/>
              <w:marRight w:val="0"/>
              <w:marTop w:val="0"/>
              <w:marBottom w:val="0"/>
              <w:divBdr>
                <w:top w:val="none" w:sz="0" w:space="0" w:color="auto"/>
                <w:left w:val="none" w:sz="0" w:space="0" w:color="auto"/>
                <w:bottom w:val="none" w:sz="0" w:space="0" w:color="auto"/>
                <w:right w:val="none" w:sz="0" w:space="0" w:color="auto"/>
              </w:divBdr>
              <w:divsChild>
                <w:div w:id="224460818">
                  <w:marLeft w:val="0"/>
                  <w:marRight w:val="0"/>
                  <w:marTop w:val="300"/>
                  <w:marBottom w:val="0"/>
                  <w:divBdr>
                    <w:top w:val="none" w:sz="0" w:space="0" w:color="auto"/>
                    <w:left w:val="none" w:sz="0" w:space="0" w:color="auto"/>
                    <w:bottom w:val="none" w:sz="0" w:space="0" w:color="auto"/>
                    <w:right w:val="none" w:sz="0" w:space="0" w:color="auto"/>
                  </w:divBdr>
                </w:div>
                <w:div w:id="1951668491">
                  <w:marLeft w:val="0"/>
                  <w:marRight w:val="0"/>
                  <w:marTop w:val="0"/>
                  <w:marBottom w:val="0"/>
                  <w:divBdr>
                    <w:top w:val="none" w:sz="0" w:space="0" w:color="auto"/>
                    <w:left w:val="none" w:sz="0" w:space="0" w:color="auto"/>
                    <w:bottom w:val="none" w:sz="0" w:space="0" w:color="auto"/>
                    <w:right w:val="none" w:sz="0" w:space="0" w:color="auto"/>
                  </w:divBdr>
                  <w:divsChild>
                    <w:div w:id="855461260">
                      <w:marLeft w:val="0"/>
                      <w:marRight w:val="0"/>
                      <w:marTop w:val="0"/>
                      <w:marBottom w:val="0"/>
                      <w:divBdr>
                        <w:top w:val="none" w:sz="0" w:space="0" w:color="auto"/>
                        <w:left w:val="none" w:sz="0" w:space="0" w:color="auto"/>
                        <w:bottom w:val="none" w:sz="0" w:space="0" w:color="auto"/>
                        <w:right w:val="none" w:sz="0" w:space="0" w:color="auto"/>
                      </w:divBdr>
                    </w:div>
                    <w:div w:id="340164171">
                      <w:marLeft w:val="0"/>
                      <w:marRight w:val="0"/>
                      <w:marTop w:val="0"/>
                      <w:marBottom w:val="0"/>
                      <w:divBdr>
                        <w:top w:val="none" w:sz="0" w:space="0" w:color="auto"/>
                        <w:left w:val="none" w:sz="0" w:space="0" w:color="auto"/>
                        <w:bottom w:val="none" w:sz="0" w:space="0" w:color="auto"/>
                        <w:right w:val="none" w:sz="0" w:space="0" w:color="auto"/>
                      </w:divBdr>
                    </w:div>
                    <w:div w:id="620888781">
                      <w:marLeft w:val="0"/>
                      <w:marRight w:val="0"/>
                      <w:marTop w:val="0"/>
                      <w:marBottom w:val="0"/>
                      <w:divBdr>
                        <w:top w:val="none" w:sz="0" w:space="0" w:color="auto"/>
                        <w:left w:val="none" w:sz="0" w:space="0" w:color="auto"/>
                        <w:bottom w:val="none" w:sz="0" w:space="0" w:color="auto"/>
                        <w:right w:val="none" w:sz="0" w:space="0" w:color="auto"/>
                      </w:divBdr>
                    </w:div>
                    <w:div w:id="1787311435">
                      <w:marLeft w:val="0"/>
                      <w:marRight w:val="0"/>
                      <w:marTop w:val="0"/>
                      <w:marBottom w:val="0"/>
                      <w:divBdr>
                        <w:top w:val="none" w:sz="0" w:space="0" w:color="auto"/>
                        <w:left w:val="none" w:sz="0" w:space="0" w:color="auto"/>
                        <w:bottom w:val="none" w:sz="0" w:space="0" w:color="auto"/>
                        <w:right w:val="none" w:sz="0" w:space="0" w:color="auto"/>
                      </w:divBdr>
                    </w:div>
                    <w:div w:id="255022212">
                      <w:marLeft w:val="0"/>
                      <w:marRight w:val="0"/>
                      <w:marTop w:val="0"/>
                      <w:marBottom w:val="0"/>
                      <w:divBdr>
                        <w:top w:val="none" w:sz="0" w:space="0" w:color="auto"/>
                        <w:left w:val="none" w:sz="0" w:space="0" w:color="auto"/>
                        <w:bottom w:val="none" w:sz="0" w:space="0" w:color="auto"/>
                        <w:right w:val="none" w:sz="0" w:space="0" w:color="auto"/>
                      </w:divBdr>
                    </w:div>
                    <w:div w:id="191073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178489">
              <w:marLeft w:val="0"/>
              <w:marRight w:val="0"/>
              <w:marTop w:val="0"/>
              <w:marBottom w:val="0"/>
              <w:divBdr>
                <w:top w:val="none" w:sz="0" w:space="0" w:color="auto"/>
                <w:left w:val="none" w:sz="0" w:space="0" w:color="auto"/>
                <w:bottom w:val="none" w:sz="0" w:space="0" w:color="auto"/>
                <w:right w:val="none" w:sz="0" w:space="0" w:color="auto"/>
              </w:divBdr>
              <w:divsChild>
                <w:div w:id="631666623">
                  <w:marLeft w:val="0"/>
                  <w:marRight w:val="0"/>
                  <w:marTop w:val="300"/>
                  <w:marBottom w:val="0"/>
                  <w:divBdr>
                    <w:top w:val="none" w:sz="0" w:space="0" w:color="auto"/>
                    <w:left w:val="none" w:sz="0" w:space="0" w:color="auto"/>
                    <w:bottom w:val="none" w:sz="0" w:space="0" w:color="auto"/>
                    <w:right w:val="none" w:sz="0" w:space="0" w:color="auto"/>
                  </w:divBdr>
                </w:div>
                <w:div w:id="813915811">
                  <w:marLeft w:val="0"/>
                  <w:marRight w:val="0"/>
                  <w:marTop w:val="0"/>
                  <w:marBottom w:val="0"/>
                  <w:divBdr>
                    <w:top w:val="none" w:sz="0" w:space="0" w:color="auto"/>
                    <w:left w:val="none" w:sz="0" w:space="0" w:color="auto"/>
                    <w:bottom w:val="none" w:sz="0" w:space="0" w:color="auto"/>
                    <w:right w:val="none" w:sz="0" w:space="0" w:color="auto"/>
                  </w:divBdr>
                  <w:divsChild>
                    <w:div w:id="2136172877">
                      <w:marLeft w:val="0"/>
                      <w:marRight w:val="0"/>
                      <w:marTop w:val="0"/>
                      <w:marBottom w:val="0"/>
                      <w:divBdr>
                        <w:top w:val="none" w:sz="0" w:space="0" w:color="auto"/>
                        <w:left w:val="none" w:sz="0" w:space="0" w:color="auto"/>
                        <w:bottom w:val="none" w:sz="0" w:space="0" w:color="auto"/>
                        <w:right w:val="none" w:sz="0" w:space="0" w:color="auto"/>
                      </w:divBdr>
                    </w:div>
                    <w:div w:id="1216237306">
                      <w:marLeft w:val="0"/>
                      <w:marRight w:val="0"/>
                      <w:marTop w:val="0"/>
                      <w:marBottom w:val="0"/>
                      <w:divBdr>
                        <w:top w:val="none" w:sz="0" w:space="0" w:color="auto"/>
                        <w:left w:val="none" w:sz="0" w:space="0" w:color="auto"/>
                        <w:bottom w:val="none" w:sz="0" w:space="0" w:color="auto"/>
                        <w:right w:val="none" w:sz="0" w:space="0" w:color="auto"/>
                      </w:divBdr>
                    </w:div>
                    <w:div w:id="1618171821">
                      <w:marLeft w:val="0"/>
                      <w:marRight w:val="0"/>
                      <w:marTop w:val="0"/>
                      <w:marBottom w:val="0"/>
                      <w:divBdr>
                        <w:top w:val="none" w:sz="0" w:space="0" w:color="auto"/>
                        <w:left w:val="none" w:sz="0" w:space="0" w:color="auto"/>
                        <w:bottom w:val="none" w:sz="0" w:space="0" w:color="auto"/>
                        <w:right w:val="none" w:sz="0" w:space="0" w:color="auto"/>
                      </w:divBdr>
                    </w:div>
                    <w:div w:id="441387349">
                      <w:marLeft w:val="0"/>
                      <w:marRight w:val="0"/>
                      <w:marTop w:val="0"/>
                      <w:marBottom w:val="0"/>
                      <w:divBdr>
                        <w:top w:val="none" w:sz="0" w:space="0" w:color="auto"/>
                        <w:left w:val="none" w:sz="0" w:space="0" w:color="auto"/>
                        <w:bottom w:val="none" w:sz="0" w:space="0" w:color="auto"/>
                        <w:right w:val="none" w:sz="0" w:space="0" w:color="auto"/>
                      </w:divBdr>
                    </w:div>
                    <w:div w:id="90051908">
                      <w:marLeft w:val="0"/>
                      <w:marRight w:val="0"/>
                      <w:marTop w:val="0"/>
                      <w:marBottom w:val="0"/>
                      <w:divBdr>
                        <w:top w:val="none" w:sz="0" w:space="0" w:color="auto"/>
                        <w:left w:val="none" w:sz="0" w:space="0" w:color="auto"/>
                        <w:bottom w:val="none" w:sz="0" w:space="0" w:color="auto"/>
                        <w:right w:val="none" w:sz="0" w:space="0" w:color="auto"/>
                      </w:divBdr>
                    </w:div>
                    <w:div w:id="163717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109534">
          <w:marLeft w:val="0"/>
          <w:marRight w:val="0"/>
          <w:marTop w:val="0"/>
          <w:marBottom w:val="0"/>
          <w:divBdr>
            <w:top w:val="single" w:sz="6" w:space="11" w:color="E8E8E8"/>
            <w:left w:val="none" w:sz="0" w:space="0" w:color="auto"/>
            <w:bottom w:val="none" w:sz="0" w:space="11" w:color="auto"/>
            <w:right w:val="none" w:sz="0" w:space="0" w:color="auto"/>
          </w:divBdr>
          <w:divsChild>
            <w:div w:id="770055188">
              <w:marLeft w:val="0"/>
              <w:marRight w:val="0"/>
              <w:marTop w:val="0"/>
              <w:marBottom w:val="0"/>
              <w:divBdr>
                <w:top w:val="none" w:sz="0" w:space="0" w:color="auto"/>
                <w:left w:val="none" w:sz="0" w:space="0" w:color="auto"/>
                <w:bottom w:val="none" w:sz="0" w:space="0" w:color="auto"/>
                <w:right w:val="none" w:sz="0" w:space="0" w:color="auto"/>
              </w:divBdr>
            </w:div>
            <w:div w:id="1691294960">
              <w:marLeft w:val="0"/>
              <w:marRight w:val="0"/>
              <w:marTop w:val="0"/>
              <w:marBottom w:val="0"/>
              <w:divBdr>
                <w:top w:val="none" w:sz="0" w:space="0" w:color="auto"/>
                <w:left w:val="none" w:sz="0" w:space="0" w:color="auto"/>
                <w:bottom w:val="none" w:sz="0" w:space="0" w:color="auto"/>
                <w:right w:val="none" w:sz="0" w:space="0" w:color="auto"/>
              </w:divBdr>
              <w:divsChild>
                <w:div w:id="1119375147">
                  <w:marLeft w:val="0"/>
                  <w:marRight w:val="0"/>
                  <w:marTop w:val="300"/>
                  <w:marBottom w:val="0"/>
                  <w:divBdr>
                    <w:top w:val="none" w:sz="0" w:space="0" w:color="auto"/>
                    <w:left w:val="none" w:sz="0" w:space="0" w:color="auto"/>
                    <w:bottom w:val="none" w:sz="0" w:space="0" w:color="auto"/>
                    <w:right w:val="none" w:sz="0" w:space="0" w:color="auto"/>
                  </w:divBdr>
                </w:div>
                <w:div w:id="1018045488">
                  <w:marLeft w:val="0"/>
                  <w:marRight w:val="0"/>
                  <w:marTop w:val="0"/>
                  <w:marBottom w:val="0"/>
                  <w:divBdr>
                    <w:top w:val="none" w:sz="0" w:space="0" w:color="auto"/>
                    <w:left w:val="none" w:sz="0" w:space="0" w:color="auto"/>
                    <w:bottom w:val="none" w:sz="0" w:space="0" w:color="auto"/>
                    <w:right w:val="none" w:sz="0" w:space="0" w:color="auto"/>
                  </w:divBdr>
                  <w:divsChild>
                    <w:div w:id="899363949">
                      <w:marLeft w:val="0"/>
                      <w:marRight w:val="0"/>
                      <w:marTop w:val="0"/>
                      <w:marBottom w:val="0"/>
                      <w:divBdr>
                        <w:top w:val="none" w:sz="0" w:space="0" w:color="auto"/>
                        <w:left w:val="none" w:sz="0" w:space="0" w:color="auto"/>
                        <w:bottom w:val="none" w:sz="0" w:space="0" w:color="auto"/>
                        <w:right w:val="none" w:sz="0" w:space="0" w:color="auto"/>
                      </w:divBdr>
                    </w:div>
                    <w:div w:id="1516724879">
                      <w:marLeft w:val="0"/>
                      <w:marRight w:val="0"/>
                      <w:marTop w:val="0"/>
                      <w:marBottom w:val="0"/>
                      <w:divBdr>
                        <w:top w:val="none" w:sz="0" w:space="0" w:color="auto"/>
                        <w:left w:val="none" w:sz="0" w:space="0" w:color="auto"/>
                        <w:bottom w:val="none" w:sz="0" w:space="0" w:color="auto"/>
                        <w:right w:val="none" w:sz="0" w:space="0" w:color="auto"/>
                      </w:divBdr>
                    </w:div>
                    <w:div w:id="753278080">
                      <w:marLeft w:val="0"/>
                      <w:marRight w:val="0"/>
                      <w:marTop w:val="0"/>
                      <w:marBottom w:val="0"/>
                      <w:divBdr>
                        <w:top w:val="none" w:sz="0" w:space="0" w:color="auto"/>
                        <w:left w:val="none" w:sz="0" w:space="0" w:color="auto"/>
                        <w:bottom w:val="none" w:sz="0" w:space="0" w:color="auto"/>
                        <w:right w:val="none" w:sz="0" w:space="0" w:color="auto"/>
                      </w:divBdr>
                    </w:div>
                    <w:div w:id="1853453278">
                      <w:marLeft w:val="0"/>
                      <w:marRight w:val="0"/>
                      <w:marTop w:val="0"/>
                      <w:marBottom w:val="0"/>
                      <w:divBdr>
                        <w:top w:val="none" w:sz="0" w:space="0" w:color="auto"/>
                        <w:left w:val="none" w:sz="0" w:space="0" w:color="auto"/>
                        <w:bottom w:val="none" w:sz="0" w:space="0" w:color="auto"/>
                        <w:right w:val="none" w:sz="0" w:space="0" w:color="auto"/>
                      </w:divBdr>
                    </w:div>
                    <w:div w:id="937718346">
                      <w:marLeft w:val="0"/>
                      <w:marRight w:val="0"/>
                      <w:marTop w:val="0"/>
                      <w:marBottom w:val="0"/>
                      <w:divBdr>
                        <w:top w:val="none" w:sz="0" w:space="0" w:color="auto"/>
                        <w:left w:val="none" w:sz="0" w:space="0" w:color="auto"/>
                        <w:bottom w:val="none" w:sz="0" w:space="0" w:color="auto"/>
                        <w:right w:val="none" w:sz="0" w:space="0" w:color="auto"/>
                      </w:divBdr>
                    </w:div>
                    <w:div w:id="65190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962313">
              <w:marLeft w:val="0"/>
              <w:marRight w:val="0"/>
              <w:marTop w:val="0"/>
              <w:marBottom w:val="0"/>
              <w:divBdr>
                <w:top w:val="none" w:sz="0" w:space="0" w:color="auto"/>
                <w:left w:val="none" w:sz="0" w:space="0" w:color="auto"/>
                <w:bottom w:val="none" w:sz="0" w:space="0" w:color="auto"/>
                <w:right w:val="none" w:sz="0" w:space="0" w:color="auto"/>
              </w:divBdr>
              <w:divsChild>
                <w:div w:id="1177036253">
                  <w:marLeft w:val="0"/>
                  <w:marRight w:val="0"/>
                  <w:marTop w:val="300"/>
                  <w:marBottom w:val="0"/>
                  <w:divBdr>
                    <w:top w:val="none" w:sz="0" w:space="0" w:color="auto"/>
                    <w:left w:val="none" w:sz="0" w:space="0" w:color="auto"/>
                    <w:bottom w:val="none" w:sz="0" w:space="0" w:color="auto"/>
                    <w:right w:val="none" w:sz="0" w:space="0" w:color="auto"/>
                  </w:divBdr>
                </w:div>
                <w:div w:id="1624381898">
                  <w:marLeft w:val="0"/>
                  <w:marRight w:val="0"/>
                  <w:marTop w:val="0"/>
                  <w:marBottom w:val="0"/>
                  <w:divBdr>
                    <w:top w:val="none" w:sz="0" w:space="0" w:color="auto"/>
                    <w:left w:val="none" w:sz="0" w:space="0" w:color="auto"/>
                    <w:bottom w:val="none" w:sz="0" w:space="0" w:color="auto"/>
                    <w:right w:val="none" w:sz="0" w:space="0" w:color="auto"/>
                  </w:divBdr>
                  <w:divsChild>
                    <w:div w:id="570651771">
                      <w:marLeft w:val="0"/>
                      <w:marRight w:val="0"/>
                      <w:marTop w:val="0"/>
                      <w:marBottom w:val="0"/>
                      <w:divBdr>
                        <w:top w:val="none" w:sz="0" w:space="0" w:color="auto"/>
                        <w:left w:val="none" w:sz="0" w:space="0" w:color="auto"/>
                        <w:bottom w:val="none" w:sz="0" w:space="0" w:color="auto"/>
                        <w:right w:val="none" w:sz="0" w:space="0" w:color="auto"/>
                      </w:divBdr>
                    </w:div>
                    <w:div w:id="785737810">
                      <w:marLeft w:val="0"/>
                      <w:marRight w:val="0"/>
                      <w:marTop w:val="0"/>
                      <w:marBottom w:val="0"/>
                      <w:divBdr>
                        <w:top w:val="none" w:sz="0" w:space="0" w:color="auto"/>
                        <w:left w:val="none" w:sz="0" w:space="0" w:color="auto"/>
                        <w:bottom w:val="none" w:sz="0" w:space="0" w:color="auto"/>
                        <w:right w:val="none" w:sz="0" w:space="0" w:color="auto"/>
                      </w:divBdr>
                    </w:div>
                    <w:div w:id="918952451">
                      <w:marLeft w:val="0"/>
                      <w:marRight w:val="0"/>
                      <w:marTop w:val="0"/>
                      <w:marBottom w:val="0"/>
                      <w:divBdr>
                        <w:top w:val="none" w:sz="0" w:space="0" w:color="auto"/>
                        <w:left w:val="none" w:sz="0" w:space="0" w:color="auto"/>
                        <w:bottom w:val="none" w:sz="0" w:space="0" w:color="auto"/>
                        <w:right w:val="none" w:sz="0" w:space="0" w:color="auto"/>
                      </w:divBdr>
                    </w:div>
                    <w:div w:id="96217979">
                      <w:marLeft w:val="0"/>
                      <w:marRight w:val="0"/>
                      <w:marTop w:val="0"/>
                      <w:marBottom w:val="0"/>
                      <w:divBdr>
                        <w:top w:val="none" w:sz="0" w:space="0" w:color="auto"/>
                        <w:left w:val="none" w:sz="0" w:space="0" w:color="auto"/>
                        <w:bottom w:val="none" w:sz="0" w:space="0" w:color="auto"/>
                        <w:right w:val="none" w:sz="0" w:space="0" w:color="auto"/>
                      </w:divBdr>
                    </w:div>
                    <w:div w:id="684553674">
                      <w:marLeft w:val="0"/>
                      <w:marRight w:val="0"/>
                      <w:marTop w:val="0"/>
                      <w:marBottom w:val="0"/>
                      <w:divBdr>
                        <w:top w:val="none" w:sz="0" w:space="0" w:color="auto"/>
                        <w:left w:val="none" w:sz="0" w:space="0" w:color="auto"/>
                        <w:bottom w:val="none" w:sz="0" w:space="0" w:color="auto"/>
                        <w:right w:val="none" w:sz="0" w:space="0" w:color="auto"/>
                      </w:divBdr>
                    </w:div>
                    <w:div w:id="2094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heguardian.com/business/2019/apr/24/global-grounding-of-boeing-737-max-will-cost-company-more-than-1bn"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3358</Words>
  <Characters>19146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PC-4</dc:creator>
  <cp:lastModifiedBy>PC-4</cp:lastModifiedBy>
  <cp:revision>2</cp:revision>
  <dcterms:created xsi:type="dcterms:W3CDTF">2019-05-08T16:34:00Z</dcterms:created>
  <dcterms:modified xsi:type="dcterms:W3CDTF">2019-05-08T16:34:00Z</dcterms:modified>
</cp:coreProperties>
</file>