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65FE85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392D99">
        <w:rPr>
          <w:rFonts w:asciiTheme="minorBidi" w:hAnsiTheme="minorBidi"/>
          <w:b/>
          <w:bCs/>
          <w:sz w:val="32"/>
          <w:szCs w:val="32"/>
        </w:rPr>
        <w:t>Name:</w:t>
      </w:r>
      <w:r>
        <w:rPr>
          <w:rFonts w:asciiTheme="minorBidi" w:hAnsiTheme="minorBidi"/>
          <w:sz w:val="28"/>
          <w:szCs w:val="28"/>
        </w:rPr>
        <w:t xml:space="preserve"> </w:t>
      </w:r>
      <w:r w:rsidR="00E73B56">
        <w:rPr>
          <w:rFonts w:asciiTheme="minorBidi" w:hAnsiTheme="minorBidi"/>
          <w:sz w:val="28"/>
          <w:szCs w:val="28"/>
        </w:rPr>
        <w:t xml:space="preserve">Ilke Tatiana Ruiz </w:t>
      </w:r>
      <w:proofErr w:type="spellStart"/>
      <w:r w:rsidR="00E73B56">
        <w:rPr>
          <w:rFonts w:asciiTheme="minorBidi" w:hAnsiTheme="minorBidi"/>
          <w:sz w:val="28"/>
          <w:szCs w:val="28"/>
        </w:rPr>
        <w:t>Maigua</w:t>
      </w:r>
      <w:proofErr w:type="spellEnd"/>
    </w:p>
    <w:p w14:paraId="485B6F49" w14:textId="58E3030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392D99">
        <w:rPr>
          <w:rFonts w:asciiTheme="minorBidi" w:hAnsiTheme="minorBidi"/>
          <w:b/>
          <w:bCs/>
          <w:sz w:val="32"/>
          <w:szCs w:val="32"/>
        </w:rPr>
        <w:t>Student ID:</w:t>
      </w:r>
      <w:r>
        <w:rPr>
          <w:rFonts w:asciiTheme="minorBidi" w:hAnsiTheme="minorBidi"/>
          <w:sz w:val="28"/>
          <w:szCs w:val="28"/>
        </w:rPr>
        <w:t xml:space="preserve"> </w:t>
      </w:r>
      <w:r w:rsidR="00E73B56">
        <w:rPr>
          <w:rFonts w:asciiTheme="minorBidi" w:hAnsiTheme="minorBidi"/>
          <w:sz w:val="28"/>
          <w:szCs w:val="28"/>
        </w:rPr>
        <w:t>2518161</w:t>
      </w:r>
    </w:p>
    <w:p w14:paraId="3C1E7A20" w14:textId="3FE1D14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392D99">
        <w:rPr>
          <w:rFonts w:asciiTheme="minorBidi" w:hAnsiTheme="minorBidi"/>
          <w:b/>
          <w:bCs/>
          <w:sz w:val="32"/>
          <w:szCs w:val="32"/>
        </w:rPr>
        <w:t>Module Code:</w:t>
      </w:r>
      <w:r>
        <w:rPr>
          <w:rFonts w:asciiTheme="minorBidi" w:hAnsiTheme="minorBidi"/>
          <w:sz w:val="28"/>
          <w:szCs w:val="28"/>
        </w:rPr>
        <w:t xml:space="preserve"> </w:t>
      </w:r>
      <w:r w:rsidR="00B72312">
        <w:rPr>
          <w:rFonts w:asciiTheme="minorBidi" w:hAnsiTheme="minorBidi"/>
          <w:sz w:val="28"/>
          <w:szCs w:val="28"/>
        </w:rPr>
        <w:t>LHCS40</w:t>
      </w:r>
      <w:r w:rsidR="00280A9A">
        <w:rPr>
          <w:rFonts w:asciiTheme="minorBidi" w:hAnsiTheme="minorBidi"/>
          <w:sz w:val="28"/>
          <w:szCs w:val="28"/>
        </w:rPr>
        <w:t>08</w:t>
      </w:r>
    </w:p>
    <w:p w14:paraId="4EEB2DA3" w14:textId="663B655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392D99">
        <w:rPr>
          <w:rFonts w:asciiTheme="minorBidi" w:hAnsiTheme="minorBidi"/>
          <w:b/>
          <w:bCs/>
          <w:sz w:val="32"/>
          <w:szCs w:val="32"/>
        </w:rPr>
        <w:t xml:space="preserve">Module: </w:t>
      </w:r>
      <w:r w:rsidR="003D7F42">
        <w:rPr>
          <w:rFonts w:asciiTheme="minorBidi" w:hAnsiTheme="minorBidi"/>
          <w:sz w:val="28"/>
          <w:szCs w:val="28"/>
        </w:rPr>
        <w:t xml:space="preserve">Introduction </w:t>
      </w:r>
      <w:r w:rsidR="005359CF">
        <w:rPr>
          <w:rFonts w:asciiTheme="minorBidi" w:hAnsiTheme="minorBidi"/>
          <w:sz w:val="28"/>
          <w:szCs w:val="28"/>
        </w:rPr>
        <w:t>to Public</w:t>
      </w:r>
      <w:r w:rsidR="002D0588">
        <w:rPr>
          <w:rFonts w:asciiTheme="minorBidi" w:hAnsiTheme="minorBidi"/>
          <w:sz w:val="28"/>
          <w:szCs w:val="28"/>
        </w:rPr>
        <w:t xml:space="preserve"> Health</w:t>
      </w:r>
    </w:p>
    <w:p w14:paraId="112342CB" w14:textId="3DE53B6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 w:rsidRPr="00392D99">
        <w:rPr>
          <w:rFonts w:asciiTheme="minorBidi" w:hAnsiTheme="minorBidi"/>
          <w:b/>
          <w:bCs/>
          <w:sz w:val="32"/>
          <w:szCs w:val="32"/>
        </w:rPr>
        <w:t>Lecturer:</w:t>
      </w:r>
      <w:r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="009F1272">
        <w:rPr>
          <w:rFonts w:asciiTheme="minorBidi" w:hAnsiTheme="minorBidi"/>
          <w:sz w:val="28"/>
          <w:szCs w:val="28"/>
        </w:rPr>
        <w:t>Ziko</w:t>
      </w:r>
      <w:proofErr w:type="spellEnd"/>
      <w:r w:rsidR="009F1272">
        <w:rPr>
          <w:rFonts w:asciiTheme="minorBidi" w:hAnsiTheme="minorBidi"/>
          <w:sz w:val="28"/>
          <w:szCs w:val="28"/>
        </w:rPr>
        <w:t xml:space="preserve"> </w:t>
      </w:r>
      <w:r w:rsidR="00DD3F13">
        <w:rPr>
          <w:rFonts w:asciiTheme="minorBidi" w:hAnsiTheme="minorBidi"/>
          <w:sz w:val="28"/>
          <w:szCs w:val="28"/>
        </w:rPr>
        <w:t>Shep</w:t>
      </w:r>
      <w:r w:rsidR="00F37840">
        <w:rPr>
          <w:rFonts w:asciiTheme="minorBidi" w:hAnsiTheme="minorBidi"/>
          <w:sz w:val="28"/>
          <w:szCs w:val="28"/>
        </w:rPr>
        <w:t xml:space="preserve">herd </w:t>
      </w:r>
    </w:p>
    <w:p w14:paraId="6156C487" w14:textId="49F61C24" w:rsidR="00B72312" w:rsidRDefault="00B72312" w:rsidP="00ED5964">
      <w:pPr>
        <w:jc w:val="both"/>
        <w:rPr>
          <w:rFonts w:asciiTheme="minorBidi" w:hAnsiTheme="minorBidi"/>
          <w:sz w:val="28"/>
          <w:szCs w:val="28"/>
        </w:rPr>
      </w:pP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578EDAE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Bidi"/>
          <w:bCs w:val="0"/>
          <w:color w:val="auto"/>
          <w:kern w:val="2"/>
          <w:sz w:val="20"/>
          <w:szCs w:val="22"/>
          <w:lang w:val="en-GB" w:eastAsia="zh-CN"/>
          <w14:ligatures w14:val="standardContextual"/>
        </w:rPr>
        <w:id w:val="2025818483"/>
        <w:docPartObj>
          <w:docPartGallery w:val="Table of Contents"/>
          <w:docPartUnique/>
        </w:docPartObj>
      </w:sdtPr>
      <w:sdtEndPr>
        <w:rPr>
          <w:b/>
          <w:noProof/>
        </w:rPr>
      </w:sdtEndPr>
      <w:sdtContent>
        <w:p w14:paraId="486B64E0" w14:textId="166F06AD" w:rsidR="004F276A" w:rsidRDefault="004F276A">
          <w:pPr>
            <w:pStyle w:val="TtuloTDC"/>
          </w:pPr>
          <w:r>
            <w:t>Table of Contents</w:t>
          </w:r>
        </w:p>
        <w:p w14:paraId="3FCD1344" w14:textId="37E7A1F2" w:rsidR="00392D99" w:rsidRDefault="004F276A">
          <w:pPr>
            <w:pStyle w:val="TDC1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  <w:lang w:val="es-GB" w:eastAsia="es-ES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237877225" w:history="1">
            <w:r w:rsidR="00392D99" w:rsidRPr="009A797F">
              <w:rPr>
                <w:rStyle w:val="Hipervnculo"/>
                <w:noProof/>
              </w:rPr>
              <w:t>INTRODUCTION</w:t>
            </w:r>
            <w:r w:rsidR="00392D99">
              <w:rPr>
                <w:noProof/>
                <w:webHidden/>
              </w:rPr>
              <w:tab/>
            </w:r>
            <w:r w:rsidR="00392D99">
              <w:rPr>
                <w:noProof/>
                <w:webHidden/>
              </w:rPr>
              <w:fldChar w:fldCharType="begin"/>
            </w:r>
            <w:r w:rsidR="00392D99">
              <w:rPr>
                <w:noProof/>
                <w:webHidden/>
              </w:rPr>
              <w:instrText xml:space="preserve"> PAGEREF _Toc237877225 \h </w:instrText>
            </w:r>
            <w:r w:rsidR="00392D99">
              <w:rPr>
                <w:noProof/>
                <w:webHidden/>
              </w:rPr>
            </w:r>
            <w:r w:rsidR="00392D99">
              <w:rPr>
                <w:noProof/>
                <w:webHidden/>
              </w:rPr>
              <w:fldChar w:fldCharType="separate"/>
            </w:r>
            <w:r w:rsidR="00392D99">
              <w:rPr>
                <w:noProof/>
                <w:webHidden/>
              </w:rPr>
              <w:t>3</w:t>
            </w:r>
            <w:r w:rsidR="00392D99">
              <w:rPr>
                <w:noProof/>
                <w:webHidden/>
              </w:rPr>
              <w:fldChar w:fldCharType="end"/>
            </w:r>
          </w:hyperlink>
        </w:p>
        <w:p w14:paraId="39690001" w14:textId="4C5A2C2A" w:rsidR="00392D99" w:rsidRDefault="00392D99">
          <w:pPr>
            <w:pStyle w:val="TDC1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  <w:lang w:val="es-GB" w:eastAsia="es-ES"/>
            </w:rPr>
          </w:pPr>
          <w:hyperlink w:anchor="_Toc237877226" w:history="1">
            <w:r w:rsidRPr="009A797F">
              <w:rPr>
                <w:rStyle w:val="Hipervnculo"/>
                <w:rFonts w:asciiTheme="majorHAnsi" w:hAnsiTheme="majorHAnsi" w:cstheme="majorHAnsi"/>
                <w:noProof/>
              </w:rPr>
              <w:t>What are the different approaches used to measure and monitor T1D?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_Toc237877226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31FA36" w14:textId="21AECF0D" w:rsidR="00392D99" w:rsidRDefault="00392D99">
          <w:pPr>
            <w:pStyle w:val="TDC1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  <w:lang w:val="es-GB" w:eastAsia="es-ES"/>
            </w:rPr>
          </w:pPr>
          <w:hyperlink w:anchor="_Toc237877227" w:history="1">
            <w:r w:rsidRPr="009A797F">
              <w:rPr>
                <w:rStyle w:val="Hipervnculo"/>
                <w:rFonts w:asciiTheme="majorHAnsi" w:hAnsiTheme="majorHAnsi" w:cstheme="majorHAnsi"/>
                <w:noProof/>
              </w:rPr>
              <w:t>How  T1D is controlled?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_Toc237877227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58A6E8" w14:textId="0E7A4710" w:rsidR="00392D99" w:rsidRDefault="00392D99">
          <w:pPr>
            <w:pStyle w:val="TDC1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  <w:lang w:val="es-GB" w:eastAsia="es-ES"/>
            </w:rPr>
          </w:pPr>
          <w:hyperlink w:anchor="_Toc237877228" w:history="1">
            <w:r w:rsidRPr="009A797F">
              <w:rPr>
                <w:rStyle w:val="Hipervnculo"/>
                <w:rFonts w:asciiTheme="majorHAnsi" w:hAnsiTheme="majorHAnsi" w:cstheme="majorHAnsi"/>
                <w:noProof/>
              </w:rPr>
              <w:t>What are the consequences of T1D on people in the community?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_Toc237877228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080274" w14:textId="4DE15816" w:rsidR="00392D99" w:rsidRDefault="00392D99">
          <w:pPr>
            <w:pStyle w:val="TDC1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  <w:lang w:val="es-GB" w:eastAsia="es-ES"/>
            </w:rPr>
          </w:pPr>
          <w:hyperlink w:anchor="_Toc237877229" w:history="1">
            <w:r w:rsidRPr="009A797F">
              <w:rPr>
                <w:rStyle w:val="Hipervnculo"/>
                <w:rFonts w:asciiTheme="majorHAnsi" w:hAnsiTheme="majorHAnsi" w:cstheme="majorHAnsi"/>
                <w:noProof/>
              </w:rPr>
              <w:t>What health and social care support services are required to meet the needs of</w:t>
            </w:r>
            <w:r w:rsidRPr="009A797F">
              <w:rPr>
                <w:rStyle w:val="Hipervnculo"/>
                <w:noProof/>
              </w:rPr>
              <w:t xml:space="preserve"> </w:t>
            </w:r>
            <w:r w:rsidRPr="009A797F">
              <w:rPr>
                <w:rStyle w:val="Hipervnculo"/>
                <w:rFonts w:asciiTheme="majorHAnsi" w:hAnsiTheme="majorHAnsi" w:cstheme="majorHAnsi"/>
                <w:noProof/>
              </w:rPr>
              <w:t>individuals affected by this condition within the community?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_Toc237877229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52CC78" w14:textId="7FADDA39" w:rsidR="00392D99" w:rsidRDefault="00392D99">
          <w:pPr>
            <w:pStyle w:val="TDC1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  <w:lang w:val="es-GB" w:eastAsia="es-ES"/>
            </w:rPr>
          </w:pPr>
          <w:hyperlink w:anchor="_Toc237877230" w:history="1">
            <w:r w:rsidRPr="009A797F">
              <w:rPr>
                <w:rStyle w:val="Hipervnculo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_Toc237877230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7AF781" w14:textId="627B5934" w:rsidR="00392D99" w:rsidRDefault="00392D99">
          <w:pPr>
            <w:pStyle w:val="TDC1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  <w:lang w:val="es-GB" w:eastAsia="es-ES"/>
            </w:rPr>
          </w:pPr>
          <w:hyperlink w:anchor="_Toc237877231" w:history="1">
            <w:r w:rsidRPr="009A797F">
              <w:rPr>
                <w:rStyle w:val="Hipervnculo"/>
                <w:noProof/>
                <w:lang w:val="es-GB" w:eastAsia="es-ES"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_Toc237877231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8F3DBF" w14:textId="0575D686" w:rsidR="00392D99" w:rsidRDefault="004F276A" w:rsidP="00392D99">
          <w:r>
            <w:rPr>
              <w:b/>
              <w:bCs/>
              <w:noProof/>
            </w:rPr>
            <w:fldChar w:fldCharType="end"/>
          </w:r>
        </w:p>
      </w:sdtContent>
    </w:sdt>
    <w:p w14:paraId="04B40157" w14:textId="77777777" w:rsidR="00392D99" w:rsidRDefault="00392D99" w:rsidP="003859DB">
      <w:pPr>
        <w:pStyle w:val="Ttulo1"/>
      </w:pPr>
      <w:r>
        <w:br w:type="page"/>
      </w:r>
    </w:p>
    <w:p w14:paraId="1D0F2D59" w14:textId="12C0ACDB" w:rsidR="004552CE" w:rsidRDefault="00841D33" w:rsidP="003859DB">
      <w:pPr>
        <w:pStyle w:val="Ttulo1"/>
      </w:pPr>
      <w:bookmarkStart w:id="0" w:name="_Toc237877225"/>
      <w:r w:rsidRPr="00E5631F">
        <w:lastRenderedPageBreak/>
        <w:t>INTRODUCTION</w:t>
      </w:r>
      <w:bookmarkEnd w:id="0"/>
      <w:r w:rsidRPr="00E5631F">
        <w:t xml:space="preserve"> </w:t>
      </w:r>
    </w:p>
    <w:p w14:paraId="497B27F2" w14:textId="77777777" w:rsidR="00610A8B" w:rsidRPr="00610A8B" w:rsidRDefault="00610A8B" w:rsidP="00610A8B">
      <w:pPr>
        <w:ind w:left="360"/>
        <w:rPr>
          <w:rFonts w:asciiTheme="majorHAnsi" w:hAnsiTheme="majorHAnsi" w:cstheme="majorHAnsi"/>
          <w:b/>
          <w:bCs/>
          <w:color w:val="000000" w:themeColor="text1"/>
          <w:sz w:val="32"/>
          <w:szCs w:val="32"/>
        </w:rPr>
      </w:pPr>
    </w:p>
    <w:p w14:paraId="6C2F8AAA" w14:textId="2587952D" w:rsidR="00841D33" w:rsidRPr="007D21DC" w:rsidRDefault="007D21DC" w:rsidP="009F354B">
      <w:pPr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Type 1 diabetes (T1D)</w:t>
      </w:r>
      <w:r w:rsidR="00FF306A">
        <w:rPr>
          <w:rFonts w:ascii="Arial" w:hAnsi="Arial" w:cs="Arial"/>
          <w:color w:val="000000" w:themeColor="text1"/>
          <w:sz w:val="22"/>
        </w:rPr>
        <w:t xml:space="preserve"> a long-term autoimmune disorder that occurs when the body’s immune response mistakenly attacks the insulin-producing cells within the pancreas</w:t>
      </w:r>
      <w:r w:rsidR="00842686">
        <w:rPr>
          <w:rFonts w:ascii="Arial" w:hAnsi="Arial" w:cs="Arial"/>
          <w:color w:val="000000" w:themeColor="text1"/>
          <w:sz w:val="22"/>
        </w:rPr>
        <w:t xml:space="preserve">. As a result, </w:t>
      </w:r>
      <w:r w:rsidR="00FF306A">
        <w:rPr>
          <w:rFonts w:ascii="Arial" w:hAnsi="Arial" w:cs="Arial"/>
          <w:color w:val="000000" w:themeColor="text1"/>
          <w:sz w:val="22"/>
        </w:rPr>
        <w:t>the pancreas can no longer provide the insulin e required to maintain normal blood glucose levels</w:t>
      </w:r>
      <w:r w:rsidR="00D03D46">
        <w:rPr>
          <w:rFonts w:ascii="Arial" w:hAnsi="Arial" w:cs="Arial"/>
          <w:color w:val="000000" w:themeColor="text1"/>
          <w:sz w:val="22"/>
        </w:rPr>
        <w:t xml:space="preserve">, meaning that individuals </w:t>
      </w:r>
      <w:r w:rsidR="00AD2813">
        <w:rPr>
          <w:rFonts w:ascii="Arial" w:hAnsi="Arial" w:cs="Arial"/>
          <w:color w:val="000000" w:themeColor="text1"/>
          <w:sz w:val="22"/>
        </w:rPr>
        <w:t xml:space="preserve">require lifelong insulin treatment and regular glucose monitoring </w:t>
      </w:r>
      <w:r w:rsidR="0099598A">
        <w:rPr>
          <w:rFonts w:eastAsia="Times New Roman"/>
          <w:color w:val="000000"/>
        </w:rPr>
        <w:t>(</w:t>
      </w:r>
      <w:r w:rsidR="009566EF">
        <w:rPr>
          <w:rFonts w:eastAsia="Times New Roman"/>
          <w:color w:val="000000"/>
        </w:rPr>
        <w:t>NHS,</w:t>
      </w:r>
      <w:r w:rsidR="0099598A">
        <w:rPr>
          <w:rFonts w:eastAsia="Times New Roman"/>
          <w:color w:val="000000"/>
        </w:rPr>
        <w:t xml:space="preserve"> 2024)</w:t>
      </w:r>
      <w:r w:rsidR="009566EF">
        <w:rPr>
          <w:rFonts w:eastAsia="Times New Roman"/>
          <w:color w:val="000000"/>
        </w:rPr>
        <w:t>.</w:t>
      </w:r>
    </w:p>
    <w:p w14:paraId="40743F39" w14:textId="07C75B4C" w:rsidR="00FD7D6F" w:rsidRPr="00A77724" w:rsidRDefault="00A77724" w:rsidP="009F354B">
      <w:pPr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 xml:space="preserve">The condition came develop at any age, although it commonly begins during childhood or young adulthood. </w:t>
      </w:r>
      <w:r w:rsidR="00FF306A">
        <w:rPr>
          <w:rFonts w:ascii="Arial" w:hAnsi="Arial" w:cs="Arial"/>
          <w:color w:val="000000" w:themeColor="text1"/>
          <w:sz w:val="22"/>
        </w:rPr>
        <w:t xml:space="preserve">Common signs may involve excessive thirst, passing urine more frequently, persistent fatigue, unexpected loss of weight and changes in vision. These symptoms </w:t>
      </w:r>
      <w:r w:rsidR="005D1A4E">
        <w:rPr>
          <w:rFonts w:ascii="Arial" w:hAnsi="Arial" w:cs="Arial"/>
          <w:color w:val="000000" w:themeColor="text1"/>
          <w:sz w:val="22"/>
        </w:rPr>
        <w:t xml:space="preserve">may develop rapidly and, without appropriate treatment, can progress </w:t>
      </w:r>
      <w:r w:rsidR="00FB1DB9">
        <w:rPr>
          <w:rFonts w:ascii="Arial" w:hAnsi="Arial" w:cs="Arial"/>
          <w:color w:val="000000" w:themeColor="text1"/>
          <w:sz w:val="22"/>
        </w:rPr>
        <w:t>too</w:t>
      </w:r>
      <w:r w:rsidR="005D1A4E">
        <w:rPr>
          <w:rFonts w:ascii="Arial" w:hAnsi="Arial" w:cs="Arial"/>
          <w:color w:val="000000" w:themeColor="text1"/>
          <w:sz w:val="22"/>
        </w:rPr>
        <w:t xml:space="preserve"> diabe</w:t>
      </w:r>
      <w:r w:rsidR="002744CE">
        <w:rPr>
          <w:rFonts w:ascii="Arial" w:hAnsi="Arial" w:cs="Arial"/>
          <w:color w:val="000000" w:themeColor="text1"/>
          <w:sz w:val="22"/>
        </w:rPr>
        <w:t xml:space="preserve">tic </w:t>
      </w:r>
      <w:r w:rsidR="00F11830">
        <w:rPr>
          <w:rFonts w:ascii="Arial" w:hAnsi="Arial" w:cs="Arial"/>
          <w:color w:val="000000" w:themeColor="text1"/>
          <w:sz w:val="22"/>
        </w:rPr>
        <w:t>ketoacidosis, a potentially life</w:t>
      </w:r>
      <w:r w:rsidR="00212656">
        <w:rPr>
          <w:rFonts w:ascii="Arial" w:hAnsi="Arial" w:cs="Arial"/>
          <w:color w:val="000000" w:themeColor="text1"/>
          <w:sz w:val="22"/>
        </w:rPr>
        <w:t xml:space="preserve">-threatening complication </w:t>
      </w:r>
      <w:r w:rsidR="00212656">
        <w:rPr>
          <w:rFonts w:eastAsia="Times New Roman"/>
          <w:color w:val="000000"/>
        </w:rPr>
        <w:t>(NHS, 2024).</w:t>
      </w:r>
    </w:p>
    <w:p w14:paraId="453AFD28" w14:textId="0243066B" w:rsidR="00457CF1" w:rsidRPr="008C31DC" w:rsidRDefault="00457CF1" w:rsidP="009F354B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 xml:space="preserve">T1D represents a significant global health concern. In 2025, approximately 9.5 million people were estimated to be </w:t>
      </w:r>
      <w:r w:rsidR="00FF306A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 xml:space="preserve">affected by T1D globally, while approximately 513.000 additional diagnoses were recorded during the same period </w:t>
      </w:r>
      <w:r w:rsidR="00970AA0">
        <w:rPr>
          <w:rFonts w:eastAsia="Times New Roman"/>
          <w:color w:val="000000"/>
        </w:rPr>
        <w:t>(Ogle et al., 2025)</w:t>
      </w:r>
      <w:r w:rsidR="00984074">
        <w:rPr>
          <w:rFonts w:eastAsia="Times New Roman"/>
          <w:color w:val="000000"/>
        </w:rPr>
        <w:t xml:space="preserve">. </w:t>
      </w:r>
      <w:r w:rsidR="008C31DC">
        <w:rPr>
          <w:rFonts w:ascii="Arial" w:eastAsia="Times New Roman" w:hAnsi="Arial" w:cs="Arial"/>
          <w:color w:val="000000"/>
          <w:sz w:val="22"/>
        </w:rPr>
        <w:t xml:space="preserve">In the UK, approximately 341.000 people were estimated </w:t>
      </w:r>
      <w:r w:rsidR="00FF306A">
        <w:rPr>
          <w:rFonts w:ascii="Arial" w:eastAsia="Times New Roman" w:hAnsi="Arial" w:cs="Arial"/>
          <w:color w:val="000000"/>
          <w:sz w:val="22"/>
        </w:rPr>
        <w:t xml:space="preserve">to have TD1 during the 2024-25 period, </w:t>
      </w:r>
      <w:r w:rsidR="00DF46D3">
        <w:rPr>
          <w:rFonts w:ascii="Arial" w:eastAsia="Times New Roman" w:hAnsi="Arial" w:cs="Arial"/>
          <w:color w:val="000000"/>
          <w:sz w:val="22"/>
        </w:rPr>
        <w:t xml:space="preserve">highlighting its considerable impact on the population </w:t>
      </w:r>
      <w:r w:rsidR="00CD48EF">
        <w:rPr>
          <w:rFonts w:eastAsia="Times New Roman"/>
          <w:color w:val="000000"/>
        </w:rPr>
        <w:t>(Ogle et al., 2025)</w:t>
      </w:r>
      <w:r w:rsidR="009F354B">
        <w:rPr>
          <w:rFonts w:eastAsia="Times New Roman"/>
          <w:color w:val="000000"/>
        </w:rPr>
        <w:t>.</w:t>
      </w:r>
    </w:p>
    <w:p w14:paraId="6C9B6790" w14:textId="77777777" w:rsidR="005C4A2E" w:rsidRDefault="005C4A2E" w:rsidP="005E44B5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</w:rPr>
      </w:pPr>
    </w:p>
    <w:p w14:paraId="15811052" w14:textId="357FE35D" w:rsidR="00D92CC7" w:rsidRPr="001028BC" w:rsidRDefault="00FF306A" w:rsidP="001028BC">
      <w:pPr>
        <w:pStyle w:val="Ttulo1"/>
        <w:rPr>
          <w:rStyle w:val="s1"/>
          <w:rFonts w:asciiTheme="majorHAnsi" w:hAnsiTheme="majorHAnsi" w:cstheme="majorHAnsi"/>
          <w:sz w:val="32"/>
          <w:szCs w:val="32"/>
        </w:rPr>
      </w:pPr>
      <w:bookmarkStart w:id="1" w:name="_Toc237877226"/>
      <w:r>
        <w:rPr>
          <w:rStyle w:val="s1"/>
          <w:rFonts w:asciiTheme="majorHAnsi" w:hAnsiTheme="majorHAnsi" w:cstheme="majorHAnsi"/>
          <w:sz w:val="32"/>
          <w:szCs w:val="32"/>
        </w:rPr>
        <w:t>Different</w:t>
      </w:r>
      <w:r w:rsidR="00D92CC7" w:rsidRPr="001028BC">
        <w:rPr>
          <w:rStyle w:val="s1"/>
          <w:rFonts w:asciiTheme="majorHAnsi" w:hAnsiTheme="majorHAnsi" w:cstheme="majorHAnsi"/>
          <w:sz w:val="32"/>
          <w:szCs w:val="32"/>
        </w:rPr>
        <w:t xml:space="preserve"> approaches used to measure and monitor </w:t>
      </w:r>
      <w:r w:rsidR="00EB51F8" w:rsidRPr="001028BC">
        <w:rPr>
          <w:rStyle w:val="s1"/>
          <w:rFonts w:asciiTheme="majorHAnsi" w:hAnsiTheme="majorHAnsi" w:cstheme="majorHAnsi"/>
          <w:sz w:val="32"/>
          <w:szCs w:val="32"/>
        </w:rPr>
        <w:t>T1D</w:t>
      </w:r>
      <w:r w:rsidR="00D92CC7" w:rsidRPr="001028BC">
        <w:rPr>
          <w:rStyle w:val="s1"/>
          <w:rFonts w:asciiTheme="majorHAnsi" w:hAnsiTheme="majorHAnsi" w:cstheme="majorHAnsi"/>
          <w:sz w:val="32"/>
          <w:szCs w:val="32"/>
        </w:rPr>
        <w:t>?</w:t>
      </w:r>
      <w:bookmarkEnd w:id="1"/>
    </w:p>
    <w:p w14:paraId="0EC2AD42" w14:textId="64486230" w:rsidR="00731803" w:rsidRPr="00A71417" w:rsidRDefault="000748D4" w:rsidP="00610A8B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2"/>
        </w:rPr>
      </w:pPr>
      <w:r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Effective minotoring is an essential part of managing type 1 </w:t>
      </w:r>
      <w:r w:rsidR="00181388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>diabetes</w:t>
      </w:r>
      <w:r w:rsidR="00FF306A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 as glucose concentrations are not constant and may be influenced by meals, exercise, illness and the amount of insulin administered</w:t>
      </w:r>
      <w:r w:rsidR="00E27B56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>. One of the traditional a</w:t>
      </w:r>
      <w:r w:rsidR="005E06D6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>ppro</w:t>
      </w:r>
      <w:r w:rsidR="00E24DF2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>aches is self-monitoring of blood glucose using a glucose meter and a finger-prick blood sample</w:t>
      </w:r>
      <w:r w:rsidR="00025F6F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. This allows </w:t>
      </w:r>
      <w:r w:rsidR="00BA6867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>individuals to identify</w:t>
      </w:r>
      <w:r w:rsidR="007D25D2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 whether their glucose is within their recommended range and make appropriate adjustments</w:t>
      </w:r>
      <w:r w:rsidR="00B24FF8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 to insulin when necessary </w:t>
      </w:r>
      <w:r w:rsidR="002A4C82">
        <w:rPr>
          <w:rFonts w:eastAsia="Times New Roman"/>
          <w:color w:val="000000"/>
        </w:rPr>
        <w:t>(</w:t>
      </w:r>
      <w:r w:rsidR="006C29E8">
        <w:rPr>
          <w:rFonts w:eastAsia="Times New Roman"/>
          <w:color w:val="000000"/>
        </w:rPr>
        <w:t>NHS,</w:t>
      </w:r>
      <w:r w:rsidR="002A4C82">
        <w:rPr>
          <w:rFonts w:eastAsia="Times New Roman"/>
          <w:color w:val="000000"/>
        </w:rPr>
        <w:t xml:space="preserve"> 2024a)</w:t>
      </w:r>
      <w:r w:rsidR="00B63852">
        <w:rPr>
          <w:rFonts w:eastAsia="Times New Roman"/>
          <w:color w:val="000000"/>
        </w:rPr>
        <w:t xml:space="preserve">. </w:t>
      </w:r>
      <w:r w:rsidR="00815CCD">
        <w:rPr>
          <w:rFonts w:ascii="Arial" w:eastAsia="Times New Roman" w:hAnsi="Arial" w:cs="Arial"/>
          <w:color w:val="000000"/>
          <w:sz w:val="22"/>
        </w:rPr>
        <w:t xml:space="preserve">Regular </w:t>
      </w:r>
      <w:r w:rsidR="006B4EDA">
        <w:rPr>
          <w:rFonts w:ascii="Arial" w:eastAsia="Times New Roman" w:hAnsi="Arial" w:cs="Arial"/>
          <w:color w:val="000000"/>
          <w:sz w:val="22"/>
        </w:rPr>
        <w:t xml:space="preserve">HbA1c testing is also </w:t>
      </w:r>
      <w:r w:rsidR="001118DB">
        <w:rPr>
          <w:rFonts w:ascii="Arial" w:eastAsia="Times New Roman" w:hAnsi="Arial" w:cs="Arial"/>
          <w:color w:val="000000"/>
          <w:sz w:val="22"/>
        </w:rPr>
        <w:t>used to assess longer-term glucose</w:t>
      </w:r>
      <w:r w:rsidR="00A940C7">
        <w:rPr>
          <w:rFonts w:ascii="Arial" w:eastAsia="Times New Roman" w:hAnsi="Arial" w:cs="Arial"/>
          <w:color w:val="000000"/>
          <w:sz w:val="22"/>
        </w:rPr>
        <w:t xml:space="preserve"> control. Unlike a single </w:t>
      </w:r>
      <w:r w:rsidR="00F013D6">
        <w:rPr>
          <w:rFonts w:ascii="Arial" w:eastAsia="Times New Roman" w:hAnsi="Arial" w:cs="Arial"/>
          <w:color w:val="000000"/>
          <w:sz w:val="22"/>
        </w:rPr>
        <w:t xml:space="preserve">blood </w:t>
      </w:r>
      <w:r w:rsidR="00AD01BE">
        <w:rPr>
          <w:rFonts w:ascii="Arial" w:eastAsia="Times New Roman" w:hAnsi="Arial" w:cs="Arial"/>
          <w:color w:val="000000"/>
          <w:sz w:val="22"/>
        </w:rPr>
        <w:t xml:space="preserve">glucose </w:t>
      </w:r>
      <w:r w:rsidR="00FF306A">
        <w:rPr>
          <w:rFonts w:ascii="Arial" w:eastAsia="Times New Roman" w:hAnsi="Arial" w:cs="Arial"/>
          <w:color w:val="000000"/>
          <w:sz w:val="22"/>
        </w:rPr>
        <w:t>measurement, HbA1c reflects overall glycemic control by providing an estimate of</w:t>
      </w:r>
      <w:r w:rsidR="00983C35">
        <w:rPr>
          <w:rFonts w:ascii="Arial" w:eastAsia="Times New Roman" w:hAnsi="Arial" w:cs="Arial"/>
          <w:color w:val="000000"/>
          <w:sz w:val="22"/>
        </w:rPr>
        <w:t xml:space="preserve"> glucose levels over the previous two to three months</w:t>
      </w:r>
      <w:r w:rsidR="00AD01BE">
        <w:rPr>
          <w:rFonts w:ascii="Arial" w:eastAsia="Times New Roman" w:hAnsi="Arial" w:cs="Arial"/>
          <w:color w:val="000000"/>
          <w:sz w:val="22"/>
        </w:rPr>
        <w:t>.</w:t>
      </w:r>
      <w:r w:rsidR="00A71417">
        <w:rPr>
          <w:rFonts w:ascii="Arial" w:eastAsia="Times New Roman" w:hAnsi="Arial" w:cs="Arial"/>
          <w:color w:val="000000"/>
          <w:sz w:val="22"/>
        </w:rPr>
        <w:t xml:space="preserve"> </w:t>
      </w:r>
      <w:r w:rsidR="00731803">
        <w:rPr>
          <w:rFonts w:ascii="Arial" w:eastAsia="Times New Roman" w:hAnsi="Arial" w:cs="Arial"/>
          <w:color w:val="000000"/>
          <w:sz w:val="22"/>
        </w:rPr>
        <w:t xml:space="preserve">NICE recommends regular HbA1c monitoring and the setting of individualised targets to </w:t>
      </w:r>
      <w:r w:rsidR="00FF306A">
        <w:rPr>
          <w:rFonts w:ascii="Arial" w:eastAsia="Times New Roman" w:hAnsi="Arial" w:cs="Arial"/>
          <w:color w:val="000000"/>
          <w:sz w:val="22"/>
        </w:rPr>
        <w:t xml:space="preserve">minimise the possibility of health </w:t>
      </w:r>
      <w:r w:rsidR="00983C35">
        <w:rPr>
          <w:rFonts w:ascii="Arial" w:eastAsia="Times New Roman" w:hAnsi="Arial" w:cs="Arial"/>
          <w:color w:val="000000"/>
          <w:sz w:val="22"/>
        </w:rPr>
        <w:t xml:space="preserve">problems that may arise from the condition </w:t>
      </w:r>
      <w:r w:rsidR="00360593">
        <w:rPr>
          <w:rFonts w:eastAsia="Times New Roman"/>
          <w:color w:val="000000"/>
        </w:rPr>
        <w:t>(National Institute for Health and Care Excellence, 2022)</w:t>
      </w:r>
      <w:r w:rsidR="00FF513E">
        <w:rPr>
          <w:rFonts w:eastAsia="Times New Roman"/>
          <w:color w:val="000000"/>
        </w:rPr>
        <w:t>.</w:t>
      </w:r>
    </w:p>
    <w:p w14:paraId="2EDD5F1F" w14:textId="031F65CF" w:rsidR="004F3C5D" w:rsidRPr="008D61FB" w:rsidRDefault="00A71417" w:rsidP="00610A8B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2"/>
        </w:rPr>
      </w:pPr>
      <w:r>
        <w:rPr>
          <w:rFonts w:ascii="Arial" w:eastAsia="Times New Roman" w:hAnsi="Arial" w:cs="Arial"/>
          <w:color w:val="000000"/>
          <w:sz w:val="22"/>
        </w:rPr>
        <w:lastRenderedPageBreak/>
        <w:t>Technology has incre</w:t>
      </w:r>
      <w:r w:rsidR="004F3C5D">
        <w:rPr>
          <w:rFonts w:ascii="Arial" w:eastAsia="Times New Roman" w:hAnsi="Arial" w:cs="Arial"/>
          <w:color w:val="000000"/>
          <w:sz w:val="22"/>
        </w:rPr>
        <w:t xml:space="preserve">asingly changed the way type </w:t>
      </w:r>
      <w:r w:rsidR="00B939D9">
        <w:rPr>
          <w:rFonts w:ascii="Arial" w:eastAsia="Times New Roman" w:hAnsi="Arial" w:cs="Arial"/>
          <w:color w:val="000000"/>
          <w:sz w:val="22"/>
        </w:rPr>
        <w:t>1 diabetes is monitored. Continuous glucose monitoring (CGM)</w:t>
      </w:r>
      <w:r w:rsidR="00FF306A">
        <w:rPr>
          <w:rFonts w:ascii="Arial" w:eastAsia="Times New Roman" w:hAnsi="Arial" w:cs="Arial"/>
          <w:color w:val="000000"/>
          <w:sz w:val="22"/>
        </w:rPr>
        <w:t xml:space="preserve"> allows glucose levels to be tracked continuously across both daytime and nighttime</w:t>
      </w:r>
      <w:r w:rsidR="0011598E">
        <w:rPr>
          <w:rFonts w:ascii="Arial" w:eastAsia="Times New Roman" w:hAnsi="Arial" w:cs="Arial"/>
          <w:color w:val="000000"/>
          <w:sz w:val="22"/>
        </w:rPr>
        <w:t xml:space="preserve"> </w:t>
      </w:r>
      <w:r w:rsidR="00707FBE">
        <w:rPr>
          <w:rFonts w:ascii="Arial" w:eastAsia="Times New Roman" w:hAnsi="Arial" w:cs="Arial"/>
          <w:color w:val="000000"/>
          <w:sz w:val="22"/>
        </w:rPr>
        <w:t>through a sensor placed on the skin, providing information about glucose trends rather than relying only on individual finger-pr</w:t>
      </w:r>
      <w:r w:rsidR="00F304DB">
        <w:rPr>
          <w:rFonts w:ascii="Arial" w:eastAsia="Times New Roman" w:hAnsi="Arial" w:cs="Arial"/>
          <w:color w:val="000000"/>
          <w:sz w:val="22"/>
        </w:rPr>
        <w:t xml:space="preserve">ick </w:t>
      </w:r>
      <w:r w:rsidR="00776AE1">
        <w:rPr>
          <w:rFonts w:ascii="Arial" w:eastAsia="Times New Roman" w:hAnsi="Arial" w:cs="Arial"/>
          <w:color w:val="000000"/>
          <w:sz w:val="22"/>
        </w:rPr>
        <w:t xml:space="preserve">readings. Flash glucose monitoring </w:t>
      </w:r>
      <w:r w:rsidR="00600332">
        <w:rPr>
          <w:rFonts w:ascii="Arial" w:eastAsia="Times New Roman" w:hAnsi="Arial" w:cs="Arial"/>
          <w:color w:val="000000"/>
          <w:sz w:val="22"/>
        </w:rPr>
        <w:t>is another form of sensor-based</w:t>
      </w:r>
      <w:r w:rsidR="00091016">
        <w:rPr>
          <w:rFonts w:ascii="Arial" w:eastAsia="Times New Roman" w:hAnsi="Arial" w:cs="Arial"/>
          <w:color w:val="000000"/>
          <w:sz w:val="22"/>
        </w:rPr>
        <w:t xml:space="preserve"> monitoring in which </w:t>
      </w:r>
      <w:r w:rsidR="006976DB">
        <w:rPr>
          <w:rFonts w:ascii="Arial" w:eastAsia="Times New Roman" w:hAnsi="Arial" w:cs="Arial"/>
          <w:color w:val="000000"/>
          <w:sz w:val="22"/>
        </w:rPr>
        <w:t>glucose information can be access</w:t>
      </w:r>
      <w:r w:rsidR="00A138E5">
        <w:rPr>
          <w:rFonts w:ascii="Arial" w:eastAsia="Times New Roman" w:hAnsi="Arial" w:cs="Arial"/>
          <w:color w:val="000000"/>
          <w:sz w:val="22"/>
        </w:rPr>
        <w:t>ed thr</w:t>
      </w:r>
      <w:r w:rsidR="00DD5B04">
        <w:rPr>
          <w:rFonts w:ascii="Arial" w:eastAsia="Times New Roman" w:hAnsi="Arial" w:cs="Arial"/>
          <w:color w:val="000000"/>
          <w:sz w:val="22"/>
        </w:rPr>
        <w:t xml:space="preserve">ough a </w:t>
      </w:r>
      <w:r w:rsidR="00E36D1E">
        <w:rPr>
          <w:rFonts w:ascii="Arial" w:eastAsia="Times New Roman" w:hAnsi="Arial" w:cs="Arial"/>
          <w:color w:val="000000"/>
          <w:sz w:val="22"/>
        </w:rPr>
        <w:t xml:space="preserve">compatible </w:t>
      </w:r>
      <w:r w:rsidR="008F2230">
        <w:rPr>
          <w:rFonts w:ascii="Arial" w:eastAsia="Times New Roman" w:hAnsi="Arial" w:cs="Arial"/>
          <w:color w:val="000000"/>
          <w:sz w:val="22"/>
        </w:rPr>
        <w:t xml:space="preserve">reader or smartphone. These technologies can help individuals recognise periods </w:t>
      </w:r>
      <w:r w:rsidR="00F30503">
        <w:rPr>
          <w:rFonts w:ascii="Arial" w:eastAsia="Times New Roman" w:hAnsi="Arial" w:cs="Arial"/>
          <w:color w:val="000000"/>
          <w:sz w:val="22"/>
        </w:rPr>
        <w:t xml:space="preserve">of high </w:t>
      </w:r>
      <w:r w:rsidR="007053A6">
        <w:rPr>
          <w:rFonts w:ascii="Arial" w:eastAsia="Times New Roman" w:hAnsi="Arial" w:cs="Arial"/>
          <w:color w:val="000000"/>
          <w:sz w:val="22"/>
        </w:rPr>
        <w:t>or low</w:t>
      </w:r>
      <w:r w:rsidR="00831194">
        <w:rPr>
          <w:rFonts w:ascii="Arial" w:eastAsia="Times New Roman" w:hAnsi="Arial" w:cs="Arial"/>
          <w:color w:val="000000"/>
          <w:sz w:val="22"/>
        </w:rPr>
        <w:t xml:space="preserve"> glucose and provide information </w:t>
      </w:r>
      <w:r w:rsidR="00032F34">
        <w:rPr>
          <w:rFonts w:ascii="Arial" w:eastAsia="Times New Roman" w:hAnsi="Arial" w:cs="Arial"/>
          <w:color w:val="000000"/>
          <w:sz w:val="22"/>
        </w:rPr>
        <w:t>that can be review</w:t>
      </w:r>
      <w:r w:rsidR="00014C97">
        <w:rPr>
          <w:rFonts w:ascii="Arial" w:eastAsia="Times New Roman" w:hAnsi="Arial" w:cs="Arial"/>
          <w:color w:val="000000"/>
          <w:sz w:val="22"/>
        </w:rPr>
        <w:t>ed by healthcare professionals when treatment needs to be adjus</w:t>
      </w:r>
      <w:r w:rsidR="0012743F">
        <w:rPr>
          <w:rFonts w:ascii="Arial" w:eastAsia="Times New Roman" w:hAnsi="Arial" w:cs="Arial"/>
          <w:color w:val="000000"/>
          <w:sz w:val="22"/>
        </w:rPr>
        <w:t xml:space="preserve">ted </w:t>
      </w:r>
      <w:r w:rsidR="00363316">
        <w:rPr>
          <w:rFonts w:eastAsia="Times New Roman"/>
          <w:color w:val="000000"/>
        </w:rPr>
        <w:t>(NHS England, 2019).</w:t>
      </w:r>
      <w:r w:rsidR="00A02D81">
        <w:rPr>
          <w:rFonts w:eastAsia="Times New Roman"/>
          <w:color w:val="000000"/>
        </w:rPr>
        <w:t xml:space="preserve"> </w:t>
      </w:r>
      <w:r w:rsidR="00157A93">
        <w:rPr>
          <w:rFonts w:ascii="Arial" w:eastAsia="Times New Roman" w:hAnsi="Arial" w:cs="Arial"/>
          <w:color w:val="000000"/>
          <w:sz w:val="22"/>
        </w:rPr>
        <w:t xml:space="preserve">NICE </w:t>
      </w:r>
      <w:r w:rsidR="00FF306A">
        <w:rPr>
          <w:rFonts w:ascii="Arial" w:eastAsia="Times New Roman" w:hAnsi="Arial" w:cs="Arial"/>
          <w:color w:val="000000"/>
          <w:sz w:val="22"/>
        </w:rPr>
        <w:t>advises that adults with type 1 diabetes should have access to</w:t>
      </w:r>
      <w:r w:rsidR="00983C35">
        <w:rPr>
          <w:rFonts w:ascii="Arial" w:eastAsia="Times New Roman" w:hAnsi="Arial" w:cs="Arial"/>
          <w:color w:val="000000"/>
          <w:sz w:val="22"/>
        </w:rPr>
        <w:t xml:space="preserve"> a real-time system or an intermittently scanned glucose monitor</w:t>
      </w:r>
      <w:r w:rsidR="00FF306A">
        <w:rPr>
          <w:rFonts w:ascii="Arial" w:eastAsia="Times New Roman" w:hAnsi="Arial" w:cs="Arial"/>
          <w:color w:val="000000"/>
          <w:sz w:val="22"/>
        </w:rPr>
        <w:t xml:space="preserve">, depending on their individual circumstances </w:t>
      </w:r>
      <w:r w:rsidR="00F4415C">
        <w:rPr>
          <w:rFonts w:eastAsia="Times New Roman"/>
          <w:color w:val="000000"/>
        </w:rPr>
        <w:t>(National Institute for Health and Care Excellence, 2022)</w:t>
      </w:r>
      <w:r w:rsidR="00FA34EC">
        <w:rPr>
          <w:rFonts w:eastAsia="Times New Roman"/>
          <w:color w:val="000000"/>
        </w:rPr>
        <w:t>.</w:t>
      </w:r>
    </w:p>
    <w:p w14:paraId="7BAD6690" w14:textId="12601C84" w:rsidR="00D8489E" w:rsidRDefault="00FF306A" w:rsidP="00610A8B">
      <w:pPr>
        <w:spacing w:before="100" w:beforeAutospacing="1" w:after="100" w:afterAutospacing="1" w:line="360" w:lineRule="auto"/>
        <w:rPr>
          <w:rFonts w:eastAsia="Times New Roman"/>
          <w:color w:val="000000"/>
        </w:rPr>
      </w:pPr>
      <w:r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>Ongoing care also includes checking for signs that diabetes-related complications may be developing</w:t>
      </w:r>
      <w:r w:rsidR="00362AD0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. </w:t>
      </w:r>
      <w:r w:rsidR="00106A9B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Diabetes reviews can include </w:t>
      </w:r>
      <w:r w:rsidR="004B5C41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checks of blood </w:t>
      </w:r>
      <w:r w:rsidR="00CB37E4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pressure, cholesterol, kidney function, weight and </w:t>
      </w:r>
      <w:r w:rsidR="00853393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>thyroid function, alongside screening for diabetic eye disease and foot problems. These assessments are important because maintaining glucose levels within the recommended range and identi</w:t>
      </w:r>
      <w:r w:rsidR="008C0147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fying complications early can reduce the likehood of serious long-term health problems </w:t>
      </w:r>
      <w:r w:rsidR="00610A8B">
        <w:rPr>
          <w:rFonts w:eastAsia="Times New Roman"/>
          <w:color w:val="000000"/>
        </w:rPr>
        <w:t>(NHS, 2024a).</w:t>
      </w:r>
    </w:p>
    <w:p w14:paraId="67FDB1AF" w14:textId="77777777" w:rsidR="00610A8B" w:rsidRPr="00610A8B" w:rsidRDefault="00610A8B" w:rsidP="00610A8B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</w:pPr>
    </w:p>
    <w:p w14:paraId="0952172B" w14:textId="2CB58168" w:rsidR="00D92CC7" w:rsidRPr="00104B17" w:rsidRDefault="0028434D" w:rsidP="00104B17">
      <w:pPr>
        <w:pStyle w:val="Ttulo1"/>
        <w:rPr>
          <w:rStyle w:val="s1"/>
          <w:rFonts w:asciiTheme="majorHAnsi" w:hAnsiTheme="majorHAnsi" w:cstheme="majorHAnsi"/>
          <w:sz w:val="32"/>
          <w:szCs w:val="32"/>
        </w:rPr>
      </w:pPr>
      <w:bookmarkStart w:id="2" w:name="_Toc237877227"/>
      <w:r w:rsidRPr="00104B17">
        <w:rPr>
          <w:rStyle w:val="s1"/>
          <w:rFonts w:asciiTheme="majorHAnsi" w:hAnsiTheme="majorHAnsi" w:cstheme="majorHAnsi"/>
          <w:sz w:val="32"/>
          <w:szCs w:val="32"/>
        </w:rPr>
        <w:t>How T</w:t>
      </w:r>
      <w:r w:rsidR="00816353" w:rsidRPr="00104B17">
        <w:rPr>
          <w:rStyle w:val="s1"/>
          <w:rFonts w:asciiTheme="majorHAnsi" w:hAnsiTheme="majorHAnsi" w:cstheme="majorHAnsi"/>
          <w:sz w:val="32"/>
          <w:szCs w:val="32"/>
        </w:rPr>
        <w:t xml:space="preserve">1D </w:t>
      </w:r>
      <w:r w:rsidR="00D92CC7" w:rsidRPr="00104B17">
        <w:rPr>
          <w:rStyle w:val="s1"/>
          <w:rFonts w:asciiTheme="majorHAnsi" w:hAnsiTheme="majorHAnsi" w:cstheme="majorHAnsi"/>
          <w:sz w:val="32"/>
          <w:szCs w:val="32"/>
        </w:rPr>
        <w:t>is controlled</w:t>
      </w:r>
      <w:bookmarkEnd w:id="2"/>
    </w:p>
    <w:p w14:paraId="47454570" w14:textId="77777777" w:rsidR="00610A8B" w:rsidRDefault="00610A8B" w:rsidP="006E3663">
      <w:pPr>
        <w:pStyle w:val="p1"/>
        <w:spacing w:line="360" w:lineRule="auto"/>
        <w:rPr>
          <w:rFonts w:asciiTheme="majorHAnsi" w:hAnsiTheme="majorHAnsi" w:cstheme="majorHAnsi"/>
          <w:b/>
          <w:bCs/>
          <w:sz w:val="32"/>
          <w:szCs w:val="32"/>
        </w:rPr>
      </w:pPr>
    </w:p>
    <w:p w14:paraId="1F0DE18E" w14:textId="25F41A18" w:rsidR="00161A55" w:rsidRPr="00161A55" w:rsidRDefault="00A22103" w:rsidP="006E3663">
      <w:pPr>
        <w:pStyle w:val="p1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Type 1 diabete</w:t>
      </w:r>
      <w:r w:rsidR="00614403">
        <w:rPr>
          <w:sz w:val="22"/>
          <w:szCs w:val="22"/>
        </w:rPr>
        <w:t>s cannot currently be cured, so control depends</w:t>
      </w:r>
      <w:r w:rsidR="00E14C88">
        <w:rPr>
          <w:sz w:val="22"/>
          <w:szCs w:val="22"/>
        </w:rPr>
        <w:t xml:space="preserve"> on lifelong management. Insulin replacement is the central treatment because</w:t>
      </w:r>
      <w:r w:rsidR="00FF306A">
        <w:rPr>
          <w:sz w:val="22"/>
          <w:szCs w:val="22"/>
        </w:rPr>
        <w:t xml:space="preserve"> natural insulin production is insufficient to maintain appropriate blood glucose levels</w:t>
      </w:r>
      <w:r w:rsidR="00E562A5">
        <w:rPr>
          <w:sz w:val="22"/>
          <w:szCs w:val="22"/>
        </w:rPr>
        <w:t>. Individuals may administer</w:t>
      </w:r>
      <w:r w:rsidR="00FF306A">
        <w:rPr>
          <w:sz w:val="22"/>
          <w:szCs w:val="22"/>
        </w:rPr>
        <w:t xml:space="preserve"> multiple daily insulin doses administered through injections, or an insulin pump that provides a continuous supply of the hormone</w:t>
      </w:r>
      <w:r w:rsidR="007D644C">
        <w:rPr>
          <w:sz w:val="22"/>
          <w:szCs w:val="22"/>
        </w:rPr>
        <w:t xml:space="preserve">. The appropriate insulin regimen depends on the individual’s circumstances and is developed with </w:t>
      </w:r>
      <w:r w:rsidR="00D63537">
        <w:rPr>
          <w:sz w:val="22"/>
          <w:szCs w:val="22"/>
        </w:rPr>
        <w:t xml:space="preserve">the diabetes care team </w:t>
      </w:r>
      <w:r w:rsidR="00727369" w:rsidRPr="00C50DCC">
        <w:rPr>
          <w:rFonts w:ascii="Segoe UI" w:eastAsia="Times New Roman" w:hAnsi="Segoe UI" w:cs="Segoe UI"/>
          <w:sz w:val="20"/>
          <w:szCs w:val="20"/>
        </w:rPr>
        <w:t>(NHS , 2024a)</w:t>
      </w:r>
      <w:r w:rsidR="00727369">
        <w:rPr>
          <w:rFonts w:eastAsia="Times New Roman"/>
        </w:rPr>
        <w:t>.</w:t>
      </w:r>
    </w:p>
    <w:p w14:paraId="5547ED96" w14:textId="77777777" w:rsidR="00610A8B" w:rsidRDefault="00610A8B" w:rsidP="00610A8B">
      <w:pPr>
        <w:pStyle w:val="p1"/>
        <w:rPr>
          <w:sz w:val="22"/>
          <w:szCs w:val="22"/>
        </w:rPr>
      </w:pPr>
    </w:p>
    <w:p w14:paraId="61DCF2F3" w14:textId="243071EE" w:rsidR="00DE4BA8" w:rsidRPr="00D76C5D" w:rsidRDefault="00DE4BA8" w:rsidP="0044394F">
      <w:pPr>
        <w:pStyle w:val="p1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Effective management also requires people to develop knowledge and self-management skills. Diabetes education can teach individuals how to calculate carbohydrate intake, adjust insulin </w:t>
      </w:r>
      <w:r w:rsidR="002B5200">
        <w:rPr>
          <w:sz w:val="22"/>
          <w:szCs w:val="22"/>
        </w:rPr>
        <w:t>doses, recognise high an</w:t>
      </w:r>
      <w:r w:rsidR="00B27F44">
        <w:rPr>
          <w:sz w:val="22"/>
          <w:szCs w:val="22"/>
        </w:rPr>
        <w:t>d low glucose and respond appropriately when they are ill.</w:t>
      </w:r>
      <w:r w:rsidR="006011BB">
        <w:rPr>
          <w:sz w:val="22"/>
          <w:szCs w:val="22"/>
        </w:rPr>
        <w:t xml:space="preserve"> The NHS recommends</w:t>
      </w:r>
      <w:r w:rsidR="00FF306A">
        <w:rPr>
          <w:sz w:val="22"/>
          <w:szCs w:val="22"/>
        </w:rPr>
        <w:t xml:space="preserve"> organised diabetes education, including recognised programmes such as DAFNE</w:t>
      </w:r>
      <w:r w:rsidR="00A73237">
        <w:rPr>
          <w:sz w:val="22"/>
          <w:szCs w:val="22"/>
        </w:rPr>
        <w:t xml:space="preserve">, because understanding how food, insulin and daily activities affect glucose levels can support greater independence in diabetes management </w:t>
      </w:r>
      <w:r w:rsidR="009A25E5" w:rsidRPr="00C50DCC">
        <w:rPr>
          <w:rFonts w:ascii="Segoe UI" w:eastAsia="Times New Roman" w:hAnsi="Segoe UI" w:cs="Segoe UI"/>
          <w:sz w:val="20"/>
          <w:szCs w:val="20"/>
        </w:rPr>
        <w:t>(NHS , 2024a)</w:t>
      </w:r>
      <w:r w:rsidR="009A25E5">
        <w:rPr>
          <w:rFonts w:eastAsia="Times New Roman"/>
        </w:rPr>
        <w:t>.</w:t>
      </w:r>
    </w:p>
    <w:p w14:paraId="6BC4FC61" w14:textId="7754D39D" w:rsidR="00D76C5D" w:rsidRDefault="00962B63" w:rsidP="0044394F">
      <w:pPr>
        <w:spacing w:before="100" w:beforeAutospacing="1" w:after="100" w:afterAutospacing="1" w:line="360" w:lineRule="auto"/>
        <w:rPr>
          <w:rFonts w:eastAsia="Times New Roman"/>
          <w:color w:val="000000"/>
        </w:rPr>
      </w:pPr>
      <w:r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lastRenderedPageBreak/>
        <w:t xml:space="preserve">Insulin pumps </w:t>
      </w:r>
      <w:r w:rsidR="00D24C07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and automated technologies can provide additional options for people who experience difficulties achieving their glucose targets with injections. Some insulin pumps </w:t>
      </w:r>
      <w:r w:rsidR="00534D56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>can be</w:t>
      </w:r>
      <w:r w:rsidR="00983C35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>integrated with CGM technology to form hybrid closed-loop system</w:t>
      </w:r>
      <w:r w:rsidR="00FD4A28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>. These systems</w:t>
      </w:r>
      <w:r w:rsidR="005539B2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 use glucose information </w:t>
      </w:r>
      <w:r w:rsidR="001728A6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to help </w:t>
      </w:r>
      <w:r w:rsidR="00C6489F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>determin</w:t>
      </w:r>
      <w:r w:rsidR="008F06F2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>e insulin delivery, potentially reducing hypogly</w:t>
      </w:r>
      <w:r w:rsidR="00EE5066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caemia and </w:t>
      </w:r>
      <w:r w:rsidR="006E0341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improving glucose management while also reducing some of the daily burden associated with </w:t>
      </w:r>
      <w:r w:rsidR="004164CE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diabetes self-care </w:t>
      </w:r>
      <w:r w:rsidR="004164CE" w:rsidRPr="00C50DCC">
        <w:rPr>
          <w:rFonts w:eastAsia="Times New Roman" w:cs="Segoe UI"/>
          <w:color w:val="000000"/>
          <w:szCs w:val="20"/>
        </w:rPr>
        <w:t>(</w:t>
      </w:r>
      <w:r w:rsidR="001B039E" w:rsidRPr="00C50DCC">
        <w:rPr>
          <w:rFonts w:eastAsia="Times New Roman" w:cs="Segoe UI"/>
          <w:color w:val="000000"/>
          <w:szCs w:val="20"/>
        </w:rPr>
        <w:t>NHS,</w:t>
      </w:r>
      <w:r w:rsidR="004164CE" w:rsidRPr="00C50DCC">
        <w:rPr>
          <w:rFonts w:eastAsia="Times New Roman" w:cs="Segoe UI"/>
          <w:color w:val="000000"/>
          <w:szCs w:val="20"/>
        </w:rPr>
        <w:t xml:space="preserve"> 2024a)</w:t>
      </w:r>
      <w:r w:rsidR="004164CE">
        <w:rPr>
          <w:rFonts w:eastAsia="Times New Roman"/>
        </w:rPr>
        <w:t>.</w:t>
      </w:r>
      <w:r w:rsidR="00090760">
        <w:rPr>
          <w:rFonts w:eastAsia="Times New Roman"/>
        </w:rPr>
        <w:t xml:space="preserve"> </w:t>
      </w:r>
      <w:r w:rsidR="00310E75">
        <w:rPr>
          <w:rFonts w:ascii="Arial" w:eastAsia="Times New Roman" w:hAnsi="Arial" w:cs="Arial"/>
          <w:sz w:val="22"/>
        </w:rPr>
        <w:t xml:space="preserve">NHS England </w:t>
      </w:r>
      <w:r w:rsidR="0092681D">
        <w:rPr>
          <w:rFonts w:ascii="Arial" w:eastAsia="Times New Roman" w:hAnsi="Arial" w:cs="Arial"/>
          <w:sz w:val="22"/>
        </w:rPr>
        <w:t xml:space="preserve">has identified </w:t>
      </w:r>
      <w:r w:rsidR="00052053">
        <w:rPr>
          <w:rFonts w:ascii="Arial" w:eastAsia="Times New Roman" w:hAnsi="Arial" w:cs="Arial"/>
          <w:sz w:val="22"/>
        </w:rPr>
        <w:t>diabetes</w:t>
      </w:r>
      <w:r w:rsidR="00067A9B">
        <w:rPr>
          <w:rFonts w:ascii="Arial" w:eastAsia="Times New Roman" w:hAnsi="Arial" w:cs="Arial"/>
          <w:sz w:val="22"/>
        </w:rPr>
        <w:t xml:space="preserve"> technology as an important part of improving access to effective diabetes management, with the use of flash </w:t>
      </w:r>
      <w:r w:rsidR="004A3704">
        <w:rPr>
          <w:rFonts w:ascii="Arial" w:eastAsia="Times New Roman" w:hAnsi="Arial" w:cs="Arial"/>
          <w:sz w:val="22"/>
        </w:rPr>
        <w:t xml:space="preserve">monitoring </w:t>
      </w:r>
      <w:r w:rsidR="00484921">
        <w:rPr>
          <w:rFonts w:ascii="Arial" w:eastAsia="Times New Roman" w:hAnsi="Arial" w:cs="Arial"/>
          <w:sz w:val="22"/>
        </w:rPr>
        <w:t>and newer hybrid closed-loop systems expanding within NHS services</w:t>
      </w:r>
      <w:r w:rsidR="00152822">
        <w:rPr>
          <w:rFonts w:ascii="Arial" w:eastAsia="Times New Roman" w:hAnsi="Arial" w:cs="Arial"/>
          <w:sz w:val="22"/>
        </w:rPr>
        <w:t xml:space="preserve"> </w:t>
      </w:r>
      <w:r w:rsidR="00132C25">
        <w:rPr>
          <w:rFonts w:eastAsia="Times New Roman"/>
          <w:color w:val="000000"/>
        </w:rPr>
        <w:t xml:space="preserve">(NHS England, 2019). </w:t>
      </w:r>
    </w:p>
    <w:p w14:paraId="2B89A717" w14:textId="5AC58F0E" w:rsidR="00132C25" w:rsidRPr="00132C25" w:rsidRDefault="00132C25" w:rsidP="0044394F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</w:pPr>
      <w:r>
        <w:rPr>
          <w:rFonts w:ascii="Arial" w:eastAsia="Times New Roman" w:hAnsi="Arial" w:cs="Arial"/>
          <w:color w:val="000000"/>
          <w:sz w:val="22"/>
        </w:rPr>
        <w:t>Although</w:t>
      </w:r>
      <w:r w:rsidR="00EC083F">
        <w:rPr>
          <w:rFonts w:ascii="Arial" w:eastAsia="Times New Roman" w:hAnsi="Arial" w:cs="Arial"/>
          <w:color w:val="000000"/>
          <w:sz w:val="22"/>
        </w:rPr>
        <w:t xml:space="preserve"> medication and technology are central to treatment, management also involves </w:t>
      </w:r>
      <w:r w:rsidR="00983C35">
        <w:rPr>
          <w:rFonts w:ascii="Arial" w:eastAsia="Times New Roman" w:hAnsi="Arial" w:cs="Arial"/>
          <w:color w:val="000000"/>
          <w:sz w:val="22"/>
        </w:rPr>
        <w:t xml:space="preserve">following healthy lifestyle practices. Staying physically active, maintaining a balanced diet and responding appropriately </w:t>
      </w:r>
      <w:r w:rsidR="00EC083F">
        <w:rPr>
          <w:rFonts w:ascii="Arial" w:eastAsia="Times New Roman" w:hAnsi="Arial" w:cs="Arial"/>
          <w:color w:val="000000"/>
          <w:sz w:val="22"/>
        </w:rPr>
        <w:t xml:space="preserve">responses to illness can support glucose management. However, lifestyle measures do not </w:t>
      </w:r>
      <w:r w:rsidR="00814C90">
        <w:rPr>
          <w:rFonts w:ascii="Arial" w:eastAsia="Times New Roman" w:hAnsi="Arial" w:cs="Arial"/>
          <w:color w:val="000000"/>
          <w:sz w:val="22"/>
        </w:rPr>
        <w:t xml:space="preserve">replace insulin in type 1 diabetes. Instead, they form part of a wider self-management approach in which individuals learn to balance insulin, food and activity according to their personal circumstances </w:t>
      </w:r>
      <w:r w:rsidR="00ED191B" w:rsidRPr="00C50DCC">
        <w:rPr>
          <w:rFonts w:eastAsia="Times New Roman" w:cs="Segoe UI"/>
          <w:color w:val="000000"/>
          <w:szCs w:val="20"/>
        </w:rPr>
        <w:t>(NHS, 2024a)</w:t>
      </w:r>
      <w:r w:rsidR="00ED191B">
        <w:rPr>
          <w:rFonts w:eastAsia="Times New Roman"/>
        </w:rPr>
        <w:t>.</w:t>
      </w:r>
    </w:p>
    <w:p w14:paraId="412B0427" w14:textId="77777777" w:rsidR="00610A8B" w:rsidRDefault="00610A8B" w:rsidP="00610A8B">
      <w:pPr>
        <w:pStyle w:val="p1"/>
        <w:rPr>
          <w:rFonts w:asciiTheme="majorHAnsi" w:hAnsiTheme="majorHAnsi" w:cstheme="majorHAnsi"/>
          <w:b/>
          <w:bCs/>
          <w:sz w:val="32"/>
          <w:szCs w:val="32"/>
        </w:rPr>
      </w:pPr>
    </w:p>
    <w:p w14:paraId="46B5BAA8" w14:textId="5DFD095D" w:rsidR="00D92CC7" w:rsidRPr="00461FB0" w:rsidRDefault="00D92CC7" w:rsidP="0014333F">
      <w:pPr>
        <w:pStyle w:val="Ttulo1"/>
        <w:rPr>
          <w:rStyle w:val="s1"/>
          <w:rFonts w:asciiTheme="majorHAnsi" w:hAnsiTheme="majorHAnsi" w:cstheme="majorHAnsi"/>
          <w:sz w:val="32"/>
          <w:szCs w:val="32"/>
        </w:rPr>
      </w:pPr>
      <w:bookmarkStart w:id="3" w:name="_Toc237877228"/>
      <w:r w:rsidRPr="00461FB0">
        <w:rPr>
          <w:rStyle w:val="s1"/>
          <w:rFonts w:asciiTheme="majorHAnsi" w:hAnsiTheme="majorHAnsi" w:cstheme="majorHAnsi"/>
          <w:sz w:val="32"/>
          <w:szCs w:val="32"/>
        </w:rPr>
        <w:t xml:space="preserve">What are the consequences of </w:t>
      </w:r>
      <w:r w:rsidR="00EB01EE" w:rsidRPr="00461FB0">
        <w:rPr>
          <w:rStyle w:val="s1"/>
          <w:rFonts w:asciiTheme="majorHAnsi" w:hAnsiTheme="majorHAnsi" w:cstheme="majorHAnsi"/>
          <w:sz w:val="32"/>
          <w:szCs w:val="32"/>
        </w:rPr>
        <w:t>T1D</w:t>
      </w:r>
      <w:r w:rsidRPr="00461FB0">
        <w:rPr>
          <w:rStyle w:val="s1"/>
          <w:rFonts w:asciiTheme="majorHAnsi" w:hAnsiTheme="majorHAnsi" w:cstheme="majorHAnsi"/>
          <w:sz w:val="32"/>
          <w:szCs w:val="32"/>
        </w:rPr>
        <w:t xml:space="preserve"> on people in the community?</w:t>
      </w:r>
      <w:bookmarkEnd w:id="3"/>
    </w:p>
    <w:p w14:paraId="65EC4DA7" w14:textId="77777777" w:rsidR="00D448A6" w:rsidRDefault="00D448A6" w:rsidP="00D448A6">
      <w:pPr>
        <w:pStyle w:val="p1"/>
        <w:rPr>
          <w:rStyle w:val="s1"/>
          <w:rFonts w:asciiTheme="majorHAnsi" w:hAnsiTheme="majorHAnsi" w:cstheme="majorHAnsi"/>
          <w:b/>
          <w:bCs/>
          <w:sz w:val="32"/>
          <w:szCs w:val="32"/>
        </w:rPr>
      </w:pPr>
    </w:p>
    <w:p w14:paraId="07500D36" w14:textId="46E991C6" w:rsidR="00D448A6" w:rsidRPr="0044394F" w:rsidRDefault="0044394F" w:rsidP="009A0EAD">
      <w:pPr>
        <w:pStyle w:val="p1"/>
        <w:spacing w:line="360" w:lineRule="auto"/>
        <w:rPr>
          <w:rStyle w:val="s1"/>
          <w:sz w:val="22"/>
          <w:szCs w:val="22"/>
        </w:rPr>
      </w:pPr>
      <w:r>
        <w:rPr>
          <w:rStyle w:val="s1"/>
          <w:sz w:val="22"/>
          <w:szCs w:val="22"/>
        </w:rPr>
        <w:t xml:space="preserve">Type 1 diabetes can affect more that a person’s physical health. The condition requires continuous attention to glucose levels, insulin administration, food and physical activity, which can create </w:t>
      </w:r>
      <w:r w:rsidR="00215A58">
        <w:rPr>
          <w:rStyle w:val="s1"/>
          <w:sz w:val="22"/>
          <w:szCs w:val="22"/>
        </w:rPr>
        <w:t>a significant daily burden</w:t>
      </w:r>
      <w:r w:rsidR="008E61AA">
        <w:rPr>
          <w:rStyle w:val="s1"/>
          <w:sz w:val="22"/>
          <w:szCs w:val="22"/>
        </w:rPr>
        <w:t xml:space="preserve">. Research indicates that people </w:t>
      </w:r>
      <w:r w:rsidR="0078374A">
        <w:rPr>
          <w:rStyle w:val="s1"/>
          <w:sz w:val="22"/>
          <w:szCs w:val="22"/>
        </w:rPr>
        <w:t>affected by type 1 diabetes may experience diabetes-related emotional distress, as well as anxiety and depression. Some individuals</w:t>
      </w:r>
      <w:r w:rsidR="00D727A1">
        <w:rPr>
          <w:rStyle w:val="s1"/>
          <w:sz w:val="22"/>
          <w:szCs w:val="22"/>
        </w:rPr>
        <w:t xml:space="preserve"> may also experience difficu</w:t>
      </w:r>
      <w:r w:rsidR="00273DE7">
        <w:rPr>
          <w:rStyle w:val="s1"/>
          <w:sz w:val="22"/>
          <w:szCs w:val="22"/>
        </w:rPr>
        <w:t>lties with cognitive functions such as attention and information processing. These psychological and cognitive effects can influence self-care</w:t>
      </w:r>
      <w:r w:rsidR="00630F52">
        <w:rPr>
          <w:rStyle w:val="s1"/>
          <w:sz w:val="22"/>
          <w:szCs w:val="22"/>
        </w:rPr>
        <w:t xml:space="preserve"> and overall</w:t>
      </w:r>
      <w:r w:rsidR="00835AA3">
        <w:rPr>
          <w:rStyle w:val="s1"/>
          <w:sz w:val="22"/>
          <w:szCs w:val="22"/>
        </w:rPr>
        <w:t xml:space="preserve"> quality of life</w:t>
      </w:r>
      <w:r w:rsidR="00647445">
        <w:rPr>
          <w:rStyle w:val="s1"/>
          <w:sz w:val="22"/>
          <w:szCs w:val="22"/>
        </w:rPr>
        <w:t xml:space="preserve"> </w:t>
      </w:r>
      <w:r w:rsidR="00F8069B" w:rsidRPr="00894532">
        <w:rPr>
          <w:rFonts w:ascii="Segoe UI" w:eastAsia="Times New Roman" w:hAnsi="Segoe UI" w:cs="Segoe UI"/>
          <w:sz w:val="20"/>
          <w:szCs w:val="20"/>
        </w:rPr>
        <w:t>(Duinkerken, Snoek y Wit, 2019</w:t>
      </w:r>
      <w:r w:rsidR="00894532">
        <w:rPr>
          <w:rFonts w:ascii="Segoe UI" w:eastAsia="Times New Roman" w:hAnsi="Segoe UI" w:cs="Segoe UI"/>
          <w:sz w:val="20"/>
          <w:szCs w:val="20"/>
        </w:rPr>
        <w:t>.</w:t>
      </w:r>
    </w:p>
    <w:p w14:paraId="116A7107" w14:textId="2C500E59" w:rsidR="00B32D26" w:rsidRPr="002B4807" w:rsidRDefault="002B4807" w:rsidP="009A0EAD">
      <w:pPr>
        <w:spacing w:before="100" w:beforeAutospacing="1" w:after="100" w:afterAutospacing="1" w:line="360" w:lineRule="auto"/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</w:pPr>
      <w:r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The effects can also extend into education, employment and family life. For children and young people, managing diabetes can interfere with school activities and </w:t>
      </w:r>
      <w:r w:rsidR="00945097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psychological development </w:t>
      </w:r>
      <w:r w:rsidR="00823107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>. Adults may experience difficulties balancing diabetes management with employment, relationships and parenting responsabilities</w:t>
      </w:r>
      <w:r w:rsidR="003B2A74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>. The need to monitor glucose, administer insulin and respond to episodes of hypo</w:t>
      </w:r>
      <w:r w:rsidR="009D6638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glycaemia can create additional demands during everyday activities </w:t>
      </w:r>
      <w:r w:rsidR="00467BDF">
        <w:rPr>
          <w:rFonts w:eastAsia="Times New Roman"/>
          <w:color w:val="000000"/>
        </w:rPr>
        <w:t>(</w:t>
      </w:r>
      <w:proofErr w:type="spellStart"/>
      <w:r w:rsidR="00467BDF">
        <w:rPr>
          <w:rFonts w:eastAsia="Times New Roman"/>
          <w:color w:val="000000"/>
        </w:rPr>
        <w:t>Duinkerken</w:t>
      </w:r>
      <w:proofErr w:type="spellEnd"/>
      <w:r w:rsidR="00467BDF">
        <w:rPr>
          <w:rFonts w:eastAsia="Times New Roman"/>
          <w:color w:val="000000"/>
        </w:rPr>
        <w:t xml:space="preserve">, </w:t>
      </w:r>
      <w:proofErr w:type="spellStart"/>
      <w:r w:rsidR="00467BDF">
        <w:rPr>
          <w:rFonts w:eastAsia="Times New Roman"/>
          <w:color w:val="000000"/>
        </w:rPr>
        <w:t>Snoek</w:t>
      </w:r>
      <w:proofErr w:type="spellEnd"/>
      <w:r w:rsidR="00467BDF">
        <w:rPr>
          <w:rFonts w:eastAsia="Times New Roman"/>
          <w:color w:val="000000"/>
        </w:rPr>
        <w:t xml:space="preserve"> y Wit, 2019)</w:t>
      </w:r>
      <w:r w:rsidR="00BD5034">
        <w:rPr>
          <w:rFonts w:eastAsia="Times New Roman"/>
          <w:color w:val="000000"/>
        </w:rPr>
        <w:t>.</w:t>
      </w:r>
    </w:p>
    <w:p w14:paraId="36A7725A" w14:textId="1D4666E8" w:rsidR="00BD5034" w:rsidRDefault="00BD5034" w:rsidP="009A0EAD">
      <w:pPr>
        <w:spacing w:before="100" w:beforeAutospacing="1" w:after="100" w:afterAutospacing="1" w:line="360" w:lineRule="auto"/>
        <w:rPr>
          <w:rFonts w:eastAsia="Times New Roman"/>
          <w:color w:val="000000"/>
        </w:rPr>
      </w:pPr>
      <w:r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The condition can also affect family members and carers. People supporting someone with </w:t>
      </w:r>
      <w:r w:rsidR="00773DCD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>diabetes may assist with practical tasks such as recognising hypo</w:t>
      </w:r>
      <w:r w:rsidR="001A29E3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>glycaem</w:t>
      </w:r>
      <w:r w:rsidR="004F0D30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ia, helping with </w:t>
      </w:r>
      <w:r w:rsidR="004F0D30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lastRenderedPageBreak/>
        <w:t>glucose monitoring or insulin administration and providing</w:t>
      </w:r>
      <w:r w:rsidR="00177B45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 emotional support. This can sometimes become stressful, particularly when diabetes management is demanding over a long period. Diabetes UK highlights the importance of support for carers themselves, as well </w:t>
      </w:r>
      <w:r w:rsidR="00FF306A">
        <w:rPr>
          <w:rFonts w:ascii="Arial" w:hAnsi="Arial" w:cs="Arial"/>
          <w:color w:val="000000"/>
          <w:kern w:val="0"/>
          <w:sz w:val="22"/>
          <w:lang w:val="es-GB" w:eastAsia="es-ES"/>
          <w14:ligatures w14:val="none"/>
        </w:rPr>
        <w:t xml:space="preserve">as part of the support available to individuals managing diabetes </w:t>
      </w:r>
      <w:r w:rsidR="007335F7">
        <w:rPr>
          <w:rFonts w:eastAsia="Times New Roman"/>
          <w:color w:val="000000"/>
        </w:rPr>
        <w:t>(DIABETES UK, 2021).</w:t>
      </w:r>
    </w:p>
    <w:p w14:paraId="6D31F80E" w14:textId="2E6F30F8" w:rsidR="00CC6751" w:rsidRPr="00CC6751" w:rsidRDefault="007335F7" w:rsidP="009A0EAD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2"/>
        </w:rPr>
      </w:pPr>
      <w:r>
        <w:rPr>
          <w:rFonts w:ascii="Arial" w:eastAsia="Times New Roman" w:hAnsi="Arial" w:cs="Arial"/>
          <w:color w:val="000000"/>
          <w:sz w:val="22"/>
        </w:rPr>
        <w:t>From a wider community perspective</w:t>
      </w:r>
      <w:r w:rsidR="00B21C0C">
        <w:rPr>
          <w:rFonts w:ascii="Arial" w:eastAsia="Times New Roman" w:hAnsi="Arial" w:cs="Arial"/>
          <w:color w:val="000000"/>
          <w:sz w:val="22"/>
        </w:rPr>
        <w:t xml:space="preserve">, poorly controlled diabetes can </w:t>
      </w:r>
      <w:r w:rsidR="00FF306A">
        <w:rPr>
          <w:rFonts w:ascii="Arial" w:eastAsia="Times New Roman" w:hAnsi="Arial" w:cs="Arial"/>
          <w:color w:val="000000"/>
          <w:sz w:val="22"/>
        </w:rPr>
        <w:t xml:space="preserve">increase the likelihood of health complications and the need for medical support. Serious episodes of </w:t>
      </w:r>
      <w:r w:rsidR="00CC6751">
        <w:rPr>
          <w:rFonts w:ascii="Arial" w:eastAsia="Times New Roman" w:hAnsi="Arial" w:cs="Arial"/>
          <w:color w:val="000000"/>
          <w:sz w:val="22"/>
        </w:rPr>
        <w:t>hypo</w:t>
      </w:r>
      <w:r w:rsidR="0035223A">
        <w:rPr>
          <w:rFonts w:ascii="Arial" w:eastAsia="Times New Roman" w:hAnsi="Arial" w:cs="Arial"/>
          <w:color w:val="000000"/>
          <w:sz w:val="22"/>
        </w:rPr>
        <w:t xml:space="preserve">glycaemia or hyperglycaemia may require urgent </w:t>
      </w:r>
      <w:r w:rsidR="00166446">
        <w:rPr>
          <w:rFonts w:ascii="Arial" w:eastAsia="Times New Roman" w:hAnsi="Arial" w:cs="Arial"/>
          <w:color w:val="000000"/>
          <w:sz w:val="22"/>
        </w:rPr>
        <w:t xml:space="preserve">assistance, while long-term </w:t>
      </w:r>
      <w:r w:rsidR="00505158">
        <w:rPr>
          <w:rFonts w:ascii="Arial" w:eastAsia="Times New Roman" w:hAnsi="Arial" w:cs="Arial"/>
          <w:color w:val="000000"/>
          <w:sz w:val="22"/>
        </w:rPr>
        <w:t xml:space="preserve">complications can affect areas such as vision, </w:t>
      </w:r>
      <w:r w:rsidR="008B0588">
        <w:rPr>
          <w:rFonts w:ascii="Arial" w:eastAsia="Times New Roman" w:hAnsi="Arial" w:cs="Arial"/>
          <w:color w:val="000000"/>
          <w:sz w:val="22"/>
        </w:rPr>
        <w:t>kidney</w:t>
      </w:r>
      <w:r w:rsidR="00B87D15">
        <w:rPr>
          <w:rFonts w:ascii="Arial" w:eastAsia="Times New Roman" w:hAnsi="Arial" w:cs="Arial"/>
          <w:color w:val="000000"/>
          <w:sz w:val="22"/>
        </w:rPr>
        <w:t xml:space="preserve"> function </w:t>
      </w:r>
      <w:r w:rsidR="001443DF">
        <w:rPr>
          <w:rFonts w:ascii="Arial" w:eastAsia="Times New Roman" w:hAnsi="Arial" w:cs="Arial"/>
          <w:color w:val="000000"/>
          <w:sz w:val="22"/>
        </w:rPr>
        <w:t>and</w:t>
      </w:r>
      <w:r w:rsidR="00B87D15">
        <w:rPr>
          <w:rFonts w:ascii="Arial" w:eastAsia="Times New Roman" w:hAnsi="Arial" w:cs="Arial"/>
          <w:color w:val="000000"/>
          <w:sz w:val="22"/>
        </w:rPr>
        <w:t xml:space="preserve"> foot health</w:t>
      </w:r>
      <w:r w:rsidR="001E2E9D">
        <w:rPr>
          <w:rFonts w:ascii="Arial" w:eastAsia="Times New Roman" w:hAnsi="Arial" w:cs="Arial"/>
          <w:color w:val="000000"/>
          <w:sz w:val="22"/>
        </w:rPr>
        <w:t>. Consequently, effective diabetes ma</w:t>
      </w:r>
      <w:r w:rsidR="006542CC">
        <w:rPr>
          <w:rFonts w:ascii="Arial" w:eastAsia="Times New Roman" w:hAnsi="Arial" w:cs="Arial"/>
          <w:color w:val="000000"/>
          <w:sz w:val="22"/>
        </w:rPr>
        <w:t>nagement is important</w:t>
      </w:r>
      <w:r w:rsidR="00CF60AE">
        <w:rPr>
          <w:rFonts w:ascii="Arial" w:eastAsia="Times New Roman" w:hAnsi="Arial" w:cs="Arial"/>
          <w:color w:val="000000"/>
          <w:sz w:val="22"/>
        </w:rPr>
        <w:t xml:space="preserve"> not only for the individual’s well-being but also for reducing avo</w:t>
      </w:r>
      <w:r w:rsidR="00273CDD">
        <w:rPr>
          <w:rFonts w:ascii="Arial" w:eastAsia="Times New Roman" w:hAnsi="Arial" w:cs="Arial"/>
          <w:color w:val="000000"/>
          <w:sz w:val="22"/>
        </w:rPr>
        <w:t xml:space="preserve">idable pressure on health and social care services </w:t>
      </w:r>
      <w:r w:rsidR="00F5653D">
        <w:rPr>
          <w:rFonts w:eastAsia="Times New Roman"/>
          <w:color w:val="000000"/>
        </w:rPr>
        <w:t>(</w:t>
      </w:r>
      <w:r w:rsidR="00AC5EE1">
        <w:rPr>
          <w:rFonts w:eastAsia="Times New Roman"/>
          <w:color w:val="000000"/>
        </w:rPr>
        <w:t>NHS,</w:t>
      </w:r>
      <w:r w:rsidR="00F5653D">
        <w:rPr>
          <w:rFonts w:eastAsia="Times New Roman"/>
          <w:color w:val="000000"/>
        </w:rPr>
        <w:t xml:space="preserve"> 2024a)</w:t>
      </w:r>
      <w:r w:rsidR="00AC5EE1">
        <w:rPr>
          <w:rFonts w:eastAsia="Times New Roman"/>
          <w:color w:val="000000"/>
        </w:rPr>
        <w:t xml:space="preserve">. </w:t>
      </w:r>
    </w:p>
    <w:p w14:paraId="09188F02" w14:textId="77777777" w:rsidR="00113611" w:rsidRDefault="00113611" w:rsidP="00D448A6">
      <w:pPr>
        <w:pStyle w:val="p1"/>
        <w:rPr>
          <w:rStyle w:val="s1"/>
          <w:rFonts w:asciiTheme="majorHAnsi" w:hAnsiTheme="majorHAnsi" w:cstheme="majorHAnsi"/>
          <w:b/>
          <w:bCs/>
          <w:sz w:val="32"/>
          <w:szCs w:val="32"/>
        </w:rPr>
      </w:pPr>
    </w:p>
    <w:p w14:paraId="1911A2DC" w14:textId="77777777" w:rsidR="00113611" w:rsidRPr="00D92CC7" w:rsidRDefault="00113611" w:rsidP="00D448A6">
      <w:pPr>
        <w:pStyle w:val="p1"/>
        <w:rPr>
          <w:rFonts w:asciiTheme="majorHAnsi" w:hAnsiTheme="majorHAnsi" w:cstheme="majorHAnsi"/>
          <w:b/>
          <w:bCs/>
          <w:sz w:val="32"/>
          <w:szCs w:val="32"/>
        </w:rPr>
      </w:pPr>
    </w:p>
    <w:p w14:paraId="10CCA13B" w14:textId="53B1F390" w:rsidR="00D92CC7" w:rsidRPr="00EC2962" w:rsidRDefault="00D92CC7" w:rsidP="00392D99">
      <w:pPr>
        <w:pStyle w:val="Ttulo1"/>
      </w:pPr>
      <w:bookmarkStart w:id="4" w:name="_Toc237877229"/>
      <w:r w:rsidRPr="00EC2962">
        <w:rPr>
          <w:rStyle w:val="s1"/>
          <w:rFonts w:asciiTheme="majorHAnsi" w:hAnsiTheme="majorHAnsi" w:cstheme="majorHAnsi"/>
          <w:sz w:val="32"/>
          <w:szCs w:val="32"/>
        </w:rPr>
        <w:t>What health and social care support services are required to meet the needs of</w:t>
      </w:r>
      <w:r w:rsidR="00D723B1" w:rsidRPr="00EC2962">
        <w:t xml:space="preserve"> </w:t>
      </w:r>
      <w:r w:rsidRPr="00EC2962">
        <w:rPr>
          <w:rStyle w:val="s1"/>
          <w:rFonts w:asciiTheme="majorHAnsi" w:hAnsiTheme="majorHAnsi" w:cstheme="majorHAnsi"/>
          <w:sz w:val="32"/>
          <w:szCs w:val="32"/>
        </w:rPr>
        <w:t>individuals affected by this condition within the community?</w:t>
      </w:r>
      <w:bookmarkEnd w:id="4"/>
    </w:p>
    <w:p w14:paraId="45684BCC" w14:textId="77777777" w:rsidR="0028434D" w:rsidRDefault="0028434D" w:rsidP="00392D99">
      <w:pPr>
        <w:pStyle w:val="Subttulo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78867A1" w14:textId="4C9E3A3B" w:rsidR="000C5DA5" w:rsidRPr="00065224" w:rsidRDefault="00FF306A" w:rsidP="00392D99">
      <w:pPr>
        <w:pStyle w:val="Subttulo"/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Managing type 1 diabetes may involve collaboration between a range of professionals across health and social services</w:t>
      </w:r>
      <w:r w:rsidR="005C2726" w:rsidRPr="00065224">
        <w:rPr>
          <w:rFonts w:ascii="Arial" w:hAnsi="Arial" w:cs="Arial"/>
          <w:color w:val="000000" w:themeColor="text1"/>
          <w:sz w:val="22"/>
          <w:szCs w:val="22"/>
        </w:rPr>
        <w:t>. Specialist diabetes teams have an important role in helping individuals understan</w:t>
      </w:r>
      <w:r w:rsidR="00D61F8E" w:rsidRPr="00065224">
        <w:rPr>
          <w:rFonts w:ascii="Arial" w:hAnsi="Arial" w:cs="Arial"/>
          <w:color w:val="000000" w:themeColor="text1"/>
          <w:sz w:val="22"/>
          <w:szCs w:val="22"/>
        </w:rPr>
        <w:t>d and manage their condition. Support can include diabetes specialist nurses, doctors, die</w:t>
      </w:r>
      <w:r w:rsidR="00DE228B" w:rsidRPr="00065224">
        <w:rPr>
          <w:rFonts w:ascii="Arial" w:hAnsi="Arial" w:cs="Arial"/>
          <w:color w:val="000000" w:themeColor="text1"/>
          <w:sz w:val="22"/>
          <w:szCs w:val="22"/>
        </w:rPr>
        <w:t>ticians and other</w:t>
      </w:r>
      <w:r w:rsidR="00021FB8" w:rsidRPr="00065224">
        <w:rPr>
          <w:rFonts w:ascii="Arial" w:hAnsi="Arial" w:cs="Arial"/>
          <w:color w:val="000000" w:themeColor="text1"/>
          <w:sz w:val="22"/>
          <w:szCs w:val="22"/>
        </w:rPr>
        <w:t xml:space="preserve"> professionals who provide education</w:t>
      </w:r>
      <w:r w:rsidR="002A4E69" w:rsidRPr="00065224">
        <w:rPr>
          <w:rFonts w:ascii="Arial" w:hAnsi="Arial" w:cs="Arial"/>
          <w:color w:val="000000" w:themeColor="text1"/>
          <w:sz w:val="22"/>
          <w:szCs w:val="22"/>
        </w:rPr>
        <w:t>, review treatment and monitor potential complications. Regular appoi</w:t>
      </w:r>
      <w:r w:rsidR="004D3E0A" w:rsidRPr="00065224">
        <w:rPr>
          <w:rFonts w:ascii="Arial" w:hAnsi="Arial" w:cs="Arial"/>
          <w:color w:val="000000" w:themeColor="text1"/>
          <w:sz w:val="22"/>
          <w:szCs w:val="22"/>
        </w:rPr>
        <w:t>ntments allow the care team to assess glucose control and adj</w:t>
      </w:r>
      <w:r w:rsidR="005F25EB" w:rsidRPr="00065224">
        <w:rPr>
          <w:rFonts w:ascii="Arial" w:hAnsi="Arial" w:cs="Arial"/>
          <w:color w:val="000000" w:themeColor="text1"/>
          <w:sz w:val="22"/>
          <w:szCs w:val="22"/>
        </w:rPr>
        <w:t xml:space="preserve">ust treatment when required </w:t>
      </w:r>
      <w:r w:rsidR="00AA5DBA" w:rsidRPr="00065224">
        <w:rPr>
          <w:rFonts w:ascii="Arial" w:eastAsia="Times New Roman" w:hAnsi="Arial" w:cs="Arial"/>
          <w:color w:val="000000" w:themeColor="text1"/>
          <w:sz w:val="22"/>
          <w:szCs w:val="22"/>
        </w:rPr>
        <w:t>(NHS, 2024a).</w:t>
      </w:r>
    </w:p>
    <w:p w14:paraId="41BBD32D" w14:textId="77777777" w:rsidR="00C80949" w:rsidRPr="00065224" w:rsidRDefault="00AA5DBA" w:rsidP="00392D99">
      <w:pPr>
        <w:pStyle w:val="Subttulo"/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065224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Primary care services also contribute to ongoing management. General practitioners and other healthcare professionals can support routine </w:t>
      </w:r>
      <w:r w:rsidR="00324F6B" w:rsidRPr="00065224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monitoring </w:t>
      </w:r>
      <w:r w:rsidR="00CE467B" w:rsidRPr="00065224">
        <w:rPr>
          <w:rFonts w:ascii="Arial" w:eastAsia="Times New Roman" w:hAnsi="Arial" w:cs="Arial"/>
          <w:color w:val="000000" w:themeColor="text1"/>
          <w:sz w:val="22"/>
          <w:szCs w:val="22"/>
        </w:rPr>
        <w:t>and identify concerns that require specialist referral. Annual diabetes reviews and regular HbA1c testing provide opportunities to assess the individual</w:t>
      </w:r>
      <w:r w:rsidR="00BB0453" w:rsidRPr="00065224">
        <w:rPr>
          <w:rFonts w:ascii="Arial" w:eastAsia="Times New Roman" w:hAnsi="Arial" w:cs="Arial"/>
          <w:color w:val="000000" w:themeColor="text1"/>
          <w:sz w:val="22"/>
          <w:szCs w:val="22"/>
        </w:rPr>
        <w:t>’s physical health and identify complications at an early stage</w:t>
      </w:r>
      <w:r w:rsidR="00762363" w:rsidRPr="00065224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. Eye </w:t>
      </w:r>
      <w:r w:rsidR="00C370EE" w:rsidRPr="00065224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screening and foot assessment are particularly important because diabetes can gradually damage blood vessels and nerves without immediately producing noticeable symptoms </w:t>
      </w:r>
      <w:r w:rsidR="00C80949" w:rsidRPr="00065224">
        <w:rPr>
          <w:rFonts w:ascii="Arial" w:eastAsia="Times New Roman" w:hAnsi="Arial" w:cs="Arial"/>
          <w:color w:val="000000" w:themeColor="text1"/>
          <w:sz w:val="22"/>
          <w:szCs w:val="22"/>
        </w:rPr>
        <w:t>(NHS, 2024a).</w:t>
      </w:r>
    </w:p>
    <w:p w14:paraId="06600E0D" w14:textId="67B62085" w:rsidR="00195509" w:rsidRPr="00065224" w:rsidRDefault="00795D24" w:rsidP="00392D99">
      <w:pPr>
        <w:pStyle w:val="Subttulo"/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065224">
        <w:rPr>
          <w:rFonts w:ascii="Arial" w:hAnsi="Arial" w:cs="Arial"/>
          <w:color w:val="000000" w:themeColor="text1"/>
          <w:sz w:val="22"/>
          <w:szCs w:val="22"/>
        </w:rPr>
        <w:t xml:space="preserve">Psychological support is another important component of person-centred diabetes care. Living </w:t>
      </w:r>
      <w:r w:rsidR="00F0035C" w:rsidRPr="00065224">
        <w:rPr>
          <w:rFonts w:ascii="Arial" w:hAnsi="Arial" w:cs="Arial"/>
          <w:color w:val="000000" w:themeColor="text1"/>
          <w:sz w:val="22"/>
          <w:szCs w:val="22"/>
        </w:rPr>
        <w:t xml:space="preserve">with a condition that requires constant self-management </w:t>
      </w:r>
      <w:r w:rsidR="00F0035C" w:rsidRPr="00065224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can affect emotional wellbeing, and </w:t>
      </w:r>
      <w:r w:rsidR="008F2B1B" w:rsidRPr="00065224">
        <w:rPr>
          <w:rFonts w:ascii="Arial" w:hAnsi="Arial" w:cs="Arial"/>
          <w:color w:val="000000" w:themeColor="text1"/>
          <w:sz w:val="22"/>
          <w:szCs w:val="22"/>
        </w:rPr>
        <w:t xml:space="preserve">some people may experience diabetes distress, anxiety or depression. The NHS provides access to talking therapies, while diabetes teams may also identify when </w:t>
      </w:r>
      <w:r w:rsidR="00CE53B4" w:rsidRPr="00065224">
        <w:rPr>
          <w:rFonts w:ascii="Arial" w:hAnsi="Arial" w:cs="Arial"/>
          <w:color w:val="000000" w:themeColor="text1"/>
          <w:sz w:val="22"/>
          <w:szCs w:val="22"/>
        </w:rPr>
        <w:t>someone requires</w:t>
      </w:r>
      <w:r w:rsidR="00937D3C" w:rsidRPr="00065224">
        <w:rPr>
          <w:rFonts w:ascii="Arial" w:hAnsi="Arial" w:cs="Arial"/>
          <w:color w:val="000000" w:themeColor="text1"/>
          <w:sz w:val="22"/>
          <w:szCs w:val="22"/>
        </w:rPr>
        <w:t xml:space="preserve"> additional mental health support or referral to appropriate services</w:t>
      </w:r>
      <w:r w:rsidR="00195509" w:rsidRPr="0006522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95509" w:rsidRPr="00065224">
        <w:rPr>
          <w:rFonts w:ascii="Arial" w:eastAsia="Times New Roman" w:hAnsi="Arial" w:cs="Arial"/>
          <w:color w:val="000000" w:themeColor="text1"/>
          <w:sz w:val="22"/>
          <w:szCs w:val="22"/>
        </w:rPr>
        <w:t>(NHS, 2024a).</w:t>
      </w:r>
      <w:r w:rsidR="00A00086" w:rsidRPr="00065224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</w:t>
      </w:r>
      <w:r w:rsidR="00CC1D61" w:rsidRPr="00065224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Diabetes UK additionally provides peer support </w:t>
      </w:r>
      <w:r w:rsidR="008C483A" w:rsidRPr="00065224">
        <w:rPr>
          <w:rFonts w:ascii="Arial" w:eastAsia="Times New Roman" w:hAnsi="Arial" w:cs="Arial"/>
          <w:color w:val="000000" w:themeColor="text1"/>
          <w:sz w:val="22"/>
          <w:szCs w:val="22"/>
        </w:rPr>
        <w:t>through</w:t>
      </w:r>
      <w:r w:rsidR="00A80DC6" w:rsidRPr="00065224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 local groups, online communities, educational resources and its helpline, allowing people affected by diabetes to obtain information and connect with others with similar experiences </w:t>
      </w:r>
      <w:r w:rsidR="00F9482B" w:rsidRPr="00065224">
        <w:rPr>
          <w:rFonts w:ascii="Arial" w:eastAsia="Times New Roman" w:hAnsi="Arial" w:cs="Arial"/>
          <w:color w:val="000000" w:themeColor="text1"/>
          <w:sz w:val="22"/>
          <w:szCs w:val="22"/>
        </w:rPr>
        <w:t>(DIABETES UK, 2021)</w:t>
      </w:r>
      <w:r w:rsidR="000A6F73" w:rsidRPr="00065224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</w:p>
    <w:p w14:paraId="13267A6A" w14:textId="286FB705" w:rsidR="00795D24" w:rsidRPr="00065224" w:rsidRDefault="002B2D0E" w:rsidP="00392D99">
      <w:pPr>
        <w:pStyle w:val="Subttulo"/>
        <w:spacing w:line="360" w:lineRule="auto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065224">
        <w:rPr>
          <w:rFonts w:ascii="Arial" w:hAnsi="Arial" w:cs="Arial"/>
          <w:color w:val="000000" w:themeColor="text1"/>
          <w:sz w:val="22"/>
          <w:szCs w:val="22"/>
        </w:rPr>
        <w:t>Support should also extend beyond clinical treatment. Families, carers, schools and workplaces may need appropriate information to understand the individual’s condition and respond safely to situations</w:t>
      </w:r>
      <w:r w:rsidR="00905A6A" w:rsidRPr="00065224">
        <w:rPr>
          <w:rFonts w:ascii="Arial" w:hAnsi="Arial" w:cs="Arial"/>
          <w:color w:val="000000" w:themeColor="text1"/>
          <w:sz w:val="22"/>
          <w:szCs w:val="22"/>
        </w:rPr>
        <w:t xml:space="preserve"> such as hypo</w:t>
      </w:r>
      <w:r w:rsidR="00D46F86" w:rsidRPr="00065224">
        <w:rPr>
          <w:rFonts w:ascii="Arial" w:hAnsi="Arial" w:cs="Arial"/>
          <w:color w:val="000000" w:themeColor="text1"/>
          <w:sz w:val="22"/>
          <w:szCs w:val="22"/>
        </w:rPr>
        <w:t>glycaemia</w:t>
      </w:r>
      <w:r w:rsidR="00412B9C" w:rsidRPr="00065224">
        <w:rPr>
          <w:rFonts w:ascii="Arial" w:hAnsi="Arial" w:cs="Arial"/>
          <w:color w:val="000000" w:themeColor="text1"/>
          <w:sz w:val="22"/>
          <w:szCs w:val="22"/>
        </w:rPr>
        <w:t xml:space="preserve">. Diabetes UK recommends that people supporting someone with </w:t>
      </w:r>
      <w:r w:rsidR="00D0471E" w:rsidRPr="00065224">
        <w:rPr>
          <w:rFonts w:ascii="Arial" w:hAnsi="Arial" w:cs="Arial"/>
          <w:color w:val="000000" w:themeColor="text1"/>
          <w:sz w:val="22"/>
          <w:szCs w:val="22"/>
        </w:rPr>
        <w:t>diabetes</w:t>
      </w:r>
      <w:r w:rsidR="0076778A" w:rsidRPr="00065224">
        <w:rPr>
          <w:rFonts w:ascii="Arial" w:hAnsi="Arial" w:cs="Arial"/>
          <w:color w:val="000000" w:themeColor="text1"/>
          <w:sz w:val="22"/>
          <w:szCs w:val="22"/>
        </w:rPr>
        <w:t xml:space="preserve"> understand </w:t>
      </w:r>
      <w:r w:rsidR="00971CC1" w:rsidRPr="00065224">
        <w:rPr>
          <w:rFonts w:ascii="Arial" w:hAnsi="Arial" w:cs="Arial"/>
          <w:color w:val="000000" w:themeColor="text1"/>
          <w:sz w:val="22"/>
          <w:szCs w:val="22"/>
        </w:rPr>
        <w:t xml:space="preserve">how to recognise </w:t>
      </w:r>
      <w:r w:rsidR="00E47B4B" w:rsidRPr="00065224">
        <w:rPr>
          <w:rFonts w:ascii="Arial" w:hAnsi="Arial" w:cs="Arial"/>
          <w:color w:val="000000" w:themeColor="text1"/>
          <w:sz w:val="22"/>
          <w:szCs w:val="22"/>
        </w:rPr>
        <w:t>and respond to low blood glucos</w:t>
      </w:r>
      <w:r w:rsidR="00685D32" w:rsidRPr="00065224">
        <w:rPr>
          <w:rFonts w:ascii="Arial" w:hAnsi="Arial" w:cs="Arial"/>
          <w:color w:val="000000" w:themeColor="text1"/>
          <w:sz w:val="22"/>
          <w:szCs w:val="22"/>
        </w:rPr>
        <w:t xml:space="preserve">e and how to provide practical and emotional assistance without taking away the individual’s independence </w:t>
      </w:r>
      <w:r w:rsidR="00685D32" w:rsidRPr="00065224">
        <w:rPr>
          <w:rFonts w:ascii="Arial" w:eastAsia="Times New Roman" w:hAnsi="Arial" w:cs="Arial"/>
          <w:color w:val="000000" w:themeColor="text1"/>
          <w:sz w:val="22"/>
          <w:szCs w:val="22"/>
        </w:rPr>
        <w:t>(DIABETES UK, 2021)</w:t>
      </w:r>
      <w:r w:rsidR="00F23B99" w:rsidRPr="00065224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</w:p>
    <w:p w14:paraId="277C6881" w14:textId="39C8D20F" w:rsidR="00F23B99" w:rsidRPr="00065224" w:rsidRDefault="00F23B99" w:rsidP="00392D99">
      <w:pPr>
        <w:pStyle w:val="Subttulo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065224">
        <w:rPr>
          <w:rFonts w:ascii="Arial" w:eastAsia="Times New Roman" w:hAnsi="Arial" w:cs="Arial"/>
          <w:color w:val="000000" w:themeColor="text1"/>
          <w:sz w:val="22"/>
          <w:szCs w:val="22"/>
        </w:rPr>
        <w:t>Overall</w:t>
      </w:r>
      <w:r w:rsidR="00DE3456" w:rsidRPr="00065224">
        <w:rPr>
          <w:rFonts w:ascii="Arial" w:eastAsia="Times New Roman" w:hAnsi="Arial" w:cs="Arial"/>
          <w:color w:val="000000" w:themeColor="text1"/>
          <w:sz w:val="22"/>
          <w:szCs w:val="22"/>
        </w:rPr>
        <w:t>, effective support for type 1 diabetes requires a person-centred and multidisciplinary approach. Com</w:t>
      </w:r>
      <w:r w:rsidR="00FD58F5" w:rsidRPr="00065224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bining medical treatment, glucose-monitoring technology, structured education, routine screening, psychological care and community support can help individuals manage the condition while maintaining their independence </w:t>
      </w:r>
      <w:r w:rsidR="00983C35">
        <w:rPr>
          <w:rFonts w:ascii="Arial" w:eastAsia="Times New Roman" w:hAnsi="Arial" w:cs="Arial"/>
          <w:color w:val="000000" w:themeColor="text1"/>
          <w:sz w:val="22"/>
          <w:szCs w:val="22"/>
        </w:rPr>
        <w:t>and overall wellbeing</w:t>
      </w:r>
      <w:r w:rsidR="00B0215D" w:rsidRPr="00065224">
        <w:rPr>
          <w:rFonts w:ascii="Arial" w:eastAsia="Times New Roman" w:hAnsi="Arial" w:cs="Arial"/>
          <w:color w:val="000000" w:themeColor="text1"/>
          <w:sz w:val="22"/>
          <w:szCs w:val="22"/>
        </w:rPr>
        <w:t>.</w:t>
      </w:r>
    </w:p>
    <w:p w14:paraId="73963B98" w14:textId="77777777" w:rsidR="00F972D0" w:rsidRDefault="00F972D0" w:rsidP="005E44B5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</w:rPr>
      </w:pPr>
    </w:p>
    <w:p w14:paraId="196CDAD3" w14:textId="3F54377D" w:rsidR="00FC1F2B" w:rsidRDefault="00FC1F2B" w:rsidP="00F855F5">
      <w:pPr>
        <w:pStyle w:val="Ttulo1"/>
      </w:pPr>
      <w:bookmarkStart w:id="5" w:name="_Toc237877230"/>
      <w:r w:rsidRPr="00FC1F2B">
        <w:t>CONCLUSION</w:t>
      </w:r>
      <w:bookmarkEnd w:id="5"/>
      <w:r w:rsidRPr="00FC1F2B">
        <w:t xml:space="preserve"> </w:t>
      </w:r>
    </w:p>
    <w:p w14:paraId="409A2383" w14:textId="77777777" w:rsidR="003D0DF2" w:rsidRDefault="003D0DF2" w:rsidP="007F60E4">
      <w:pPr>
        <w:spacing w:line="360" w:lineRule="auto"/>
        <w:rPr>
          <w:rFonts w:ascii="Arial" w:hAnsi="Arial" w:cs="Arial"/>
          <w:color w:val="000000" w:themeColor="text1"/>
          <w:sz w:val="22"/>
        </w:rPr>
      </w:pPr>
    </w:p>
    <w:p w14:paraId="6F658BED" w14:textId="42993EC6" w:rsidR="00FC1F2B" w:rsidRPr="001F2304" w:rsidRDefault="00983C35" w:rsidP="007F60E4">
      <w:pPr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Managing type</w:t>
      </w:r>
      <w:r w:rsidR="007D7B0C">
        <w:rPr>
          <w:rFonts w:ascii="Arial" w:hAnsi="Arial" w:cs="Arial"/>
          <w:color w:val="000000" w:themeColor="text1"/>
          <w:sz w:val="22"/>
        </w:rPr>
        <w:t xml:space="preserve"> 1 diabetes </w:t>
      </w:r>
      <w:r>
        <w:rPr>
          <w:rFonts w:ascii="Arial" w:hAnsi="Arial" w:cs="Arial"/>
          <w:color w:val="000000" w:themeColor="text1"/>
          <w:sz w:val="22"/>
        </w:rPr>
        <w:t xml:space="preserve">involves long-term care and </w:t>
      </w:r>
      <w:r w:rsidR="0019646B">
        <w:rPr>
          <w:rFonts w:ascii="Arial" w:hAnsi="Arial" w:cs="Arial"/>
          <w:color w:val="000000" w:themeColor="text1"/>
          <w:sz w:val="22"/>
        </w:rPr>
        <w:t>requires</w:t>
      </w:r>
      <w:r w:rsidR="00995BA2">
        <w:rPr>
          <w:rFonts w:ascii="Arial" w:hAnsi="Arial" w:cs="Arial"/>
          <w:color w:val="000000" w:themeColor="text1"/>
          <w:sz w:val="22"/>
        </w:rPr>
        <w:t xml:space="preserve"> contin</w:t>
      </w:r>
      <w:r w:rsidR="007C2221">
        <w:rPr>
          <w:rFonts w:ascii="Arial" w:hAnsi="Arial" w:cs="Arial"/>
          <w:color w:val="000000" w:themeColor="text1"/>
          <w:sz w:val="22"/>
        </w:rPr>
        <w:t>uous management to maintain safe blood glucose levels and reduce the risk and complications. This report has highlighted the importance of regular mon</w:t>
      </w:r>
      <w:r w:rsidR="00DF3E4C">
        <w:rPr>
          <w:rFonts w:ascii="Arial" w:hAnsi="Arial" w:cs="Arial"/>
          <w:color w:val="000000" w:themeColor="text1"/>
          <w:sz w:val="22"/>
        </w:rPr>
        <w:t xml:space="preserve">itoring through </w:t>
      </w:r>
      <w:r w:rsidR="00F02549">
        <w:rPr>
          <w:rFonts w:ascii="Arial" w:hAnsi="Arial" w:cs="Arial"/>
          <w:color w:val="000000" w:themeColor="text1"/>
          <w:sz w:val="22"/>
        </w:rPr>
        <w:t>methods such as blood glucose testing</w:t>
      </w:r>
      <w:r w:rsidR="00564380">
        <w:rPr>
          <w:rFonts w:ascii="Arial" w:hAnsi="Arial" w:cs="Arial"/>
          <w:color w:val="000000" w:themeColor="text1"/>
          <w:sz w:val="22"/>
        </w:rPr>
        <w:t>. H</w:t>
      </w:r>
      <w:r w:rsidR="00E05B44">
        <w:rPr>
          <w:rFonts w:ascii="Arial" w:hAnsi="Arial" w:cs="Arial"/>
          <w:color w:val="000000" w:themeColor="text1"/>
          <w:sz w:val="22"/>
        </w:rPr>
        <w:t>bA1c assessments and glucose-monitoring t</w:t>
      </w:r>
      <w:r w:rsidR="0051191E">
        <w:rPr>
          <w:rFonts w:ascii="Arial" w:hAnsi="Arial" w:cs="Arial"/>
          <w:color w:val="000000" w:themeColor="text1"/>
          <w:sz w:val="22"/>
        </w:rPr>
        <w:t>echnologies. Effective control also depends on insulin</w:t>
      </w:r>
      <w:r w:rsidR="00A771C0">
        <w:rPr>
          <w:rFonts w:ascii="Arial" w:hAnsi="Arial" w:cs="Arial"/>
          <w:color w:val="000000" w:themeColor="text1"/>
          <w:sz w:val="22"/>
        </w:rPr>
        <w:t xml:space="preserve"> therapy, appropriate nutrition, phy</w:t>
      </w:r>
      <w:r w:rsidR="00CB0BD3">
        <w:rPr>
          <w:rFonts w:ascii="Arial" w:hAnsi="Arial" w:cs="Arial"/>
          <w:color w:val="000000" w:themeColor="text1"/>
          <w:sz w:val="22"/>
        </w:rPr>
        <w:t>sical</w:t>
      </w:r>
      <w:r w:rsidR="00AC25C0">
        <w:rPr>
          <w:rFonts w:ascii="Arial" w:hAnsi="Arial" w:cs="Arial"/>
          <w:color w:val="000000" w:themeColor="text1"/>
          <w:sz w:val="22"/>
        </w:rPr>
        <w:t xml:space="preserve"> activity and education that enables individuals to manage their condition independently. However, the impact of type 1 diabetes extends beyond physical health</w:t>
      </w:r>
      <w:r w:rsidR="00F83CE9">
        <w:rPr>
          <w:rFonts w:ascii="Arial" w:hAnsi="Arial" w:cs="Arial"/>
          <w:color w:val="000000" w:themeColor="text1"/>
          <w:sz w:val="22"/>
        </w:rPr>
        <w:t xml:space="preserve">, potentially affecting </w:t>
      </w:r>
      <w:r w:rsidR="00BB60A3">
        <w:rPr>
          <w:rFonts w:ascii="Arial" w:hAnsi="Arial" w:cs="Arial"/>
          <w:color w:val="000000" w:themeColor="text1"/>
          <w:sz w:val="22"/>
        </w:rPr>
        <w:t>psychological wellbeing, education, employment</w:t>
      </w:r>
      <w:r w:rsidR="0019270B">
        <w:rPr>
          <w:rFonts w:ascii="Arial" w:hAnsi="Arial" w:cs="Arial"/>
          <w:color w:val="000000" w:themeColor="text1"/>
          <w:sz w:val="22"/>
        </w:rPr>
        <w:t>, relationships and family life. Therefore, appropriate health and social care support is essential</w:t>
      </w:r>
      <w:r w:rsidR="008C6EC0">
        <w:rPr>
          <w:rFonts w:ascii="Arial" w:hAnsi="Arial" w:cs="Arial"/>
          <w:color w:val="000000" w:themeColor="text1"/>
          <w:sz w:val="22"/>
        </w:rPr>
        <w:t xml:space="preserve">. Diabetes teams, primary care professionals, psychological services, </w:t>
      </w:r>
      <w:r w:rsidR="008558E9">
        <w:rPr>
          <w:rFonts w:ascii="Arial" w:hAnsi="Arial" w:cs="Arial"/>
          <w:color w:val="000000" w:themeColor="text1"/>
          <w:sz w:val="22"/>
        </w:rPr>
        <w:t xml:space="preserve">families and community organisations all have a role in meeting the </w:t>
      </w:r>
      <w:r w:rsidR="00435824">
        <w:rPr>
          <w:rFonts w:ascii="Arial" w:hAnsi="Arial" w:cs="Arial"/>
          <w:color w:val="000000" w:themeColor="text1"/>
          <w:sz w:val="22"/>
        </w:rPr>
        <w:t>different</w:t>
      </w:r>
      <w:r w:rsidR="008558E9">
        <w:rPr>
          <w:rFonts w:ascii="Arial" w:hAnsi="Arial" w:cs="Arial"/>
          <w:color w:val="000000" w:themeColor="text1"/>
          <w:sz w:val="22"/>
        </w:rPr>
        <w:t xml:space="preserve"> needs of individuals</w:t>
      </w:r>
      <w:r w:rsidR="00261DC7">
        <w:rPr>
          <w:rFonts w:ascii="Arial" w:hAnsi="Arial" w:cs="Arial"/>
          <w:color w:val="000000" w:themeColor="text1"/>
          <w:sz w:val="22"/>
        </w:rPr>
        <w:t xml:space="preserve">. </w:t>
      </w:r>
      <w:r w:rsidR="00651CA4">
        <w:rPr>
          <w:rFonts w:ascii="Arial" w:hAnsi="Arial" w:cs="Arial"/>
          <w:color w:val="000000" w:themeColor="text1"/>
          <w:sz w:val="22"/>
        </w:rPr>
        <w:t>Overall, person</w:t>
      </w:r>
      <w:r w:rsidR="00557A15">
        <w:rPr>
          <w:rFonts w:ascii="Arial" w:hAnsi="Arial" w:cs="Arial"/>
          <w:color w:val="000000" w:themeColor="text1"/>
          <w:sz w:val="22"/>
        </w:rPr>
        <w:t>-centred</w:t>
      </w:r>
      <w:r w:rsidR="00651CA4">
        <w:rPr>
          <w:rFonts w:ascii="Arial" w:hAnsi="Arial" w:cs="Arial"/>
          <w:color w:val="000000" w:themeColor="text1"/>
          <w:sz w:val="22"/>
        </w:rPr>
        <w:t xml:space="preserve"> and </w:t>
      </w:r>
      <w:r w:rsidR="005676F3">
        <w:rPr>
          <w:rFonts w:ascii="Arial" w:hAnsi="Arial" w:cs="Arial"/>
          <w:color w:val="000000" w:themeColor="text1"/>
          <w:sz w:val="22"/>
        </w:rPr>
        <w:t xml:space="preserve">multidisciplinary approach can support better </w:t>
      </w:r>
      <w:r w:rsidR="005676F3">
        <w:rPr>
          <w:rFonts w:ascii="Arial" w:hAnsi="Arial" w:cs="Arial"/>
          <w:color w:val="000000" w:themeColor="text1"/>
          <w:sz w:val="22"/>
        </w:rPr>
        <w:lastRenderedPageBreak/>
        <w:t xml:space="preserve">diabetes management, promote independence </w:t>
      </w:r>
      <w:r w:rsidR="007D7B0C">
        <w:rPr>
          <w:rFonts w:ascii="Arial" w:hAnsi="Arial" w:cs="Arial"/>
          <w:color w:val="000000" w:themeColor="text1"/>
          <w:sz w:val="22"/>
        </w:rPr>
        <w:t>while enhance the overall quality of life of those affected by the condition.</w:t>
      </w:r>
    </w:p>
    <w:p w14:paraId="228C96C6" w14:textId="77777777" w:rsidR="00392D99" w:rsidRDefault="00392D99" w:rsidP="0086009F">
      <w:pPr>
        <w:pStyle w:val="Ttulo1"/>
        <w:rPr>
          <w:lang w:val="es-GB" w:eastAsia="es-ES"/>
        </w:rPr>
      </w:pPr>
    </w:p>
    <w:p w14:paraId="621C8996" w14:textId="77777777" w:rsidR="00392D99" w:rsidRDefault="00392D99" w:rsidP="0086009F">
      <w:pPr>
        <w:pStyle w:val="Ttulo1"/>
        <w:rPr>
          <w:lang w:val="es-GB" w:eastAsia="es-ES"/>
        </w:rPr>
      </w:pPr>
      <w:r>
        <w:rPr>
          <w:lang w:val="es-GB" w:eastAsia="es-ES"/>
        </w:rPr>
        <w:br w:type="page"/>
      </w:r>
    </w:p>
    <w:p w14:paraId="6DD6D3DE" w14:textId="17BDA981" w:rsidR="008442AE" w:rsidRDefault="007F60E4" w:rsidP="0086009F">
      <w:pPr>
        <w:pStyle w:val="Ttulo1"/>
        <w:rPr>
          <w:lang w:val="es-GB" w:eastAsia="es-ES"/>
        </w:rPr>
      </w:pPr>
      <w:bookmarkStart w:id="6" w:name="_Toc237877231"/>
      <w:r w:rsidRPr="005C0A23">
        <w:rPr>
          <w:lang w:val="es-GB" w:eastAsia="es-ES"/>
        </w:rPr>
        <w:lastRenderedPageBreak/>
        <w:t>REFERENCES</w:t>
      </w:r>
      <w:bookmarkEnd w:id="6"/>
      <w:r w:rsidRPr="005C0A23">
        <w:rPr>
          <w:lang w:val="es-GB" w:eastAsia="es-ES"/>
        </w:rPr>
        <w:t xml:space="preserve"> </w:t>
      </w:r>
    </w:p>
    <w:p w14:paraId="35A3F4AE" w14:textId="77777777" w:rsidR="00B652B4" w:rsidRPr="008442AE" w:rsidRDefault="00B652B4" w:rsidP="008442AE">
      <w:pPr>
        <w:rPr>
          <w:rFonts w:asciiTheme="majorHAnsi" w:eastAsia="Times New Roman" w:hAnsiTheme="majorHAnsi" w:cstheme="majorHAnsi"/>
          <w:b/>
          <w:bCs/>
          <w:color w:val="000000"/>
          <w:kern w:val="0"/>
          <w:sz w:val="32"/>
          <w:szCs w:val="32"/>
          <w:lang w:val="es-GB" w:eastAsia="es-ES"/>
          <w14:ligatures w14:val="none"/>
        </w:rPr>
      </w:pPr>
    </w:p>
    <w:p w14:paraId="658AEF5F" w14:textId="403F4188" w:rsidR="008442AE" w:rsidRPr="008442AE" w:rsidRDefault="008442AE" w:rsidP="008442AE">
      <w:pPr>
        <w:spacing w:after="240" w:line="360" w:lineRule="atLeast"/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</w:pP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DIABETES UK (2021). </w:t>
      </w:r>
      <w:r w:rsidRPr="008442AE">
        <w:rPr>
          <w:rFonts w:ascii="Times New Roman" w:hAnsi="Times New Roman" w:cs="Times New Roman"/>
          <w:i/>
          <w:iCs/>
          <w:color w:val="000000"/>
          <w:kern w:val="0"/>
          <w:sz w:val="24"/>
          <w:szCs w:val="24"/>
          <w:lang w:val="es-GB" w:eastAsia="es-ES"/>
          <w14:ligatures w14:val="none"/>
        </w:rPr>
        <w:t>Supporting someone with diabetes</w:t>
      </w: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 xml:space="preserve">. </w:t>
      </w:r>
      <w:r w:rsidRPr="008442AE">
        <w:rPr>
          <w:rFonts w:ascii="Times New Roman" w:hAnsi="Times New Roman" w:cs="Times New Roman"/>
          <w:i/>
          <w:iCs/>
          <w:color w:val="000000"/>
          <w:kern w:val="0"/>
          <w:sz w:val="24"/>
          <w:szCs w:val="24"/>
          <w:lang w:val="es-GB" w:eastAsia="es-ES"/>
          <w14:ligatures w14:val="none"/>
        </w:rPr>
        <w:t>Diabetes UK</w:t>
      </w: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. Disponible en: https://www.diabetes.org.uk/living-with-diabetes/supporting-someone-with-diabetes</w:t>
      </w:r>
      <w:r w:rsidR="00E11E03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.</w:t>
      </w:r>
    </w:p>
    <w:p w14:paraId="1E0DF5CB" w14:textId="4A2D64FA" w:rsidR="008442AE" w:rsidRPr="008442AE" w:rsidRDefault="008442AE" w:rsidP="008442AE">
      <w:pPr>
        <w:spacing w:after="240" w:line="360" w:lineRule="atLeast"/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</w:pP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Duinkerken, E., Snoek, F.J. y Wit, M. (2019). The cognitive and psychological effects of living with type 1 diabetes: A narrative review. </w:t>
      </w:r>
      <w:r w:rsidRPr="008442AE">
        <w:rPr>
          <w:rFonts w:ascii="Times New Roman" w:hAnsi="Times New Roman" w:cs="Times New Roman"/>
          <w:i/>
          <w:iCs/>
          <w:color w:val="000000"/>
          <w:kern w:val="0"/>
          <w:sz w:val="24"/>
          <w:szCs w:val="24"/>
          <w:lang w:val="es-GB" w:eastAsia="es-ES"/>
          <w14:ligatures w14:val="none"/>
        </w:rPr>
        <w:t>Diabetic Medicine</w:t>
      </w: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,</w:t>
      </w:r>
      <w:r w:rsidR="00E8372D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 xml:space="preserve"> </w:t>
      </w: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37(4), pp.555-563. doi:10.1111/dme.14216.</w:t>
      </w:r>
    </w:p>
    <w:p w14:paraId="189B1DE7" w14:textId="4D7BC920" w:rsidR="008442AE" w:rsidRPr="008442AE" w:rsidRDefault="008442AE" w:rsidP="008442AE">
      <w:pPr>
        <w:spacing w:after="240" w:line="360" w:lineRule="atLeast"/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</w:pP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National Institute for Health and Care Excellence (2022). </w:t>
      </w:r>
      <w:r w:rsidRPr="008442AE">
        <w:rPr>
          <w:rFonts w:ascii="Times New Roman" w:hAnsi="Times New Roman" w:cs="Times New Roman"/>
          <w:i/>
          <w:iCs/>
          <w:color w:val="000000"/>
          <w:kern w:val="0"/>
          <w:sz w:val="24"/>
          <w:szCs w:val="24"/>
          <w:lang w:val="es-GB" w:eastAsia="es-ES"/>
          <w14:ligatures w14:val="none"/>
        </w:rPr>
        <w:t>Overview | type 1 diabetes in adults: Diagnosis and management | guidance | NICE</w:t>
      </w: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.  </w:t>
      </w:r>
      <w:r w:rsidRPr="008442AE">
        <w:rPr>
          <w:rFonts w:ascii="Times New Roman" w:hAnsi="Times New Roman" w:cs="Times New Roman"/>
          <w:i/>
          <w:iCs/>
          <w:color w:val="000000"/>
          <w:kern w:val="0"/>
          <w:sz w:val="24"/>
          <w:szCs w:val="24"/>
          <w:lang w:val="es-GB" w:eastAsia="es-ES"/>
          <w14:ligatures w14:val="none"/>
        </w:rPr>
        <w:t>Nice.org.uk</w:t>
      </w: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. NICE. Disponible en: https://www.nice.org.uk/guidance/ng17.</w:t>
      </w:r>
    </w:p>
    <w:p w14:paraId="11D6E064" w14:textId="679D26AB" w:rsidR="008442AE" w:rsidRPr="008442AE" w:rsidRDefault="008442AE" w:rsidP="008442AE">
      <w:pPr>
        <w:spacing w:after="240" w:line="360" w:lineRule="atLeast"/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</w:pP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NHS (2024a). </w:t>
      </w:r>
      <w:r w:rsidRPr="008442AE">
        <w:rPr>
          <w:rFonts w:ascii="Times New Roman" w:hAnsi="Times New Roman" w:cs="Times New Roman"/>
          <w:i/>
          <w:iCs/>
          <w:color w:val="000000"/>
          <w:kern w:val="0"/>
          <w:sz w:val="24"/>
          <w:szCs w:val="24"/>
          <w:lang w:val="es-GB" w:eastAsia="es-ES"/>
          <w14:ligatures w14:val="none"/>
        </w:rPr>
        <w:t>Treatment for type 1 diabetes</w:t>
      </w: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.  </w:t>
      </w:r>
      <w:r w:rsidRPr="008442AE">
        <w:rPr>
          <w:rFonts w:ascii="Times New Roman" w:hAnsi="Times New Roman" w:cs="Times New Roman"/>
          <w:i/>
          <w:iCs/>
          <w:color w:val="000000"/>
          <w:kern w:val="0"/>
          <w:sz w:val="24"/>
          <w:szCs w:val="24"/>
          <w:lang w:val="es-GB" w:eastAsia="es-ES"/>
          <w14:ligatures w14:val="none"/>
        </w:rPr>
        <w:t>nhs.uk</w:t>
      </w: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. Disponible en: https://www.nhs.uk/conditions/type-1-diabetes/treatment/</w:t>
      </w:r>
      <w:r w:rsidR="00E8372D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.</w:t>
      </w:r>
    </w:p>
    <w:p w14:paraId="7B6B1C04" w14:textId="55403624" w:rsidR="008442AE" w:rsidRPr="008442AE" w:rsidRDefault="008442AE" w:rsidP="008442AE">
      <w:pPr>
        <w:spacing w:after="240" w:line="360" w:lineRule="atLeast"/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</w:pP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NHS (2024b). </w:t>
      </w:r>
      <w:r w:rsidRPr="008442AE">
        <w:rPr>
          <w:rFonts w:ascii="Times New Roman" w:hAnsi="Times New Roman" w:cs="Times New Roman"/>
          <w:i/>
          <w:iCs/>
          <w:color w:val="000000"/>
          <w:kern w:val="0"/>
          <w:sz w:val="24"/>
          <w:szCs w:val="24"/>
          <w:lang w:val="es-GB" w:eastAsia="es-ES"/>
          <w14:ligatures w14:val="none"/>
        </w:rPr>
        <w:t>What is type 1 diabetes?</w:t>
      </w: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  </w:t>
      </w:r>
      <w:r w:rsidRPr="008442AE">
        <w:rPr>
          <w:rFonts w:ascii="Times New Roman" w:hAnsi="Times New Roman" w:cs="Times New Roman"/>
          <w:i/>
          <w:iCs/>
          <w:color w:val="000000"/>
          <w:kern w:val="0"/>
          <w:sz w:val="24"/>
          <w:szCs w:val="24"/>
          <w:lang w:val="es-GB" w:eastAsia="es-ES"/>
          <w14:ligatures w14:val="none"/>
        </w:rPr>
        <w:t>nhs.uk</w:t>
      </w: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. Disponible en: https://www.nhs.uk/conditions/type-1-diabetes/what-is-type-1-diabetes/</w:t>
      </w:r>
      <w:r w:rsidR="00E8372D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.</w:t>
      </w:r>
    </w:p>
    <w:p w14:paraId="571EAE6D" w14:textId="72A29BE9" w:rsidR="008442AE" w:rsidRPr="008442AE" w:rsidRDefault="008442AE" w:rsidP="008442AE">
      <w:pPr>
        <w:spacing w:after="240" w:line="360" w:lineRule="atLeast"/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</w:pP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NHS England (2019). </w:t>
      </w:r>
      <w:r w:rsidRPr="008442AE">
        <w:rPr>
          <w:rFonts w:ascii="Times New Roman" w:hAnsi="Times New Roman" w:cs="Times New Roman"/>
          <w:i/>
          <w:iCs/>
          <w:color w:val="000000"/>
          <w:kern w:val="0"/>
          <w:sz w:val="24"/>
          <w:szCs w:val="24"/>
          <w:lang w:val="es-GB" w:eastAsia="es-ES"/>
          <w14:ligatures w14:val="none"/>
        </w:rPr>
        <w:t>NHS England » Flash glucose monitoring</w:t>
      </w: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. </w:t>
      </w:r>
      <w:r w:rsidRPr="008442AE">
        <w:rPr>
          <w:rFonts w:ascii="Times New Roman" w:hAnsi="Times New Roman" w:cs="Times New Roman"/>
          <w:i/>
          <w:iCs/>
          <w:color w:val="000000"/>
          <w:kern w:val="0"/>
          <w:sz w:val="24"/>
          <w:szCs w:val="24"/>
          <w:lang w:val="es-GB" w:eastAsia="es-ES"/>
          <w14:ligatures w14:val="none"/>
        </w:rPr>
        <w:t>England.nhs.uk</w:t>
      </w: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. Disponible en: https://www.england.nhs.uk/diabetes/digital-innovations-to-support-diabetes-outcomes/flash-glucose-monitoring/</w:t>
      </w:r>
      <w:r w:rsidR="009019DB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.</w:t>
      </w:r>
    </w:p>
    <w:p w14:paraId="4F1677DE" w14:textId="48CB1F70" w:rsidR="008442AE" w:rsidRPr="008442AE" w:rsidRDefault="008442AE" w:rsidP="008442AE">
      <w:pPr>
        <w:spacing w:after="240" w:line="360" w:lineRule="atLeast"/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</w:pP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NHS website (2024). </w:t>
      </w:r>
      <w:r w:rsidRPr="008442AE">
        <w:rPr>
          <w:rFonts w:ascii="Times New Roman" w:hAnsi="Times New Roman" w:cs="Times New Roman"/>
          <w:i/>
          <w:iCs/>
          <w:color w:val="000000"/>
          <w:kern w:val="0"/>
          <w:sz w:val="24"/>
          <w:szCs w:val="24"/>
          <w:lang w:val="es-GB" w:eastAsia="es-ES"/>
          <w14:ligatures w14:val="none"/>
        </w:rPr>
        <w:t>Help and support for type 1 diabetes</w:t>
      </w: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. </w:t>
      </w:r>
      <w:r w:rsidRPr="008442AE">
        <w:rPr>
          <w:rFonts w:ascii="Times New Roman" w:hAnsi="Times New Roman" w:cs="Times New Roman"/>
          <w:i/>
          <w:iCs/>
          <w:color w:val="000000"/>
          <w:kern w:val="0"/>
          <w:sz w:val="24"/>
          <w:szCs w:val="24"/>
          <w:lang w:val="es-GB" w:eastAsia="es-ES"/>
          <w14:ligatures w14:val="none"/>
        </w:rPr>
        <w:t>nhs.uk</w:t>
      </w: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. Disponible en: https://www.nhs.uk/conditions/type-1-diabetes/support/</w:t>
      </w:r>
      <w:r w:rsidR="009019DB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.</w:t>
      </w:r>
    </w:p>
    <w:p w14:paraId="2C016B8C" w14:textId="77777777" w:rsidR="008442AE" w:rsidRPr="008442AE" w:rsidRDefault="008442AE" w:rsidP="008442AE">
      <w:pPr>
        <w:spacing w:after="240" w:line="360" w:lineRule="atLeast"/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</w:pP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Ogle, G. D, Wang, F., James, S., Haynes, A., Gregory, G.A., King, T.W., Deng, K., Dabelea, D., Jenkins, A.J., Li, X., Ma, R.C.W., Maahs, D.M., Oram, R.A., Pihoker, C., Svensson, J., Zhou, Z., Magliano, D.J. y Jayanthi Maniam (2025). Global type 1 diabetes prevalence, incidence, and mortality estimates 2025: Results from the International Diabetes Federation Atlas, 11th edition, and the T1D index version 3.0. </w:t>
      </w:r>
      <w:r w:rsidRPr="008442AE">
        <w:rPr>
          <w:rFonts w:ascii="Times New Roman" w:hAnsi="Times New Roman" w:cs="Times New Roman"/>
          <w:i/>
          <w:iCs/>
          <w:color w:val="000000"/>
          <w:kern w:val="0"/>
          <w:sz w:val="24"/>
          <w:szCs w:val="24"/>
          <w:lang w:val="es-GB" w:eastAsia="es-ES"/>
          <w14:ligatures w14:val="none"/>
        </w:rPr>
        <w:t>Diabetes Research and Clinical Practice</w:t>
      </w:r>
      <w:r w:rsidRPr="008442AE">
        <w:rPr>
          <w:rFonts w:ascii="Times New Roman" w:hAnsi="Times New Roman" w:cs="Times New Roman"/>
          <w:color w:val="000000"/>
          <w:kern w:val="0"/>
          <w:sz w:val="24"/>
          <w:szCs w:val="24"/>
          <w:lang w:val="es-GB" w:eastAsia="es-ES"/>
          <w14:ligatures w14:val="none"/>
        </w:rPr>
        <w:t>, 225(112277), pp.112277-112277. doi:10.1016/j.diabres.2025.112277.</w:t>
      </w:r>
    </w:p>
    <w:p w14:paraId="5528B162" w14:textId="77777777" w:rsidR="008442AE" w:rsidRPr="005C0A23" w:rsidRDefault="008442AE" w:rsidP="00FC1F2B">
      <w:pPr>
        <w:rPr>
          <w:rFonts w:asciiTheme="majorHAnsi" w:hAnsiTheme="majorHAnsi" w:cstheme="majorHAnsi"/>
          <w:b/>
          <w:bCs/>
          <w:color w:val="000000" w:themeColor="text1"/>
          <w:sz w:val="32"/>
          <w:szCs w:val="32"/>
        </w:rPr>
      </w:pPr>
    </w:p>
    <w:sectPr w:rsidR="008442AE" w:rsidRPr="005C0A23" w:rsidSect="00D676C3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818785C" w14:textId="77777777" w:rsidR="00EB3FDD" w:rsidRDefault="00EB3FDD" w:rsidP="003C7C97">
      <w:pPr>
        <w:spacing w:after="0" w:line="240" w:lineRule="auto"/>
      </w:pPr>
      <w:r>
        <w:separator/>
      </w:r>
    </w:p>
  </w:endnote>
  <w:endnote w:type="continuationSeparator" w:id="0">
    <w:p w14:paraId="1A0C7ECD" w14:textId="77777777" w:rsidR="00EB3FDD" w:rsidRDefault="00EB3FDD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Nmerodepgina"/>
      </w:rPr>
      <w:id w:val="-107989473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358EC19D" w14:textId="4B498DCD" w:rsidR="003978D6" w:rsidRDefault="003978D6" w:rsidP="00E3679C">
        <w:pPr>
          <w:pStyle w:val="Piedepgina"/>
          <w:framePr w:wrap="none" w:vAnchor="text" w:hAnchor="margin" w:xAlign="right" w:y="1"/>
          <w:jc w:val="right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2FCBB3F" w14:textId="77777777" w:rsidR="003978D6" w:rsidRDefault="003978D6" w:rsidP="003978D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Nmerodepgina"/>
      </w:rPr>
      <w:id w:val="-1561707971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4EEA9F44" w14:textId="500ECD1C" w:rsidR="003978D6" w:rsidRDefault="003978D6" w:rsidP="00E3679C">
        <w:pPr>
          <w:pStyle w:val="Piedepgina"/>
          <w:framePr w:wrap="none" w:vAnchor="text" w:hAnchor="margin" w:xAlign="right" w:y="1"/>
          <w:jc w:val="right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5</w:t>
        </w:r>
        <w:r>
          <w:rPr>
            <w:rStyle w:val="Nmerodepgina"/>
          </w:rPr>
          <w:fldChar w:fldCharType="end"/>
        </w:r>
      </w:p>
    </w:sdtContent>
  </w:sdt>
  <w:p w14:paraId="2C49C780" w14:textId="77777777" w:rsidR="003978D6" w:rsidRDefault="003978D6" w:rsidP="003978D6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D73F913" w14:textId="77777777" w:rsidR="00EB3FDD" w:rsidRDefault="00EB3FDD" w:rsidP="003C7C97">
      <w:pPr>
        <w:spacing w:after="0" w:line="240" w:lineRule="auto"/>
      </w:pPr>
      <w:r>
        <w:separator/>
      </w:r>
    </w:p>
  </w:footnote>
  <w:footnote w:type="continuationSeparator" w:id="0">
    <w:p w14:paraId="7B65C798" w14:textId="77777777" w:rsidR="00EB3FDD" w:rsidRDefault="00EB3FDD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rStyle w:val="Nmerodepgina"/>
      </w:rPr>
      <w:id w:val="-285892932"/>
      <w:docPartObj>
        <w:docPartGallery w:val="Page Numbers (Top of Page)"/>
        <w:docPartUnique/>
      </w:docPartObj>
    </w:sdtPr>
    <w:sdtEndPr>
      <w:rPr>
        <w:rStyle w:val="Nmerodepgina"/>
      </w:rPr>
    </w:sdtEndPr>
    <w:sdtContent>
      <w:p w14:paraId="5BB2DE41" w14:textId="00632B28" w:rsidR="00D676C3" w:rsidRDefault="00D676C3" w:rsidP="00776D70">
        <w:pPr>
          <w:pStyle w:val="Encabezado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</w:rPr>
          <w:fldChar w:fldCharType="end"/>
        </w:r>
      </w:p>
    </w:sdtContent>
  </w:sdt>
  <w:p w14:paraId="68C82FB7" w14:textId="77777777" w:rsidR="00D676C3" w:rsidRDefault="00D676C3" w:rsidP="00D676C3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631D71E" w14:textId="77777777" w:rsidR="00D676C3" w:rsidRDefault="00D676C3" w:rsidP="00D676C3">
    <w:pPr>
      <w:pStyle w:val="Encabezado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FFFFFFFF"/>
    <w:lvl w:ilvl="0" w:tplc="C16017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5A62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C029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16CE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068A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B43F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E2BD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DCB4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AC0F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FFFFFFFF"/>
    <w:lvl w:ilvl="0" w:tplc="09A697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764D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5887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76D3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B229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FCE9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4821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D247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C2A9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89E61"/>
    <w:multiLevelType w:val="hybridMultilevel"/>
    <w:tmpl w:val="FFFFFFFF"/>
    <w:lvl w:ilvl="0" w:tplc="7A7422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140D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5CBD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6AA1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86A6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541B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5ED9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0657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6ADA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16C17"/>
    <w:multiLevelType w:val="hybridMultilevel"/>
    <w:tmpl w:val="FFFFFFFF"/>
    <w:lvl w:ilvl="0" w:tplc="2CE241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B699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2E94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4239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206D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9074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D048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FC2D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B844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643336"/>
    <w:multiLevelType w:val="hybridMultilevel"/>
    <w:tmpl w:val="CE7859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224439"/>
    <w:multiLevelType w:val="hybridMultilevel"/>
    <w:tmpl w:val="FFFFFFFF"/>
    <w:lvl w:ilvl="0" w:tplc="E8A24C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B4640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FA85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DA0E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208A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8461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4098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303B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3C49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26354"/>
    <w:multiLevelType w:val="hybridMultilevel"/>
    <w:tmpl w:val="FFFFFFFF"/>
    <w:lvl w:ilvl="0" w:tplc="12AA59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7CED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28FE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C443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28FC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EC04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846F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D45D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246C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190879">
    <w:abstractNumId w:val="11"/>
  </w:num>
  <w:num w:numId="2" w16cid:durableId="81345082">
    <w:abstractNumId w:val="12"/>
  </w:num>
  <w:num w:numId="3" w16cid:durableId="2010715219">
    <w:abstractNumId w:val="1"/>
  </w:num>
  <w:num w:numId="4" w16cid:durableId="930161652">
    <w:abstractNumId w:val="3"/>
  </w:num>
  <w:num w:numId="5" w16cid:durableId="1508977046">
    <w:abstractNumId w:val="16"/>
  </w:num>
  <w:num w:numId="6" w16cid:durableId="1824349091">
    <w:abstractNumId w:val="24"/>
  </w:num>
  <w:num w:numId="7" w16cid:durableId="52895227">
    <w:abstractNumId w:val="8"/>
  </w:num>
  <w:num w:numId="8" w16cid:durableId="351032333">
    <w:abstractNumId w:val="2"/>
  </w:num>
  <w:num w:numId="9" w16cid:durableId="1067413603">
    <w:abstractNumId w:val="14"/>
  </w:num>
  <w:num w:numId="10" w16cid:durableId="931426930">
    <w:abstractNumId w:val="27"/>
  </w:num>
  <w:num w:numId="11" w16cid:durableId="1422484198">
    <w:abstractNumId w:val="22"/>
  </w:num>
  <w:num w:numId="12" w16cid:durableId="552929862">
    <w:abstractNumId w:val="23"/>
  </w:num>
  <w:num w:numId="13" w16cid:durableId="587203086">
    <w:abstractNumId w:val="28"/>
  </w:num>
  <w:num w:numId="14" w16cid:durableId="389156196">
    <w:abstractNumId w:val="19"/>
  </w:num>
  <w:num w:numId="15" w16cid:durableId="1393503788">
    <w:abstractNumId w:val="5"/>
  </w:num>
  <w:num w:numId="16" w16cid:durableId="1579359955">
    <w:abstractNumId w:val="17"/>
  </w:num>
  <w:num w:numId="17" w16cid:durableId="806699681">
    <w:abstractNumId w:val="18"/>
  </w:num>
  <w:num w:numId="18" w16cid:durableId="1314750107">
    <w:abstractNumId w:val="15"/>
  </w:num>
  <w:num w:numId="19" w16cid:durableId="1766919701">
    <w:abstractNumId w:val="21"/>
  </w:num>
  <w:num w:numId="20" w16cid:durableId="1957908719">
    <w:abstractNumId w:val="10"/>
  </w:num>
  <w:num w:numId="21" w16cid:durableId="1132019979">
    <w:abstractNumId w:val="4"/>
  </w:num>
  <w:num w:numId="22" w16cid:durableId="1457524365">
    <w:abstractNumId w:val="7"/>
  </w:num>
  <w:num w:numId="23" w16cid:durableId="1386294306">
    <w:abstractNumId w:val="30"/>
  </w:num>
  <w:num w:numId="24" w16cid:durableId="1838374920">
    <w:abstractNumId w:val="25"/>
  </w:num>
  <w:num w:numId="25" w16cid:durableId="1827044992">
    <w:abstractNumId w:val="9"/>
  </w:num>
  <w:num w:numId="26" w16cid:durableId="895820667">
    <w:abstractNumId w:val="20"/>
  </w:num>
  <w:num w:numId="27" w16cid:durableId="817497522">
    <w:abstractNumId w:val="32"/>
  </w:num>
  <w:num w:numId="28" w16cid:durableId="725690465">
    <w:abstractNumId w:val="0"/>
  </w:num>
  <w:num w:numId="29" w16cid:durableId="1814372142">
    <w:abstractNumId w:val="26"/>
  </w:num>
  <w:num w:numId="30" w16cid:durableId="258563261">
    <w:abstractNumId w:val="29"/>
  </w:num>
  <w:num w:numId="31" w16cid:durableId="1306274523">
    <w:abstractNumId w:val="31"/>
  </w:num>
  <w:num w:numId="32" w16cid:durableId="1396465663">
    <w:abstractNumId w:val="6"/>
  </w:num>
  <w:num w:numId="33" w16cid:durableId="1836915682">
    <w:abstractNumId w:val="1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0"/>
  <w:proofState w:spelling="clean"/>
  <w:revisionView w:formatting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2D11"/>
    <w:rsid w:val="00014C97"/>
    <w:rsid w:val="0001715D"/>
    <w:rsid w:val="00021FB8"/>
    <w:rsid w:val="00022C42"/>
    <w:rsid w:val="00024789"/>
    <w:rsid w:val="00025F6F"/>
    <w:rsid w:val="00027B15"/>
    <w:rsid w:val="000300A1"/>
    <w:rsid w:val="000302FB"/>
    <w:rsid w:val="00030A05"/>
    <w:rsid w:val="000313AC"/>
    <w:rsid w:val="00032F34"/>
    <w:rsid w:val="00035813"/>
    <w:rsid w:val="000370DB"/>
    <w:rsid w:val="00037A33"/>
    <w:rsid w:val="0004192F"/>
    <w:rsid w:val="000504F2"/>
    <w:rsid w:val="00052053"/>
    <w:rsid w:val="000554AD"/>
    <w:rsid w:val="00056771"/>
    <w:rsid w:val="00065224"/>
    <w:rsid w:val="00065D6B"/>
    <w:rsid w:val="00067A9B"/>
    <w:rsid w:val="00067CE5"/>
    <w:rsid w:val="00070818"/>
    <w:rsid w:val="000738C5"/>
    <w:rsid w:val="000748D4"/>
    <w:rsid w:val="00074F61"/>
    <w:rsid w:val="0008238F"/>
    <w:rsid w:val="00082EC6"/>
    <w:rsid w:val="00084230"/>
    <w:rsid w:val="00085388"/>
    <w:rsid w:val="00085508"/>
    <w:rsid w:val="0008691D"/>
    <w:rsid w:val="00087D0E"/>
    <w:rsid w:val="00090760"/>
    <w:rsid w:val="00091016"/>
    <w:rsid w:val="000915BB"/>
    <w:rsid w:val="000A6F73"/>
    <w:rsid w:val="000C0C45"/>
    <w:rsid w:val="000C4915"/>
    <w:rsid w:val="000C5DA5"/>
    <w:rsid w:val="000C7FD4"/>
    <w:rsid w:val="000D24D5"/>
    <w:rsid w:val="000D41DC"/>
    <w:rsid w:val="000D5138"/>
    <w:rsid w:val="000D5E01"/>
    <w:rsid w:val="000E0888"/>
    <w:rsid w:val="000E0B09"/>
    <w:rsid w:val="000F5FDF"/>
    <w:rsid w:val="001028BC"/>
    <w:rsid w:val="00104B17"/>
    <w:rsid w:val="00106A9B"/>
    <w:rsid w:val="001118DB"/>
    <w:rsid w:val="00113611"/>
    <w:rsid w:val="0011598E"/>
    <w:rsid w:val="00125D37"/>
    <w:rsid w:val="0012743F"/>
    <w:rsid w:val="00127C1A"/>
    <w:rsid w:val="00130E72"/>
    <w:rsid w:val="00132C25"/>
    <w:rsid w:val="00133AEC"/>
    <w:rsid w:val="001371A0"/>
    <w:rsid w:val="0014333F"/>
    <w:rsid w:val="001443DF"/>
    <w:rsid w:val="001469B0"/>
    <w:rsid w:val="001506A9"/>
    <w:rsid w:val="00150D81"/>
    <w:rsid w:val="00152822"/>
    <w:rsid w:val="00157A93"/>
    <w:rsid w:val="00161A55"/>
    <w:rsid w:val="00163990"/>
    <w:rsid w:val="00164911"/>
    <w:rsid w:val="00166446"/>
    <w:rsid w:val="00166CEB"/>
    <w:rsid w:val="00170013"/>
    <w:rsid w:val="001728A6"/>
    <w:rsid w:val="001742C5"/>
    <w:rsid w:val="00175ADE"/>
    <w:rsid w:val="00177B45"/>
    <w:rsid w:val="00180A76"/>
    <w:rsid w:val="00181388"/>
    <w:rsid w:val="00182148"/>
    <w:rsid w:val="00182766"/>
    <w:rsid w:val="00183CB9"/>
    <w:rsid w:val="00184A9A"/>
    <w:rsid w:val="0019270B"/>
    <w:rsid w:val="001947DF"/>
    <w:rsid w:val="00195509"/>
    <w:rsid w:val="0019646B"/>
    <w:rsid w:val="001A0328"/>
    <w:rsid w:val="001A29E3"/>
    <w:rsid w:val="001A31F3"/>
    <w:rsid w:val="001A46DE"/>
    <w:rsid w:val="001A6D40"/>
    <w:rsid w:val="001B039E"/>
    <w:rsid w:val="001B22BB"/>
    <w:rsid w:val="001B619C"/>
    <w:rsid w:val="001B673A"/>
    <w:rsid w:val="001C08B7"/>
    <w:rsid w:val="001C1161"/>
    <w:rsid w:val="001C23D9"/>
    <w:rsid w:val="001D1D3C"/>
    <w:rsid w:val="001D4D6F"/>
    <w:rsid w:val="001D5542"/>
    <w:rsid w:val="001E2A8C"/>
    <w:rsid w:val="001E2E9D"/>
    <w:rsid w:val="001E5522"/>
    <w:rsid w:val="001F2304"/>
    <w:rsid w:val="001F701D"/>
    <w:rsid w:val="0020267F"/>
    <w:rsid w:val="00207D63"/>
    <w:rsid w:val="00211490"/>
    <w:rsid w:val="00212656"/>
    <w:rsid w:val="00215A58"/>
    <w:rsid w:val="00216DB1"/>
    <w:rsid w:val="002205D4"/>
    <w:rsid w:val="00222C3A"/>
    <w:rsid w:val="00226D31"/>
    <w:rsid w:val="002312DA"/>
    <w:rsid w:val="0023152B"/>
    <w:rsid w:val="00236401"/>
    <w:rsid w:val="002370CE"/>
    <w:rsid w:val="00242974"/>
    <w:rsid w:val="00257B79"/>
    <w:rsid w:val="002601D6"/>
    <w:rsid w:val="00261DC7"/>
    <w:rsid w:val="002659F5"/>
    <w:rsid w:val="00265C3F"/>
    <w:rsid w:val="00265EE2"/>
    <w:rsid w:val="002718CF"/>
    <w:rsid w:val="00273CDD"/>
    <w:rsid w:val="00273DE7"/>
    <w:rsid w:val="002744CE"/>
    <w:rsid w:val="0027766D"/>
    <w:rsid w:val="00280A9A"/>
    <w:rsid w:val="00282202"/>
    <w:rsid w:val="0028434D"/>
    <w:rsid w:val="00284712"/>
    <w:rsid w:val="00286841"/>
    <w:rsid w:val="002976D4"/>
    <w:rsid w:val="002A2385"/>
    <w:rsid w:val="002A357F"/>
    <w:rsid w:val="002A4C82"/>
    <w:rsid w:val="002A4E69"/>
    <w:rsid w:val="002A5577"/>
    <w:rsid w:val="002B28C2"/>
    <w:rsid w:val="002B2C91"/>
    <w:rsid w:val="002B2D0E"/>
    <w:rsid w:val="002B4807"/>
    <w:rsid w:val="002B4AA4"/>
    <w:rsid w:val="002B5200"/>
    <w:rsid w:val="002C611C"/>
    <w:rsid w:val="002D0588"/>
    <w:rsid w:val="002D59FF"/>
    <w:rsid w:val="002E3659"/>
    <w:rsid w:val="002E4318"/>
    <w:rsid w:val="002E71BA"/>
    <w:rsid w:val="002F1CFA"/>
    <w:rsid w:val="002F45A7"/>
    <w:rsid w:val="002F5066"/>
    <w:rsid w:val="002F7FFE"/>
    <w:rsid w:val="003003FD"/>
    <w:rsid w:val="003008B7"/>
    <w:rsid w:val="0030616E"/>
    <w:rsid w:val="00310245"/>
    <w:rsid w:val="00310E75"/>
    <w:rsid w:val="003126AB"/>
    <w:rsid w:val="00314BC0"/>
    <w:rsid w:val="00316C95"/>
    <w:rsid w:val="00322332"/>
    <w:rsid w:val="00324F6B"/>
    <w:rsid w:val="00327013"/>
    <w:rsid w:val="00334E28"/>
    <w:rsid w:val="00340741"/>
    <w:rsid w:val="003458DB"/>
    <w:rsid w:val="0035223A"/>
    <w:rsid w:val="003523D3"/>
    <w:rsid w:val="00360593"/>
    <w:rsid w:val="00362AD0"/>
    <w:rsid w:val="00363316"/>
    <w:rsid w:val="00363AE5"/>
    <w:rsid w:val="0036468E"/>
    <w:rsid w:val="00364C35"/>
    <w:rsid w:val="0037516A"/>
    <w:rsid w:val="0038000C"/>
    <w:rsid w:val="00381790"/>
    <w:rsid w:val="003859DB"/>
    <w:rsid w:val="00392D99"/>
    <w:rsid w:val="00396EF1"/>
    <w:rsid w:val="00396F60"/>
    <w:rsid w:val="003978D6"/>
    <w:rsid w:val="003A2AE7"/>
    <w:rsid w:val="003A3F8B"/>
    <w:rsid w:val="003A51D6"/>
    <w:rsid w:val="003B125E"/>
    <w:rsid w:val="003B2A5E"/>
    <w:rsid w:val="003B2A74"/>
    <w:rsid w:val="003B4DF9"/>
    <w:rsid w:val="003B7D3A"/>
    <w:rsid w:val="003C24C4"/>
    <w:rsid w:val="003C7B0E"/>
    <w:rsid w:val="003C7C97"/>
    <w:rsid w:val="003D0DF2"/>
    <w:rsid w:val="003D71D8"/>
    <w:rsid w:val="003D7F42"/>
    <w:rsid w:val="003E3EAE"/>
    <w:rsid w:val="003E7607"/>
    <w:rsid w:val="00406B8D"/>
    <w:rsid w:val="00410068"/>
    <w:rsid w:val="00412B9C"/>
    <w:rsid w:val="00412C57"/>
    <w:rsid w:val="00414D63"/>
    <w:rsid w:val="00415349"/>
    <w:rsid w:val="0041618E"/>
    <w:rsid w:val="004164CE"/>
    <w:rsid w:val="0042295C"/>
    <w:rsid w:val="00426EEC"/>
    <w:rsid w:val="00435824"/>
    <w:rsid w:val="0044394F"/>
    <w:rsid w:val="004453B8"/>
    <w:rsid w:val="004466C3"/>
    <w:rsid w:val="00447E55"/>
    <w:rsid w:val="004552CE"/>
    <w:rsid w:val="00457CF1"/>
    <w:rsid w:val="00461FB0"/>
    <w:rsid w:val="00467BDF"/>
    <w:rsid w:val="00477DA6"/>
    <w:rsid w:val="00481FF7"/>
    <w:rsid w:val="00483991"/>
    <w:rsid w:val="00484921"/>
    <w:rsid w:val="004911A6"/>
    <w:rsid w:val="00492D09"/>
    <w:rsid w:val="00494620"/>
    <w:rsid w:val="004A0627"/>
    <w:rsid w:val="004A3704"/>
    <w:rsid w:val="004B43CE"/>
    <w:rsid w:val="004B44D8"/>
    <w:rsid w:val="004B5C41"/>
    <w:rsid w:val="004C06D3"/>
    <w:rsid w:val="004D12BD"/>
    <w:rsid w:val="004D3E0A"/>
    <w:rsid w:val="004D6360"/>
    <w:rsid w:val="004E2E04"/>
    <w:rsid w:val="004F0D30"/>
    <w:rsid w:val="004F276A"/>
    <w:rsid w:val="004F3C5D"/>
    <w:rsid w:val="004F5BB6"/>
    <w:rsid w:val="005001C7"/>
    <w:rsid w:val="00500295"/>
    <w:rsid w:val="00501AAF"/>
    <w:rsid w:val="00505158"/>
    <w:rsid w:val="00505360"/>
    <w:rsid w:val="00506BEC"/>
    <w:rsid w:val="0051191E"/>
    <w:rsid w:val="00511C1B"/>
    <w:rsid w:val="00520830"/>
    <w:rsid w:val="0052224E"/>
    <w:rsid w:val="005256A1"/>
    <w:rsid w:val="00527720"/>
    <w:rsid w:val="00527AFA"/>
    <w:rsid w:val="00527BC5"/>
    <w:rsid w:val="00532FA4"/>
    <w:rsid w:val="00534D56"/>
    <w:rsid w:val="005359CF"/>
    <w:rsid w:val="005419DA"/>
    <w:rsid w:val="0054423E"/>
    <w:rsid w:val="00550C28"/>
    <w:rsid w:val="00551DAF"/>
    <w:rsid w:val="005539B2"/>
    <w:rsid w:val="00555B69"/>
    <w:rsid w:val="00557A15"/>
    <w:rsid w:val="0056150C"/>
    <w:rsid w:val="005623ED"/>
    <w:rsid w:val="00564380"/>
    <w:rsid w:val="005676F3"/>
    <w:rsid w:val="005678AC"/>
    <w:rsid w:val="005679BD"/>
    <w:rsid w:val="00567DE3"/>
    <w:rsid w:val="005709B1"/>
    <w:rsid w:val="00572B3B"/>
    <w:rsid w:val="00580984"/>
    <w:rsid w:val="005836D2"/>
    <w:rsid w:val="005837B4"/>
    <w:rsid w:val="00587C58"/>
    <w:rsid w:val="0059259F"/>
    <w:rsid w:val="00592A50"/>
    <w:rsid w:val="005A0A28"/>
    <w:rsid w:val="005A7FD4"/>
    <w:rsid w:val="005B1A84"/>
    <w:rsid w:val="005C0A23"/>
    <w:rsid w:val="005C0FC2"/>
    <w:rsid w:val="005C2726"/>
    <w:rsid w:val="005C445E"/>
    <w:rsid w:val="005C4A2E"/>
    <w:rsid w:val="005D111D"/>
    <w:rsid w:val="005D1A4E"/>
    <w:rsid w:val="005D1AF9"/>
    <w:rsid w:val="005D5457"/>
    <w:rsid w:val="005E06D6"/>
    <w:rsid w:val="005E1455"/>
    <w:rsid w:val="005E2699"/>
    <w:rsid w:val="005E448D"/>
    <w:rsid w:val="005E44B5"/>
    <w:rsid w:val="005F05D2"/>
    <w:rsid w:val="005F1C59"/>
    <w:rsid w:val="005F25EB"/>
    <w:rsid w:val="005F5FC0"/>
    <w:rsid w:val="005F6933"/>
    <w:rsid w:val="00600332"/>
    <w:rsid w:val="006011BB"/>
    <w:rsid w:val="00603261"/>
    <w:rsid w:val="0060524C"/>
    <w:rsid w:val="00607452"/>
    <w:rsid w:val="00610A8B"/>
    <w:rsid w:val="00612DEA"/>
    <w:rsid w:val="00614403"/>
    <w:rsid w:val="00614572"/>
    <w:rsid w:val="0061564C"/>
    <w:rsid w:val="006232DF"/>
    <w:rsid w:val="006250AA"/>
    <w:rsid w:val="00626931"/>
    <w:rsid w:val="00630F52"/>
    <w:rsid w:val="00631F2E"/>
    <w:rsid w:val="006337D4"/>
    <w:rsid w:val="00640C1F"/>
    <w:rsid w:val="00644D2A"/>
    <w:rsid w:val="006457C0"/>
    <w:rsid w:val="00647445"/>
    <w:rsid w:val="00651CA4"/>
    <w:rsid w:val="00652BB7"/>
    <w:rsid w:val="006542CC"/>
    <w:rsid w:val="00661758"/>
    <w:rsid w:val="006625B9"/>
    <w:rsid w:val="0067612C"/>
    <w:rsid w:val="00676FEB"/>
    <w:rsid w:val="00683B57"/>
    <w:rsid w:val="00685D32"/>
    <w:rsid w:val="00685DC7"/>
    <w:rsid w:val="006872B4"/>
    <w:rsid w:val="006912C4"/>
    <w:rsid w:val="006976DB"/>
    <w:rsid w:val="006A5CFC"/>
    <w:rsid w:val="006B3F51"/>
    <w:rsid w:val="006B4EDA"/>
    <w:rsid w:val="006C29E8"/>
    <w:rsid w:val="006C5138"/>
    <w:rsid w:val="006C689B"/>
    <w:rsid w:val="006E005C"/>
    <w:rsid w:val="006E0341"/>
    <w:rsid w:val="006E0A71"/>
    <w:rsid w:val="006E3663"/>
    <w:rsid w:val="006E5232"/>
    <w:rsid w:val="006E5244"/>
    <w:rsid w:val="006E6EE5"/>
    <w:rsid w:val="006F0029"/>
    <w:rsid w:val="006F5506"/>
    <w:rsid w:val="007041EC"/>
    <w:rsid w:val="007053A6"/>
    <w:rsid w:val="00707FBE"/>
    <w:rsid w:val="0071126D"/>
    <w:rsid w:val="007138EF"/>
    <w:rsid w:val="00724F43"/>
    <w:rsid w:val="00725368"/>
    <w:rsid w:val="00727369"/>
    <w:rsid w:val="00731803"/>
    <w:rsid w:val="007335F7"/>
    <w:rsid w:val="007339CA"/>
    <w:rsid w:val="007465D4"/>
    <w:rsid w:val="0075368A"/>
    <w:rsid w:val="0075461B"/>
    <w:rsid w:val="00762363"/>
    <w:rsid w:val="007632A9"/>
    <w:rsid w:val="00765136"/>
    <w:rsid w:val="00766A01"/>
    <w:rsid w:val="0076778A"/>
    <w:rsid w:val="00767F95"/>
    <w:rsid w:val="00773DCD"/>
    <w:rsid w:val="00774092"/>
    <w:rsid w:val="00776129"/>
    <w:rsid w:val="00776AE1"/>
    <w:rsid w:val="00781446"/>
    <w:rsid w:val="00782830"/>
    <w:rsid w:val="0078374A"/>
    <w:rsid w:val="00784F48"/>
    <w:rsid w:val="0078664A"/>
    <w:rsid w:val="00790DDE"/>
    <w:rsid w:val="007935F0"/>
    <w:rsid w:val="00795D24"/>
    <w:rsid w:val="00796155"/>
    <w:rsid w:val="007A1C68"/>
    <w:rsid w:val="007B0F6D"/>
    <w:rsid w:val="007B56C6"/>
    <w:rsid w:val="007C2221"/>
    <w:rsid w:val="007C5056"/>
    <w:rsid w:val="007C62C3"/>
    <w:rsid w:val="007D0AEB"/>
    <w:rsid w:val="007D21DC"/>
    <w:rsid w:val="007D25AA"/>
    <w:rsid w:val="007D25D2"/>
    <w:rsid w:val="007D2AA3"/>
    <w:rsid w:val="007D644C"/>
    <w:rsid w:val="007D6912"/>
    <w:rsid w:val="007D7B0C"/>
    <w:rsid w:val="007E532C"/>
    <w:rsid w:val="007E7AEC"/>
    <w:rsid w:val="007F0873"/>
    <w:rsid w:val="007F1B81"/>
    <w:rsid w:val="007F60E4"/>
    <w:rsid w:val="00804D6E"/>
    <w:rsid w:val="00805726"/>
    <w:rsid w:val="00814C90"/>
    <w:rsid w:val="00815117"/>
    <w:rsid w:val="00815662"/>
    <w:rsid w:val="00815CCD"/>
    <w:rsid w:val="00816353"/>
    <w:rsid w:val="0082069E"/>
    <w:rsid w:val="00822EEA"/>
    <w:rsid w:val="00823107"/>
    <w:rsid w:val="00824CB1"/>
    <w:rsid w:val="00825B19"/>
    <w:rsid w:val="00825E33"/>
    <w:rsid w:val="00831194"/>
    <w:rsid w:val="00835AA3"/>
    <w:rsid w:val="00840084"/>
    <w:rsid w:val="00840841"/>
    <w:rsid w:val="00841D33"/>
    <w:rsid w:val="00842686"/>
    <w:rsid w:val="008442AE"/>
    <w:rsid w:val="008474C5"/>
    <w:rsid w:val="00851829"/>
    <w:rsid w:val="008520F8"/>
    <w:rsid w:val="00853393"/>
    <w:rsid w:val="008558E9"/>
    <w:rsid w:val="00855F34"/>
    <w:rsid w:val="00856B91"/>
    <w:rsid w:val="0086009F"/>
    <w:rsid w:val="00860F07"/>
    <w:rsid w:val="008734DF"/>
    <w:rsid w:val="008818A8"/>
    <w:rsid w:val="008826B6"/>
    <w:rsid w:val="008854FF"/>
    <w:rsid w:val="00887678"/>
    <w:rsid w:val="00893FD6"/>
    <w:rsid w:val="00894532"/>
    <w:rsid w:val="00896C0A"/>
    <w:rsid w:val="008A3D31"/>
    <w:rsid w:val="008A4E62"/>
    <w:rsid w:val="008A5645"/>
    <w:rsid w:val="008B0588"/>
    <w:rsid w:val="008B0B22"/>
    <w:rsid w:val="008C0147"/>
    <w:rsid w:val="008C31DC"/>
    <w:rsid w:val="008C3E98"/>
    <w:rsid w:val="008C483A"/>
    <w:rsid w:val="008C58B0"/>
    <w:rsid w:val="008C591B"/>
    <w:rsid w:val="008C6182"/>
    <w:rsid w:val="008C6EC0"/>
    <w:rsid w:val="008D61FB"/>
    <w:rsid w:val="008E4D16"/>
    <w:rsid w:val="008E61AA"/>
    <w:rsid w:val="008F06F2"/>
    <w:rsid w:val="008F2230"/>
    <w:rsid w:val="008F2B1B"/>
    <w:rsid w:val="008F6399"/>
    <w:rsid w:val="009019DB"/>
    <w:rsid w:val="0090391D"/>
    <w:rsid w:val="00905A6A"/>
    <w:rsid w:val="00906ED4"/>
    <w:rsid w:val="0090779E"/>
    <w:rsid w:val="0091205A"/>
    <w:rsid w:val="00912F8A"/>
    <w:rsid w:val="009137A1"/>
    <w:rsid w:val="00923428"/>
    <w:rsid w:val="00925659"/>
    <w:rsid w:val="00926458"/>
    <w:rsid w:val="0092681D"/>
    <w:rsid w:val="00933720"/>
    <w:rsid w:val="00934C9B"/>
    <w:rsid w:val="00936D34"/>
    <w:rsid w:val="00937D3C"/>
    <w:rsid w:val="00945097"/>
    <w:rsid w:val="0095202B"/>
    <w:rsid w:val="00952251"/>
    <w:rsid w:val="00954947"/>
    <w:rsid w:val="009566EF"/>
    <w:rsid w:val="0095780E"/>
    <w:rsid w:val="00962B63"/>
    <w:rsid w:val="00966553"/>
    <w:rsid w:val="00970AA0"/>
    <w:rsid w:val="00971CC1"/>
    <w:rsid w:val="0097389D"/>
    <w:rsid w:val="00975163"/>
    <w:rsid w:val="00976CFF"/>
    <w:rsid w:val="00977998"/>
    <w:rsid w:val="0098189E"/>
    <w:rsid w:val="00983C35"/>
    <w:rsid w:val="00983CF8"/>
    <w:rsid w:val="00984074"/>
    <w:rsid w:val="00993C1E"/>
    <w:rsid w:val="0099569C"/>
    <w:rsid w:val="0099598A"/>
    <w:rsid w:val="00995BA2"/>
    <w:rsid w:val="009A0EAD"/>
    <w:rsid w:val="009A23F8"/>
    <w:rsid w:val="009A25E5"/>
    <w:rsid w:val="009C45A9"/>
    <w:rsid w:val="009C7E52"/>
    <w:rsid w:val="009D0F5F"/>
    <w:rsid w:val="009D4A93"/>
    <w:rsid w:val="009D6638"/>
    <w:rsid w:val="009D7359"/>
    <w:rsid w:val="009E2795"/>
    <w:rsid w:val="009E3AA6"/>
    <w:rsid w:val="009E4934"/>
    <w:rsid w:val="009E792B"/>
    <w:rsid w:val="009F1272"/>
    <w:rsid w:val="009F354B"/>
    <w:rsid w:val="009F40A7"/>
    <w:rsid w:val="009F5CE6"/>
    <w:rsid w:val="00A00086"/>
    <w:rsid w:val="00A02D81"/>
    <w:rsid w:val="00A035CD"/>
    <w:rsid w:val="00A03CAD"/>
    <w:rsid w:val="00A138E5"/>
    <w:rsid w:val="00A22103"/>
    <w:rsid w:val="00A2286B"/>
    <w:rsid w:val="00A23641"/>
    <w:rsid w:val="00A27C9F"/>
    <w:rsid w:val="00A353A3"/>
    <w:rsid w:val="00A365EB"/>
    <w:rsid w:val="00A369B7"/>
    <w:rsid w:val="00A42631"/>
    <w:rsid w:val="00A42B25"/>
    <w:rsid w:val="00A43CB4"/>
    <w:rsid w:val="00A44760"/>
    <w:rsid w:val="00A472BA"/>
    <w:rsid w:val="00A47AD3"/>
    <w:rsid w:val="00A50E80"/>
    <w:rsid w:val="00A513B0"/>
    <w:rsid w:val="00A5250C"/>
    <w:rsid w:val="00A54004"/>
    <w:rsid w:val="00A54548"/>
    <w:rsid w:val="00A60C2E"/>
    <w:rsid w:val="00A63693"/>
    <w:rsid w:val="00A63F7F"/>
    <w:rsid w:val="00A667CE"/>
    <w:rsid w:val="00A71417"/>
    <w:rsid w:val="00A73237"/>
    <w:rsid w:val="00A7409D"/>
    <w:rsid w:val="00A75042"/>
    <w:rsid w:val="00A771C0"/>
    <w:rsid w:val="00A774BC"/>
    <w:rsid w:val="00A77707"/>
    <w:rsid w:val="00A77724"/>
    <w:rsid w:val="00A80DC6"/>
    <w:rsid w:val="00A81618"/>
    <w:rsid w:val="00A82678"/>
    <w:rsid w:val="00A8766D"/>
    <w:rsid w:val="00A91A1A"/>
    <w:rsid w:val="00A940C7"/>
    <w:rsid w:val="00A946CB"/>
    <w:rsid w:val="00A94BAE"/>
    <w:rsid w:val="00A95C65"/>
    <w:rsid w:val="00AA2C2B"/>
    <w:rsid w:val="00AA5DBA"/>
    <w:rsid w:val="00AA77C8"/>
    <w:rsid w:val="00AB1B36"/>
    <w:rsid w:val="00AB2B05"/>
    <w:rsid w:val="00AB48F7"/>
    <w:rsid w:val="00AB6DF9"/>
    <w:rsid w:val="00AC25C0"/>
    <w:rsid w:val="00AC3FC9"/>
    <w:rsid w:val="00AC5EE1"/>
    <w:rsid w:val="00AC7BE2"/>
    <w:rsid w:val="00AD01BE"/>
    <w:rsid w:val="00AD2813"/>
    <w:rsid w:val="00AD2D6A"/>
    <w:rsid w:val="00AE35BF"/>
    <w:rsid w:val="00AF347C"/>
    <w:rsid w:val="00B0064A"/>
    <w:rsid w:val="00B0215D"/>
    <w:rsid w:val="00B1067E"/>
    <w:rsid w:val="00B14842"/>
    <w:rsid w:val="00B21C0C"/>
    <w:rsid w:val="00B24FF8"/>
    <w:rsid w:val="00B27F44"/>
    <w:rsid w:val="00B30495"/>
    <w:rsid w:val="00B32D26"/>
    <w:rsid w:val="00B33A36"/>
    <w:rsid w:val="00B342E8"/>
    <w:rsid w:val="00B36900"/>
    <w:rsid w:val="00B36AEF"/>
    <w:rsid w:val="00B458CC"/>
    <w:rsid w:val="00B558B0"/>
    <w:rsid w:val="00B63852"/>
    <w:rsid w:val="00B652B4"/>
    <w:rsid w:val="00B707CA"/>
    <w:rsid w:val="00B72312"/>
    <w:rsid w:val="00B81790"/>
    <w:rsid w:val="00B81BBC"/>
    <w:rsid w:val="00B84A75"/>
    <w:rsid w:val="00B87D15"/>
    <w:rsid w:val="00B93672"/>
    <w:rsid w:val="00B939D9"/>
    <w:rsid w:val="00B94EB5"/>
    <w:rsid w:val="00BA5E4F"/>
    <w:rsid w:val="00BA6867"/>
    <w:rsid w:val="00BA6C6F"/>
    <w:rsid w:val="00BA7FEA"/>
    <w:rsid w:val="00BB0453"/>
    <w:rsid w:val="00BB0B21"/>
    <w:rsid w:val="00BB3D4C"/>
    <w:rsid w:val="00BB60A3"/>
    <w:rsid w:val="00BC5058"/>
    <w:rsid w:val="00BC64FA"/>
    <w:rsid w:val="00BD03D5"/>
    <w:rsid w:val="00BD5034"/>
    <w:rsid w:val="00BD5A8B"/>
    <w:rsid w:val="00BD6A9F"/>
    <w:rsid w:val="00BD7C11"/>
    <w:rsid w:val="00BE0A82"/>
    <w:rsid w:val="00BE2571"/>
    <w:rsid w:val="00BE3CBC"/>
    <w:rsid w:val="00BE483E"/>
    <w:rsid w:val="00BF2D72"/>
    <w:rsid w:val="00BF6612"/>
    <w:rsid w:val="00C03897"/>
    <w:rsid w:val="00C10155"/>
    <w:rsid w:val="00C1029E"/>
    <w:rsid w:val="00C10641"/>
    <w:rsid w:val="00C11B72"/>
    <w:rsid w:val="00C1238C"/>
    <w:rsid w:val="00C25400"/>
    <w:rsid w:val="00C2651B"/>
    <w:rsid w:val="00C3215E"/>
    <w:rsid w:val="00C35294"/>
    <w:rsid w:val="00C370EE"/>
    <w:rsid w:val="00C37960"/>
    <w:rsid w:val="00C42F3E"/>
    <w:rsid w:val="00C45272"/>
    <w:rsid w:val="00C46A72"/>
    <w:rsid w:val="00C47403"/>
    <w:rsid w:val="00C47770"/>
    <w:rsid w:val="00C50DCC"/>
    <w:rsid w:val="00C5770D"/>
    <w:rsid w:val="00C640A8"/>
    <w:rsid w:val="00C6489F"/>
    <w:rsid w:val="00C75695"/>
    <w:rsid w:val="00C75856"/>
    <w:rsid w:val="00C80949"/>
    <w:rsid w:val="00C82A04"/>
    <w:rsid w:val="00C85A7C"/>
    <w:rsid w:val="00C903FC"/>
    <w:rsid w:val="00C91462"/>
    <w:rsid w:val="00C95214"/>
    <w:rsid w:val="00C97B74"/>
    <w:rsid w:val="00CB0BD3"/>
    <w:rsid w:val="00CB37E4"/>
    <w:rsid w:val="00CB5F5E"/>
    <w:rsid w:val="00CC06BD"/>
    <w:rsid w:val="00CC1D61"/>
    <w:rsid w:val="00CC3F59"/>
    <w:rsid w:val="00CC4725"/>
    <w:rsid w:val="00CC6751"/>
    <w:rsid w:val="00CD2349"/>
    <w:rsid w:val="00CD3BAA"/>
    <w:rsid w:val="00CD4774"/>
    <w:rsid w:val="00CD48EF"/>
    <w:rsid w:val="00CD5141"/>
    <w:rsid w:val="00CD6B20"/>
    <w:rsid w:val="00CE1732"/>
    <w:rsid w:val="00CE18F6"/>
    <w:rsid w:val="00CE467B"/>
    <w:rsid w:val="00CE53B4"/>
    <w:rsid w:val="00CE7738"/>
    <w:rsid w:val="00CF144B"/>
    <w:rsid w:val="00CF4DDB"/>
    <w:rsid w:val="00CF60AE"/>
    <w:rsid w:val="00CF7103"/>
    <w:rsid w:val="00D03D46"/>
    <w:rsid w:val="00D0471E"/>
    <w:rsid w:val="00D10AAF"/>
    <w:rsid w:val="00D1131A"/>
    <w:rsid w:val="00D168FE"/>
    <w:rsid w:val="00D17978"/>
    <w:rsid w:val="00D20BA1"/>
    <w:rsid w:val="00D23636"/>
    <w:rsid w:val="00D24C07"/>
    <w:rsid w:val="00D27540"/>
    <w:rsid w:val="00D4006B"/>
    <w:rsid w:val="00D40D7A"/>
    <w:rsid w:val="00D448A6"/>
    <w:rsid w:val="00D46F86"/>
    <w:rsid w:val="00D52904"/>
    <w:rsid w:val="00D5394F"/>
    <w:rsid w:val="00D61F8E"/>
    <w:rsid w:val="00D63537"/>
    <w:rsid w:val="00D64A0D"/>
    <w:rsid w:val="00D676C3"/>
    <w:rsid w:val="00D723B1"/>
    <w:rsid w:val="00D727A1"/>
    <w:rsid w:val="00D74945"/>
    <w:rsid w:val="00D750B4"/>
    <w:rsid w:val="00D76C5D"/>
    <w:rsid w:val="00D810CD"/>
    <w:rsid w:val="00D81C18"/>
    <w:rsid w:val="00D8219F"/>
    <w:rsid w:val="00D8279A"/>
    <w:rsid w:val="00D8362F"/>
    <w:rsid w:val="00D8461A"/>
    <w:rsid w:val="00D8489E"/>
    <w:rsid w:val="00D916DE"/>
    <w:rsid w:val="00D926EE"/>
    <w:rsid w:val="00D92CC7"/>
    <w:rsid w:val="00D932BA"/>
    <w:rsid w:val="00D95CAF"/>
    <w:rsid w:val="00DA48AA"/>
    <w:rsid w:val="00DB211D"/>
    <w:rsid w:val="00DB60B6"/>
    <w:rsid w:val="00DC1CC6"/>
    <w:rsid w:val="00DC2A53"/>
    <w:rsid w:val="00DD3F13"/>
    <w:rsid w:val="00DD5135"/>
    <w:rsid w:val="00DD5B04"/>
    <w:rsid w:val="00DD6F4F"/>
    <w:rsid w:val="00DE228B"/>
    <w:rsid w:val="00DE3456"/>
    <w:rsid w:val="00DE4BA8"/>
    <w:rsid w:val="00DF20E9"/>
    <w:rsid w:val="00DF3294"/>
    <w:rsid w:val="00DF3E4C"/>
    <w:rsid w:val="00DF46D3"/>
    <w:rsid w:val="00E0192C"/>
    <w:rsid w:val="00E05B44"/>
    <w:rsid w:val="00E067A8"/>
    <w:rsid w:val="00E07437"/>
    <w:rsid w:val="00E10F27"/>
    <w:rsid w:val="00E11E03"/>
    <w:rsid w:val="00E1328E"/>
    <w:rsid w:val="00E13924"/>
    <w:rsid w:val="00E14C88"/>
    <w:rsid w:val="00E1546A"/>
    <w:rsid w:val="00E15FD5"/>
    <w:rsid w:val="00E1725A"/>
    <w:rsid w:val="00E21530"/>
    <w:rsid w:val="00E24160"/>
    <w:rsid w:val="00E24DF2"/>
    <w:rsid w:val="00E27B56"/>
    <w:rsid w:val="00E33758"/>
    <w:rsid w:val="00E36D1E"/>
    <w:rsid w:val="00E4280E"/>
    <w:rsid w:val="00E47B4B"/>
    <w:rsid w:val="00E5282B"/>
    <w:rsid w:val="00E53E5E"/>
    <w:rsid w:val="00E55C79"/>
    <w:rsid w:val="00E562A5"/>
    <w:rsid w:val="00E5631F"/>
    <w:rsid w:val="00E56836"/>
    <w:rsid w:val="00E64325"/>
    <w:rsid w:val="00E673C5"/>
    <w:rsid w:val="00E67967"/>
    <w:rsid w:val="00E73B56"/>
    <w:rsid w:val="00E75D3D"/>
    <w:rsid w:val="00E82723"/>
    <w:rsid w:val="00E8372D"/>
    <w:rsid w:val="00E84075"/>
    <w:rsid w:val="00E92FAF"/>
    <w:rsid w:val="00EA11B4"/>
    <w:rsid w:val="00EA29A5"/>
    <w:rsid w:val="00EB01EE"/>
    <w:rsid w:val="00EB2D66"/>
    <w:rsid w:val="00EB3FDD"/>
    <w:rsid w:val="00EB51F8"/>
    <w:rsid w:val="00EC083F"/>
    <w:rsid w:val="00EC0AEB"/>
    <w:rsid w:val="00EC107C"/>
    <w:rsid w:val="00EC2962"/>
    <w:rsid w:val="00EC4A08"/>
    <w:rsid w:val="00EC7EBE"/>
    <w:rsid w:val="00EC7FD2"/>
    <w:rsid w:val="00ED0D3E"/>
    <w:rsid w:val="00ED12B6"/>
    <w:rsid w:val="00ED191B"/>
    <w:rsid w:val="00ED431F"/>
    <w:rsid w:val="00ED5964"/>
    <w:rsid w:val="00EE5066"/>
    <w:rsid w:val="00EE7869"/>
    <w:rsid w:val="00EE7B3C"/>
    <w:rsid w:val="00EF4F6E"/>
    <w:rsid w:val="00F0035C"/>
    <w:rsid w:val="00F007FF"/>
    <w:rsid w:val="00F013D6"/>
    <w:rsid w:val="00F01C1A"/>
    <w:rsid w:val="00F02549"/>
    <w:rsid w:val="00F11830"/>
    <w:rsid w:val="00F1318F"/>
    <w:rsid w:val="00F1720B"/>
    <w:rsid w:val="00F22A6A"/>
    <w:rsid w:val="00F23B99"/>
    <w:rsid w:val="00F25AE9"/>
    <w:rsid w:val="00F304DB"/>
    <w:rsid w:val="00F30503"/>
    <w:rsid w:val="00F334ED"/>
    <w:rsid w:val="00F36ADC"/>
    <w:rsid w:val="00F37840"/>
    <w:rsid w:val="00F4113B"/>
    <w:rsid w:val="00F43679"/>
    <w:rsid w:val="00F4415C"/>
    <w:rsid w:val="00F512C4"/>
    <w:rsid w:val="00F51BDA"/>
    <w:rsid w:val="00F53545"/>
    <w:rsid w:val="00F5653D"/>
    <w:rsid w:val="00F605C6"/>
    <w:rsid w:val="00F65F9B"/>
    <w:rsid w:val="00F668FD"/>
    <w:rsid w:val="00F6785B"/>
    <w:rsid w:val="00F7124B"/>
    <w:rsid w:val="00F8069B"/>
    <w:rsid w:val="00F81F7A"/>
    <w:rsid w:val="00F83CE9"/>
    <w:rsid w:val="00F855F5"/>
    <w:rsid w:val="00F9012D"/>
    <w:rsid w:val="00F915D6"/>
    <w:rsid w:val="00F92338"/>
    <w:rsid w:val="00F9482B"/>
    <w:rsid w:val="00F972D0"/>
    <w:rsid w:val="00FA07D2"/>
    <w:rsid w:val="00FA34EC"/>
    <w:rsid w:val="00FA3A14"/>
    <w:rsid w:val="00FB1DB9"/>
    <w:rsid w:val="00FB5C9F"/>
    <w:rsid w:val="00FC1F2B"/>
    <w:rsid w:val="00FD4A28"/>
    <w:rsid w:val="00FD58F5"/>
    <w:rsid w:val="00FD7D6F"/>
    <w:rsid w:val="00FE0C0B"/>
    <w:rsid w:val="00FE50DE"/>
    <w:rsid w:val="00FF2B0A"/>
    <w:rsid w:val="00FF2F34"/>
    <w:rsid w:val="00FF306A"/>
    <w:rsid w:val="00FF3152"/>
    <w:rsid w:val="00FF513E"/>
    <w:rsid w:val="00FF5D06"/>
    <w:rsid w:val="0156E134"/>
    <w:rsid w:val="02AEF76F"/>
    <w:rsid w:val="039D865D"/>
    <w:rsid w:val="03F72721"/>
    <w:rsid w:val="04019B15"/>
    <w:rsid w:val="04D669FE"/>
    <w:rsid w:val="071F48DC"/>
    <w:rsid w:val="0A1BD9C6"/>
    <w:rsid w:val="0C5D0C5C"/>
    <w:rsid w:val="0CF501EC"/>
    <w:rsid w:val="13BD3D5D"/>
    <w:rsid w:val="14AA69B9"/>
    <w:rsid w:val="18625B0D"/>
    <w:rsid w:val="1A27FBCF"/>
    <w:rsid w:val="1F09BC6E"/>
    <w:rsid w:val="209C6AFA"/>
    <w:rsid w:val="239B752F"/>
    <w:rsid w:val="3464B4D3"/>
    <w:rsid w:val="3697CCBD"/>
    <w:rsid w:val="37E0668F"/>
    <w:rsid w:val="3C659699"/>
    <w:rsid w:val="3D6135D7"/>
    <w:rsid w:val="40F0AB75"/>
    <w:rsid w:val="45F7FCBB"/>
    <w:rsid w:val="47AB21B7"/>
    <w:rsid w:val="48942F29"/>
    <w:rsid w:val="4DA29D29"/>
    <w:rsid w:val="4E707105"/>
    <w:rsid w:val="506F78BE"/>
    <w:rsid w:val="5293F137"/>
    <w:rsid w:val="549B9698"/>
    <w:rsid w:val="556E2D6A"/>
    <w:rsid w:val="5617AA6E"/>
    <w:rsid w:val="59AB5A3E"/>
    <w:rsid w:val="5B5435BF"/>
    <w:rsid w:val="5CE671C3"/>
    <w:rsid w:val="5CF7C3DB"/>
    <w:rsid w:val="5D18D413"/>
    <w:rsid w:val="5D49BF1F"/>
    <w:rsid w:val="5EB28EA7"/>
    <w:rsid w:val="621430C3"/>
    <w:rsid w:val="6288133F"/>
    <w:rsid w:val="653BE314"/>
    <w:rsid w:val="655ACEAB"/>
    <w:rsid w:val="66EBA1AA"/>
    <w:rsid w:val="6CD03BBB"/>
    <w:rsid w:val="6DAC9956"/>
    <w:rsid w:val="6F3208D0"/>
    <w:rsid w:val="759A1527"/>
    <w:rsid w:val="7AC44C89"/>
    <w:rsid w:val="7BC3E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D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DC3">
    <w:name w:val="toc 3"/>
    <w:basedOn w:val="Normal"/>
    <w:next w:val="Normal"/>
    <w:autoRedefine/>
    <w:uiPriority w:val="39"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D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ipervnculo">
    <w:name w:val="Hyperlink"/>
    <w:basedOn w:val="Fuentedeprrafopredeter"/>
    <w:uiPriority w:val="99"/>
    <w:unhideWhenUsed/>
    <w:rsid w:val="002F5066"/>
    <w:rPr>
      <w:color w:val="0563C1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Fuerte">
    <w:name w:val="Strong"/>
    <w:basedOn w:val="Fuentedeprrafopredeter"/>
    <w:uiPriority w:val="22"/>
    <w:qFormat/>
    <w:rsid w:val="008B0B22"/>
    <w:rPr>
      <w:b/>
      <w:bCs/>
    </w:rPr>
  </w:style>
  <w:style w:type="character" w:styleId="nfasis">
    <w:name w:val="Emphasis"/>
    <w:basedOn w:val="Fuentedeprrafopredeter"/>
    <w:uiPriority w:val="20"/>
    <w:qFormat/>
    <w:rsid w:val="008B0B22"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7C97"/>
    <w:rPr>
      <w:rFonts w:ascii="Segoe UI" w:hAnsi="Segoe UI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7C97"/>
    <w:rPr>
      <w:rFonts w:ascii="Segoe UI" w:hAnsi="Segoe UI"/>
      <w:sz w:val="20"/>
    </w:rPr>
  </w:style>
  <w:style w:type="character" w:styleId="Nmerodepgina">
    <w:name w:val="page number"/>
    <w:basedOn w:val="Fuentedeprrafopredeter"/>
    <w:uiPriority w:val="99"/>
    <w:semiHidden/>
    <w:unhideWhenUsed/>
    <w:rsid w:val="00D676C3"/>
  </w:style>
  <w:style w:type="character" w:customStyle="1" w:styleId="apple-converted-space">
    <w:name w:val="apple-converted-space"/>
    <w:basedOn w:val="Fuentedeprrafopredeter"/>
    <w:rsid w:val="00BC5058"/>
  </w:style>
  <w:style w:type="paragraph" w:customStyle="1" w:styleId="p1">
    <w:name w:val="p1"/>
    <w:basedOn w:val="Normal"/>
    <w:rsid w:val="00D92CC7"/>
    <w:pPr>
      <w:spacing w:after="0" w:line="240" w:lineRule="auto"/>
    </w:pPr>
    <w:rPr>
      <w:rFonts w:ascii="Arial" w:hAnsi="Arial" w:cs="Arial"/>
      <w:color w:val="000000"/>
      <w:kern w:val="0"/>
      <w:sz w:val="18"/>
      <w:szCs w:val="18"/>
      <w:lang w:val="es-GB" w:eastAsia="es-ES"/>
      <w14:ligatures w14:val="none"/>
    </w:rPr>
  </w:style>
  <w:style w:type="character" w:customStyle="1" w:styleId="s1">
    <w:name w:val="s1"/>
    <w:basedOn w:val="Fuentedeprrafopredeter"/>
    <w:rsid w:val="00D92CC7"/>
    <w:rPr>
      <w:rFonts w:ascii="Arial" w:hAnsi="Arial" w:cs="Arial" w:hint="default"/>
      <w:b w:val="0"/>
      <w:bCs w:val="0"/>
      <w:i w:val="0"/>
      <w:iCs w:val="0"/>
      <w:sz w:val="18"/>
      <w:szCs w:val="18"/>
    </w:rPr>
  </w:style>
  <w:style w:type="character" w:customStyle="1" w:styleId="s2">
    <w:name w:val="s2"/>
    <w:basedOn w:val="Fuentedeprrafopredeter"/>
    <w:rsid w:val="00D92CC7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392D99"/>
    <w:rPr>
      <w:color w:val="666666"/>
    </w:rPr>
  </w:style>
  <w:style w:type="paragraph" w:styleId="Subttulo">
    <w:name w:val="Subtitle"/>
    <w:basedOn w:val="Normal"/>
    <w:next w:val="Normal"/>
    <w:link w:val="SubttuloCar"/>
    <w:uiPriority w:val="11"/>
    <w:qFormat/>
    <w:rsid w:val="00392D9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92D99"/>
    <w:rPr>
      <w:rFonts w:eastAsiaTheme="majorEastAsia" w:cstheme="majorBidi"/>
      <w:color w:val="595959" w:themeColor="text1" w:themeTint="A6"/>
      <w:spacing w:val="15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2269</Words>
  <Characters>12485</Characters>
  <Application>Microsoft Office Word</Application>
  <DocSecurity>0</DocSecurity>
  <Lines>104</Lines>
  <Paragraphs>29</Paragraphs>
  <ScaleCrop>false</ScaleCrop>
  <Company>University of Wales Trinity Saint David</Company>
  <LinksUpToDate>false</LinksUpToDate>
  <CharactersWithSpaces>14725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Tatiana Ruiz Maigua</cp:lastModifiedBy>
  <cp:revision>10</cp:revision>
  <dcterms:created xsi:type="dcterms:W3CDTF">2026-08-17T15:42:00Z</dcterms:created>
  <dcterms:modified xsi:type="dcterms:W3CDTF">2026-08-17T17:55:00Z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