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3DD5F" w14:textId="77777777" w:rsidR="005A0A4E" w:rsidRPr="007A1EBE" w:rsidRDefault="005A0A4E" w:rsidP="005A0A4E">
      <w:pPr>
        <w:rPr>
          <w:b/>
          <w:bCs/>
          <w:sz w:val="28"/>
          <w:szCs w:val="28"/>
        </w:rPr>
      </w:pPr>
      <w:r w:rsidRPr="007A1EBE">
        <w:rPr>
          <w:b/>
          <w:bCs/>
          <w:sz w:val="28"/>
          <w:szCs w:val="28"/>
        </w:rPr>
        <w:t>Hashim Izzidien</w:t>
      </w:r>
    </w:p>
    <w:p w14:paraId="7F668C88" w14:textId="77777777" w:rsidR="007A1EBE" w:rsidRPr="007A1EBE" w:rsidRDefault="005A0A4E" w:rsidP="007A1EBE">
      <w:pPr>
        <w:rPr>
          <w:b/>
          <w:bCs/>
          <w:sz w:val="28"/>
          <w:szCs w:val="28"/>
        </w:rPr>
      </w:pPr>
      <w:r w:rsidRPr="007A1EBE">
        <w:rPr>
          <w:b/>
          <w:bCs/>
          <w:sz w:val="28"/>
          <w:szCs w:val="28"/>
        </w:rPr>
        <w:t>2203506</w:t>
      </w:r>
    </w:p>
    <w:p w14:paraId="41A34682" w14:textId="0257DA83" w:rsidR="005A0A4E" w:rsidRPr="007A1EBE" w:rsidRDefault="005A0A4E" w:rsidP="007A1EBE">
      <w:pPr>
        <w:rPr>
          <w:b/>
          <w:bCs/>
          <w:sz w:val="28"/>
          <w:szCs w:val="28"/>
        </w:rPr>
      </w:pPr>
      <w:r w:rsidRPr="007A1EBE">
        <w:rPr>
          <w:b/>
          <w:bCs/>
          <w:sz w:val="28"/>
          <w:szCs w:val="28"/>
        </w:rPr>
        <w:t>History &amp; Theory 2 (ACAA5003)</w:t>
      </w:r>
    </w:p>
    <w:p w14:paraId="536EB289" w14:textId="7C7AD4A5" w:rsidR="005A0A4E" w:rsidRPr="007A1EBE" w:rsidRDefault="005A0A4E" w:rsidP="005A0A4E">
      <w:pPr>
        <w:rPr>
          <w:b/>
          <w:bCs/>
          <w:sz w:val="28"/>
          <w:szCs w:val="28"/>
        </w:rPr>
      </w:pPr>
      <w:r w:rsidRPr="007A1EBE">
        <w:rPr>
          <w:b/>
          <w:bCs/>
          <w:sz w:val="28"/>
          <w:szCs w:val="28"/>
        </w:rPr>
        <w:t xml:space="preserve">A </w:t>
      </w:r>
      <w:r w:rsidR="000005EE">
        <w:rPr>
          <w:b/>
          <w:bCs/>
          <w:sz w:val="28"/>
          <w:szCs w:val="28"/>
        </w:rPr>
        <w:t>C</w:t>
      </w:r>
      <w:r w:rsidRPr="007A1EBE">
        <w:rPr>
          <w:b/>
          <w:bCs/>
          <w:sz w:val="28"/>
          <w:szCs w:val="28"/>
        </w:rPr>
        <w:t xml:space="preserve">ritical </w:t>
      </w:r>
      <w:r w:rsidR="000005EE">
        <w:rPr>
          <w:b/>
          <w:bCs/>
          <w:sz w:val="28"/>
          <w:szCs w:val="28"/>
        </w:rPr>
        <w:t>E</w:t>
      </w:r>
      <w:r w:rsidRPr="007A1EBE">
        <w:rPr>
          <w:b/>
          <w:bCs/>
          <w:sz w:val="28"/>
          <w:szCs w:val="28"/>
        </w:rPr>
        <w:t xml:space="preserve">ssay </w:t>
      </w:r>
      <w:r w:rsidR="000005EE">
        <w:rPr>
          <w:b/>
          <w:bCs/>
          <w:sz w:val="28"/>
          <w:szCs w:val="28"/>
        </w:rPr>
        <w:t>A</w:t>
      </w:r>
      <w:r w:rsidRPr="007A1EBE">
        <w:rPr>
          <w:b/>
          <w:bCs/>
          <w:sz w:val="28"/>
          <w:szCs w:val="28"/>
        </w:rPr>
        <w:t xml:space="preserve">bout </w:t>
      </w:r>
      <w:r w:rsidR="000005EE">
        <w:rPr>
          <w:b/>
          <w:bCs/>
          <w:sz w:val="28"/>
          <w:szCs w:val="28"/>
        </w:rPr>
        <w:t>A</w:t>
      </w:r>
      <w:r w:rsidRPr="007A1EBE">
        <w:rPr>
          <w:b/>
          <w:bCs/>
          <w:sz w:val="28"/>
          <w:szCs w:val="28"/>
        </w:rPr>
        <w:t xml:space="preserve"> </w:t>
      </w:r>
      <w:r w:rsidR="000005EE">
        <w:rPr>
          <w:b/>
          <w:bCs/>
          <w:sz w:val="28"/>
          <w:szCs w:val="28"/>
        </w:rPr>
        <w:t>P</w:t>
      </w:r>
      <w:r w:rsidRPr="007A1EBE">
        <w:rPr>
          <w:b/>
          <w:bCs/>
          <w:sz w:val="28"/>
          <w:szCs w:val="28"/>
        </w:rPr>
        <w:t xml:space="preserve">iece of Welsh Contemporary </w:t>
      </w:r>
      <w:r w:rsidR="000005EE">
        <w:rPr>
          <w:b/>
          <w:bCs/>
          <w:sz w:val="28"/>
          <w:szCs w:val="28"/>
        </w:rPr>
        <w:t>A</w:t>
      </w:r>
      <w:r w:rsidRPr="007A1EBE">
        <w:rPr>
          <w:b/>
          <w:bCs/>
          <w:sz w:val="28"/>
          <w:szCs w:val="28"/>
        </w:rPr>
        <w:t>rchitecture. </w:t>
      </w:r>
    </w:p>
    <w:p w14:paraId="6B7D9222" w14:textId="20800448" w:rsidR="00FF069D" w:rsidRDefault="007A1EBE" w:rsidP="005A0A4E">
      <w:pPr>
        <w:rPr>
          <w:b/>
          <w:bCs/>
          <w:sz w:val="28"/>
          <w:szCs w:val="28"/>
        </w:rPr>
      </w:pPr>
      <w:r w:rsidRPr="007A1EBE">
        <w:rPr>
          <w:b/>
          <w:bCs/>
          <w:sz w:val="28"/>
          <w:szCs w:val="28"/>
        </w:rPr>
        <w:t>Canolfan S4C Yr</w:t>
      </w:r>
      <w:r w:rsidR="00100382">
        <w:rPr>
          <w:b/>
          <w:bCs/>
          <w:sz w:val="28"/>
          <w:szCs w:val="28"/>
        </w:rPr>
        <w:t xml:space="preserve"> Egin</w:t>
      </w:r>
      <w:r w:rsidRPr="007A1EBE">
        <w:rPr>
          <w:b/>
          <w:bCs/>
          <w:sz w:val="28"/>
          <w:szCs w:val="28"/>
        </w:rPr>
        <w:t>, Carmarthen, Wales.</w:t>
      </w:r>
    </w:p>
    <w:p w14:paraId="5FB314E2" w14:textId="77777777" w:rsidR="00076870" w:rsidRDefault="00076870" w:rsidP="005A0A4E">
      <w:pPr>
        <w:rPr>
          <w:b/>
          <w:bCs/>
          <w:sz w:val="28"/>
          <w:szCs w:val="28"/>
        </w:rPr>
      </w:pPr>
    </w:p>
    <w:p w14:paraId="091F8A46" w14:textId="1A085E13" w:rsidR="002C130F" w:rsidRDefault="00076870" w:rsidP="005A0A4E">
      <w:pPr>
        <w:rPr>
          <w:sz w:val="28"/>
          <w:szCs w:val="28"/>
        </w:rPr>
      </w:pPr>
      <w:r>
        <w:rPr>
          <w:sz w:val="28"/>
          <w:szCs w:val="28"/>
        </w:rPr>
        <w:t>Introduction</w:t>
      </w:r>
    </w:p>
    <w:p w14:paraId="3C33555A" w14:textId="765F9B05" w:rsidR="001D5470" w:rsidRDefault="00A83D12" w:rsidP="00A83D12">
      <w:r w:rsidRPr="00A83D12">
        <w:rPr>
          <w:sz w:val="24"/>
          <w:szCs w:val="24"/>
        </w:rPr>
        <w:t xml:space="preserve">The S4C Yr Egin </w:t>
      </w:r>
      <w:r w:rsidR="00191563" w:rsidRPr="00A83D12">
        <w:rPr>
          <w:sz w:val="24"/>
          <w:szCs w:val="24"/>
        </w:rPr>
        <w:t>building</w:t>
      </w:r>
      <w:r w:rsidR="00191563">
        <w:rPr>
          <w:sz w:val="24"/>
          <w:szCs w:val="24"/>
        </w:rPr>
        <w:t xml:space="preserve"> (</w:t>
      </w:r>
      <w:r w:rsidR="00F92E53">
        <w:rPr>
          <w:sz w:val="24"/>
          <w:szCs w:val="24"/>
        </w:rPr>
        <w:t>1.1)</w:t>
      </w:r>
      <w:r w:rsidRPr="00A83D12">
        <w:rPr>
          <w:sz w:val="24"/>
          <w:szCs w:val="24"/>
        </w:rPr>
        <w:t xml:space="preserve"> in </w:t>
      </w:r>
      <w:r>
        <w:rPr>
          <w:sz w:val="24"/>
          <w:szCs w:val="24"/>
        </w:rPr>
        <w:t xml:space="preserve">Carmarthen </w:t>
      </w:r>
      <w:r w:rsidRPr="00A83D12">
        <w:rPr>
          <w:sz w:val="24"/>
          <w:szCs w:val="24"/>
        </w:rPr>
        <w:t xml:space="preserve">stands as a testament to the intersection of culture, design, and functionality in today's </w:t>
      </w:r>
      <w:r>
        <w:rPr>
          <w:sz w:val="24"/>
          <w:szCs w:val="24"/>
        </w:rPr>
        <w:t xml:space="preserve">Welsh </w:t>
      </w:r>
      <w:r w:rsidRPr="00A83D12">
        <w:rPr>
          <w:sz w:val="24"/>
          <w:szCs w:val="24"/>
        </w:rPr>
        <w:t xml:space="preserve">architectural landscape. This architectural landmark not only houses the Welsh-language </w:t>
      </w:r>
      <w:r w:rsidR="000005EE">
        <w:rPr>
          <w:sz w:val="24"/>
          <w:szCs w:val="24"/>
        </w:rPr>
        <w:t>broadcasting</w:t>
      </w:r>
      <w:r w:rsidRPr="00A83D12">
        <w:rPr>
          <w:sz w:val="24"/>
          <w:szCs w:val="24"/>
        </w:rPr>
        <w:t xml:space="preserve"> channel, S4C, but also serves as a vibrant hub for creative industries and Welsh-language media. This critical </w:t>
      </w:r>
      <w:r>
        <w:rPr>
          <w:sz w:val="24"/>
          <w:szCs w:val="24"/>
        </w:rPr>
        <w:t xml:space="preserve">writing </w:t>
      </w:r>
      <w:r w:rsidRPr="00A83D12">
        <w:rPr>
          <w:sz w:val="24"/>
          <w:szCs w:val="24"/>
        </w:rPr>
        <w:t>delves into the many facets of the Yr Egin building, illuminating its significance within the Welsh cultural and architectural context. Key terms such as cultural identity, architectural symbolism, and functional adaptability will be explored throughout the analysis, providing a comprehensive understanding of the complex interplay between the physical structure and its cultural implications. Examining the design elements, spatial dynamics, and the role of the building in fostering linguistic and creative pursuits</w:t>
      </w:r>
      <w:r>
        <w:rPr>
          <w:sz w:val="24"/>
          <w:szCs w:val="24"/>
        </w:rPr>
        <w:t>.</w:t>
      </w:r>
      <w:r w:rsidRPr="00A83D12">
        <w:t xml:space="preserve"> </w:t>
      </w:r>
    </w:p>
    <w:p w14:paraId="4DC58A97" w14:textId="1DED85D1" w:rsidR="00076870" w:rsidRDefault="00A83D12" w:rsidP="00A83D12">
      <w:pPr>
        <w:rPr>
          <w:sz w:val="24"/>
          <w:szCs w:val="24"/>
        </w:rPr>
      </w:pPr>
      <w:r w:rsidRPr="00A83D12">
        <w:rPr>
          <w:sz w:val="24"/>
          <w:szCs w:val="24"/>
        </w:rPr>
        <w:t xml:space="preserve">The purpose of this </w:t>
      </w:r>
      <w:r>
        <w:rPr>
          <w:sz w:val="24"/>
          <w:szCs w:val="24"/>
        </w:rPr>
        <w:t>writing</w:t>
      </w:r>
      <w:r w:rsidRPr="00A83D12">
        <w:rPr>
          <w:sz w:val="24"/>
          <w:szCs w:val="24"/>
        </w:rPr>
        <w:t xml:space="preserve"> is to reveal the intricate layers of meaning embedded in the Yr Egin building, as well as to shed light on its broader implications for the Welsh cultural landscape. The essay's goal with this exploration is to contribute to a more nuanced understanding of how architectural spaces can shape and reflect cultural identities, with the S4C Yr Egin building serving as a compelling case study.</w:t>
      </w:r>
    </w:p>
    <w:p w14:paraId="747B39A4" w14:textId="0D00B4F5" w:rsidR="00125000" w:rsidRDefault="00F96F23" w:rsidP="00A83D12">
      <w:pPr>
        <w:rPr>
          <w:sz w:val="28"/>
          <w:szCs w:val="28"/>
        </w:rPr>
      </w:pPr>
      <w:r>
        <w:rPr>
          <w:sz w:val="28"/>
          <w:szCs w:val="28"/>
        </w:rPr>
        <w:t xml:space="preserve">The </w:t>
      </w:r>
      <w:r w:rsidR="00100382">
        <w:rPr>
          <w:sz w:val="28"/>
          <w:szCs w:val="28"/>
        </w:rPr>
        <w:t>B</w:t>
      </w:r>
      <w:r>
        <w:rPr>
          <w:sz w:val="28"/>
          <w:szCs w:val="28"/>
        </w:rPr>
        <w:t>ackground of Yr Egin</w:t>
      </w:r>
    </w:p>
    <w:p w14:paraId="72ECA446" w14:textId="77777777" w:rsidR="001D5470" w:rsidRDefault="00125000" w:rsidP="00AB567B">
      <w:pPr>
        <w:rPr>
          <w:sz w:val="24"/>
          <w:szCs w:val="24"/>
        </w:rPr>
      </w:pPr>
      <w:r>
        <w:rPr>
          <w:sz w:val="24"/>
          <w:szCs w:val="24"/>
        </w:rPr>
        <w:t>Opened on the 8</w:t>
      </w:r>
      <w:r w:rsidRPr="00125000">
        <w:rPr>
          <w:sz w:val="24"/>
          <w:szCs w:val="24"/>
          <w:vertAlign w:val="superscript"/>
        </w:rPr>
        <w:t>th</w:t>
      </w:r>
      <w:r>
        <w:rPr>
          <w:sz w:val="24"/>
          <w:szCs w:val="24"/>
        </w:rPr>
        <w:t xml:space="preserve"> of November 2018 after four years of planning and development, the S4C’s Egin building was constructed after the University of Wales Trinity Saint David successfully acquired </w:t>
      </w:r>
      <w:r>
        <w:rPr>
          <w:sz w:val="24"/>
          <w:szCs w:val="24"/>
        </w:rPr>
        <w:tab/>
        <w:t>the bid to relocate the S4C headquarters to the town of Carmarthen</w:t>
      </w:r>
      <w:r w:rsidR="00F96F23">
        <w:rPr>
          <w:sz w:val="24"/>
          <w:szCs w:val="24"/>
        </w:rPr>
        <w:t xml:space="preserve">. The purpose of this move was to allow the broadcaster to expand Its reach in terms of employment opportunities for those residing outside Cardiff and to also dig in its heels on </w:t>
      </w:r>
      <w:r w:rsidR="00AB567B">
        <w:rPr>
          <w:sz w:val="24"/>
          <w:szCs w:val="24"/>
        </w:rPr>
        <w:t>its</w:t>
      </w:r>
      <w:r w:rsidR="00F96F23">
        <w:rPr>
          <w:sz w:val="24"/>
          <w:szCs w:val="24"/>
        </w:rPr>
        <w:t xml:space="preserve"> Welsh background and connect with its rural audience</w:t>
      </w:r>
      <w:r w:rsidR="00710C19">
        <w:rPr>
          <w:sz w:val="24"/>
          <w:szCs w:val="24"/>
        </w:rPr>
        <w:t xml:space="preserve"> (S4C</w:t>
      </w:r>
      <w:r w:rsidR="000B6342">
        <w:rPr>
          <w:sz w:val="24"/>
          <w:szCs w:val="24"/>
        </w:rPr>
        <w:t xml:space="preserve"> Press</w:t>
      </w:r>
      <w:r w:rsidR="00710C19">
        <w:rPr>
          <w:sz w:val="24"/>
          <w:szCs w:val="24"/>
        </w:rPr>
        <w:t>, 2018).</w:t>
      </w:r>
    </w:p>
    <w:p w14:paraId="6CF99601" w14:textId="3801867A" w:rsidR="00C74834" w:rsidRDefault="000B6342" w:rsidP="00AB567B">
      <w:pPr>
        <w:rPr>
          <w:sz w:val="24"/>
          <w:szCs w:val="24"/>
        </w:rPr>
      </w:pPr>
      <w:r>
        <w:rPr>
          <w:sz w:val="24"/>
          <w:szCs w:val="24"/>
        </w:rPr>
        <w:t xml:space="preserve"> The design was a product of a collaboration between Rural Office </w:t>
      </w:r>
      <w:r w:rsidR="00191563">
        <w:rPr>
          <w:sz w:val="24"/>
          <w:szCs w:val="24"/>
        </w:rPr>
        <w:t>Architects (</w:t>
      </w:r>
      <w:r w:rsidR="00F92E53">
        <w:rPr>
          <w:sz w:val="24"/>
          <w:szCs w:val="24"/>
        </w:rPr>
        <w:t>2.1)</w:t>
      </w:r>
      <w:r w:rsidR="00AB567B">
        <w:rPr>
          <w:sz w:val="24"/>
          <w:szCs w:val="24"/>
        </w:rPr>
        <w:t xml:space="preserve">, a local Welsh architectural </w:t>
      </w:r>
      <w:r w:rsidR="003C177A">
        <w:rPr>
          <w:sz w:val="24"/>
          <w:szCs w:val="24"/>
        </w:rPr>
        <w:t xml:space="preserve">practice </w:t>
      </w:r>
      <w:r w:rsidR="00AB567B">
        <w:rPr>
          <w:sz w:val="24"/>
          <w:szCs w:val="24"/>
        </w:rPr>
        <w:t xml:space="preserve">and the national scale </w:t>
      </w:r>
      <w:r w:rsidR="003C177A">
        <w:rPr>
          <w:sz w:val="24"/>
          <w:szCs w:val="24"/>
        </w:rPr>
        <w:t>practice</w:t>
      </w:r>
      <w:r w:rsidR="00AB567B">
        <w:rPr>
          <w:sz w:val="24"/>
          <w:szCs w:val="24"/>
        </w:rPr>
        <w:t>, Building Design</w:t>
      </w:r>
      <w:r w:rsidR="00F92E53">
        <w:rPr>
          <w:sz w:val="24"/>
          <w:szCs w:val="24"/>
        </w:rPr>
        <w:t xml:space="preserve"> </w:t>
      </w:r>
      <w:r w:rsidR="00DB700A">
        <w:rPr>
          <w:sz w:val="24"/>
          <w:szCs w:val="24"/>
        </w:rPr>
        <w:t>Partnership (</w:t>
      </w:r>
      <w:r w:rsidR="00F92E53">
        <w:rPr>
          <w:sz w:val="24"/>
          <w:szCs w:val="24"/>
        </w:rPr>
        <w:t>2.2)</w:t>
      </w:r>
      <w:r w:rsidR="00AB567B">
        <w:rPr>
          <w:sz w:val="24"/>
          <w:szCs w:val="24"/>
        </w:rPr>
        <w:t>(BDP)(Yr Egin, 2018). The brief presented was to “provide a fantastic opportunity for academia, industry and the Welsh language community to come together in this rural heartland” (BDP, 2018). Which resulted in a development that has become a landmark of the town and has labelled the county as an area that embraces the creative industries with open arms.</w:t>
      </w:r>
      <w:r w:rsidR="00686781">
        <w:rPr>
          <w:sz w:val="24"/>
          <w:szCs w:val="24"/>
        </w:rPr>
        <w:t xml:space="preserve"> The name “Yr Egin” is a Welsh wordplay referring to a spark of energy and birth (Fotohaus, 2018)</w:t>
      </w:r>
    </w:p>
    <w:p w14:paraId="012A3205" w14:textId="77777777" w:rsidR="00C74834" w:rsidRPr="00C170A4" w:rsidRDefault="00C74834" w:rsidP="00AB567B">
      <w:pPr>
        <w:rPr>
          <w:sz w:val="24"/>
          <w:szCs w:val="24"/>
        </w:rPr>
      </w:pPr>
    </w:p>
    <w:p w14:paraId="15D1849E" w14:textId="2467608E" w:rsidR="0022034E" w:rsidRDefault="00100382" w:rsidP="00AB567B">
      <w:pPr>
        <w:rPr>
          <w:sz w:val="28"/>
          <w:szCs w:val="28"/>
        </w:rPr>
      </w:pPr>
      <w:r>
        <w:rPr>
          <w:sz w:val="28"/>
          <w:szCs w:val="28"/>
        </w:rPr>
        <w:t xml:space="preserve">The </w:t>
      </w:r>
      <w:r w:rsidR="0022034E">
        <w:rPr>
          <w:sz w:val="28"/>
          <w:szCs w:val="28"/>
        </w:rPr>
        <w:t>Function</w:t>
      </w:r>
    </w:p>
    <w:p w14:paraId="26E8A179" w14:textId="2D67A9DD" w:rsidR="00D75D06" w:rsidRDefault="005A1194" w:rsidP="00AB567B">
      <w:pPr>
        <w:rPr>
          <w:sz w:val="24"/>
          <w:szCs w:val="24"/>
        </w:rPr>
      </w:pPr>
      <w:r w:rsidRPr="005A1194">
        <w:rPr>
          <w:sz w:val="24"/>
          <w:szCs w:val="24"/>
        </w:rPr>
        <w:t xml:space="preserve">The Yr Egin building is the central hub for a few businesses, the most prominent being </w:t>
      </w:r>
      <w:r>
        <w:rPr>
          <w:sz w:val="24"/>
          <w:szCs w:val="24"/>
        </w:rPr>
        <w:t>S4C</w:t>
      </w:r>
      <w:r w:rsidR="00F92E53">
        <w:rPr>
          <w:sz w:val="24"/>
          <w:szCs w:val="24"/>
        </w:rPr>
        <w:t xml:space="preserve"> (3.1)</w:t>
      </w:r>
      <w:r>
        <w:rPr>
          <w:sz w:val="24"/>
          <w:szCs w:val="24"/>
        </w:rPr>
        <w:t xml:space="preserve"> (Sianel Pedwar Cymru, Channel Four Wales), one of </w:t>
      </w:r>
      <w:r w:rsidR="00AB1D61">
        <w:rPr>
          <w:sz w:val="24"/>
          <w:szCs w:val="24"/>
        </w:rPr>
        <w:t>Wales’s</w:t>
      </w:r>
      <w:r>
        <w:rPr>
          <w:sz w:val="24"/>
          <w:szCs w:val="24"/>
        </w:rPr>
        <w:t xml:space="preserve"> largest broadcasting and communications companies with some of its programmes being produced by BBC Cymru Wales (S4C, 2019)</w:t>
      </w:r>
      <w:r w:rsidR="003C177A">
        <w:rPr>
          <w:sz w:val="24"/>
          <w:szCs w:val="24"/>
        </w:rPr>
        <w:t xml:space="preserve">. The building is also the main headquarters for Rural Office, the architectural practice that </w:t>
      </w:r>
      <w:r w:rsidR="00AB1D61">
        <w:rPr>
          <w:sz w:val="24"/>
          <w:szCs w:val="24"/>
        </w:rPr>
        <w:t>collaborated</w:t>
      </w:r>
      <w:r w:rsidR="003C177A">
        <w:rPr>
          <w:sz w:val="24"/>
          <w:szCs w:val="24"/>
        </w:rPr>
        <w:t xml:space="preserve"> with BDP to design </w:t>
      </w:r>
      <w:r w:rsidR="00AB1D61">
        <w:rPr>
          <w:sz w:val="24"/>
          <w:szCs w:val="24"/>
        </w:rPr>
        <w:t>Yr Egin</w:t>
      </w:r>
      <w:r w:rsidR="003C177A">
        <w:rPr>
          <w:sz w:val="24"/>
          <w:szCs w:val="24"/>
        </w:rPr>
        <w:t xml:space="preserve">. This is a testament to the quality of the design and the confidence of the </w:t>
      </w:r>
      <w:r w:rsidR="00594909">
        <w:rPr>
          <w:sz w:val="24"/>
          <w:szCs w:val="24"/>
        </w:rPr>
        <w:t>designers</w:t>
      </w:r>
      <w:r w:rsidR="003C177A">
        <w:rPr>
          <w:sz w:val="24"/>
          <w:szCs w:val="24"/>
        </w:rPr>
        <w:t>.</w:t>
      </w:r>
      <w:r w:rsidR="00151699">
        <w:rPr>
          <w:sz w:val="24"/>
          <w:szCs w:val="24"/>
        </w:rPr>
        <w:t xml:space="preserve"> </w:t>
      </w:r>
    </w:p>
    <w:p w14:paraId="754E7E67" w14:textId="1CE3B454" w:rsidR="00D75D06" w:rsidRPr="005A1194" w:rsidRDefault="00D75D06" w:rsidP="00AB567B">
      <w:pPr>
        <w:rPr>
          <w:sz w:val="24"/>
          <w:szCs w:val="24"/>
        </w:rPr>
      </w:pPr>
      <w:r>
        <w:rPr>
          <w:sz w:val="24"/>
          <w:szCs w:val="24"/>
        </w:rPr>
        <w:t xml:space="preserve">The </w:t>
      </w:r>
      <w:r w:rsidR="006420A9">
        <w:rPr>
          <w:sz w:val="24"/>
          <w:szCs w:val="24"/>
        </w:rPr>
        <w:t>ground</w:t>
      </w:r>
      <w:r>
        <w:rPr>
          <w:sz w:val="24"/>
          <w:szCs w:val="24"/>
        </w:rPr>
        <w:t xml:space="preserve"> floor of Yr Egin is also the host to </w:t>
      </w:r>
      <w:r w:rsidR="00594909">
        <w:rPr>
          <w:sz w:val="24"/>
          <w:szCs w:val="24"/>
        </w:rPr>
        <w:t>several</w:t>
      </w:r>
      <w:r>
        <w:rPr>
          <w:sz w:val="24"/>
          <w:szCs w:val="24"/>
        </w:rPr>
        <w:t xml:space="preserve"> </w:t>
      </w:r>
      <w:r w:rsidR="006420A9">
        <w:rPr>
          <w:sz w:val="24"/>
          <w:szCs w:val="24"/>
        </w:rPr>
        <w:t>state-of-the-art</w:t>
      </w:r>
      <w:r>
        <w:rPr>
          <w:sz w:val="24"/>
          <w:szCs w:val="24"/>
        </w:rPr>
        <w:t xml:space="preserve"> audio recording facilities, with an auditorium, postproduction facilities</w:t>
      </w:r>
      <w:r w:rsidR="006420A9">
        <w:rPr>
          <w:sz w:val="24"/>
          <w:szCs w:val="24"/>
        </w:rPr>
        <w:t xml:space="preserve"> or editing suites, a green screen room and a sizeable performance area. These facilities have hosted numerous events for the creative and digital industry of Wales (businesswales, 2023). </w:t>
      </w:r>
    </w:p>
    <w:p w14:paraId="07AA0FFF" w14:textId="6880215A" w:rsidR="00B86507" w:rsidRDefault="00B86507" w:rsidP="00AB567B">
      <w:pPr>
        <w:rPr>
          <w:sz w:val="28"/>
          <w:szCs w:val="28"/>
        </w:rPr>
      </w:pPr>
      <w:r>
        <w:rPr>
          <w:sz w:val="28"/>
          <w:szCs w:val="28"/>
        </w:rPr>
        <w:t>The Site</w:t>
      </w:r>
    </w:p>
    <w:p w14:paraId="78C3931D" w14:textId="2A858D6E" w:rsidR="00BF010F" w:rsidRDefault="00B86507" w:rsidP="00AB567B">
      <w:pPr>
        <w:rPr>
          <w:sz w:val="24"/>
          <w:szCs w:val="24"/>
        </w:rPr>
      </w:pPr>
      <w:r>
        <w:rPr>
          <w:sz w:val="24"/>
          <w:szCs w:val="24"/>
        </w:rPr>
        <w:t>Nestled at the top of a hill overlooking vast Carmarthen fields</w:t>
      </w:r>
      <w:r w:rsidR="00152BDF">
        <w:rPr>
          <w:sz w:val="24"/>
          <w:szCs w:val="24"/>
        </w:rPr>
        <w:t xml:space="preserve"> (4.1)</w:t>
      </w:r>
      <w:r>
        <w:rPr>
          <w:sz w:val="24"/>
          <w:szCs w:val="24"/>
        </w:rPr>
        <w:t>, Yr Egin may seem initially out of context, however, a multitude of landscaping efforts and techniques such as flat even grass allow the building to sit flush with its hilly backdrop. The building is opposite the University of Wales Trinity Saint David Carmarthen campus</w:t>
      </w:r>
      <w:r w:rsidR="004D4918">
        <w:rPr>
          <w:sz w:val="24"/>
          <w:szCs w:val="24"/>
        </w:rPr>
        <w:t xml:space="preserve"> (4.2)</w:t>
      </w:r>
      <w:r>
        <w:rPr>
          <w:sz w:val="24"/>
          <w:szCs w:val="24"/>
        </w:rPr>
        <w:t>, which architecturally, adopts a much older style of architecture, which gives Yr Egin a much more streamlined look to it at the cost of being dwarfed by the sheer size of the UWTSD building.</w:t>
      </w:r>
    </w:p>
    <w:p w14:paraId="02CC1D78" w14:textId="1676349A" w:rsidR="003B2B65" w:rsidRDefault="003B2B65" w:rsidP="00AB567B">
      <w:pPr>
        <w:rPr>
          <w:sz w:val="28"/>
          <w:szCs w:val="28"/>
        </w:rPr>
      </w:pPr>
      <w:r>
        <w:rPr>
          <w:sz w:val="28"/>
          <w:szCs w:val="28"/>
        </w:rPr>
        <w:t xml:space="preserve">The Design Philosophy </w:t>
      </w:r>
    </w:p>
    <w:p w14:paraId="194BEFD1" w14:textId="0A954FC2" w:rsidR="002D0873" w:rsidRDefault="00151699" w:rsidP="00AB567B">
      <w:pPr>
        <w:rPr>
          <w:sz w:val="24"/>
          <w:szCs w:val="24"/>
        </w:rPr>
      </w:pPr>
      <w:r>
        <w:rPr>
          <w:sz w:val="24"/>
          <w:szCs w:val="24"/>
        </w:rPr>
        <w:t>As mentioned previously, the design was a joint effort between Rural Office Architecture and BDP (Yr Egin, 2018), two architectural practices with two very different backgrounds in architecture. Prior to this project Rural Office Architecture specialised in quaint boutique home installations primarily utilizing timber constriction</w:t>
      </w:r>
      <w:r w:rsidR="00F92E53">
        <w:rPr>
          <w:sz w:val="24"/>
          <w:szCs w:val="24"/>
        </w:rPr>
        <w:t xml:space="preserve"> (</w:t>
      </w:r>
      <w:r w:rsidR="00152BDF">
        <w:rPr>
          <w:sz w:val="24"/>
          <w:szCs w:val="24"/>
        </w:rPr>
        <w:t>5</w:t>
      </w:r>
      <w:r w:rsidR="00F92E53">
        <w:rPr>
          <w:sz w:val="24"/>
          <w:szCs w:val="24"/>
        </w:rPr>
        <w:t>.1)</w:t>
      </w:r>
      <w:r>
        <w:rPr>
          <w:sz w:val="24"/>
          <w:szCs w:val="24"/>
        </w:rPr>
        <w:t>. This is a stark comparison to BDP’s cutting edge modernist architecture that incorporates glass, steel and other industry level materials for their designs</w:t>
      </w:r>
      <w:r w:rsidR="004D4918">
        <w:rPr>
          <w:sz w:val="24"/>
          <w:szCs w:val="24"/>
        </w:rPr>
        <w:t xml:space="preserve">. </w:t>
      </w:r>
      <w:r>
        <w:rPr>
          <w:sz w:val="24"/>
          <w:szCs w:val="24"/>
        </w:rPr>
        <w:t xml:space="preserve">This merge in two wholly different architectural “styles” </w:t>
      </w:r>
      <w:r w:rsidR="002D0873">
        <w:rPr>
          <w:sz w:val="24"/>
          <w:szCs w:val="24"/>
        </w:rPr>
        <w:t xml:space="preserve">equated into a design with a very striking appearance. </w:t>
      </w:r>
    </w:p>
    <w:p w14:paraId="3F6B3EC8" w14:textId="50136376" w:rsidR="002D0873" w:rsidRDefault="00441586" w:rsidP="00AB567B">
      <w:pPr>
        <w:rPr>
          <w:sz w:val="24"/>
          <w:szCs w:val="24"/>
        </w:rPr>
      </w:pPr>
      <w:r w:rsidRPr="00441586">
        <w:rPr>
          <w:sz w:val="24"/>
          <w:szCs w:val="24"/>
        </w:rPr>
        <w:t xml:space="preserve">The exterior assumes a simple triangle shape on first impression which seems to become more complex the more one looks at it </w:t>
      </w:r>
      <w:r>
        <w:rPr>
          <w:sz w:val="24"/>
          <w:szCs w:val="24"/>
        </w:rPr>
        <w:t>without being too harsh on the eyes unlike other triangle plan buildings such as the Triangle School Building by NAMELESS architecture</w:t>
      </w:r>
      <w:r w:rsidR="00B93574">
        <w:rPr>
          <w:sz w:val="24"/>
          <w:szCs w:val="24"/>
        </w:rPr>
        <w:t xml:space="preserve"> (</w:t>
      </w:r>
      <w:r w:rsidR="004D4918">
        <w:rPr>
          <w:sz w:val="24"/>
          <w:szCs w:val="24"/>
        </w:rPr>
        <w:t>6</w:t>
      </w:r>
      <w:r w:rsidR="00B93574">
        <w:rPr>
          <w:sz w:val="24"/>
          <w:szCs w:val="24"/>
        </w:rPr>
        <w:t>.1)</w:t>
      </w:r>
      <w:r>
        <w:rPr>
          <w:sz w:val="24"/>
          <w:szCs w:val="24"/>
        </w:rPr>
        <w:t xml:space="preserve">. In comparison with the previously mentioned building Yr Egin appears softer due to its rounder vertexes </w:t>
      </w:r>
      <w:r w:rsidR="00B93574">
        <w:rPr>
          <w:sz w:val="24"/>
          <w:szCs w:val="24"/>
        </w:rPr>
        <w:t>(</w:t>
      </w:r>
      <w:r w:rsidR="00152BDF">
        <w:rPr>
          <w:sz w:val="24"/>
          <w:szCs w:val="24"/>
        </w:rPr>
        <w:t>6</w:t>
      </w:r>
      <w:r w:rsidR="00B93574">
        <w:rPr>
          <w:sz w:val="24"/>
          <w:szCs w:val="24"/>
        </w:rPr>
        <w:t xml:space="preserve">.2) </w:t>
      </w:r>
      <w:r>
        <w:rPr>
          <w:sz w:val="24"/>
          <w:szCs w:val="24"/>
        </w:rPr>
        <w:t xml:space="preserve">and its use of glass and cladding. Yr Egin’s exterior can be divided into 2 parts, the lower plinth section </w:t>
      </w:r>
      <w:r w:rsidR="00C170A4">
        <w:rPr>
          <w:sz w:val="24"/>
          <w:szCs w:val="24"/>
        </w:rPr>
        <w:t xml:space="preserve">that includes the first two floors </w:t>
      </w:r>
      <w:r>
        <w:rPr>
          <w:sz w:val="24"/>
          <w:szCs w:val="24"/>
        </w:rPr>
        <w:t xml:space="preserve">which holds up the upper </w:t>
      </w:r>
      <w:r w:rsidR="00C170A4">
        <w:rPr>
          <w:sz w:val="24"/>
          <w:szCs w:val="24"/>
        </w:rPr>
        <w:t xml:space="preserve">main structure of the third floor, this can be interpreted as a </w:t>
      </w:r>
      <w:r w:rsidR="00191563">
        <w:rPr>
          <w:sz w:val="24"/>
          <w:szCs w:val="24"/>
        </w:rPr>
        <w:t>statue,</w:t>
      </w:r>
      <w:r w:rsidR="00C170A4">
        <w:rPr>
          <w:sz w:val="24"/>
          <w:szCs w:val="24"/>
        </w:rPr>
        <w:t xml:space="preserve"> or a</w:t>
      </w:r>
      <w:r w:rsidR="00191563">
        <w:rPr>
          <w:sz w:val="24"/>
          <w:szCs w:val="24"/>
        </w:rPr>
        <w:t>n art</w:t>
      </w:r>
      <w:r w:rsidR="00C170A4">
        <w:rPr>
          <w:sz w:val="24"/>
          <w:szCs w:val="24"/>
        </w:rPr>
        <w:t xml:space="preserve"> piece being showcased on a pedestal</w:t>
      </w:r>
      <w:r w:rsidR="00B93574">
        <w:rPr>
          <w:sz w:val="24"/>
          <w:szCs w:val="24"/>
        </w:rPr>
        <w:t xml:space="preserve"> (</w:t>
      </w:r>
      <w:r w:rsidR="00152BDF">
        <w:rPr>
          <w:sz w:val="24"/>
          <w:szCs w:val="24"/>
        </w:rPr>
        <w:t>6</w:t>
      </w:r>
      <w:r w:rsidR="00B93574">
        <w:rPr>
          <w:sz w:val="24"/>
          <w:szCs w:val="24"/>
        </w:rPr>
        <w:t>.3)</w:t>
      </w:r>
      <w:r w:rsidR="00C170A4">
        <w:rPr>
          <w:sz w:val="24"/>
          <w:szCs w:val="24"/>
        </w:rPr>
        <w:t xml:space="preserve">. </w:t>
      </w:r>
    </w:p>
    <w:p w14:paraId="320B6229" w14:textId="68EA286B" w:rsidR="00C41102" w:rsidRPr="00C41102" w:rsidRDefault="00C41102" w:rsidP="00AB567B">
      <w:pPr>
        <w:rPr>
          <w:sz w:val="24"/>
          <w:szCs w:val="24"/>
        </w:rPr>
      </w:pPr>
      <w:r>
        <w:rPr>
          <w:sz w:val="24"/>
          <w:szCs w:val="24"/>
        </w:rPr>
        <w:t>The interior of Yr Egin is centred around the entrance alongside a main atrium</w:t>
      </w:r>
      <w:r w:rsidR="00B93574">
        <w:rPr>
          <w:sz w:val="24"/>
          <w:szCs w:val="24"/>
        </w:rPr>
        <w:t xml:space="preserve"> (</w:t>
      </w:r>
      <w:r w:rsidR="00C74834">
        <w:rPr>
          <w:sz w:val="24"/>
          <w:szCs w:val="24"/>
        </w:rPr>
        <w:t>6</w:t>
      </w:r>
      <w:r w:rsidR="00B93574">
        <w:rPr>
          <w:sz w:val="24"/>
          <w:szCs w:val="24"/>
        </w:rPr>
        <w:t>.4)</w:t>
      </w:r>
      <w:r>
        <w:rPr>
          <w:sz w:val="24"/>
          <w:szCs w:val="24"/>
        </w:rPr>
        <w:t xml:space="preserve"> that connects the 3 storeys. The building’s entrance is divided into 3 areas, the reception area, a café area and an aptly named “S4C Welcome Zone”, where all three of these spaces merge inro becoming a “Multifunctional Heart </w:t>
      </w:r>
      <w:r w:rsidR="00DB700A">
        <w:rPr>
          <w:sz w:val="24"/>
          <w:szCs w:val="24"/>
        </w:rPr>
        <w:t>Space” (</w:t>
      </w:r>
      <w:r w:rsidR="00650BFE">
        <w:rPr>
          <w:sz w:val="24"/>
          <w:szCs w:val="24"/>
        </w:rPr>
        <w:t>6.5)</w:t>
      </w:r>
      <w:r>
        <w:rPr>
          <w:sz w:val="24"/>
          <w:szCs w:val="24"/>
        </w:rPr>
        <w:t xml:space="preserve"> (Fotohaus, 2018). This gives a </w:t>
      </w:r>
      <w:r>
        <w:rPr>
          <w:sz w:val="24"/>
          <w:szCs w:val="24"/>
        </w:rPr>
        <w:lastRenderedPageBreak/>
        <w:t xml:space="preserve">welcoming sense to the building and encourages social interaction between the hundreds of people that use the building </w:t>
      </w:r>
      <w:r w:rsidR="00191563">
        <w:rPr>
          <w:sz w:val="24"/>
          <w:szCs w:val="24"/>
        </w:rPr>
        <w:t>daily</w:t>
      </w:r>
      <w:r>
        <w:rPr>
          <w:sz w:val="24"/>
          <w:szCs w:val="24"/>
        </w:rPr>
        <w:t>.</w:t>
      </w:r>
    </w:p>
    <w:p w14:paraId="132BF3CD" w14:textId="77777777" w:rsidR="00191563" w:rsidRDefault="00191563" w:rsidP="00AB567B">
      <w:pPr>
        <w:rPr>
          <w:sz w:val="28"/>
          <w:szCs w:val="28"/>
        </w:rPr>
      </w:pPr>
    </w:p>
    <w:p w14:paraId="02B86E17" w14:textId="78CC1E03" w:rsidR="00784723" w:rsidRDefault="00FC081D" w:rsidP="00AB567B">
      <w:pPr>
        <w:rPr>
          <w:sz w:val="28"/>
          <w:szCs w:val="28"/>
        </w:rPr>
      </w:pPr>
      <w:r w:rsidRPr="00FC081D">
        <w:rPr>
          <w:sz w:val="28"/>
          <w:szCs w:val="28"/>
        </w:rPr>
        <w:t>The Plan</w:t>
      </w:r>
      <w:r w:rsidR="00784723">
        <w:rPr>
          <w:sz w:val="28"/>
          <w:szCs w:val="28"/>
        </w:rPr>
        <w:t>s</w:t>
      </w:r>
    </w:p>
    <w:p w14:paraId="5ADAFF8A" w14:textId="1E76F1B8" w:rsidR="00784723" w:rsidRDefault="00784723" w:rsidP="00AB567B">
      <w:pPr>
        <w:rPr>
          <w:sz w:val="24"/>
          <w:szCs w:val="24"/>
        </w:rPr>
      </w:pPr>
      <w:r w:rsidRPr="00650BFE">
        <w:rPr>
          <w:sz w:val="24"/>
          <w:szCs w:val="24"/>
        </w:rPr>
        <w:t xml:space="preserve">The Yr Egin building is part of a </w:t>
      </w:r>
      <w:r w:rsidR="00DB700A" w:rsidRPr="00650BFE">
        <w:rPr>
          <w:sz w:val="24"/>
          <w:szCs w:val="24"/>
        </w:rPr>
        <w:t>three-building</w:t>
      </w:r>
      <w:r w:rsidRPr="00650BFE">
        <w:rPr>
          <w:sz w:val="24"/>
          <w:szCs w:val="24"/>
        </w:rPr>
        <w:t xml:space="preserve"> cluster away from the main UWTSD campus, this creates a so called “</w:t>
      </w:r>
      <w:r w:rsidR="00DB700A">
        <w:rPr>
          <w:sz w:val="24"/>
          <w:szCs w:val="24"/>
        </w:rPr>
        <w:t>M</w:t>
      </w:r>
      <w:r w:rsidRPr="00650BFE">
        <w:rPr>
          <w:sz w:val="24"/>
          <w:szCs w:val="24"/>
        </w:rPr>
        <w:t xml:space="preserve">edia </w:t>
      </w:r>
      <w:r w:rsidR="00DB700A">
        <w:rPr>
          <w:sz w:val="24"/>
          <w:szCs w:val="24"/>
        </w:rPr>
        <w:t>V</w:t>
      </w:r>
      <w:r w:rsidRPr="00650BFE">
        <w:rPr>
          <w:sz w:val="24"/>
          <w:szCs w:val="24"/>
        </w:rPr>
        <w:t>illage”. This is made clear in the site plan (7.1) where each of the 3 buildings are visible</w:t>
      </w:r>
      <w:r w:rsidR="00650BFE" w:rsidRPr="00650BFE">
        <w:rPr>
          <w:sz w:val="24"/>
          <w:szCs w:val="24"/>
        </w:rPr>
        <w:t xml:space="preserve"> clearly</w:t>
      </w:r>
      <w:r w:rsidRPr="00650BFE">
        <w:rPr>
          <w:sz w:val="24"/>
          <w:szCs w:val="24"/>
        </w:rPr>
        <w:t xml:space="preserve"> (</w:t>
      </w:r>
      <w:r w:rsidR="00650BFE" w:rsidRPr="00650BFE">
        <w:rPr>
          <w:sz w:val="24"/>
          <w:szCs w:val="24"/>
        </w:rPr>
        <w:t>C</w:t>
      </w:r>
      <w:r w:rsidRPr="00650BFE">
        <w:rPr>
          <w:sz w:val="24"/>
          <w:szCs w:val="24"/>
        </w:rPr>
        <w:t>armarthenshire.gov, 2018)</w:t>
      </w:r>
      <w:r w:rsidR="00650BFE" w:rsidRPr="00650BFE">
        <w:rPr>
          <w:sz w:val="24"/>
          <w:szCs w:val="24"/>
        </w:rPr>
        <w:t xml:space="preserve">. The site is accessed via a newly constructed side road that connects the A40 with the site, this improvement in accessibility allows easy access to the employees of Yr Egin to the shared parking between the buildings in this </w:t>
      </w:r>
      <w:r w:rsidR="00DB700A">
        <w:rPr>
          <w:sz w:val="24"/>
          <w:szCs w:val="24"/>
        </w:rPr>
        <w:t>M</w:t>
      </w:r>
      <w:r w:rsidR="00650BFE" w:rsidRPr="00650BFE">
        <w:rPr>
          <w:sz w:val="24"/>
          <w:szCs w:val="24"/>
        </w:rPr>
        <w:t xml:space="preserve">edia </w:t>
      </w:r>
      <w:r w:rsidR="00DB700A">
        <w:rPr>
          <w:sz w:val="24"/>
          <w:szCs w:val="24"/>
        </w:rPr>
        <w:t>V</w:t>
      </w:r>
      <w:r w:rsidR="00650BFE" w:rsidRPr="00650BFE">
        <w:rPr>
          <w:sz w:val="24"/>
          <w:szCs w:val="24"/>
        </w:rPr>
        <w:t>illage.</w:t>
      </w:r>
    </w:p>
    <w:p w14:paraId="384ED829" w14:textId="2920F476" w:rsidR="00650BFE" w:rsidRDefault="00650BFE" w:rsidP="00AB567B">
      <w:pPr>
        <w:rPr>
          <w:sz w:val="24"/>
          <w:szCs w:val="24"/>
        </w:rPr>
      </w:pPr>
      <w:r>
        <w:rPr>
          <w:sz w:val="24"/>
          <w:szCs w:val="24"/>
        </w:rPr>
        <w:t>The ground floor plan of Yr Egin</w:t>
      </w:r>
      <w:r w:rsidR="00DB700A">
        <w:rPr>
          <w:sz w:val="24"/>
          <w:szCs w:val="24"/>
        </w:rPr>
        <w:t xml:space="preserve"> </w:t>
      </w:r>
      <w:r>
        <w:rPr>
          <w:sz w:val="24"/>
          <w:szCs w:val="24"/>
        </w:rPr>
        <w:t xml:space="preserve">(7.2) all the public access facilities such as a café, an auditorium and the aforementioned Heart Space, due to the triangular nature of the building, </w:t>
      </w:r>
      <w:r w:rsidR="00DB700A">
        <w:rPr>
          <w:sz w:val="24"/>
          <w:szCs w:val="24"/>
        </w:rPr>
        <w:t>all</w:t>
      </w:r>
      <w:r>
        <w:rPr>
          <w:sz w:val="24"/>
          <w:szCs w:val="24"/>
        </w:rPr>
        <w:t xml:space="preserve"> the facilities are placed on the sides of the building. This allows for adequate space in the centre of the building which </w:t>
      </w:r>
      <w:r w:rsidR="00DB700A">
        <w:rPr>
          <w:sz w:val="24"/>
          <w:szCs w:val="24"/>
        </w:rPr>
        <w:t>allows for ample breathing space for the building users. The secondary utility facilities such as the stairs, lifts and bathrooms are located in one cluster on the north side of the building by the reception and main entrance, this is a memorable location for these vital amenities for first time building users.</w:t>
      </w:r>
    </w:p>
    <w:p w14:paraId="3FD9FDFB" w14:textId="23489D9A" w:rsidR="006420A9" w:rsidRDefault="006420A9" w:rsidP="00AB567B">
      <w:pPr>
        <w:rPr>
          <w:sz w:val="24"/>
          <w:szCs w:val="24"/>
        </w:rPr>
      </w:pPr>
      <w:r>
        <w:rPr>
          <w:sz w:val="24"/>
          <w:szCs w:val="24"/>
        </w:rPr>
        <w:t xml:space="preserve">The first floor </w:t>
      </w:r>
      <w:r w:rsidR="005D03D8">
        <w:rPr>
          <w:sz w:val="24"/>
          <w:szCs w:val="24"/>
        </w:rPr>
        <w:t xml:space="preserve">(7.3) </w:t>
      </w:r>
      <w:r>
        <w:rPr>
          <w:sz w:val="24"/>
          <w:szCs w:val="24"/>
        </w:rPr>
        <w:t>of Yr Egin is fully owned by</w:t>
      </w:r>
      <w:r w:rsidR="005D03D8">
        <w:rPr>
          <w:sz w:val="24"/>
          <w:szCs w:val="24"/>
        </w:rPr>
        <w:t xml:space="preserve"> the</w:t>
      </w:r>
      <w:r>
        <w:rPr>
          <w:sz w:val="24"/>
          <w:szCs w:val="24"/>
        </w:rPr>
        <w:t xml:space="preserve"> S4C </w:t>
      </w:r>
      <w:r w:rsidR="005D03D8">
        <w:rPr>
          <w:sz w:val="24"/>
          <w:szCs w:val="24"/>
        </w:rPr>
        <w:t>broadcasting company</w:t>
      </w:r>
      <w:r w:rsidR="000360D6">
        <w:rPr>
          <w:sz w:val="24"/>
          <w:szCs w:val="24"/>
        </w:rPr>
        <w:t xml:space="preserve"> (Carmarthenshire.gov, 2018)</w:t>
      </w:r>
      <w:r w:rsidR="005D03D8">
        <w:rPr>
          <w:sz w:val="24"/>
          <w:szCs w:val="24"/>
        </w:rPr>
        <w:t xml:space="preserve">. The layout of the plan provides areas </w:t>
      </w:r>
      <w:r w:rsidR="000360D6">
        <w:rPr>
          <w:sz w:val="24"/>
          <w:szCs w:val="24"/>
        </w:rPr>
        <w:t>of informal meeting, this breeds ideas and creativity via freedom of movement throughout the building. Despite being fully owned by S4C this floor is fully accessible to all tenants of the building. This floor is packed with all the necessary equipment for a broadcasting company to operate, such as an IT server room.</w:t>
      </w:r>
    </w:p>
    <w:p w14:paraId="3587381F" w14:textId="169AE511" w:rsidR="000360D6" w:rsidRDefault="000360D6" w:rsidP="00AB567B">
      <w:pPr>
        <w:rPr>
          <w:sz w:val="24"/>
          <w:szCs w:val="24"/>
        </w:rPr>
      </w:pPr>
      <w:r>
        <w:rPr>
          <w:sz w:val="24"/>
          <w:szCs w:val="24"/>
        </w:rPr>
        <w:t>The second floor (7.4) is divided into ten tenant units of varying size, this caters to the requirements of each unique tenant that may be interested in occupying a unit</w:t>
      </w:r>
      <w:r w:rsidR="00812894">
        <w:rPr>
          <w:sz w:val="24"/>
          <w:szCs w:val="24"/>
        </w:rPr>
        <w:t xml:space="preserve"> whether it be a large office practice such as Rural Office architecture or a small two-man project</w:t>
      </w:r>
      <w:r>
        <w:rPr>
          <w:sz w:val="24"/>
          <w:szCs w:val="24"/>
        </w:rPr>
        <w:t>. The largest</w:t>
      </w:r>
      <w:r w:rsidR="00812894">
        <w:rPr>
          <w:sz w:val="24"/>
          <w:szCs w:val="24"/>
        </w:rPr>
        <w:t xml:space="preserve"> unit</w:t>
      </w:r>
      <w:r>
        <w:rPr>
          <w:sz w:val="24"/>
          <w:szCs w:val="24"/>
        </w:rPr>
        <w:t xml:space="preserve"> being </w:t>
      </w:r>
      <w:r w:rsidR="00812894">
        <w:rPr>
          <w:sz w:val="24"/>
          <w:szCs w:val="24"/>
        </w:rPr>
        <w:t xml:space="preserve">up to </w:t>
      </w:r>
      <w:r>
        <w:rPr>
          <w:sz w:val="24"/>
          <w:szCs w:val="24"/>
        </w:rPr>
        <w:t>180m</w:t>
      </w:r>
      <w:r w:rsidRPr="000360D6">
        <w:rPr>
          <w:sz w:val="24"/>
          <w:szCs w:val="24"/>
        </w:rPr>
        <w:t>²</w:t>
      </w:r>
      <w:r>
        <w:rPr>
          <w:sz w:val="24"/>
          <w:szCs w:val="24"/>
        </w:rPr>
        <w:t xml:space="preserve"> and the smallest being 39.5m</w:t>
      </w:r>
      <w:r w:rsidR="00812894" w:rsidRPr="000360D6">
        <w:rPr>
          <w:sz w:val="24"/>
          <w:szCs w:val="24"/>
        </w:rPr>
        <w:t>².</w:t>
      </w:r>
      <w:r w:rsidR="00812894">
        <w:rPr>
          <w:sz w:val="24"/>
          <w:szCs w:val="24"/>
        </w:rPr>
        <w:t xml:space="preserve"> The southern area of the floor is dominated by an incubator room, which in essence is a temporary office space for freelance workers looking for medium to short term office space. </w:t>
      </w:r>
      <w:r w:rsidR="002302C8">
        <w:rPr>
          <w:sz w:val="24"/>
          <w:szCs w:val="24"/>
        </w:rPr>
        <w:t>Additionally,</w:t>
      </w:r>
      <w:r w:rsidR="00812894">
        <w:rPr>
          <w:sz w:val="24"/>
          <w:szCs w:val="24"/>
        </w:rPr>
        <w:t xml:space="preserve"> there are two small meeting rooms on the floor. </w:t>
      </w:r>
      <w:r w:rsidR="002302C8">
        <w:rPr>
          <w:sz w:val="24"/>
          <w:szCs w:val="24"/>
        </w:rPr>
        <w:t>With all these elements c</w:t>
      </w:r>
      <w:r w:rsidR="00812894">
        <w:rPr>
          <w:sz w:val="24"/>
          <w:szCs w:val="24"/>
        </w:rPr>
        <w:t xml:space="preserve">ombined together this floor allows for a mix of private working and </w:t>
      </w:r>
      <w:r w:rsidR="00BF646D">
        <w:rPr>
          <w:sz w:val="24"/>
          <w:szCs w:val="24"/>
        </w:rPr>
        <w:t>public meeting spaces all whilst maintaining a consistent circulation.</w:t>
      </w:r>
    </w:p>
    <w:p w14:paraId="2BE4D220" w14:textId="608DA653" w:rsidR="00FC081D" w:rsidRDefault="00C74834" w:rsidP="00AB567B">
      <w:pPr>
        <w:rPr>
          <w:sz w:val="28"/>
          <w:szCs w:val="28"/>
        </w:rPr>
      </w:pPr>
      <w:r>
        <w:rPr>
          <w:sz w:val="28"/>
          <w:szCs w:val="28"/>
        </w:rPr>
        <w:t xml:space="preserve">The </w:t>
      </w:r>
      <w:r w:rsidR="006420A9">
        <w:rPr>
          <w:sz w:val="28"/>
          <w:szCs w:val="28"/>
        </w:rPr>
        <w:t>Economic Impact</w:t>
      </w:r>
    </w:p>
    <w:p w14:paraId="7125EEC9" w14:textId="60F02507" w:rsidR="00AB1D61" w:rsidRPr="00AB1D61" w:rsidRDefault="00AB1D61" w:rsidP="00AB567B">
      <w:pPr>
        <w:rPr>
          <w:sz w:val="26"/>
          <w:szCs w:val="26"/>
        </w:rPr>
      </w:pPr>
      <w:r>
        <w:rPr>
          <w:sz w:val="26"/>
          <w:szCs w:val="26"/>
        </w:rPr>
        <w:t>In</w:t>
      </w:r>
      <w:r w:rsidR="00C61476">
        <w:rPr>
          <w:sz w:val="26"/>
          <w:szCs w:val="26"/>
        </w:rPr>
        <w:t xml:space="preserve"> the period of 2022-</w:t>
      </w:r>
      <w:r>
        <w:rPr>
          <w:sz w:val="26"/>
          <w:szCs w:val="26"/>
        </w:rPr>
        <w:t xml:space="preserve">2023 alone, </w:t>
      </w:r>
      <w:r w:rsidR="00C61476">
        <w:rPr>
          <w:sz w:val="26"/>
          <w:szCs w:val="26"/>
        </w:rPr>
        <w:t xml:space="preserve">Yr Egin has produced and economic growth of £21.6 million, £7.6 million of which was into the economy of Carmarthen (Businesswales, 2023). For a small town like Carmarthen with a population of 14,636 in 2021 (Citypopulation.de, 2021) this large sum of money is a vital piece of cashflow into the local economy. As of 2023 a total of 176 staff are employed in Yr Egin, which for a singular building is a sizeable amount. The total number of people who have </w:t>
      </w:r>
      <w:r w:rsidR="00C61476">
        <w:rPr>
          <w:sz w:val="26"/>
          <w:szCs w:val="26"/>
        </w:rPr>
        <w:lastRenderedPageBreak/>
        <w:t>interacted with Yr Egin in events, such as workshops, meetings, conferences or performances has exceeded 12,000 people in the 2022-2023 season.</w:t>
      </w:r>
    </w:p>
    <w:p w14:paraId="31D86400" w14:textId="77777777" w:rsidR="00AB1D61" w:rsidRDefault="00AB1D61" w:rsidP="00AB567B">
      <w:pPr>
        <w:rPr>
          <w:sz w:val="28"/>
          <w:szCs w:val="28"/>
        </w:rPr>
      </w:pPr>
    </w:p>
    <w:p w14:paraId="5AE6109E" w14:textId="132C9EE5" w:rsidR="00AB1D61" w:rsidRDefault="00191563" w:rsidP="00AB567B">
      <w:pPr>
        <w:rPr>
          <w:sz w:val="28"/>
          <w:szCs w:val="28"/>
        </w:rPr>
      </w:pPr>
      <w:r>
        <w:rPr>
          <w:sz w:val="28"/>
          <w:szCs w:val="28"/>
        </w:rPr>
        <w:t>Conclusion</w:t>
      </w:r>
    </w:p>
    <w:p w14:paraId="3D42963D" w14:textId="77777777" w:rsidR="00AB1D61" w:rsidRPr="00AB1D61" w:rsidRDefault="00AB1D61" w:rsidP="00AB1D61">
      <w:pPr>
        <w:rPr>
          <w:sz w:val="26"/>
          <w:szCs w:val="26"/>
        </w:rPr>
      </w:pPr>
      <w:r w:rsidRPr="00AB1D61">
        <w:rPr>
          <w:sz w:val="26"/>
          <w:szCs w:val="26"/>
        </w:rPr>
        <w:t>In summary, the S4C Yr Egin building in Carmarthen epitomizes the fusion of culture, design, and functionality. Its relocation by the University of Wales Trinity Saint David expanded employment opportunities and strengthened S4C's Welsh ties. Collaborating architects, Rural Office Architecture and Building Design Partnership, seamlessly blended traditional Welsh elements with modern aesthetics, creating an inviting exterior and a multifunctional heart space within.</w:t>
      </w:r>
    </w:p>
    <w:p w14:paraId="6167E1CF" w14:textId="77777777" w:rsidR="00AB1D61" w:rsidRPr="00AB1D61" w:rsidRDefault="00AB1D61" w:rsidP="00AB1D61">
      <w:pPr>
        <w:rPr>
          <w:sz w:val="26"/>
          <w:szCs w:val="26"/>
        </w:rPr>
      </w:pPr>
      <w:r w:rsidRPr="00AB1D61">
        <w:rPr>
          <w:sz w:val="26"/>
          <w:szCs w:val="26"/>
        </w:rPr>
        <w:t>Functionally, Yr Egin serves as a vibrant hub for the creative and digital industry, offering state-of-the-art facilities and fostering collaboration. The Media Village concept and thoughtful site planning enhance accessibility and user interaction. The economic impact extends beyond broadcasting, catalyzing the creative industries in Carmarthen and contributing to local economic development.</w:t>
      </w:r>
    </w:p>
    <w:p w14:paraId="2E0B00A2" w14:textId="0A37A11D" w:rsidR="00AB1D61" w:rsidRPr="00AB1D61" w:rsidRDefault="00AB1D61" w:rsidP="00AB1D61">
      <w:pPr>
        <w:rPr>
          <w:sz w:val="26"/>
          <w:szCs w:val="26"/>
        </w:rPr>
      </w:pPr>
      <w:r w:rsidRPr="00AB1D61">
        <w:rPr>
          <w:sz w:val="26"/>
          <w:szCs w:val="26"/>
        </w:rPr>
        <w:t>Yr Egin transcends its utilitarian purpose, becoming a cultural icon that reflects Welsh identity. It demonstrates how architecture can harmonize tradition and modernity, shaping spaces that resonate with the spirit of a community.</w:t>
      </w:r>
    </w:p>
    <w:p w14:paraId="05911517" w14:textId="77777777" w:rsidR="00C61476" w:rsidRDefault="00C61476" w:rsidP="00A83D12">
      <w:pPr>
        <w:rPr>
          <w:sz w:val="24"/>
          <w:szCs w:val="24"/>
        </w:rPr>
      </w:pPr>
    </w:p>
    <w:p w14:paraId="7E7C4DD2" w14:textId="77777777" w:rsidR="00C61476" w:rsidRDefault="00C61476" w:rsidP="00A83D12">
      <w:pPr>
        <w:rPr>
          <w:sz w:val="28"/>
          <w:szCs w:val="28"/>
        </w:rPr>
      </w:pPr>
    </w:p>
    <w:p w14:paraId="3639527C" w14:textId="7CB11EF9" w:rsidR="00710C19" w:rsidRDefault="005A1194" w:rsidP="00A83D12">
      <w:pPr>
        <w:rPr>
          <w:sz w:val="28"/>
          <w:szCs w:val="28"/>
        </w:rPr>
      </w:pPr>
      <w:r>
        <w:rPr>
          <w:sz w:val="28"/>
          <w:szCs w:val="28"/>
        </w:rPr>
        <w:t>Reading List</w:t>
      </w:r>
    </w:p>
    <w:p w14:paraId="20F085E5" w14:textId="77777777" w:rsidR="002302C8" w:rsidRDefault="002302C8" w:rsidP="002302C8">
      <w:pPr>
        <w:rPr>
          <w:sz w:val="24"/>
          <w:szCs w:val="24"/>
        </w:rPr>
      </w:pPr>
      <w:r>
        <w:rPr>
          <w:sz w:val="24"/>
          <w:szCs w:val="24"/>
        </w:rPr>
        <w:t>BDP, Canolfan S4C Yr Egin, 2018</w:t>
      </w:r>
    </w:p>
    <w:p w14:paraId="464D585D" w14:textId="77777777" w:rsidR="002302C8" w:rsidRDefault="002302C8" w:rsidP="002302C8">
      <w:pPr>
        <w:rPr>
          <w:sz w:val="24"/>
          <w:szCs w:val="24"/>
        </w:rPr>
      </w:pPr>
      <w:hyperlink r:id="rId5" w:history="1">
        <w:r w:rsidRPr="009D2DEC">
          <w:rPr>
            <w:rStyle w:val="Hyperlink"/>
            <w:sz w:val="24"/>
            <w:szCs w:val="24"/>
          </w:rPr>
          <w:t>https://www.bdp.com/en/projects/a-e/canolfan-s4c-yr-egin/</w:t>
        </w:r>
      </w:hyperlink>
      <w:r>
        <w:rPr>
          <w:sz w:val="24"/>
          <w:szCs w:val="24"/>
        </w:rPr>
        <w:t xml:space="preserve"> </w:t>
      </w:r>
    </w:p>
    <w:p w14:paraId="117940F3" w14:textId="77777777" w:rsidR="002302C8" w:rsidRDefault="002302C8" w:rsidP="002302C8">
      <w:pPr>
        <w:rPr>
          <w:sz w:val="24"/>
          <w:szCs w:val="24"/>
        </w:rPr>
      </w:pPr>
      <w:r>
        <w:rPr>
          <w:sz w:val="24"/>
          <w:szCs w:val="24"/>
        </w:rPr>
        <w:t>Businesswales.com, Celebrating 5 Years of Canolfan S4C Yr Egin, 26</w:t>
      </w:r>
      <w:r w:rsidRPr="006420A9">
        <w:rPr>
          <w:sz w:val="24"/>
          <w:szCs w:val="24"/>
          <w:vertAlign w:val="superscript"/>
        </w:rPr>
        <w:t>th</w:t>
      </w:r>
      <w:r>
        <w:rPr>
          <w:sz w:val="24"/>
          <w:szCs w:val="24"/>
        </w:rPr>
        <w:t xml:space="preserve"> October 2023.</w:t>
      </w:r>
    </w:p>
    <w:p w14:paraId="73BD5B81" w14:textId="77777777" w:rsidR="002302C8" w:rsidRDefault="002302C8" w:rsidP="002302C8">
      <w:pPr>
        <w:rPr>
          <w:sz w:val="24"/>
          <w:szCs w:val="24"/>
        </w:rPr>
      </w:pPr>
      <w:hyperlink r:id="rId6" w:history="1">
        <w:r w:rsidRPr="006E6F47">
          <w:rPr>
            <w:rStyle w:val="Hyperlink"/>
            <w:sz w:val="24"/>
            <w:szCs w:val="24"/>
          </w:rPr>
          <w:t>https://businessnewswales.com/celebrating-5-years-of-canolfan-s4c-yr-egin/</w:t>
        </w:r>
      </w:hyperlink>
      <w:r>
        <w:rPr>
          <w:sz w:val="24"/>
          <w:szCs w:val="24"/>
        </w:rPr>
        <w:t xml:space="preserve"> </w:t>
      </w:r>
    </w:p>
    <w:p w14:paraId="52B7A590" w14:textId="77777777" w:rsidR="002302C8" w:rsidRDefault="002302C8" w:rsidP="002302C8">
      <w:pPr>
        <w:rPr>
          <w:sz w:val="24"/>
          <w:szCs w:val="24"/>
        </w:rPr>
      </w:pPr>
      <w:r>
        <w:rPr>
          <w:sz w:val="24"/>
          <w:szCs w:val="24"/>
        </w:rPr>
        <w:t>Carmarthenshire.gov, Canolfan S4C Yr Egin Tenant Brochure, 2018</w:t>
      </w:r>
    </w:p>
    <w:p w14:paraId="6A575B54" w14:textId="77777777" w:rsidR="002302C8" w:rsidRDefault="002302C8" w:rsidP="002302C8">
      <w:pPr>
        <w:rPr>
          <w:sz w:val="24"/>
          <w:szCs w:val="24"/>
        </w:rPr>
      </w:pPr>
      <w:hyperlink r:id="rId7" w:history="1">
        <w:r w:rsidRPr="006E6F47">
          <w:rPr>
            <w:rStyle w:val="Hyperlink"/>
            <w:sz w:val="24"/>
            <w:szCs w:val="24"/>
          </w:rPr>
          <w:t>http://www.carmarthenshire.gov.wales/media/1213185/067-9403d-tenant-brochure-hr-final-081217.pdf</w:t>
        </w:r>
      </w:hyperlink>
      <w:r>
        <w:rPr>
          <w:sz w:val="24"/>
          <w:szCs w:val="24"/>
        </w:rPr>
        <w:t xml:space="preserve"> </w:t>
      </w:r>
    </w:p>
    <w:p w14:paraId="62EED2E6" w14:textId="45675D7E" w:rsidR="00C61476" w:rsidRDefault="00C61476" w:rsidP="002302C8">
      <w:pPr>
        <w:rPr>
          <w:sz w:val="24"/>
          <w:szCs w:val="24"/>
        </w:rPr>
      </w:pPr>
      <w:r>
        <w:rPr>
          <w:sz w:val="24"/>
          <w:szCs w:val="24"/>
        </w:rPr>
        <w:t>Citypopulation.de, Carmarthen Population, 2021</w:t>
      </w:r>
    </w:p>
    <w:p w14:paraId="5A4A2335" w14:textId="5DA757B3" w:rsidR="00C61476" w:rsidRDefault="00C61476" w:rsidP="002302C8">
      <w:pPr>
        <w:rPr>
          <w:sz w:val="24"/>
          <w:szCs w:val="24"/>
        </w:rPr>
      </w:pPr>
      <w:hyperlink r:id="rId8" w:history="1">
        <w:r w:rsidRPr="006E6F47">
          <w:rPr>
            <w:rStyle w:val="Hyperlink"/>
            <w:sz w:val="24"/>
            <w:szCs w:val="24"/>
          </w:rPr>
          <w:t>https://citypopulation.de/en/uk/wales/admin/carmarthenshire/W04000494__carmarthen/</w:t>
        </w:r>
      </w:hyperlink>
      <w:r>
        <w:rPr>
          <w:sz w:val="24"/>
          <w:szCs w:val="24"/>
        </w:rPr>
        <w:t xml:space="preserve"> </w:t>
      </w:r>
    </w:p>
    <w:p w14:paraId="21425BE2" w14:textId="77777777" w:rsidR="002302C8" w:rsidRDefault="002302C8" w:rsidP="002302C8">
      <w:pPr>
        <w:rPr>
          <w:sz w:val="24"/>
          <w:szCs w:val="24"/>
        </w:rPr>
      </w:pPr>
      <w:r>
        <w:rPr>
          <w:sz w:val="24"/>
          <w:szCs w:val="24"/>
        </w:rPr>
        <w:t>Fotohaus, “Canolfan S4C Yr Egin, Carmarthen”, 2018</w:t>
      </w:r>
    </w:p>
    <w:p w14:paraId="09CBBB2E" w14:textId="77777777" w:rsidR="002302C8" w:rsidRDefault="002302C8" w:rsidP="002302C8">
      <w:pPr>
        <w:rPr>
          <w:sz w:val="24"/>
          <w:szCs w:val="24"/>
        </w:rPr>
      </w:pPr>
      <w:hyperlink r:id="rId9" w:history="1">
        <w:r w:rsidRPr="00207E5B">
          <w:rPr>
            <w:rStyle w:val="Hyperlink"/>
            <w:sz w:val="24"/>
            <w:szCs w:val="24"/>
          </w:rPr>
          <w:t>https://portfolio.fotohaus.co.uk/canolfan-s4c-yr-egin-carmarthen</w:t>
        </w:r>
      </w:hyperlink>
      <w:r>
        <w:rPr>
          <w:sz w:val="24"/>
          <w:szCs w:val="24"/>
        </w:rPr>
        <w:t xml:space="preserve"> </w:t>
      </w:r>
    </w:p>
    <w:p w14:paraId="1735F5C1" w14:textId="77777777" w:rsidR="002302C8" w:rsidRDefault="002302C8" w:rsidP="002302C8">
      <w:pPr>
        <w:rPr>
          <w:sz w:val="24"/>
          <w:szCs w:val="24"/>
        </w:rPr>
      </w:pPr>
      <w:r>
        <w:rPr>
          <w:sz w:val="24"/>
          <w:szCs w:val="24"/>
        </w:rPr>
        <w:lastRenderedPageBreak/>
        <w:t>S4C, “Introducing S4C”, 2019</w:t>
      </w:r>
    </w:p>
    <w:p w14:paraId="0C21B75F" w14:textId="77777777" w:rsidR="002302C8" w:rsidRDefault="002302C8" w:rsidP="002302C8">
      <w:pPr>
        <w:rPr>
          <w:rStyle w:val="Hyperlink"/>
          <w:sz w:val="24"/>
          <w:szCs w:val="24"/>
        </w:rPr>
      </w:pPr>
      <w:hyperlink r:id="rId10" w:history="1">
        <w:r w:rsidRPr="00207E5B">
          <w:rPr>
            <w:rStyle w:val="Hyperlink"/>
            <w:sz w:val="24"/>
            <w:szCs w:val="24"/>
          </w:rPr>
          <w:t>https://www.s4c.cymru/en/about-us/introducing-s4c/page/17280/introducing-s4c/</w:t>
        </w:r>
      </w:hyperlink>
    </w:p>
    <w:p w14:paraId="417DF85B" w14:textId="77777777" w:rsidR="002302C8" w:rsidRDefault="002302C8" w:rsidP="002302C8">
      <w:pPr>
        <w:rPr>
          <w:sz w:val="24"/>
          <w:szCs w:val="24"/>
        </w:rPr>
      </w:pPr>
      <w:r>
        <w:rPr>
          <w:sz w:val="24"/>
          <w:szCs w:val="24"/>
        </w:rPr>
        <w:t>S4C Press, “Official Opening of New S4C Headquarters”, 2018</w:t>
      </w:r>
    </w:p>
    <w:p w14:paraId="18AD9619" w14:textId="77777777" w:rsidR="002302C8" w:rsidRDefault="002302C8" w:rsidP="002302C8">
      <w:pPr>
        <w:rPr>
          <w:sz w:val="24"/>
          <w:szCs w:val="24"/>
        </w:rPr>
      </w:pPr>
      <w:hyperlink r:id="rId11" w:history="1">
        <w:r w:rsidRPr="009D2DEC">
          <w:rPr>
            <w:rStyle w:val="Hyperlink"/>
            <w:sz w:val="24"/>
            <w:szCs w:val="24"/>
          </w:rPr>
          <w:t>https://www.s4c.cymru/en/press/post/29526/official-opening-of-new-s4c-headquarters/</w:t>
        </w:r>
      </w:hyperlink>
    </w:p>
    <w:p w14:paraId="501FE470" w14:textId="0C9BD5D7" w:rsidR="002302C8" w:rsidRDefault="002302C8" w:rsidP="002302C8">
      <w:pPr>
        <w:rPr>
          <w:sz w:val="24"/>
          <w:szCs w:val="24"/>
        </w:rPr>
      </w:pPr>
      <w:r>
        <w:rPr>
          <w:sz w:val="24"/>
          <w:szCs w:val="24"/>
        </w:rPr>
        <w:t>Yr</w:t>
      </w:r>
      <w:r>
        <w:rPr>
          <w:sz w:val="24"/>
          <w:szCs w:val="24"/>
        </w:rPr>
        <w:t>e</w:t>
      </w:r>
      <w:r>
        <w:rPr>
          <w:sz w:val="24"/>
          <w:szCs w:val="24"/>
        </w:rPr>
        <w:t>gin.cymru “Our Story”, 2018</w:t>
      </w:r>
    </w:p>
    <w:p w14:paraId="728B752D" w14:textId="77777777" w:rsidR="002302C8" w:rsidRDefault="002302C8" w:rsidP="002302C8">
      <w:pPr>
        <w:rPr>
          <w:sz w:val="24"/>
          <w:szCs w:val="24"/>
        </w:rPr>
      </w:pPr>
      <w:hyperlink r:id="rId12" w:history="1">
        <w:r w:rsidRPr="009D2DEC">
          <w:rPr>
            <w:rStyle w:val="Hyperlink"/>
            <w:sz w:val="24"/>
            <w:szCs w:val="24"/>
          </w:rPr>
          <w:t>https://yregin.cymru/en/our-story/</w:t>
        </w:r>
      </w:hyperlink>
      <w:r>
        <w:rPr>
          <w:sz w:val="24"/>
          <w:szCs w:val="24"/>
        </w:rPr>
        <w:t xml:space="preserve">  </w:t>
      </w:r>
    </w:p>
    <w:p w14:paraId="74C4EB26" w14:textId="77777777" w:rsidR="002302C8" w:rsidRDefault="002302C8" w:rsidP="002302C8">
      <w:pPr>
        <w:rPr>
          <w:rStyle w:val="Hyperlink"/>
          <w:sz w:val="24"/>
          <w:szCs w:val="24"/>
        </w:rPr>
      </w:pPr>
    </w:p>
    <w:p w14:paraId="66179745" w14:textId="6B02B51A" w:rsidR="00152BDF" w:rsidRDefault="003136FF" w:rsidP="00A83D12">
      <w:pPr>
        <w:rPr>
          <w:sz w:val="28"/>
          <w:szCs w:val="28"/>
        </w:rPr>
      </w:pPr>
      <w:r w:rsidRPr="00152BDF">
        <w:rPr>
          <w:sz w:val="28"/>
          <w:szCs w:val="28"/>
        </w:rPr>
        <w:t>Appendix</w:t>
      </w:r>
    </w:p>
    <w:p w14:paraId="0843B2F5" w14:textId="4ACE1049" w:rsidR="00557EDC" w:rsidRDefault="00557EDC" w:rsidP="00A83D12">
      <w:pPr>
        <w:rPr>
          <w:sz w:val="24"/>
          <w:szCs w:val="24"/>
        </w:rPr>
      </w:pPr>
      <w:r>
        <w:rPr>
          <w:sz w:val="24"/>
          <w:szCs w:val="24"/>
        </w:rPr>
        <w:t>Word Count: 1549 words.</w:t>
      </w:r>
    </w:p>
    <w:p w14:paraId="44F223BA" w14:textId="4D417837" w:rsidR="00557EDC" w:rsidRDefault="001E1FD1" w:rsidP="00A83D12">
      <w:pPr>
        <w:rPr>
          <w:sz w:val="24"/>
          <w:szCs w:val="24"/>
        </w:rPr>
      </w:pPr>
      <w:r>
        <w:rPr>
          <w:sz w:val="24"/>
          <w:szCs w:val="24"/>
        </w:rPr>
        <w:t>1 meter = 3.3 feet.</w:t>
      </w:r>
    </w:p>
    <w:p w14:paraId="1A8C4DF6" w14:textId="002C20D0" w:rsidR="001E1FD1" w:rsidRPr="001E1FD1" w:rsidRDefault="001E1FD1" w:rsidP="00A83D12">
      <w:pPr>
        <w:rPr>
          <w:sz w:val="24"/>
          <w:szCs w:val="24"/>
        </w:rPr>
      </w:pPr>
      <w:r>
        <w:rPr>
          <w:sz w:val="24"/>
          <w:szCs w:val="24"/>
        </w:rPr>
        <w:t>Figures:</w:t>
      </w:r>
    </w:p>
    <w:tbl>
      <w:tblPr>
        <w:tblStyle w:val="TableGrid"/>
        <w:tblW w:w="0" w:type="auto"/>
        <w:tblLook w:val="04A0" w:firstRow="1" w:lastRow="0" w:firstColumn="1" w:lastColumn="0" w:noHBand="0" w:noVBand="1"/>
      </w:tblPr>
      <w:tblGrid>
        <w:gridCol w:w="9016"/>
      </w:tblGrid>
      <w:tr w:rsidR="003136FF" w14:paraId="6CA80357" w14:textId="77777777" w:rsidTr="003136FF">
        <w:tc>
          <w:tcPr>
            <w:tcW w:w="9016" w:type="dxa"/>
          </w:tcPr>
          <w:p w14:paraId="775AACE7" w14:textId="231E1A51" w:rsidR="003136FF" w:rsidRDefault="003136FF" w:rsidP="003136FF">
            <w:pPr>
              <w:jc w:val="center"/>
              <w:rPr>
                <w:sz w:val="24"/>
                <w:szCs w:val="24"/>
              </w:rPr>
            </w:pPr>
            <w:r>
              <w:rPr>
                <w:noProof/>
              </w:rPr>
              <w:drawing>
                <wp:inline distT="0" distB="0" distL="0" distR="0" wp14:anchorId="77B44001" wp14:editId="4DBEEB9B">
                  <wp:extent cx="5238750" cy="3581400"/>
                  <wp:effectExtent l="0" t="0" r="0" b="0"/>
                  <wp:docPr id="955557203" name="Picture 1" descr="Canolfan S4C Yr Egin - BD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olfan S4C Yr Egin - BDP.c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0" cy="3581400"/>
                          </a:xfrm>
                          <a:prstGeom prst="rect">
                            <a:avLst/>
                          </a:prstGeom>
                          <a:noFill/>
                          <a:ln>
                            <a:noFill/>
                          </a:ln>
                        </pic:spPr>
                      </pic:pic>
                    </a:graphicData>
                  </a:graphic>
                </wp:inline>
              </w:drawing>
            </w:r>
          </w:p>
        </w:tc>
      </w:tr>
      <w:tr w:rsidR="003136FF" w14:paraId="65A01365" w14:textId="77777777" w:rsidTr="003136FF">
        <w:tc>
          <w:tcPr>
            <w:tcW w:w="9016" w:type="dxa"/>
          </w:tcPr>
          <w:p w14:paraId="04951054" w14:textId="0924B5EF" w:rsidR="003136FF" w:rsidRPr="003136FF" w:rsidRDefault="003136FF" w:rsidP="003136FF">
            <w:pPr>
              <w:rPr>
                <w:sz w:val="24"/>
                <w:szCs w:val="24"/>
              </w:rPr>
            </w:pPr>
            <w:r>
              <w:rPr>
                <w:sz w:val="24"/>
                <w:szCs w:val="24"/>
              </w:rPr>
              <w:t>(1.1)</w:t>
            </w:r>
            <w:r w:rsidRPr="003136FF">
              <w:rPr>
                <w:sz w:val="24"/>
                <w:szCs w:val="24"/>
              </w:rPr>
              <w:t xml:space="preserve"> The Yr Egin building at dawn (Image</w:t>
            </w:r>
            <w:r w:rsidR="00553077">
              <w:rPr>
                <w:sz w:val="24"/>
                <w:szCs w:val="24"/>
              </w:rPr>
              <w:t>:</w:t>
            </w:r>
            <w:r w:rsidRPr="003136FF">
              <w:rPr>
                <w:sz w:val="24"/>
                <w:szCs w:val="24"/>
              </w:rPr>
              <w:t xml:space="preserve"> BD</w:t>
            </w:r>
            <w:r w:rsidR="00553077">
              <w:rPr>
                <w:sz w:val="24"/>
                <w:szCs w:val="24"/>
              </w:rPr>
              <w:t xml:space="preserve">P, </w:t>
            </w:r>
            <w:r w:rsidRPr="003136FF">
              <w:rPr>
                <w:sz w:val="24"/>
                <w:szCs w:val="24"/>
              </w:rPr>
              <w:t>2018)</w:t>
            </w:r>
          </w:p>
        </w:tc>
      </w:tr>
    </w:tbl>
    <w:p w14:paraId="1EA5F3A8" w14:textId="77777777" w:rsidR="003136FF" w:rsidRDefault="003136FF" w:rsidP="00A83D12">
      <w:pPr>
        <w:rPr>
          <w:sz w:val="24"/>
          <w:szCs w:val="24"/>
        </w:rPr>
      </w:pPr>
    </w:p>
    <w:tbl>
      <w:tblPr>
        <w:tblStyle w:val="TableGrid"/>
        <w:tblW w:w="0" w:type="auto"/>
        <w:tblLook w:val="04A0" w:firstRow="1" w:lastRow="0" w:firstColumn="1" w:lastColumn="0" w:noHBand="0" w:noVBand="1"/>
      </w:tblPr>
      <w:tblGrid>
        <w:gridCol w:w="9016"/>
      </w:tblGrid>
      <w:tr w:rsidR="003136FF" w14:paraId="5E94A86C" w14:textId="77777777" w:rsidTr="003136FF">
        <w:tc>
          <w:tcPr>
            <w:tcW w:w="9016" w:type="dxa"/>
          </w:tcPr>
          <w:p w14:paraId="10F9EA0D" w14:textId="30B15FA3" w:rsidR="003136FF" w:rsidRDefault="003136FF" w:rsidP="003136FF">
            <w:pPr>
              <w:jc w:val="center"/>
              <w:rPr>
                <w:sz w:val="24"/>
                <w:szCs w:val="24"/>
              </w:rPr>
            </w:pPr>
            <w:r>
              <w:rPr>
                <w:noProof/>
              </w:rPr>
              <w:lastRenderedPageBreak/>
              <w:drawing>
                <wp:inline distT="0" distB="0" distL="0" distR="0" wp14:anchorId="0C26BBC7" wp14:editId="07B0567C">
                  <wp:extent cx="4143375" cy="4143375"/>
                  <wp:effectExtent l="0" t="0" r="9525" b="9525"/>
                  <wp:docPr id="842863072" name="Picture 2" descr="Caring Woo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ing Wood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3375" cy="4143375"/>
                          </a:xfrm>
                          <a:prstGeom prst="rect">
                            <a:avLst/>
                          </a:prstGeom>
                          <a:noFill/>
                          <a:ln>
                            <a:noFill/>
                          </a:ln>
                        </pic:spPr>
                      </pic:pic>
                    </a:graphicData>
                  </a:graphic>
                </wp:inline>
              </w:drawing>
            </w:r>
          </w:p>
        </w:tc>
      </w:tr>
      <w:tr w:rsidR="003136FF" w14:paraId="209A8197" w14:textId="77777777" w:rsidTr="003136FF">
        <w:tc>
          <w:tcPr>
            <w:tcW w:w="9016" w:type="dxa"/>
          </w:tcPr>
          <w:p w14:paraId="080E1DD1" w14:textId="75CB4D82" w:rsidR="003136FF" w:rsidRDefault="003136FF" w:rsidP="00A83D12">
            <w:pPr>
              <w:rPr>
                <w:sz w:val="24"/>
                <w:szCs w:val="24"/>
              </w:rPr>
            </w:pPr>
            <w:r>
              <w:rPr>
                <w:sz w:val="24"/>
                <w:szCs w:val="24"/>
              </w:rPr>
              <w:t>(2.</w:t>
            </w:r>
            <w:r w:rsidR="00594909">
              <w:rPr>
                <w:sz w:val="24"/>
                <w:szCs w:val="24"/>
              </w:rPr>
              <w:t>1</w:t>
            </w:r>
            <w:r>
              <w:rPr>
                <w:sz w:val="24"/>
                <w:szCs w:val="24"/>
              </w:rPr>
              <w:t>) RIBA House of the year 2017 winner, Caring Wood house by Rural Office Architects. (Image</w:t>
            </w:r>
            <w:r w:rsidR="00553077">
              <w:rPr>
                <w:sz w:val="24"/>
                <w:szCs w:val="24"/>
              </w:rPr>
              <w:t xml:space="preserve">: </w:t>
            </w:r>
            <w:r>
              <w:rPr>
                <w:sz w:val="24"/>
                <w:szCs w:val="24"/>
              </w:rPr>
              <w:t>Rural Office</w:t>
            </w:r>
            <w:r w:rsidR="00553077">
              <w:rPr>
                <w:sz w:val="24"/>
                <w:szCs w:val="24"/>
              </w:rPr>
              <w:t>, 2018)</w:t>
            </w:r>
          </w:p>
        </w:tc>
      </w:tr>
    </w:tbl>
    <w:p w14:paraId="4CDCA6DA" w14:textId="77777777" w:rsidR="003136FF" w:rsidRDefault="003136FF" w:rsidP="00A83D12">
      <w:pPr>
        <w:rPr>
          <w:sz w:val="24"/>
          <w:szCs w:val="24"/>
        </w:rPr>
      </w:pPr>
    </w:p>
    <w:tbl>
      <w:tblPr>
        <w:tblStyle w:val="TableGrid"/>
        <w:tblW w:w="0" w:type="auto"/>
        <w:tblLook w:val="04A0" w:firstRow="1" w:lastRow="0" w:firstColumn="1" w:lastColumn="0" w:noHBand="0" w:noVBand="1"/>
      </w:tblPr>
      <w:tblGrid>
        <w:gridCol w:w="9016"/>
      </w:tblGrid>
      <w:tr w:rsidR="00553077" w14:paraId="46A93670" w14:textId="77777777" w:rsidTr="00553077">
        <w:tc>
          <w:tcPr>
            <w:tcW w:w="9016" w:type="dxa"/>
          </w:tcPr>
          <w:p w14:paraId="38640332" w14:textId="77777777" w:rsidR="00553077" w:rsidRDefault="00553077" w:rsidP="00A83D12">
            <w:pPr>
              <w:rPr>
                <w:noProof/>
              </w:rPr>
            </w:pPr>
          </w:p>
          <w:p w14:paraId="065359D0" w14:textId="50145DEC" w:rsidR="00553077" w:rsidRDefault="00553077" w:rsidP="00553077">
            <w:pPr>
              <w:jc w:val="center"/>
              <w:rPr>
                <w:sz w:val="24"/>
                <w:szCs w:val="24"/>
              </w:rPr>
            </w:pPr>
            <w:r>
              <w:rPr>
                <w:noProof/>
              </w:rPr>
              <w:drawing>
                <wp:inline distT="0" distB="0" distL="0" distR="0" wp14:anchorId="0FED9950" wp14:editId="22BFF108">
                  <wp:extent cx="4886325" cy="3771900"/>
                  <wp:effectExtent l="0" t="0" r="9525" b="0"/>
                  <wp:docPr id="1019416636"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313" r="7434" b="1329"/>
                          <a:stretch/>
                        </pic:blipFill>
                        <pic:spPr bwMode="auto">
                          <a:xfrm>
                            <a:off x="0" y="0"/>
                            <a:ext cx="4886325" cy="37719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53077" w14:paraId="0A5D073B" w14:textId="77777777" w:rsidTr="00553077">
        <w:tc>
          <w:tcPr>
            <w:tcW w:w="9016" w:type="dxa"/>
          </w:tcPr>
          <w:p w14:paraId="649A312A" w14:textId="6CF19380" w:rsidR="00553077" w:rsidRDefault="004D4918" w:rsidP="00A83D12">
            <w:pPr>
              <w:rPr>
                <w:sz w:val="24"/>
                <w:szCs w:val="24"/>
              </w:rPr>
            </w:pPr>
            <w:r>
              <w:rPr>
                <w:sz w:val="24"/>
                <w:szCs w:val="24"/>
              </w:rPr>
              <w:lastRenderedPageBreak/>
              <w:t>(</w:t>
            </w:r>
            <w:r w:rsidR="00594909">
              <w:rPr>
                <w:sz w:val="24"/>
                <w:szCs w:val="24"/>
              </w:rPr>
              <w:t>2.2) Christie</w:t>
            </w:r>
            <w:r w:rsidR="00553077">
              <w:rPr>
                <w:sz w:val="24"/>
                <w:szCs w:val="24"/>
              </w:rPr>
              <w:t xml:space="preserve"> Paterson Cancer Research Centre by BDP Architects. (Image: BDP, 2019)</w:t>
            </w:r>
          </w:p>
        </w:tc>
      </w:tr>
    </w:tbl>
    <w:p w14:paraId="5A33F0B9" w14:textId="77777777" w:rsidR="00553077" w:rsidRDefault="00553077" w:rsidP="00A83D12">
      <w:pPr>
        <w:rPr>
          <w:sz w:val="24"/>
          <w:szCs w:val="24"/>
        </w:rPr>
      </w:pPr>
    </w:p>
    <w:tbl>
      <w:tblPr>
        <w:tblStyle w:val="TableGrid"/>
        <w:tblW w:w="0" w:type="auto"/>
        <w:tblLook w:val="04A0" w:firstRow="1" w:lastRow="0" w:firstColumn="1" w:lastColumn="0" w:noHBand="0" w:noVBand="1"/>
      </w:tblPr>
      <w:tblGrid>
        <w:gridCol w:w="9016"/>
      </w:tblGrid>
      <w:tr w:rsidR="00553077" w14:paraId="334F17C9" w14:textId="77777777" w:rsidTr="00553077">
        <w:tc>
          <w:tcPr>
            <w:tcW w:w="9016" w:type="dxa"/>
          </w:tcPr>
          <w:p w14:paraId="7344D93E" w14:textId="156B1461" w:rsidR="00553077" w:rsidRDefault="00553077" w:rsidP="00C74834">
            <w:pPr>
              <w:rPr>
                <w:sz w:val="24"/>
                <w:szCs w:val="24"/>
              </w:rPr>
            </w:pPr>
            <w:r>
              <w:rPr>
                <w:noProof/>
              </w:rPr>
              <w:drawing>
                <wp:inline distT="0" distB="0" distL="0" distR="0" wp14:anchorId="268437D8" wp14:editId="3038FDBD">
                  <wp:extent cx="5731510" cy="3819525"/>
                  <wp:effectExtent l="0" t="0" r="2540" b="9525"/>
                  <wp:docPr id="16317229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tc>
      </w:tr>
      <w:tr w:rsidR="00553077" w14:paraId="2E01CF60" w14:textId="77777777" w:rsidTr="00553077">
        <w:tc>
          <w:tcPr>
            <w:tcW w:w="9016" w:type="dxa"/>
          </w:tcPr>
          <w:p w14:paraId="07672FFB" w14:textId="17246D12" w:rsidR="00553077" w:rsidRDefault="004D4918" w:rsidP="00A83D12">
            <w:pPr>
              <w:rPr>
                <w:sz w:val="24"/>
                <w:szCs w:val="24"/>
              </w:rPr>
            </w:pPr>
            <w:r>
              <w:rPr>
                <w:sz w:val="24"/>
                <w:szCs w:val="24"/>
              </w:rPr>
              <w:t xml:space="preserve">(3.1) </w:t>
            </w:r>
            <w:r w:rsidR="00553077">
              <w:rPr>
                <w:sz w:val="24"/>
                <w:szCs w:val="24"/>
              </w:rPr>
              <w:t xml:space="preserve">The S4C logo put clearly on display on the main entrance of the Yr Egin building. </w:t>
            </w:r>
          </w:p>
          <w:p w14:paraId="7C504206" w14:textId="4245B616" w:rsidR="00553077" w:rsidRDefault="00553077" w:rsidP="00A83D12">
            <w:pPr>
              <w:rPr>
                <w:sz w:val="24"/>
                <w:szCs w:val="24"/>
              </w:rPr>
            </w:pPr>
            <w:r>
              <w:rPr>
                <w:sz w:val="24"/>
                <w:szCs w:val="24"/>
              </w:rPr>
              <w:t>(Image: Gregory R, 2021)</w:t>
            </w:r>
          </w:p>
        </w:tc>
      </w:tr>
    </w:tbl>
    <w:p w14:paraId="65113DAA" w14:textId="77777777" w:rsidR="00553077" w:rsidRDefault="00553077" w:rsidP="00A83D12">
      <w:pPr>
        <w:rPr>
          <w:sz w:val="24"/>
          <w:szCs w:val="24"/>
        </w:rPr>
      </w:pPr>
    </w:p>
    <w:tbl>
      <w:tblPr>
        <w:tblStyle w:val="TableGrid"/>
        <w:tblW w:w="0" w:type="auto"/>
        <w:tblLook w:val="04A0" w:firstRow="1" w:lastRow="0" w:firstColumn="1" w:lastColumn="0" w:noHBand="0" w:noVBand="1"/>
      </w:tblPr>
      <w:tblGrid>
        <w:gridCol w:w="9016"/>
      </w:tblGrid>
      <w:tr w:rsidR="004D4918" w14:paraId="6AE57E94" w14:textId="77777777" w:rsidTr="004D4918">
        <w:tc>
          <w:tcPr>
            <w:tcW w:w="9016" w:type="dxa"/>
          </w:tcPr>
          <w:p w14:paraId="627984B8" w14:textId="155631F5" w:rsidR="004D4918" w:rsidRDefault="004D4918" w:rsidP="00C74834">
            <w:pPr>
              <w:jc w:val="center"/>
              <w:rPr>
                <w:sz w:val="24"/>
                <w:szCs w:val="24"/>
              </w:rPr>
            </w:pPr>
            <w:r w:rsidRPr="004D4918">
              <w:rPr>
                <w:noProof/>
                <w:sz w:val="24"/>
                <w:szCs w:val="24"/>
              </w:rPr>
              <w:drawing>
                <wp:inline distT="0" distB="0" distL="0" distR="0" wp14:anchorId="26C72F3D" wp14:editId="426C0995">
                  <wp:extent cx="5731510" cy="2892425"/>
                  <wp:effectExtent l="0" t="0" r="2540" b="3175"/>
                  <wp:docPr id="1705978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78189" name=""/>
                          <pic:cNvPicPr/>
                        </pic:nvPicPr>
                        <pic:blipFill>
                          <a:blip r:embed="rId17"/>
                          <a:stretch>
                            <a:fillRect/>
                          </a:stretch>
                        </pic:blipFill>
                        <pic:spPr>
                          <a:xfrm>
                            <a:off x="0" y="0"/>
                            <a:ext cx="5731510" cy="2892425"/>
                          </a:xfrm>
                          <a:prstGeom prst="rect">
                            <a:avLst/>
                          </a:prstGeom>
                        </pic:spPr>
                      </pic:pic>
                    </a:graphicData>
                  </a:graphic>
                </wp:inline>
              </w:drawing>
            </w:r>
          </w:p>
        </w:tc>
      </w:tr>
      <w:tr w:rsidR="004D4918" w14:paraId="099EB3BB" w14:textId="77777777" w:rsidTr="004D4918">
        <w:tc>
          <w:tcPr>
            <w:tcW w:w="9016" w:type="dxa"/>
          </w:tcPr>
          <w:p w14:paraId="0135D7A6" w14:textId="0611C46E" w:rsidR="004D4918" w:rsidRDefault="004D4918" w:rsidP="00A83D12">
            <w:pPr>
              <w:rPr>
                <w:sz w:val="24"/>
                <w:szCs w:val="24"/>
              </w:rPr>
            </w:pPr>
            <w:r>
              <w:rPr>
                <w:sz w:val="24"/>
                <w:szCs w:val="24"/>
              </w:rPr>
              <w:t>(4.1) The hilly Carmarthen landscape behind the Yr Egin building (right). (Image: Google Maps, 2022)</w:t>
            </w:r>
          </w:p>
        </w:tc>
      </w:tr>
    </w:tbl>
    <w:p w14:paraId="1B94315C" w14:textId="77777777" w:rsidR="004D4918" w:rsidRDefault="004D4918" w:rsidP="00A83D12">
      <w:pPr>
        <w:rPr>
          <w:sz w:val="24"/>
          <w:szCs w:val="24"/>
        </w:rPr>
      </w:pPr>
    </w:p>
    <w:tbl>
      <w:tblPr>
        <w:tblStyle w:val="TableGrid"/>
        <w:tblW w:w="0" w:type="auto"/>
        <w:tblLook w:val="04A0" w:firstRow="1" w:lastRow="0" w:firstColumn="1" w:lastColumn="0" w:noHBand="0" w:noVBand="1"/>
      </w:tblPr>
      <w:tblGrid>
        <w:gridCol w:w="9016"/>
      </w:tblGrid>
      <w:tr w:rsidR="004D4918" w14:paraId="54643F9E" w14:textId="77777777" w:rsidTr="004D4918">
        <w:tc>
          <w:tcPr>
            <w:tcW w:w="9016" w:type="dxa"/>
          </w:tcPr>
          <w:p w14:paraId="683F0308" w14:textId="500DAEF6" w:rsidR="004D4918" w:rsidRDefault="004D4918" w:rsidP="00C74834">
            <w:pPr>
              <w:jc w:val="center"/>
              <w:rPr>
                <w:sz w:val="24"/>
                <w:szCs w:val="24"/>
              </w:rPr>
            </w:pPr>
            <w:r>
              <w:rPr>
                <w:noProof/>
              </w:rPr>
              <w:lastRenderedPageBreak/>
              <w:drawing>
                <wp:inline distT="0" distB="0" distL="0" distR="0" wp14:anchorId="3F766423" wp14:editId="74A098AA">
                  <wp:extent cx="5731510" cy="2560955"/>
                  <wp:effectExtent l="0" t="0" r="2540" b="0"/>
                  <wp:docPr id="1180764911" name="Picture 6"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560955"/>
                          </a:xfrm>
                          <a:prstGeom prst="rect">
                            <a:avLst/>
                          </a:prstGeom>
                          <a:noFill/>
                          <a:ln>
                            <a:noFill/>
                          </a:ln>
                        </pic:spPr>
                      </pic:pic>
                    </a:graphicData>
                  </a:graphic>
                </wp:inline>
              </w:drawing>
            </w:r>
          </w:p>
        </w:tc>
      </w:tr>
      <w:tr w:rsidR="004D4918" w14:paraId="2BAB802B" w14:textId="77777777" w:rsidTr="004D4918">
        <w:tc>
          <w:tcPr>
            <w:tcW w:w="9016" w:type="dxa"/>
          </w:tcPr>
          <w:p w14:paraId="24E977F4" w14:textId="0E0EB79A" w:rsidR="004D4918" w:rsidRDefault="004D4918" w:rsidP="00A83D12">
            <w:pPr>
              <w:rPr>
                <w:sz w:val="24"/>
                <w:szCs w:val="24"/>
              </w:rPr>
            </w:pPr>
            <w:r>
              <w:rPr>
                <w:sz w:val="24"/>
                <w:szCs w:val="24"/>
              </w:rPr>
              <w:t>(4.2) The University Of Wales Trinity Saint David main building. (Image: UWTSD, no date)</w:t>
            </w:r>
          </w:p>
        </w:tc>
      </w:tr>
    </w:tbl>
    <w:p w14:paraId="01047317" w14:textId="77777777" w:rsidR="00553077" w:rsidRDefault="00553077" w:rsidP="00A83D12">
      <w:pPr>
        <w:rPr>
          <w:sz w:val="24"/>
          <w:szCs w:val="24"/>
        </w:rPr>
      </w:pPr>
    </w:p>
    <w:tbl>
      <w:tblPr>
        <w:tblStyle w:val="TableGrid"/>
        <w:tblW w:w="0" w:type="auto"/>
        <w:tblLook w:val="04A0" w:firstRow="1" w:lastRow="0" w:firstColumn="1" w:lastColumn="0" w:noHBand="0" w:noVBand="1"/>
      </w:tblPr>
      <w:tblGrid>
        <w:gridCol w:w="9016"/>
      </w:tblGrid>
      <w:tr w:rsidR="004D4918" w14:paraId="2141D7B6" w14:textId="77777777" w:rsidTr="004D4918">
        <w:tc>
          <w:tcPr>
            <w:tcW w:w="9016" w:type="dxa"/>
          </w:tcPr>
          <w:p w14:paraId="1CE1E604" w14:textId="56EF2CBB" w:rsidR="004D4918" w:rsidRDefault="004D4918" w:rsidP="004D4918">
            <w:pPr>
              <w:jc w:val="center"/>
              <w:rPr>
                <w:sz w:val="24"/>
                <w:szCs w:val="24"/>
              </w:rPr>
            </w:pPr>
            <w:r>
              <w:rPr>
                <w:noProof/>
              </w:rPr>
              <w:drawing>
                <wp:inline distT="0" distB="0" distL="0" distR="0" wp14:anchorId="2AF27752" wp14:editId="538B1391">
                  <wp:extent cx="3086100" cy="3086100"/>
                  <wp:effectExtent l="0" t="0" r="0" b="0"/>
                  <wp:docPr id="324839317" name="Picture 7" descr="Old Bar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ld Barn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tc>
      </w:tr>
      <w:tr w:rsidR="004D4918" w14:paraId="08E95E72" w14:textId="77777777" w:rsidTr="004D4918">
        <w:tc>
          <w:tcPr>
            <w:tcW w:w="9016" w:type="dxa"/>
          </w:tcPr>
          <w:p w14:paraId="75FD13B1" w14:textId="6B39E151" w:rsidR="004D4918" w:rsidRDefault="004D4918" w:rsidP="00A83D12">
            <w:pPr>
              <w:rPr>
                <w:sz w:val="24"/>
                <w:szCs w:val="24"/>
              </w:rPr>
            </w:pPr>
            <w:r>
              <w:rPr>
                <w:sz w:val="24"/>
                <w:szCs w:val="24"/>
              </w:rPr>
              <w:t>(5.1) Old Barn by Rural Office Architects, a conversion of a grade 2 listed barn in Northfolk with its timber construction. (Image: Rural Office, 2015)</w:t>
            </w:r>
          </w:p>
        </w:tc>
      </w:tr>
    </w:tbl>
    <w:p w14:paraId="0F819D75" w14:textId="77777777" w:rsidR="003136FF" w:rsidRDefault="003136FF" w:rsidP="00A83D12">
      <w:pPr>
        <w:rPr>
          <w:sz w:val="24"/>
          <w:szCs w:val="24"/>
        </w:rPr>
      </w:pPr>
    </w:p>
    <w:tbl>
      <w:tblPr>
        <w:tblStyle w:val="TableGrid"/>
        <w:tblW w:w="0" w:type="auto"/>
        <w:tblLook w:val="04A0" w:firstRow="1" w:lastRow="0" w:firstColumn="1" w:lastColumn="0" w:noHBand="0" w:noVBand="1"/>
      </w:tblPr>
      <w:tblGrid>
        <w:gridCol w:w="9016"/>
      </w:tblGrid>
      <w:tr w:rsidR="004D4918" w14:paraId="091B7E6E" w14:textId="77777777" w:rsidTr="004D4918">
        <w:tc>
          <w:tcPr>
            <w:tcW w:w="9016" w:type="dxa"/>
          </w:tcPr>
          <w:p w14:paraId="4E395916" w14:textId="3E0E9186" w:rsidR="004D4918" w:rsidRDefault="00C74834" w:rsidP="00C74834">
            <w:pPr>
              <w:jc w:val="center"/>
              <w:rPr>
                <w:sz w:val="24"/>
                <w:szCs w:val="24"/>
              </w:rPr>
            </w:pPr>
            <w:r>
              <w:rPr>
                <w:noProof/>
              </w:rPr>
              <w:lastRenderedPageBreak/>
              <w:drawing>
                <wp:inline distT="0" distB="0" distL="0" distR="0" wp14:anchorId="30A34411" wp14:editId="43B325C1">
                  <wp:extent cx="5000736" cy="3571875"/>
                  <wp:effectExtent l="0" t="0" r="9525" b="0"/>
                  <wp:docPr id="127737042" name="Picture 8" descr="Triangle School by Nameless Architecture has a three-sided courty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iangle School by Nameless Architecture has a three-sided courtyar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1513" cy="3572430"/>
                          </a:xfrm>
                          <a:prstGeom prst="rect">
                            <a:avLst/>
                          </a:prstGeom>
                          <a:noFill/>
                          <a:ln>
                            <a:noFill/>
                          </a:ln>
                        </pic:spPr>
                      </pic:pic>
                    </a:graphicData>
                  </a:graphic>
                </wp:inline>
              </w:drawing>
            </w:r>
          </w:p>
        </w:tc>
      </w:tr>
      <w:tr w:rsidR="004D4918" w14:paraId="413619DD" w14:textId="77777777" w:rsidTr="004D4918">
        <w:tc>
          <w:tcPr>
            <w:tcW w:w="9016" w:type="dxa"/>
          </w:tcPr>
          <w:p w14:paraId="7ECE08D7" w14:textId="50E8A14F" w:rsidR="004D4918" w:rsidRDefault="00C74834" w:rsidP="00A83D12">
            <w:pPr>
              <w:rPr>
                <w:sz w:val="24"/>
                <w:szCs w:val="24"/>
              </w:rPr>
            </w:pPr>
            <w:r>
              <w:rPr>
                <w:sz w:val="24"/>
                <w:szCs w:val="24"/>
              </w:rPr>
              <w:t>(6.1) The Triangle School building by the Korean practice, NAMELESS. (Image: Mairs J, 2015)</w:t>
            </w:r>
          </w:p>
        </w:tc>
      </w:tr>
    </w:tbl>
    <w:p w14:paraId="67F58B0E" w14:textId="01AE7975" w:rsidR="004D4918" w:rsidRDefault="004D4918" w:rsidP="00A83D12">
      <w:pPr>
        <w:rPr>
          <w:sz w:val="24"/>
          <w:szCs w:val="24"/>
        </w:rPr>
      </w:pPr>
    </w:p>
    <w:tbl>
      <w:tblPr>
        <w:tblStyle w:val="TableGrid"/>
        <w:tblW w:w="0" w:type="auto"/>
        <w:tblLook w:val="04A0" w:firstRow="1" w:lastRow="0" w:firstColumn="1" w:lastColumn="0" w:noHBand="0" w:noVBand="1"/>
      </w:tblPr>
      <w:tblGrid>
        <w:gridCol w:w="9016"/>
      </w:tblGrid>
      <w:tr w:rsidR="00C74834" w14:paraId="744E6441" w14:textId="77777777" w:rsidTr="00C74834">
        <w:tc>
          <w:tcPr>
            <w:tcW w:w="9016" w:type="dxa"/>
          </w:tcPr>
          <w:p w14:paraId="31AA7B71" w14:textId="6BA015F3" w:rsidR="00C74834" w:rsidRDefault="00C74834" w:rsidP="00A83D12">
            <w:pPr>
              <w:rPr>
                <w:sz w:val="24"/>
                <w:szCs w:val="24"/>
              </w:rPr>
            </w:pPr>
            <w:r>
              <w:rPr>
                <w:noProof/>
              </w:rPr>
              <w:drawing>
                <wp:inline distT="0" distB="0" distL="0" distR="0" wp14:anchorId="648278BD" wp14:editId="2F97BFA6">
                  <wp:extent cx="5731510" cy="3978910"/>
                  <wp:effectExtent l="0" t="0" r="2540" b="2540"/>
                  <wp:docPr id="1296628075" name="Picture 9" descr="Canolfan S4C Yr Egin, Carmarthen - Design Commission for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nolfan S4C Yr Egin, Carmarthen - Design Commission for Wal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978910"/>
                          </a:xfrm>
                          <a:prstGeom prst="rect">
                            <a:avLst/>
                          </a:prstGeom>
                          <a:noFill/>
                          <a:ln>
                            <a:noFill/>
                          </a:ln>
                        </pic:spPr>
                      </pic:pic>
                    </a:graphicData>
                  </a:graphic>
                </wp:inline>
              </w:drawing>
            </w:r>
          </w:p>
        </w:tc>
      </w:tr>
      <w:tr w:rsidR="00C74834" w14:paraId="20FFA38A" w14:textId="77777777" w:rsidTr="00C74834">
        <w:tc>
          <w:tcPr>
            <w:tcW w:w="9016" w:type="dxa"/>
          </w:tcPr>
          <w:p w14:paraId="7E691961" w14:textId="64A6CA94" w:rsidR="00C74834" w:rsidRDefault="00C74834" w:rsidP="00A83D12">
            <w:pPr>
              <w:rPr>
                <w:sz w:val="24"/>
                <w:szCs w:val="24"/>
              </w:rPr>
            </w:pPr>
            <w:r>
              <w:rPr>
                <w:sz w:val="24"/>
                <w:szCs w:val="24"/>
              </w:rPr>
              <w:t>(6.2) The round vertex of Yr Egin on display. (Image: DCFW, 2018)</w:t>
            </w:r>
          </w:p>
        </w:tc>
      </w:tr>
    </w:tbl>
    <w:p w14:paraId="57875E48" w14:textId="77777777" w:rsidR="00C74834" w:rsidRDefault="00C74834" w:rsidP="00A83D12">
      <w:pPr>
        <w:rPr>
          <w:sz w:val="24"/>
          <w:szCs w:val="24"/>
        </w:rPr>
      </w:pPr>
    </w:p>
    <w:tbl>
      <w:tblPr>
        <w:tblStyle w:val="TableGrid"/>
        <w:tblW w:w="0" w:type="auto"/>
        <w:tblLook w:val="04A0" w:firstRow="1" w:lastRow="0" w:firstColumn="1" w:lastColumn="0" w:noHBand="0" w:noVBand="1"/>
      </w:tblPr>
      <w:tblGrid>
        <w:gridCol w:w="9016"/>
      </w:tblGrid>
      <w:tr w:rsidR="00C74834" w14:paraId="5E19C37F" w14:textId="77777777" w:rsidTr="00C74834">
        <w:tc>
          <w:tcPr>
            <w:tcW w:w="9016" w:type="dxa"/>
          </w:tcPr>
          <w:p w14:paraId="1BC7E145" w14:textId="3A04823E" w:rsidR="00C74834" w:rsidRDefault="00C74834" w:rsidP="00A83D12">
            <w:pPr>
              <w:rPr>
                <w:sz w:val="24"/>
                <w:szCs w:val="24"/>
              </w:rPr>
            </w:pPr>
            <w:r w:rsidRPr="00C74834">
              <w:rPr>
                <w:noProof/>
                <w:sz w:val="24"/>
                <w:szCs w:val="24"/>
              </w:rPr>
              <w:lastRenderedPageBreak/>
              <w:drawing>
                <wp:inline distT="0" distB="0" distL="0" distR="0" wp14:anchorId="5A0554D8" wp14:editId="1994D7E2">
                  <wp:extent cx="5696745" cy="3867690"/>
                  <wp:effectExtent l="0" t="0" r="0" b="0"/>
                  <wp:docPr id="132805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50904" name=""/>
                          <pic:cNvPicPr/>
                        </pic:nvPicPr>
                        <pic:blipFill>
                          <a:blip r:embed="rId22"/>
                          <a:stretch>
                            <a:fillRect/>
                          </a:stretch>
                        </pic:blipFill>
                        <pic:spPr>
                          <a:xfrm>
                            <a:off x="0" y="0"/>
                            <a:ext cx="5696745" cy="3867690"/>
                          </a:xfrm>
                          <a:prstGeom prst="rect">
                            <a:avLst/>
                          </a:prstGeom>
                        </pic:spPr>
                      </pic:pic>
                    </a:graphicData>
                  </a:graphic>
                </wp:inline>
              </w:drawing>
            </w:r>
          </w:p>
        </w:tc>
      </w:tr>
      <w:tr w:rsidR="00C74834" w14:paraId="153E81EB" w14:textId="77777777" w:rsidTr="00C74834">
        <w:tc>
          <w:tcPr>
            <w:tcW w:w="9016" w:type="dxa"/>
          </w:tcPr>
          <w:p w14:paraId="1D6DB827" w14:textId="0C36A135" w:rsidR="00C74834" w:rsidRDefault="00C74834" w:rsidP="00A83D12">
            <w:pPr>
              <w:rPr>
                <w:sz w:val="24"/>
                <w:szCs w:val="24"/>
              </w:rPr>
            </w:pPr>
            <w:r>
              <w:rPr>
                <w:sz w:val="24"/>
                <w:szCs w:val="24"/>
              </w:rPr>
              <w:t>(6.3) The Plinth House by LAND Arquitectos in Chile, displaying what a raised plinth can do to a building in terms of raising its level and form. (Image: LAND, 2008)</w:t>
            </w:r>
          </w:p>
        </w:tc>
      </w:tr>
    </w:tbl>
    <w:p w14:paraId="09DDE6EA" w14:textId="77777777" w:rsidR="00C74834" w:rsidRDefault="00C74834" w:rsidP="00A83D12">
      <w:pPr>
        <w:rPr>
          <w:sz w:val="24"/>
          <w:szCs w:val="24"/>
        </w:rPr>
      </w:pPr>
    </w:p>
    <w:tbl>
      <w:tblPr>
        <w:tblStyle w:val="TableGrid"/>
        <w:tblW w:w="0" w:type="auto"/>
        <w:tblLook w:val="04A0" w:firstRow="1" w:lastRow="0" w:firstColumn="1" w:lastColumn="0" w:noHBand="0" w:noVBand="1"/>
      </w:tblPr>
      <w:tblGrid>
        <w:gridCol w:w="9016"/>
      </w:tblGrid>
      <w:tr w:rsidR="00C74834" w14:paraId="01E78E3E" w14:textId="77777777" w:rsidTr="00C74834">
        <w:tc>
          <w:tcPr>
            <w:tcW w:w="9016" w:type="dxa"/>
          </w:tcPr>
          <w:p w14:paraId="0AF8B294" w14:textId="2B44CC9F" w:rsidR="00C74834" w:rsidRDefault="00C74834" w:rsidP="00C74834">
            <w:pPr>
              <w:jc w:val="center"/>
              <w:rPr>
                <w:sz w:val="24"/>
                <w:szCs w:val="24"/>
              </w:rPr>
            </w:pPr>
            <w:r>
              <w:rPr>
                <w:noProof/>
              </w:rPr>
              <w:drawing>
                <wp:inline distT="0" distB="0" distL="0" distR="0" wp14:anchorId="0F7C789D" wp14:editId="74B88FD5">
                  <wp:extent cx="4738556" cy="3790950"/>
                  <wp:effectExtent l="0" t="0" r="5080" b="0"/>
                  <wp:docPr id="2057053213" name="Picture 10" descr="fotohaus :: architectural photographers / architectural image library /  Bristol / London / Berlin - Canolfan S4C Yr Egin, Carmar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tohaus :: architectural photographers / architectural image library /  Bristol / London / Berlin - Canolfan S4C Yr Egin, Carmarth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40966" cy="3792878"/>
                          </a:xfrm>
                          <a:prstGeom prst="rect">
                            <a:avLst/>
                          </a:prstGeom>
                          <a:noFill/>
                          <a:ln>
                            <a:noFill/>
                          </a:ln>
                        </pic:spPr>
                      </pic:pic>
                    </a:graphicData>
                  </a:graphic>
                </wp:inline>
              </w:drawing>
            </w:r>
          </w:p>
        </w:tc>
      </w:tr>
      <w:tr w:rsidR="00C74834" w14:paraId="1AB0322F" w14:textId="77777777" w:rsidTr="00C74834">
        <w:tc>
          <w:tcPr>
            <w:tcW w:w="9016" w:type="dxa"/>
          </w:tcPr>
          <w:p w14:paraId="2B489606" w14:textId="7EB267B2" w:rsidR="00C74834" w:rsidRDefault="00C74834" w:rsidP="00A83D12">
            <w:pPr>
              <w:rPr>
                <w:sz w:val="24"/>
                <w:szCs w:val="24"/>
              </w:rPr>
            </w:pPr>
            <w:r>
              <w:rPr>
                <w:sz w:val="24"/>
                <w:szCs w:val="24"/>
              </w:rPr>
              <w:t>(6.4) The main atrium of Yr Egin. (Image: BDP, 2018)</w:t>
            </w:r>
          </w:p>
        </w:tc>
      </w:tr>
    </w:tbl>
    <w:p w14:paraId="00524D85" w14:textId="77777777" w:rsidR="00C74834" w:rsidRDefault="00C74834" w:rsidP="00A83D12">
      <w:pPr>
        <w:rPr>
          <w:sz w:val="24"/>
          <w:szCs w:val="24"/>
        </w:rPr>
      </w:pPr>
    </w:p>
    <w:tbl>
      <w:tblPr>
        <w:tblStyle w:val="TableGrid"/>
        <w:tblW w:w="0" w:type="auto"/>
        <w:tblLook w:val="04A0" w:firstRow="1" w:lastRow="0" w:firstColumn="1" w:lastColumn="0" w:noHBand="0" w:noVBand="1"/>
      </w:tblPr>
      <w:tblGrid>
        <w:gridCol w:w="9016"/>
      </w:tblGrid>
      <w:tr w:rsidR="00650BFE" w14:paraId="31A0CE8D" w14:textId="77777777" w:rsidTr="00650BFE">
        <w:tc>
          <w:tcPr>
            <w:tcW w:w="9016" w:type="dxa"/>
          </w:tcPr>
          <w:p w14:paraId="78A6CA03" w14:textId="0ECE5128" w:rsidR="00650BFE" w:rsidRDefault="00650BFE" w:rsidP="00A83D12">
            <w:pPr>
              <w:rPr>
                <w:sz w:val="24"/>
                <w:szCs w:val="24"/>
              </w:rPr>
            </w:pPr>
            <w:r w:rsidRPr="00650BFE">
              <w:rPr>
                <w:sz w:val="24"/>
                <w:szCs w:val="24"/>
              </w:rPr>
              <w:lastRenderedPageBreak/>
              <w:drawing>
                <wp:inline distT="0" distB="0" distL="0" distR="0" wp14:anchorId="1C0C23F4" wp14:editId="18CC18DE">
                  <wp:extent cx="5249008" cy="3267531"/>
                  <wp:effectExtent l="0" t="0" r="8890" b="9525"/>
                  <wp:docPr id="972353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53643" name=""/>
                          <pic:cNvPicPr/>
                        </pic:nvPicPr>
                        <pic:blipFill>
                          <a:blip r:embed="rId24"/>
                          <a:stretch>
                            <a:fillRect/>
                          </a:stretch>
                        </pic:blipFill>
                        <pic:spPr>
                          <a:xfrm>
                            <a:off x="0" y="0"/>
                            <a:ext cx="5249008" cy="3267531"/>
                          </a:xfrm>
                          <a:prstGeom prst="rect">
                            <a:avLst/>
                          </a:prstGeom>
                        </pic:spPr>
                      </pic:pic>
                    </a:graphicData>
                  </a:graphic>
                </wp:inline>
              </w:drawing>
            </w:r>
          </w:p>
        </w:tc>
      </w:tr>
      <w:tr w:rsidR="00650BFE" w14:paraId="5FCB0978" w14:textId="77777777" w:rsidTr="00650BFE">
        <w:tc>
          <w:tcPr>
            <w:tcW w:w="9016" w:type="dxa"/>
          </w:tcPr>
          <w:p w14:paraId="0120BBA3" w14:textId="17FB3F6B" w:rsidR="00650BFE" w:rsidRDefault="00650BFE" w:rsidP="00A83D12">
            <w:pPr>
              <w:rPr>
                <w:sz w:val="24"/>
                <w:szCs w:val="24"/>
              </w:rPr>
            </w:pPr>
            <w:r>
              <w:rPr>
                <w:sz w:val="24"/>
                <w:szCs w:val="24"/>
              </w:rPr>
              <w:t>(6.5) A graphic representation of Yr Egin’s “Heart Space”. (Image Carmarthen.gov, 2018)</w:t>
            </w:r>
          </w:p>
        </w:tc>
      </w:tr>
    </w:tbl>
    <w:p w14:paraId="51B5542D" w14:textId="77777777" w:rsidR="00650BFE" w:rsidRDefault="00650BFE" w:rsidP="00A83D12">
      <w:pPr>
        <w:rPr>
          <w:sz w:val="24"/>
          <w:szCs w:val="24"/>
        </w:rPr>
      </w:pPr>
    </w:p>
    <w:tbl>
      <w:tblPr>
        <w:tblStyle w:val="TableGrid"/>
        <w:tblW w:w="0" w:type="auto"/>
        <w:tblLook w:val="04A0" w:firstRow="1" w:lastRow="0" w:firstColumn="1" w:lastColumn="0" w:noHBand="0" w:noVBand="1"/>
      </w:tblPr>
      <w:tblGrid>
        <w:gridCol w:w="9016"/>
      </w:tblGrid>
      <w:tr w:rsidR="00784723" w14:paraId="16BC6CA0" w14:textId="77777777" w:rsidTr="00784723">
        <w:tc>
          <w:tcPr>
            <w:tcW w:w="9016" w:type="dxa"/>
          </w:tcPr>
          <w:p w14:paraId="45D1A53A" w14:textId="481B6A45" w:rsidR="00784723" w:rsidRDefault="00784723" w:rsidP="00A83D12">
            <w:pPr>
              <w:rPr>
                <w:sz w:val="24"/>
                <w:szCs w:val="24"/>
              </w:rPr>
            </w:pPr>
            <w:r w:rsidRPr="00784723">
              <w:rPr>
                <w:sz w:val="24"/>
                <w:szCs w:val="24"/>
              </w:rPr>
              <w:drawing>
                <wp:inline distT="0" distB="0" distL="0" distR="0" wp14:anchorId="5EC8B3BA" wp14:editId="54A3DE88">
                  <wp:extent cx="5144218" cy="4534533"/>
                  <wp:effectExtent l="0" t="0" r="0" b="0"/>
                  <wp:docPr id="347491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91531" name=""/>
                          <pic:cNvPicPr/>
                        </pic:nvPicPr>
                        <pic:blipFill>
                          <a:blip r:embed="rId25"/>
                          <a:stretch>
                            <a:fillRect/>
                          </a:stretch>
                        </pic:blipFill>
                        <pic:spPr>
                          <a:xfrm>
                            <a:off x="0" y="0"/>
                            <a:ext cx="5144218" cy="4534533"/>
                          </a:xfrm>
                          <a:prstGeom prst="rect">
                            <a:avLst/>
                          </a:prstGeom>
                        </pic:spPr>
                      </pic:pic>
                    </a:graphicData>
                  </a:graphic>
                </wp:inline>
              </w:drawing>
            </w:r>
          </w:p>
        </w:tc>
      </w:tr>
      <w:tr w:rsidR="00784723" w14:paraId="77077A1E" w14:textId="77777777" w:rsidTr="00784723">
        <w:tc>
          <w:tcPr>
            <w:tcW w:w="9016" w:type="dxa"/>
          </w:tcPr>
          <w:p w14:paraId="55A005B3" w14:textId="7E8734AF" w:rsidR="00784723" w:rsidRDefault="00784723" w:rsidP="00A83D12">
            <w:pPr>
              <w:rPr>
                <w:sz w:val="24"/>
                <w:szCs w:val="24"/>
              </w:rPr>
            </w:pPr>
            <w:r>
              <w:rPr>
                <w:sz w:val="24"/>
                <w:szCs w:val="24"/>
              </w:rPr>
              <w:t>(7.1) The Yr Egin site and its surrounding buildings. (Image: Carmarthenshire.gov, 2018)</w:t>
            </w:r>
          </w:p>
        </w:tc>
      </w:tr>
    </w:tbl>
    <w:p w14:paraId="052966E9" w14:textId="77777777" w:rsidR="00784723" w:rsidRDefault="00784723" w:rsidP="00A83D12">
      <w:pPr>
        <w:rPr>
          <w:sz w:val="24"/>
          <w:szCs w:val="24"/>
        </w:rPr>
      </w:pPr>
    </w:p>
    <w:tbl>
      <w:tblPr>
        <w:tblStyle w:val="TableGrid"/>
        <w:tblW w:w="0" w:type="auto"/>
        <w:tblLook w:val="04A0" w:firstRow="1" w:lastRow="0" w:firstColumn="1" w:lastColumn="0" w:noHBand="0" w:noVBand="1"/>
      </w:tblPr>
      <w:tblGrid>
        <w:gridCol w:w="9016"/>
      </w:tblGrid>
      <w:tr w:rsidR="00650BFE" w14:paraId="26769C14" w14:textId="77777777" w:rsidTr="00650BFE">
        <w:tc>
          <w:tcPr>
            <w:tcW w:w="9016" w:type="dxa"/>
          </w:tcPr>
          <w:p w14:paraId="093A8E6D" w14:textId="1C27451D" w:rsidR="00650BFE" w:rsidRDefault="00650BFE" w:rsidP="00A83D12">
            <w:pPr>
              <w:rPr>
                <w:sz w:val="24"/>
                <w:szCs w:val="24"/>
              </w:rPr>
            </w:pPr>
            <w:r w:rsidRPr="00650BFE">
              <w:rPr>
                <w:sz w:val="24"/>
                <w:szCs w:val="24"/>
              </w:rPr>
              <w:lastRenderedPageBreak/>
              <w:drawing>
                <wp:inline distT="0" distB="0" distL="0" distR="0" wp14:anchorId="29931F09" wp14:editId="0C1A6A46">
                  <wp:extent cx="5731510" cy="5141595"/>
                  <wp:effectExtent l="0" t="0" r="2540" b="1905"/>
                  <wp:docPr id="77063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37988" name=""/>
                          <pic:cNvPicPr/>
                        </pic:nvPicPr>
                        <pic:blipFill>
                          <a:blip r:embed="rId26"/>
                          <a:stretch>
                            <a:fillRect/>
                          </a:stretch>
                        </pic:blipFill>
                        <pic:spPr>
                          <a:xfrm>
                            <a:off x="0" y="0"/>
                            <a:ext cx="5731510" cy="5141595"/>
                          </a:xfrm>
                          <a:prstGeom prst="rect">
                            <a:avLst/>
                          </a:prstGeom>
                        </pic:spPr>
                      </pic:pic>
                    </a:graphicData>
                  </a:graphic>
                </wp:inline>
              </w:drawing>
            </w:r>
          </w:p>
        </w:tc>
      </w:tr>
      <w:tr w:rsidR="00650BFE" w14:paraId="6F94EE2A" w14:textId="77777777" w:rsidTr="00650BFE">
        <w:tc>
          <w:tcPr>
            <w:tcW w:w="9016" w:type="dxa"/>
          </w:tcPr>
          <w:p w14:paraId="2F4E72C0" w14:textId="6F01C57E" w:rsidR="00650BFE" w:rsidRDefault="005D03D8" w:rsidP="00A83D12">
            <w:pPr>
              <w:rPr>
                <w:sz w:val="24"/>
                <w:szCs w:val="24"/>
              </w:rPr>
            </w:pPr>
            <w:r>
              <w:rPr>
                <w:sz w:val="24"/>
                <w:szCs w:val="24"/>
              </w:rPr>
              <w:t xml:space="preserve">(7.2) The ground floor plan of Yr Egin. </w:t>
            </w:r>
            <w:r>
              <w:rPr>
                <w:sz w:val="24"/>
                <w:szCs w:val="24"/>
              </w:rPr>
              <w:t>(Image: Carmarthenshire.gov, 2018)</w:t>
            </w:r>
          </w:p>
        </w:tc>
      </w:tr>
    </w:tbl>
    <w:p w14:paraId="71BDBCAA" w14:textId="77777777" w:rsidR="00650BFE" w:rsidRDefault="00650BFE" w:rsidP="00A83D12">
      <w:pPr>
        <w:rPr>
          <w:sz w:val="24"/>
          <w:szCs w:val="24"/>
        </w:rPr>
      </w:pPr>
    </w:p>
    <w:tbl>
      <w:tblPr>
        <w:tblStyle w:val="TableGrid"/>
        <w:tblW w:w="0" w:type="auto"/>
        <w:tblLook w:val="04A0" w:firstRow="1" w:lastRow="0" w:firstColumn="1" w:lastColumn="0" w:noHBand="0" w:noVBand="1"/>
      </w:tblPr>
      <w:tblGrid>
        <w:gridCol w:w="9016"/>
      </w:tblGrid>
      <w:tr w:rsidR="00650BFE" w14:paraId="02C70397" w14:textId="77777777" w:rsidTr="00650BFE">
        <w:tc>
          <w:tcPr>
            <w:tcW w:w="9016" w:type="dxa"/>
          </w:tcPr>
          <w:p w14:paraId="0AF8B867" w14:textId="38353230" w:rsidR="00650BFE" w:rsidRDefault="00650BFE" w:rsidP="00A83D12">
            <w:pPr>
              <w:rPr>
                <w:sz w:val="24"/>
                <w:szCs w:val="24"/>
              </w:rPr>
            </w:pPr>
            <w:r w:rsidRPr="00650BFE">
              <w:rPr>
                <w:sz w:val="24"/>
                <w:szCs w:val="24"/>
              </w:rPr>
              <w:lastRenderedPageBreak/>
              <w:drawing>
                <wp:inline distT="0" distB="0" distL="0" distR="0" wp14:anchorId="6BD31B6D" wp14:editId="3ACEA43B">
                  <wp:extent cx="5731510" cy="5041265"/>
                  <wp:effectExtent l="0" t="0" r="2540" b="6985"/>
                  <wp:docPr id="82534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47898" name=""/>
                          <pic:cNvPicPr/>
                        </pic:nvPicPr>
                        <pic:blipFill>
                          <a:blip r:embed="rId27"/>
                          <a:stretch>
                            <a:fillRect/>
                          </a:stretch>
                        </pic:blipFill>
                        <pic:spPr>
                          <a:xfrm>
                            <a:off x="0" y="0"/>
                            <a:ext cx="5731510" cy="5041265"/>
                          </a:xfrm>
                          <a:prstGeom prst="rect">
                            <a:avLst/>
                          </a:prstGeom>
                        </pic:spPr>
                      </pic:pic>
                    </a:graphicData>
                  </a:graphic>
                </wp:inline>
              </w:drawing>
            </w:r>
          </w:p>
        </w:tc>
      </w:tr>
      <w:tr w:rsidR="00650BFE" w14:paraId="0D0D96FF" w14:textId="77777777" w:rsidTr="00650BFE">
        <w:tc>
          <w:tcPr>
            <w:tcW w:w="9016" w:type="dxa"/>
          </w:tcPr>
          <w:p w14:paraId="27E165DD" w14:textId="5DF550F1" w:rsidR="00650BFE" w:rsidRDefault="005D03D8" w:rsidP="00A83D12">
            <w:pPr>
              <w:rPr>
                <w:sz w:val="24"/>
                <w:szCs w:val="24"/>
              </w:rPr>
            </w:pPr>
            <w:r>
              <w:rPr>
                <w:sz w:val="24"/>
                <w:szCs w:val="24"/>
              </w:rPr>
              <w:t xml:space="preserve">(7.3) The </w:t>
            </w:r>
            <w:r w:rsidR="000360D6">
              <w:rPr>
                <w:sz w:val="24"/>
                <w:szCs w:val="24"/>
              </w:rPr>
              <w:t>first-floor</w:t>
            </w:r>
            <w:r>
              <w:rPr>
                <w:sz w:val="24"/>
                <w:szCs w:val="24"/>
              </w:rPr>
              <w:t xml:space="preserve"> plan of Yr Egin </w:t>
            </w:r>
            <w:r>
              <w:rPr>
                <w:sz w:val="24"/>
                <w:szCs w:val="24"/>
              </w:rPr>
              <w:t>(Image: Carmarthenshire.gov, 2018)</w:t>
            </w:r>
          </w:p>
        </w:tc>
      </w:tr>
    </w:tbl>
    <w:p w14:paraId="7E04BB96" w14:textId="77777777" w:rsidR="00710C19" w:rsidRDefault="00710C19" w:rsidP="00A83D12">
      <w:pPr>
        <w:rPr>
          <w:sz w:val="24"/>
          <w:szCs w:val="24"/>
        </w:rPr>
      </w:pPr>
    </w:p>
    <w:tbl>
      <w:tblPr>
        <w:tblStyle w:val="TableGrid"/>
        <w:tblW w:w="0" w:type="auto"/>
        <w:tblLook w:val="04A0" w:firstRow="1" w:lastRow="0" w:firstColumn="1" w:lastColumn="0" w:noHBand="0" w:noVBand="1"/>
      </w:tblPr>
      <w:tblGrid>
        <w:gridCol w:w="9016"/>
      </w:tblGrid>
      <w:tr w:rsidR="00650BFE" w14:paraId="76FCA329" w14:textId="77777777" w:rsidTr="00650BFE">
        <w:tc>
          <w:tcPr>
            <w:tcW w:w="9016" w:type="dxa"/>
          </w:tcPr>
          <w:p w14:paraId="15E11559" w14:textId="65A609E8" w:rsidR="00650BFE" w:rsidRDefault="00650BFE" w:rsidP="00A83D12">
            <w:pPr>
              <w:rPr>
                <w:sz w:val="24"/>
                <w:szCs w:val="24"/>
              </w:rPr>
            </w:pPr>
            <w:r w:rsidRPr="00650BFE">
              <w:rPr>
                <w:sz w:val="24"/>
                <w:szCs w:val="24"/>
              </w:rPr>
              <w:lastRenderedPageBreak/>
              <w:drawing>
                <wp:inline distT="0" distB="0" distL="0" distR="0" wp14:anchorId="2DD6ED29" wp14:editId="29551C9B">
                  <wp:extent cx="5731510" cy="5092700"/>
                  <wp:effectExtent l="0" t="0" r="2540" b="0"/>
                  <wp:docPr id="844925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25674" name=""/>
                          <pic:cNvPicPr/>
                        </pic:nvPicPr>
                        <pic:blipFill>
                          <a:blip r:embed="rId28"/>
                          <a:stretch>
                            <a:fillRect/>
                          </a:stretch>
                        </pic:blipFill>
                        <pic:spPr>
                          <a:xfrm>
                            <a:off x="0" y="0"/>
                            <a:ext cx="5731510" cy="5092700"/>
                          </a:xfrm>
                          <a:prstGeom prst="rect">
                            <a:avLst/>
                          </a:prstGeom>
                        </pic:spPr>
                      </pic:pic>
                    </a:graphicData>
                  </a:graphic>
                </wp:inline>
              </w:drawing>
            </w:r>
          </w:p>
        </w:tc>
      </w:tr>
      <w:tr w:rsidR="00650BFE" w14:paraId="57B44B8D" w14:textId="77777777" w:rsidTr="00650BFE">
        <w:tc>
          <w:tcPr>
            <w:tcW w:w="9016" w:type="dxa"/>
          </w:tcPr>
          <w:p w14:paraId="550C6610" w14:textId="57FC0BE8" w:rsidR="00650BFE" w:rsidRDefault="005D03D8" w:rsidP="00A83D12">
            <w:pPr>
              <w:rPr>
                <w:sz w:val="24"/>
                <w:szCs w:val="24"/>
              </w:rPr>
            </w:pPr>
            <w:r>
              <w:rPr>
                <w:sz w:val="24"/>
                <w:szCs w:val="24"/>
              </w:rPr>
              <w:t>(7.4)</w:t>
            </w:r>
            <w:r w:rsidR="000360D6">
              <w:rPr>
                <w:sz w:val="24"/>
                <w:szCs w:val="24"/>
              </w:rPr>
              <w:t xml:space="preserve"> </w:t>
            </w:r>
            <w:r>
              <w:rPr>
                <w:sz w:val="24"/>
                <w:szCs w:val="24"/>
              </w:rPr>
              <w:t xml:space="preserve">The </w:t>
            </w:r>
            <w:r w:rsidR="000360D6">
              <w:rPr>
                <w:sz w:val="24"/>
                <w:szCs w:val="24"/>
              </w:rPr>
              <w:t>second-floor</w:t>
            </w:r>
            <w:r>
              <w:rPr>
                <w:sz w:val="24"/>
                <w:szCs w:val="24"/>
              </w:rPr>
              <w:t xml:space="preserve"> plan of Yr Egin </w:t>
            </w:r>
            <w:r>
              <w:rPr>
                <w:sz w:val="24"/>
                <w:szCs w:val="24"/>
              </w:rPr>
              <w:t>(Image: Carmarthenshire.gov, 2018)</w:t>
            </w:r>
          </w:p>
        </w:tc>
      </w:tr>
    </w:tbl>
    <w:p w14:paraId="61CB4137" w14:textId="77777777" w:rsidR="00650BFE" w:rsidRPr="00125000" w:rsidRDefault="00650BFE" w:rsidP="00A83D12">
      <w:pPr>
        <w:rPr>
          <w:sz w:val="24"/>
          <w:szCs w:val="24"/>
        </w:rPr>
      </w:pPr>
    </w:p>
    <w:p w14:paraId="014851F6" w14:textId="77777777" w:rsidR="00125000" w:rsidRPr="00125000" w:rsidRDefault="00125000" w:rsidP="00A83D12">
      <w:pPr>
        <w:rPr>
          <w:sz w:val="28"/>
          <w:szCs w:val="28"/>
        </w:rPr>
      </w:pPr>
    </w:p>
    <w:p w14:paraId="1584DD25" w14:textId="01E1FA23" w:rsidR="002C130F" w:rsidRPr="00076870" w:rsidRDefault="002C130F" w:rsidP="00A83D12">
      <w:pPr>
        <w:rPr>
          <w:sz w:val="24"/>
          <w:szCs w:val="24"/>
        </w:rPr>
      </w:pPr>
    </w:p>
    <w:sectPr w:rsidR="002C130F" w:rsidRPr="00076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45279"/>
    <w:multiLevelType w:val="multilevel"/>
    <w:tmpl w:val="41ACF17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277A02"/>
    <w:multiLevelType w:val="multilevel"/>
    <w:tmpl w:val="E00E1B0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84511272">
    <w:abstractNumId w:val="0"/>
  </w:num>
  <w:num w:numId="2" w16cid:durableId="195902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4E"/>
    <w:rsid w:val="000005EE"/>
    <w:rsid w:val="000360D6"/>
    <w:rsid w:val="00076870"/>
    <w:rsid w:val="000B03BD"/>
    <w:rsid w:val="000B6342"/>
    <w:rsid w:val="00100382"/>
    <w:rsid w:val="00125000"/>
    <w:rsid w:val="00151699"/>
    <w:rsid w:val="00152BDF"/>
    <w:rsid w:val="00191563"/>
    <w:rsid w:val="001C7918"/>
    <w:rsid w:val="001D5470"/>
    <w:rsid w:val="001E1FD1"/>
    <w:rsid w:val="0022034E"/>
    <w:rsid w:val="00225A0E"/>
    <w:rsid w:val="002302C8"/>
    <w:rsid w:val="002C130F"/>
    <w:rsid w:val="002D0873"/>
    <w:rsid w:val="003136FF"/>
    <w:rsid w:val="003B2B65"/>
    <w:rsid w:val="003C177A"/>
    <w:rsid w:val="003C480C"/>
    <w:rsid w:val="00441586"/>
    <w:rsid w:val="00482BBB"/>
    <w:rsid w:val="004835AE"/>
    <w:rsid w:val="004A7A5F"/>
    <w:rsid w:val="004D4918"/>
    <w:rsid w:val="00523C45"/>
    <w:rsid w:val="00553077"/>
    <w:rsid w:val="00557EDC"/>
    <w:rsid w:val="00594909"/>
    <w:rsid w:val="005A0A4E"/>
    <w:rsid w:val="005A1194"/>
    <w:rsid w:val="005D03D8"/>
    <w:rsid w:val="005E3F8D"/>
    <w:rsid w:val="006420A9"/>
    <w:rsid w:val="00650BFE"/>
    <w:rsid w:val="00686781"/>
    <w:rsid w:val="00710C19"/>
    <w:rsid w:val="00784723"/>
    <w:rsid w:val="007A1EBE"/>
    <w:rsid w:val="00812894"/>
    <w:rsid w:val="00842128"/>
    <w:rsid w:val="008B3C00"/>
    <w:rsid w:val="008F2EE8"/>
    <w:rsid w:val="00A2754E"/>
    <w:rsid w:val="00A61092"/>
    <w:rsid w:val="00A83D12"/>
    <w:rsid w:val="00AB1D61"/>
    <w:rsid w:val="00AB567B"/>
    <w:rsid w:val="00B045F2"/>
    <w:rsid w:val="00B86507"/>
    <w:rsid w:val="00B93574"/>
    <w:rsid w:val="00BF010F"/>
    <w:rsid w:val="00BF646D"/>
    <w:rsid w:val="00C170A4"/>
    <w:rsid w:val="00C41102"/>
    <w:rsid w:val="00C61476"/>
    <w:rsid w:val="00C74834"/>
    <w:rsid w:val="00D75D06"/>
    <w:rsid w:val="00DB700A"/>
    <w:rsid w:val="00F92E53"/>
    <w:rsid w:val="00F96F23"/>
    <w:rsid w:val="00FA17E5"/>
    <w:rsid w:val="00FC081D"/>
    <w:rsid w:val="00FF06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F49A"/>
  <w15:chartTrackingRefBased/>
  <w15:docId w15:val="{92AF52E9-3358-4CFE-9B12-B9D542B88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A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A0A4E"/>
  </w:style>
  <w:style w:type="character" w:customStyle="1" w:styleId="eop">
    <w:name w:val="eop"/>
    <w:basedOn w:val="DefaultParagraphFont"/>
    <w:rsid w:val="005A0A4E"/>
  </w:style>
  <w:style w:type="character" w:styleId="Hyperlink">
    <w:name w:val="Hyperlink"/>
    <w:basedOn w:val="DefaultParagraphFont"/>
    <w:uiPriority w:val="99"/>
    <w:unhideWhenUsed/>
    <w:rsid w:val="00710C19"/>
    <w:rPr>
      <w:color w:val="0563C1" w:themeColor="hyperlink"/>
      <w:u w:val="single"/>
    </w:rPr>
  </w:style>
  <w:style w:type="character" w:styleId="UnresolvedMention">
    <w:name w:val="Unresolved Mention"/>
    <w:basedOn w:val="DefaultParagraphFont"/>
    <w:uiPriority w:val="99"/>
    <w:semiHidden/>
    <w:unhideWhenUsed/>
    <w:rsid w:val="00710C19"/>
    <w:rPr>
      <w:color w:val="605E5C"/>
      <w:shd w:val="clear" w:color="auto" w:fill="E1DFDD"/>
    </w:rPr>
  </w:style>
  <w:style w:type="table" w:styleId="TableGrid">
    <w:name w:val="Table Grid"/>
    <w:basedOn w:val="TableNormal"/>
    <w:uiPriority w:val="39"/>
    <w:rsid w:val="00313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6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317142">
      <w:bodyDiv w:val="1"/>
      <w:marLeft w:val="0"/>
      <w:marRight w:val="0"/>
      <w:marTop w:val="0"/>
      <w:marBottom w:val="0"/>
      <w:divBdr>
        <w:top w:val="none" w:sz="0" w:space="0" w:color="auto"/>
        <w:left w:val="none" w:sz="0" w:space="0" w:color="auto"/>
        <w:bottom w:val="none" w:sz="0" w:space="0" w:color="auto"/>
        <w:right w:val="none" w:sz="0" w:space="0" w:color="auto"/>
      </w:divBdr>
      <w:divsChild>
        <w:div w:id="1032727282">
          <w:marLeft w:val="0"/>
          <w:marRight w:val="0"/>
          <w:marTop w:val="0"/>
          <w:marBottom w:val="0"/>
          <w:divBdr>
            <w:top w:val="none" w:sz="0" w:space="0" w:color="auto"/>
            <w:left w:val="none" w:sz="0" w:space="0" w:color="auto"/>
            <w:bottom w:val="none" w:sz="0" w:space="0" w:color="auto"/>
            <w:right w:val="none" w:sz="0" w:space="0" w:color="auto"/>
          </w:divBdr>
          <w:divsChild>
            <w:div w:id="752119013">
              <w:marLeft w:val="0"/>
              <w:marRight w:val="0"/>
              <w:marTop w:val="0"/>
              <w:marBottom w:val="0"/>
              <w:divBdr>
                <w:top w:val="none" w:sz="0" w:space="0" w:color="auto"/>
                <w:left w:val="none" w:sz="0" w:space="0" w:color="auto"/>
                <w:bottom w:val="none" w:sz="0" w:space="0" w:color="auto"/>
                <w:right w:val="none" w:sz="0" w:space="0" w:color="auto"/>
              </w:divBdr>
              <w:divsChild>
                <w:div w:id="1214200620">
                  <w:marLeft w:val="0"/>
                  <w:marRight w:val="0"/>
                  <w:marTop w:val="0"/>
                  <w:marBottom w:val="0"/>
                  <w:divBdr>
                    <w:top w:val="none" w:sz="0" w:space="0" w:color="auto"/>
                    <w:left w:val="none" w:sz="0" w:space="0" w:color="auto"/>
                    <w:bottom w:val="none" w:sz="0" w:space="0" w:color="auto"/>
                    <w:right w:val="none" w:sz="0" w:space="0" w:color="auto"/>
                  </w:divBdr>
                  <w:divsChild>
                    <w:div w:id="1661887103">
                      <w:marLeft w:val="0"/>
                      <w:marRight w:val="0"/>
                      <w:marTop w:val="0"/>
                      <w:marBottom w:val="0"/>
                      <w:divBdr>
                        <w:top w:val="none" w:sz="0" w:space="0" w:color="auto"/>
                        <w:left w:val="none" w:sz="0" w:space="0" w:color="auto"/>
                        <w:bottom w:val="none" w:sz="0" w:space="0" w:color="auto"/>
                        <w:right w:val="none" w:sz="0" w:space="0" w:color="auto"/>
                      </w:divBdr>
                      <w:divsChild>
                        <w:div w:id="990058026">
                          <w:marLeft w:val="0"/>
                          <w:marRight w:val="0"/>
                          <w:marTop w:val="0"/>
                          <w:marBottom w:val="0"/>
                          <w:divBdr>
                            <w:top w:val="none" w:sz="0" w:space="0" w:color="auto"/>
                            <w:left w:val="none" w:sz="0" w:space="0" w:color="auto"/>
                            <w:bottom w:val="none" w:sz="0" w:space="0" w:color="auto"/>
                            <w:right w:val="none" w:sz="0" w:space="0" w:color="auto"/>
                          </w:divBdr>
                          <w:divsChild>
                            <w:div w:id="238711434">
                              <w:marLeft w:val="0"/>
                              <w:marRight w:val="0"/>
                              <w:marTop w:val="0"/>
                              <w:marBottom w:val="0"/>
                              <w:divBdr>
                                <w:top w:val="none" w:sz="0" w:space="0" w:color="auto"/>
                                <w:left w:val="none" w:sz="0" w:space="0" w:color="auto"/>
                                <w:bottom w:val="none" w:sz="0" w:space="0" w:color="auto"/>
                                <w:right w:val="none" w:sz="0" w:space="0" w:color="auto"/>
                              </w:divBdr>
                              <w:divsChild>
                                <w:div w:id="1401556283">
                                  <w:marLeft w:val="0"/>
                                  <w:marRight w:val="0"/>
                                  <w:marTop w:val="0"/>
                                  <w:marBottom w:val="0"/>
                                  <w:divBdr>
                                    <w:top w:val="none" w:sz="0" w:space="0" w:color="auto"/>
                                    <w:left w:val="none" w:sz="0" w:space="0" w:color="auto"/>
                                    <w:bottom w:val="none" w:sz="0" w:space="0" w:color="auto"/>
                                    <w:right w:val="none" w:sz="0" w:space="0" w:color="auto"/>
                                  </w:divBdr>
                                  <w:divsChild>
                                    <w:div w:id="56132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6253134">
          <w:marLeft w:val="0"/>
          <w:marRight w:val="0"/>
          <w:marTop w:val="0"/>
          <w:marBottom w:val="0"/>
          <w:divBdr>
            <w:top w:val="none" w:sz="0" w:space="0" w:color="auto"/>
            <w:left w:val="none" w:sz="0" w:space="0" w:color="auto"/>
            <w:bottom w:val="none" w:sz="0" w:space="0" w:color="auto"/>
            <w:right w:val="none" w:sz="0" w:space="0" w:color="auto"/>
          </w:divBdr>
          <w:divsChild>
            <w:div w:id="2626936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5868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ypopulation.de/en/uk/wales/admin/carmarthenshire/W04000494__carmarthen/" TargetMode="Externa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hyperlink" Target="http://www.carmarthenshire.gov.wales/media/1213185/067-9403d-tenant-brochure-hr-final-081217.pdf" TargetMode="External"/><Relationship Id="rId12" Type="http://schemas.openxmlformats.org/officeDocument/2006/relationships/hyperlink" Target="https://yregin.cymru/en/our-story/"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usinessnewswales.com/celebrating-5-years-of-canolfan-s4c-yr-egin/" TargetMode="External"/><Relationship Id="rId11" Type="http://schemas.openxmlformats.org/officeDocument/2006/relationships/hyperlink" Target="https://www.s4c.cymru/en/press/post/29526/official-opening-of-new-s4c-headquarters/" TargetMode="External"/><Relationship Id="rId24" Type="http://schemas.openxmlformats.org/officeDocument/2006/relationships/image" Target="media/image12.png"/><Relationship Id="rId5" Type="http://schemas.openxmlformats.org/officeDocument/2006/relationships/hyperlink" Target="https://www.bdp.com/en/projects/a-e/canolfan-s4c-yr-egin/" TargetMode="Externa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10" Type="http://schemas.openxmlformats.org/officeDocument/2006/relationships/hyperlink" Target="https://www.s4c.cymru/en/about-us/introducing-s4c/page/17280/introducing-s4c/"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portfolio.fotohaus.co.uk/canolfan-s4c-yr-egin-carmarthen"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14</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Hashim Izzidien (2203506)</dc:creator>
  <cp:keywords/>
  <dc:description/>
  <cp:lastModifiedBy>Hashim Izzidien (2203506)</cp:lastModifiedBy>
  <cp:revision>22</cp:revision>
  <dcterms:created xsi:type="dcterms:W3CDTF">2023-12-11T14:45:00Z</dcterms:created>
  <dcterms:modified xsi:type="dcterms:W3CDTF">2023-12-13T18:01:00Z</dcterms:modified>
</cp:coreProperties>
</file>