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4E37B80" w14:textId="53C63069" w:rsidR="00990D04" w:rsidRPr="0032241E" w:rsidRDefault="00990D04" w:rsidP="007A6992">
      <w:pPr>
        <w:spacing w:after="0" w:line="240" w:lineRule="auto"/>
        <w:rPr>
          <w:rFonts w:eastAsia="Times New Roman" w:cstheme="minorHAnsi"/>
          <w:b/>
          <w:bCs/>
          <w:kern w:val="0"/>
          <w:sz w:val="32"/>
          <w:szCs w:val="32"/>
          <w:u w:val="single"/>
          <w:lang w:eastAsia="zh-CN"/>
          <w14:ligatures w14:val="none"/>
        </w:rPr>
      </w:pPr>
      <w:r w:rsidRPr="0032241E">
        <w:rPr>
          <w:rFonts w:eastAsia="Times New Roman" w:cstheme="minorHAnsi"/>
          <w:b/>
          <w:bCs/>
          <w:kern w:val="0"/>
          <w:sz w:val="32"/>
          <w:szCs w:val="32"/>
          <w:u w:val="single"/>
          <w:lang w:eastAsia="zh-CN"/>
          <w14:ligatures w14:val="none"/>
        </w:rPr>
        <w:t>Carly Seymour</w:t>
      </w:r>
    </w:p>
    <w:p w14:paraId="1CE92D43" w14:textId="47696E33" w:rsidR="00990D04" w:rsidRPr="0032241E" w:rsidRDefault="00990D04" w:rsidP="007A6992">
      <w:pPr>
        <w:spacing w:after="0" w:line="240" w:lineRule="auto"/>
        <w:rPr>
          <w:rFonts w:eastAsia="Times New Roman" w:cstheme="minorHAnsi"/>
          <w:b/>
          <w:bCs/>
          <w:kern w:val="0"/>
          <w:sz w:val="32"/>
          <w:szCs w:val="32"/>
          <w:u w:val="single"/>
          <w:lang w:eastAsia="zh-CN"/>
          <w14:ligatures w14:val="none"/>
        </w:rPr>
      </w:pPr>
      <w:r w:rsidRPr="0032241E">
        <w:rPr>
          <w:rFonts w:eastAsia="Times New Roman" w:cstheme="minorHAnsi"/>
          <w:b/>
          <w:bCs/>
          <w:kern w:val="0"/>
          <w:sz w:val="32"/>
          <w:szCs w:val="32"/>
          <w:u w:val="single"/>
          <w:lang w:eastAsia="zh-CN"/>
          <w14:ligatures w14:val="none"/>
        </w:rPr>
        <w:t>2204585</w:t>
      </w:r>
    </w:p>
    <w:p w14:paraId="4EA317F9" w14:textId="77777777" w:rsidR="00990D04" w:rsidRDefault="00990D04" w:rsidP="007A6992">
      <w:pPr>
        <w:spacing w:after="0" w:line="240" w:lineRule="auto"/>
        <w:rPr>
          <w:rFonts w:eastAsia="Times New Roman" w:cstheme="minorHAnsi"/>
          <w:b/>
          <w:bCs/>
          <w:kern w:val="0"/>
          <w:sz w:val="24"/>
          <w:szCs w:val="24"/>
          <w:u w:val="single"/>
          <w:lang w:eastAsia="zh-CN"/>
          <w14:ligatures w14:val="none"/>
        </w:rPr>
      </w:pPr>
    </w:p>
    <w:p w14:paraId="42D507E7" w14:textId="61DB9AE0" w:rsidR="007A6992" w:rsidRPr="007A6992" w:rsidRDefault="007A6992" w:rsidP="007A6992">
      <w:pPr>
        <w:spacing w:after="0" w:line="240" w:lineRule="auto"/>
        <w:rPr>
          <w:rFonts w:eastAsia="Times New Roman" w:cstheme="minorHAnsi"/>
          <w:b/>
          <w:bCs/>
          <w:kern w:val="0"/>
          <w:sz w:val="24"/>
          <w:szCs w:val="24"/>
          <w:u w:val="single"/>
          <w:lang w:eastAsia="zh-CN"/>
          <w14:ligatures w14:val="none"/>
        </w:rPr>
      </w:pPr>
      <w:r w:rsidRPr="007A6992">
        <w:rPr>
          <w:rFonts w:eastAsia="Times New Roman" w:cstheme="minorHAnsi"/>
          <w:b/>
          <w:bCs/>
          <w:kern w:val="0"/>
          <w:sz w:val="24"/>
          <w:szCs w:val="24"/>
          <w:u w:val="single"/>
          <w:lang w:eastAsia="zh-CN"/>
          <w14:ligatures w14:val="none"/>
        </w:rPr>
        <w:t>ECAD5010: Researching the Learning:  what, how and why am I teaching?</w:t>
      </w:r>
    </w:p>
    <w:p w14:paraId="7635C95A" w14:textId="77777777" w:rsidR="007A6992" w:rsidRDefault="007A6992" w:rsidP="007A6992">
      <w:pPr>
        <w:spacing w:after="0" w:line="240" w:lineRule="auto"/>
        <w:rPr>
          <w:rFonts w:eastAsia="Times New Roman" w:cstheme="minorHAnsi"/>
          <w:kern w:val="0"/>
          <w:lang w:val="en-US" w:eastAsia="zh-CN"/>
          <w14:ligatures w14:val="none"/>
        </w:rPr>
      </w:pPr>
    </w:p>
    <w:p w14:paraId="019D08D5" w14:textId="13DF3D0D" w:rsidR="007A6992" w:rsidRDefault="007A6992" w:rsidP="0051208E">
      <w:pPr>
        <w:spacing w:after="0" w:line="360" w:lineRule="auto"/>
        <w:rPr>
          <w:rFonts w:ascii="Calibri Light" w:eastAsia="Times New Roman" w:hAnsi="Calibri Light" w:cs="Times New Roman"/>
          <w:color w:val="2F5496"/>
          <w:kern w:val="0"/>
          <w:sz w:val="26"/>
          <w:szCs w:val="26"/>
          <w:lang w:val="en-US" w:eastAsia="zh-CN"/>
          <w14:ligatures w14:val="none"/>
        </w:rPr>
      </w:pPr>
      <w:r w:rsidRPr="007A6992">
        <w:rPr>
          <w:rFonts w:eastAsia="Times New Roman" w:cstheme="minorHAnsi"/>
          <w:kern w:val="0"/>
          <w:lang w:val="en-US" w:eastAsia="zh-CN"/>
          <w14:ligatures w14:val="none"/>
        </w:rPr>
        <w:t>Design and conduct a small-scale research study, and critically evaluate the impact of chosen research tools and data/findings on the learner and on your professional practice</w:t>
      </w:r>
      <w:r w:rsidRPr="007A6992">
        <w:rPr>
          <w:rFonts w:ascii="Calibri Light" w:eastAsia="Times New Roman" w:hAnsi="Calibri Light" w:cs="Times New Roman"/>
          <w:color w:val="2F5496"/>
          <w:kern w:val="0"/>
          <w:sz w:val="26"/>
          <w:szCs w:val="26"/>
          <w:lang w:val="en-US" w:eastAsia="zh-CN"/>
          <w14:ligatures w14:val="none"/>
        </w:rPr>
        <w:t>.</w:t>
      </w:r>
    </w:p>
    <w:p w14:paraId="1C74FFB7" w14:textId="77777777" w:rsidR="0032241E" w:rsidRDefault="0032241E" w:rsidP="007A6992">
      <w:pPr>
        <w:spacing w:after="0" w:line="240" w:lineRule="auto"/>
        <w:rPr>
          <w:rFonts w:ascii="Calibri Light" w:eastAsia="Times New Roman" w:hAnsi="Calibri Light" w:cs="Times New Roman"/>
          <w:color w:val="2F5496"/>
          <w:kern w:val="0"/>
          <w:sz w:val="26"/>
          <w:szCs w:val="26"/>
          <w:lang w:val="en-US" w:eastAsia="zh-CN"/>
          <w14:ligatures w14:val="none"/>
        </w:rPr>
      </w:pPr>
    </w:p>
    <w:tbl>
      <w:tblPr>
        <w:tblStyle w:val="TableGrid"/>
        <w:tblW w:w="9282" w:type="dxa"/>
        <w:tblInd w:w="0" w:type="dxa"/>
        <w:tblLook w:val="04A0" w:firstRow="1" w:lastRow="0" w:firstColumn="1" w:lastColumn="0" w:noHBand="0" w:noVBand="1"/>
      </w:tblPr>
      <w:tblGrid>
        <w:gridCol w:w="3335"/>
        <w:gridCol w:w="3658"/>
        <w:gridCol w:w="2289"/>
      </w:tblGrid>
      <w:tr w:rsidR="009673F5" w14:paraId="5A59E5D5" w14:textId="77777777" w:rsidTr="00FA25EA">
        <w:trPr>
          <w:trHeight w:val="369"/>
        </w:trPr>
        <w:tc>
          <w:tcPr>
            <w:tcW w:w="3335" w:type="dxa"/>
          </w:tcPr>
          <w:p w14:paraId="76F9E61A" w14:textId="77777777" w:rsidR="009673F5" w:rsidRDefault="009673F5" w:rsidP="00FA25EA">
            <w:r>
              <w:t>Targets from last module feedback</w:t>
            </w:r>
          </w:p>
        </w:tc>
        <w:tc>
          <w:tcPr>
            <w:tcW w:w="3658" w:type="dxa"/>
          </w:tcPr>
          <w:p w14:paraId="6BFD6D0D" w14:textId="77777777" w:rsidR="009673F5" w:rsidRDefault="009673F5" w:rsidP="00FA25EA">
            <w:r>
              <w:t>How have you worked on this?</w:t>
            </w:r>
          </w:p>
        </w:tc>
        <w:tc>
          <w:tcPr>
            <w:tcW w:w="2289" w:type="dxa"/>
          </w:tcPr>
          <w:p w14:paraId="744D846E" w14:textId="77777777" w:rsidR="009673F5" w:rsidRDefault="009673F5" w:rsidP="00FA25EA">
            <w:pPr>
              <w:rPr>
                <w:rFonts w:ascii="Calibri" w:hAnsi="Calibri" w:cs="Calibri"/>
              </w:rPr>
            </w:pPr>
            <w:r>
              <w:rPr>
                <w:rFonts w:ascii="Calibri" w:hAnsi="Calibri" w:cs="Calibri"/>
              </w:rPr>
              <w:t>An example can be found on…</w:t>
            </w:r>
          </w:p>
          <w:p w14:paraId="5CDE61C7" w14:textId="77777777" w:rsidR="009673F5" w:rsidRDefault="009673F5" w:rsidP="00FA25EA"/>
        </w:tc>
      </w:tr>
      <w:tr w:rsidR="009673F5" w14:paraId="1B1F65C6" w14:textId="77777777" w:rsidTr="00FA25EA">
        <w:trPr>
          <w:trHeight w:val="338"/>
        </w:trPr>
        <w:tc>
          <w:tcPr>
            <w:tcW w:w="3335" w:type="dxa"/>
          </w:tcPr>
          <w:p w14:paraId="45D314B7" w14:textId="77777777" w:rsidR="009673F5" w:rsidRDefault="009673F5" w:rsidP="00FA25EA">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Engage with a wider range of literature and ensure that you use your readings to back up all assertions in all sections of your assignment.  </w:t>
            </w:r>
          </w:p>
          <w:p w14:paraId="4DCE7F61" w14:textId="77777777" w:rsidR="009673F5" w:rsidRDefault="009673F5" w:rsidP="00FA25EA"/>
          <w:p w14:paraId="05F99059" w14:textId="77777777" w:rsidR="009673F5" w:rsidRDefault="009673F5" w:rsidP="00FA25EA"/>
        </w:tc>
        <w:tc>
          <w:tcPr>
            <w:tcW w:w="3658" w:type="dxa"/>
          </w:tcPr>
          <w:p w14:paraId="52234D38" w14:textId="77777777" w:rsidR="009673F5" w:rsidRDefault="009673F5" w:rsidP="00FA25EA">
            <w:r>
              <w:t>I have used a mix of journals, websites, and books during this research study to support my findings</w:t>
            </w:r>
          </w:p>
        </w:tc>
        <w:tc>
          <w:tcPr>
            <w:tcW w:w="2289" w:type="dxa"/>
          </w:tcPr>
          <w:p w14:paraId="2F564199" w14:textId="77777777" w:rsidR="009673F5" w:rsidRDefault="009673F5" w:rsidP="00FA25EA">
            <w:r>
              <w:t>Previous Assignment completed 5008.</w:t>
            </w:r>
          </w:p>
        </w:tc>
      </w:tr>
      <w:tr w:rsidR="009673F5" w14:paraId="370FF972" w14:textId="77777777" w:rsidTr="00FA25EA">
        <w:trPr>
          <w:trHeight w:val="338"/>
        </w:trPr>
        <w:tc>
          <w:tcPr>
            <w:tcW w:w="3335" w:type="dxa"/>
          </w:tcPr>
          <w:p w14:paraId="1E901295" w14:textId="77777777" w:rsidR="009673F5" w:rsidRDefault="009673F5" w:rsidP="00FA25EA">
            <w:pPr>
              <w:pStyle w:val="NormalWeb"/>
              <w:shd w:val="clear" w:color="auto" w:fill="FFFFFF"/>
              <w:spacing w:before="0" w:beforeAutospacing="0" w:after="0" w:afterAutospacing="0"/>
              <w:rPr>
                <w:rFonts w:ascii="Roboto" w:hAnsi="Roboto"/>
                <w:color w:val="283041"/>
                <w:sz w:val="21"/>
                <w:szCs w:val="21"/>
              </w:rPr>
            </w:pPr>
            <w:r>
              <w:rPr>
                <w:rFonts w:ascii="Roboto" w:hAnsi="Roboto"/>
                <w:color w:val="283041"/>
                <w:sz w:val="21"/>
                <w:szCs w:val="21"/>
              </w:rPr>
              <w:t>* Ensure that you are consistent in your use of Harvard referencing.  You may find the following link useful:  </w:t>
            </w:r>
            <w:hyperlink r:id="rId5" w:history="1">
              <w:r>
                <w:rPr>
                  <w:rStyle w:val="Hyperlink"/>
                  <w:rFonts w:ascii="Roboto" w:hAnsi="Roboto"/>
                  <w:color w:val="1E7BBB"/>
                  <w:sz w:val="21"/>
                  <w:szCs w:val="21"/>
                </w:rPr>
                <w:t>Cite Them Right - Home (uwtsd.ac.uk)</w:t>
              </w:r>
            </w:hyperlink>
          </w:p>
          <w:p w14:paraId="182593B5" w14:textId="77777777" w:rsidR="009673F5" w:rsidRDefault="009673F5" w:rsidP="00FA25EA"/>
          <w:p w14:paraId="74A0355B" w14:textId="77777777" w:rsidR="009673F5" w:rsidRDefault="009673F5" w:rsidP="00FA25EA"/>
        </w:tc>
        <w:tc>
          <w:tcPr>
            <w:tcW w:w="3658" w:type="dxa"/>
          </w:tcPr>
          <w:p w14:paraId="412BE383" w14:textId="77777777" w:rsidR="009673F5" w:rsidRDefault="009673F5" w:rsidP="00FA25EA">
            <w:r>
              <w:t>I have followed the Harvard referencing guideline provided by the university.</w:t>
            </w:r>
          </w:p>
        </w:tc>
        <w:tc>
          <w:tcPr>
            <w:tcW w:w="2289" w:type="dxa"/>
          </w:tcPr>
          <w:p w14:paraId="4BC3F161" w14:textId="77777777" w:rsidR="009673F5" w:rsidRDefault="009673F5" w:rsidP="00FA25EA">
            <w:r>
              <w:t>Previous Assignment completed 5008.</w:t>
            </w:r>
          </w:p>
        </w:tc>
      </w:tr>
      <w:tr w:rsidR="009673F5" w14:paraId="037F669C" w14:textId="77777777" w:rsidTr="009673F5">
        <w:trPr>
          <w:trHeight w:val="51"/>
        </w:trPr>
        <w:tc>
          <w:tcPr>
            <w:tcW w:w="3335" w:type="dxa"/>
          </w:tcPr>
          <w:p w14:paraId="7AE150C5" w14:textId="77777777" w:rsidR="009673F5" w:rsidRDefault="009673F5" w:rsidP="00FA25EA"/>
          <w:p w14:paraId="30E484E9" w14:textId="77777777" w:rsidR="009673F5" w:rsidRDefault="009673F5" w:rsidP="00FA25EA"/>
        </w:tc>
        <w:tc>
          <w:tcPr>
            <w:tcW w:w="3658" w:type="dxa"/>
          </w:tcPr>
          <w:p w14:paraId="49CBB57C" w14:textId="77777777" w:rsidR="009673F5" w:rsidRDefault="009673F5" w:rsidP="00FA25EA"/>
        </w:tc>
        <w:tc>
          <w:tcPr>
            <w:tcW w:w="2289" w:type="dxa"/>
          </w:tcPr>
          <w:p w14:paraId="26FE43E5" w14:textId="77777777" w:rsidR="009673F5" w:rsidRDefault="009673F5" w:rsidP="00FA25EA"/>
        </w:tc>
      </w:tr>
    </w:tbl>
    <w:p w14:paraId="53A834AE" w14:textId="77777777" w:rsidR="009673F5" w:rsidRPr="007A6992" w:rsidRDefault="009673F5" w:rsidP="007A6992">
      <w:pPr>
        <w:spacing w:after="0" w:line="240" w:lineRule="auto"/>
        <w:rPr>
          <w:rFonts w:ascii="Calibri Light" w:eastAsia="Times New Roman" w:hAnsi="Calibri Light" w:cs="Times New Roman"/>
          <w:color w:val="2F5496"/>
          <w:kern w:val="0"/>
          <w:sz w:val="26"/>
          <w:szCs w:val="26"/>
          <w:lang w:val="en-US" w:eastAsia="zh-CN"/>
          <w14:ligatures w14:val="none"/>
        </w:rPr>
      </w:pPr>
    </w:p>
    <w:p w14:paraId="564BC282" w14:textId="77777777" w:rsidR="0051208E" w:rsidRDefault="0051208E">
      <w:pPr>
        <w:rPr>
          <w:rFonts w:ascii="Calibri" w:eastAsia="Calibri" w:hAnsi="Calibri" w:cs="Times New Roman"/>
          <w:kern w:val="0"/>
          <w:sz w:val="24"/>
          <w:szCs w:val="24"/>
          <w:lang w:val="en-US"/>
          <w14:ligatures w14:val="none"/>
        </w:rPr>
      </w:pPr>
    </w:p>
    <w:p w14:paraId="18533AF5" w14:textId="363CD1DC" w:rsidR="000F4F60" w:rsidRPr="000F4F60" w:rsidRDefault="00FF5A7E">
      <w:pPr>
        <w:rPr>
          <w:b/>
          <w:bCs/>
          <w:u w:val="single"/>
        </w:rPr>
      </w:pPr>
      <w:r w:rsidRPr="00FF5A7E">
        <w:rPr>
          <w:b/>
          <w:bCs/>
          <w:u w:val="single"/>
        </w:rPr>
        <w:t>Introduction</w:t>
      </w:r>
      <w:r>
        <w:rPr>
          <w:b/>
          <w:bCs/>
          <w:u w:val="single"/>
        </w:rPr>
        <w:t xml:space="preserve"> </w:t>
      </w:r>
    </w:p>
    <w:p w14:paraId="1A01B2E3" w14:textId="5EC02572" w:rsidR="00FF5A7E" w:rsidRDefault="0012171B" w:rsidP="0051208E">
      <w:pPr>
        <w:spacing w:before="240" w:line="360" w:lineRule="auto"/>
      </w:pPr>
      <w:r>
        <w:t xml:space="preserve">The aim of this small-scale research study </w:t>
      </w:r>
      <w:r w:rsidR="00C10B47">
        <w:t xml:space="preserve">is to identify what staff and </w:t>
      </w:r>
      <w:r w:rsidR="004626C0">
        <w:t>pupil’s</w:t>
      </w:r>
      <w:r w:rsidR="00C10B47">
        <w:t xml:space="preserve"> perceptions </w:t>
      </w:r>
      <w:r w:rsidR="00543B90">
        <w:t>are of the use of Assessment for Learning within a school setting.</w:t>
      </w:r>
      <w:r w:rsidR="00411B90">
        <w:t xml:space="preserve"> Assessment for </w:t>
      </w:r>
      <w:r w:rsidR="00965485">
        <w:t>L</w:t>
      </w:r>
      <w:r w:rsidR="005F38BD">
        <w:t xml:space="preserve">earning forms one of the twelve </w:t>
      </w:r>
      <w:r w:rsidR="00172100">
        <w:t>pedagogical</w:t>
      </w:r>
      <w:r w:rsidR="005F38BD">
        <w:t xml:space="preserve"> principles </w:t>
      </w:r>
      <w:r w:rsidR="000872B1">
        <w:t xml:space="preserve">created and formed as part of </w:t>
      </w:r>
      <w:r w:rsidR="00965485">
        <w:t>the</w:t>
      </w:r>
      <w:r w:rsidR="00561B33">
        <w:t xml:space="preserve"> independent</w:t>
      </w:r>
      <w:r w:rsidR="000872B1">
        <w:t xml:space="preserve"> review of the Curriculum for Wales by Professor Graham Donaldson</w:t>
      </w:r>
      <w:r w:rsidR="00BF2122" w:rsidRPr="00BF2122">
        <w:t xml:space="preserve"> </w:t>
      </w:r>
      <w:r w:rsidR="00BF2122">
        <w:t>(Donaldson, 2015)</w:t>
      </w:r>
      <w:r w:rsidR="00B27D0A">
        <w:t>.</w:t>
      </w:r>
      <w:r w:rsidR="00543B90">
        <w:t xml:space="preserve"> </w:t>
      </w:r>
      <w:r w:rsidR="001A2C82">
        <w:t xml:space="preserve"> </w:t>
      </w:r>
    </w:p>
    <w:p w14:paraId="4CEE3CAC" w14:textId="53FF4C00" w:rsidR="007E316B" w:rsidRDefault="00826E91" w:rsidP="0051208E">
      <w:pPr>
        <w:spacing w:before="240" w:line="360" w:lineRule="auto"/>
      </w:pPr>
      <w:r>
        <w:t xml:space="preserve">This research study is designed to capture the thoughts and opinions of the pupils </w:t>
      </w:r>
      <w:r w:rsidR="00AC6BB5">
        <w:t xml:space="preserve">and teachers </w:t>
      </w:r>
      <w:r>
        <w:t xml:space="preserve">on how </w:t>
      </w:r>
      <w:r w:rsidR="00AC6BB5">
        <w:t>A</w:t>
      </w:r>
      <w:r w:rsidR="000F486C">
        <w:t xml:space="preserve">ssessment </w:t>
      </w:r>
      <w:r w:rsidR="00F21673">
        <w:t>for</w:t>
      </w:r>
      <w:r w:rsidR="000F486C">
        <w:t xml:space="preserve"> </w:t>
      </w:r>
      <w:r w:rsidR="00AC6BB5">
        <w:t>L</w:t>
      </w:r>
      <w:r w:rsidR="000F486C">
        <w:t>earning is received within the classroom and how it is effectivel</w:t>
      </w:r>
      <w:r w:rsidR="00AC6BB5">
        <w:t>y used</w:t>
      </w:r>
      <w:r w:rsidR="00964C46">
        <w:t>.</w:t>
      </w:r>
      <w:r w:rsidR="00505C6A">
        <w:t xml:space="preserve"> </w:t>
      </w:r>
      <w:r w:rsidR="00964C46">
        <w:t>T</w:t>
      </w:r>
      <w:r w:rsidR="00505C6A">
        <w:t xml:space="preserve">he data will then be collated and analysed to provide </w:t>
      </w:r>
      <w:r w:rsidR="007A2C28">
        <w:t xml:space="preserve">an accurate </w:t>
      </w:r>
      <w:r w:rsidR="00FB5500">
        <w:t xml:space="preserve">but critical </w:t>
      </w:r>
      <w:r w:rsidR="001448CA">
        <w:t>evaluation</w:t>
      </w:r>
      <w:r w:rsidR="007A2C28">
        <w:t xml:space="preserve"> on the </w:t>
      </w:r>
      <w:r w:rsidR="00FB5500">
        <w:t>research</w:t>
      </w:r>
      <w:r w:rsidR="007A2C28">
        <w:t xml:space="preserve"> question. </w:t>
      </w:r>
      <w:r w:rsidR="0045245E">
        <w:t xml:space="preserve">By </w:t>
      </w:r>
      <w:r w:rsidR="00BA4A86">
        <w:t xml:space="preserve">exploring staff and </w:t>
      </w:r>
      <w:r w:rsidR="006F6282">
        <w:t>pupil’s</w:t>
      </w:r>
      <w:r w:rsidR="00BA4A86">
        <w:t xml:space="preserve"> perceptions of Assessment for </w:t>
      </w:r>
      <w:r w:rsidR="00D5023B">
        <w:t>L</w:t>
      </w:r>
      <w:r w:rsidR="00BA4A86">
        <w:t xml:space="preserve">earning it will </w:t>
      </w:r>
      <w:r w:rsidR="001A67CE">
        <w:t xml:space="preserve">help improve teaching practice and </w:t>
      </w:r>
      <w:r w:rsidR="00D259C7">
        <w:t>allo</w:t>
      </w:r>
      <w:r w:rsidR="000A28AA">
        <w:t xml:space="preserve">ws pupils to take ownership for their learning </w:t>
      </w:r>
      <w:r w:rsidR="00F36DC9">
        <w:t xml:space="preserve">and become more </w:t>
      </w:r>
      <w:r w:rsidR="00D5023B">
        <w:t>self-aware</w:t>
      </w:r>
      <w:r w:rsidR="00010B3D" w:rsidRPr="00010B3D">
        <w:rPr>
          <w:rFonts w:ascii="Arial" w:hAnsi="Arial" w:cs="Arial"/>
          <w:color w:val="222222"/>
          <w:sz w:val="20"/>
          <w:szCs w:val="20"/>
          <w:shd w:val="clear" w:color="auto" w:fill="FFFFFF"/>
        </w:rPr>
        <w:t xml:space="preserve"> </w:t>
      </w:r>
      <w:r w:rsidR="00010B3D" w:rsidRPr="00010B3D">
        <w:t xml:space="preserve">Black, P. and Wiliam, D., </w:t>
      </w:r>
      <w:r w:rsidR="00010B3D">
        <w:t>(</w:t>
      </w:r>
      <w:r w:rsidR="00010B3D" w:rsidRPr="00010B3D">
        <w:t>2009</w:t>
      </w:r>
      <w:r w:rsidR="00010B3D">
        <w:t>)</w:t>
      </w:r>
      <w:r w:rsidR="00F36DC9">
        <w:t>.</w:t>
      </w:r>
      <w:r w:rsidR="007A2C28">
        <w:t xml:space="preserve"> </w:t>
      </w:r>
    </w:p>
    <w:p w14:paraId="0F7F50A7" w14:textId="08324D61" w:rsidR="00010B3D" w:rsidRDefault="00366010" w:rsidP="0051208E">
      <w:pPr>
        <w:spacing w:before="240" w:line="360" w:lineRule="auto"/>
      </w:pPr>
      <w:r>
        <w:lastRenderedPageBreak/>
        <w:t>With Assessment fo</w:t>
      </w:r>
      <w:r w:rsidR="00020107">
        <w:t xml:space="preserve">r Learning at the forefront for this research study </w:t>
      </w:r>
      <w:r w:rsidR="00D50C69">
        <w:t xml:space="preserve">the research question chosen was </w:t>
      </w:r>
      <w:r w:rsidR="00FD31EE">
        <w:t>“What</w:t>
      </w:r>
      <w:r w:rsidR="00FD31EE" w:rsidRPr="00FD31EE">
        <w:t xml:space="preserve"> are staff and year 5's perceptions on effective success criteria within A</w:t>
      </w:r>
      <w:r w:rsidR="00DD2CBF">
        <w:t>ssessment for Learning</w:t>
      </w:r>
      <w:r w:rsidR="00977CB6">
        <w:t>?”.</w:t>
      </w:r>
      <w:r w:rsidR="008E1CED">
        <w:t xml:space="preserve"> </w:t>
      </w:r>
      <w:r w:rsidR="007F339D">
        <w:t xml:space="preserve">The research study will aim to investigate how success criteria is being shared within the classroom, and what </w:t>
      </w:r>
      <w:r w:rsidR="00A30E28">
        <w:t>resources are the most effective with teachers and pupils.</w:t>
      </w:r>
    </w:p>
    <w:p w14:paraId="6BA59D9A" w14:textId="03620809" w:rsidR="006E11A6" w:rsidRDefault="008B19B7" w:rsidP="0051208E">
      <w:pPr>
        <w:spacing w:before="240" w:line="360" w:lineRule="auto"/>
      </w:pPr>
      <w:r>
        <w:t>W</w:t>
      </w:r>
      <w:r w:rsidR="00883F20">
        <w:t xml:space="preserve">hile spending time within </w:t>
      </w:r>
      <w:r w:rsidR="00482119">
        <w:t>the year 5 classroom</w:t>
      </w:r>
      <w:r w:rsidR="006E11A6">
        <w:t xml:space="preserve"> it is apparent that </w:t>
      </w:r>
      <w:r w:rsidR="00E12CF0">
        <w:t>the learners engage</w:t>
      </w:r>
      <w:r w:rsidR="006F25AE">
        <w:t xml:space="preserve"> and thrive</w:t>
      </w:r>
      <w:r w:rsidR="00E12CF0">
        <w:t xml:space="preserve"> when the criteria is shared within the classroom, however the </w:t>
      </w:r>
      <w:r w:rsidR="00A22B74">
        <w:t>research hypothesis</w:t>
      </w:r>
      <w:r w:rsidR="00E12CF0">
        <w:t xml:space="preserve"> will focus on how effective the pupils find it and what </w:t>
      </w:r>
      <w:r w:rsidR="00953226">
        <w:t xml:space="preserve">impact this has on the </w:t>
      </w:r>
      <w:r w:rsidR="006F25AE">
        <w:t>teacher’s</w:t>
      </w:r>
      <w:r w:rsidR="00953226">
        <w:t xml:space="preserve"> lessons. According to John </w:t>
      </w:r>
      <w:r w:rsidR="00327568">
        <w:t>Hattie (</w:t>
      </w:r>
      <w:r w:rsidR="00680325">
        <w:t xml:space="preserve">2005) pupils and </w:t>
      </w:r>
      <w:r w:rsidR="00D406C9">
        <w:t>teachers must both be aware of what is being taught within the classroom and</w:t>
      </w:r>
      <w:r w:rsidR="00953226">
        <w:t xml:space="preserve"> </w:t>
      </w:r>
      <w:r w:rsidR="004E49DF">
        <w:t xml:space="preserve">sharing success criteria </w:t>
      </w:r>
      <w:r w:rsidR="005D0D8D">
        <w:t xml:space="preserve">will provide clear signposted and direction for the </w:t>
      </w:r>
      <w:r w:rsidR="00680325">
        <w:t>pupils.</w:t>
      </w:r>
    </w:p>
    <w:p w14:paraId="70D02276" w14:textId="67E4128B" w:rsidR="00327568" w:rsidRDefault="00327568" w:rsidP="0051208E">
      <w:pPr>
        <w:spacing w:before="240" w:line="360" w:lineRule="auto"/>
      </w:pPr>
      <w:r>
        <w:t>The research approach use</w:t>
      </w:r>
      <w:r w:rsidR="00A22B74">
        <w:t>d</w:t>
      </w:r>
      <w:r>
        <w:t xml:space="preserve"> to collect </w:t>
      </w:r>
      <w:r w:rsidR="00BB79A3">
        <w:t>the</w:t>
      </w:r>
      <w:r>
        <w:t xml:space="preserve"> data is the Mosaic approach. The approach was developed by Alison Clark and Peter Moss (2011) with the viewpoint of giving children a voice and express their thoughts and opinions to adults. The ideology of the approach is to use different methods of research to collect Qualitive and Quantitative data</w:t>
      </w:r>
      <w:r w:rsidR="00482119">
        <w:t>,</w:t>
      </w:r>
      <w:r>
        <w:t xml:space="preserve"> </w:t>
      </w:r>
      <w:r w:rsidR="00482119">
        <w:t>t</w:t>
      </w:r>
      <w:r>
        <w:t xml:space="preserve">he researchers then piece all the different methods together to build a big picture much in relation to a mosaic. </w:t>
      </w:r>
      <w:r w:rsidR="009E21A3">
        <w:t xml:space="preserve">This approach was used to allow </w:t>
      </w:r>
      <w:r>
        <w:t>the freedom to use a wide range of research methods, instead of being governed by the typical Quantitative data forms.</w:t>
      </w:r>
    </w:p>
    <w:p w14:paraId="4D79A531" w14:textId="6D0C60FB" w:rsidR="00CC2063" w:rsidRDefault="00A043C9" w:rsidP="0051208E">
      <w:pPr>
        <w:spacing w:before="240" w:line="360" w:lineRule="auto"/>
        <w:rPr>
          <w:b/>
          <w:bCs/>
          <w:u w:val="single"/>
        </w:rPr>
      </w:pPr>
      <w:r w:rsidRPr="00A043C9">
        <w:rPr>
          <w:b/>
          <w:bCs/>
          <w:u w:val="single"/>
        </w:rPr>
        <w:t>Literature Review</w:t>
      </w:r>
    </w:p>
    <w:p w14:paraId="32228FCD" w14:textId="69461E54" w:rsidR="001D326A" w:rsidRDefault="009E21A3" w:rsidP="0051208E">
      <w:pPr>
        <w:spacing w:before="240" w:line="360" w:lineRule="auto"/>
      </w:pPr>
      <w:r>
        <w:t xml:space="preserve">Assessment for </w:t>
      </w:r>
      <w:r w:rsidR="000B4BBB">
        <w:t>L</w:t>
      </w:r>
      <w:r>
        <w:t xml:space="preserve">earning is a tool used by teachers to assess and aid </w:t>
      </w:r>
      <w:r w:rsidR="000B4BBB">
        <w:t>pupil’s</w:t>
      </w:r>
      <w:r>
        <w:t xml:space="preserve"> progress</w:t>
      </w:r>
      <w:r w:rsidR="000B4BBB">
        <w:t>. Effective Assessment for Learning strategies allows</w:t>
      </w:r>
      <w:r>
        <w:t xml:space="preserve"> teachers to bridge the gap between where the pupils are currently and help pupils</w:t>
      </w:r>
      <w:r w:rsidR="000B4BBB">
        <w:t xml:space="preserve"> get</w:t>
      </w:r>
      <w:r>
        <w:t xml:space="preserve"> to where they need to be. According to </w:t>
      </w:r>
      <w:r w:rsidRPr="00DC56A5">
        <w:t xml:space="preserve">Daisy </w:t>
      </w:r>
      <w:r w:rsidR="004F7840" w:rsidRPr="00DC56A5">
        <w:t>Christodoulou</w:t>
      </w:r>
      <w:r w:rsidR="004F7840">
        <w:t xml:space="preserve"> (</w:t>
      </w:r>
      <w:r w:rsidR="00C54E09">
        <w:t>2014)</w:t>
      </w:r>
      <w:r w:rsidRPr="00DC56A5">
        <w:rPr>
          <w:b/>
          <w:bCs/>
        </w:rPr>
        <w:t> </w:t>
      </w:r>
      <w:r>
        <w:t xml:space="preserve">teachers need to be ‘thermostats, not thermometers’ </w:t>
      </w:r>
      <w:r w:rsidR="004F7840">
        <w:t xml:space="preserve">, </w:t>
      </w:r>
      <w:r>
        <w:t>suggesting teachers need to be proactively improving pupils’ performance depending on where they need to be rather than just measuring their current ability.</w:t>
      </w:r>
    </w:p>
    <w:p w14:paraId="326DE6C6" w14:textId="77777777" w:rsidR="00330AA5" w:rsidRDefault="00330AA5" w:rsidP="0051208E">
      <w:pPr>
        <w:spacing w:before="240" w:line="360" w:lineRule="auto"/>
      </w:pPr>
      <w:r>
        <w:t>Assessment for Learning as a whole, looks at overall pupil performance but is separated into four elements: Quality of talk, quality of questioning, sharing success criteria and self/peer assessment. It is important to note that most lessons within a primary setting are underpinned by at least one of the above elements.</w:t>
      </w:r>
    </w:p>
    <w:p w14:paraId="5503F180" w14:textId="46B28B0A" w:rsidR="000B4BBB" w:rsidRDefault="000B4BBB" w:rsidP="0051208E">
      <w:pPr>
        <w:spacing w:before="240" w:line="360" w:lineRule="auto"/>
        <w:rPr>
          <w:rFonts w:cstheme="minorHAnsi"/>
          <w:color w:val="3A3A3A"/>
          <w:shd w:val="clear" w:color="auto" w:fill="FFFFFF"/>
        </w:rPr>
      </w:pPr>
      <w:r>
        <w:t>Summative assessment is often used by teachers to mark or score a pupil at the end of a lesson to measure progress. Formative assessment, however, is used as an ongoing tool to help aid progress and performance throughout the lecture. Formative assessment allows teachers to forward plan and create direction, while allow</w:t>
      </w:r>
      <w:r w:rsidR="00DA54F8">
        <w:t>ing</w:t>
      </w:r>
      <w:r>
        <w:t xml:space="preserve"> pupils to self-reflect and gain conf</w:t>
      </w:r>
      <w:r w:rsidRPr="00F01F94">
        <w:rPr>
          <w:rFonts w:cstheme="minorHAnsi"/>
        </w:rPr>
        <w:t>idence.</w:t>
      </w:r>
      <w:r w:rsidR="00083163" w:rsidRPr="00F01F94">
        <w:rPr>
          <w:rFonts w:cstheme="minorHAnsi"/>
        </w:rPr>
        <w:t xml:space="preserve"> According to Glazer (2014 </w:t>
      </w:r>
      <w:r w:rsidR="00083163" w:rsidRPr="00F01F94">
        <w:rPr>
          <w:rFonts w:cstheme="minorHAnsi"/>
        </w:rPr>
        <w:lastRenderedPageBreak/>
        <w:t>cited in I</w:t>
      </w:r>
      <w:r w:rsidR="00083163" w:rsidRPr="00F01F94">
        <w:rPr>
          <w:rFonts w:cstheme="minorHAnsi"/>
          <w:color w:val="3A3A3A"/>
          <w:shd w:val="clear" w:color="auto" w:fill="FFFFFF"/>
        </w:rPr>
        <w:t>smail, S.M. </w:t>
      </w:r>
      <w:r w:rsidR="00083163" w:rsidRPr="00F01F94">
        <w:rPr>
          <w:rFonts w:cstheme="minorHAnsi"/>
          <w:i/>
          <w:iCs/>
          <w:color w:val="3A3A3A"/>
          <w:shd w:val="clear" w:color="auto" w:fill="FFFFFF"/>
        </w:rPr>
        <w:t xml:space="preserve">et al </w:t>
      </w:r>
      <w:r w:rsidR="00083163" w:rsidRPr="00F01F94">
        <w:rPr>
          <w:rFonts w:cstheme="minorHAnsi"/>
          <w:color w:val="3A3A3A"/>
          <w:shd w:val="clear" w:color="auto" w:fill="FFFFFF"/>
        </w:rPr>
        <w:t>2022)</w:t>
      </w:r>
      <w:r w:rsidR="004815F0" w:rsidRPr="00F01F94">
        <w:rPr>
          <w:rFonts w:cstheme="minorHAnsi"/>
          <w:color w:val="3A3A3A"/>
          <w:shd w:val="clear" w:color="auto" w:fill="FFFFFF"/>
        </w:rPr>
        <w:t xml:space="preserve"> a Summative assessment is designed to give </w:t>
      </w:r>
      <w:r w:rsidR="00706A9B" w:rsidRPr="00F01F94">
        <w:rPr>
          <w:rFonts w:cstheme="minorHAnsi"/>
          <w:color w:val="3A3A3A"/>
          <w:shd w:val="clear" w:color="auto" w:fill="FFFFFF"/>
        </w:rPr>
        <w:t xml:space="preserve">an overall score or mark, </w:t>
      </w:r>
      <w:r w:rsidR="00642DA6" w:rsidRPr="00F01F94">
        <w:rPr>
          <w:rFonts w:cstheme="minorHAnsi"/>
          <w:color w:val="3A3A3A"/>
          <w:shd w:val="clear" w:color="auto" w:fill="FFFFFF"/>
        </w:rPr>
        <w:t>indicating learning being measured instead of used to help aid learning.</w:t>
      </w:r>
      <w:r w:rsidR="00ED612F">
        <w:rPr>
          <w:rFonts w:cstheme="minorHAnsi"/>
          <w:color w:val="3A3A3A"/>
          <w:shd w:val="clear" w:color="auto" w:fill="FFFFFF"/>
        </w:rPr>
        <w:t xml:space="preserve"> </w:t>
      </w:r>
      <w:r w:rsidR="00020AA2">
        <w:rPr>
          <w:rFonts w:cstheme="minorHAnsi"/>
          <w:color w:val="3A3A3A"/>
          <w:shd w:val="clear" w:color="auto" w:fill="FFFFFF"/>
        </w:rPr>
        <w:t xml:space="preserve">Formative Assessment however </w:t>
      </w:r>
      <w:r w:rsidR="002D6D8C">
        <w:rPr>
          <w:rFonts w:cstheme="minorHAnsi"/>
          <w:color w:val="3A3A3A"/>
          <w:shd w:val="clear" w:color="auto" w:fill="FFFFFF"/>
        </w:rPr>
        <w:t>is designed more around the pupils needs and giving feedback interactively to aid pupil progression and independence.</w:t>
      </w:r>
    </w:p>
    <w:p w14:paraId="530EF986" w14:textId="77777777" w:rsidR="002C16FF" w:rsidRDefault="002C16FF" w:rsidP="0051208E">
      <w:pPr>
        <w:spacing w:before="240" w:line="360" w:lineRule="auto"/>
        <w:rPr>
          <w:rFonts w:cstheme="minorHAnsi"/>
          <w:color w:val="3A3A3A"/>
          <w:shd w:val="clear" w:color="auto" w:fill="FFFFFF"/>
        </w:rPr>
      </w:pPr>
      <w:r>
        <w:rPr>
          <w:rFonts w:cstheme="minorHAnsi"/>
          <w:color w:val="3A3A3A"/>
          <w:shd w:val="clear" w:color="auto" w:fill="FFFFFF"/>
        </w:rPr>
        <w:t>Sharing success criteria within a classroom is a fundamental element of Assessment for Learning. According to Dylan Wiliam (2017) he compares sharing success criteria to a bottle of Ketchup using the analogue that if pupils were given a range of different items and asked which one the odd one out was there not a correct answer that follows, suggesting that not all pupils understand what they need to do from their teacher or how they are going to get there.</w:t>
      </w:r>
    </w:p>
    <w:p w14:paraId="4539D4B3" w14:textId="7C3B52FC" w:rsidR="0074322D" w:rsidRDefault="0074322D" w:rsidP="0051208E">
      <w:pPr>
        <w:spacing w:before="240" w:line="360" w:lineRule="auto"/>
        <w:rPr>
          <w:rFonts w:cstheme="minorHAnsi"/>
          <w:color w:val="3A3A3A"/>
          <w:shd w:val="clear" w:color="auto" w:fill="FFFFFF"/>
        </w:rPr>
      </w:pPr>
      <w:r>
        <w:rPr>
          <w:rFonts w:cstheme="minorHAnsi"/>
          <w:color w:val="3A3A3A"/>
          <w:shd w:val="clear" w:color="auto" w:fill="FFFFFF"/>
        </w:rPr>
        <w:t xml:space="preserve">Sharing success criteria can be defined as </w:t>
      </w:r>
      <w:r w:rsidR="00D75FB0">
        <w:rPr>
          <w:rFonts w:cstheme="minorHAnsi"/>
          <w:color w:val="3A3A3A"/>
          <w:shd w:val="clear" w:color="auto" w:fill="FFFFFF"/>
        </w:rPr>
        <w:t xml:space="preserve">a set of tasks or points that a teacher wants to see included in a </w:t>
      </w:r>
      <w:r w:rsidR="008F2DD9">
        <w:rPr>
          <w:rFonts w:cstheme="minorHAnsi"/>
          <w:color w:val="3A3A3A"/>
          <w:shd w:val="clear" w:color="auto" w:fill="FFFFFF"/>
        </w:rPr>
        <w:t>pupil’s</w:t>
      </w:r>
      <w:r w:rsidR="00D75FB0">
        <w:rPr>
          <w:rFonts w:cstheme="minorHAnsi"/>
          <w:color w:val="3A3A3A"/>
          <w:shd w:val="clear" w:color="auto" w:fill="FFFFFF"/>
        </w:rPr>
        <w:t xml:space="preserve"> piece of work or task throughout that day of lessons or term. </w:t>
      </w:r>
      <w:r w:rsidR="002C16FF">
        <w:rPr>
          <w:rFonts w:cstheme="minorHAnsi"/>
          <w:color w:val="3A3A3A"/>
          <w:shd w:val="clear" w:color="auto" w:fill="FFFFFF"/>
        </w:rPr>
        <w:t>By sharing success criteria with the pupils, it creates a signposted direction of what needs to be included within the task and what the teacher expects from them. Success criteria allows pupils to independently learn by identifying where they are in their learning journey and where they need to get too.</w:t>
      </w:r>
    </w:p>
    <w:p w14:paraId="4519A7A8" w14:textId="71400AA8" w:rsidR="003D16C6" w:rsidRDefault="00033FC6" w:rsidP="0051208E">
      <w:pPr>
        <w:spacing w:before="240" w:line="360" w:lineRule="auto"/>
        <w:rPr>
          <w:rFonts w:cstheme="minorHAnsi"/>
          <w:color w:val="3A3A3A"/>
          <w:shd w:val="clear" w:color="auto" w:fill="FFFFFF"/>
        </w:rPr>
      </w:pPr>
      <w:r>
        <w:rPr>
          <w:rFonts w:cstheme="minorHAnsi"/>
          <w:color w:val="3A3A3A"/>
          <w:shd w:val="clear" w:color="auto" w:fill="FFFFFF"/>
        </w:rPr>
        <w:t xml:space="preserve">Lev </w:t>
      </w:r>
      <w:r w:rsidR="004A0AA5">
        <w:rPr>
          <w:rFonts w:cstheme="minorHAnsi"/>
          <w:color w:val="3A3A3A"/>
          <w:shd w:val="clear" w:color="auto" w:fill="FFFFFF"/>
        </w:rPr>
        <w:t>Vygotsky</w:t>
      </w:r>
      <w:r w:rsidR="002C7F48">
        <w:rPr>
          <w:rFonts w:cstheme="minorHAnsi"/>
          <w:color w:val="3A3A3A"/>
          <w:shd w:val="clear" w:color="auto" w:fill="FFFFFF"/>
        </w:rPr>
        <w:t xml:space="preserve"> (</w:t>
      </w:r>
      <w:proofErr w:type="spellStart"/>
      <w:r w:rsidR="002C7F48" w:rsidRPr="00DA0AED">
        <w:rPr>
          <w:rFonts w:cstheme="minorHAnsi"/>
          <w:color w:val="222222"/>
          <w:shd w:val="clear" w:color="auto" w:fill="FFFFFF"/>
        </w:rPr>
        <w:t>Mcleod</w:t>
      </w:r>
      <w:proofErr w:type="spellEnd"/>
      <w:r w:rsidR="002C7F48" w:rsidRPr="00DA0AED">
        <w:rPr>
          <w:rFonts w:cstheme="minorHAnsi"/>
          <w:color w:val="222222"/>
          <w:shd w:val="clear" w:color="auto" w:fill="FFFFFF"/>
        </w:rPr>
        <w:t>, S., 2023.)</w:t>
      </w:r>
      <w:r w:rsidR="004A0AA5" w:rsidRPr="00DA0AED">
        <w:rPr>
          <w:rFonts w:cstheme="minorHAnsi"/>
          <w:color w:val="3A3A3A"/>
          <w:shd w:val="clear" w:color="auto" w:fill="FFFFFF"/>
        </w:rPr>
        <w:t xml:space="preserve"> supports </w:t>
      </w:r>
      <w:r w:rsidR="00A02A9C" w:rsidRPr="00DA0AED">
        <w:rPr>
          <w:rFonts w:cstheme="minorHAnsi"/>
          <w:color w:val="3A3A3A"/>
          <w:shd w:val="clear" w:color="auto" w:fill="FFFFFF"/>
        </w:rPr>
        <w:t xml:space="preserve">sharing criteria with the pupils using his scaffolding </w:t>
      </w:r>
      <w:r w:rsidR="00CA6718" w:rsidRPr="00DA0AED">
        <w:rPr>
          <w:rFonts w:cstheme="minorHAnsi"/>
          <w:color w:val="3A3A3A"/>
          <w:shd w:val="clear" w:color="auto" w:fill="FFFFFF"/>
        </w:rPr>
        <w:t>theory indicating</w:t>
      </w:r>
      <w:r w:rsidR="00945C3E" w:rsidRPr="00DA0AED">
        <w:rPr>
          <w:rFonts w:cstheme="minorHAnsi"/>
          <w:color w:val="3A3A3A"/>
          <w:shd w:val="clear" w:color="auto" w:fill="FFFFFF"/>
        </w:rPr>
        <w:t xml:space="preserve"> </w:t>
      </w:r>
      <w:r w:rsidR="00165B81" w:rsidRPr="00DA0AED">
        <w:rPr>
          <w:rFonts w:cstheme="minorHAnsi"/>
          <w:color w:val="3A3A3A"/>
          <w:shd w:val="clear" w:color="auto" w:fill="FFFFFF"/>
        </w:rPr>
        <w:t xml:space="preserve">that tasks can be given </w:t>
      </w:r>
      <w:r w:rsidR="000750A3" w:rsidRPr="00DA0AED">
        <w:rPr>
          <w:rFonts w:cstheme="minorHAnsi"/>
          <w:color w:val="3A3A3A"/>
          <w:shd w:val="clear" w:color="auto" w:fill="FFFFFF"/>
        </w:rPr>
        <w:t>based on a pupil’s progress and knowledge to allow for evaluation and self-reflection. By scaffolding the lesson, the teacher can evaluate how the pupil is doing and how to help them progress to the next step</w:t>
      </w:r>
      <w:r w:rsidR="00CE4259" w:rsidRPr="00DA0AED">
        <w:rPr>
          <w:rFonts w:cstheme="minorHAnsi"/>
          <w:color w:val="3A3A3A"/>
          <w:shd w:val="clear" w:color="auto" w:fill="FFFFFF"/>
        </w:rPr>
        <w:t xml:space="preserve">. </w:t>
      </w:r>
      <w:r w:rsidR="007D4B26" w:rsidRPr="00DA0AED">
        <w:rPr>
          <w:rFonts w:cstheme="minorHAnsi"/>
          <w:color w:val="3A3A3A"/>
          <w:shd w:val="clear" w:color="auto" w:fill="FFFFFF"/>
        </w:rPr>
        <w:t xml:space="preserve">A contrasting </w:t>
      </w:r>
      <w:r w:rsidR="00CA6718" w:rsidRPr="00DA0AED">
        <w:rPr>
          <w:rFonts w:cstheme="minorHAnsi"/>
          <w:color w:val="3A3A3A"/>
          <w:shd w:val="clear" w:color="auto" w:fill="FFFFFF"/>
        </w:rPr>
        <w:t>viewpoint</w:t>
      </w:r>
      <w:r w:rsidR="007D4B26" w:rsidRPr="00DA0AED">
        <w:rPr>
          <w:rFonts w:cstheme="minorHAnsi"/>
          <w:color w:val="3A3A3A"/>
          <w:shd w:val="clear" w:color="auto" w:fill="FFFFFF"/>
        </w:rPr>
        <w:t xml:space="preserve"> to this however is by psychologist </w:t>
      </w:r>
      <w:r w:rsidR="00DD7A61" w:rsidRPr="00DA0AED">
        <w:rPr>
          <w:rFonts w:cstheme="minorHAnsi"/>
          <w:color w:val="3A3A3A"/>
          <w:shd w:val="clear" w:color="auto" w:fill="FFFFFF"/>
        </w:rPr>
        <w:t xml:space="preserve">Carol </w:t>
      </w:r>
      <w:r w:rsidR="00CA6718" w:rsidRPr="00DA0AED">
        <w:rPr>
          <w:rFonts w:cstheme="minorHAnsi"/>
          <w:color w:val="3A3A3A"/>
          <w:shd w:val="clear" w:color="auto" w:fill="FFFFFF"/>
        </w:rPr>
        <w:t>Dweck (2006)</w:t>
      </w:r>
      <w:r w:rsidR="00CA6718">
        <w:rPr>
          <w:rFonts w:ascii="Source Sans Pro" w:hAnsi="Source Sans Pro"/>
          <w:color w:val="3A3A3A"/>
          <w:sz w:val="23"/>
          <w:szCs w:val="23"/>
          <w:shd w:val="clear" w:color="auto" w:fill="FFFFFF"/>
        </w:rPr>
        <w:t> </w:t>
      </w:r>
      <w:r w:rsidR="007D4B26">
        <w:rPr>
          <w:rFonts w:cstheme="minorHAnsi"/>
          <w:color w:val="3A3A3A"/>
          <w:shd w:val="clear" w:color="auto" w:fill="FFFFFF"/>
        </w:rPr>
        <w:t>who</w:t>
      </w:r>
      <w:r w:rsidR="0024589B">
        <w:rPr>
          <w:rFonts w:cstheme="minorHAnsi"/>
          <w:color w:val="3A3A3A"/>
          <w:shd w:val="clear" w:color="auto" w:fill="FFFFFF"/>
        </w:rPr>
        <w:t xml:space="preserve"> argues</w:t>
      </w:r>
      <w:r w:rsidR="007D4B26">
        <w:rPr>
          <w:rFonts w:cstheme="minorHAnsi"/>
          <w:color w:val="3A3A3A"/>
          <w:shd w:val="clear" w:color="auto" w:fill="FFFFFF"/>
        </w:rPr>
        <w:t xml:space="preserve">, </w:t>
      </w:r>
      <w:r w:rsidR="0024589B">
        <w:rPr>
          <w:rFonts w:cstheme="minorHAnsi"/>
          <w:color w:val="3A3A3A"/>
          <w:shd w:val="clear" w:color="auto" w:fill="FFFFFF"/>
        </w:rPr>
        <w:t xml:space="preserve">sharing criteria is more to help with pupil mindset and reflection </w:t>
      </w:r>
      <w:r w:rsidR="002D22FB">
        <w:rPr>
          <w:rFonts w:cstheme="minorHAnsi"/>
          <w:color w:val="3A3A3A"/>
          <w:shd w:val="clear" w:color="auto" w:fill="FFFFFF"/>
        </w:rPr>
        <w:t>rather than having a task or direction to follow.</w:t>
      </w:r>
    </w:p>
    <w:p w14:paraId="0D2325A7" w14:textId="77777777" w:rsidR="00F3575B" w:rsidRDefault="00F3575B" w:rsidP="0051208E">
      <w:pPr>
        <w:spacing w:before="240" w:line="360" w:lineRule="auto"/>
        <w:rPr>
          <w:b/>
          <w:bCs/>
          <w:u w:val="single"/>
        </w:rPr>
      </w:pPr>
    </w:p>
    <w:p w14:paraId="4C01F05C" w14:textId="2B44E573" w:rsidR="00CE6781" w:rsidRDefault="00CE6781" w:rsidP="0051208E">
      <w:pPr>
        <w:spacing w:before="240" w:line="360" w:lineRule="auto"/>
        <w:rPr>
          <w:b/>
          <w:bCs/>
          <w:u w:val="single"/>
        </w:rPr>
      </w:pPr>
      <w:r w:rsidRPr="00CE6781">
        <w:rPr>
          <w:b/>
          <w:bCs/>
          <w:u w:val="single"/>
        </w:rPr>
        <w:t>Methodology</w:t>
      </w:r>
    </w:p>
    <w:p w14:paraId="6B367DBD" w14:textId="1BAFFE01" w:rsidR="00BB6655" w:rsidRDefault="009225FF" w:rsidP="0051208E">
      <w:pPr>
        <w:spacing w:before="240" w:line="360" w:lineRule="auto"/>
      </w:pPr>
      <w:r>
        <w:t xml:space="preserve">The Research </w:t>
      </w:r>
      <w:r w:rsidR="00CB57D8">
        <w:t xml:space="preserve">aim was to explore staff and </w:t>
      </w:r>
      <w:r w:rsidR="00544707">
        <w:t>pupils’</w:t>
      </w:r>
      <w:r w:rsidR="00CB57D8">
        <w:t xml:space="preserve"> perceptions of how successful sharing success criteria was withi</w:t>
      </w:r>
      <w:r w:rsidR="00642B7A">
        <w:t>n a year 5 classroom setting.</w:t>
      </w:r>
      <w:r w:rsidR="00544707">
        <w:t xml:space="preserve"> </w:t>
      </w:r>
      <w:r w:rsidR="0055450D">
        <w:t>A</w:t>
      </w:r>
      <w:r w:rsidR="00A90A6C">
        <w:t xml:space="preserve"> mix of interviews and questionnaires were used to gather the data needed. </w:t>
      </w:r>
      <w:r w:rsidR="004D398B">
        <w:t xml:space="preserve">This research method falls in line with the mosaic approach which uses inclusive methods to gather data and gain </w:t>
      </w:r>
      <w:r w:rsidR="0055450D">
        <w:t>extensive knowledge on a subject.</w:t>
      </w:r>
      <w:r w:rsidR="001D569E">
        <w:t xml:space="preserve"> By using this </w:t>
      </w:r>
      <w:r w:rsidR="00E1346B">
        <w:t>method,</w:t>
      </w:r>
      <w:r w:rsidR="001D569E">
        <w:t xml:space="preserve"> </w:t>
      </w:r>
      <w:r w:rsidR="006059F8">
        <w:t xml:space="preserve">it combines different sections of information </w:t>
      </w:r>
      <w:r w:rsidR="008F0919">
        <w:t xml:space="preserve">and creates a good understanding of the topic. It is named the mosaic approach as it </w:t>
      </w:r>
      <w:r w:rsidR="00E1346B">
        <w:t xml:space="preserve">is made up of lots of different research </w:t>
      </w:r>
      <w:r w:rsidR="00EF7D63">
        <w:t>methods</w:t>
      </w:r>
      <w:r w:rsidR="00E1346B">
        <w:t xml:space="preserve"> to make a bigger image, much like a mosaic picture.</w:t>
      </w:r>
    </w:p>
    <w:p w14:paraId="40CDFCC3" w14:textId="74921D35" w:rsidR="00064827" w:rsidRDefault="003C3370" w:rsidP="0051208E">
      <w:pPr>
        <w:spacing w:before="240" w:line="360" w:lineRule="auto"/>
      </w:pPr>
      <w:r>
        <w:lastRenderedPageBreak/>
        <w:t xml:space="preserve">The mosaic approach as stated by </w:t>
      </w:r>
      <w:r w:rsidR="000C5CA0">
        <w:t xml:space="preserve">Clark and Moss (2011) </w:t>
      </w:r>
      <w:r w:rsidR="00FC400C">
        <w:t xml:space="preserve">creates a </w:t>
      </w:r>
      <w:r w:rsidR="005F0587">
        <w:t xml:space="preserve">supportive framework for </w:t>
      </w:r>
      <w:r w:rsidR="00D86781">
        <w:t xml:space="preserve">children </w:t>
      </w:r>
      <w:r w:rsidR="005F0587">
        <w:t>to inclusively have</w:t>
      </w:r>
      <w:r w:rsidR="00D86781">
        <w:t xml:space="preserve"> </w:t>
      </w:r>
      <w:r w:rsidR="005F0587">
        <w:t>their own</w:t>
      </w:r>
      <w:r w:rsidR="00D86781">
        <w:t xml:space="preserve"> voice </w:t>
      </w:r>
      <w:r w:rsidR="005F0587">
        <w:t xml:space="preserve">and viewpoints </w:t>
      </w:r>
      <w:r w:rsidR="00C6024A">
        <w:t xml:space="preserve">using a range of integrative data sources such as interviews, </w:t>
      </w:r>
      <w:r w:rsidR="004A2933">
        <w:t>questionnaires, and observations.</w:t>
      </w:r>
      <w:r w:rsidR="00E81D1A">
        <w:t xml:space="preserve"> </w:t>
      </w:r>
      <w:r w:rsidR="00BB6655">
        <w:t xml:space="preserve">The Mosaic approach </w:t>
      </w:r>
      <w:r w:rsidR="00C86992">
        <w:t>allows for</w:t>
      </w:r>
      <w:r w:rsidR="00D44A1E">
        <w:t xml:space="preserve"> the multimethod of research as supported by Alison Clark</w:t>
      </w:r>
      <w:r w:rsidR="001D1794">
        <w:t xml:space="preserve"> (200</w:t>
      </w:r>
      <w:r w:rsidR="00D8713F">
        <w:t>5 P13)</w:t>
      </w:r>
      <w:r w:rsidR="00CF0121">
        <w:t xml:space="preserve"> and advocates</w:t>
      </w:r>
      <w:r w:rsidR="002F29FF">
        <w:t xml:space="preserve"> participatory </w:t>
      </w:r>
      <w:r w:rsidR="00CF0121">
        <w:t xml:space="preserve">thus, </w:t>
      </w:r>
      <w:r w:rsidR="002F29FF">
        <w:t xml:space="preserve">treats children as researchers and as a voice </w:t>
      </w:r>
      <w:r w:rsidR="001F2611">
        <w:t>underpin</w:t>
      </w:r>
      <w:r w:rsidR="00814136">
        <w:t>ning</w:t>
      </w:r>
      <w:r w:rsidR="001F2611">
        <w:t xml:space="preserve"> </w:t>
      </w:r>
      <w:r w:rsidR="001F666F">
        <w:t>future practice</w:t>
      </w:r>
      <w:r w:rsidR="001F2611">
        <w:t>.</w:t>
      </w:r>
      <w:r w:rsidR="00622A8A">
        <w:t xml:space="preserve"> By integrating</w:t>
      </w:r>
      <w:r w:rsidR="0008372B">
        <w:t xml:space="preserve"> a mix of different research </w:t>
      </w:r>
      <w:r w:rsidR="001F666F">
        <w:t>methods,</w:t>
      </w:r>
      <w:r w:rsidR="0008372B">
        <w:t xml:space="preserve"> it allows for a more diverse capture of data </w:t>
      </w:r>
      <w:r w:rsidR="00B3379F">
        <w:t xml:space="preserve">using </w:t>
      </w:r>
      <w:r w:rsidR="002F6942">
        <w:t>pupil’s</w:t>
      </w:r>
      <w:r w:rsidR="00B3379F">
        <w:t xml:space="preserve"> voices that are valued and heard and </w:t>
      </w:r>
      <w:r w:rsidR="001F666F">
        <w:t>authentic feedback off the pupils.</w:t>
      </w:r>
    </w:p>
    <w:p w14:paraId="154B9B92" w14:textId="6B3D96DE" w:rsidR="00064827" w:rsidRDefault="00064827" w:rsidP="0051208E">
      <w:pPr>
        <w:spacing w:before="240" w:line="360" w:lineRule="auto"/>
      </w:pPr>
      <w:r>
        <w:t xml:space="preserve">The mosaic approach </w:t>
      </w:r>
      <w:r w:rsidR="00BB3F64">
        <w:t xml:space="preserve">supports a </w:t>
      </w:r>
      <w:r w:rsidR="00A3406C">
        <w:t>child’s</w:t>
      </w:r>
      <w:r w:rsidR="00BB3F64">
        <w:t xml:space="preserve"> </w:t>
      </w:r>
      <w:r w:rsidR="002919EE">
        <w:t>voice and plays to the strengths of pupils rather than adults. It allows the pupils to have a voice and encourages listening on different levels.</w:t>
      </w:r>
      <w:r w:rsidR="00105D19">
        <w:t xml:space="preserve"> The mosaic approach has been developed in research as </w:t>
      </w:r>
      <w:r w:rsidR="00A3406C">
        <w:t xml:space="preserve">it allows the pupil to understand the reasoning behind certain decisions in the classroom being made. </w:t>
      </w:r>
      <w:r w:rsidR="00783261">
        <w:t>G</w:t>
      </w:r>
      <w:r w:rsidR="00DF1791">
        <w:t xml:space="preserve">athering a range of information can prove to be quite time consuming </w:t>
      </w:r>
      <w:r w:rsidR="00264FB5">
        <w:t xml:space="preserve">and a pupil could misinterpret a question being </w:t>
      </w:r>
      <w:r w:rsidR="001A7031">
        <w:t>asked,</w:t>
      </w:r>
      <w:r w:rsidR="00CF0347">
        <w:t xml:space="preserve"> t</w:t>
      </w:r>
      <w:r w:rsidR="00264FB5">
        <w:t xml:space="preserve">his could </w:t>
      </w:r>
      <w:r w:rsidR="001D7696">
        <w:t>open</w:t>
      </w:r>
      <w:r w:rsidR="00CF0347">
        <w:t xml:space="preserve"> a</w:t>
      </w:r>
      <w:r w:rsidR="00264FB5">
        <w:t xml:space="preserve"> discussion about the wrong subject or pupils may find it hard to verbally express how they feel.</w:t>
      </w:r>
    </w:p>
    <w:p w14:paraId="20C214DA" w14:textId="29D5E3F9" w:rsidR="00135811" w:rsidRDefault="00135811" w:rsidP="0051208E">
      <w:pPr>
        <w:spacing w:before="240" w:line="360" w:lineRule="auto"/>
      </w:pPr>
      <w:r>
        <w:t xml:space="preserve">While </w:t>
      </w:r>
      <w:r w:rsidR="00283A1E">
        <w:t>r</w:t>
      </w:r>
      <w:r>
        <w:t>esearch</w:t>
      </w:r>
      <w:r w:rsidR="00283A1E">
        <w:t>ing</w:t>
      </w:r>
      <w:r>
        <w:t xml:space="preserve"> </w:t>
      </w:r>
      <w:r w:rsidR="00EB0D01">
        <w:t>i</w:t>
      </w:r>
      <w:r w:rsidR="001A7031">
        <w:t>t’s</w:t>
      </w:r>
      <w:r>
        <w:t xml:space="preserve"> important to consider the </w:t>
      </w:r>
      <w:r w:rsidR="00E8407E">
        <w:t xml:space="preserve">four research dispositions to remain fair and give a clear outcome on the research study. </w:t>
      </w:r>
      <w:r w:rsidR="00BC2410">
        <w:t xml:space="preserve">These research dispositions include being sceptical, being ethical, being a skilled researcher and being part of an </w:t>
      </w:r>
      <w:r w:rsidR="00524F56">
        <w:t>inquiring profession.</w:t>
      </w:r>
    </w:p>
    <w:p w14:paraId="79551995" w14:textId="265E8613" w:rsidR="009531F6" w:rsidRDefault="00AC4C49" w:rsidP="0051208E">
      <w:pPr>
        <w:spacing w:before="240" w:line="360" w:lineRule="auto"/>
      </w:pPr>
      <w:r>
        <w:t xml:space="preserve">When designing the </w:t>
      </w:r>
      <w:r w:rsidR="00441AAD">
        <w:t>interview,</w:t>
      </w:r>
      <w:r>
        <w:t xml:space="preserve"> it was important to consider the three types of interviews that could be used and what suited best for the data that was needed for the research study. </w:t>
      </w:r>
      <w:r w:rsidR="001711CF">
        <w:t xml:space="preserve">The three types of interviews that could </w:t>
      </w:r>
      <w:r w:rsidR="009211FA">
        <w:t>have</w:t>
      </w:r>
      <w:r w:rsidR="001711CF">
        <w:t xml:space="preserve"> potentially been used are structur</w:t>
      </w:r>
      <w:r w:rsidR="00D222ED">
        <w:t>ed, unstructured and semi structured.</w:t>
      </w:r>
      <w:r w:rsidR="003D693D">
        <w:t xml:space="preserve"> </w:t>
      </w:r>
      <w:r w:rsidR="009211FA">
        <w:t>By using semi struc</w:t>
      </w:r>
      <w:r w:rsidR="004B138B">
        <w:t>tured interview</w:t>
      </w:r>
      <w:r w:rsidR="00B71069">
        <w:t>s</w:t>
      </w:r>
      <w:r w:rsidR="004B138B">
        <w:t>, it still allowed for a flexible approach to interviewing while allowing the interview to probe on certain questions to gather a more detailed response if needed.</w:t>
      </w:r>
      <w:r w:rsidR="00045696">
        <w:t xml:space="preserve"> Dylan </w:t>
      </w:r>
      <w:r w:rsidR="00255833">
        <w:t>Wiliam (2011)</w:t>
      </w:r>
      <w:r w:rsidR="00045696">
        <w:t xml:space="preserve"> supports </w:t>
      </w:r>
      <w:r w:rsidR="0089227A">
        <w:t>this theory as he</w:t>
      </w:r>
      <w:r w:rsidR="00255833">
        <w:t xml:space="preserve"> states </w:t>
      </w:r>
      <w:r w:rsidR="00FA5D68">
        <w:t>having</w:t>
      </w:r>
      <w:r w:rsidR="0089227A">
        <w:t xml:space="preserve"> a structured question set is vital when researching to </w:t>
      </w:r>
      <w:r w:rsidR="00441AAD">
        <w:t>gain valuable information while also allowing a degree of flexibility.</w:t>
      </w:r>
    </w:p>
    <w:p w14:paraId="259C7FA6" w14:textId="76D49232" w:rsidR="00252365" w:rsidRDefault="00252365" w:rsidP="0051208E">
      <w:pPr>
        <w:spacing w:before="240" w:line="360" w:lineRule="auto"/>
      </w:pPr>
      <w:r>
        <w:t xml:space="preserve">For this research study </w:t>
      </w:r>
      <w:r w:rsidR="00AC4305">
        <w:t xml:space="preserve">semi </w:t>
      </w:r>
      <w:r>
        <w:t>structured interviews were used</w:t>
      </w:r>
      <w:r w:rsidR="003238EC">
        <w:t xml:space="preserve"> </w:t>
      </w:r>
      <w:r>
        <w:t>with a focus group of 6 pupils selected by the teacher of mixed ability</w:t>
      </w:r>
      <w:r w:rsidR="003238EC">
        <w:t>,</w:t>
      </w:r>
      <w:r>
        <w:t xml:space="preserve"> </w:t>
      </w:r>
      <w:r w:rsidR="0047152B">
        <w:t>th</w:t>
      </w:r>
      <w:r>
        <w:t xml:space="preserve">is gave the research the correct balance to have a framework of questions for the interview to gather the correct information for the study but allow the freedom of speech for elaboration if </w:t>
      </w:r>
      <w:r w:rsidR="007746E7">
        <w:t>needed.</w:t>
      </w:r>
    </w:p>
    <w:p w14:paraId="1FBB82A4" w14:textId="79F837FF" w:rsidR="00AB1BC5" w:rsidRDefault="00D655A8" w:rsidP="0051208E">
      <w:pPr>
        <w:spacing w:before="240" w:line="360" w:lineRule="auto"/>
      </w:pPr>
      <w:r>
        <w:t xml:space="preserve">Using semi structured interview within this year 5 class worked well as it allowed for planning for </w:t>
      </w:r>
      <w:r w:rsidR="00672175">
        <w:t>children’s</w:t>
      </w:r>
      <w:r>
        <w:t xml:space="preserve"> confidence</w:t>
      </w:r>
      <w:r w:rsidR="009A48C6">
        <w:t xml:space="preserve"> and encouraging participation. Knowing the class</w:t>
      </w:r>
      <w:r w:rsidR="00F015BA">
        <w:t xml:space="preserve"> and school</w:t>
      </w:r>
      <w:r w:rsidR="009A48C6">
        <w:t xml:space="preserve"> well supports </w:t>
      </w:r>
      <w:r w:rsidR="005528FA">
        <w:t xml:space="preserve">this as </w:t>
      </w:r>
      <w:r w:rsidR="00F015BA">
        <w:t xml:space="preserve">a safe and comfortable environment is </w:t>
      </w:r>
      <w:r w:rsidR="00672175">
        <w:t>paramount</w:t>
      </w:r>
      <w:r w:rsidR="00F015BA">
        <w:t xml:space="preserve"> to carry out </w:t>
      </w:r>
      <w:r w:rsidR="00672175">
        <w:t xml:space="preserve">interviews successfully. By creating this </w:t>
      </w:r>
      <w:r w:rsidR="00675347">
        <w:t>environment,</w:t>
      </w:r>
      <w:r w:rsidR="00672175">
        <w:t xml:space="preserve"> the pupils felt </w:t>
      </w:r>
      <w:r w:rsidR="00826544">
        <w:t>comfortable to be open and honest about their opinions and felt it was more of a chat than interview</w:t>
      </w:r>
      <w:r w:rsidR="00675347">
        <w:t>. T</w:t>
      </w:r>
      <w:r w:rsidR="00826544">
        <w:t>he interview (as semi structured) cover</w:t>
      </w:r>
      <w:r w:rsidR="00675347">
        <w:t>ed</w:t>
      </w:r>
      <w:r w:rsidR="00826544">
        <w:t xml:space="preserve"> things that weren’t </w:t>
      </w:r>
      <w:r w:rsidR="00826544">
        <w:lastRenderedPageBreak/>
        <w:t>planned questions</w:t>
      </w:r>
      <w:r w:rsidR="00675347">
        <w:t xml:space="preserve"> but interesting points to note.</w:t>
      </w:r>
      <w:r w:rsidR="001341FA">
        <w:t xml:space="preserve"> The pupils were fully aware</w:t>
      </w:r>
      <w:r w:rsidR="00400723">
        <w:t xml:space="preserve"> from the offset that their answers would not have any negative consequences on their school life going forward. </w:t>
      </w:r>
      <w:r w:rsidR="00AD6D2F">
        <w:t>According</w:t>
      </w:r>
      <w:r w:rsidR="008F4B3D">
        <w:t xml:space="preserve"> to </w:t>
      </w:r>
      <w:r w:rsidR="0085339A" w:rsidRPr="0085339A">
        <w:t>Dunphy L., Farrell T. (2011)</w:t>
      </w:r>
      <w:r w:rsidR="0085339A">
        <w:t xml:space="preserve"> </w:t>
      </w:r>
      <w:r w:rsidR="008F4B3D">
        <w:t xml:space="preserve">it is important to reassure the child how interesting it will be to </w:t>
      </w:r>
      <w:r w:rsidR="00AD6D2F">
        <w:t>hear the pupil’s opinions and to reiterate that the answers will have no bearing on their learning going forward.</w:t>
      </w:r>
    </w:p>
    <w:p w14:paraId="2118E04E" w14:textId="63B75329" w:rsidR="007A7860" w:rsidRDefault="007A7860" w:rsidP="0051208E">
      <w:pPr>
        <w:spacing w:before="240" w:line="360" w:lineRule="auto"/>
      </w:pPr>
      <w:r>
        <w:t xml:space="preserve">The </w:t>
      </w:r>
      <w:r w:rsidR="00BB56AB">
        <w:t>questionnaire (</w:t>
      </w:r>
      <w:r w:rsidR="00962C4D">
        <w:t>A</w:t>
      </w:r>
      <w:r w:rsidR="0064526E">
        <w:t xml:space="preserve">ppendix </w:t>
      </w:r>
      <w:r w:rsidR="00962C4D">
        <w:t>1</w:t>
      </w:r>
      <w:r w:rsidR="0064526E">
        <w:t>)</w:t>
      </w:r>
      <w:r>
        <w:t xml:space="preserve"> was created online using Microsoft forms and contained a mix </w:t>
      </w:r>
      <w:r w:rsidR="007B7B33">
        <w:t>of open and closed questions to g</w:t>
      </w:r>
      <w:r w:rsidR="00BD1855">
        <w:t>ather</w:t>
      </w:r>
      <w:r w:rsidR="00E56835">
        <w:t xml:space="preserve"> more complete understanding of</w:t>
      </w:r>
      <w:r w:rsidR="00BD1855">
        <w:t xml:space="preserve"> the research data needed.</w:t>
      </w:r>
      <w:r w:rsidR="0043692E">
        <w:t xml:space="preserve"> The </w:t>
      </w:r>
      <w:r w:rsidR="00110E4A">
        <w:t>questionnaire was sent to all teachers within the school</w:t>
      </w:r>
      <w:r w:rsidR="000837CE">
        <w:t xml:space="preserve"> electronically via email</w:t>
      </w:r>
      <w:r w:rsidR="00F01AD5">
        <w:t xml:space="preserve"> with an enclosed link</w:t>
      </w:r>
      <w:r w:rsidR="000837CE">
        <w:t>.</w:t>
      </w:r>
      <w:r w:rsidR="0043692E">
        <w:t xml:space="preserve"> </w:t>
      </w:r>
      <w:r w:rsidR="00BD1855">
        <w:t xml:space="preserve">Closed questions allowed </w:t>
      </w:r>
      <w:r w:rsidR="007D21CB">
        <w:t>for direct and limited answer</w:t>
      </w:r>
      <w:r w:rsidR="007B09AD">
        <w:t>s</w:t>
      </w:r>
      <w:r w:rsidR="007D21CB">
        <w:t xml:space="preserve"> whereas open questions allowed the participant to elaborate and talk more freely about the question posed by the </w:t>
      </w:r>
      <w:r w:rsidR="00660F3B">
        <w:t>researcher.</w:t>
      </w:r>
      <w:r w:rsidR="004F4506">
        <w:t xml:space="preserve"> Open questions </w:t>
      </w:r>
      <w:r w:rsidR="002E59CD">
        <w:t>allow</w:t>
      </w:r>
      <w:r w:rsidR="0043692E">
        <w:t>ed</w:t>
      </w:r>
      <w:r w:rsidR="00752852">
        <w:t xml:space="preserve"> the participant to speak more freely about the question being asked and give a more diverse opinion rather than just a yes and no tick box.</w:t>
      </w:r>
      <w:r w:rsidR="004F4506">
        <w:t xml:space="preserve"> </w:t>
      </w:r>
      <w:r w:rsidR="00660F3B">
        <w:t xml:space="preserve"> The</w:t>
      </w:r>
      <w:r w:rsidR="008B57B0">
        <w:t xml:space="preserve"> questionnaire was sent to all teachers in the school to allow for a diverse and broad range of research </w:t>
      </w:r>
      <w:r w:rsidR="0002509B">
        <w:t>data</w:t>
      </w:r>
      <w:r w:rsidR="000B2FDF">
        <w:t xml:space="preserve"> and research responses collated online. </w:t>
      </w:r>
      <w:r w:rsidR="002E59CD">
        <w:t>According</w:t>
      </w:r>
      <w:r w:rsidR="002E250C">
        <w:t xml:space="preserve"> to Joh</w:t>
      </w:r>
      <w:r w:rsidR="004F4506">
        <w:t xml:space="preserve">n </w:t>
      </w:r>
      <w:r w:rsidR="00C400F3">
        <w:t>Hattie (</w:t>
      </w:r>
      <w:r w:rsidR="002E59CD">
        <w:t>2012</w:t>
      </w:r>
      <w:r w:rsidR="00C400F3">
        <w:t>)</w:t>
      </w:r>
      <w:r w:rsidR="004F4506">
        <w:t xml:space="preserve"> </w:t>
      </w:r>
      <w:r w:rsidR="0029097B">
        <w:t xml:space="preserve">the use of both open and closed questions promotes reflective thinking, captures the attention of the </w:t>
      </w:r>
      <w:r w:rsidR="002F1865">
        <w:t>participant,</w:t>
      </w:r>
      <w:r w:rsidR="008F5FC3">
        <w:t xml:space="preserve"> and promotes a more diverse way of thinking.</w:t>
      </w:r>
    </w:p>
    <w:p w14:paraId="1F2DA8C5" w14:textId="41E5D063" w:rsidR="0043692E" w:rsidRDefault="0043692E" w:rsidP="0051208E">
      <w:pPr>
        <w:spacing w:before="240" w:line="360" w:lineRule="auto"/>
      </w:pPr>
      <w:r>
        <w:t>The questionnaire was</w:t>
      </w:r>
      <w:r w:rsidR="00F3053F">
        <w:t xml:space="preserve"> originally piloted with peers </w:t>
      </w:r>
      <w:r w:rsidR="00FF5E5E">
        <w:t xml:space="preserve">to identify any issues before sharing with the </w:t>
      </w:r>
      <w:r w:rsidR="00427351">
        <w:t xml:space="preserve">school, </w:t>
      </w:r>
      <w:r w:rsidR="002D5D37">
        <w:t>‘</w:t>
      </w:r>
      <w:r w:rsidR="00427351">
        <w:t>A pilot study is one of the essential stages in a research project</w:t>
      </w:r>
      <w:r w:rsidR="002D5D37">
        <w:t xml:space="preserve">’ </w:t>
      </w:r>
      <w:r w:rsidR="00976F93" w:rsidRPr="00976F93">
        <w:t>Hassan, Z.A. (2006)</w:t>
      </w:r>
      <w:r w:rsidR="00F3053F">
        <w:t>.</w:t>
      </w:r>
      <w:r w:rsidR="00FF5E5E">
        <w:t xml:space="preserve"> </w:t>
      </w:r>
      <w:r w:rsidR="0039297A">
        <w:t>The questionnaire was then</w:t>
      </w:r>
      <w:r>
        <w:t xml:space="preserve"> introduced a few days before the research day to allow time for the participants to read the question and fill it in with confidence</w:t>
      </w:r>
      <w:r w:rsidR="00A36352">
        <w:t>. The</w:t>
      </w:r>
      <w:r w:rsidR="00A37EB5">
        <w:t xml:space="preserve"> benefits of using an online</w:t>
      </w:r>
      <w:r w:rsidR="00A36352">
        <w:t xml:space="preserve"> questionnaire as</w:t>
      </w:r>
      <w:r w:rsidR="00125410">
        <w:t xml:space="preserve"> opposed to</w:t>
      </w:r>
      <w:r w:rsidR="00A36352">
        <w:t xml:space="preserve"> </w:t>
      </w:r>
      <w:r w:rsidR="00A81274">
        <w:t xml:space="preserve">paper format </w:t>
      </w:r>
      <w:r w:rsidR="00A37EB5">
        <w:t>is using paper</w:t>
      </w:r>
      <w:r w:rsidR="005B7087">
        <w:t xml:space="preserve"> </w:t>
      </w:r>
      <w:r w:rsidR="00A36352">
        <w:t xml:space="preserve">could </w:t>
      </w:r>
      <w:r w:rsidR="0064526E">
        <w:t>have</w:t>
      </w:r>
      <w:r w:rsidR="00A36352">
        <w:t xml:space="preserve"> potentially got lost and </w:t>
      </w:r>
      <w:r w:rsidR="005B7087">
        <w:t>time consuming</w:t>
      </w:r>
      <w:r w:rsidR="00A36352">
        <w:t>.</w:t>
      </w:r>
      <w:r w:rsidR="005B7087">
        <w:t xml:space="preserve"> The online questionnaire allowed it to be completed secure</w:t>
      </w:r>
      <w:r w:rsidR="003D37B9">
        <w:t>ly</w:t>
      </w:r>
      <w:r w:rsidR="00BB1242">
        <w:t xml:space="preserve"> and </w:t>
      </w:r>
      <w:r w:rsidR="00800344">
        <w:t>anonymous.</w:t>
      </w:r>
      <w:r w:rsidR="00792A2B">
        <w:t xml:space="preserve"> The questionnaire was designe</w:t>
      </w:r>
      <w:r w:rsidR="0064526E">
        <w:t>d</w:t>
      </w:r>
      <w:r w:rsidR="00792A2B">
        <w:t xml:space="preserve"> for the teacher</w:t>
      </w:r>
      <w:r w:rsidR="00125410">
        <w:t xml:space="preserve">s </w:t>
      </w:r>
      <w:r w:rsidR="00A81274">
        <w:t>only</w:t>
      </w:r>
      <w:r w:rsidR="00800344">
        <w:t>,</w:t>
      </w:r>
      <w:r w:rsidR="00A81274">
        <w:t xml:space="preserve"> to allow fo</w:t>
      </w:r>
      <w:r w:rsidR="00F3053F">
        <w:t>r</w:t>
      </w:r>
      <w:r w:rsidR="00976F93">
        <w:t xml:space="preserve"> a broader range of viewpoints not only of the teachers but also by interviewing the pupils.</w:t>
      </w:r>
      <w:r w:rsidR="00303A0E">
        <w:t xml:space="preserve"> The data will be analysed through a range of </w:t>
      </w:r>
      <w:r w:rsidR="00C2746E">
        <w:t xml:space="preserve">graphs to visualise results. </w:t>
      </w:r>
      <w:r w:rsidR="002A27C4">
        <w:t>Contrasting this with online questionnaires participation is voluntary and the responses may be different to that of a paper copy, if being collected.</w:t>
      </w:r>
    </w:p>
    <w:p w14:paraId="660EF484" w14:textId="158AB685" w:rsidR="002F1865" w:rsidRDefault="002B2E88" w:rsidP="0051208E">
      <w:pPr>
        <w:spacing w:before="240" w:line="360" w:lineRule="auto"/>
      </w:pPr>
      <w:r>
        <w:t>To allow this research</w:t>
      </w:r>
      <w:r w:rsidR="00571BC2">
        <w:t xml:space="preserve"> to be carried out</w:t>
      </w:r>
      <w:r>
        <w:t xml:space="preserve"> an Ethics form was completed (</w:t>
      </w:r>
      <w:r w:rsidR="00097D29">
        <w:t>A</w:t>
      </w:r>
      <w:r>
        <w:t xml:space="preserve">ppendix </w:t>
      </w:r>
      <w:r w:rsidR="00097D29">
        <w:t>2</w:t>
      </w:r>
      <w:r>
        <w:t xml:space="preserve">) in line with the BERA </w:t>
      </w:r>
      <w:r w:rsidR="00C07029">
        <w:t>(2018) guidelines</w:t>
      </w:r>
      <w:r w:rsidR="00111650">
        <w:t xml:space="preserve">. The ethics form </w:t>
      </w:r>
      <w:r w:rsidR="00571BC2">
        <w:t xml:space="preserve">was </w:t>
      </w:r>
      <w:r>
        <w:t>submitted to the</w:t>
      </w:r>
      <w:r w:rsidR="00571BC2">
        <w:t xml:space="preserve"> university </w:t>
      </w:r>
      <w:r w:rsidR="006C771C">
        <w:t xml:space="preserve">alongside </w:t>
      </w:r>
      <w:r w:rsidR="009D76CC">
        <w:t>a b</w:t>
      </w:r>
      <w:r w:rsidR="00C07029">
        <w:t>lanket consent for</w:t>
      </w:r>
      <w:r w:rsidR="00382CAC">
        <w:t xml:space="preserve">m </w:t>
      </w:r>
      <w:r w:rsidR="00C07029">
        <w:t xml:space="preserve">(Appendix </w:t>
      </w:r>
      <w:r w:rsidR="008C0FB5">
        <w:t>3</w:t>
      </w:r>
      <w:r w:rsidR="00C07029">
        <w:t>)</w:t>
      </w:r>
      <w:r w:rsidR="008C0FB5">
        <w:t xml:space="preserve"> </w:t>
      </w:r>
      <w:r w:rsidR="00F7607E">
        <w:t xml:space="preserve">to be </w:t>
      </w:r>
      <w:r w:rsidR="008C0FB5">
        <w:t xml:space="preserve">signed by the </w:t>
      </w:r>
      <w:r w:rsidR="009C47E0">
        <w:t>school, parental</w:t>
      </w:r>
      <w:r w:rsidR="00F7607E">
        <w:t xml:space="preserve"> consent forms</w:t>
      </w:r>
      <w:r w:rsidR="009D76CC">
        <w:t xml:space="preserve"> and a covering letter </w:t>
      </w:r>
      <w:r w:rsidR="00F7607E">
        <w:t>to be sent home to the parents</w:t>
      </w:r>
      <w:r w:rsidR="00615A80">
        <w:t xml:space="preserve"> if </w:t>
      </w:r>
      <w:r w:rsidR="007746E7">
        <w:t>required (</w:t>
      </w:r>
      <w:r w:rsidR="009D76CC">
        <w:t xml:space="preserve">Appendix </w:t>
      </w:r>
      <w:r w:rsidR="0031040C">
        <w:t>4)</w:t>
      </w:r>
      <w:r w:rsidR="00615A80">
        <w:t>.</w:t>
      </w:r>
      <w:r w:rsidR="00F7607E">
        <w:t xml:space="preserve"> </w:t>
      </w:r>
      <w:r w:rsidR="00615A80">
        <w:t xml:space="preserve"> It is important to note </w:t>
      </w:r>
      <w:r w:rsidR="006E5B50">
        <w:t>consent</w:t>
      </w:r>
      <w:r w:rsidR="009C47E0">
        <w:t>/</w:t>
      </w:r>
      <w:r w:rsidR="006E5B50">
        <w:t>assent</w:t>
      </w:r>
      <w:r w:rsidR="009D76CC">
        <w:t xml:space="preserve"> was obtained</w:t>
      </w:r>
      <w:r w:rsidR="006E5B50">
        <w:t xml:space="preserve"> </w:t>
      </w:r>
      <w:r w:rsidR="00571BC2">
        <w:t xml:space="preserve">before the interview </w:t>
      </w:r>
      <w:r w:rsidR="006E5B50">
        <w:t>for both pupils and staff alongside</w:t>
      </w:r>
      <w:r w:rsidR="00571BC2">
        <w:t xml:space="preserve"> the right to withdraw.</w:t>
      </w:r>
      <w:r w:rsidR="006E5B50">
        <w:t xml:space="preserve"> </w:t>
      </w:r>
      <w:r w:rsidR="001E751F">
        <w:t xml:space="preserve"> As quoted in the </w:t>
      </w:r>
      <w:r w:rsidR="006E139C">
        <w:t>BERA (</w:t>
      </w:r>
      <w:r w:rsidR="001E751F">
        <w:t>2018</w:t>
      </w:r>
      <w:r w:rsidR="00DF422E">
        <w:t>,31</w:t>
      </w:r>
      <w:r w:rsidR="001E751F">
        <w:t xml:space="preserve">) guidelines </w:t>
      </w:r>
      <w:r w:rsidR="00E671AA">
        <w:t>‘</w:t>
      </w:r>
      <w:r w:rsidR="00E671AA" w:rsidRPr="00E671AA">
        <w:t>Researchers should recognise the right of all participants to withdraw from the research for any or no reason, and at any time, and participants should be informed of this right</w:t>
      </w:r>
      <w:r w:rsidR="00382CAC">
        <w:t>’</w:t>
      </w:r>
      <w:r w:rsidR="00E671AA" w:rsidRPr="00E671AA">
        <w:t>.</w:t>
      </w:r>
    </w:p>
    <w:p w14:paraId="4E842C46" w14:textId="2DAA09AB" w:rsidR="00634227" w:rsidRDefault="00564777" w:rsidP="0051208E">
      <w:pPr>
        <w:spacing w:before="240" w:line="360" w:lineRule="auto"/>
      </w:pPr>
      <w:r>
        <w:lastRenderedPageBreak/>
        <w:t xml:space="preserve">Ethical considerations were considered within </w:t>
      </w:r>
      <w:r w:rsidR="00147F64">
        <w:t>the</w:t>
      </w:r>
      <w:r>
        <w:t xml:space="preserve"> </w:t>
      </w:r>
      <w:r w:rsidR="006F225D">
        <w:t>research,</w:t>
      </w:r>
      <w:r>
        <w:t xml:space="preserve"> and these were outlined within </w:t>
      </w:r>
      <w:r w:rsidR="00147F64">
        <w:t xml:space="preserve">the </w:t>
      </w:r>
      <w:r>
        <w:t>ethics form</w:t>
      </w:r>
      <w:r w:rsidR="006F225D">
        <w:t xml:space="preserve"> </w:t>
      </w:r>
      <w:r>
        <w:t xml:space="preserve">(Appendix </w:t>
      </w:r>
      <w:r w:rsidR="009120D1">
        <w:t>2</w:t>
      </w:r>
      <w:r>
        <w:t xml:space="preserve">). </w:t>
      </w:r>
      <w:r w:rsidR="006F225D">
        <w:t xml:space="preserve">Pupils who were being interviewed may not want to draw attention to the fact that they want to withdraw from the interview. </w:t>
      </w:r>
      <w:r w:rsidR="00C12526">
        <w:t xml:space="preserve">In the interest of transparency governed by </w:t>
      </w:r>
      <w:r w:rsidR="00BE3171">
        <w:t>(</w:t>
      </w:r>
      <w:r w:rsidR="00C12526">
        <w:t>BERA 2018</w:t>
      </w:r>
      <w:r w:rsidR="001A67DA">
        <w:t xml:space="preserve">, </w:t>
      </w:r>
      <w:r w:rsidR="00F01AD5">
        <w:t>27)</w:t>
      </w:r>
      <w:r w:rsidR="00673616">
        <w:t xml:space="preserve"> to be open and </w:t>
      </w:r>
      <w:r w:rsidR="00855AD0">
        <w:t>honest It</w:t>
      </w:r>
      <w:r w:rsidR="00673616">
        <w:t xml:space="preserve"> was</w:t>
      </w:r>
      <w:r w:rsidR="00F01AD5">
        <w:t xml:space="preserve"> </w:t>
      </w:r>
      <w:r w:rsidR="006F225D">
        <w:t>explained</w:t>
      </w:r>
      <w:r w:rsidR="00F01AD5">
        <w:t>,</w:t>
      </w:r>
      <w:r w:rsidR="006F225D">
        <w:t xml:space="preserve"> if at any point the</w:t>
      </w:r>
      <w:r w:rsidR="00F01AD5">
        <w:t xml:space="preserve"> pupils</w:t>
      </w:r>
      <w:r w:rsidR="006F225D">
        <w:t xml:space="preserve"> no longer wanted to </w:t>
      </w:r>
      <w:r w:rsidR="00C67FF1">
        <w:t>participate,</w:t>
      </w:r>
      <w:r w:rsidR="006F225D">
        <w:t xml:space="preserve"> they just had to give me a thumbs down gesture.</w:t>
      </w:r>
      <w:r w:rsidR="004173DC">
        <w:t xml:space="preserve"> </w:t>
      </w:r>
      <w:r w:rsidR="00C67FF1">
        <w:t>Pupils may also worry that the information that they give will not be kept confidential and anonymous</w:t>
      </w:r>
      <w:r w:rsidR="00E416B1">
        <w:t xml:space="preserve">, </w:t>
      </w:r>
      <w:r w:rsidR="00B26496">
        <w:t>this will be discussed before the interview and reassurance provided. As</w:t>
      </w:r>
      <w:r w:rsidR="004173DC">
        <w:t xml:space="preserve"> outlined in</w:t>
      </w:r>
      <w:r w:rsidR="0030753D">
        <w:t xml:space="preserve"> the </w:t>
      </w:r>
      <w:sdt>
        <w:sdtPr>
          <w:id w:val="-1588073088"/>
          <w:citation/>
        </w:sdtPr>
        <w:sdtContent>
          <w:r w:rsidR="00A407EF">
            <w:fldChar w:fldCharType="begin"/>
          </w:r>
          <w:r w:rsidR="00A407EF">
            <w:instrText xml:space="preserve"> CITATION Uni89 \l 2057 </w:instrText>
          </w:r>
          <w:r w:rsidR="00A407EF">
            <w:fldChar w:fldCharType="separate"/>
          </w:r>
          <w:r w:rsidR="00A407EF" w:rsidRPr="00A407EF">
            <w:rPr>
              <w:noProof/>
            </w:rPr>
            <w:t>(Unicef, 1989)</w:t>
          </w:r>
          <w:r w:rsidR="00A407EF">
            <w:fldChar w:fldCharType="end"/>
          </w:r>
        </w:sdtContent>
      </w:sdt>
      <w:r w:rsidR="0030753D">
        <w:t xml:space="preserve"> The United Nations Convention on</w:t>
      </w:r>
      <w:r w:rsidR="004173DC">
        <w:t xml:space="preserve"> the Rights of the Child document created to give every child under the age of 18 protected rights </w:t>
      </w:r>
      <w:r w:rsidR="002E7D22">
        <w:t xml:space="preserve">states </w:t>
      </w:r>
      <w:r w:rsidR="00AD7A59">
        <w:t>‘children have the right to privacy</w:t>
      </w:r>
      <w:r w:rsidR="00363871">
        <w:t xml:space="preserve"> </w:t>
      </w:r>
      <w:r w:rsidR="00AD7A59">
        <w:t xml:space="preserve">(16)’ and </w:t>
      </w:r>
      <w:r w:rsidR="00363871">
        <w:t>‘children’s best interests should be a primary consideration(3)’</w:t>
      </w:r>
      <w:r w:rsidR="00D80613" w:rsidRPr="00D80613">
        <w:rPr>
          <w:i/>
          <w:iCs/>
          <w:color w:val="05103E"/>
          <w:sz w:val="27"/>
          <w:szCs w:val="27"/>
          <w:bdr w:val="single" w:sz="2" w:space="0" w:color="ECEDEE" w:frame="1"/>
        </w:rPr>
        <w:t xml:space="preserve"> </w:t>
      </w:r>
      <w:r w:rsidR="00D80613" w:rsidRPr="00D80613">
        <w:t>International Charter for Ethical Research Involving Children (2022).</w:t>
      </w:r>
    </w:p>
    <w:p w14:paraId="4EFBAA72" w14:textId="0A00FEF4" w:rsidR="00A26592" w:rsidRDefault="004B7FCE" w:rsidP="0051208E">
      <w:pPr>
        <w:spacing w:before="240" w:line="360" w:lineRule="auto"/>
      </w:pPr>
      <w:r>
        <w:t>The questionnaire and interview worked well in practice</w:t>
      </w:r>
      <w:r w:rsidR="00981FB3">
        <w:t xml:space="preserve"> however there were limitations to consider. </w:t>
      </w:r>
      <w:r w:rsidR="004D21A3">
        <w:t xml:space="preserve">The focus group interview was conducted with a mixed ability group which </w:t>
      </w:r>
      <w:r w:rsidR="00CA4DC8">
        <w:t>obscured</w:t>
      </w:r>
      <w:r w:rsidR="004D21A3">
        <w:t xml:space="preserve"> answers and </w:t>
      </w:r>
      <w:r w:rsidR="00747AAA">
        <w:t xml:space="preserve">feedback as each pupil has a completely different perception of sharing success criteria due to ability. On reflection the </w:t>
      </w:r>
      <w:r w:rsidR="00CA4DC8">
        <w:t>interview should have been carried out with a consistent ability group to gain a fair and accurate outcome, as all pupils would have been given the same differentiated success criteria.</w:t>
      </w:r>
      <w:r w:rsidR="00C60B7D">
        <w:t xml:space="preserve"> </w:t>
      </w:r>
    </w:p>
    <w:p w14:paraId="74D6DE8B" w14:textId="2C71FE76" w:rsidR="00C60B7D" w:rsidRDefault="00C60B7D" w:rsidP="0051208E">
      <w:pPr>
        <w:spacing w:before="240" w:line="360" w:lineRule="auto"/>
      </w:pPr>
      <w:r>
        <w:t xml:space="preserve">The questionnaire wasn’t completed by all </w:t>
      </w:r>
      <w:r w:rsidR="00571025">
        <w:t>teachers,</w:t>
      </w:r>
      <w:r>
        <w:t xml:space="preserve"> </w:t>
      </w:r>
      <w:r w:rsidR="000333F7">
        <w:t xml:space="preserve">and some questions were skipped. This didn’t give a concise or broad range of feedback. </w:t>
      </w:r>
      <w:r w:rsidR="00654075">
        <w:t>Most of</w:t>
      </w:r>
      <w:r w:rsidR="000333F7">
        <w:t xml:space="preserve"> the </w:t>
      </w:r>
      <w:r w:rsidR="00654075">
        <w:t>questionnaires</w:t>
      </w:r>
      <w:r w:rsidR="000333F7">
        <w:t xml:space="preserve"> returned were from KS2 teachers, </w:t>
      </w:r>
      <w:r w:rsidR="00654075">
        <w:t>as foundation teachers found it hard to put it into words how they share success criteria with the younger pupils. On reflection I would have created a slightly different questionnaire for the foundation phase teachers to gain a comparison in my results.</w:t>
      </w:r>
      <w:r w:rsidR="00571025">
        <w:t xml:space="preserve"> </w:t>
      </w:r>
    </w:p>
    <w:p w14:paraId="0318158E" w14:textId="77777777" w:rsidR="007B69D6" w:rsidRDefault="007B69D6" w:rsidP="0051208E">
      <w:pPr>
        <w:spacing w:before="240" w:line="360" w:lineRule="auto"/>
      </w:pPr>
    </w:p>
    <w:p w14:paraId="18C80B85" w14:textId="64113481" w:rsidR="000024DF" w:rsidRDefault="000024DF" w:rsidP="0051208E">
      <w:pPr>
        <w:spacing w:before="240" w:line="360" w:lineRule="auto"/>
        <w:rPr>
          <w:b/>
          <w:bCs/>
          <w:u w:val="single"/>
        </w:rPr>
      </w:pPr>
      <w:r>
        <w:rPr>
          <w:b/>
          <w:bCs/>
          <w:u w:val="single"/>
        </w:rPr>
        <w:t xml:space="preserve">Findings </w:t>
      </w:r>
      <w:r w:rsidR="004E6F14">
        <w:rPr>
          <w:b/>
          <w:bCs/>
          <w:u w:val="single"/>
        </w:rPr>
        <w:t>and Disc</w:t>
      </w:r>
      <w:r w:rsidR="00B61D23">
        <w:rPr>
          <w:b/>
          <w:bCs/>
          <w:u w:val="single"/>
        </w:rPr>
        <w:t>ussion</w:t>
      </w:r>
    </w:p>
    <w:p w14:paraId="6188CB73" w14:textId="7AB58A1C" w:rsidR="0046720E" w:rsidRDefault="0046720E" w:rsidP="00393CDB">
      <w:pPr>
        <w:spacing w:before="240" w:line="360" w:lineRule="auto"/>
        <w:jc w:val="both"/>
      </w:pPr>
      <w:r>
        <w:t xml:space="preserve">Question 1 of the </w:t>
      </w:r>
      <w:r w:rsidR="00A1489C">
        <w:t>questionnaire</w:t>
      </w:r>
      <w:r w:rsidR="003536BE">
        <w:t xml:space="preserve"> (Appendix</w:t>
      </w:r>
      <w:r w:rsidR="00C75EDB">
        <w:t xml:space="preserve"> 1</w:t>
      </w:r>
      <w:r w:rsidR="00A1489C">
        <w:t xml:space="preserve">) </w:t>
      </w:r>
      <w:r w:rsidR="00D60C32">
        <w:t>reflects that</w:t>
      </w:r>
      <w:r w:rsidR="001A62F3">
        <w:t xml:space="preserve"> all staff practice Assessment for</w:t>
      </w:r>
      <w:r w:rsidR="002E1E24">
        <w:t xml:space="preserve"> </w:t>
      </w:r>
      <w:r w:rsidR="00393CDB">
        <w:t>L</w:t>
      </w:r>
      <w:r w:rsidR="001A62F3">
        <w:t xml:space="preserve">earning within the classroom. </w:t>
      </w:r>
      <w:r w:rsidR="00E119F5">
        <w:t xml:space="preserve"> This should be paramount amongst all schools and classrooms as an indicative way of aiding pupil progression and monitoring </w:t>
      </w:r>
      <w:r w:rsidR="001451E3">
        <w:t xml:space="preserve">performance. </w:t>
      </w:r>
      <w:r w:rsidR="003104CF">
        <w:t xml:space="preserve">This supports </w:t>
      </w:r>
      <w:r w:rsidR="00914DC4">
        <w:t>Clarke</w:t>
      </w:r>
      <w:r w:rsidR="00030405">
        <w:t xml:space="preserve">’s </w:t>
      </w:r>
      <w:r w:rsidR="00914DC4">
        <w:t>(</w:t>
      </w:r>
      <w:r w:rsidR="001451E3">
        <w:t>2012)</w:t>
      </w:r>
      <w:r w:rsidR="00507DD7">
        <w:t xml:space="preserve"> evidence suggest</w:t>
      </w:r>
      <w:r w:rsidR="00030405">
        <w:t xml:space="preserve">ing </w:t>
      </w:r>
      <w:r w:rsidR="001451E3">
        <w:t>students have a much more positive</w:t>
      </w:r>
      <w:r w:rsidR="00507DD7">
        <w:t xml:space="preserve"> learning outcome by having Assessment for Learning strategies within their classroom.</w:t>
      </w:r>
    </w:p>
    <w:p w14:paraId="0BCAF91D" w14:textId="13DB20B0" w:rsidR="00F51473" w:rsidRDefault="00A351E1" w:rsidP="0051208E">
      <w:pPr>
        <w:spacing w:before="240" w:line="360" w:lineRule="auto"/>
      </w:pPr>
      <w:r>
        <w:t xml:space="preserve">The </w:t>
      </w:r>
      <w:r w:rsidR="00557631">
        <w:t>questionnair</w:t>
      </w:r>
      <w:r w:rsidR="001C046E">
        <w:t>e</w:t>
      </w:r>
      <w:r w:rsidR="00693F77">
        <w:t xml:space="preserve"> asks staff which element of </w:t>
      </w:r>
      <w:r w:rsidR="00767304">
        <w:t>A</w:t>
      </w:r>
      <w:r w:rsidR="00693F77">
        <w:t xml:space="preserve">ssessment for </w:t>
      </w:r>
      <w:r w:rsidR="00767304">
        <w:t>L</w:t>
      </w:r>
      <w:r w:rsidR="00693F77">
        <w:t xml:space="preserve">earning they practice most in the </w:t>
      </w:r>
      <w:r w:rsidR="0088653F">
        <w:t>classroom (</w:t>
      </w:r>
      <w:r w:rsidR="00CB46D7">
        <w:t xml:space="preserve">appendix </w:t>
      </w:r>
      <w:r w:rsidR="00C75EDB">
        <w:t>6</w:t>
      </w:r>
      <w:r w:rsidR="007153E1">
        <w:t>)</w:t>
      </w:r>
      <w:r w:rsidR="00693F77">
        <w:t xml:space="preserve">. </w:t>
      </w:r>
      <w:r w:rsidR="00557631">
        <w:t>This i</w:t>
      </w:r>
      <w:r w:rsidR="00094613">
        <w:t xml:space="preserve">ndicated that </w:t>
      </w:r>
      <w:r w:rsidR="00066F95">
        <w:t xml:space="preserve">57.1% of the teachers within school X </w:t>
      </w:r>
      <w:r w:rsidR="00441FE2">
        <w:t>used</w:t>
      </w:r>
      <w:r w:rsidR="00215BF1">
        <w:t xml:space="preserve"> sharing</w:t>
      </w:r>
      <w:r w:rsidR="00441FE2">
        <w:t xml:space="preserve"> success criteria as the most practiced </w:t>
      </w:r>
      <w:r w:rsidR="00767304">
        <w:t>A</w:t>
      </w:r>
      <w:r w:rsidR="00441FE2">
        <w:t xml:space="preserve">ssessment for </w:t>
      </w:r>
      <w:r w:rsidR="00767304">
        <w:t>L</w:t>
      </w:r>
      <w:r w:rsidR="00441FE2">
        <w:t>earning strategy</w:t>
      </w:r>
      <w:r w:rsidR="003A2E3F">
        <w:t xml:space="preserve"> within the classroom, </w:t>
      </w:r>
      <w:r w:rsidR="007B3598">
        <w:t>followed by</w:t>
      </w:r>
      <w:r w:rsidR="00A108C8">
        <w:t xml:space="preserve"> Quality of feedback </w:t>
      </w:r>
      <w:r w:rsidR="00395F67">
        <w:t xml:space="preserve">at 42.9%. </w:t>
      </w:r>
      <w:r w:rsidR="00E86F54">
        <w:t xml:space="preserve"> This</w:t>
      </w:r>
      <w:r w:rsidR="00225F59">
        <w:t xml:space="preserve"> data </w:t>
      </w:r>
      <w:r w:rsidR="00D50F80">
        <w:t xml:space="preserve">indicates </w:t>
      </w:r>
      <w:r w:rsidR="005168E5">
        <w:t xml:space="preserve">that sharing success criteria is deemed </w:t>
      </w:r>
      <w:r w:rsidR="005168E5">
        <w:lastRenderedPageBreak/>
        <w:t xml:space="preserve">the most used Assessment for </w:t>
      </w:r>
      <w:r w:rsidR="0072236B">
        <w:t>L</w:t>
      </w:r>
      <w:r w:rsidR="005168E5">
        <w:t xml:space="preserve">earning strategy </w:t>
      </w:r>
      <w:r w:rsidR="00D30695">
        <w:t>across the whole school</w:t>
      </w:r>
      <w:r w:rsidR="0072236B">
        <w:t xml:space="preserve"> however the mixe</w:t>
      </w:r>
      <w:r w:rsidR="005B551C">
        <w:t>d</w:t>
      </w:r>
      <w:r w:rsidR="0072236B">
        <w:t xml:space="preserve"> results</w:t>
      </w:r>
      <w:r w:rsidR="00D30695">
        <w:t xml:space="preserve"> may </w:t>
      </w:r>
      <w:r w:rsidR="0072236B">
        <w:t>be reflective</w:t>
      </w:r>
      <w:r w:rsidR="00D30695">
        <w:t xml:space="preserve"> on the year group being taught </w:t>
      </w:r>
      <w:r w:rsidR="00B84456">
        <w:t xml:space="preserve">or the ability of the classroom. As the questionnaire was filled out across the whole school, foundation phase teachers also participated meaning sharing success criteria with nursery or reception children could be a little bit more </w:t>
      </w:r>
      <w:r w:rsidR="003C30CC">
        <w:t>challenging</w:t>
      </w:r>
      <w:r w:rsidR="00B84456">
        <w:t xml:space="preserve"> due to how pupils would perceive it or show understanding</w:t>
      </w:r>
      <w:r w:rsidR="00324DFC">
        <w:t xml:space="preserve"> this is supported by one of the responses from a teacher </w:t>
      </w:r>
      <w:r w:rsidR="00291F01">
        <w:t>stating,</w:t>
      </w:r>
      <w:r w:rsidR="00324DFC">
        <w:t xml:space="preserve"> “I’m nursery so don’t tend to use success criteria”</w:t>
      </w:r>
      <w:r w:rsidR="00B84456">
        <w:t>.</w:t>
      </w:r>
      <w:r w:rsidR="00261F2D">
        <w:t xml:space="preserve"> This is supported by Lev </w:t>
      </w:r>
      <w:r w:rsidR="00F8246F">
        <w:t>Vygotsky (1978)</w:t>
      </w:r>
      <w:r w:rsidR="00261F2D">
        <w:t xml:space="preserve"> who argues </w:t>
      </w:r>
      <w:r w:rsidR="004550D5">
        <w:t xml:space="preserve">that young children should learn and be assessed through </w:t>
      </w:r>
      <w:r w:rsidR="00F8246F">
        <w:t>play-based</w:t>
      </w:r>
      <w:r w:rsidR="004550D5">
        <w:t xml:space="preserve"> learning </w:t>
      </w:r>
      <w:r w:rsidR="0075658A">
        <w:t>and meaningful experiences instead of through assessment and success criteria.</w:t>
      </w:r>
    </w:p>
    <w:p w14:paraId="5FCD8EF5" w14:textId="07B18EBD" w:rsidR="006E57C6" w:rsidRDefault="006760F5" w:rsidP="0051208E">
      <w:pPr>
        <w:spacing w:before="240" w:line="360" w:lineRule="auto"/>
      </w:pPr>
      <w:r>
        <w:t xml:space="preserve">The </w:t>
      </w:r>
      <w:r w:rsidR="008F22B1">
        <w:t>questionnaire also asked,</w:t>
      </w:r>
      <w:r w:rsidR="00DB0C48">
        <w:t xml:space="preserve"> “Do you feel your pupils respond well to being given success criteria at the start of a lesson</w:t>
      </w:r>
      <w:r w:rsidR="008F22B1">
        <w:t>?” (</w:t>
      </w:r>
      <w:r w:rsidR="00DB0C48">
        <w:t xml:space="preserve">Appendix </w:t>
      </w:r>
      <w:r w:rsidR="00B50BD5">
        <w:t>7</w:t>
      </w:r>
      <w:r w:rsidR="00DB0C48">
        <w:t>) with 5 responses being yes and 2 being no</w:t>
      </w:r>
      <w:r w:rsidR="00787B39">
        <w:t xml:space="preserve">. This response could be </w:t>
      </w:r>
      <w:r w:rsidR="00955975">
        <w:t>solely</w:t>
      </w:r>
      <w:r w:rsidR="00787B39">
        <w:t xml:space="preserve"> based on how effective communication</w:t>
      </w:r>
      <w:r w:rsidR="00CF079E">
        <w:t xml:space="preserve"> of understanding is between the pupil and teacher</w:t>
      </w:r>
      <w:r w:rsidR="00787B39">
        <w:t xml:space="preserve"> </w:t>
      </w:r>
      <w:r w:rsidR="00CF079E">
        <w:t xml:space="preserve">and how the teacher gauges </w:t>
      </w:r>
      <w:r w:rsidR="00977FE9">
        <w:t>an understanding</w:t>
      </w:r>
      <w:r w:rsidR="00955975">
        <w:t xml:space="preserve">. During </w:t>
      </w:r>
      <w:r w:rsidR="00DB65E1">
        <w:t>the</w:t>
      </w:r>
      <w:r w:rsidR="00955975">
        <w:t xml:space="preserve"> interview with the </w:t>
      </w:r>
      <w:r w:rsidR="000E765A">
        <w:t>pupils,</w:t>
      </w:r>
      <w:r w:rsidR="00955975">
        <w:t xml:space="preserve"> </w:t>
      </w:r>
      <w:r w:rsidR="00470284">
        <w:t xml:space="preserve">it was asked </w:t>
      </w:r>
      <w:r w:rsidR="009D4F32">
        <w:t>“When</w:t>
      </w:r>
      <w:r w:rsidR="007E2481">
        <w:t xml:space="preserve"> does </w:t>
      </w:r>
      <w:r w:rsidR="002C09A7">
        <w:t>Mr X</w:t>
      </w:r>
      <w:r w:rsidR="00116CCE">
        <w:t xml:space="preserve"> explain your lessons</w:t>
      </w:r>
      <w:r w:rsidR="000A35A3">
        <w:t xml:space="preserve"> to you and how does he do it?”, </w:t>
      </w:r>
      <w:r w:rsidR="00F30955">
        <w:t>Pupil C explains this is always given at the start of the lesson</w:t>
      </w:r>
      <w:r w:rsidR="000E4606">
        <w:t xml:space="preserve">, and then again </w:t>
      </w:r>
      <w:r w:rsidR="000C00ED">
        <w:t>halfway</w:t>
      </w:r>
      <w:r w:rsidR="000E4606">
        <w:t xml:space="preserve"> through</w:t>
      </w:r>
      <w:r w:rsidR="00D84A33">
        <w:t xml:space="preserve"> to remind them of what they are doing</w:t>
      </w:r>
      <w:r w:rsidR="000E765A">
        <w:t xml:space="preserve"> </w:t>
      </w:r>
      <w:r w:rsidR="00E96833">
        <w:t xml:space="preserve">(appendix </w:t>
      </w:r>
      <w:r w:rsidR="004D5A9F">
        <w:t>5</w:t>
      </w:r>
      <w:r w:rsidR="00E96833">
        <w:t xml:space="preserve"> colour coded green</w:t>
      </w:r>
      <w:r w:rsidR="004D5A9F">
        <w:t>)</w:t>
      </w:r>
      <w:r w:rsidR="00D84A33">
        <w:t>.</w:t>
      </w:r>
      <w:r w:rsidR="00D27F1C">
        <w:t xml:space="preserve"> </w:t>
      </w:r>
      <w:r w:rsidR="008F6086">
        <w:t xml:space="preserve">This </w:t>
      </w:r>
      <w:r w:rsidR="00582AD0">
        <w:t>indicates</w:t>
      </w:r>
      <w:r w:rsidR="008F6086">
        <w:t xml:space="preserve"> the </w:t>
      </w:r>
      <w:r w:rsidR="00582AD0">
        <w:t>philosophy</w:t>
      </w:r>
      <w:r w:rsidR="008F6086">
        <w:t xml:space="preserve"> of </w:t>
      </w:r>
      <w:r w:rsidR="00D27F1C">
        <w:t xml:space="preserve">Dylan </w:t>
      </w:r>
      <w:r w:rsidR="00582AD0">
        <w:t>Wiliam’s (20</w:t>
      </w:r>
      <w:r w:rsidR="001D318C">
        <w:t>11)</w:t>
      </w:r>
      <w:r w:rsidR="00D27F1C">
        <w:t xml:space="preserve"> theory </w:t>
      </w:r>
      <w:r w:rsidR="00582AD0">
        <w:t>that</w:t>
      </w:r>
      <w:r w:rsidR="00A27FB0">
        <w:t xml:space="preserve"> sharing success criteria at the start of a lesson provides pupils with a roadmap </w:t>
      </w:r>
      <w:r w:rsidR="00857FEA">
        <w:t>and clear learning goals for learning progress.</w:t>
      </w:r>
      <w:r w:rsidR="00CC2CFD">
        <w:t xml:space="preserve"> As a contrast to this the two teachers who answered no may find it more useful</w:t>
      </w:r>
      <w:r w:rsidR="00BC0ED2">
        <w:t xml:space="preserve"> to scaffold their lessons</w:t>
      </w:r>
      <w:r w:rsidR="001B10A3">
        <w:t xml:space="preserve">, activating prior knowledge first </w:t>
      </w:r>
      <w:r w:rsidR="008B46E2">
        <w:t xml:space="preserve">and introduce the success criteria at a midpoint in the lesson. </w:t>
      </w:r>
    </w:p>
    <w:p w14:paraId="59234017" w14:textId="5C97AB4B" w:rsidR="00B61D23" w:rsidRDefault="00127594" w:rsidP="0051208E">
      <w:pPr>
        <w:spacing w:before="240" w:line="360" w:lineRule="auto"/>
      </w:pPr>
      <w:r>
        <w:t>During the pupil interview</w:t>
      </w:r>
      <w:r w:rsidR="00256F10">
        <w:t>s</w:t>
      </w:r>
      <w:r>
        <w:t xml:space="preserve"> there were some clear </w:t>
      </w:r>
      <w:r w:rsidR="000E2489">
        <w:t xml:space="preserve">indications of </w:t>
      </w:r>
      <w:r w:rsidR="00C02841">
        <w:t>support from the teacher</w:t>
      </w:r>
      <w:r w:rsidR="00F53C1D">
        <w:t>s</w:t>
      </w:r>
      <w:r w:rsidR="00C02841">
        <w:t xml:space="preserve"> on the use of success criteria and understanding</w:t>
      </w:r>
      <w:r w:rsidR="00E927B5">
        <w:t xml:space="preserve">, alongside </w:t>
      </w:r>
      <w:r w:rsidR="00E851E1">
        <w:t xml:space="preserve">pupil showing an understanding, </w:t>
      </w:r>
      <w:r w:rsidR="003432D7">
        <w:t>implementation,</w:t>
      </w:r>
      <w:r w:rsidR="00E851E1">
        <w:t xml:space="preserve"> and </w:t>
      </w:r>
      <w:r w:rsidR="003432D7">
        <w:t xml:space="preserve">challenges. The interview has been </w:t>
      </w:r>
      <w:r w:rsidR="00A3277E">
        <w:t>transcribed (</w:t>
      </w:r>
      <w:r w:rsidR="003432D7">
        <w:t xml:space="preserve">see appendix </w:t>
      </w:r>
      <w:r w:rsidR="004D5A9F">
        <w:t>5</w:t>
      </w:r>
      <w:r w:rsidR="003432D7">
        <w:t>) and colour coded</w:t>
      </w:r>
      <w:r w:rsidR="000E765A">
        <w:t xml:space="preserve"> with a clear key</w:t>
      </w:r>
      <w:r w:rsidR="003432D7">
        <w:t xml:space="preserve"> </w:t>
      </w:r>
      <w:r w:rsidR="00A3277E">
        <w:t xml:space="preserve">for a more visual read and to </w:t>
      </w:r>
      <w:r w:rsidR="00505455">
        <w:t>distinguish between the challenges and support elements.</w:t>
      </w:r>
      <w:r w:rsidR="00E03818">
        <w:t xml:space="preserve"> It is clear from the interview that</w:t>
      </w:r>
      <w:r w:rsidR="00275542">
        <w:t xml:space="preserve"> </w:t>
      </w:r>
      <w:r w:rsidR="00AA1E52">
        <w:t xml:space="preserve">the pupils </w:t>
      </w:r>
      <w:r w:rsidR="001E784D">
        <w:t xml:space="preserve">all have a good understanding of success criteria and </w:t>
      </w:r>
      <w:r w:rsidR="00710118">
        <w:t>communicate this well with their teacher.</w:t>
      </w:r>
    </w:p>
    <w:p w14:paraId="017EAAFA" w14:textId="677384F5" w:rsidR="001F666F" w:rsidRDefault="00710118" w:rsidP="0051208E">
      <w:pPr>
        <w:spacing w:before="240" w:line="360" w:lineRule="auto"/>
      </w:pPr>
      <w:r>
        <w:t>The pupils were aske</w:t>
      </w:r>
      <w:r w:rsidR="00282510">
        <w:t>d</w:t>
      </w:r>
      <w:r>
        <w:t xml:space="preserve"> </w:t>
      </w:r>
      <w:r w:rsidR="000878E0">
        <w:t>“</w:t>
      </w:r>
      <w:r w:rsidR="006E4445">
        <w:t>how do you show</w:t>
      </w:r>
      <w:r w:rsidR="000878E0">
        <w:t xml:space="preserve"> </w:t>
      </w:r>
      <w:r w:rsidR="00651DE1">
        <w:t xml:space="preserve">Mr X </w:t>
      </w:r>
      <w:r w:rsidR="00621420">
        <w:t>you understand</w:t>
      </w:r>
      <w:r w:rsidR="000D328D">
        <w:t xml:space="preserve"> or don’t understand</w:t>
      </w:r>
      <w:r w:rsidR="00621420">
        <w:t xml:space="preserve"> </w:t>
      </w:r>
      <w:r w:rsidR="006E4445">
        <w:t>the success criteria given to you in the classroom</w:t>
      </w:r>
      <w:r w:rsidR="000D328D">
        <w:t>?”</w:t>
      </w:r>
      <w:r w:rsidR="00282510">
        <w:t xml:space="preserve"> </w:t>
      </w:r>
      <w:r w:rsidR="001B7B59">
        <w:t>(</w:t>
      </w:r>
      <w:r w:rsidR="00282510">
        <w:t xml:space="preserve">appendix </w:t>
      </w:r>
      <w:r w:rsidR="004D5A9F">
        <w:t>5</w:t>
      </w:r>
      <w:r w:rsidR="00456939">
        <w:t xml:space="preserve"> colour coded pink). </w:t>
      </w:r>
      <w:r w:rsidR="00761F67">
        <w:t xml:space="preserve">Pupil A </w:t>
      </w:r>
      <w:r w:rsidR="000150D2">
        <w:t>proceeds to explain the</w:t>
      </w:r>
      <w:r w:rsidR="003925F7">
        <w:t>y</w:t>
      </w:r>
      <w:r w:rsidR="000150D2">
        <w:t xml:space="preserve"> use a talk gym method to communicate with the teacher </w:t>
      </w:r>
      <w:r w:rsidR="00FF40F4">
        <w:t xml:space="preserve">if they </w:t>
      </w:r>
      <w:r w:rsidR="003925F7">
        <w:t>understand the success criteria</w:t>
      </w:r>
      <w:r w:rsidR="00FF40F4">
        <w:t xml:space="preserve"> or if they need more time to process and think</w:t>
      </w:r>
      <w:r w:rsidR="00144DCF">
        <w:t xml:space="preserve">. They can also build on what another pupil has said if they feel they need more explanation of </w:t>
      </w:r>
      <w:r w:rsidR="00DC7E3D">
        <w:t xml:space="preserve">what is expected during the lesson. </w:t>
      </w:r>
      <w:r w:rsidR="00406866">
        <w:t xml:space="preserve">Building on </w:t>
      </w:r>
      <w:r w:rsidR="00974B56">
        <w:t xml:space="preserve">John </w:t>
      </w:r>
      <w:r w:rsidR="00615F06">
        <w:t>Hattie’s (</w:t>
      </w:r>
      <w:r w:rsidR="00F12EB8">
        <w:t>2015)</w:t>
      </w:r>
      <w:r w:rsidR="00634F5A">
        <w:t xml:space="preserve"> theory </w:t>
      </w:r>
      <w:r w:rsidR="00DE1DEA">
        <w:t xml:space="preserve">that students and pupils have the same idea of that’s going on and know what they should be learning </w:t>
      </w:r>
      <w:r w:rsidR="003D37CC">
        <w:t>because of</w:t>
      </w:r>
      <w:r w:rsidR="00DE1DEA">
        <w:t xml:space="preserve"> this. </w:t>
      </w:r>
    </w:p>
    <w:p w14:paraId="26C95958" w14:textId="0BB74BE5" w:rsidR="0001688D" w:rsidRDefault="0001688D" w:rsidP="0051208E">
      <w:pPr>
        <w:spacing w:before="240" w:line="360" w:lineRule="auto"/>
      </w:pPr>
      <w:r>
        <w:lastRenderedPageBreak/>
        <w:t>A question was also posed to the pupils “</w:t>
      </w:r>
      <w:r w:rsidR="00897FA7">
        <w:t xml:space="preserve">What else does Mr X do so you know exactly what is going in within the lesson? (appendix </w:t>
      </w:r>
      <w:r w:rsidR="004D5A9F">
        <w:t>5</w:t>
      </w:r>
      <w:r w:rsidR="00897FA7">
        <w:t xml:space="preserve"> colour code</w:t>
      </w:r>
      <w:r w:rsidR="00F57039">
        <w:t>d green/red).</w:t>
      </w:r>
      <w:r w:rsidR="008A25F3">
        <w:t xml:space="preserve"> Pupil A explains that</w:t>
      </w:r>
      <w:r w:rsidR="00D6331E">
        <w:t xml:space="preserve"> a </w:t>
      </w:r>
      <w:r w:rsidR="00747349">
        <w:t>good an</w:t>
      </w:r>
      <w:r w:rsidR="00D359C5">
        <w:t xml:space="preserve">d not so good one </w:t>
      </w:r>
      <w:r w:rsidR="00C96939">
        <w:t xml:space="preserve">is presented to </w:t>
      </w:r>
      <w:r w:rsidR="00F33F69">
        <w:t>them,</w:t>
      </w:r>
      <w:r w:rsidR="00C96939">
        <w:t xml:space="preserve"> and they </w:t>
      </w:r>
      <w:r w:rsidR="00B9232A">
        <w:t>must</w:t>
      </w:r>
      <w:r w:rsidR="00C96939">
        <w:t xml:space="preserve"> give ways and examples of how to make the not so good one better. </w:t>
      </w:r>
      <w:r w:rsidR="00B9232A">
        <w:t xml:space="preserve">Pupil B goes on to state though that sometimes it is not so obvious how to make the not so good one better so Mr X may sometimes help or prompt them. This response from the pupils has a clear link with the </w:t>
      </w:r>
      <w:r w:rsidR="00D10124">
        <w:t>questionnaire</w:t>
      </w:r>
      <w:r w:rsidR="00B9232A">
        <w:t xml:space="preserve"> a</w:t>
      </w:r>
      <w:r w:rsidR="003C6C43">
        <w:t xml:space="preserve">s from a list of </w:t>
      </w:r>
      <w:r w:rsidR="00CF7462">
        <w:t>sharing success criteria strategies listed 3 out of the 7 responses chose WAGOLS</w:t>
      </w:r>
      <w:r w:rsidR="007037B8">
        <w:t xml:space="preserve"> </w:t>
      </w:r>
      <w:r w:rsidR="00F31FD4">
        <w:t xml:space="preserve">(Appendix </w:t>
      </w:r>
      <w:r w:rsidR="007037B8">
        <w:t>8)</w:t>
      </w:r>
      <w:r w:rsidR="00C92FB7">
        <w:t xml:space="preserve">. This may suggest that from </w:t>
      </w:r>
      <w:r w:rsidR="00D10124">
        <w:t>pupil’s</w:t>
      </w:r>
      <w:r w:rsidR="00C92FB7">
        <w:t xml:space="preserve"> voice and knowing their pupils a visual aid is a more responsive </w:t>
      </w:r>
      <w:r w:rsidR="00E07B71">
        <w:t>strategy and aid of sharing success criteria within a classroom.</w:t>
      </w:r>
      <w:r w:rsidR="00806FD4">
        <w:t xml:space="preserve"> Visual learning is supported by </w:t>
      </w:r>
      <w:r w:rsidR="0015467B">
        <w:t xml:space="preserve">Albert </w:t>
      </w:r>
      <w:r w:rsidR="00C41959">
        <w:t>Banduras (Mcloed, S</w:t>
      </w:r>
      <w:r w:rsidR="00F0499F">
        <w:t>,2011)</w:t>
      </w:r>
      <w:r w:rsidR="0015467B">
        <w:t xml:space="preserve"> exploration of social learning</w:t>
      </w:r>
      <w:r w:rsidR="00D733A5">
        <w:t>, he believed that using more live and visual feedback allowed for</w:t>
      </w:r>
      <w:r w:rsidR="00416DF2">
        <w:t xml:space="preserve"> more effective use of sharing success criteria promoting more independent learning with </w:t>
      </w:r>
      <w:r w:rsidR="00291F01">
        <w:t>pupils.</w:t>
      </w:r>
    </w:p>
    <w:p w14:paraId="0BABC54B" w14:textId="5524C057" w:rsidR="00E378A2" w:rsidRDefault="00655700" w:rsidP="0051208E">
      <w:pPr>
        <w:spacing w:before="240" w:line="360" w:lineRule="auto"/>
        <w:rPr>
          <w:b/>
          <w:bCs/>
          <w:u w:val="single"/>
        </w:rPr>
      </w:pPr>
      <w:r>
        <w:rPr>
          <w:b/>
          <w:bCs/>
          <w:u w:val="single"/>
        </w:rPr>
        <w:t>Conclusion</w:t>
      </w:r>
    </w:p>
    <w:p w14:paraId="7894DB99" w14:textId="77777777" w:rsidR="00052995" w:rsidRDefault="00113203" w:rsidP="0051208E">
      <w:pPr>
        <w:spacing w:before="240" w:line="360" w:lineRule="auto"/>
      </w:pPr>
      <w:r>
        <w:t>To summarise</w:t>
      </w:r>
      <w:r w:rsidR="00AC545E">
        <w:t>,</w:t>
      </w:r>
      <w:r>
        <w:t xml:space="preserve"> this research study highlights </w:t>
      </w:r>
      <w:r w:rsidR="001C4F7B">
        <w:t>the benefits and challenges of sharing success criteria within a year 5 classroom</w:t>
      </w:r>
      <w:r w:rsidR="00EF600D">
        <w:t xml:space="preserve">. By using the mosaic approach to </w:t>
      </w:r>
      <w:r w:rsidR="00AC545E">
        <w:t>research,</w:t>
      </w:r>
      <w:r w:rsidR="00EF600D">
        <w:t xml:space="preserve"> it allows the child to have a voice</w:t>
      </w:r>
      <w:r w:rsidR="00DE549F">
        <w:t xml:space="preserve">, alongside gathering data from both </w:t>
      </w:r>
      <w:r w:rsidR="00AC545E">
        <w:t>Q</w:t>
      </w:r>
      <w:r w:rsidR="00DE549F">
        <w:t>ualitative and Quantitative research methods.</w:t>
      </w:r>
      <w:r w:rsidR="0080768B">
        <w:t xml:space="preserve"> Supported </w:t>
      </w:r>
      <w:r w:rsidR="00604136">
        <w:t xml:space="preserve">by John </w:t>
      </w:r>
      <w:r w:rsidR="00810447">
        <w:t>Hattie (</w:t>
      </w:r>
      <w:r w:rsidR="00EA2CBA">
        <w:t>2012)</w:t>
      </w:r>
      <w:r w:rsidR="00604136">
        <w:t xml:space="preserve"> he believes by gathering differentiated research data </w:t>
      </w:r>
      <w:r w:rsidR="0057636B">
        <w:t xml:space="preserve">it helps researchers gain a more concrete and developed approach </w:t>
      </w:r>
      <w:r w:rsidR="00810447">
        <w:t>to</w:t>
      </w:r>
      <w:r w:rsidR="0057636B">
        <w:t xml:space="preserve"> </w:t>
      </w:r>
      <w:r w:rsidR="00EA2CBA">
        <w:t>a more supported conclusion.</w:t>
      </w:r>
      <w:r w:rsidR="00B3048E">
        <w:t xml:space="preserve"> By providing a clear and effective success criteria pupils </w:t>
      </w:r>
      <w:r w:rsidR="00045614">
        <w:t>can</w:t>
      </w:r>
      <w:r w:rsidR="00B3048E">
        <w:t xml:space="preserve"> have a signposted </w:t>
      </w:r>
      <w:r w:rsidR="00AC0125">
        <w:t>direction of what is expected of them</w:t>
      </w:r>
      <w:r w:rsidR="00045614">
        <w:t xml:space="preserve">, allowing them to take ownership of their own learning. </w:t>
      </w:r>
    </w:p>
    <w:p w14:paraId="08EE85C7" w14:textId="069ACC0C" w:rsidR="00655700" w:rsidRDefault="00DE0A16" w:rsidP="0051208E">
      <w:pPr>
        <w:spacing w:before="240" w:line="360" w:lineRule="auto"/>
      </w:pPr>
      <w:r>
        <w:t>The findings of the research indicate</w:t>
      </w:r>
      <w:r w:rsidR="00C54E02">
        <w:t>s</w:t>
      </w:r>
      <w:r w:rsidR="00306163">
        <w:t xml:space="preserve"> all teachers within School B practice Assessment for Learning within their classrooms with </w:t>
      </w:r>
      <w:r w:rsidR="00AE4F6F">
        <w:t>the majority using</w:t>
      </w:r>
      <w:r>
        <w:t xml:space="preserve"> </w:t>
      </w:r>
      <w:r w:rsidR="00F205A0">
        <w:t>imperative using success criteria</w:t>
      </w:r>
      <w:r w:rsidR="00AE4F6F">
        <w:t xml:space="preserve"> proving it to be a</w:t>
      </w:r>
      <w:r w:rsidR="009D130D">
        <w:t xml:space="preserve"> </w:t>
      </w:r>
      <w:r w:rsidR="00F205A0">
        <w:t>valuable Assessment for Learning tool</w:t>
      </w:r>
      <w:r w:rsidR="00F335E9">
        <w:t xml:space="preserve"> and creating an engaging environment for pupils. From the research data however, </w:t>
      </w:r>
      <w:r w:rsidR="00052995">
        <w:t>not</w:t>
      </w:r>
      <w:r w:rsidR="005B1F10">
        <w:t xml:space="preserve"> all teachers within school B use success criteria as a way of sharing the intention of the lesson with one response to the </w:t>
      </w:r>
      <w:r w:rsidR="00052995">
        <w:t>questionnaire (Appendix 1)</w:t>
      </w:r>
      <w:r w:rsidR="005B1F10">
        <w:t xml:space="preserve"> being as an ALN teacher </w:t>
      </w:r>
      <w:r w:rsidR="003E403C">
        <w:t xml:space="preserve">they favoured live feedback as they felt dealing with pupils with </w:t>
      </w:r>
      <w:r w:rsidR="0081507B">
        <w:t>Autism</w:t>
      </w:r>
      <w:r w:rsidR="003E403C">
        <w:t xml:space="preserve"> for example needed </w:t>
      </w:r>
      <w:r w:rsidR="0081507B">
        <w:t xml:space="preserve">immediate and consistent feedback. The </w:t>
      </w:r>
      <w:r w:rsidR="00C54E02">
        <w:t>t</w:t>
      </w:r>
      <w:r w:rsidR="0081507B">
        <w:t xml:space="preserve">eacher in their response also stated that </w:t>
      </w:r>
      <w:r w:rsidR="00C54E02">
        <w:t xml:space="preserve">in </w:t>
      </w:r>
      <w:r w:rsidR="0081507B">
        <w:t xml:space="preserve">dealing with ALN children </w:t>
      </w:r>
      <w:r w:rsidR="00C54E02">
        <w:t xml:space="preserve">, </w:t>
      </w:r>
      <w:r w:rsidR="0081507B">
        <w:t xml:space="preserve">sharing success criteria can be quite daunting </w:t>
      </w:r>
      <w:r w:rsidR="00052995">
        <w:t>if there are too many step requests.</w:t>
      </w:r>
    </w:p>
    <w:p w14:paraId="53156CE7" w14:textId="514D24E9" w:rsidR="00F5248F" w:rsidRDefault="00406D70" w:rsidP="0051208E">
      <w:pPr>
        <w:spacing w:before="240" w:line="360" w:lineRule="auto"/>
      </w:pPr>
      <w:r>
        <w:t>On Reflection</w:t>
      </w:r>
      <w:r w:rsidR="00037F01">
        <w:t>,</w:t>
      </w:r>
      <w:r>
        <w:t xml:space="preserve"> </w:t>
      </w:r>
      <w:r w:rsidR="00961468">
        <w:t>sharing success criteria</w:t>
      </w:r>
      <w:r w:rsidR="00037F01">
        <w:t xml:space="preserve"> is a</w:t>
      </w:r>
      <w:r w:rsidR="00881DAB">
        <w:t xml:space="preserve"> supportive tool to aid in pupil progression and engagement of the students </w:t>
      </w:r>
      <w:r w:rsidR="003E7EE7">
        <w:t xml:space="preserve">for maximum achievement. By carrying out this research study it indicated how important </w:t>
      </w:r>
      <w:r w:rsidR="009F04BF">
        <w:t>student engagement is and allows them to take ownership for their personal learning de</w:t>
      </w:r>
      <w:r w:rsidR="00560460">
        <w:t>velopment.</w:t>
      </w:r>
      <w:r w:rsidR="009B1D65">
        <w:t xml:space="preserve"> </w:t>
      </w:r>
      <w:r w:rsidR="00295960">
        <w:t>Jean</w:t>
      </w:r>
      <w:r w:rsidR="009B1D65">
        <w:t xml:space="preserve"> </w:t>
      </w:r>
      <w:r w:rsidR="00D87405">
        <w:t xml:space="preserve">Piaget (2013) </w:t>
      </w:r>
      <w:r w:rsidR="00E0785E">
        <w:t>evidenced</w:t>
      </w:r>
      <w:r w:rsidR="00295960">
        <w:t xml:space="preserve"> </w:t>
      </w:r>
      <w:r w:rsidR="007746E7">
        <w:t>this believing pupil</w:t>
      </w:r>
      <w:r w:rsidR="00D24B9F">
        <w:t xml:space="preserve"> </w:t>
      </w:r>
      <w:r w:rsidR="004D3EEB">
        <w:t>who</w:t>
      </w:r>
      <w:r w:rsidR="00D24B9F">
        <w:t xml:space="preserve"> take ownership of their own learning and progression would have a more in depth understanding </w:t>
      </w:r>
      <w:r w:rsidR="00D71446">
        <w:t xml:space="preserve">of the </w:t>
      </w:r>
      <w:r w:rsidR="00D71446">
        <w:lastRenderedPageBreak/>
        <w:t>subject, allowing for more application of these in everyday life.</w:t>
      </w:r>
      <w:r w:rsidR="00560460">
        <w:t xml:space="preserve"> The interviews carried out highlighted how </w:t>
      </w:r>
      <w:r w:rsidR="00A20A50">
        <w:t>supported the pupils felt and how well this communicated between the teachers and the pupils.</w:t>
      </w:r>
    </w:p>
    <w:p w14:paraId="0443B6D9" w14:textId="1CA33E68" w:rsidR="00F5248F" w:rsidRDefault="00F5248F" w:rsidP="0051208E">
      <w:pPr>
        <w:spacing w:before="240" w:line="360" w:lineRule="auto"/>
      </w:pPr>
      <w:r>
        <w:t xml:space="preserve">This research has transformed </w:t>
      </w:r>
      <w:r w:rsidR="00CB644C">
        <w:t xml:space="preserve">personal </w:t>
      </w:r>
      <w:r w:rsidR="00D71392">
        <w:t xml:space="preserve">practice </w:t>
      </w:r>
      <w:r w:rsidR="00F10364">
        <w:t xml:space="preserve">by offering </w:t>
      </w:r>
      <w:r w:rsidR="009F2B3D">
        <w:t>various</w:t>
      </w:r>
      <w:r w:rsidR="00F10364">
        <w:t xml:space="preserve"> ways of sharing success criteria </w:t>
      </w:r>
      <w:r w:rsidR="00D71392">
        <w:t>supported by</w:t>
      </w:r>
      <w:r w:rsidR="00F10364">
        <w:t xml:space="preserve"> how well this is perceived by the pupils. This would allow for more individual targeted </w:t>
      </w:r>
      <w:r w:rsidR="009F2B3D">
        <w:t xml:space="preserve">needs and consistent feedback. By carrying out the research it has highlighted what </w:t>
      </w:r>
      <w:r w:rsidR="00F51607">
        <w:t>strategies of sharing success criteria the pupils find more engaging and beneficial allowing these to be used to plan lessons in the future.</w:t>
      </w:r>
    </w:p>
    <w:p w14:paraId="4FEB1A82" w14:textId="77777777" w:rsidR="00052995" w:rsidRPr="00113203" w:rsidRDefault="00052995"/>
    <w:p w14:paraId="73C6B5E8" w14:textId="77777777" w:rsidR="00A22B74" w:rsidRPr="00A22B74" w:rsidRDefault="00A22B74"/>
    <w:p w14:paraId="75732BC1" w14:textId="77777777" w:rsidR="00E378A2" w:rsidRDefault="00E378A2"/>
    <w:p w14:paraId="03671EB5" w14:textId="77777777" w:rsidR="00D71392" w:rsidRDefault="00D71392" w:rsidP="00E378A2">
      <w:pPr>
        <w:spacing w:after="0" w:line="240" w:lineRule="auto"/>
      </w:pPr>
    </w:p>
    <w:p w14:paraId="12D348E6" w14:textId="77777777" w:rsidR="00D71392" w:rsidRDefault="00D71392" w:rsidP="00E378A2">
      <w:pPr>
        <w:spacing w:after="0" w:line="240" w:lineRule="auto"/>
      </w:pPr>
    </w:p>
    <w:p w14:paraId="37109B88" w14:textId="77777777" w:rsidR="007746E7" w:rsidRDefault="007746E7" w:rsidP="00E378A2">
      <w:pPr>
        <w:spacing w:after="0" w:line="240" w:lineRule="auto"/>
        <w:rPr>
          <w:rFonts w:ascii="Times New Roman" w:eastAsia="Times New Roman" w:hAnsi="Times New Roman" w:cs="Times New Roman"/>
          <w:b/>
          <w:bCs/>
          <w:kern w:val="0"/>
          <w:sz w:val="24"/>
          <w:szCs w:val="24"/>
          <w:u w:val="single"/>
          <w:lang w:eastAsia="en-GB"/>
          <w14:ligatures w14:val="none"/>
        </w:rPr>
      </w:pPr>
    </w:p>
    <w:p w14:paraId="6049D80C" w14:textId="77777777" w:rsidR="007B69D6" w:rsidRDefault="007B69D6" w:rsidP="00E378A2">
      <w:pPr>
        <w:spacing w:after="0" w:line="240" w:lineRule="auto"/>
        <w:rPr>
          <w:rFonts w:eastAsia="Times New Roman" w:cstheme="minorHAnsi"/>
          <w:b/>
          <w:bCs/>
          <w:kern w:val="0"/>
          <w:u w:val="single"/>
          <w:lang w:eastAsia="en-GB"/>
          <w14:ligatures w14:val="none"/>
        </w:rPr>
      </w:pPr>
    </w:p>
    <w:p w14:paraId="66546FF8" w14:textId="77777777" w:rsidR="007B69D6" w:rsidRDefault="007B69D6" w:rsidP="00E378A2">
      <w:pPr>
        <w:spacing w:after="0" w:line="240" w:lineRule="auto"/>
        <w:rPr>
          <w:rFonts w:eastAsia="Times New Roman" w:cstheme="minorHAnsi"/>
          <w:b/>
          <w:bCs/>
          <w:kern w:val="0"/>
          <w:u w:val="single"/>
          <w:lang w:eastAsia="en-GB"/>
          <w14:ligatures w14:val="none"/>
        </w:rPr>
      </w:pPr>
    </w:p>
    <w:p w14:paraId="697BCFF1" w14:textId="77777777" w:rsidR="007B69D6" w:rsidRDefault="007B69D6" w:rsidP="00E378A2">
      <w:pPr>
        <w:spacing w:after="0" w:line="240" w:lineRule="auto"/>
        <w:rPr>
          <w:rFonts w:eastAsia="Times New Roman" w:cstheme="minorHAnsi"/>
          <w:b/>
          <w:bCs/>
          <w:kern w:val="0"/>
          <w:u w:val="single"/>
          <w:lang w:eastAsia="en-GB"/>
          <w14:ligatures w14:val="none"/>
        </w:rPr>
      </w:pPr>
    </w:p>
    <w:p w14:paraId="6CF6C038" w14:textId="77777777" w:rsidR="007B69D6" w:rsidRDefault="007B69D6" w:rsidP="00E378A2">
      <w:pPr>
        <w:spacing w:after="0" w:line="240" w:lineRule="auto"/>
        <w:rPr>
          <w:rFonts w:eastAsia="Times New Roman" w:cstheme="minorHAnsi"/>
          <w:b/>
          <w:bCs/>
          <w:kern w:val="0"/>
          <w:u w:val="single"/>
          <w:lang w:eastAsia="en-GB"/>
          <w14:ligatures w14:val="none"/>
        </w:rPr>
      </w:pPr>
    </w:p>
    <w:p w14:paraId="178F685E" w14:textId="77777777" w:rsidR="007B69D6" w:rsidRDefault="007B69D6" w:rsidP="00E378A2">
      <w:pPr>
        <w:spacing w:after="0" w:line="240" w:lineRule="auto"/>
        <w:rPr>
          <w:rFonts w:eastAsia="Times New Roman" w:cstheme="minorHAnsi"/>
          <w:b/>
          <w:bCs/>
          <w:kern w:val="0"/>
          <w:u w:val="single"/>
          <w:lang w:eastAsia="en-GB"/>
          <w14:ligatures w14:val="none"/>
        </w:rPr>
      </w:pPr>
    </w:p>
    <w:p w14:paraId="689FF00F" w14:textId="77777777" w:rsidR="007B69D6" w:rsidRDefault="007B69D6" w:rsidP="00E378A2">
      <w:pPr>
        <w:spacing w:after="0" w:line="240" w:lineRule="auto"/>
        <w:rPr>
          <w:rFonts w:eastAsia="Times New Roman" w:cstheme="minorHAnsi"/>
          <w:b/>
          <w:bCs/>
          <w:kern w:val="0"/>
          <w:u w:val="single"/>
          <w:lang w:eastAsia="en-GB"/>
          <w14:ligatures w14:val="none"/>
        </w:rPr>
      </w:pPr>
    </w:p>
    <w:p w14:paraId="77EDA377" w14:textId="77777777" w:rsidR="007B69D6" w:rsidRDefault="007B69D6" w:rsidP="00E378A2">
      <w:pPr>
        <w:spacing w:after="0" w:line="240" w:lineRule="auto"/>
        <w:rPr>
          <w:rFonts w:eastAsia="Times New Roman" w:cstheme="minorHAnsi"/>
          <w:b/>
          <w:bCs/>
          <w:kern w:val="0"/>
          <w:u w:val="single"/>
          <w:lang w:eastAsia="en-GB"/>
          <w14:ligatures w14:val="none"/>
        </w:rPr>
      </w:pPr>
    </w:p>
    <w:p w14:paraId="3E9BE9F0" w14:textId="77777777" w:rsidR="007B69D6" w:rsidRDefault="007B69D6" w:rsidP="00E378A2">
      <w:pPr>
        <w:spacing w:after="0" w:line="240" w:lineRule="auto"/>
        <w:rPr>
          <w:rFonts w:eastAsia="Times New Roman" w:cstheme="minorHAnsi"/>
          <w:b/>
          <w:bCs/>
          <w:kern w:val="0"/>
          <w:u w:val="single"/>
          <w:lang w:eastAsia="en-GB"/>
          <w14:ligatures w14:val="none"/>
        </w:rPr>
      </w:pPr>
    </w:p>
    <w:p w14:paraId="5344D2FA" w14:textId="77777777" w:rsidR="007B69D6" w:rsidRDefault="007B69D6" w:rsidP="00E378A2">
      <w:pPr>
        <w:spacing w:after="0" w:line="240" w:lineRule="auto"/>
        <w:rPr>
          <w:rFonts w:eastAsia="Times New Roman" w:cstheme="minorHAnsi"/>
          <w:b/>
          <w:bCs/>
          <w:kern w:val="0"/>
          <w:u w:val="single"/>
          <w:lang w:eastAsia="en-GB"/>
          <w14:ligatures w14:val="none"/>
        </w:rPr>
      </w:pPr>
    </w:p>
    <w:p w14:paraId="51CA9DCA" w14:textId="77777777" w:rsidR="007B69D6" w:rsidRDefault="007B69D6" w:rsidP="00E378A2">
      <w:pPr>
        <w:spacing w:after="0" w:line="240" w:lineRule="auto"/>
        <w:rPr>
          <w:rFonts w:eastAsia="Times New Roman" w:cstheme="minorHAnsi"/>
          <w:b/>
          <w:bCs/>
          <w:kern w:val="0"/>
          <w:u w:val="single"/>
          <w:lang w:eastAsia="en-GB"/>
          <w14:ligatures w14:val="none"/>
        </w:rPr>
      </w:pPr>
    </w:p>
    <w:p w14:paraId="54A4FE5B" w14:textId="77777777" w:rsidR="007B69D6" w:rsidRDefault="007B69D6" w:rsidP="00E378A2">
      <w:pPr>
        <w:spacing w:after="0" w:line="240" w:lineRule="auto"/>
        <w:rPr>
          <w:rFonts w:eastAsia="Times New Roman" w:cstheme="minorHAnsi"/>
          <w:b/>
          <w:bCs/>
          <w:kern w:val="0"/>
          <w:u w:val="single"/>
          <w:lang w:eastAsia="en-GB"/>
          <w14:ligatures w14:val="none"/>
        </w:rPr>
      </w:pPr>
    </w:p>
    <w:p w14:paraId="2B9DA854" w14:textId="77777777" w:rsidR="007B69D6" w:rsidRDefault="007B69D6" w:rsidP="00E378A2">
      <w:pPr>
        <w:spacing w:after="0" w:line="240" w:lineRule="auto"/>
        <w:rPr>
          <w:rFonts w:eastAsia="Times New Roman" w:cstheme="minorHAnsi"/>
          <w:b/>
          <w:bCs/>
          <w:kern w:val="0"/>
          <w:u w:val="single"/>
          <w:lang w:eastAsia="en-GB"/>
          <w14:ligatures w14:val="none"/>
        </w:rPr>
      </w:pPr>
    </w:p>
    <w:p w14:paraId="33BDE445" w14:textId="77777777" w:rsidR="007B69D6" w:rsidRDefault="007B69D6" w:rsidP="00E378A2">
      <w:pPr>
        <w:spacing w:after="0" w:line="240" w:lineRule="auto"/>
        <w:rPr>
          <w:rFonts w:eastAsia="Times New Roman" w:cstheme="minorHAnsi"/>
          <w:b/>
          <w:bCs/>
          <w:kern w:val="0"/>
          <w:u w:val="single"/>
          <w:lang w:eastAsia="en-GB"/>
          <w14:ligatures w14:val="none"/>
        </w:rPr>
      </w:pPr>
    </w:p>
    <w:p w14:paraId="4E81A879" w14:textId="77777777" w:rsidR="007B69D6" w:rsidRDefault="007B69D6" w:rsidP="00E378A2">
      <w:pPr>
        <w:spacing w:after="0" w:line="240" w:lineRule="auto"/>
        <w:rPr>
          <w:rFonts w:eastAsia="Times New Roman" w:cstheme="minorHAnsi"/>
          <w:b/>
          <w:bCs/>
          <w:kern w:val="0"/>
          <w:u w:val="single"/>
          <w:lang w:eastAsia="en-GB"/>
          <w14:ligatures w14:val="none"/>
        </w:rPr>
      </w:pPr>
    </w:p>
    <w:p w14:paraId="4577A447" w14:textId="77777777" w:rsidR="007B69D6" w:rsidRDefault="007B69D6" w:rsidP="00E378A2">
      <w:pPr>
        <w:spacing w:after="0" w:line="240" w:lineRule="auto"/>
        <w:rPr>
          <w:rFonts w:eastAsia="Times New Roman" w:cstheme="minorHAnsi"/>
          <w:b/>
          <w:bCs/>
          <w:kern w:val="0"/>
          <w:u w:val="single"/>
          <w:lang w:eastAsia="en-GB"/>
          <w14:ligatures w14:val="none"/>
        </w:rPr>
      </w:pPr>
    </w:p>
    <w:p w14:paraId="2BF431DE" w14:textId="77777777" w:rsidR="007B69D6" w:rsidRDefault="007B69D6" w:rsidP="00E378A2">
      <w:pPr>
        <w:spacing w:after="0" w:line="240" w:lineRule="auto"/>
        <w:rPr>
          <w:rFonts w:eastAsia="Times New Roman" w:cstheme="minorHAnsi"/>
          <w:b/>
          <w:bCs/>
          <w:kern w:val="0"/>
          <w:u w:val="single"/>
          <w:lang w:eastAsia="en-GB"/>
          <w14:ligatures w14:val="none"/>
        </w:rPr>
      </w:pPr>
    </w:p>
    <w:p w14:paraId="2B47C296" w14:textId="77777777" w:rsidR="007B69D6" w:rsidRDefault="007B69D6" w:rsidP="00E378A2">
      <w:pPr>
        <w:spacing w:after="0" w:line="240" w:lineRule="auto"/>
        <w:rPr>
          <w:rFonts w:eastAsia="Times New Roman" w:cstheme="minorHAnsi"/>
          <w:b/>
          <w:bCs/>
          <w:kern w:val="0"/>
          <w:u w:val="single"/>
          <w:lang w:eastAsia="en-GB"/>
          <w14:ligatures w14:val="none"/>
        </w:rPr>
      </w:pPr>
    </w:p>
    <w:p w14:paraId="6720F9C2" w14:textId="77777777" w:rsidR="007B69D6" w:rsidRDefault="007B69D6" w:rsidP="00E378A2">
      <w:pPr>
        <w:spacing w:after="0" w:line="240" w:lineRule="auto"/>
        <w:rPr>
          <w:rFonts w:eastAsia="Times New Roman" w:cstheme="minorHAnsi"/>
          <w:b/>
          <w:bCs/>
          <w:kern w:val="0"/>
          <w:u w:val="single"/>
          <w:lang w:eastAsia="en-GB"/>
          <w14:ligatures w14:val="none"/>
        </w:rPr>
      </w:pPr>
    </w:p>
    <w:p w14:paraId="4D9509BF" w14:textId="77777777" w:rsidR="007B69D6" w:rsidRDefault="007B69D6" w:rsidP="00E378A2">
      <w:pPr>
        <w:spacing w:after="0" w:line="240" w:lineRule="auto"/>
        <w:rPr>
          <w:rFonts w:eastAsia="Times New Roman" w:cstheme="minorHAnsi"/>
          <w:b/>
          <w:bCs/>
          <w:kern w:val="0"/>
          <w:u w:val="single"/>
          <w:lang w:eastAsia="en-GB"/>
          <w14:ligatures w14:val="none"/>
        </w:rPr>
      </w:pPr>
    </w:p>
    <w:p w14:paraId="4C82E930" w14:textId="77777777" w:rsidR="007B69D6" w:rsidRDefault="007B69D6" w:rsidP="00E378A2">
      <w:pPr>
        <w:spacing w:after="0" w:line="240" w:lineRule="auto"/>
        <w:rPr>
          <w:rFonts w:eastAsia="Times New Roman" w:cstheme="minorHAnsi"/>
          <w:b/>
          <w:bCs/>
          <w:kern w:val="0"/>
          <w:u w:val="single"/>
          <w:lang w:eastAsia="en-GB"/>
          <w14:ligatures w14:val="none"/>
        </w:rPr>
      </w:pPr>
    </w:p>
    <w:p w14:paraId="0D201040" w14:textId="69A3D082" w:rsidR="00E378A2" w:rsidRPr="004F0287" w:rsidRDefault="00E378A2" w:rsidP="00E378A2">
      <w:pPr>
        <w:spacing w:after="0" w:line="240" w:lineRule="auto"/>
        <w:rPr>
          <w:rFonts w:eastAsia="Times New Roman" w:cstheme="minorHAnsi"/>
          <w:b/>
          <w:bCs/>
          <w:kern w:val="0"/>
          <w:u w:val="single"/>
          <w:lang w:eastAsia="en-GB"/>
          <w14:ligatures w14:val="none"/>
        </w:rPr>
      </w:pPr>
      <w:r w:rsidRPr="004F0287">
        <w:rPr>
          <w:rFonts w:eastAsia="Times New Roman" w:cstheme="minorHAnsi"/>
          <w:b/>
          <w:bCs/>
          <w:kern w:val="0"/>
          <w:u w:val="single"/>
          <w:lang w:eastAsia="en-GB"/>
          <w14:ligatures w14:val="none"/>
        </w:rPr>
        <w:t>References</w:t>
      </w:r>
    </w:p>
    <w:p w14:paraId="031E3391" w14:textId="77777777" w:rsidR="00E378A2" w:rsidRPr="001D3731" w:rsidRDefault="00E378A2" w:rsidP="00E378A2">
      <w:pPr>
        <w:spacing w:after="0" w:line="240" w:lineRule="auto"/>
        <w:rPr>
          <w:rFonts w:eastAsia="Times New Roman" w:cstheme="minorHAnsi"/>
          <w:b/>
          <w:bCs/>
          <w:kern w:val="0"/>
          <w:lang w:eastAsia="en-GB"/>
          <w14:ligatures w14:val="none"/>
        </w:rPr>
      </w:pPr>
    </w:p>
    <w:p w14:paraId="6001A27B" w14:textId="7D51A389" w:rsidR="00010B3D" w:rsidRDefault="00010B3D">
      <w:pPr>
        <w:rPr>
          <w:rFonts w:cstheme="minorHAnsi"/>
          <w:color w:val="222222"/>
          <w:shd w:val="clear" w:color="auto" w:fill="FFFFFF"/>
        </w:rPr>
      </w:pPr>
      <w:bookmarkStart w:id="0" w:name="_Hlk158028659"/>
      <w:r w:rsidRPr="001D3731">
        <w:rPr>
          <w:rFonts w:cstheme="minorHAnsi"/>
          <w:color w:val="222222"/>
          <w:shd w:val="clear" w:color="auto" w:fill="FFFFFF"/>
        </w:rPr>
        <w:t>Black, P. and Wiliam, D., 2009</w:t>
      </w:r>
      <w:bookmarkEnd w:id="0"/>
      <w:r w:rsidRPr="001D3731">
        <w:rPr>
          <w:rFonts w:cstheme="minorHAnsi"/>
          <w:color w:val="222222"/>
          <w:shd w:val="clear" w:color="auto" w:fill="FFFFFF"/>
        </w:rPr>
        <w:t>. Developing the theory of formative assessment. Educational Assessment, Evaluation and Accountability (formerly: Journal of personnel evaluation in education), 21, pp.5-31.</w:t>
      </w:r>
    </w:p>
    <w:p w14:paraId="21BAEDD9" w14:textId="77777777" w:rsidR="00BD73ED" w:rsidRDefault="00BD73ED" w:rsidP="00BD73ED">
      <w:pPr>
        <w:tabs>
          <w:tab w:val="left" w:pos="3850"/>
        </w:tabs>
        <w:rPr>
          <w:rFonts w:cstheme="minorHAnsi"/>
          <w:color w:val="222222"/>
          <w:shd w:val="clear" w:color="auto" w:fill="FFFFFF"/>
        </w:rPr>
      </w:pPr>
      <w:r w:rsidRPr="001D3731">
        <w:rPr>
          <w:rFonts w:cstheme="minorHAnsi"/>
          <w:color w:val="222222"/>
          <w:shd w:val="clear" w:color="auto" w:fill="FFFFFF"/>
        </w:rPr>
        <w:t>Browne, E., 2016. Evidence on formative classroom assessment for learning.</w:t>
      </w:r>
    </w:p>
    <w:p w14:paraId="6905DEDF" w14:textId="77777777" w:rsidR="00BD73ED" w:rsidRDefault="00BD73ED" w:rsidP="00BD73ED">
      <w:pPr>
        <w:spacing w:before="120" w:after="120"/>
        <w:rPr>
          <w:rFonts w:cstheme="minorHAnsi"/>
        </w:rPr>
      </w:pPr>
      <w:r w:rsidRPr="001D3731">
        <w:rPr>
          <w:rFonts w:cstheme="minorHAnsi"/>
        </w:rPr>
        <w:t>Christodoulou, D., 2014. Seven myths about education. Routledge.</w:t>
      </w:r>
    </w:p>
    <w:p w14:paraId="5DA6676F" w14:textId="77777777" w:rsidR="00BD73ED" w:rsidRPr="001D3731" w:rsidRDefault="00BD73ED" w:rsidP="00BD73ED">
      <w:pPr>
        <w:spacing w:after="0" w:line="240" w:lineRule="auto"/>
        <w:rPr>
          <w:rFonts w:eastAsia="Times New Roman" w:cstheme="minorHAnsi"/>
          <w:kern w:val="0"/>
          <w:lang w:eastAsia="en-GB"/>
          <w14:ligatures w14:val="none"/>
        </w:rPr>
      </w:pPr>
      <w:r w:rsidRPr="001D3731">
        <w:rPr>
          <w:rFonts w:eastAsia="Times New Roman" w:cstheme="minorHAnsi"/>
          <w:kern w:val="0"/>
          <w:lang w:eastAsia="en-GB"/>
          <w14:ligatures w14:val="none"/>
        </w:rPr>
        <w:t>Clark, A. and Moss, P. (2011) Listening to young children: the mosaic approach. Second edition. London: NCB.</w:t>
      </w:r>
    </w:p>
    <w:p w14:paraId="41274F32" w14:textId="29631664" w:rsidR="008218C8" w:rsidRDefault="008218C8" w:rsidP="007746E7">
      <w:pPr>
        <w:spacing w:before="120" w:after="120"/>
        <w:rPr>
          <w:rFonts w:cstheme="minorHAnsi"/>
        </w:rPr>
      </w:pPr>
      <w:r w:rsidRPr="001D3731">
        <w:rPr>
          <w:rFonts w:cstheme="minorHAnsi"/>
        </w:rPr>
        <w:lastRenderedPageBreak/>
        <w:t xml:space="preserve">Donaldson, G. (2015) Successful futures - GOV.WALES. Available at: https://www.gov.wales/sites/default/files/publications/2018-03/successful-futures.pdf (Accessed: 05 February 2024). </w:t>
      </w:r>
    </w:p>
    <w:p w14:paraId="58833A17" w14:textId="77777777" w:rsidR="00EB5195" w:rsidRPr="001D3731" w:rsidRDefault="00EB5195" w:rsidP="00EB5195">
      <w:pPr>
        <w:tabs>
          <w:tab w:val="left" w:pos="3850"/>
        </w:tabs>
        <w:rPr>
          <w:rFonts w:cstheme="minorHAnsi"/>
        </w:rPr>
      </w:pPr>
      <w:r w:rsidRPr="001D3731">
        <w:rPr>
          <w:rFonts w:cstheme="minorHAnsi"/>
        </w:rPr>
        <w:t>Dunphy, L. and Farrell, T., 2011. Eliciting young children's perspectives on indoor play provision in their classroom: Reflections and challenges. In Researching young children's perspectives (pp. 128-142). Routledge.</w:t>
      </w:r>
    </w:p>
    <w:p w14:paraId="3C156AF4" w14:textId="77777777" w:rsidR="00FF260C" w:rsidRDefault="00FF260C" w:rsidP="00FF260C">
      <w:pPr>
        <w:rPr>
          <w:rFonts w:cstheme="minorHAnsi"/>
          <w:color w:val="3A3A3A"/>
          <w:shd w:val="clear" w:color="auto" w:fill="FFFFFF"/>
        </w:rPr>
      </w:pPr>
      <w:r w:rsidRPr="001D3731">
        <w:rPr>
          <w:rFonts w:cstheme="minorHAnsi"/>
          <w:color w:val="3A3A3A"/>
          <w:shd w:val="clear" w:color="auto" w:fill="FFFFFF"/>
        </w:rPr>
        <w:t>Dweck, C.S. (2006) Mindset / the new psychology of success. New York: Random House.</w:t>
      </w:r>
    </w:p>
    <w:p w14:paraId="0C799428" w14:textId="77777777" w:rsidR="00384A77" w:rsidRPr="00135EFD" w:rsidRDefault="00384A77" w:rsidP="00384A77">
      <w:pPr>
        <w:tabs>
          <w:tab w:val="left" w:pos="3850"/>
        </w:tabs>
        <w:rPr>
          <w:rFonts w:cstheme="minorHAnsi"/>
        </w:rPr>
      </w:pPr>
      <w:r w:rsidRPr="001D3731">
        <w:rPr>
          <w:rFonts w:cstheme="minorHAnsi"/>
        </w:rPr>
        <w:t>Ethical Guidelines for Educational Research, fourth edition (2018)). </w:t>
      </w:r>
      <w:hyperlink r:id="rId6" w:history="1">
        <w:r w:rsidRPr="00135EFD">
          <w:rPr>
            <w:rStyle w:val="Hyperlink"/>
            <w:rFonts w:cstheme="minorHAnsi"/>
            <w:color w:val="auto"/>
            <w:u w:val="none"/>
          </w:rPr>
          <w:t>https://www.bera.ac.uk/publication/ethical-guidelines-for-educational-research-2018-online</w:t>
        </w:r>
      </w:hyperlink>
      <w:r w:rsidRPr="00135EFD">
        <w:rPr>
          <w:rFonts w:cstheme="minorHAnsi"/>
        </w:rPr>
        <w:t>.</w:t>
      </w:r>
    </w:p>
    <w:p w14:paraId="061A0959" w14:textId="77777777" w:rsidR="003A0946" w:rsidRPr="001D3731" w:rsidRDefault="003A0946" w:rsidP="003A0946">
      <w:pPr>
        <w:rPr>
          <w:rFonts w:cstheme="minorHAnsi"/>
          <w:color w:val="222222"/>
          <w:shd w:val="clear" w:color="auto" w:fill="FFFFFF"/>
        </w:rPr>
      </w:pPr>
      <w:r w:rsidRPr="003A0946">
        <w:rPr>
          <w:rFonts w:cstheme="minorHAnsi"/>
          <w:color w:val="222222"/>
          <w:shd w:val="clear" w:color="auto" w:fill="FFFFFF"/>
          <w:lang w:val="de-DE"/>
        </w:rPr>
        <w:t xml:space="preserve">Hassan, Zailinawati Abu, Peter Schattner, and Danielle Mazza. </w:t>
      </w:r>
      <w:r w:rsidRPr="001D3731">
        <w:rPr>
          <w:rFonts w:cstheme="minorHAnsi"/>
          <w:color w:val="222222"/>
          <w:shd w:val="clear" w:color="auto" w:fill="FFFFFF"/>
        </w:rPr>
        <w:t>"Doing a pilot study: why is it essential?" Malaysian family physician: the official journal of the Academy of Family Physicians of Malaysia 1, no. 2-3 (2006): 70.</w:t>
      </w:r>
    </w:p>
    <w:p w14:paraId="1D38B407" w14:textId="0388A48E" w:rsidR="008218C8" w:rsidRPr="001D3731" w:rsidRDefault="00977CB6">
      <w:pPr>
        <w:rPr>
          <w:rFonts w:cstheme="minorHAnsi"/>
          <w:color w:val="222222"/>
          <w:shd w:val="clear" w:color="auto" w:fill="FFFFFF"/>
        </w:rPr>
      </w:pPr>
      <w:r w:rsidRPr="001D3731">
        <w:rPr>
          <w:rFonts w:cstheme="minorHAnsi"/>
          <w:color w:val="222222"/>
          <w:shd w:val="clear" w:color="auto" w:fill="FFFFFF"/>
        </w:rPr>
        <w:t xml:space="preserve">Hattie, J., 2005. What is the nature of evidence that makes a difference to </w:t>
      </w:r>
      <w:r w:rsidR="00FF260C" w:rsidRPr="001D3731">
        <w:rPr>
          <w:rFonts w:cstheme="minorHAnsi"/>
          <w:color w:val="222222"/>
          <w:shd w:val="clear" w:color="auto" w:fill="FFFFFF"/>
        </w:rPr>
        <w:t>learning?</w:t>
      </w:r>
    </w:p>
    <w:p w14:paraId="099C5A37" w14:textId="5BC41F8F" w:rsidR="002E59CD" w:rsidRDefault="002E59CD">
      <w:pPr>
        <w:rPr>
          <w:rFonts w:cstheme="minorHAnsi"/>
          <w:color w:val="222222"/>
          <w:shd w:val="clear" w:color="auto" w:fill="FFFFFF"/>
        </w:rPr>
      </w:pPr>
      <w:r w:rsidRPr="001D3731">
        <w:rPr>
          <w:rFonts w:cstheme="minorHAnsi"/>
          <w:color w:val="222222"/>
          <w:shd w:val="clear" w:color="auto" w:fill="FFFFFF"/>
        </w:rPr>
        <w:t>Hattie, J., 2012. Visible learning for teachers: Maximizing impact on learning. Routledge.</w:t>
      </w:r>
    </w:p>
    <w:p w14:paraId="01FBDF37" w14:textId="77777777" w:rsidR="00EB5195" w:rsidRPr="00634227" w:rsidRDefault="00EB5195" w:rsidP="00EB5195">
      <w:pPr>
        <w:tabs>
          <w:tab w:val="left" w:pos="3850"/>
        </w:tabs>
        <w:rPr>
          <w:rFonts w:cstheme="minorHAnsi"/>
        </w:rPr>
      </w:pPr>
      <w:r w:rsidRPr="00384A77">
        <w:rPr>
          <w:rFonts w:cstheme="minorHAnsi"/>
          <w:bdr w:val="single" w:sz="2" w:space="0" w:color="ECEDEE" w:frame="1"/>
        </w:rPr>
        <w:t>International Charter for Ethical Research Involving Children</w:t>
      </w:r>
      <w:r w:rsidRPr="00384A77">
        <w:rPr>
          <w:rFonts w:cstheme="minorHAnsi"/>
        </w:rPr>
        <w:t> (2022). </w:t>
      </w:r>
      <w:r w:rsidRPr="00384A77">
        <w:rPr>
          <w:rStyle w:val="url"/>
          <w:rFonts w:cstheme="minorHAnsi"/>
          <w:bdr w:val="single" w:sz="2" w:space="0" w:color="ECEDEE" w:frame="1"/>
        </w:rPr>
        <w:t>https://childethics.com/privacy-and-confidentiality-ethical-guidance/</w:t>
      </w:r>
      <w:r w:rsidRPr="00384A77">
        <w:rPr>
          <w:rFonts w:cstheme="minorHAnsi"/>
        </w:rPr>
        <w:t>.</w:t>
      </w:r>
    </w:p>
    <w:p w14:paraId="5F4D718C" w14:textId="7E1D8917" w:rsidR="00083163" w:rsidRDefault="00083163" w:rsidP="00083163">
      <w:pPr>
        <w:spacing w:after="0" w:line="240" w:lineRule="auto"/>
        <w:rPr>
          <w:rFonts w:eastAsia="Times New Roman" w:cstheme="minorHAnsi"/>
          <w:kern w:val="0"/>
          <w:lang w:eastAsia="en-GB"/>
          <w14:ligatures w14:val="none"/>
        </w:rPr>
      </w:pPr>
      <w:r w:rsidRPr="001D3731">
        <w:rPr>
          <w:rFonts w:eastAsia="Times New Roman" w:cstheme="minorHAnsi"/>
          <w:kern w:val="0"/>
          <w:lang w:eastAsia="en-GB"/>
          <w14:ligatures w14:val="none"/>
        </w:rPr>
        <w:t xml:space="preserve">Ismail, S.M. et al. (2022) “Formative vs. summative assessment: impacts on academic motivation, attitude toward learning, test anxiety, and self-regulation skill,” Language Testing in Asia, 12(1), pp. 1–23. Available at: </w:t>
      </w:r>
      <w:hyperlink r:id="rId7" w:history="1">
        <w:r w:rsidR="00384A77" w:rsidRPr="00322D2A">
          <w:rPr>
            <w:rStyle w:val="Hyperlink"/>
            <w:rFonts w:eastAsia="Times New Roman" w:cstheme="minorHAnsi"/>
            <w:kern w:val="0"/>
            <w:lang w:eastAsia="en-GB"/>
            <w14:ligatures w14:val="none"/>
          </w:rPr>
          <w:t>https://doi.org/10.1186/s40468-022-00191-4</w:t>
        </w:r>
      </w:hyperlink>
      <w:r w:rsidRPr="001D3731">
        <w:rPr>
          <w:rFonts w:eastAsia="Times New Roman" w:cstheme="minorHAnsi"/>
          <w:kern w:val="0"/>
          <w:lang w:eastAsia="en-GB"/>
          <w14:ligatures w14:val="none"/>
        </w:rPr>
        <w:t>.</w:t>
      </w:r>
    </w:p>
    <w:p w14:paraId="0F26C6AE" w14:textId="7885BE03" w:rsidR="00FF260C" w:rsidRDefault="00FF260C" w:rsidP="00FF260C">
      <w:pPr>
        <w:spacing w:before="120" w:after="120"/>
        <w:rPr>
          <w:rFonts w:cstheme="minorHAnsi"/>
          <w:color w:val="222222"/>
          <w:shd w:val="clear" w:color="auto" w:fill="FFFFFF"/>
        </w:rPr>
      </w:pPr>
      <w:proofErr w:type="spellStart"/>
      <w:r w:rsidRPr="001D3731">
        <w:rPr>
          <w:rFonts w:cstheme="minorHAnsi"/>
          <w:color w:val="222222"/>
          <w:shd w:val="clear" w:color="auto" w:fill="FFFFFF"/>
        </w:rPr>
        <w:t>Mcleod</w:t>
      </w:r>
      <w:proofErr w:type="spellEnd"/>
      <w:r w:rsidRPr="001D3731">
        <w:rPr>
          <w:rFonts w:cstheme="minorHAnsi"/>
          <w:color w:val="222222"/>
          <w:shd w:val="clear" w:color="auto" w:fill="FFFFFF"/>
        </w:rPr>
        <w:t>, S., 2023. Vygotsky’s zone of proximal development and scaffolding. Simple Psychology.</w:t>
      </w:r>
    </w:p>
    <w:p w14:paraId="689B160E" w14:textId="77777777" w:rsidR="007746E7" w:rsidRDefault="007746E7" w:rsidP="007746E7">
      <w:pPr>
        <w:tabs>
          <w:tab w:val="left" w:pos="3850"/>
        </w:tabs>
        <w:rPr>
          <w:rFonts w:cstheme="minorHAnsi"/>
          <w:color w:val="222222"/>
          <w:shd w:val="clear" w:color="auto" w:fill="FFFFFF"/>
        </w:rPr>
      </w:pPr>
      <w:r w:rsidRPr="001D3731">
        <w:rPr>
          <w:rFonts w:cstheme="minorHAnsi"/>
          <w:color w:val="222222"/>
          <w:shd w:val="clear" w:color="auto" w:fill="FFFFFF"/>
        </w:rPr>
        <w:t>McLeod, S., 2011. Albert Bandura's social learning theory. Simply Psychology. London.</w:t>
      </w:r>
    </w:p>
    <w:p w14:paraId="1E56691D" w14:textId="77777777" w:rsidR="007746E7" w:rsidRPr="001D3731" w:rsidRDefault="007746E7" w:rsidP="007746E7">
      <w:pPr>
        <w:tabs>
          <w:tab w:val="left" w:pos="3850"/>
        </w:tabs>
        <w:rPr>
          <w:rFonts w:cstheme="minorHAnsi"/>
        </w:rPr>
      </w:pPr>
      <w:r w:rsidRPr="001D3731">
        <w:rPr>
          <w:rFonts w:cstheme="minorHAnsi"/>
          <w:color w:val="222222"/>
          <w:shd w:val="clear" w:color="auto" w:fill="FFFFFF"/>
        </w:rPr>
        <w:t>Piaget, J., 2013. The construction of reality in the child (Vol. 82). Routledge.</w:t>
      </w:r>
    </w:p>
    <w:p w14:paraId="68B49285" w14:textId="490DC541" w:rsidR="007746E7" w:rsidRDefault="007746E7" w:rsidP="00FF260C">
      <w:pPr>
        <w:spacing w:before="120" w:after="120"/>
        <w:rPr>
          <w:rFonts w:cstheme="minorHAnsi"/>
        </w:rPr>
      </w:pPr>
      <w:proofErr w:type="spellStart"/>
      <w:r>
        <w:rPr>
          <w:rFonts w:cstheme="minorHAnsi"/>
        </w:rPr>
        <w:t>U</w:t>
      </w:r>
      <w:r w:rsidRPr="00634227">
        <w:rPr>
          <w:rFonts w:cstheme="minorHAnsi"/>
        </w:rPr>
        <w:t>nicef</w:t>
      </w:r>
      <w:proofErr w:type="spellEnd"/>
      <w:r w:rsidRPr="00634227">
        <w:rPr>
          <w:rFonts w:cstheme="minorHAnsi"/>
        </w:rPr>
        <w:t xml:space="preserve">, 1989. The United Nations Convention on the rights of the Child. [Online] </w:t>
      </w:r>
      <w:r w:rsidRPr="00634227">
        <w:rPr>
          <w:rFonts w:cstheme="minorHAnsi"/>
        </w:rPr>
        <w:br/>
        <w:t>Available at: https://www.unicef.org.uk/wp-content/uploads/2016/08/unicef-convention-rights-child-uncrc.pdf</w:t>
      </w:r>
      <w:r w:rsidRPr="00384A77">
        <w:rPr>
          <w:rFonts w:cstheme="minorHAnsi"/>
        </w:rPr>
        <w:t xml:space="preserve"> </w:t>
      </w:r>
      <w:r w:rsidRPr="00634227">
        <w:rPr>
          <w:rFonts w:cstheme="minorHAnsi"/>
        </w:rPr>
        <w:t>[Accessed 12 02 2024].</w:t>
      </w:r>
    </w:p>
    <w:p w14:paraId="05943835" w14:textId="77777777" w:rsidR="007746E7" w:rsidRDefault="007746E7" w:rsidP="007746E7">
      <w:pPr>
        <w:tabs>
          <w:tab w:val="left" w:pos="3850"/>
        </w:tabs>
        <w:rPr>
          <w:rFonts w:cstheme="minorHAnsi"/>
          <w:color w:val="222222"/>
          <w:shd w:val="clear" w:color="auto" w:fill="FFFFFF"/>
        </w:rPr>
      </w:pPr>
      <w:r w:rsidRPr="001D3731">
        <w:rPr>
          <w:rFonts w:cstheme="minorHAnsi"/>
          <w:color w:val="222222"/>
          <w:shd w:val="clear" w:color="auto" w:fill="FFFFFF"/>
        </w:rPr>
        <w:t>Vygotsky, L.S. and Cole, M., 1978. Mind in society: Development of higher psychological processes. Harvard university press.</w:t>
      </w:r>
    </w:p>
    <w:p w14:paraId="12C0C4AA" w14:textId="4D711089" w:rsidR="00FF260C" w:rsidRPr="007746E7" w:rsidRDefault="00FF260C" w:rsidP="007746E7">
      <w:pPr>
        <w:tabs>
          <w:tab w:val="left" w:pos="3850"/>
        </w:tabs>
        <w:rPr>
          <w:rFonts w:cstheme="minorHAnsi"/>
          <w:color w:val="222222"/>
          <w:shd w:val="clear" w:color="auto" w:fill="FFFFFF"/>
        </w:rPr>
      </w:pPr>
      <w:r w:rsidRPr="001D3731">
        <w:rPr>
          <w:rFonts w:cstheme="minorHAnsi"/>
        </w:rPr>
        <w:t xml:space="preserve">Wiliam, D 2017, Embedded Formative Assessment: (Strategies for Classroom Assessment That Drives Student Engagement and Learning), Solution Tree, Bloomington, Indiana. Available from: ProQuest </w:t>
      </w:r>
      <w:proofErr w:type="spellStart"/>
      <w:r w:rsidRPr="001D3731">
        <w:rPr>
          <w:rFonts w:cstheme="minorHAnsi"/>
        </w:rPr>
        <w:t>Ebook</w:t>
      </w:r>
      <w:proofErr w:type="spellEnd"/>
      <w:r w:rsidRPr="001D3731">
        <w:rPr>
          <w:rFonts w:cstheme="minorHAnsi"/>
        </w:rPr>
        <w:t xml:space="preserve"> Central. [12 February 2024].</w:t>
      </w:r>
    </w:p>
    <w:p w14:paraId="3116E1A5" w14:textId="47CB4322" w:rsidR="00634227" w:rsidRPr="001D3731" w:rsidRDefault="00634227" w:rsidP="001037ED">
      <w:pPr>
        <w:tabs>
          <w:tab w:val="left" w:pos="3850"/>
        </w:tabs>
        <w:rPr>
          <w:rFonts w:cstheme="minorHAnsi"/>
        </w:rPr>
      </w:pPr>
    </w:p>
    <w:p w14:paraId="5F9DB99F" w14:textId="1FE19318" w:rsidR="00F0499F" w:rsidRPr="001D3731" w:rsidRDefault="00D87405" w:rsidP="001037ED">
      <w:pPr>
        <w:tabs>
          <w:tab w:val="left" w:pos="3850"/>
        </w:tabs>
        <w:rPr>
          <w:rFonts w:cstheme="minorHAnsi"/>
        </w:rPr>
      </w:pPr>
      <w:r w:rsidRPr="001D3731">
        <w:rPr>
          <w:rFonts w:cstheme="minorHAnsi"/>
          <w:color w:val="222222"/>
          <w:shd w:val="clear" w:color="auto" w:fill="FFFFFF"/>
        </w:rPr>
        <w:t>.</w:t>
      </w:r>
    </w:p>
    <w:sectPr w:rsidR="00F0499F" w:rsidRPr="001D373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Roboto">
    <w:charset w:val="00"/>
    <w:family w:val="auto"/>
    <w:pitch w:val="variable"/>
    <w:sig w:usb0="E0000AFF" w:usb1="5000217F" w:usb2="00000021" w:usb3="00000000" w:csb0="0000019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4454"/>
    <w:rsid w:val="000024DF"/>
    <w:rsid w:val="00010B3D"/>
    <w:rsid w:val="000150D2"/>
    <w:rsid w:val="0001688D"/>
    <w:rsid w:val="00020107"/>
    <w:rsid w:val="00020AA2"/>
    <w:rsid w:val="0002509B"/>
    <w:rsid w:val="00030405"/>
    <w:rsid w:val="000333F7"/>
    <w:rsid w:val="00033FC6"/>
    <w:rsid w:val="00037F01"/>
    <w:rsid w:val="00045614"/>
    <w:rsid w:val="00045696"/>
    <w:rsid w:val="00052995"/>
    <w:rsid w:val="00064827"/>
    <w:rsid w:val="00065762"/>
    <w:rsid w:val="00066F95"/>
    <w:rsid w:val="00073F64"/>
    <w:rsid w:val="000750A3"/>
    <w:rsid w:val="00083163"/>
    <w:rsid w:val="0008372B"/>
    <w:rsid w:val="000837CE"/>
    <w:rsid w:val="000872B1"/>
    <w:rsid w:val="000878E0"/>
    <w:rsid w:val="00091B6D"/>
    <w:rsid w:val="00094613"/>
    <w:rsid w:val="0009766A"/>
    <w:rsid w:val="00097D29"/>
    <w:rsid w:val="000A28AA"/>
    <w:rsid w:val="000A35A3"/>
    <w:rsid w:val="000B284D"/>
    <w:rsid w:val="000B2FDF"/>
    <w:rsid w:val="000B4BBB"/>
    <w:rsid w:val="000C00ED"/>
    <w:rsid w:val="000C5CA0"/>
    <w:rsid w:val="000D328D"/>
    <w:rsid w:val="000E2489"/>
    <w:rsid w:val="000E3B4C"/>
    <w:rsid w:val="000E4606"/>
    <w:rsid w:val="000E67E9"/>
    <w:rsid w:val="000E765A"/>
    <w:rsid w:val="000F486C"/>
    <w:rsid w:val="000F4F60"/>
    <w:rsid w:val="001037ED"/>
    <w:rsid w:val="00105D19"/>
    <w:rsid w:val="001066C7"/>
    <w:rsid w:val="00110E4A"/>
    <w:rsid w:val="00111650"/>
    <w:rsid w:val="0011246B"/>
    <w:rsid w:val="00112886"/>
    <w:rsid w:val="00112AF2"/>
    <w:rsid w:val="00113203"/>
    <w:rsid w:val="00116CCE"/>
    <w:rsid w:val="0012171B"/>
    <w:rsid w:val="00125410"/>
    <w:rsid w:val="00127594"/>
    <w:rsid w:val="00130E77"/>
    <w:rsid w:val="001341FA"/>
    <w:rsid w:val="00135811"/>
    <w:rsid w:val="00135EFD"/>
    <w:rsid w:val="001448CA"/>
    <w:rsid w:val="00144DCF"/>
    <w:rsid w:val="001451E3"/>
    <w:rsid w:val="00145389"/>
    <w:rsid w:val="00147F64"/>
    <w:rsid w:val="00150494"/>
    <w:rsid w:val="001515D7"/>
    <w:rsid w:val="0015467B"/>
    <w:rsid w:val="00164646"/>
    <w:rsid w:val="00165B81"/>
    <w:rsid w:val="00170C3C"/>
    <w:rsid w:val="001711CF"/>
    <w:rsid w:val="00172100"/>
    <w:rsid w:val="001A063F"/>
    <w:rsid w:val="001A0B35"/>
    <w:rsid w:val="001A2C82"/>
    <w:rsid w:val="001A62F3"/>
    <w:rsid w:val="001A67CE"/>
    <w:rsid w:val="001A67DA"/>
    <w:rsid w:val="001A7031"/>
    <w:rsid w:val="001B10A3"/>
    <w:rsid w:val="001B4D91"/>
    <w:rsid w:val="001B7B59"/>
    <w:rsid w:val="001C046E"/>
    <w:rsid w:val="001C4F7B"/>
    <w:rsid w:val="001D1794"/>
    <w:rsid w:val="001D318C"/>
    <w:rsid w:val="001D326A"/>
    <w:rsid w:val="001D3731"/>
    <w:rsid w:val="001D569E"/>
    <w:rsid w:val="001D7696"/>
    <w:rsid w:val="001E751F"/>
    <w:rsid w:val="001E784D"/>
    <w:rsid w:val="001F2023"/>
    <w:rsid w:val="001F2611"/>
    <w:rsid w:val="001F666F"/>
    <w:rsid w:val="001F7BDD"/>
    <w:rsid w:val="00201BD7"/>
    <w:rsid w:val="00215BF1"/>
    <w:rsid w:val="0021701B"/>
    <w:rsid w:val="00225F59"/>
    <w:rsid w:val="00241A74"/>
    <w:rsid w:val="0024589B"/>
    <w:rsid w:val="00252365"/>
    <w:rsid w:val="00255833"/>
    <w:rsid w:val="00256F10"/>
    <w:rsid w:val="00261F2D"/>
    <w:rsid w:val="00264FB5"/>
    <w:rsid w:val="00271D10"/>
    <w:rsid w:val="002726BA"/>
    <w:rsid w:val="00275542"/>
    <w:rsid w:val="00281E6F"/>
    <w:rsid w:val="00282510"/>
    <w:rsid w:val="00283A1E"/>
    <w:rsid w:val="00283DAD"/>
    <w:rsid w:val="0029097B"/>
    <w:rsid w:val="002919EE"/>
    <w:rsid w:val="00291F01"/>
    <w:rsid w:val="00295960"/>
    <w:rsid w:val="002A27C4"/>
    <w:rsid w:val="002B2E88"/>
    <w:rsid w:val="002C09A7"/>
    <w:rsid w:val="002C16FF"/>
    <w:rsid w:val="002C4249"/>
    <w:rsid w:val="002C7F48"/>
    <w:rsid w:val="002D22FB"/>
    <w:rsid w:val="002D5D37"/>
    <w:rsid w:val="002D6D8C"/>
    <w:rsid w:val="002E1E24"/>
    <w:rsid w:val="002E250C"/>
    <w:rsid w:val="002E59CD"/>
    <w:rsid w:val="002E7D22"/>
    <w:rsid w:val="002F1865"/>
    <w:rsid w:val="002F29FF"/>
    <w:rsid w:val="002F4A15"/>
    <w:rsid w:val="002F6942"/>
    <w:rsid w:val="00303A0E"/>
    <w:rsid w:val="00306163"/>
    <w:rsid w:val="0030753D"/>
    <w:rsid w:val="0031040C"/>
    <w:rsid w:val="003104CF"/>
    <w:rsid w:val="0032241E"/>
    <w:rsid w:val="003238EC"/>
    <w:rsid w:val="00324DFC"/>
    <w:rsid w:val="00327568"/>
    <w:rsid w:val="003276CE"/>
    <w:rsid w:val="00330AA5"/>
    <w:rsid w:val="00331B35"/>
    <w:rsid w:val="00332886"/>
    <w:rsid w:val="00342DDB"/>
    <w:rsid w:val="003432D7"/>
    <w:rsid w:val="003536BE"/>
    <w:rsid w:val="003571BA"/>
    <w:rsid w:val="00363871"/>
    <w:rsid w:val="00366010"/>
    <w:rsid w:val="00372301"/>
    <w:rsid w:val="00372DEB"/>
    <w:rsid w:val="00382CAC"/>
    <w:rsid w:val="00384A77"/>
    <w:rsid w:val="003925F7"/>
    <w:rsid w:val="0039297A"/>
    <w:rsid w:val="00393CDB"/>
    <w:rsid w:val="00395F67"/>
    <w:rsid w:val="003A0946"/>
    <w:rsid w:val="003A2E3F"/>
    <w:rsid w:val="003C17F2"/>
    <w:rsid w:val="003C30CC"/>
    <w:rsid w:val="003C3370"/>
    <w:rsid w:val="003C6C43"/>
    <w:rsid w:val="003D16C6"/>
    <w:rsid w:val="003D2CD2"/>
    <w:rsid w:val="003D37B9"/>
    <w:rsid w:val="003D37CC"/>
    <w:rsid w:val="003D693D"/>
    <w:rsid w:val="003D7A0A"/>
    <w:rsid w:val="003E403C"/>
    <w:rsid w:val="003E7EE7"/>
    <w:rsid w:val="003F12C0"/>
    <w:rsid w:val="003F308E"/>
    <w:rsid w:val="00400723"/>
    <w:rsid w:val="00401563"/>
    <w:rsid w:val="00406866"/>
    <w:rsid w:val="004069FC"/>
    <w:rsid w:val="00406D70"/>
    <w:rsid w:val="00411B90"/>
    <w:rsid w:val="0041682A"/>
    <w:rsid w:val="00416DF2"/>
    <w:rsid w:val="004173DC"/>
    <w:rsid w:val="00424233"/>
    <w:rsid w:val="00427351"/>
    <w:rsid w:val="00432167"/>
    <w:rsid w:val="0043692E"/>
    <w:rsid w:val="00441AAD"/>
    <w:rsid w:val="00441FE2"/>
    <w:rsid w:val="0045245E"/>
    <w:rsid w:val="004550D5"/>
    <w:rsid w:val="00455CCE"/>
    <w:rsid w:val="00456939"/>
    <w:rsid w:val="004626C0"/>
    <w:rsid w:val="0046720E"/>
    <w:rsid w:val="00470284"/>
    <w:rsid w:val="0047152B"/>
    <w:rsid w:val="00472C0F"/>
    <w:rsid w:val="00473080"/>
    <w:rsid w:val="004815F0"/>
    <w:rsid w:val="00482119"/>
    <w:rsid w:val="004877AC"/>
    <w:rsid w:val="0049280E"/>
    <w:rsid w:val="004A0AA5"/>
    <w:rsid w:val="004A2933"/>
    <w:rsid w:val="004A3381"/>
    <w:rsid w:val="004B138B"/>
    <w:rsid w:val="004B7FCE"/>
    <w:rsid w:val="004C12DE"/>
    <w:rsid w:val="004D21A3"/>
    <w:rsid w:val="004D398B"/>
    <w:rsid w:val="004D3EEB"/>
    <w:rsid w:val="004D5A9F"/>
    <w:rsid w:val="004E0624"/>
    <w:rsid w:val="004E0F6C"/>
    <w:rsid w:val="004E49DF"/>
    <w:rsid w:val="004E6560"/>
    <w:rsid w:val="004E6F14"/>
    <w:rsid w:val="004F0287"/>
    <w:rsid w:val="004F167B"/>
    <w:rsid w:val="004F4506"/>
    <w:rsid w:val="004F7840"/>
    <w:rsid w:val="00505455"/>
    <w:rsid w:val="00505C6A"/>
    <w:rsid w:val="00507DD7"/>
    <w:rsid w:val="0051208E"/>
    <w:rsid w:val="005168E5"/>
    <w:rsid w:val="00522427"/>
    <w:rsid w:val="00524F56"/>
    <w:rsid w:val="00526C60"/>
    <w:rsid w:val="0053330B"/>
    <w:rsid w:val="005340D5"/>
    <w:rsid w:val="00535FC4"/>
    <w:rsid w:val="0054216A"/>
    <w:rsid w:val="00543B90"/>
    <w:rsid w:val="00544707"/>
    <w:rsid w:val="005501BB"/>
    <w:rsid w:val="005528FA"/>
    <w:rsid w:val="0055450D"/>
    <w:rsid w:val="00557631"/>
    <w:rsid w:val="00557754"/>
    <w:rsid w:val="00560460"/>
    <w:rsid w:val="00561B33"/>
    <w:rsid w:val="00564777"/>
    <w:rsid w:val="00571025"/>
    <w:rsid w:val="005713A3"/>
    <w:rsid w:val="00571BC2"/>
    <w:rsid w:val="0057636B"/>
    <w:rsid w:val="00582AD0"/>
    <w:rsid w:val="005857A0"/>
    <w:rsid w:val="005B1F10"/>
    <w:rsid w:val="005B551C"/>
    <w:rsid w:val="005B7087"/>
    <w:rsid w:val="005C221B"/>
    <w:rsid w:val="005D0D8D"/>
    <w:rsid w:val="005D4454"/>
    <w:rsid w:val="005F0587"/>
    <w:rsid w:val="005F38BD"/>
    <w:rsid w:val="00604136"/>
    <w:rsid w:val="006059F8"/>
    <w:rsid w:val="00614AB3"/>
    <w:rsid w:val="00615A80"/>
    <w:rsid w:val="00615F06"/>
    <w:rsid w:val="00621420"/>
    <w:rsid w:val="00622A8A"/>
    <w:rsid w:val="00626F31"/>
    <w:rsid w:val="00627C17"/>
    <w:rsid w:val="00634227"/>
    <w:rsid w:val="00634F5A"/>
    <w:rsid w:val="006364E2"/>
    <w:rsid w:val="00642B7A"/>
    <w:rsid w:val="00642DA6"/>
    <w:rsid w:val="00643F19"/>
    <w:rsid w:val="0064526E"/>
    <w:rsid w:val="00651DE1"/>
    <w:rsid w:val="00654075"/>
    <w:rsid w:val="00655700"/>
    <w:rsid w:val="00657703"/>
    <w:rsid w:val="00660F3B"/>
    <w:rsid w:val="006622DA"/>
    <w:rsid w:val="006643D0"/>
    <w:rsid w:val="00672175"/>
    <w:rsid w:val="00673616"/>
    <w:rsid w:val="00675347"/>
    <w:rsid w:val="006760F5"/>
    <w:rsid w:val="00680325"/>
    <w:rsid w:val="006845BD"/>
    <w:rsid w:val="00693F77"/>
    <w:rsid w:val="006C6C1C"/>
    <w:rsid w:val="006C771C"/>
    <w:rsid w:val="006E11A6"/>
    <w:rsid w:val="006E139C"/>
    <w:rsid w:val="006E4445"/>
    <w:rsid w:val="006E57C6"/>
    <w:rsid w:val="006E5B50"/>
    <w:rsid w:val="006E6272"/>
    <w:rsid w:val="006F225D"/>
    <w:rsid w:val="006F25AE"/>
    <w:rsid w:val="006F6282"/>
    <w:rsid w:val="00701720"/>
    <w:rsid w:val="007037B8"/>
    <w:rsid w:val="00706A9B"/>
    <w:rsid w:val="00710118"/>
    <w:rsid w:val="007153E1"/>
    <w:rsid w:val="00717844"/>
    <w:rsid w:val="0072236B"/>
    <w:rsid w:val="00725ED0"/>
    <w:rsid w:val="007406A9"/>
    <w:rsid w:val="0074322D"/>
    <w:rsid w:val="00747349"/>
    <w:rsid w:val="00747AAA"/>
    <w:rsid w:val="00752852"/>
    <w:rsid w:val="007535F2"/>
    <w:rsid w:val="007552AD"/>
    <w:rsid w:val="0075658A"/>
    <w:rsid w:val="00761F67"/>
    <w:rsid w:val="00763E28"/>
    <w:rsid w:val="00765DC2"/>
    <w:rsid w:val="00767304"/>
    <w:rsid w:val="007740C6"/>
    <w:rsid w:val="007746E7"/>
    <w:rsid w:val="007775E3"/>
    <w:rsid w:val="007801BE"/>
    <w:rsid w:val="00783261"/>
    <w:rsid w:val="00787B39"/>
    <w:rsid w:val="00792A2B"/>
    <w:rsid w:val="007A2C28"/>
    <w:rsid w:val="007A6992"/>
    <w:rsid w:val="007A7860"/>
    <w:rsid w:val="007B09AD"/>
    <w:rsid w:val="007B3598"/>
    <w:rsid w:val="007B5222"/>
    <w:rsid w:val="007B69D6"/>
    <w:rsid w:val="007B7B33"/>
    <w:rsid w:val="007D21CB"/>
    <w:rsid w:val="007D258B"/>
    <w:rsid w:val="007D4B26"/>
    <w:rsid w:val="007E144E"/>
    <w:rsid w:val="007E2481"/>
    <w:rsid w:val="007E316B"/>
    <w:rsid w:val="007F339D"/>
    <w:rsid w:val="007F5B41"/>
    <w:rsid w:val="00800344"/>
    <w:rsid w:val="00806FD4"/>
    <w:rsid w:val="0080768B"/>
    <w:rsid w:val="00810447"/>
    <w:rsid w:val="00811FAA"/>
    <w:rsid w:val="00814136"/>
    <w:rsid w:val="0081507B"/>
    <w:rsid w:val="008218C8"/>
    <w:rsid w:val="00826544"/>
    <w:rsid w:val="00826E91"/>
    <w:rsid w:val="0085339A"/>
    <w:rsid w:val="00855AD0"/>
    <w:rsid w:val="0085635F"/>
    <w:rsid w:val="00857FEA"/>
    <w:rsid w:val="008730BC"/>
    <w:rsid w:val="00881DAB"/>
    <w:rsid w:val="00883F20"/>
    <w:rsid w:val="00885B33"/>
    <w:rsid w:val="0088653F"/>
    <w:rsid w:val="008878AE"/>
    <w:rsid w:val="0089227A"/>
    <w:rsid w:val="0089669C"/>
    <w:rsid w:val="00897FA7"/>
    <w:rsid w:val="008A25F3"/>
    <w:rsid w:val="008A3CF7"/>
    <w:rsid w:val="008B19B7"/>
    <w:rsid w:val="008B46E2"/>
    <w:rsid w:val="008B57B0"/>
    <w:rsid w:val="008C0FB5"/>
    <w:rsid w:val="008C2F62"/>
    <w:rsid w:val="008E1CED"/>
    <w:rsid w:val="008E4EB0"/>
    <w:rsid w:val="008F0919"/>
    <w:rsid w:val="008F22B1"/>
    <w:rsid w:val="008F2DD9"/>
    <w:rsid w:val="008F4B3D"/>
    <w:rsid w:val="008F5FC3"/>
    <w:rsid w:val="008F6086"/>
    <w:rsid w:val="009117F7"/>
    <w:rsid w:val="009120D1"/>
    <w:rsid w:val="00914DC4"/>
    <w:rsid w:val="009211FA"/>
    <w:rsid w:val="009225FF"/>
    <w:rsid w:val="00945C3E"/>
    <w:rsid w:val="009531F6"/>
    <w:rsid w:val="00953226"/>
    <w:rsid w:val="00955975"/>
    <w:rsid w:val="00960A71"/>
    <w:rsid w:val="00961041"/>
    <w:rsid w:val="00961468"/>
    <w:rsid w:val="00962C4D"/>
    <w:rsid w:val="0096403A"/>
    <w:rsid w:val="00964C46"/>
    <w:rsid w:val="00965485"/>
    <w:rsid w:val="00965ED7"/>
    <w:rsid w:val="009673F5"/>
    <w:rsid w:val="00971ECF"/>
    <w:rsid w:val="009727F3"/>
    <w:rsid w:val="00974B56"/>
    <w:rsid w:val="00975C61"/>
    <w:rsid w:val="00976F93"/>
    <w:rsid w:val="00977CB6"/>
    <w:rsid w:val="00977FE9"/>
    <w:rsid w:val="00981FB3"/>
    <w:rsid w:val="00983A4F"/>
    <w:rsid w:val="00985A72"/>
    <w:rsid w:val="00990D04"/>
    <w:rsid w:val="00991D2A"/>
    <w:rsid w:val="009A161B"/>
    <w:rsid w:val="009A48C6"/>
    <w:rsid w:val="009B1D65"/>
    <w:rsid w:val="009C09B2"/>
    <w:rsid w:val="009C47E0"/>
    <w:rsid w:val="009C5441"/>
    <w:rsid w:val="009D130D"/>
    <w:rsid w:val="009D4F32"/>
    <w:rsid w:val="009D71C6"/>
    <w:rsid w:val="009D76CC"/>
    <w:rsid w:val="009E21A3"/>
    <w:rsid w:val="009E26B4"/>
    <w:rsid w:val="009E7F2E"/>
    <w:rsid w:val="009F04BF"/>
    <w:rsid w:val="009F0EF1"/>
    <w:rsid w:val="009F2B3D"/>
    <w:rsid w:val="009F7BAF"/>
    <w:rsid w:val="00A02A9C"/>
    <w:rsid w:val="00A043C9"/>
    <w:rsid w:val="00A108C8"/>
    <w:rsid w:val="00A1489C"/>
    <w:rsid w:val="00A20A50"/>
    <w:rsid w:val="00A21EDA"/>
    <w:rsid w:val="00A22B74"/>
    <w:rsid w:val="00A26251"/>
    <w:rsid w:val="00A26592"/>
    <w:rsid w:val="00A27D84"/>
    <w:rsid w:val="00A27FB0"/>
    <w:rsid w:val="00A30E28"/>
    <w:rsid w:val="00A3277E"/>
    <w:rsid w:val="00A32A5F"/>
    <w:rsid w:val="00A3406C"/>
    <w:rsid w:val="00A351E1"/>
    <w:rsid w:val="00A36352"/>
    <w:rsid w:val="00A37EB5"/>
    <w:rsid w:val="00A407EF"/>
    <w:rsid w:val="00A434E6"/>
    <w:rsid w:val="00A52C32"/>
    <w:rsid w:val="00A608DE"/>
    <w:rsid w:val="00A73C0A"/>
    <w:rsid w:val="00A76F12"/>
    <w:rsid w:val="00A81274"/>
    <w:rsid w:val="00A90A6C"/>
    <w:rsid w:val="00A91CF1"/>
    <w:rsid w:val="00AA1E52"/>
    <w:rsid w:val="00AA2730"/>
    <w:rsid w:val="00AB1BC5"/>
    <w:rsid w:val="00AC0125"/>
    <w:rsid w:val="00AC4305"/>
    <w:rsid w:val="00AC4C49"/>
    <w:rsid w:val="00AC545E"/>
    <w:rsid w:val="00AC6BB5"/>
    <w:rsid w:val="00AD1AE5"/>
    <w:rsid w:val="00AD6D2F"/>
    <w:rsid w:val="00AD7A59"/>
    <w:rsid w:val="00AE4F6F"/>
    <w:rsid w:val="00B12791"/>
    <w:rsid w:val="00B26496"/>
    <w:rsid w:val="00B27D0A"/>
    <w:rsid w:val="00B3048E"/>
    <w:rsid w:val="00B3379F"/>
    <w:rsid w:val="00B50BD5"/>
    <w:rsid w:val="00B60C59"/>
    <w:rsid w:val="00B61D23"/>
    <w:rsid w:val="00B71069"/>
    <w:rsid w:val="00B84456"/>
    <w:rsid w:val="00B9232A"/>
    <w:rsid w:val="00B94C41"/>
    <w:rsid w:val="00BA4A86"/>
    <w:rsid w:val="00BB1242"/>
    <w:rsid w:val="00BB3F64"/>
    <w:rsid w:val="00BB56AB"/>
    <w:rsid w:val="00BB6655"/>
    <w:rsid w:val="00BB79A3"/>
    <w:rsid w:val="00BC0ED2"/>
    <w:rsid w:val="00BC2410"/>
    <w:rsid w:val="00BD1855"/>
    <w:rsid w:val="00BD73ED"/>
    <w:rsid w:val="00BE3171"/>
    <w:rsid w:val="00BF2122"/>
    <w:rsid w:val="00BF2FD0"/>
    <w:rsid w:val="00C02841"/>
    <w:rsid w:val="00C03572"/>
    <w:rsid w:val="00C07029"/>
    <w:rsid w:val="00C10B47"/>
    <w:rsid w:val="00C12526"/>
    <w:rsid w:val="00C15450"/>
    <w:rsid w:val="00C2746E"/>
    <w:rsid w:val="00C3663C"/>
    <w:rsid w:val="00C400F3"/>
    <w:rsid w:val="00C41959"/>
    <w:rsid w:val="00C54E02"/>
    <w:rsid w:val="00C54E09"/>
    <w:rsid w:val="00C6024A"/>
    <w:rsid w:val="00C60B7D"/>
    <w:rsid w:val="00C67FF1"/>
    <w:rsid w:val="00C75EDB"/>
    <w:rsid w:val="00C825FD"/>
    <w:rsid w:val="00C86992"/>
    <w:rsid w:val="00C9175B"/>
    <w:rsid w:val="00C92FB7"/>
    <w:rsid w:val="00C96939"/>
    <w:rsid w:val="00C96E62"/>
    <w:rsid w:val="00CA1194"/>
    <w:rsid w:val="00CA4DC8"/>
    <w:rsid w:val="00CA6718"/>
    <w:rsid w:val="00CA7485"/>
    <w:rsid w:val="00CB46D7"/>
    <w:rsid w:val="00CB57D8"/>
    <w:rsid w:val="00CB644C"/>
    <w:rsid w:val="00CB6BC1"/>
    <w:rsid w:val="00CC2063"/>
    <w:rsid w:val="00CC2CFD"/>
    <w:rsid w:val="00CC38B0"/>
    <w:rsid w:val="00CE4259"/>
    <w:rsid w:val="00CE4FCB"/>
    <w:rsid w:val="00CE6781"/>
    <w:rsid w:val="00CF0121"/>
    <w:rsid w:val="00CF0347"/>
    <w:rsid w:val="00CF079E"/>
    <w:rsid w:val="00CF7462"/>
    <w:rsid w:val="00D032F4"/>
    <w:rsid w:val="00D04B29"/>
    <w:rsid w:val="00D0755D"/>
    <w:rsid w:val="00D07B30"/>
    <w:rsid w:val="00D10124"/>
    <w:rsid w:val="00D222ED"/>
    <w:rsid w:val="00D24B9F"/>
    <w:rsid w:val="00D259C7"/>
    <w:rsid w:val="00D27F1C"/>
    <w:rsid w:val="00D30695"/>
    <w:rsid w:val="00D359C5"/>
    <w:rsid w:val="00D35B4E"/>
    <w:rsid w:val="00D406C9"/>
    <w:rsid w:val="00D449CE"/>
    <w:rsid w:val="00D44A1E"/>
    <w:rsid w:val="00D5023B"/>
    <w:rsid w:val="00D50C69"/>
    <w:rsid w:val="00D50F80"/>
    <w:rsid w:val="00D55DA3"/>
    <w:rsid w:val="00D60C32"/>
    <w:rsid w:val="00D6331E"/>
    <w:rsid w:val="00D655A8"/>
    <w:rsid w:val="00D71392"/>
    <w:rsid w:val="00D71446"/>
    <w:rsid w:val="00D733A5"/>
    <w:rsid w:val="00D75FB0"/>
    <w:rsid w:val="00D80613"/>
    <w:rsid w:val="00D81C81"/>
    <w:rsid w:val="00D84A33"/>
    <w:rsid w:val="00D86781"/>
    <w:rsid w:val="00D8713F"/>
    <w:rsid w:val="00D87405"/>
    <w:rsid w:val="00DA0AED"/>
    <w:rsid w:val="00DA4B38"/>
    <w:rsid w:val="00DA4D2D"/>
    <w:rsid w:val="00DA54F8"/>
    <w:rsid w:val="00DB0C48"/>
    <w:rsid w:val="00DB65E1"/>
    <w:rsid w:val="00DC56A5"/>
    <w:rsid w:val="00DC7E3D"/>
    <w:rsid w:val="00DD0A14"/>
    <w:rsid w:val="00DD2CBF"/>
    <w:rsid w:val="00DD7A61"/>
    <w:rsid w:val="00DD7F13"/>
    <w:rsid w:val="00DE0A16"/>
    <w:rsid w:val="00DE1DEA"/>
    <w:rsid w:val="00DE36D2"/>
    <w:rsid w:val="00DE549F"/>
    <w:rsid w:val="00DF1791"/>
    <w:rsid w:val="00DF422E"/>
    <w:rsid w:val="00E03818"/>
    <w:rsid w:val="00E0785E"/>
    <w:rsid w:val="00E07B71"/>
    <w:rsid w:val="00E119F5"/>
    <w:rsid w:val="00E12730"/>
    <w:rsid w:val="00E12CF0"/>
    <w:rsid w:val="00E1346B"/>
    <w:rsid w:val="00E148FD"/>
    <w:rsid w:val="00E158F6"/>
    <w:rsid w:val="00E21F2D"/>
    <w:rsid w:val="00E2335D"/>
    <w:rsid w:val="00E378A2"/>
    <w:rsid w:val="00E416B1"/>
    <w:rsid w:val="00E44649"/>
    <w:rsid w:val="00E52AAB"/>
    <w:rsid w:val="00E53E78"/>
    <w:rsid w:val="00E56835"/>
    <w:rsid w:val="00E5719F"/>
    <w:rsid w:val="00E60C66"/>
    <w:rsid w:val="00E61DA5"/>
    <w:rsid w:val="00E671AA"/>
    <w:rsid w:val="00E8014A"/>
    <w:rsid w:val="00E81D1A"/>
    <w:rsid w:val="00E8407E"/>
    <w:rsid w:val="00E84DEC"/>
    <w:rsid w:val="00E851E1"/>
    <w:rsid w:val="00E869B7"/>
    <w:rsid w:val="00E86F54"/>
    <w:rsid w:val="00E927B5"/>
    <w:rsid w:val="00E96833"/>
    <w:rsid w:val="00EA2241"/>
    <w:rsid w:val="00EA2CBA"/>
    <w:rsid w:val="00EA70FE"/>
    <w:rsid w:val="00EB0D01"/>
    <w:rsid w:val="00EB5195"/>
    <w:rsid w:val="00EB6C9C"/>
    <w:rsid w:val="00EC1AF2"/>
    <w:rsid w:val="00ED612F"/>
    <w:rsid w:val="00EF600D"/>
    <w:rsid w:val="00EF7D63"/>
    <w:rsid w:val="00F015BA"/>
    <w:rsid w:val="00F01AD5"/>
    <w:rsid w:val="00F01F94"/>
    <w:rsid w:val="00F03B3C"/>
    <w:rsid w:val="00F0499F"/>
    <w:rsid w:val="00F0529B"/>
    <w:rsid w:val="00F07B10"/>
    <w:rsid w:val="00F10364"/>
    <w:rsid w:val="00F12EB8"/>
    <w:rsid w:val="00F205A0"/>
    <w:rsid w:val="00F21673"/>
    <w:rsid w:val="00F3053F"/>
    <w:rsid w:val="00F30955"/>
    <w:rsid w:val="00F31FD4"/>
    <w:rsid w:val="00F335E9"/>
    <w:rsid w:val="00F33F69"/>
    <w:rsid w:val="00F3575B"/>
    <w:rsid w:val="00F36DC9"/>
    <w:rsid w:val="00F50372"/>
    <w:rsid w:val="00F51473"/>
    <w:rsid w:val="00F51607"/>
    <w:rsid w:val="00F5248F"/>
    <w:rsid w:val="00F53AA5"/>
    <w:rsid w:val="00F53C1D"/>
    <w:rsid w:val="00F57039"/>
    <w:rsid w:val="00F659F1"/>
    <w:rsid w:val="00F7607E"/>
    <w:rsid w:val="00F8246F"/>
    <w:rsid w:val="00FA5D68"/>
    <w:rsid w:val="00FB1750"/>
    <w:rsid w:val="00FB5500"/>
    <w:rsid w:val="00FC32D6"/>
    <w:rsid w:val="00FC400C"/>
    <w:rsid w:val="00FC79B4"/>
    <w:rsid w:val="00FD31EE"/>
    <w:rsid w:val="00FF260C"/>
    <w:rsid w:val="00FF40F4"/>
    <w:rsid w:val="00FF5A7E"/>
    <w:rsid w:val="00FF5E5E"/>
    <w:rsid w:val="00FF61F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23C7D0"/>
  <w15:chartTrackingRefBased/>
  <w15:docId w15:val="{DACD1E3F-E19A-493A-BA60-79B3CCA1A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next w:val="Normal"/>
    <w:link w:val="Heading2Char"/>
    <w:uiPriority w:val="9"/>
    <w:unhideWhenUsed/>
    <w:qFormat/>
    <w:rsid w:val="007A6992"/>
    <w:pPr>
      <w:keepNext/>
      <w:keepLines/>
      <w:spacing w:before="40" w:after="0" w:line="360" w:lineRule="auto"/>
      <w:outlineLvl w:val="1"/>
    </w:pPr>
    <w:rPr>
      <w:rFonts w:asciiTheme="majorHAnsi" w:eastAsiaTheme="majorEastAsia" w:hAnsiTheme="majorHAnsi" w:cstheme="majorBidi"/>
      <w:color w:val="2F5496" w:themeColor="accent1" w:themeShade="BF"/>
      <w:kern w:val="0"/>
      <w:sz w:val="26"/>
      <w:szCs w:val="26"/>
      <w:lang w:eastAsia="zh-CN"/>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1D326A"/>
    <w:pPr>
      <w:spacing w:after="0" w:line="240" w:lineRule="auto"/>
    </w:pPr>
    <w:rPr>
      <w:kern w:val="0"/>
      <w:sz w:val="24"/>
      <w:szCs w:val="24"/>
      <w:lang w:val="en-US"/>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6364E2"/>
    <w:rPr>
      <w:color w:val="0563C1" w:themeColor="hyperlink"/>
      <w:u w:val="single"/>
    </w:rPr>
  </w:style>
  <w:style w:type="character" w:styleId="UnresolvedMention">
    <w:name w:val="Unresolved Mention"/>
    <w:basedOn w:val="DefaultParagraphFont"/>
    <w:uiPriority w:val="99"/>
    <w:semiHidden/>
    <w:unhideWhenUsed/>
    <w:rsid w:val="006364E2"/>
    <w:rPr>
      <w:color w:val="605E5C"/>
      <w:shd w:val="clear" w:color="auto" w:fill="E1DFDD"/>
    </w:rPr>
  </w:style>
  <w:style w:type="paragraph" w:styleId="Bibliography">
    <w:name w:val="Bibliography"/>
    <w:basedOn w:val="Normal"/>
    <w:next w:val="Normal"/>
    <w:uiPriority w:val="37"/>
    <w:unhideWhenUsed/>
    <w:rsid w:val="00634227"/>
  </w:style>
  <w:style w:type="character" w:customStyle="1" w:styleId="url">
    <w:name w:val="url"/>
    <w:basedOn w:val="DefaultParagraphFont"/>
    <w:rsid w:val="001037ED"/>
  </w:style>
  <w:style w:type="character" w:customStyle="1" w:styleId="Heading2Char">
    <w:name w:val="Heading 2 Char"/>
    <w:basedOn w:val="DefaultParagraphFont"/>
    <w:link w:val="Heading2"/>
    <w:uiPriority w:val="9"/>
    <w:rsid w:val="007A6992"/>
    <w:rPr>
      <w:rFonts w:asciiTheme="majorHAnsi" w:eastAsiaTheme="majorEastAsia" w:hAnsiTheme="majorHAnsi" w:cstheme="majorBidi"/>
      <w:color w:val="2F5496" w:themeColor="accent1" w:themeShade="BF"/>
      <w:kern w:val="0"/>
      <w:sz w:val="26"/>
      <w:szCs w:val="26"/>
      <w:lang w:eastAsia="zh-CN"/>
      <w14:ligatures w14:val="none"/>
    </w:rPr>
  </w:style>
  <w:style w:type="paragraph" w:styleId="NormalWeb">
    <w:name w:val="Normal (Web)"/>
    <w:basedOn w:val="Normal"/>
    <w:uiPriority w:val="99"/>
    <w:semiHidden/>
    <w:unhideWhenUsed/>
    <w:rsid w:val="009673F5"/>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912951">
      <w:bodyDiv w:val="1"/>
      <w:marLeft w:val="0"/>
      <w:marRight w:val="0"/>
      <w:marTop w:val="0"/>
      <w:marBottom w:val="0"/>
      <w:divBdr>
        <w:top w:val="none" w:sz="0" w:space="0" w:color="auto"/>
        <w:left w:val="none" w:sz="0" w:space="0" w:color="auto"/>
        <w:bottom w:val="none" w:sz="0" w:space="0" w:color="auto"/>
        <w:right w:val="none" w:sz="0" w:space="0" w:color="auto"/>
      </w:divBdr>
    </w:div>
    <w:div w:id="49429287">
      <w:bodyDiv w:val="1"/>
      <w:marLeft w:val="0"/>
      <w:marRight w:val="0"/>
      <w:marTop w:val="0"/>
      <w:marBottom w:val="0"/>
      <w:divBdr>
        <w:top w:val="none" w:sz="0" w:space="0" w:color="auto"/>
        <w:left w:val="none" w:sz="0" w:space="0" w:color="auto"/>
        <w:bottom w:val="none" w:sz="0" w:space="0" w:color="auto"/>
        <w:right w:val="none" w:sz="0" w:space="0" w:color="auto"/>
      </w:divBdr>
    </w:div>
    <w:div w:id="138419808">
      <w:bodyDiv w:val="1"/>
      <w:marLeft w:val="0"/>
      <w:marRight w:val="0"/>
      <w:marTop w:val="0"/>
      <w:marBottom w:val="0"/>
      <w:divBdr>
        <w:top w:val="none" w:sz="0" w:space="0" w:color="auto"/>
        <w:left w:val="none" w:sz="0" w:space="0" w:color="auto"/>
        <w:bottom w:val="none" w:sz="0" w:space="0" w:color="auto"/>
        <w:right w:val="none" w:sz="0" w:space="0" w:color="auto"/>
      </w:divBdr>
    </w:div>
    <w:div w:id="517427713">
      <w:bodyDiv w:val="1"/>
      <w:marLeft w:val="0"/>
      <w:marRight w:val="0"/>
      <w:marTop w:val="0"/>
      <w:marBottom w:val="0"/>
      <w:divBdr>
        <w:top w:val="none" w:sz="0" w:space="0" w:color="auto"/>
        <w:left w:val="none" w:sz="0" w:space="0" w:color="auto"/>
        <w:bottom w:val="none" w:sz="0" w:space="0" w:color="auto"/>
        <w:right w:val="none" w:sz="0" w:space="0" w:color="auto"/>
      </w:divBdr>
    </w:div>
    <w:div w:id="603390414">
      <w:bodyDiv w:val="1"/>
      <w:marLeft w:val="0"/>
      <w:marRight w:val="0"/>
      <w:marTop w:val="0"/>
      <w:marBottom w:val="0"/>
      <w:divBdr>
        <w:top w:val="none" w:sz="0" w:space="0" w:color="auto"/>
        <w:left w:val="none" w:sz="0" w:space="0" w:color="auto"/>
        <w:bottom w:val="none" w:sz="0" w:space="0" w:color="auto"/>
        <w:right w:val="none" w:sz="0" w:space="0" w:color="auto"/>
      </w:divBdr>
    </w:div>
    <w:div w:id="686173310">
      <w:bodyDiv w:val="1"/>
      <w:marLeft w:val="0"/>
      <w:marRight w:val="0"/>
      <w:marTop w:val="0"/>
      <w:marBottom w:val="0"/>
      <w:divBdr>
        <w:top w:val="none" w:sz="0" w:space="0" w:color="auto"/>
        <w:left w:val="none" w:sz="0" w:space="0" w:color="auto"/>
        <w:bottom w:val="none" w:sz="0" w:space="0" w:color="auto"/>
        <w:right w:val="none" w:sz="0" w:space="0" w:color="auto"/>
      </w:divBdr>
    </w:div>
    <w:div w:id="1037850366">
      <w:bodyDiv w:val="1"/>
      <w:marLeft w:val="0"/>
      <w:marRight w:val="0"/>
      <w:marTop w:val="0"/>
      <w:marBottom w:val="0"/>
      <w:divBdr>
        <w:top w:val="none" w:sz="0" w:space="0" w:color="auto"/>
        <w:left w:val="none" w:sz="0" w:space="0" w:color="auto"/>
        <w:bottom w:val="none" w:sz="0" w:space="0" w:color="auto"/>
        <w:right w:val="none" w:sz="0" w:space="0" w:color="auto"/>
      </w:divBdr>
    </w:div>
    <w:div w:id="1039823297">
      <w:bodyDiv w:val="1"/>
      <w:marLeft w:val="0"/>
      <w:marRight w:val="0"/>
      <w:marTop w:val="0"/>
      <w:marBottom w:val="0"/>
      <w:divBdr>
        <w:top w:val="none" w:sz="0" w:space="0" w:color="auto"/>
        <w:left w:val="none" w:sz="0" w:space="0" w:color="auto"/>
        <w:bottom w:val="none" w:sz="0" w:space="0" w:color="auto"/>
        <w:right w:val="none" w:sz="0" w:space="0" w:color="auto"/>
      </w:divBdr>
      <w:divsChild>
        <w:div w:id="94326995">
          <w:marLeft w:val="0"/>
          <w:marRight w:val="0"/>
          <w:marTop w:val="0"/>
          <w:marBottom w:val="0"/>
          <w:divBdr>
            <w:top w:val="none" w:sz="0" w:space="0" w:color="auto"/>
            <w:left w:val="none" w:sz="0" w:space="0" w:color="auto"/>
            <w:bottom w:val="none" w:sz="0" w:space="0" w:color="auto"/>
            <w:right w:val="none" w:sz="0" w:space="0" w:color="auto"/>
          </w:divBdr>
          <w:divsChild>
            <w:div w:id="17810986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31555083">
      <w:bodyDiv w:val="1"/>
      <w:marLeft w:val="0"/>
      <w:marRight w:val="0"/>
      <w:marTop w:val="0"/>
      <w:marBottom w:val="0"/>
      <w:divBdr>
        <w:top w:val="none" w:sz="0" w:space="0" w:color="auto"/>
        <w:left w:val="none" w:sz="0" w:space="0" w:color="auto"/>
        <w:bottom w:val="none" w:sz="0" w:space="0" w:color="auto"/>
        <w:right w:val="none" w:sz="0" w:space="0" w:color="auto"/>
      </w:divBdr>
    </w:div>
    <w:div w:id="1654141999">
      <w:bodyDiv w:val="1"/>
      <w:marLeft w:val="0"/>
      <w:marRight w:val="0"/>
      <w:marTop w:val="0"/>
      <w:marBottom w:val="0"/>
      <w:divBdr>
        <w:top w:val="none" w:sz="0" w:space="0" w:color="auto"/>
        <w:left w:val="none" w:sz="0" w:space="0" w:color="auto"/>
        <w:bottom w:val="none" w:sz="0" w:space="0" w:color="auto"/>
        <w:right w:val="none" w:sz="0" w:space="0" w:color="auto"/>
      </w:divBdr>
      <w:divsChild>
        <w:div w:id="426926720">
          <w:marLeft w:val="0"/>
          <w:marRight w:val="0"/>
          <w:marTop w:val="0"/>
          <w:marBottom w:val="0"/>
          <w:divBdr>
            <w:top w:val="none" w:sz="0" w:space="0" w:color="auto"/>
            <w:left w:val="none" w:sz="0" w:space="0" w:color="auto"/>
            <w:bottom w:val="none" w:sz="0" w:space="0" w:color="auto"/>
            <w:right w:val="none" w:sz="0" w:space="0" w:color="auto"/>
          </w:divBdr>
        </w:div>
      </w:divsChild>
    </w:div>
    <w:div w:id="1729258147">
      <w:bodyDiv w:val="1"/>
      <w:marLeft w:val="0"/>
      <w:marRight w:val="0"/>
      <w:marTop w:val="0"/>
      <w:marBottom w:val="0"/>
      <w:divBdr>
        <w:top w:val="none" w:sz="0" w:space="0" w:color="auto"/>
        <w:left w:val="none" w:sz="0" w:space="0" w:color="auto"/>
        <w:bottom w:val="none" w:sz="0" w:space="0" w:color="auto"/>
        <w:right w:val="none" w:sz="0" w:space="0" w:color="auto"/>
      </w:divBdr>
    </w:div>
    <w:div w:id="212961646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doi.org/10.1186/s40468-022-00191-4"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hyperlink" Target="https://www.bera.ac.uk/publication/ethical-guidelines-for-educational-research-2018-online" TargetMode="External"/><Relationship Id="rId5" Type="http://schemas.openxmlformats.org/officeDocument/2006/relationships/hyperlink" Target="https://www-citethemrightonline-com.ezproxy.uwtsd.ac.uk/" TargetMode="Externa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Uni89</b:Tag>
    <b:SourceType>DocumentFromInternetSite</b:SourceType>
    <b:Guid>{FEF5EB3C-003C-412C-9F05-68D1A9870D51}</b:Guid>
    <b:Title>The United Nations Convention on the rights of the Child</b:Title>
    <b:Year>1989</b:Year>
    <b:Author>
      <b:Author>
        <b:NameList>
          <b:Person>
            <b:Last>Unicef</b:Last>
          </b:Person>
        </b:NameList>
      </b:Author>
    </b:Author>
    <b:YearAccessed>2024</b:YearAccessed>
    <b:MonthAccessed>02</b:MonthAccessed>
    <b:DayAccessed>12</b:DayAccessed>
    <b:URL>https://www.unicef.org.uk/wp-content/uploads/2016/08/unicef-convention-rights-child-uncrc.pdf</b:URL>
    <b:RefOrder>1</b:RefOrder>
  </b:Source>
</b:Sources>
</file>

<file path=customXml/itemProps1.xml><?xml version="1.0" encoding="utf-8"?>
<ds:datastoreItem xmlns:ds="http://schemas.openxmlformats.org/officeDocument/2006/customXml" ds:itemID="{B5582A5D-6885-4DD1-8604-60253C989F0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3803</Words>
  <Characters>21681</Characters>
  <Application>Microsoft Office Word</Application>
  <DocSecurity>0</DocSecurity>
  <Lines>180</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25434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Carly seymour</dc:creator>
  <cp:keywords/>
  <dc:description/>
  <cp:lastModifiedBy>Carly seymour</cp:lastModifiedBy>
  <cp:revision>3</cp:revision>
  <dcterms:created xsi:type="dcterms:W3CDTF">2024-02-18T22:38:00Z</dcterms:created>
  <dcterms:modified xsi:type="dcterms:W3CDTF">2024-02-18T22:45:00Z</dcterms:modified>
</cp:coreProperties>
</file>