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CFF5C5D" w:rsidP="433AAB66" w:rsidRDefault="1CFF5C5D" w14:paraId="378E3FE8" w14:textId="1225BA33">
      <w:pPr>
        <w:rPr>
          <w:rFonts w:ascii="Arial" w:hAnsi="Arial" w:eastAsia="Arial" w:cs="Arial"/>
          <w:sz w:val="24"/>
          <w:szCs w:val="24"/>
        </w:rPr>
      </w:pPr>
      <w:r w:rsidRPr="433AAB66" w:rsidR="1CFF5C5D">
        <w:rPr>
          <w:rFonts w:ascii="Arial" w:hAnsi="Arial" w:eastAsia="Arial" w:cs="Arial"/>
          <w:sz w:val="24"/>
          <w:szCs w:val="24"/>
        </w:rPr>
        <w:t xml:space="preserve">2114405 </w:t>
      </w:r>
      <w:r>
        <w:tab/>
      </w:r>
      <w:r>
        <w:tab/>
      </w:r>
      <w:r w:rsidRPr="433AAB66" w:rsidR="242620B9">
        <w:rPr>
          <w:rFonts w:ascii="Arial" w:hAnsi="Arial" w:eastAsia="Arial" w:cs="Arial"/>
          <w:sz w:val="24"/>
          <w:szCs w:val="24"/>
        </w:rPr>
        <w:t>ECEY5010/C</w:t>
      </w:r>
      <w:r>
        <w:tab/>
      </w:r>
      <w:r>
        <w:tab/>
      </w:r>
      <w:r w:rsidRPr="433AAB66" w:rsidR="749DE5BF">
        <w:rPr>
          <w:rFonts w:ascii="Arial" w:hAnsi="Arial" w:eastAsia="Arial" w:cs="Arial"/>
          <w:sz w:val="24"/>
          <w:szCs w:val="24"/>
        </w:rPr>
        <w:t>Word count: 4,112</w:t>
      </w:r>
    </w:p>
    <w:p w:rsidR="433AAB66" w:rsidP="433AAB66" w:rsidRDefault="433AAB66" w14:paraId="5830BB1D" w14:textId="1DC92FDA">
      <w:pPr>
        <w:pStyle w:val="Normal"/>
        <w:rPr>
          <w:rFonts w:ascii="Arial" w:hAnsi="Arial" w:eastAsia="Arial" w:cs="Arial"/>
          <w:sz w:val="24"/>
          <w:szCs w:val="24"/>
        </w:rPr>
      </w:pPr>
    </w:p>
    <w:p w:rsidR="4690FBF1" w:rsidP="433AAB66" w:rsidRDefault="4690FBF1" w14:paraId="20E16E95" w14:textId="14A76D00">
      <w:pPr>
        <w:spacing w:line="360" w:lineRule="auto"/>
        <w:ind w:left="720" w:firstLine="0"/>
        <w:jc w:val="left"/>
        <w:rPr>
          <w:rFonts w:ascii="Arial" w:hAnsi="Arial" w:eastAsia="Arial" w:cs="Arial"/>
          <w:b w:val="1"/>
          <w:bCs w:val="1"/>
          <w:sz w:val="24"/>
          <w:szCs w:val="24"/>
          <w:u w:val="single"/>
        </w:rPr>
      </w:pPr>
      <w:r w:rsidRPr="433AAB66" w:rsidR="4690FBF1">
        <w:rPr>
          <w:rFonts w:ascii="Arial" w:hAnsi="Arial" w:eastAsia="Arial" w:cs="Arial"/>
          <w:b w:val="1"/>
          <w:bCs w:val="1"/>
          <w:sz w:val="24"/>
          <w:szCs w:val="24"/>
          <w:u w:val="single"/>
        </w:rPr>
        <w:t>SECTION 1</w:t>
      </w:r>
    </w:p>
    <w:p w:rsidR="433AAB66" w:rsidP="433AAB66" w:rsidRDefault="433AAB66" w14:paraId="6877CD02" w14:textId="72E38EA9">
      <w:pPr>
        <w:spacing w:line="360" w:lineRule="auto"/>
        <w:ind w:left="720" w:firstLine="0"/>
        <w:jc w:val="left"/>
        <w:rPr>
          <w:rFonts w:ascii="Arial" w:hAnsi="Arial" w:eastAsia="Arial" w:cs="Arial"/>
          <w:b w:val="1"/>
          <w:bCs w:val="1"/>
          <w:sz w:val="24"/>
          <w:szCs w:val="24"/>
          <w:u w:val="single"/>
        </w:rPr>
      </w:pPr>
    </w:p>
    <w:p xmlns:wp14="http://schemas.microsoft.com/office/word/2010/wordml" w:rsidP="433AAB66" w14:paraId="2C078E63" wp14:textId="25B1D5F3">
      <w:pPr>
        <w:spacing w:line="360" w:lineRule="auto"/>
        <w:ind w:left="720" w:firstLine="0"/>
        <w:jc w:val="left"/>
        <w:rPr>
          <w:rFonts w:ascii="Arial" w:hAnsi="Arial" w:eastAsia="Arial" w:cs="Arial"/>
          <w:b w:val="1"/>
          <w:bCs w:val="1"/>
          <w:sz w:val="24"/>
          <w:szCs w:val="24"/>
          <w:u w:val="single"/>
        </w:rPr>
      </w:pPr>
      <w:r w:rsidRPr="433AAB66" w:rsidR="7C26CD83">
        <w:rPr>
          <w:rFonts w:ascii="Arial" w:hAnsi="Arial" w:eastAsia="Arial" w:cs="Arial"/>
          <w:b w:val="1"/>
          <w:bCs w:val="1"/>
          <w:sz w:val="24"/>
          <w:szCs w:val="24"/>
          <w:u w:val="single"/>
        </w:rPr>
        <w:t>ABSTRACT</w:t>
      </w:r>
    </w:p>
    <w:p w:rsidR="7C26CD83" w:rsidP="433AAB66" w:rsidRDefault="7C26CD83" w14:paraId="7C5FC7A7" w14:textId="34030783">
      <w:pPr>
        <w:pStyle w:val="Normal"/>
        <w:spacing w:line="360" w:lineRule="auto"/>
        <w:ind w:left="720"/>
        <w:jc w:val="left"/>
        <w:rPr>
          <w:rFonts w:ascii="Arial" w:hAnsi="Arial" w:eastAsia="Arial" w:cs="Arial"/>
          <w:sz w:val="24"/>
          <w:szCs w:val="24"/>
        </w:rPr>
      </w:pPr>
      <w:r w:rsidRPr="433AAB66" w:rsidR="7C26CD83">
        <w:rPr>
          <w:rFonts w:ascii="Arial" w:hAnsi="Arial" w:eastAsia="Arial" w:cs="Arial"/>
          <w:sz w:val="24"/>
          <w:szCs w:val="24"/>
        </w:rPr>
        <w:t>The globe was in disarray with the sudden arrival of the COVID-19 epidemic. According to UNICEF, WHO, UN et al. (2020), young children were kept away from their peers and other social construct and were thrown into dens where they were cornered by the assault of neglect and maltreatment. At the center of that madness, children worldwide were faced with many challenges, most importantly because of the lockdown period many young children were exposed to maltreatment.</w:t>
      </w:r>
      <w:r w:rsidRPr="433AAB66" w:rsidR="4E0D219A">
        <w:rPr>
          <w:rFonts w:ascii="Arial" w:hAnsi="Arial" w:eastAsia="Arial" w:cs="Arial"/>
          <w:sz w:val="24"/>
          <w:szCs w:val="24"/>
        </w:rPr>
        <w:t xml:space="preserve"> Interviews and questionnaires were used as data collection methods. Random sampling was used to select the participants, and mixed methods will be used in this study project to gather data. Even while it might not seem complicated, there are ethical issues to keep in mind when doing research. While conducting research, </w:t>
      </w:r>
      <w:bookmarkStart w:name="_Int_Mv1ObLBW" w:id="402274418"/>
      <w:r w:rsidRPr="433AAB66" w:rsidR="30D5EF2B">
        <w:rPr>
          <w:rFonts w:ascii="Arial" w:hAnsi="Arial" w:eastAsia="Arial" w:cs="Arial"/>
          <w:sz w:val="24"/>
          <w:szCs w:val="24"/>
        </w:rPr>
        <w:t>it is</w:t>
      </w:r>
      <w:bookmarkEnd w:id="402274418"/>
      <w:r w:rsidRPr="433AAB66" w:rsidR="4E0D219A">
        <w:rPr>
          <w:rFonts w:ascii="Arial" w:hAnsi="Arial" w:eastAsia="Arial" w:cs="Arial"/>
          <w:sz w:val="24"/>
          <w:szCs w:val="24"/>
        </w:rPr>
        <w:t xml:space="preserve"> crucial to obtain participants' consent and then follow up with them to confirm that consent was consistently given. Risks to the researcher, participants, and the university as it relates to this research project exist. </w:t>
      </w:r>
      <w:bookmarkStart w:name="_Int_9FcGjdxd" w:id="592470775"/>
      <w:r w:rsidRPr="433AAB66" w:rsidR="7C92834B">
        <w:rPr>
          <w:rFonts w:ascii="Arial" w:hAnsi="Arial" w:eastAsia="Arial" w:cs="Arial"/>
          <w:sz w:val="24"/>
          <w:szCs w:val="24"/>
        </w:rPr>
        <w:t>Data collection and storage in ethics were considered because this is a crucial factor.</w:t>
      </w:r>
      <w:bookmarkEnd w:id="592470775"/>
      <w:r w:rsidRPr="433AAB66" w:rsidR="394E7651">
        <w:rPr>
          <w:rFonts w:ascii="Arial" w:hAnsi="Arial" w:eastAsia="Arial" w:cs="Arial"/>
          <w:sz w:val="24"/>
          <w:szCs w:val="24"/>
        </w:rPr>
        <w:t xml:space="preserve"> </w:t>
      </w:r>
      <w:bookmarkStart w:name="_Int_JvhDHb9i" w:id="1643336885"/>
      <w:r w:rsidRPr="433AAB66" w:rsidR="714FD0A4">
        <w:rPr>
          <w:rFonts w:ascii="Arial" w:hAnsi="Arial" w:eastAsia="Arial" w:cs="Arial"/>
          <w:sz w:val="24"/>
          <w:szCs w:val="24"/>
        </w:rPr>
        <w:t>Considering</w:t>
      </w:r>
      <w:bookmarkEnd w:id="1643336885"/>
      <w:r w:rsidRPr="433AAB66" w:rsidR="394E7651">
        <w:rPr>
          <w:rFonts w:ascii="Arial" w:hAnsi="Arial" w:eastAsia="Arial" w:cs="Arial"/>
          <w:sz w:val="24"/>
          <w:szCs w:val="24"/>
        </w:rPr>
        <w:t xml:space="preserve"> what has already been discussed, this </w:t>
      </w:r>
      <w:r w:rsidRPr="433AAB66" w:rsidR="1E15D5A2">
        <w:rPr>
          <w:rFonts w:ascii="Arial" w:hAnsi="Arial" w:eastAsia="Arial" w:cs="Arial"/>
          <w:sz w:val="24"/>
          <w:szCs w:val="24"/>
        </w:rPr>
        <w:t>study</w:t>
      </w:r>
      <w:r w:rsidRPr="433AAB66" w:rsidR="394E7651">
        <w:rPr>
          <w:rFonts w:ascii="Arial" w:hAnsi="Arial" w:eastAsia="Arial" w:cs="Arial"/>
          <w:sz w:val="24"/>
          <w:szCs w:val="24"/>
        </w:rPr>
        <w:t xml:space="preserve"> aims to </w:t>
      </w:r>
      <w:r w:rsidRPr="433AAB66" w:rsidR="394E7651">
        <w:rPr>
          <w:rFonts w:ascii="Arial" w:hAnsi="Arial" w:eastAsia="Arial" w:cs="Arial"/>
          <w:sz w:val="24"/>
          <w:szCs w:val="24"/>
        </w:rPr>
        <w:t>provide</w:t>
      </w:r>
      <w:r w:rsidRPr="433AAB66" w:rsidR="394E7651">
        <w:rPr>
          <w:rFonts w:ascii="Arial" w:hAnsi="Arial" w:eastAsia="Arial" w:cs="Arial"/>
          <w:sz w:val="24"/>
          <w:szCs w:val="24"/>
        </w:rPr>
        <w:t xml:space="preserve"> light on the effects of the COVID-19 epidemic on young children, which increased the likelihood that they would suffer abuse while Wales was under lockdown.</w:t>
      </w:r>
      <w:r w:rsidRPr="433AAB66" w:rsidR="1D736273">
        <w:rPr>
          <w:rFonts w:ascii="Arial" w:hAnsi="Arial" w:eastAsia="Arial" w:cs="Arial"/>
          <w:sz w:val="24"/>
          <w:szCs w:val="24"/>
        </w:rPr>
        <w:t xml:space="preserve"> Children's voices were drowned out by the expulsion of the community during the lockdown, and the loss of the resources that were available to them made things more difficult.</w:t>
      </w:r>
    </w:p>
    <w:p w:rsidR="596AF396" w:rsidP="433AAB66" w:rsidRDefault="596AF396" w14:paraId="13840599" w14:textId="515C66E7">
      <w:pPr>
        <w:pStyle w:val="Normal"/>
        <w:spacing w:line="360" w:lineRule="auto"/>
        <w:ind w:left="720"/>
        <w:jc w:val="left"/>
        <w:rPr>
          <w:rFonts w:ascii="Arial" w:hAnsi="Arial" w:eastAsia="Arial" w:cs="Arial"/>
          <w:sz w:val="24"/>
          <w:szCs w:val="24"/>
        </w:rPr>
      </w:pPr>
    </w:p>
    <w:p w:rsidR="433AAB66" w:rsidP="433AAB66" w:rsidRDefault="433AAB66" w14:paraId="35659C80" w14:textId="77444AFB">
      <w:pPr>
        <w:pStyle w:val="Normal"/>
        <w:spacing w:line="360" w:lineRule="auto"/>
        <w:ind w:left="720"/>
        <w:jc w:val="left"/>
        <w:rPr>
          <w:rFonts w:ascii="Arial" w:hAnsi="Arial" w:eastAsia="Arial" w:cs="Arial"/>
          <w:b w:val="1"/>
          <w:bCs w:val="1"/>
          <w:sz w:val="24"/>
          <w:szCs w:val="24"/>
          <w:u w:val="single"/>
        </w:rPr>
      </w:pPr>
    </w:p>
    <w:p w:rsidR="0E52AD24" w:rsidP="433AAB66" w:rsidRDefault="0E52AD24" w14:paraId="22B345D4" w14:textId="05C29C6A">
      <w:pPr>
        <w:pStyle w:val="Normal"/>
        <w:spacing w:line="360" w:lineRule="auto"/>
        <w:ind w:left="720"/>
        <w:jc w:val="left"/>
        <w:rPr>
          <w:rFonts w:ascii="Arial" w:hAnsi="Arial" w:eastAsia="Arial" w:cs="Arial"/>
          <w:b w:val="1"/>
          <w:bCs w:val="1"/>
          <w:sz w:val="24"/>
          <w:szCs w:val="24"/>
          <w:u w:val="single"/>
        </w:rPr>
      </w:pPr>
      <w:r w:rsidRPr="433AAB66" w:rsidR="0E52AD24">
        <w:rPr>
          <w:rFonts w:ascii="Arial" w:hAnsi="Arial" w:eastAsia="Arial" w:cs="Arial"/>
          <w:b w:val="1"/>
          <w:bCs w:val="1"/>
          <w:sz w:val="24"/>
          <w:szCs w:val="24"/>
          <w:u w:val="single"/>
        </w:rPr>
        <w:t>SECTION 2</w:t>
      </w:r>
    </w:p>
    <w:p w:rsidR="433AAB66" w:rsidP="433AAB66" w:rsidRDefault="433AAB66" w14:paraId="0731CD46" w14:textId="7ED814FF">
      <w:pPr>
        <w:pStyle w:val="Normal"/>
        <w:spacing w:line="360" w:lineRule="auto"/>
        <w:ind w:left="720"/>
        <w:jc w:val="left"/>
        <w:rPr>
          <w:rFonts w:ascii="Arial" w:hAnsi="Arial" w:eastAsia="Arial" w:cs="Arial"/>
          <w:b w:val="1"/>
          <w:bCs w:val="1"/>
          <w:sz w:val="24"/>
          <w:szCs w:val="24"/>
          <w:u w:val="single"/>
        </w:rPr>
      </w:pPr>
    </w:p>
    <w:p w:rsidR="1D736273" w:rsidP="433AAB66" w:rsidRDefault="1D736273" w14:paraId="55F44849" w14:textId="7D6756D7">
      <w:pPr>
        <w:pStyle w:val="Normal"/>
        <w:spacing w:line="360" w:lineRule="auto"/>
        <w:ind w:left="720"/>
        <w:jc w:val="left"/>
        <w:rPr>
          <w:rFonts w:ascii="Arial" w:hAnsi="Arial" w:eastAsia="Arial" w:cs="Arial"/>
          <w:b w:val="1"/>
          <w:bCs w:val="1"/>
          <w:sz w:val="24"/>
          <w:szCs w:val="24"/>
          <w:u w:val="single"/>
        </w:rPr>
      </w:pPr>
      <w:r w:rsidRPr="433AAB66" w:rsidR="1D736273">
        <w:rPr>
          <w:rFonts w:ascii="Arial" w:hAnsi="Arial" w:eastAsia="Arial" w:cs="Arial"/>
          <w:b w:val="1"/>
          <w:bCs w:val="1"/>
          <w:sz w:val="24"/>
          <w:szCs w:val="24"/>
          <w:u w:val="single"/>
        </w:rPr>
        <w:t>LITERATURE REVIEW</w:t>
      </w:r>
    </w:p>
    <w:p w:rsidR="1D736273" w:rsidP="433AAB66" w:rsidRDefault="1D736273" w14:paraId="24726EAF" w14:textId="1E561599">
      <w:pPr>
        <w:pStyle w:val="Normal"/>
        <w:spacing w:line="360" w:lineRule="auto"/>
        <w:ind w:left="720"/>
        <w:jc w:val="left"/>
        <w:rPr>
          <w:rFonts w:ascii="Arial" w:hAnsi="Arial" w:eastAsia="Arial" w:cs="Arial"/>
          <w:noProof w:val="0"/>
          <w:sz w:val="24"/>
          <w:szCs w:val="24"/>
          <w:lang w:val="en-US"/>
        </w:rPr>
      </w:pPr>
      <w:bookmarkStart w:name="_Int_loPmuUKm" w:id="1181391622"/>
      <w:r w:rsidRPr="433AAB66" w:rsidR="24878636">
        <w:rPr>
          <w:rFonts w:ascii="Arial" w:hAnsi="Arial" w:eastAsia="Arial" w:cs="Arial"/>
          <w:noProof w:val="0"/>
          <w:sz w:val="24"/>
          <w:szCs w:val="24"/>
          <w:lang w:val="en-US"/>
        </w:rPr>
        <w:t>The corona virus outbreak (Covid-19) has caused a global public health emergency that has never occurred (Chaturvedi et al, 2021).</w:t>
      </w:r>
      <w:bookmarkEnd w:id="1181391622"/>
      <w:r w:rsidRPr="433AAB66" w:rsidR="1D736273">
        <w:rPr>
          <w:rFonts w:ascii="Arial" w:hAnsi="Arial" w:eastAsia="Arial" w:cs="Arial"/>
          <w:noProof w:val="0"/>
          <w:sz w:val="24"/>
          <w:szCs w:val="24"/>
          <w:lang w:val="en-US"/>
        </w:rPr>
        <w:t xml:space="preserve"> Although they may not be the pandemic's face, children run the risk of being among its worst victims (United Nations, 2020). The Corona virus has completely disrupted the lives of children. For some children, with the correct help and resources, the situation will be manageable, but for other children, the pandemic's consequences will have a lasting impact on their life (UNICEF, 2020). In a similar vein,</w:t>
      </w:r>
      <w:r w:rsidRPr="433AAB66" w:rsidR="45CF4535">
        <w:rPr>
          <w:rFonts w:ascii="Arial" w:hAnsi="Arial" w:eastAsia="Arial" w:cs="Arial"/>
          <w:noProof w:val="0"/>
          <w:sz w:val="24"/>
          <w:szCs w:val="24"/>
          <w:lang w:val="en-US"/>
        </w:rPr>
        <w:t xml:space="preserve"> </w:t>
      </w:r>
      <w:r w:rsidRPr="433AAB66" w:rsidR="11E72783">
        <w:rPr>
          <w:rFonts w:ascii="Arial" w:hAnsi="Arial" w:eastAsia="Arial" w:cs="Arial"/>
          <w:noProof w:val="0"/>
          <w:sz w:val="24"/>
          <w:szCs w:val="24"/>
          <w:lang w:val="en-US"/>
        </w:rPr>
        <w:t>all</w:t>
      </w:r>
      <w:r w:rsidRPr="433AAB66" w:rsidR="45CF4535">
        <w:rPr>
          <w:rFonts w:ascii="Arial" w:hAnsi="Arial" w:eastAsia="Arial" w:cs="Arial"/>
          <w:noProof w:val="0"/>
          <w:sz w:val="24"/>
          <w:szCs w:val="24"/>
          <w:lang w:val="en-US"/>
        </w:rPr>
        <w:t xml:space="preserve"> children, regardless of age or location, are affected, primarily by socioeconomic factors and, occasionally, by mitigation efforts that might unintentionally do more harm than good, according to research by the United Nations (2020</w:t>
      </w:r>
      <w:r w:rsidRPr="433AAB66" w:rsidR="68A80EA5">
        <w:rPr>
          <w:rFonts w:ascii="Arial" w:hAnsi="Arial" w:eastAsia="Arial" w:cs="Arial"/>
          <w:noProof w:val="0"/>
          <w:sz w:val="24"/>
          <w:szCs w:val="24"/>
          <w:lang w:val="en-US"/>
        </w:rPr>
        <w:t>). This</w:t>
      </w:r>
      <w:r w:rsidRPr="433AAB66" w:rsidR="1D736273">
        <w:rPr>
          <w:rFonts w:ascii="Arial" w:hAnsi="Arial" w:eastAsia="Arial" w:cs="Arial"/>
          <w:noProof w:val="0"/>
          <w:sz w:val="24"/>
          <w:szCs w:val="24"/>
          <w:lang w:val="en-US"/>
        </w:rPr>
        <w:t xml:space="preserve"> is a global crisis, and some children will be affected for the rest of their lives. Young children are being </w:t>
      </w:r>
      <w:r w:rsidRPr="433AAB66" w:rsidR="1D736273">
        <w:rPr>
          <w:rFonts w:ascii="Arial" w:hAnsi="Arial" w:eastAsia="Arial" w:cs="Arial"/>
          <w:noProof w:val="0"/>
          <w:sz w:val="24"/>
          <w:szCs w:val="24"/>
          <w:lang w:val="en-US"/>
        </w:rPr>
        <w:t>impacted</w:t>
      </w:r>
      <w:r w:rsidRPr="433AAB66" w:rsidR="1D736273">
        <w:rPr>
          <w:rFonts w:ascii="Arial" w:hAnsi="Arial" w:eastAsia="Arial" w:cs="Arial"/>
          <w:noProof w:val="0"/>
          <w:sz w:val="24"/>
          <w:szCs w:val="24"/>
          <w:lang w:val="en-US"/>
        </w:rPr>
        <w:t xml:space="preserve"> in </w:t>
      </w:r>
      <w:r w:rsidRPr="433AAB66" w:rsidR="1D736273">
        <w:rPr>
          <w:rFonts w:ascii="Arial" w:hAnsi="Arial" w:eastAsia="Arial" w:cs="Arial"/>
          <w:noProof w:val="0"/>
          <w:sz w:val="24"/>
          <w:szCs w:val="24"/>
          <w:lang w:val="en-US"/>
        </w:rPr>
        <w:t>numerous</w:t>
      </w:r>
      <w:r w:rsidRPr="433AAB66" w:rsidR="1D736273">
        <w:rPr>
          <w:rFonts w:ascii="Arial" w:hAnsi="Arial" w:eastAsia="Arial" w:cs="Arial"/>
          <w:noProof w:val="0"/>
          <w:sz w:val="24"/>
          <w:szCs w:val="24"/>
          <w:lang w:val="en-US"/>
        </w:rPr>
        <w:t xml:space="preserve"> ways by border closures, movement limitations, and physical seclusion. The importance of education, nutrition </w:t>
      </w:r>
      <w:r w:rsidRPr="433AAB66" w:rsidR="1AF8974B">
        <w:rPr>
          <w:rFonts w:ascii="Arial" w:hAnsi="Arial" w:eastAsia="Arial" w:cs="Arial"/>
          <w:noProof w:val="0"/>
          <w:sz w:val="24"/>
          <w:szCs w:val="24"/>
          <w:lang w:val="en-US"/>
        </w:rPr>
        <w:t>programs</w:t>
      </w:r>
      <w:r w:rsidRPr="433AAB66" w:rsidR="1D736273">
        <w:rPr>
          <w:rFonts w:ascii="Arial" w:hAnsi="Arial" w:eastAsia="Arial" w:cs="Arial"/>
          <w:noProof w:val="0"/>
          <w:sz w:val="24"/>
          <w:szCs w:val="24"/>
          <w:lang w:val="en-US"/>
        </w:rPr>
        <w:t>, alternative care facilities, community-based child safety initiatives, and case management for young children who require more specialized care, such as those with disabilities and abuse victims, has sometimes been partially or completely overlooked (United Nations, 2020). These studies show that the epidemic has a major effect on young children's safety, mental health, privacy, and economic security, among other things. The house should be a child's first line of defense and security</w:t>
      </w:r>
      <w:r w:rsidRPr="433AAB66" w:rsidR="73E3BC4B">
        <w:rPr>
          <w:rFonts w:ascii="Arial" w:hAnsi="Arial" w:eastAsia="Arial" w:cs="Arial"/>
          <w:noProof w:val="0"/>
          <w:sz w:val="24"/>
          <w:szCs w:val="24"/>
          <w:lang w:val="en-US"/>
        </w:rPr>
        <w:t xml:space="preserve">. </w:t>
      </w:r>
      <w:r w:rsidRPr="433AAB66" w:rsidR="1D736273">
        <w:rPr>
          <w:rFonts w:ascii="Arial" w:hAnsi="Arial" w:eastAsia="Arial" w:cs="Arial"/>
          <w:noProof w:val="0"/>
          <w:sz w:val="24"/>
          <w:szCs w:val="24"/>
          <w:lang w:val="en-US"/>
        </w:rPr>
        <w:t xml:space="preserve">Stressors connected to COVID-19 pose a threat to that defense. While families are fragmented, stress from illness, confinement at home, and financial hardship are likely to worsen family dynamics and increase the chance of child abuse, neglect, or violence, many young children may face substantial and immediate threats in their own homes (UNICEF, 2020). </w:t>
      </w:r>
      <w:bookmarkStart w:name="_Int_bkFFycDF" w:id="972859755"/>
      <w:r w:rsidRPr="433AAB66" w:rsidR="5F60567A">
        <w:rPr>
          <w:rFonts w:ascii="Arial" w:hAnsi="Arial" w:eastAsia="Arial" w:cs="Arial"/>
          <w:noProof w:val="0"/>
          <w:sz w:val="24"/>
          <w:szCs w:val="24"/>
          <w:lang w:val="en-US"/>
        </w:rPr>
        <w:t>According to the World Health Organization (2020), growing poverty and food insecurity from lost jobs and money are significant risk factors for violence, abuse, and neglect</w:t>
      </w:r>
      <w:bookmarkEnd w:id="972859755"/>
      <w:r w:rsidRPr="433AAB66" w:rsidR="1D736273">
        <w:rPr>
          <w:rFonts w:ascii="Arial" w:hAnsi="Arial" w:eastAsia="Arial" w:cs="Arial"/>
          <w:noProof w:val="0"/>
          <w:sz w:val="24"/>
          <w:szCs w:val="24"/>
          <w:lang w:val="en-US"/>
        </w:rPr>
        <w:t xml:space="preserve"> </w:t>
      </w:r>
      <w:r w:rsidRPr="433AAB66" w:rsidR="2BDB64D1">
        <w:rPr>
          <w:rFonts w:ascii="Arial" w:hAnsi="Arial" w:eastAsia="Arial" w:cs="Arial"/>
          <w:noProof w:val="0"/>
          <w:sz w:val="24"/>
          <w:szCs w:val="24"/>
          <w:lang w:val="en-US"/>
        </w:rPr>
        <w:t xml:space="preserve">the fragmentation of young children's peer and social support networks and caregivers' access to formerly offered nourishing meals from schools and care programmes. </w:t>
      </w:r>
      <w:r w:rsidRPr="433AAB66" w:rsidR="1D736273">
        <w:rPr>
          <w:rFonts w:ascii="Arial" w:hAnsi="Arial" w:eastAsia="Arial" w:cs="Arial"/>
          <w:noProof w:val="0"/>
          <w:sz w:val="24"/>
          <w:szCs w:val="24"/>
          <w:lang w:val="en-US"/>
        </w:rPr>
        <w:t xml:space="preserve">Children were mistreated in the UK long before the covid-19 pandemic, particularly in families with stressed parents and children who were vulnerable to abuse or exploitation because of their circumstances. The conditions brought on by the COVID-19 have increased the possibility that both stressors and vulnerability would increase at a time when the protective services people </w:t>
      </w:r>
      <w:r w:rsidRPr="433AAB66" w:rsidR="1D736273">
        <w:rPr>
          <w:rFonts w:ascii="Arial" w:hAnsi="Arial" w:eastAsia="Arial" w:cs="Arial"/>
          <w:noProof w:val="0"/>
          <w:sz w:val="24"/>
          <w:szCs w:val="24"/>
          <w:lang w:val="en-US"/>
        </w:rPr>
        <w:t>frequently</w:t>
      </w:r>
      <w:r w:rsidRPr="433AAB66" w:rsidR="1D736273">
        <w:rPr>
          <w:rFonts w:ascii="Arial" w:hAnsi="Arial" w:eastAsia="Arial" w:cs="Arial"/>
          <w:noProof w:val="0"/>
          <w:sz w:val="24"/>
          <w:szCs w:val="24"/>
          <w:lang w:val="en-US"/>
        </w:rPr>
        <w:t xml:space="preserve"> depend on have been diminished and families have fewer social supports and connections to rely on (NSPCC, 2020). The phrases "child maltreatment," "child abuse," and "neglect" used in this literature all relate to maltreatment in all its forms as defined by the World Health Organization (WHO, 2020). </w:t>
      </w:r>
      <w:bookmarkStart w:name="_Int_wtrEFLKX" w:id="1244801243"/>
      <w:r w:rsidRPr="433AAB66" w:rsidR="364E67C2">
        <w:rPr>
          <w:rFonts w:ascii="Arial" w:hAnsi="Arial" w:eastAsia="Arial" w:cs="Arial"/>
          <w:noProof w:val="0"/>
          <w:sz w:val="24"/>
          <w:szCs w:val="24"/>
          <w:lang w:val="en-US"/>
        </w:rPr>
        <w:t>They define child maltreatment as any abuse or neglect of a child under 18 in these terms.</w:t>
      </w:r>
      <w:bookmarkEnd w:id="1244801243"/>
      <w:r w:rsidRPr="433AAB66" w:rsidR="1D736273">
        <w:rPr>
          <w:rFonts w:ascii="Arial" w:hAnsi="Arial" w:eastAsia="Arial" w:cs="Arial"/>
          <w:noProof w:val="0"/>
          <w:sz w:val="24"/>
          <w:szCs w:val="24"/>
          <w:lang w:val="en-US"/>
        </w:rPr>
        <w:t xml:space="preserve"> It covers any sorts of physical and or emotional abuse, sexual abuse, neglect, carelessness, and commercial or other exploitation that really impair a child's health, safety, survival, development, or dignity in the context of a relationship of duty, trust, or power. According to a recent study by </w:t>
      </w:r>
      <w:r w:rsidRPr="433AAB66" w:rsidR="1D736273">
        <w:rPr>
          <w:rFonts w:ascii="Arial" w:hAnsi="Arial" w:eastAsia="Arial" w:cs="Arial"/>
          <w:noProof w:val="0"/>
          <w:sz w:val="24"/>
          <w:szCs w:val="24"/>
          <w:lang w:val="en-US"/>
        </w:rPr>
        <w:t>Romanal</w:t>
      </w:r>
      <w:r w:rsidRPr="433AAB66" w:rsidR="1D736273">
        <w:rPr>
          <w:rFonts w:ascii="Arial" w:hAnsi="Arial" w:eastAsia="Arial" w:cs="Arial"/>
          <w:noProof w:val="0"/>
          <w:sz w:val="24"/>
          <w:szCs w:val="24"/>
          <w:lang w:val="en-US"/>
        </w:rPr>
        <w:t xml:space="preserve"> and Belton (2020), keeping young children at home has resulted in prolonged exposure for those who have already experienced abuse or neglect at the hands of a family member. Since the covid-19 pandemic's emergence, the Children's Commission et al., (2020) have </w:t>
      </w:r>
      <w:r w:rsidRPr="433AAB66" w:rsidR="1D736273">
        <w:rPr>
          <w:rFonts w:ascii="Arial" w:hAnsi="Arial" w:eastAsia="Arial" w:cs="Arial"/>
          <w:noProof w:val="0"/>
          <w:sz w:val="24"/>
          <w:szCs w:val="24"/>
          <w:lang w:val="en-US"/>
        </w:rPr>
        <w:t>issued</w:t>
      </w:r>
      <w:r w:rsidRPr="433AAB66" w:rsidR="1D736273">
        <w:rPr>
          <w:rFonts w:ascii="Arial" w:hAnsi="Arial" w:eastAsia="Arial" w:cs="Arial"/>
          <w:noProof w:val="0"/>
          <w:sz w:val="24"/>
          <w:szCs w:val="24"/>
          <w:lang w:val="en-US"/>
        </w:rPr>
        <w:t xml:space="preserve"> alerts concerning the heightened risk of maltreatment for young children in the UK. </w:t>
      </w:r>
      <w:r w:rsidRPr="433AAB66" w:rsidR="202AC994">
        <w:rPr>
          <w:rFonts w:ascii="Arial" w:hAnsi="Arial" w:eastAsia="Arial" w:cs="Arial"/>
          <w:noProof w:val="0"/>
          <w:sz w:val="24"/>
          <w:szCs w:val="24"/>
          <w:lang w:val="en-US"/>
        </w:rPr>
        <w:t>To</w:t>
      </w:r>
      <w:r w:rsidRPr="433AAB66" w:rsidR="1D736273">
        <w:rPr>
          <w:rFonts w:ascii="Arial" w:hAnsi="Arial" w:eastAsia="Arial" w:cs="Arial"/>
          <w:noProof w:val="0"/>
          <w:sz w:val="24"/>
          <w:szCs w:val="24"/>
          <w:lang w:val="en-US"/>
        </w:rPr>
        <w:t xml:space="preserve"> stem the spread of the virus, </w:t>
      </w:r>
      <w:r w:rsidRPr="433AAB66" w:rsidR="093B49D9">
        <w:rPr>
          <w:rFonts w:ascii="Arial" w:hAnsi="Arial" w:eastAsia="Arial" w:cs="Arial"/>
          <w:noProof w:val="0"/>
          <w:sz w:val="24"/>
          <w:szCs w:val="24"/>
          <w:lang w:val="en-US"/>
        </w:rPr>
        <w:t>most</w:t>
      </w:r>
      <w:r w:rsidRPr="433AAB66" w:rsidR="1D736273">
        <w:rPr>
          <w:rFonts w:ascii="Arial" w:hAnsi="Arial" w:eastAsia="Arial" w:cs="Arial"/>
          <w:noProof w:val="0"/>
          <w:sz w:val="24"/>
          <w:szCs w:val="24"/>
          <w:lang w:val="en-US"/>
        </w:rPr>
        <w:t xml:space="preserve"> young children have ceased attending childcare and educational facilities, and both they and their </w:t>
      </w:r>
      <w:r w:rsidRPr="433AAB66" w:rsidR="1D736273">
        <w:rPr>
          <w:rFonts w:ascii="Arial" w:hAnsi="Arial" w:eastAsia="Arial" w:cs="Arial"/>
          <w:noProof w:val="0"/>
          <w:sz w:val="24"/>
          <w:szCs w:val="24"/>
          <w:lang w:val="en-US"/>
        </w:rPr>
        <w:t>carers</w:t>
      </w:r>
      <w:r w:rsidRPr="433AAB66" w:rsidR="1D736273">
        <w:rPr>
          <w:rFonts w:ascii="Arial" w:hAnsi="Arial" w:eastAsia="Arial" w:cs="Arial"/>
          <w:noProof w:val="0"/>
          <w:sz w:val="24"/>
          <w:szCs w:val="24"/>
          <w:lang w:val="en-US"/>
        </w:rPr>
        <w:t xml:space="preserve"> have had their normal routines interrupted and movement restricted. These concerns are </w:t>
      </w:r>
      <w:r w:rsidRPr="433AAB66" w:rsidR="1D736273">
        <w:rPr>
          <w:rFonts w:ascii="Arial" w:hAnsi="Arial" w:eastAsia="Arial" w:cs="Arial"/>
          <w:noProof w:val="0"/>
          <w:sz w:val="24"/>
          <w:szCs w:val="24"/>
          <w:lang w:val="en-US"/>
        </w:rPr>
        <w:t>validated</w:t>
      </w:r>
      <w:r w:rsidRPr="433AAB66" w:rsidR="1D736273">
        <w:rPr>
          <w:rFonts w:ascii="Arial" w:hAnsi="Arial" w:eastAsia="Arial" w:cs="Arial"/>
          <w:noProof w:val="0"/>
          <w:sz w:val="24"/>
          <w:szCs w:val="24"/>
          <w:lang w:val="en-US"/>
        </w:rPr>
        <w:t xml:space="preserve"> by data showing an increase in maltreatment during past infectious disease outbreaks (Fischer et al. 2018, Howard et al. 2018, Campbell, 2020), as well as by early signs that the dangers linked with covid-19 may be manifesting as maltreatment. More calls have been made to the </w:t>
      </w:r>
      <w:r w:rsidRPr="433AAB66" w:rsidR="1D736273">
        <w:rPr>
          <w:rFonts w:ascii="Arial" w:hAnsi="Arial" w:eastAsia="Arial" w:cs="Arial"/>
          <w:noProof w:val="0"/>
          <w:sz w:val="24"/>
          <w:szCs w:val="24"/>
          <w:lang w:val="en-US"/>
        </w:rPr>
        <w:t>Nspcc</w:t>
      </w:r>
      <w:r w:rsidRPr="433AAB66" w:rsidR="1D736273">
        <w:rPr>
          <w:rFonts w:ascii="Arial" w:hAnsi="Arial" w:eastAsia="Arial" w:cs="Arial"/>
          <w:noProof w:val="0"/>
          <w:sz w:val="24"/>
          <w:szCs w:val="24"/>
          <w:lang w:val="en-US"/>
        </w:rPr>
        <w:t xml:space="preserve"> hotline, a resource for the public to express concerns about children, after lockdown than there were in the moments just before to lockdown (NSPCC,2020). However, there are claims that engagement with public sector </w:t>
      </w:r>
      <w:r w:rsidRPr="433AAB66" w:rsidR="504C4EC2">
        <w:rPr>
          <w:rFonts w:ascii="Arial" w:hAnsi="Arial" w:eastAsia="Arial" w:cs="Arial"/>
          <w:noProof w:val="0"/>
          <w:sz w:val="24"/>
          <w:szCs w:val="24"/>
          <w:lang w:val="en-US"/>
        </w:rPr>
        <w:t>organizations</w:t>
      </w:r>
      <w:r w:rsidRPr="433AAB66" w:rsidR="1D736273">
        <w:rPr>
          <w:rFonts w:ascii="Arial" w:hAnsi="Arial" w:eastAsia="Arial" w:cs="Arial"/>
          <w:noProof w:val="0"/>
          <w:sz w:val="24"/>
          <w:szCs w:val="24"/>
          <w:lang w:val="en-US"/>
        </w:rPr>
        <w:t xml:space="preserve"> in the UK, such as schools, hospitals, and emergency services, has declined (Lynn et al., 2021). The UN convention on the rights of the child (UN, 1989), which defends the value of safeguarding children from all forms of violence and ensuring access to food, housing, and safety, was officially ratified by Wales prior to the COVID-19 epidemic. The Rights of Children and Young Persons (Wales) Measure 2011 enabled this. Children and young people in Wales are protected by the social services and wellness (Wales) act of 2014. The Wales Safeguarding Procedure specifies the obligation and responsibility to report suspicions of abuse, neglect, or harm. This study issue is essential due to the absence of knowledge </w:t>
      </w:r>
      <w:r w:rsidRPr="433AAB66" w:rsidR="1D736273">
        <w:rPr>
          <w:rFonts w:ascii="Arial" w:hAnsi="Arial" w:eastAsia="Arial" w:cs="Arial"/>
          <w:noProof w:val="0"/>
          <w:sz w:val="24"/>
          <w:szCs w:val="24"/>
          <w:lang w:val="en-US"/>
        </w:rPr>
        <w:t>regarding</w:t>
      </w:r>
      <w:r w:rsidRPr="433AAB66" w:rsidR="1D736273">
        <w:rPr>
          <w:rFonts w:ascii="Arial" w:hAnsi="Arial" w:eastAsia="Arial" w:cs="Arial"/>
          <w:noProof w:val="0"/>
          <w:sz w:val="24"/>
          <w:szCs w:val="24"/>
          <w:lang w:val="en-US"/>
        </w:rPr>
        <w:t xml:space="preserve"> the prevalence of child abuse in Wales during the COVID-19.</w:t>
      </w:r>
    </w:p>
    <w:p w:rsidR="596AF396" w:rsidP="433AAB66" w:rsidRDefault="596AF396" w14:paraId="09BF83F2" w14:textId="16E4FA28">
      <w:pPr>
        <w:pStyle w:val="Normal"/>
        <w:spacing w:line="360" w:lineRule="auto"/>
        <w:ind w:left="720"/>
        <w:jc w:val="left"/>
        <w:rPr>
          <w:rFonts w:ascii="Arial" w:hAnsi="Arial" w:eastAsia="Arial" w:cs="Arial"/>
          <w:noProof w:val="0"/>
          <w:sz w:val="24"/>
          <w:szCs w:val="24"/>
          <w:lang w:val="en-US"/>
        </w:rPr>
      </w:pPr>
    </w:p>
    <w:p w:rsidR="433AAB66" w:rsidP="433AAB66" w:rsidRDefault="433AAB66" w14:paraId="397AE3F9" w14:textId="724D899A">
      <w:pPr>
        <w:pStyle w:val="Normal"/>
        <w:spacing w:line="360" w:lineRule="auto"/>
        <w:ind w:left="720"/>
        <w:jc w:val="left"/>
        <w:rPr>
          <w:rFonts w:ascii="Arial" w:hAnsi="Arial" w:eastAsia="Arial" w:cs="Arial"/>
          <w:b w:val="1"/>
          <w:bCs w:val="1"/>
          <w:noProof w:val="0"/>
          <w:sz w:val="24"/>
          <w:szCs w:val="24"/>
          <w:u w:val="single"/>
          <w:lang w:val="en-US"/>
        </w:rPr>
      </w:pPr>
    </w:p>
    <w:p w:rsidR="3D4FD56F" w:rsidP="433AAB66" w:rsidRDefault="3D4FD56F" w14:paraId="56BC09A2" w14:textId="4A796551">
      <w:pPr>
        <w:pStyle w:val="Normal"/>
        <w:spacing w:line="360" w:lineRule="auto"/>
        <w:ind w:left="720"/>
        <w:jc w:val="left"/>
        <w:rPr>
          <w:rFonts w:ascii="Arial" w:hAnsi="Arial" w:eastAsia="Arial" w:cs="Arial"/>
          <w:b w:val="1"/>
          <w:bCs w:val="1"/>
          <w:noProof w:val="0"/>
          <w:sz w:val="24"/>
          <w:szCs w:val="24"/>
          <w:u w:val="single"/>
          <w:lang w:val="en-US"/>
        </w:rPr>
      </w:pPr>
      <w:r w:rsidRPr="433AAB66" w:rsidR="3D4FD56F">
        <w:rPr>
          <w:rFonts w:ascii="Arial" w:hAnsi="Arial" w:eastAsia="Arial" w:cs="Arial"/>
          <w:b w:val="1"/>
          <w:bCs w:val="1"/>
          <w:noProof w:val="0"/>
          <w:sz w:val="24"/>
          <w:szCs w:val="24"/>
          <w:u w:val="single"/>
          <w:lang w:val="en-US"/>
        </w:rPr>
        <w:t>SECTION 3</w:t>
      </w:r>
    </w:p>
    <w:p w:rsidR="433AAB66" w:rsidP="433AAB66" w:rsidRDefault="433AAB66" w14:paraId="1288CF98" w14:textId="1AFB58ED">
      <w:pPr>
        <w:pStyle w:val="Normal"/>
        <w:spacing w:line="360" w:lineRule="auto"/>
        <w:ind w:left="720"/>
        <w:jc w:val="left"/>
        <w:rPr>
          <w:rFonts w:ascii="Arial" w:hAnsi="Arial" w:eastAsia="Arial" w:cs="Arial"/>
          <w:b w:val="1"/>
          <w:bCs w:val="1"/>
          <w:noProof w:val="0"/>
          <w:sz w:val="24"/>
          <w:szCs w:val="24"/>
          <w:u w:val="single"/>
          <w:lang w:val="en-US"/>
        </w:rPr>
      </w:pPr>
    </w:p>
    <w:p w:rsidR="180DFFF5" w:rsidP="433AAB66" w:rsidRDefault="180DFFF5" w14:paraId="577D81DF" w14:textId="4A53CC12">
      <w:pPr>
        <w:pStyle w:val="Normal"/>
        <w:spacing w:line="360" w:lineRule="auto"/>
        <w:ind w:left="720"/>
        <w:jc w:val="left"/>
        <w:rPr>
          <w:rFonts w:ascii="Arial" w:hAnsi="Arial" w:eastAsia="Arial" w:cs="Arial"/>
          <w:b w:val="1"/>
          <w:bCs w:val="1"/>
          <w:noProof w:val="0"/>
          <w:sz w:val="24"/>
          <w:szCs w:val="24"/>
          <w:u w:val="single"/>
          <w:lang w:val="en-US"/>
        </w:rPr>
      </w:pPr>
      <w:r w:rsidRPr="433AAB66" w:rsidR="180DFFF5">
        <w:rPr>
          <w:rFonts w:ascii="Arial" w:hAnsi="Arial" w:eastAsia="Arial" w:cs="Arial"/>
          <w:b w:val="1"/>
          <w:bCs w:val="1"/>
          <w:noProof w:val="0"/>
          <w:sz w:val="24"/>
          <w:szCs w:val="24"/>
          <w:u w:val="single"/>
          <w:lang w:val="en-US"/>
        </w:rPr>
        <w:t>METHODOLOGICAL CONSIDERATIONS</w:t>
      </w:r>
    </w:p>
    <w:p w:rsidR="62F3A001" w:rsidP="433AAB66" w:rsidRDefault="62F3A001" w14:paraId="53A63C3C" w14:textId="6DC2855D">
      <w:pPr>
        <w:spacing w:line="360" w:lineRule="auto"/>
        <w:ind w:left="720"/>
        <w:jc w:val="left"/>
        <w:rPr>
          <w:rFonts w:ascii="Arial" w:hAnsi="Arial" w:eastAsia="Arial" w:cs="Arial"/>
          <w:noProof w:val="0"/>
          <w:sz w:val="24"/>
          <w:szCs w:val="24"/>
          <w:lang w:val="en-US"/>
        </w:rPr>
      </w:pPr>
      <w:r w:rsidRPr="433AAB66" w:rsidR="62F3A001">
        <w:rPr>
          <w:rFonts w:ascii="Arial" w:hAnsi="Arial" w:eastAsia="Arial" w:cs="Arial"/>
          <w:noProof w:val="0"/>
          <w:sz w:val="24"/>
          <w:szCs w:val="24"/>
          <w:lang w:val="en-US"/>
        </w:rPr>
        <w:t xml:space="preserve">30 primary schools across Wales were chosen through the random sampling method along with 25 health facilities and 22 social service centers. The random sampling method was chosen to collect data for this research project because among all sampling techniques, random sampling is </w:t>
      </w:r>
      <w:bookmarkStart w:name="_Int_Ym9Gs1GU" w:id="2016236984"/>
      <w:r w:rsidRPr="433AAB66" w:rsidR="4F83632C">
        <w:rPr>
          <w:rFonts w:ascii="Arial" w:hAnsi="Arial" w:eastAsia="Arial" w:cs="Arial"/>
          <w:noProof w:val="0"/>
          <w:sz w:val="24"/>
          <w:szCs w:val="24"/>
          <w:lang w:val="en-US"/>
        </w:rPr>
        <w:t>the</w:t>
      </w:r>
      <w:bookmarkEnd w:id="2016236984"/>
      <w:r w:rsidRPr="433AAB66" w:rsidR="62F3A001">
        <w:rPr>
          <w:rFonts w:ascii="Arial" w:hAnsi="Arial" w:eastAsia="Arial" w:cs="Arial"/>
          <w:noProof w:val="0"/>
          <w:sz w:val="24"/>
          <w:szCs w:val="24"/>
          <w:lang w:val="en-US"/>
        </w:rPr>
        <w:t xml:space="preserve"> most well-known. Each unit (such as people or cases) in the accessible population has an equal chance of being included in the sample, and the probability that a unit will be chosen is unaffected by the selection of other units from the accessible population (i.e., the selections are made independently). Simple random sample selection can be carried out in </w:t>
      </w:r>
      <w:r w:rsidRPr="433AAB66" w:rsidR="060CBF61">
        <w:rPr>
          <w:rFonts w:ascii="Arial" w:hAnsi="Arial" w:eastAsia="Arial" w:cs="Arial"/>
          <w:noProof w:val="0"/>
          <w:sz w:val="24"/>
          <w:szCs w:val="24"/>
          <w:lang w:val="en-US"/>
        </w:rPr>
        <w:t>several</w:t>
      </w:r>
      <w:r w:rsidRPr="433AAB66" w:rsidR="62F3A001">
        <w:rPr>
          <w:rFonts w:ascii="Arial" w:hAnsi="Arial" w:eastAsia="Arial" w:cs="Arial"/>
          <w:noProof w:val="0"/>
          <w:sz w:val="24"/>
          <w:szCs w:val="24"/>
          <w:lang w:val="en-US"/>
        </w:rPr>
        <w:t xml:space="preserve"> ways, such as picking names or numbers at random from a box, or by using a computer </w:t>
      </w:r>
      <w:r w:rsidRPr="433AAB66" w:rsidR="2079E3A7">
        <w:rPr>
          <w:rFonts w:ascii="Arial" w:hAnsi="Arial" w:eastAsia="Arial" w:cs="Arial"/>
          <w:noProof w:val="0"/>
          <w:sz w:val="24"/>
          <w:szCs w:val="24"/>
          <w:lang w:val="en-US"/>
        </w:rPr>
        <w:t>program</w:t>
      </w:r>
      <w:r w:rsidRPr="433AAB66" w:rsidR="62F3A001">
        <w:rPr>
          <w:rFonts w:ascii="Arial" w:hAnsi="Arial" w:eastAsia="Arial" w:cs="Arial"/>
          <w:noProof w:val="0"/>
          <w:sz w:val="24"/>
          <w:szCs w:val="24"/>
          <w:lang w:val="en-US"/>
        </w:rPr>
        <w:t xml:space="preserve"> to create a sample using random numbers that begin with a "seeded" number based on the program's start time (Teddlie and Yu, 2007). This is supported by Bell, 2018 which </w:t>
      </w:r>
      <w:r w:rsidRPr="433AAB66" w:rsidR="62F3A001">
        <w:rPr>
          <w:rFonts w:ascii="Arial" w:hAnsi="Arial" w:eastAsia="Arial" w:cs="Arial"/>
          <w:noProof w:val="0"/>
          <w:sz w:val="24"/>
          <w:szCs w:val="24"/>
          <w:lang w:val="en-US"/>
        </w:rPr>
        <w:t>stated</w:t>
      </w:r>
      <w:r w:rsidRPr="433AAB66" w:rsidR="62F3A001">
        <w:rPr>
          <w:rFonts w:ascii="Arial" w:hAnsi="Arial" w:eastAsia="Arial" w:cs="Arial"/>
          <w:noProof w:val="0"/>
          <w:sz w:val="24"/>
          <w:szCs w:val="24"/>
          <w:lang w:val="en-US"/>
        </w:rPr>
        <w:t xml:space="preserve"> through random sample it allows individuals with concerns an equal chance of being selected. </w:t>
      </w:r>
    </w:p>
    <w:p w:rsidR="62F3A001" w:rsidP="433AAB66" w:rsidRDefault="62F3A001" w14:paraId="7C975968" w14:textId="7729EEE0">
      <w:pPr>
        <w:spacing w:line="360" w:lineRule="auto"/>
        <w:ind w:left="720"/>
        <w:jc w:val="left"/>
        <w:rPr>
          <w:rFonts w:ascii="Arial" w:hAnsi="Arial" w:eastAsia="Arial" w:cs="Arial"/>
          <w:noProof w:val="0"/>
          <w:sz w:val="24"/>
          <w:szCs w:val="24"/>
          <w:lang w:val="en-US"/>
        </w:rPr>
      </w:pPr>
      <w:bookmarkStart w:name="_Int_tMrGtmlH" w:id="2147356854"/>
      <w:r w:rsidRPr="433AAB66" w:rsidR="50A6ACD6">
        <w:rPr>
          <w:rFonts w:ascii="Arial" w:hAnsi="Arial" w:eastAsia="Arial" w:cs="Arial"/>
          <w:noProof w:val="0"/>
          <w:sz w:val="24"/>
          <w:szCs w:val="24"/>
          <w:lang w:val="en-US"/>
        </w:rPr>
        <w:t>A primary source of collecting data for this research project was through interviews and questionnaires.</w:t>
      </w:r>
      <w:bookmarkEnd w:id="2147356854"/>
      <w:r w:rsidRPr="433AAB66" w:rsidR="62F3A001">
        <w:rPr>
          <w:rFonts w:ascii="Arial" w:hAnsi="Arial" w:eastAsia="Arial" w:cs="Arial"/>
          <w:noProof w:val="0"/>
          <w:sz w:val="24"/>
          <w:szCs w:val="24"/>
          <w:lang w:val="en-US"/>
        </w:rPr>
        <w:t xml:space="preserve"> 75 semi structured interviews were conducted, and 50 questionnaires were distributed to the selected sample size. </w:t>
      </w:r>
    </w:p>
    <w:p w:rsidR="62F3A001" w:rsidP="433AAB66" w:rsidRDefault="62F3A001" w14:paraId="6FC95AB5" w14:textId="3223EB89">
      <w:pPr>
        <w:spacing w:line="360" w:lineRule="auto"/>
        <w:ind w:left="720"/>
        <w:jc w:val="left"/>
        <w:rPr>
          <w:rFonts w:ascii="Arial" w:hAnsi="Arial" w:eastAsia="Arial" w:cs="Arial"/>
          <w:noProof w:val="0"/>
          <w:sz w:val="24"/>
          <w:szCs w:val="24"/>
          <w:lang w:val="en-US"/>
        </w:rPr>
      </w:pPr>
      <w:r w:rsidRPr="433AAB66" w:rsidR="6ACF01A0">
        <w:rPr>
          <w:rFonts w:ascii="Arial" w:hAnsi="Arial" w:eastAsia="Arial" w:cs="Arial"/>
          <w:noProof w:val="0"/>
          <w:sz w:val="24"/>
          <w:szCs w:val="24"/>
          <w:lang w:val="en-US"/>
        </w:rPr>
        <w:t xml:space="preserve">The use of interviews in research signifies a change away from the concept that people are merely </w:t>
      </w:r>
      <w:r w:rsidRPr="433AAB66" w:rsidR="6AE1E0BF">
        <w:rPr>
          <w:rFonts w:ascii="Arial" w:hAnsi="Arial" w:eastAsia="Arial" w:cs="Arial"/>
          <w:noProof w:val="0"/>
          <w:sz w:val="24"/>
          <w:szCs w:val="24"/>
          <w:lang w:val="en-US"/>
        </w:rPr>
        <w:t>manipulable,</w:t>
      </w:r>
      <w:r w:rsidRPr="433AAB66" w:rsidR="6ACF01A0">
        <w:rPr>
          <w:rFonts w:ascii="Arial" w:hAnsi="Arial" w:eastAsia="Arial" w:cs="Arial"/>
          <w:noProof w:val="0"/>
          <w:sz w:val="24"/>
          <w:szCs w:val="24"/>
          <w:lang w:val="en-US"/>
        </w:rPr>
        <w:t xml:space="preserve"> and that data is somehow unconnected to people and toward the view that knowledge is generated between people, typically through talks (Kvale, 1996, p. 11).</w:t>
      </w:r>
      <w:r w:rsidRPr="433AAB66" w:rsidR="62F3A001">
        <w:rPr>
          <w:rFonts w:ascii="Arial" w:hAnsi="Arial" w:eastAsia="Arial" w:cs="Arial"/>
          <w:noProof w:val="0"/>
          <w:sz w:val="24"/>
          <w:szCs w:val="24"/>
          <w:lang w:val="en-US"/>
        </w:rPr>
        <w:t xml:space="preserve"> Participants might talk about their experiences and interpretations of specific circumstances during interviews. According to Cohen et al. (2018), they are also a useful way for </w:t>
      </w:r>
      <w:r w:rsidRPr="433AAB66" w:rsidR="62F3A001">
        <w:rPr>
          <w:rFonts w:ascii="Arial" w:hAnsi="Arial" w:eastAsia="Arial" w:cs="Arial"/>
          <w:noProof w:val="0"/>
          <w:sz w:val="24"/>
          <w:szCs w:val="24"/>
          <w:lang w:val="en-US"/>
        </w:rPr>
        <w:t>validating</w:t>
      </w:r>
      <w:r w:rsidRPr="433AAB66" w:rsidR="62F3A001">
        <w:rPr>
          <w:rFonts w:ascii="Arial" w:hAnsi="Arial" w:eastAsia="Arial" w:cs="Arial"/>
          <w:noProof w:val="0"/>
          <w:sz w:val="24"/>
          <w:szCs w:val="24"/>
          <w:lang w:val="en-US"/>
        </w:rPr>
        <w:t xml:space="preserve"> and exploring in more detail issues that have previously been brought up by other methodologies, bringing new insights and enhancing the research through the collection of qualitative data. Additionally, Grosvenor and Rose (2012) encourage their use when a small sample of participants must </w:t>
      </w:r>
      <w:r w:rsidRPr="433AAB66" w:rsidR="62F3A001">
        <w:rPr>
          <w:rFonts w:ascii="Arial" w:hAnsi="Arial" w:eastAsia="Arial" w:cs="Arial"/>
          <w:noProof w:val="0"/>
          <w:sz w:val="24"/>
          <w:szCs w:val="24"/>
          <w:lang w:val="en-US"/>
        </w:rPr>
        <w:t>provide</w:t>
      </w:r>
      <w:r w:rsidRPr="433AAB66" w:rsidR="62F3A001">
        <w:rPr>
          <w:rFonts w:ascii="Arial" w:hAnsi="Arial" w:eastAsia="Arial" w:cs="Arial"/>
          <w:noProof w:val="0"/>
          <w:sz w:val="24"/>
          <w:szCs w:val="24"/>
          <w:lang w:val="en-US"/>
        </w:rPr>
        <w:t xml:space="preserve"> thorough information and the inquiry concentrates on a particular phenomenon or population. There are three types of interviews; Structured, Unstructured interviews, </w:t>
      </w:r>
      <w:r w:rsidRPr="433AAB66" w:rsidR="4DE664BC">
        <w:rPr>
          <w:rFonts w:ascii="Arial" w:hAnsi="Arial" w:eastAsia="Arial" w:cs="Arial"/>
          <w:noProof w:val="0"/>
          <w:sz w:val="24"/>
          <w:szCs w:val="24"/>
          <w:lang w:val="en-US"/>
        </w:rPr>
        <w:t>semi</w:t>
      </w:r>
      <w:r w:rsidRPr="433AAB66" w:rsidR="62F3A001">
        <w:rPr>
          <w:rFonts w:ascii="Arial" w:hAnsi="Arial" w:eastAsia="Arial" w:cs="Arial"/>
          <w:noProof w:val="0"/>
          <w:sz w:val="24"/>
          <w:szCs w:val="24"/>
          <w:lang w:val="en-US"/>
        </w:rPr>
        <w:t xml:space="preserve"> structured, and Focused-group interviews. </w:t>
      </w:r>
      <w:bookmarkStart w:name="_Int_G2yfZLs6" w:id="95981396"/>
      <w:proofErr w:type="gramStart"/>
      <w:r w:rsidRPr="433AAB66" w:rsidR="62F3A001">
        <w:rPr>
          <w:rFonts w:ascii="Arial" w:hAnsi="Arial" w:eastAsia="Arial" w:cs="Arial"/>
          <w:noProof w:val="0"/>
          <w:sz w:val="24"/>
          <w:szCs w:val="24"/>
          <w:lang w:val="en-US"/>
        </w:rPr>
        <w:t>In an effort to</w:t>
      </w:r>
      <w:proofErr w:type="gramEnd"/>
      <w:bookmarkEnd w:id="95981396"/>
      <w:r w:rsidRPr="433AAB66" w:rsidR="62F3A001">
        <w:rPr>
          <w:rFonts w:ascii="Arial" w:hAnsi="Arial" w:eastAsia="Arial" w:cs="Arial"/>
          <w:noProof w:val="0"/>
          <w:sz w:val="24"/>
          <w:szCs w:val="24"/>
          <w:lang w:val="en-US"/>
        </w:rPr>
        <w:t xml:space="preserve"> make the execution of the interview as uniform as </w:t>
      </w:r>
      <w:r w:rsidRPr="433AAB66" w:rsidR="62F3A001">
        <w:rPr>
          <w:rFonts w:ascii="Arial" w:hAnsi="Arial" w:eastAsia="Arial" w:cs="Arial"/>
          <w:noProof w:val="0"/>
          <w:sz w:val="24"/>
          <w:szCs w:val="24"/>
          <w:lang w:val="en-US"/>
        </w:rPr>
        <w:t>feasible</w:t>
      </w:r>
      <w:r w:rsidRPr="433AAB66" w:rsidR="62F3A001">
        <w:rPr>
          <w:rFonts w:ascii="Arial" w:hAnsi="Arial" w:eastAsia="Arial" w:cs="Arial"/>
          <w:noProof w:val="0"/>
          <w:sz w:val="24"/>
          <w:szCs w:val="24"/>
          <w:lang w:val="en-US"/>
        </w:rPr>
        <w:t xml:space="preserve"> throughout the sample, structured interviews can mimic personally given questionnaires in that the interviewer follows a set framework and reads a list of pre-set questions (Brown and Dowling, 2001). Considerations were given to use structured interviews however semi structured were best suited for this research project because </w:t>
      </w:r>
      <w:r w:rsidRPr="433AAB66" w:rsidR="14C204B6">
        <w:rPr>
          <w:rFonts w:ascii="Arial" w:hAnsi="Arial" w:eastAsia="Arial" w:cs="Arial"/>
          <w:noProof w:val="0"/>
          <w:sz w:val="24"/>
          <w:szCs w:val="24"/>
          <w:lang w:val="en-US"/>
        </w:rPr>
        <w:t>compared</w:t>
      </w:r>
      <w:r w:rsidRPr="433AAB66" w:rsidR="62F3A001">
        <w:rPr>
          <w:rFonts w:ascii="Arial" w:hAnsi="Arial" w:eastAsia="Arial" w:cs="Arial"/>
          <w:noProof w:val="0"/>
          <w:sz w:val="24"/>
          <w:szCs w:val="24"/>
          <w:lang w:val="en-US"/>
        </w:rPr>
        <w:t xml:space="preserve"> to scheduled interviews or inquiries, these allow for more interaction and discussion between the interviewer and interviewee. To increase the insights gained from interviewees' </w:t>
      </w:r>
      <w:r w:rsidRPr="433AAB66" w:rsidR="62F3A001">
        <w:rPr>
          <w:rFonts w:ascii="Arial" w:hAnsi="Arial" w:eastAsia="Arial" w:cs="Arial"/>
          <w:noProof w:val="0"/>
          <w:sz w:val="24"/>
          <w:szCs w:val="24"/>
          <w:lang w:val="en-US"/>
        </w:rPr>
        <w:t>initial</w:t>
      </w:r>
      <w:r w:rsidRPr="433AAB66" w:rsidR="62F3A001">
        <w:rPr>
          <w:rFonts w:ascii="Arial" w:hAnsi="Arial" w:eastAsia="Arial" w:cs="Arial"/>
          <w:noProof w:val="0"/>
          <w:sz w:val="24"/>
          <w:szCs w:val="24"/>
          <w:lang w:val="en-US"/>
        </w:rPr>
        <w:t xml:space="preserve"> responses, interviewers can go over key points and ask follow-up questions (Winwood, 2019). Semi-structured interviews are built around open-ended questions rather than closed ones (Mathers, Fox, Hunn, 2000</w:t>
      </w:r>
      <w:r w:rsidRPr="433AAB66" w:rsidR="57631C79">
        <w:rPr>
          <w:rFonts w:ascii="Arial" w:hAnsi="Arial" w:eastAsia="Arial" w:cs="Arial"/>
          <w:noProof w:val="0"/>
          <w:sz w:val="24"/>
          <w:szCs w:val="24"/>
          <w:lang w:val="en-US"/>
        </w:rPr>
        <w:t>). Bell</w:t>
      </w:r>
      <w:r w:rsidRPr="433AAB66" w:rsidR="62F3A001">
        <w:rPr>
          <w:rFonts w:ascii="Arial" w:hAnsi="Arial" w:eastAsia="Arial" w:cs="Arial"/>
          <w:noProof w:val="0"/>
          <w:sz w:val="24"/>
          <w:szCs w:val="24"/>
          <w:lang w:val="en-US"/>
        </w:rPr>
        <w:t xml:space="preserve"> (2014) points out that although while this makes the process subjective, it </w:t>
      </w:r>
      <w:r w:rsidRPr="433AAB66" w:rsidR="62F3A001">
        <w:rPr>
          <w:rFonts w:ascii="Arial" w:hAnsi="Arial" w:eastAsia="Arial" w:cs="Arial"/>
          <w:noProof w:val="0"/>
          <w:sz w:val="24"/>
          <w:szCs w:val="24"/>
          <w:lang w:val="en-US"/>
        </w:rPr>
        <w:t>frequently</w:t>
      </w:r>
      <w:r w:rsidRPr="433AAB66" w:rsidR="62F3A001">
        <w:rPr>
          <w:rFonts w:ascii="Arial" w:hAnsi="Arial" w:eastAsia="Arial" w:cs="Arial"/>
          <w:noProof w:val="0"/>
          <w:sz w:val="24"/>
          <w:szCs w:val="24"/>
          <w:lang w:val="en-US"/>
        </w:rPr>
        <w:t xml:space="preserve"> produces rich data that more structured approaches would leave out</w:t>
      </w:r>
      <w:bookmarkStart w:name="_Int_qZUhRbUc" w:id="1520067478"/>
      <w:r w:rsidRPr="433AAB66" w:rsidR="3B973464">
        <w:rPr>
          <w:rFonts w:ascii="Arial" w:hAnsi="Arial" w:eastAsia="Arial" w:cs="Arial"/>
          <w:noProof w:val="0"/>
          <w:sz w:val="24"/>
          <w:szCs w:val="24"/>
          <w:lang w:val="en-US"/>
        </w:rPr>
        <w:t xml:space="preserve">. </w:t>
      </w:r>
      <w:bookmarkEnd w:id="1520067478"/>
      <w:r w:rsidRPr="433AAB66" w:rsidR="62F3A001">
        <w:rPr>
          <w:rFonts w:ascii="Arial" w:hAnsi="Arial" w:eastAsia="Arial" w:cs="Arial"/>
          <w:noProof w:val="0"/>
          <w:sz w:val="24"/>
          <w:szCs w:val="24"/>
          <w:lang w:val="en-US"/>
        </w:rPr>
        <w:t xml:space="preserve">Unstructured interviews can be thought of as a </w:t>
      </w:r>
      <w:r w:rsidRPr="433AAB66" w:rsidR="701799FC">
        <w:rPr>
          <w:rFonts w:ascii="Arial" w:hAnsi="Arial" w:eastAsia="Arial" w:cs="Arial"/>
          <w:noProof w:val="0"/>
          <w:sz w:val="24"/>
          <w:szCs w:val="24"/>
          <w:lang w:val="en-US"/>
        </w:rPr>
        <w:t>free flowing</w:t>
      </w:r>
      <w:r w:rsidRPr="433AAB66" w:rsidR="62F3A001">
        <w:rPr>
          <w:rFonts w:ascii="Arial" w:hAnsi="Arial" w:eastAsia="Arial" w:cs="Arial"/>
          <w:noProof w:val="0"/>
          <w:sz w:val="24"/>
          <w:szCs w:val="24"/>
          <w:lang w:val="en-US"/>
        </w:rPr>
        <w:t xml:space="preserve"> but purposeful interaction between the interviewer and the subject of the interview. According to Burton and Bartlett (2009), this method places the respondent at the </w:t>
      </w:r>
      <w:r w:rsidRPr="433AAB66" w:rsidR="72AFDEA6">
        <w:rPr>
          <w:rFonts w:ascii="Arial" w:hAnsi="Arial" w:eastAsia="Arial" w:cs="Arial"/>
          <w:noProof w:val="0"/>
          <w:sz w:val="24"/>
          <w:szCs w:val="24"/>
          <w:lang w:val="en-US"/>
        </w:rPr>
        <w:t>center</w:t>
      </w:r>
      <w:r w:rsidRPr="433AAB66" w:rsidR="62F3A001">
        <w:rPr>
          <w:rFonts w:ascii="Arial" w:hAnsi="Arial" w:eastAsia="Arial" w:cs="Arial"/>
          <w:noProof w:val="0"/>
          <w:sz w:val="24"/>
          <w:szCs w:val="24"/>
          <w:lang w:val="en-US"/>
        </w:rPr>
        <w:t xml:space="preserve"> of the process and gives the interviewer only a few cues or questions to help the conversation along. Focus-group interviews are ones where participants are interviewed as a group as opposed to one at a time. The interview subjects may reflect a variety of viewpoints or opinions on the subject under study and are included in the group due to their interest in or participation </w:t>
      </w:r>
      <w:r w:rsidRPr="433AAB66" w:rsidR="01EC980F">
        <w:rPr>
          <w:rFonts w:ascii="Arial" w:hAnsi="Arial" w:eastAsia="Arial" w:cs="Arial"/>
          <w:noProof w:val="0"/>
          <w:sz w:val="24"/>
          <w:szCs w:val="24"/>
          <w:lang w:val="en-US"/>
        </w:rPr>
        <w:t>in</w:t>
      </w:r>
      <w:r w:rsidRPr="433AAB66" w:rsidR="62F3A001">
        <w:rPr>
          <w:rFonts w:ascii="Arial" w:hAnsi="Arial" w:eastAsia="Arial" w:cs="Arial"/>
          <w:noProof w:val="0"/>
          <w:sz w:val="24"/>
          <w:szCs w:val="24"/>
          <w:lang w:val="en-US"/>
        </w:rPr>
        <w:t xml:space="preserve"> it. Researchers can inspire individuals to interact with one another, generate discussion, debate, and discovery by gathering them together (Bryman, 2015). While semi structured interviews are effective to gain data it has limitations. Due to the subjective nature of interviews, there is a significant opportunity for inaccuracy and prejudice to be introduced, which can </w:t>
      </w:r>
      <w:r w:rsidRPr="433AAB66" w:rsidR="62F3A001">
        <w:rPr>
          <w:rFonts w:ascii="Arial" w:hAnsi="Arial" w:eastAsia="Arial" w:cs="Arial"/>
          <w:noProof w:val="0"/>
          <w:sz w:val="24"/>
          <w:szCs w:val="24"/>
          <w:lang w:val="en-US"/>
        </w:rPr>
        <w:t>impact</w:t>
      </w:r>
      <w:r w:rsidRPr="433AAB66" w:rsidR="62F3A001">
        <w:rPr>
          <w:rFonts w:ascii="Arial" w:hAnsi="Arial" w:eastAsia="Arial" w:cs="Arial"/>
          <w:noProof w:val="0"/>
          <w:sz w:val="24"/>
          <w:szCs w:val="24"/>
          <w:lang w:val="en-US"/>
        </w:rPr>
        <w:t xml:space="preserve"> </w:t>
      </w:r>
      <w:bookmarkStart w:name="_Int_VDiAvexI" w:id="1315419505"/>
      <w:proofErr w:type="gramStart"/>
      <w:r w:rsidRPr="433AAB66" w:rsidR="62F3A001">
        <w:rPr>
          <w:rFonts w:ascii="Arial" w:hAnsi="Arial" w:eastAsia="Arial" w:cs="Arial"/>
          <w:noProof w:val="0"/>
          <w:sz w:val="24"/>
          <w:szCs w:val="24"/>
          <w:lang w:val="en-US"/>
        </w:rPr>
        <w:t>all of</w:t>
      </w:r>
      <w:proofErr w:type="gramEnd"/>
      <w:bookmarkEnd w:id="1315419505"/>
      <w:r w:rsidRPr="433AAB66" w:rsidR="62F3A001">
        <w:rPr>
          <w:rFonts w:ascii="Arial" w:hAnsi="Arial" w:eastAsia="Arial" w:cs="Arial"/>
          <w:noProof w:val="0"/>
          <w:sz w:val="24"/>
          <w:szCs w:val="24"/>
          <w:lang w:val="en-US"/>
        </w:rPr>
        <w:t xml:space="preserve"> the steps listed below: asking the inquiries capturing the responses and coding the responses </w:t>
      </w:r>
      <w:r w:rsidRPr="433AAB66" w:rsidR="47672814">
        <w:rPr>
          <w:rFonts w:ascii="Arial" w:hAnsi="Arial" w:eastAsia="Arial" w:cs="Arial"/>
          <w:noProof w:val="0"/>
          <w:sz w:val="24"/>
          <w:szCs w:val="24"/>
          <w:lang w:val="en-US"/>
        </w:rPr>
        <w:t>analyzing</w:t>
      </w:r>
      <w:r w:rsidRPr="433AAB66" w:rsidR="62F3A001">
        <w:rPr>
          <w:rFonts w:ascii="Arial" w:hAnsi="Arial" w:eastAsia="Arial" w:cs="Arial"/>
          <w:noProof w:val="0"/>
          <w:sz w:val="24"/>
          <w:szCs w:val="24"/>
          <w:lang w:val="en-US"/>
        </w:rPr>
        <w:t xml:space="preserve"> the responses (Mathers, Fox, Hunn, 2000)</w:t>
      </w:r>
      <w:r w:rsidRPr="433AAB66" w:rsidR="7EF38D64">
        <w:rPr>
          <w:rFonts w:ascii="Arial" w:hAnsi="Arial" w:eastAsia="Arial" w:cs="Arial"/>
          <w:noProof w:val="0"/>
          <w:sz w:val="24"/>
          <w:szCs w:val="24"/>
          <w:lang w:val="en-US"/>
        </w:rPr>
        <w:t xml:space="preserve">. </w:t>
      </w:r>
      <w:r w:rsidRPr="433AAB66" w:rsidR="62F3A001">
        <w:rPr>
          <w:rFonts w:ascii="Arial" w:hAnsi="Arial" w:eastAsia="Arial" w:cs="Arial"/>
          <w:noProof w:val="0"/>
          <w:sz w:val="24"/>
          <w:szCs w:val="24"/>
          <w:lang w:val="en-US"/>
        </w:rPr>
        <w:t xml:space="preserve">This limitation is linked to the halo effect which is a cognitive bias in impression creation when a person's overall traits are </w:t>
      </w:r>
      <w:r w:rsidRPr="433AAB66" w:rsidR="62F3A001">
        <w:rPr>
          <w:rFonts w:ascii="Arial" w:hAnsi="Arial" w:eastAsia="Arial" w:cs="Arial"/>
          <w:noProof w:val="0"/>
          <w:sz w:val="24"/>
          <w:szCs w:val="24"/>
          <w:lang w:val="en-US"/>
        </w:rPr>
        <w:t>determined</w:t>
      </w:r>
      <w:r w:rsidRPr="433AAB66" w:rsidR="62F3A001">
        <w:rPr>
          <w:rFonts w:ascii="Arial" w:hAnsi="Arial" w:eastAsia="Arial" w:cs="Arial"/>
          <w:noProof w:val="0"/>
          <w:sz w:val="24"/>
          <w:szCs w:val="24"/>
          <w:lang w:val="en-US"/>
        </w:rPr>
        <w:t xml:space="preserve"> by how well they do in one </w:t>
      </w:r>
      <w:bookmarkStart w:name="_Int_yRce6YfS" w:id="419761149"/>
      <w:proofErr w:type="gramStart"/>
      <w:r w:rsidRPr="433AAB66" w:rsidR="62F3A001">
        <w:rPr>
          <w:rFonts w:ascii="Arial" w:hAnsi="Arial" w:eastAsia="Arial" w:cs="Arial"/>
          <w:noProof w:val="0"/>
          <w:sz w:val="24"/>
          <w:szCs w:val="24"/>
          <w:lang w:val="en-US"/>
        </w:rPr>
        <w:t>particular area</w:t>
      </w:r>
      <w:proofErr w:type="gramEnd"/>
      <w:bookmarkEnd w:id="419761149"/>
      <w:r w:rsidRPr="433AAB66" w:rsidR="62F3A001">
        <w:rPr>
          <w:rFonts w:ascii="Arial" w:hAnsi="Arial" w:eastAsia="Arial" w:cs="Arial"/>
          <w:noProof w:val="0"/>
          <w:sz w:val="24"/>
          <w:szCs w:val="24"/>
          <w:lang w:val="en-US"/>
        </w:rPr>
        <w:t xml:space="preserve"> (Nisbett and Wilson, 1977). It is </w:t>
      </w:r>
      <w:r w:rsidRPr="433AAB66" w:rsidR="2293EDE0">
        <w:rPr>
          <w:rFonts w:ascii="Arial" w:hAnsi="Arial" w:eastAsia="Arial" w:cs="Arial"/>
          <w:noProof w:val="0"/>
          <w:sz w:val="24"/>
          <w:szCs w:val="24"/>
          <w:lang w:val="en-US"/>
        </w:rPr>
        <w:t>recognized</w:t>
      </w:r>
      <w:r w:rsidRPr="433AAB66" w:rsidR="62F3A001">
        <w:rPr>
          <w:rFonts w:ascii="Arial" w:hAnsi="Arial" w:eastAsia="Arial" w:cs="Arial"/>
          <w:noProof w:val="0"/>
          <w:sz w:val="24"/>
          <w:szCs w:val="24"/>
          <w:lang w:val="en-US"/>
        </w:rPr>
        <w:t xml:space="preserve"> that the halo effect is intuitive, all-pervasive, and constant (Cooper, 1981; Feldman, 1986; Kozlowski et al., 1986; Feeley, 2002). Another limitation is negative reactions; associations need to be ready to embrace what they hear. </w:t>
      </w:r>
      <w:bookmarkStart w:name="_Int_N0bosox1" w:id="372081202"/>
      <w:r w:rsidRPr="433AAB66" w:rsidR="4A85A45A">
        <w:rPr>
          <w:rFonts w:ascii="Arial" w:hAnsi="Arial" w:eastAsia="Arial" w:cs="Arial"/>
          <w:noProof w:val="0"/>
          <w:sz w:val="24"/>
          <w:szCs w:val="24"/>
          <w:lang w:val="en-US"/>
        </w:rPr>
        <w:t>It is</w:t>
      </w:r>
      <w:bookmarkEnd w:id="372081202"/>
      <w:r w:rsidRPr="433AAB66" w:rsidR="62F3A001">
        <w:rPr>
          <w:rFonts w:ascii="Arial" w:hAnsi="Arial" w:eastAsia="Arial" w:cs="Arial"/>
          <w:noProof w:val="0"/>
          <w:sz w:val="24"/>
          <w:szCs w:val="24"/>
          <w:lang w:val="en-US"/>
        </w:rPr>
        <w:t xml:space="preserve"> not all lovely, though. The automatic response to </w:t>
      </w:r>
      <w:r w:rsidRPr="433AAB66" w:rsidR="1EADED58">
        <w:rPr>
          <w:rFonts w:ascii="Arial" w:hAnsi="Arial" w:eastAsia="Arial" w:cs="Arial"/>
          <w:noProof w:val="0"/>
          <w:sz w:val="24"/>
          <w:szCs w:val="24"/>
          <w:lang w:val="en-US"/>
        </w:rPr>
        <w:t>unfavorable</w:t>
      </w:r>
      <w:r w:rsidRPr="433AAB66" w:rsidR="62F3A001">
        <w:rPr>
          <w:rFonts w:ascii="Arial" w:hAnsi="Arial" w:eastAsia="Arial" w:cs="Arial"/>
          <w:noProof w:val="0"/>
          <w:sz w:val="24"/>
          <w:szCs w:val="24"/>
          <w:lang w:val="en-US"/>
        </w:rPr>
        <w:t xml:space="preserve"> criticism is </w:t>
      </w:r>
      <w:r w:rsidRPr="433AAB66" w:rsidR="62F3A001">
        <w:rPr>
          <w:rFonts w:ascii="Arial" w:hAnsi="Arial" w:eastAsia="Arial" w:cs="Arial"/>
          <w:noProof w:val="0"/>
          <w:sz w:val="24"/>
          <w:szCs w:val="24"/>
          <w:lang w:val="en-US"/>
        </w:rPr>
        <w:t>frequently</w:t>
      </w:r>
      <w:r w:rsidRPr="433AAB66" w:rsidR="62F3A001">
        <w:rPr>
          <w:rFonts w:ascii="Arial" w:hAnsi="Arial" w:eastAsia="Arial" w:cs="Arial"/>
          <w:noProof w:val="0"/>
          <w:sz w:val="24"/>
          <w:szCs w:val="24"/>
          <w:lang w:val="en-US"/>
        </w:rPr>
        <w:t xml:space="preserve"> outright rejection—the conviction that the method simply </w:t>
      </w:r>
      <w:r w:rsidRPr="433AAB66" w:rsidR="761E532D">
        <w:rPr>
          <w:rFonts w:ascii="Arial" w:hAnsi="Arial" w:eastAsia="Arial" w:cs="Arial"/>
          <w:noProof w:val="0"/>
          <w:sz w:val="24"/>
          <w:szCs w:val="24"/>
          <w:lang w:val="en-US"/>
        </w:rPr>
        <w:t>was not</w:t>
      </w:r>
      <w:r w:rsidRPr="433AAB66" w:rsidR="62F3A001">
        <w:rPr>
          <w:rFonts w:ascii="Arial" w:hAnsi="Arial" w:eastAsia="Arial" w:cs="Arial"/>
          <w:noProof w:val="0"/>
          <w:sz w:val="24"/>
          <w:szCs w:val="24"/>
          <w:lang w:val="en-US"/>
        </w:rPr>
        <w:t xml:space="preserve"> trustworthy enough. This may be the case, but </w:t>
      </w:r>
      <w:r w:rsidRPr="433AAB66" w:rsidR="69E0F88B">
        <w:rPr>
          <w:rFonts w:ascii="Arial" w:hAnsi="Arial" w:eastAsia="Arial" w:cs="Arial"/>
          <w:noProof w:val="0"/>
          <w:sz w:val="24"/>
          <w:szCs w:val="24"/>
          <w:lang w:val="en-US"/>
        </w:rPr>
        <w:t>it is</w:t>
      </w:r>
      <w:r w:rsidRPr="433AAB66" w:rsidR="62F3A001">
        <w:rPr>
          <w:rFonts w:ascii="Arial" w:hAnsi="Arial" w:eastAsia="Arial" w:cs="Arial"/>
          <w:noProof w:val="0"/>
          <w:sz w:val="24"/>
          <w:szCs w:val="24"/>
          <w:lang w:val="en-US"/>
        </w:rPr>
        <w:t xml:space="preserve"> crucial to strike a balance between a sudden, intense interest in sound methods and a pressing desire to cover </w:t>
      </w:r>
      <w:r w:rsidRPr="433AAB66" w:rsidR="32241D35">
        <w:rPr>
          <w:rFonts w:ascii="Arial" w:hAnsi="Arial" w:eastAsia="Arial" w:cs="Arial"/>
          <w:noProof w:val="0"/>
          <w:sz w:val="24"/>
          <w:szCs w:val="24"/>
          <w:lang w:val="en-US"/>
        </w:rPr>
        <w:t>one is</w:t>
      </w:r>
      <w:r w:rsidRPr="433AAB66" w:rsidR="62F3A001">
        <w:rPr>
          <w:rFonts w:ascii="Arial" w:hAnsi="Arial" w:eastAsia="Arial" w:cs="Arial"/>
          <w:noProof w:val="0"/>
          <w:sz w:val="24"/>
          <w:szCs w:val="24"/>
          <w:lang w:val="en-US"/>
        </w:rPr>
        <w:t xml:space="preserve"> behind. </w:t>
      </w:r>
      <w:r w:rsidRPr="433AAB66" w:rsidR="201AA44C">
        <w:rPr>
          <w:rFonts w:ascii="Arial" w:hAnsi="Arial" w:eastAsia="Arial" w:cs="Arial"/>
          <w:noProof w:val="0"/>
          <w:sz w:val="24"/>
          <w:szCs w:val="24"/>
          <w:lang w:val="en-US"/>
        </w:rPr>
        <w:t xml:space="preserve">When interviewees </w:t>
      </w:r>
      <w:r w:rsidRPr="433AAB66" w:rsidR="201AA44C">
        <w:rPr>
          <w:rFonts w:ascii="Arial" w:hAnsi="Arial" w:eastAsia="Arial" w:cs="Arial"/>
          <w:noProof w:val="0"/>
          <w:sz w:val="24"/>
          <w:szCs w:val="24"/>
          <w:lang w:val="en-US"/>
        </w:rPr>
        <w:t>utilize</w:t>
      </w:r>
      <w:r w:rsidRPr="433AAB66" w:rsidR="201AA44C">
        <w:rPr>
          <w:rFonts w:ascii="Arial" w:hAnsi="Arial" w:eastAsia="Arial" w:cs="Arial"/>
          <w:noProof w:val="0"/>
          <w:sz w:val="24"/>
          <w:szCs w:val="24"/>
          <w:lang w:val="en-US"/>
        </w:rPr>
        <w:t xml:space="preserve"> glasnost to communicate their actual views, it could be shocking because researchers are typically overly careful and politically sensitive (Whorton, 2016).</w:t>
      </w:r>
    </w:p>
    <w:p w:rsidR="62F3A001" w:rsidP="433AAB66" w:rsidRDefault="62F3A001" w14:paraId="30440988" w14:textId="4B1BE1A9">
      <w:pPr>
        <w:spacing w:line="360" w:lineRule="auto"/>
        <w:ind w:left="720"/>
        <w:jc w:val="left"/>
        <w:rPr>
          <w:rFonts w:ascii="Arial" w:hAnsi="Arial" w:eastAsia="Arial" w:cs="Arial"/>
          <w:noProof w:val="0"/>
          <w:sz w:val="24"/>
          <w:szCs w:val="24"/>
          <w:lang w:val="en-US"/>
        </w:rPr>
      </w:pPr>
      <w:bookmarkStart w:name="_Int_u1ZWTxj8" w:id="1275160828"/>
      <w:r w:rsidRPr="433AAB66" w:rsidR="65D786D4">
        <w:rPr>
          <w:rFonts w:ascii="Arial" w:hAnsi="Arial" w:eastAsia="Arial" w:cs="Arial"/>
          <w:noProof w:val="0"/>
          <w:sz w:val="24"/>
          <w:szCs w:val="24"/>
          <w:lang w:val="en-US"/>
        </w:rPr>
        <w:t>Questionnaires are the second primary source of data collecting used for this research project.</w:t>
      </w:r>
      <w:bookmarkEnd w:id="1275160828"/>
      <w:r w:rsidRPr="433AAB66" w:rsidR="62F3A001">
        <w:rPr>
          <w:rFonts w:ascii="Arial" w:hAnsi="Arial" w:eastAsia="Arial" w:cs="Arial"/>
          <w:noProof w:val="0"/>
          <w:sz w:val="24"/>
          <w:szCs w:val="24"/>
          <w:lang w:val="en-US"/>
        </w:rPr>
        <w:t xml:space="preserve"> With a big sample or population, questionnaires have advantages of </w:t>
      </w:r>
      <w:r w:rsidRPr="433AAB66" w:rsidR="405F8FB0">
        <w:rPr>
          <w:rFonts w:ascii="Arial" w:hAnsi="Arial" w:eastAsia="Arial" w:cs="Arial"/>
          <w:noProof w:val="0"/>
          <w:sz w:val="24"/>
          <w:szCs w:val="24"/>
          <w:lang w:val="en-US"/>
        </w:rPr>
        <w:t>standardized</w:t>
      </w:r>
      <w:r w:rsidRPr="433AAB66" w:rsidR="62F3A001">
        <w:rPr>
          <w:rFonts w:ascii="Arial" w:hAnsi="Arial" w:eastAsia="Arial" w:cs="Arial"/>
          <w:noProof w:val="0"/>
          <w:sz w:val="24"/>
          <w:szCs w:val="24"/>
          <w:lang w:val="en-US"/>
        </w:rPr>
        <w:t xml:space="preserve"> and open replies to a variety of topics. They may be affordable, dependable, valid, rapid, and simple to complete. </w:t>
      </w:r>
      <w:bookmarkStart w:name="_Int_OpqPPR9e" w:id="1725369929"/>
      <w:r w:rsidRPr="433AAB66" w:rsidR="62F3A001">
        <w:rPr>
          <w:rFonts w:ascii="Arial" w:hAnsi="Arial" w:eastAsia="Arial" w:cs="Arial"/>
          <w:noProof w:val="0"/>
          <w:sz w:val="24"/>
          <w:szCs w:val="24"/>
          <w:lang w:val="en-US"/>
        </w:rPr>
        <w:t>The area of questionnaire design is extremely broad.</w:t>
      </w:r>
      <w:bookmarkEnd w:id="1725369929"/>
      <w:r w:rsidRPr="433AAB66" w:rsidR="62F3A001">
        <w:rPr>
          <w:rFonts w:ascii="Arial" w:hAnsi="Arial" w:eastAsia="Arial" w:cs="Arial"/>
          <w:noProof w:val="0"/>
          <w:sz w:val="24"/>
          <w:szCs w:val="24"/>
          <w:lang w:val="en-US"/>
        </w:rPr>
        <w:t xml:space="preserve"> The primary points to be addressed, some significant obstacles, and potential solutions are all listed in this chapter's easy introduction to its essential components, the questionnaire is a popular and effective tool for gathering survey data because it </w:t>
      </w:r>
      <w:r w:rsidRPr="433AAB66" w:rsidR="62F3A001">
        <w:rPr>
          <w:rFonts w:ascii="Arial" w:hAnsi="Arial" w:eastAsia="Arial" w:cs="Arial"/>
          <w:noProof w:val="0"/>
          <w:sz w:val="24"/>
          <w:szCs w:val="24"/>
          <w:lang w:val="en-US"/>
        </w:rPr>
        <w:t>provides</w:t>
      </w:r>
      <w:r w:rsidRPr="433AAB66" w:rsidR="62F3A001">
        <w:rPr>
          <w:rFonts w:ascii="Arial" w:hAnsi="Arial" w:eastAsia="Arial" w:cs="Arial"/>
          <w:noProof w:val="0"/>
          <w:sz w:val="24"/>
          <w:szCs w:val="24"/>
          <w:lang w:val="en-US"/>
        </w:rPr>
        <w:t xml:space="preserve"> </w:t>
      </w:r>
      <w:r w:rsidRPr="433AAB66" w:rsidR="2D8674E3">
        <w:rPr>
          <w:rFonts w:ascii="Arial" w:hAnsi="Arial" w:eastAsia="Arial" w:cs="Arial"/>
          <w:noProof w:val="0"/>
          <w:sz w:val="24"/>
          <w:szCs w:val="24"/>
          <w:lang w:val="en-US"/>
        </w:rPr>
        <w:t>organized</w:t>
      </w:r>
      <w:r w:rsidRPr="433AAB66" w:rsidR="62F3A001">
        <w:rPr>
          <w:rFonts w:ascii="Arial" w:hAnsi="Arial" w:eastAsia="Arial" w:cs="Arial"/>
          <w:noProof w:val="0"/>
          <w:sz w:val="24"/>
          <w:szCs w:val="24"/>
          <w:lang w:val="en-US"/>
        </w:rPr>
        <w:t xml:space="preserve">, </w:t>
      </w:r>
      <w:r w:rsidRPr="433AAB66" w:rsidR="62F3A001">
        <w:rPr>
          <w:rFonts w:ascii="Arial" w:hAnsi="Arial" w:eastAsia="Arial" w:cs="Arial"/>
          <w:noProof w:val="0"/>
          <w:sz w:val="24"/>
          <w:szCs w:val="24"/>
          <w:lang w:val="en-US"/>
        </w:rPr>
        <w:t>frequently</w:t>
      </w:r>
      <w:r w:rsidRPr="433AAB66" w:rsidR="62F3A001">
        <w:rPr>
          <w:rFonts w:ascii="Arial" w:hAnsi="Arial" w:eastAsia="Arial" w:cs="Arial"/>
          <w:noProof w:val="0"/>
          <w:sz w:val="24"/>
          <w:szCs w:val="24"/>
          <w:lang w:val="en-US"/>
        </w:rPr>
        <w:t xml:space="preserve"> numerical data, can be delivered without the researcher present, and is </w:t>
      </w:r>
      <w:r w:rsidRPr="433AAB66" w:rsidR="62F3A001">
        <w:rPr>
          <w:rFonts w:ascii="Arial" w:hAnsi="Arial" w:eastAsia="Arial" w:cs="Arial"/>
          <w:noProof w:val="0"/>
          <w:sz w:val="24"/>
          <w:szCs w:val="24"/>
          <w:lang w:val="en-US"/>
        </w:rPr>
        <w:t>frequently</w:t>
      </w:r>
      <w:r w:rsidRPr="433AAB66" w:rsidR="62F3A001">
        <w:rPr>
          <w:rFonts w:ascii="Arial" w:hAnsi="Arial" w:eastAsia="Arial" w:cs="Arial"/>
          <w:noProof w:val="0"/>
          <w:sz w:val="24"/>
          <w:szCs w:val="24"/>
          <w:lang w:val="en-US"/>
        </w:rPr>
        <w:t xml:space="preserve"> relatively simple to </w:t>
      </w:r>
      <w:r w:rsidRPr="433AAB66" w:rsidR="102F4CE8">
        <w:rPr>
          <w:rFonts w:ascii="Arial" w:hAnsi="Arial" w:eastAsia="Arial" w:cs="Arial"/>
          <w:noProof w:val="0"/>
          <w:sz w:val="24"/>
          <w:szCs w:val="24"/>
          <w:lang w:val="en-US"/>
        </w:rPr>
        <w:t>analyze</w:t>
      </w:r>
      <w:r w:rsidRPr="433AAB66" w:rsidR="62F3A001">
        <w:rPr>
          <w:rFonts w:ascii="Arial" w:hAnsi="Arial" w:eastAsia="Arial" w:cs="Arial"/>
          <w:noProof w:val="0"/>
          <w:sz w:val="24"/>
          <w:szCs w:val="24"/>
          <w:lang w:val="en-US"/>
        </w:rPr>
        <w:t xml:space="preserve">. (Cohen, Manion, and Morrison, 2018). </w:t>
      </w:r>
      <w:r w:rsidRPr="433AAB66" w:rsidR="62F3A001">
        <w:rPr>
          <w:rFonts w:ascii="Arial" w:hAnsi="Arial" w:eastAsia="Arial" w:cs="Arial"/>
          <w:noProof w:val="0"/>
          <w:sz w:val="24"/>
          <w:szCs w:val="24"/>
          <w:lang w:val="en-US"/>
        </w:rPr>
        <w:t>Because of this, questionnaires are the perfect technique when it is certain that a high return rate will occur.</w:t>
      </w:r>
      <w:r w:rsidRPr="433AAB66" w:rsidR="62F3A001">
        <w:rPr>
          <w:rFonts w:ascii="Arial" w:hAnsi="Arial" w:eastAsia="Arial" w:cs="Arial"/>
          <w:noProof w:val="0"/>
          <w:sz w:val="24"/>
          <w:szCs w:val="24"/>
          <w:lang w:val="en-US"/>
        </w:rPr>
        <w:t xml:space="preserve"> It </w:t>
      </w:r>
      <w:r w:rsidRPr="433AAB66" w:rsidR="62F3A001">
        <w:rPr>
          <w:rFonts w:ascii="Arial" w:hAnsi="Arial" w:eastAsia="Arial" w:cs="Arial"/>
          <w:noProof w:val="0"/>
          <w:sz w:val="24"/>
          <w:szCs w:val="24"/>
          <w:lang w:val="en-US"/>
        </w:rPr>
        <w:t>frequently</w:t>
      </w:r>
      <w:r w:rsidRPr="433AAB66" w:rsidR="62F3A001">
        <w:rPr>
          <w:rFonts w:ascii="Arial" w:hAnsi="Arial" w:eastAsia="Arial" w:cs="Arial"/>
          <w:noProof w:val="0"/>
          <w:sz w:val="24"/>
          <w:szCs w:val="24"/>
          <w:lang w:val="en-US"/>
        </w:rPr>
        <w:t xml:space="preserve"> </w:t>
      </w:r>
      <w:r w:rsidRPr="433AAB66" w:rsidR="1C8F5889">
        <w:rPr>
          <w:rFonts w:ascii="Arial" w:hAnsi="Arial" w:eastAsia="Arial" w:cs="Arial"/>
          <w:noProof w:val="0"/>
          <w:sz w:val="24"/>
          <w:szCs w:val="24"/>
          <w:lang w:val="en-US"/>
        </w:rPr>
        <w:t>performs</w:t>
      </w:r>
      <w:r w:rsidRPr="433AAB66" w:rsidR="62F3A001">
        <w:rPr>
          <w:rFonts w:ascii="Arial" w:hAnsi="Arial" w:eastAsia="Arial" w:cs="Arial"/>
          <w:noProof w:val="0"/>
          <w:sz w:val="24"/>
          <w:szCs w:val="24"/>
          <w:lang w:val="en-US"/>
        </w:rPr>
        <w:t xml:space="preserve"> especially well when combined with interviews, which </w:t>
      </w:r>
      <w:r w:rsidRPr="433AAB66" w:rsidR="1F302D9C">
        <w:rPr>
          <w:rFonts w:ascii="Arial" w:hAnsi="Arial" w:eastAsia="Arial" w:cs="Arial"/>
          <w:noProof w:val="0"/>
          <w:sz w:val="24"/>
          <w:szCs w:val="24"/>
          <w:lang w:val="en-US"/>
        </w:rPr>
        <w:t>enables</w:t>
      </w:r>
      <w:r w:rsidRPr="433AAB66" w:rsidR="62F3A001">
        <w:rPr>
          <w:rFonts w:ascii="Arial" w:hAnsi="Arial" w:eastAsia="Arial" w:cs="Arial"/>
          <w:noProof w:val="0"/>
          <w:sz w:val="24"/>
          <w:szCs w:val="24"/>
          <w:lang w:val="en-US"/>
        </w:rPr>
        <w:t xml:space="preserve"> the data from the questionnaire to be fleshed out in greater depth and complexity. The anonymity and confidentiality that questionnaires </w:t>
      </w:r>
      <w:r w:rsidRPr="433AAB66" w:rsidR="62F3A001">
        <w:rPr>
          <w:rFonts w:ascii="Arial" w:hAnsi="Arial" w:eastAsia="Arial" w:cs="Arial"/>
          <w:noProof w:val="0"/>
          <w:sz w:val="24"/>
          <w:szCs w:val="24"/>
          <w:lang w:val="en-US"/>
        </w:rPr>
        <w:t>provide</w:t>
      </w:r>
      <w:r w:rsidRPr="433AAB66" w:rsidR="62F3A001">
        <w:rPr>
          <w:rFonts w:ascii="Arial" w:hAnsi="Arial" w:eastAsia="Arial" w:cs="Arial"/>
          <w:noProof w:val="0"/>
          <w:sz w:val="24"/>
          <w:szCs w:val="24"/>
          <w:lang w:val="en-US"/>
        </w:rPr>
        <w:t xml:space="preserve"> is one feature </w:t>
      </w:r>
      <w:r w:rsidRPr="433AAB66" w:rsidR="62F3A001">
        <w:rPr>
          <w:rFonts w:ascii="Arial" w:hAnsi="Arial" w:eastAsia="Arial" w:cs="Arial"/>
          <w:noProof w:val="0"/>
          <w:sz w:val="24"/>
          <w:szCs w:val="24"/>
          <w:lang w:val="en-US"/>
        </w:rPr>
        <w:t>frequently</w:t>
      </w:r>
      <w:r w:rsidRPr="433AAB66" w:rsidR="62F3A001">
        <w:rPr>
          <w:rFonts w:ascii="Arial" w:hAnsi="Arial" w:eastAsia="Arial" w:cs="Arial"/>
          <w:noProof w:val="0"/>
          <w:sz w:val="24"/>
          <w:szCs w:val="24"/>
          <w:lang w:val="en-US"/>
        </w:rPr>
        <w:t xml:space="preserve"> thought to encourage a higher number of responses, which is related to an important ethical consideration. The goal of well-designed versions is to encourage completion based on truthful and open comments from respondents who are certain that their </w:t>
      </w:r>
      <w:bookmarkStart w:name="_Int_cICSqguC" w:id="957278918"/>
      <w:r w:rsidRPr="433AAB66" w:rsidR="1E23C81F">
        <w:rPr>
          <w:rFonts w:ascii="Arial" w:hAnsi="Arial" w:eastAsia="Arial" w:cs="Arial"/>
          <w:noProof w:val="0"/>
          <w:sz w:val="24"/>
          <w:szCs w:val="24"/>
          <w:lang w:val="en-US"/>
        </w:rPr>
        <w:t>subjective opinions</w:t>
      </w:r>
      <w:bookmarkEnd w:id="957278918"/>
      <w:r w:rsidRPr="433AAB66" w:rsidR="62F3A001">
        <w:rPr>
          <w:rFonts w:ascii="Arial" w:hAnsi="Arial" w:eastAsia="Arial" w:cs="Arial"/>
          <w:noProof w:val="0"/>
          <w:sz w:val="24"/>
          <w:szCs w:val="24"/>
          <w:lang w:val="en-US"/>
        </w:rPr>
        <w:t xml:space="preserve"> </w:t>
      </w:r>
      <w:bookmarkStart w:name="_Int_KHZ9R6Sf" w:id="861680556"/>
      <w:r w:rsidRPr="433AAB66" w:rsidR="12CE0EE2">
        <w:rPr>
          <w:rFonts w:ascii="Arial" w:hAnsi="Arial" w:eastAsia="Arial" w:cs="Arial"/>
          <w:noProof w:val="0"/>
          <w:sz w:val="24"/>
          <w:szCs w:val="24"/>
          <w:lang w:val="en-US"/>
        </w:rPr>
        <w:t>will not</w:t>
      </w:r>
      <w:bookmarkEnd w:id="861680556"/>
      <w:r w:rsidRPr="433AAB66" w:rsidR="62F3A001">
        <w:rPr>
          <w:rFonts w:ascii="Arial" w:hAnsi="Arial" w:eastAsia="Arial" w:cs="Arial"/>
          <w:noProof w:val="0"/>
          <w:sz w:val="24"/>
          <w:szCs w:val="24"/>
          <w:lang w:val="en-US"/>
        </w:rPr>
        <w:t xml:space="preserve"> be revealed (Bartram, 2019)</w:t>
      </w:r>
      <w:bookmarkStart w:name="_Int_nLhy4syJ" w:id="1292296829"/>
      <w:r w:rsidRPr="433AAB66" w:rsidR="6EB7AA40">
        <w:rPr>
          <w:rFonts w:ascii="Arial" w:hAnsi="Arial" w:eastAsia="Arial" w:cs="Arial"/>
          <w:noProof w:val="0"/>
          <w:sz w:val="24"/>
          <w:szCs w:val="24"/>
          <w:lang w:val="en-US"/>
        </w:rPr>
        <w:t xml:space="preserve">. </w:t>
      </w:r>
      <w:bookmarkEnd w:id="1292296829"/>
      <w:r w:rsidRPr="433AAB66" w:rsidR="62F3A001">
        <w:rPr>
          <w:rFonts w:ascii="Arial" w:hAnsi="Arial" w:eastAsia="Arial" w:cs="Arial"/>
          <w:noProof w:val="0"/>
          <w:sz w:val="24"/>
          <w:szCs w:val="24"/>
          <w:lang w:val="en-US"/>
        </w:rPr>
        <w:t xml:space="preserve">The open-ended question is a useful tool for smaller-scale studies or for questions that ask responders to </w:t>
      </w:r>
      <w:r w:rsidRPr="433AAB66" w:rsidR="62F3A001">
        <w:rPr>
          <w:rFonts w:ascii="Arial" w:hAnsi="Arial" w:eastAsia="Arial" w:cs="Arial"/>
          <w:noProof w:val="0"/>
          <w:sz w:val="24"/>
          <w:szCs w:val="24"/>
          <w:lang w:val="en-US"/>
        </w:rPr>
        <w:t>provide</w:t>
      </w:r>
      <w:r w:rsidRPr="433AAB66" w:rsidR="62F3A001">
        <w:rPr>
          <w:rFonts w:ascii="Arial" w:hAnsi="Arial" w:eastAsia="Arial" w:cs="Arial"/>
          <w:noProof w:val="0"/>
          <w:sz w:val="24"/>
          <w:szCs w:val="24"/>
          <w:lang w:val="en-US"/>
        </w:rPr>
        <w:t xml:space="preserve"> an honest, </w:t>
      </w:r>
      <w:bookmarkStart w:name="_Int_EEHbX9La" w:id="750490905"/>
      <w:proofErr w:type="gramStart"/>
      <w:r w:rsidRPr="433AAB66" w:rsidR="62F3A001">
        <w:rPr>
          <w:rFonts w:ascii="Arial" w:hAnsi="Arial" w:eastAsia="Arial" w:cs="Arial"/>
          <w:noProof w:val="0"/>
          <w:sz w:val="24"/>
          <w:szCs w:val="24"/>
          <w:lang w:val="en-US"/>
        </w:rPr>
        <w:t>personal opinion</w:t>
      </w:r>
      <w:proofErr w:type="gramEnd"/>
      <w:bookmarkEnd w:id="750490905"/>
      <w:r w:rsidRPr="433AAB66" w:rsidR="62F3A001">
        <w:rPr>
          <w:rFonts w:ascii="Arial" w:hAnsi="Arial" w:eastAsia="Arial" w:cs="Arial"/>
          <w:noProof w:val="0"/>
          <w:sz w:val="24"/>
          <w:szCs w:val="24"/>
          <w:lang w:val="en-US"/>
        </w:rPr>
        <w:t xml:space="preserve"> in addition to checking boxes and numbers. Here, the questionnaire includes open-ended questions and gives room for free response (or draws lines). Open-ended responses could include informational gems that the questionnaire might have missed. Additionally, it </w:t>
      </w:r>
      <w:bookmarkStart w:name="_Int_hQnGU5M6" w:id="1506210921"/>
      <w:r w:rsidRPr="433AAB66" w:rsidR="62F3A001">
        <w:rPr>
          <w:rFonts w:ascii="Arial" w:hAnsi="Arial" w:eastAsia="Arial" w:cs="Arial"/>
          <w:noProof w:val="0"/>
          <w:sz w:val="24"/>
          <w:szCs w:val="24"/>
          <w:lang w:val="en-US"/>
        </w:rPr>
        <w:t>considera</w:t>
      </w:r>
      <w:r w:rsidRPr="433AAB66" w:rsidR="62F3A001">
        <w:rPr>
          <w:rFonts w:ascii="Arial" w:hAnsi="Arial" w:eastAsia="Arial" w:cs="Arial"/>
          <w:noProof w:val="0"/>
          <w:sz w:val="24"/>
          <w:szCs w:val="24"/>
          <w:lang w:val="en-US"/>
        </w:rPr>
        <w:t>bly more</w:t>
      </w:r>
      <w:bookmarkEnd w:id="1506210921"/>
      <w:r w:rsidRPr="433AAB66" w:rsidR="62F3A001">
        <w:rPr>
          <w:rFonts w:ascii="Arial" w:hAnsi="Arial" w:eastAsia="Arial" w:cs="Arial"/>
          <w:noProof w:val="0"/>
          <w:sz w:val="24"/>
          <w:szCs w:val="24"/>
          <w:lang w:val="en-US"/>
        </w:rPr>
        <w:t xml:space="preserve"> firmly p</w:t>
      </w:r>
      <w:r w:rsidRPr="433AAB66" w:rsidR="62F3A001">
        <w:rPr>
          <w:rFonts w:ascii="Arial" w:hAnsi="Arial" w:eastAsia="Arial" w:cs="Arial"/>
          <w:noProof w:val="0"/>
          <w:sz w:val="24"/>
          <w:szCs w:val="24"/>
          <w:lang w:val="en-US"/>
        </w:rPr>
        <w:t xml:space="preserve">laces ownership of the data and accountability for it in the hands of the respondents. (Cohen, Manion, and Morrison, 2018). Bartram (2019) </w:t>
      </w:r>
      <w:r w:rsidRPr="433AAB66" w:rsidR="62F3A001">
        <w:rPr>
          <w:rFonts w:ascii="Arial" w:hAnsi="Arial" w:eastAsia="Arial" w:cs="Arial"/>
          <w:noProof w:val="0"/>
          <w:sz w:val="24"/>
          <w:szCs w:val="24"/>
          <w:lang w:val="en-US"/>
        </w:rPr>
        <w:t>stated</w:t>
      </w:r>
      <w:r w:rsidRPr="433AAB66" w:rsidR="62F3A001">
        <w:rPr>
          <w:rFonts w:ascii="Arial" w:hAnsi="Arial" w:eastAsia="Arial" w:cs="Arial"/>
          <w:noProof w:val="0"/>
          <w:sz w:val="24"/>
          <w:szCs w:val="24"/>
          <w:lang w:val="en-US"/>
        </w:rPr>
        <w:t xml:space="preserve"> that these aspects are some of the main benefits of questionnaires, but like with any methods for gathering data, there are some limitations that researchers must be aware of. Some of these are only the opposite of their advantages. For instance, while questionnaires are useful for gathering a lot of data, they </w:t>
      </w:r>
      <w:r w:rsidRPr="433AAB66" w:rsidR="62F3A001">
        <w:rPr>
          <w:rFonts w:ascii="Arial" w:hAnsi="Arial" w:eastAsia="Arial" w:cs="Arial"/>
          <w:noProof w:val="0"/>
          <w:sz w:val="24"/>
          <w:szCs w:val="24"/>
          <w:lang w:val="en-US"/>
        </w:rPr>
        <w:t>frequently</w:t>
      </w:r>
      <w:r w:rsidRPr="433AAB66" w:rsidR="62F3A001">
        <w:rPr>
          <w:rFonts w:ascii="Arial" w:hAnsi="Arial" w:eastAsia="Arial" w:cs="Arial"/>
          <w:noProof w:val="0"/>
          <w:sz w:val="24"/>
          <w:szCs w:val="24"/>
          <w:lang w:val="en-US"/>
        </w:rPr>
        <w:t xml:space="preserve"> just have descriptive, surface-level design elements (Yes/No selection, tick-box items, etc.). </w:t>
      </w:r>
      <w:bookmarkStart w:name="_Int_68UfWkYk" w:id="640610738"/>
      <w:r w:rsidRPr="433AAB66" w:rsidR="62F3A001">
        <w:rPr>
          <w:rFonts w:ascii="Arial" w:hAnsi="Arial" w:eastAsia="Arial" w:cs="Arial"/>
          <w:noProof w:val="0"/>
          <w:sz w:val="24"/>
          <w:szCs w:val="24"/>
          <w:lang w:val="en-US"/>
        </w:rPr>
        <w:t>During the design of the research surveys were considered, however questionnaires were best suited for the project.</w:t>
      </w:r>
      <w:bookmarkEnd w:id="640610738"/>
    </w:p>
    <w:p w:rsidR="2EB58F5C" w:rsidP="433AAB66" w:rsidRDefault="2EB58F5C" w14:paraId="10E7BAB2" w14:textId="576558E2">
      <w:pPr>
        <w:spacing w:line="360" w:lineRule="auto"/>
        <w:ind w:left="720"/>
        <w:jc w:val="left"/>
        <w:rPr>
          <w:rFonts w:ascii="Arial" w:hAnsi="Arial" w:eastAsia="Arial" w:cs="Arial"/>
          <w:noProof w:val="0"/>
          <w:sz w:val="24"/>
          <w:szCs w:val="24"/>
          <w:lang w:val="en-US"/>
        </w:rPr>
      </w:pPr>
      <w:r w:rsidRPr="433AAB66" w:rsidR="2EB58F5C">
        <w:rPr>
          <w:rFonts w:ascii="Arial" w:hAnsi="Arial" w:eastAsia="Arial" w:cs="Arial"/>
          <w:noProof w:val="0"/>
          <w:sz w:val="24"/>
          <w:szCs w:val="24"/>
          <w:lang w:val="en-US"/>
        </w:rPr>
        <w:t>Mixed</w:t>
      </w:r>
      <w:r w:rsidRPr="433AAB66" w:rsidR="62F3A001">
        <w:rPr>
          <w:rFonts w:ascii="Arial" w:hAnsi="Arial" w:eastAsia="Arial" w:cs="Arial"/>
          <w:noProof w:val="0"/>
          <w:sz w:val="24"/>
          <w:szCs w:val="24"/>
          <w:lang w:val="en-US"/>
        </w:rPr>
        <w:t xml:space="preserve"> methods were chosen for this project. The references listed below show that mixed methods research defies easy or straightforward classifications. Mixed method research is described in an introductory definition provided by Creswell and Plano Clark (2011, p. 4), who claim that it is research conducted by one or more researchers that combines various elements of both quantitative and qualitative approaches (for example, with regard to perspectives, data collection, and data analysis), as well as the nature of the inferences made from the research, with the goals of providing a richer and more reliable understanding (broader and more accurate). Conducting mixed method research, according to Leech and Onwuegbuzie (2009, p. 265), entails gathering data (qualitative and quantitative), </w:t>
      </w:r>
      <w:r w:rsidRPr="433AAB66" w:rsidR="213EDB79">
        <w:rPr>
          <w:rFonts w:ascii="Arial" w:hAnsi="Arial" w:eastAsia="Arial" w:cs="Arial"/>
          <w:noProof w:val="0"/>
          <w:sz w:val="24"/>
          <w:szCs w:val="24"/>
          <w:lang w:val="en-US"/>
        </w:rPr>
        <w:t>analyzing</w:t>
      </w:r>
      <w:r w:rsidRPr="433AAB66" w:rsidR="62F3A001">
        <w:rPr>
          <w:rFonts w:ascii="Arial" w:hAnsi="Arial" w:eastAsia="Arial" w:cs="Arial"/>
          <w:noProof w:val="0"/>
          <w:sz w:val="24"/>
          <w:szCs w:val="24"/>
          <w:lang w:val="en-US"/>
        </w:rPr>
        <w:t xml:space="preserve"> the data, and interpreting studies that, individually or collectively, address a specific </w:t>
      </w:r>
      <w:r w:rsidRPr="433AAB66" w:rsidR="7BD85C6B">
        <w:rPr>
          <w:rFonts w:ascii="Arial" w:hAnsi="Arial" w:eastAsia="Arial" w:cs="Arial"/>
          <w:noProof w:val="0"/>
          <w:sz w:val="24"/>
          <w:szCs w:val="24"/>
          <w:lang w:val="en-US"/>
        </w:rPr>
        <w:t>phenomenon</w:t>
      </w:r>
      <w:bookmarkStart w:name="_Int_L4pfLZ7F" w:id="1103907687"/>
      <w:r w:rsidRPr="433AAB66" w:rsidR="3F217FE2">
        <w:rPr>
          <w:rFonts w:ascii="Arial" w:hAnsi="Arial" w:eastAsia="Arial" w:cs="Arial"/>
          <w:noProof w:val="0"/>
          <w:sz w:val="24"/>
          <w:szCs w:val="24"/>
          <w:lang w:val="en-US"/>
        </w:rPr>
        <w:t xml:space="preserve">. </w:t>
      </w:r>
      <w:bookmarkEnd w:id="1103907687"/>
      <w:r w:rsidRPr="433AAB66" w:rsidR="62F3A001">
        <w:rPr>
          <w:rFonts w:ascii="Arial" w:hAnsi="Arial" w:eastAsia="Arial" w:cs="Arial"/>
          <w:noProof w:val="0"/>
          <w:sz w:val="24"/>
          <w:szCs w:val="24"/>
          <w:lang w:val="en-US"/>
        </w:rPr>
        <w:t xml:space="preserve">According to Denscombe (2014, p. </w:t>
      </w:r>
      <w:r w:rsidRPr="433AAB66" w:rsidR="2C7FFDB0">
        <w:rPr>
          <w:rFonts w:ascii="Arial" w:hAnsi="Arial" w:eastAsia="Arial" w:cs="Arial"/>
          <w:noProof w:val="0"/>
          <w:sz w:val="24"/>
          <w:szCs w:val="24"/>
          <w:lang w:val="en-US"/>
        </w:rPr>
        <w:t>147) mixed</w:t>
      </w:r>
      <w:r w:rsidRPr="433AAB66" w:rsidR="62F3A001">
        <w:rPr>
          <w:rFonts w:ascii="Arial" w:hAnsi="Arial" w:eastAsia="Arial" w:cs="Arial"/>
          <w:noProof w:val="0"/>
          <w:sz w:val="24"/>
          <w:szCs w:val="24"/>
          <w:lang w:val="en-US"/>
        </w:rPr>
        <w:t xml:space="preserve"> method research can overcome the limitations and biases of single approaches by yielding a more complete picture of the phenomenon under study than would be produced by a single approach (the benefits of complementarity and completeness (Creswell and Plano Clark, 2011, p. 61). Day and Sammons' (2008) work </w:t>
      </w:r>
      <w:r w:rsidRPr="433AAB66" w:rsidR="62F3A001">
        <w:rPr>
          <w:rFonts w:ascii="Arial" w:hAnsi="Arial" w:eastAsia="Arial" w:cs="Arial"/>
          <w:noProof w:val="0"/>
          <w:sz w:val="24"/>
          <w:szCs w:val="24"/>
          <w:lang w:val="en-US"/>
        </w:rPr>
        <w:t>demonstrates</w:t>
      </w:r>
      <w:r w:rsidRPr="433AAB66" w:rsidR="62F3A001">
        <w:rPr>
          <w:rFonts w:ascii="Arial" w:hAnsi="Arial" w:eastAsia="Arial" w:cs="Arial"/>
          <w:noProof w:val="0"/>
          <w:sz w:val="24"/>
          <w:szCs w:val="24"/>
          <w:lang w:val="en-US"/>
        </w:rPr>
        <w:t xml:space="preserve"> how a mixed method approach can offer (in comparison to single method approaches) more realistic and nuanced representations of the complexity of the phenomenon being studied. The argument put forth by Greene (2005, p. 207) in </w:t>
      </w:r>
      <w:r w:rsidRPr="433AAB66" w:rsidR="62F3A001">
        <w:rPr>
          <w:rFonts w:ascii="Arial" w:hAnsi="Arial" w:eastAsia="Arial" w:cs="Arial"/>
          <w:noProof w:val="0"/>
          <w:sz w:val="24"/>
          <w:szCs w:val="24"/>
          <w:lang w:val="en-US"/>
        </w:rPr>
        <w:t>favour</w:t>
      </w:r>
      <w:r w:rsidRPr="433AAB66" w:rsidR="62F3A001">
        <w:rPr>
          <w:rFonts w:ascii="Arial" w:hAnsi="Arial" w:eastAsia="Arial" w:cs="Arial"/>
          <w:noProof w:val="0"/>
          <w:sz w:val="24"/>
          <w:szCs w:val="24"/>
          <w:lang w:val="en-US"/>
        </w:rPr>
        <w:t xml:space="preserve"> of a mixed methods approach that embraces various methodological traditions because they capture diversity and difference and are "anchored in ideals of tolerance, acceptance, respect" and democracy (p.208).Additionally, according to Denscombe (2014), mixed method research can enable compensation between the strengths and weaknesses of research methodologies and can improve data accuracy and dependability through triangulation, lessen bias in the research, and provide a practical, problem-driven approach to research. To better understand the research topic, triangulation is the process of comparing and combining evidence from various sources (Robert-Holmes, 2018). This was necessary for this research project primarily because it offers the findings greater credibility and validity.</w:t>
      </w:r>
    </w:p>
    <w:p w:rsidR="433AAB66" w:rsidP="433AAB66" w:rsidRDefault="433AAB66" w14:paraId="416D2B0C" w14:textId="143AFC0E">
      <w:pPr>
        <w:pStyle w:val="Normal"/>
        <w:spacing w:line="360" w:lineRule="auto"/>
        <w:ind w:left="720"/>
        <w:jc w:val="left"/>
        <w:rPr>
          <w:rFonts w:ascii="Arial" w:hAnsi="Arial" w:eastAsia="Arial" w:cs="Arial"/>
          <w:b w:val="1"/>
          <w:bCs w:val="1"/>
          <w:noProof w:val="0"/>
          <w:sz w:val="24"/>
          <w:szCs w:val="24"/>
          <w:u w:val="single"/>
          <w:lang w:val="en-US"/>
        </w:rPr>
      </w:pPr>
    </w:p>
    <w:p w:rsidR="07EC16C0" w:rsidP="433AAB66" w:rsidRDefault="07EC16C0" w14:paraId="0DE47A49" w14:textId="081FEC78">
      <w:pPr>
        <w:pStyle w:val="Normal"/>
        <w:spacing w:line="360" w:lineRule="auto"/>
        <w:ind w:left="720"/>
        <w:jc w:val="left"/>
        <w:rPr>
          <w:rFonts w:ascii="Arial" w:hAnsi="Arial" w:eastAsia="Arial" w:cs="Arial"/>
          <w:b w:val="1"/>
          <w:bCs w:val="1"/>
          <w:noProof w:val="0"/>
          <w:sz w:val="24"/>
          <w:szCs w:val="24"/>
          <w:u w:val="single"/>
          <w:lang w:val="en-US"/>
        </w:rPr>
      </w:pPr>
      <w:r w:rsidRPr="433AAB66" w:rsidR="07EC16C0">
        <w:rPr>
          <w:rFonts w:ascii="Arial" w:hAnsi="Arial" w:eastAsia="Arial" w:cs="Arial"/>
          <w:b w:val="1"/>
          <w:bCs w:val="1"/>
          <w:noProof w:val="0"/>
          <w:sz w:val="24"/>
          <w:szCs w:val="24"/>
          <w:u w:val="single"/>
          <w:lang w:val="en-US"/>
        </w:rPr>
        <w:t>SECTION</w:t>
      </w:r>
      <w:r w:rsidRPr="433AAB66" w:rsidR="0F5AD5CB">
        <w:rPr>
          <w:rFonts w:ascii="Arial" w:hAnsi="Arial" w:eastAsia="Arial" w:cs="Arial"/>
          <w:b w:val="1"/>
          <w:bCs w:val="1"/>
          <w:noProof w:val="0"/>
          <w:sz w:val="24"/>
          <w:szCs w:val="24"/>
          <w:u w:val="single"/>
          <w:lang w:val="en-US"/>
        </w:rPr>
        <w:t xml:space="preserve"> </w:t>
      </w:r>
      <w:r w:rsidRPr="433AAB66" w:rsidR="07EC16C0">
        <w:rPr>
          <w:rFonts w:ascii="Arial" w:hAnsi="Arial" w:eastAsia="Arial" w:cs="Arial"/>
          <w:b w:val="1"/>
          <w:bCs w:val="1"/>
          <w:noProof w:val="0"/>
          <w:sz w:val="24"/>
          <w:szCs w:val="24"/>
          <w:u w:val="single"/>
          <w:lang w:val="en-US"/>
        </w:rPr>
        <w:t>4</w:t>
      </w:r>
    </w:p>
    <w:p w:rsidR="433AAB66" w:rsidP="433AAB66" w:rsidRDefault="433AAB66" w14:paraId="7CB4ED3E" w14:textId="19018F3A">
      <w:pPr>
        <w:pStyle w:val="Normal"/>
        <w:spacing w:line="360" w:lineRule="auto"/>
        <w:ind w:left="720"/>
        <w:jc w:val="left"/>
        <w:rPr>
          <w:rFonts w:ascii="Arial" w:hAnsi="Arial" w:eastAsia="Arial" w:cs="Arial"/>
          <w:b w:val="1"/>
          <w:bCs w:val="1"/>
          <w:noProof w:val="0"/>
          <w:sz w:val="24"/>
          <w:szCs w:val="24"/>
          <w:u w:val="single"/>
          <w:lang w:val="en-US"/>
        </w:rPr>
      </w:pPr>
    </w:p>
    <w:p w:rsidR="63ECEC04" w:rsidP="433AAB66" w:rsidRDefault="63ECEC04" w14:paraId="61CA24F4" w14:textId="6BC7D78F">
      <w:pPr>
        <w:pStyle w:val="Normal"/>
        <w:spacing w:line="360" w:lineRule="auto"/>
        <w:ind w:left="720"/>
        <w:jc w:val="left"/>
        <w:rPr>
          <w:rFonts w:ascii="Arial" w:hAnsi="Arial" w:eastAsia="Arial" w:cs="Arial"/>
          <w:b w:val="1"/>
          <w:bCs w:val="1"/>
          <w:noProof w:val="0"/>
          <w:sz w:val="24"/>
          <w:szCs w:val="24"/>
          <w:u w:val="single"/>
          <w:lang w:val="en-US"/>
        </w:rPr>
      </w:pPr>
      <w:r w:rsidRPr="433AAB66" w:rsidR="63ECEC04">
        <w:rPr>
          <w:rFonts w:ascii="Arial" w:hAnsi="Arial" w:eastAsia="Arial" w:cs="Arial"/>
          <w:b w:val="1"/>
          <w:bCs w:val="1"/>
          <w:noProof w:val="0"/>
          <w:sz w:val="24"/>
          <w:szCs w:val="24"/>
          <w:u w:val="single"/>
          <w:lang w:val="en-US"/>
        </w:rPr>
        <w:t>ETHICAL CONSIDERATIONS</w:t>
      </w:r>
      <w:r w:rsidRPr="433AAB66" w:rsidR="63ECEC04">
        <w:rPr>
          <w:rFonts w:ascii="Arial" w:hAnsi="Arial" w:eastAsia="Arial" w:cs="Arial"/>
          <w:b w:val="1"/>
          <w:bCs w:val="1"/>
          <w:noProof w:val="0"/>
          <w:sz w:val="24"/>
          <w:szCs w:val="24"/>
          <w:lang w:val="en-US"/>
        </w:rPr>
        <w:t xml:space="preserve"> </w:t>
      </w:r>
    </w:p>
    <w:p w:rsidR="596AF396" w:rsidP="433AAB66" w:rsidRDefault="596AF396" w14:paraId="5BA082CD" w14:textId="5391A028">
      <w:pPr>
        <w:pStyle w:val="Normal"/>
        <w:spacing w:line="360" w:lineRule="auto"/>
        <w:ind w:left="720"/>
        <w:jc w:val="left"/>
        <w:rPr>
          <w:rFonts w:ascii="Arial" w:hAnsi="Arial" w:eastAsia="Arial" w:cs="Arial"/>
          <w:noProof w:val="0"/>
          <w:sz w:val="24"/>
          <w:szCs w:val="24"/>
          <w:lang w:val="en-US"/>
        </w:rPr>
      </w:pPr>
      <w:r w:rsidRPr="433AAB66" w:rsidR="63ECEC04">
        <w:rPr>
          <w:rFonts w:ascii="Arial" w:hAnsi="Arial" w:eastAsia="Arial" w:cs="Arial"/>
          <w:noProof w:val="0"/>
          <w:sz w:val="24"/>
          <w:szCs w:val="24"/>
          <w:lang w:val="en-US"/>
        </w:rPr>
        <w:t xml:space="preserve">Most people associate ethics with laws that define what is right and wrong. This is the most popular definition of ethics, which are standards of </w:t>
      </w:r>
      <w:r w:rsidRPr="433AAB66" w:rsidR="42FE8B86">
        <w:rPr>
          <w:rFonts w:ascii="Arial" w:hAnsi="Arial" w:eastAsia="Arial" w:cs="Arial"/>
          <w:noProof w:val="0"/>
          <w:sz w:val="24"/>
          <w:szCs w:val="24"/>
          <w:lang w:val="en-US"/>
        </w:rPr>
        <w:t>behavior</w:t>
      </w:r>
      <w:r w:rsidRPr="433AAB66" w:rsidR="63ECEC04">
        <w:rPr>
          <w:rFonts w:ascii="Arial" w:hAnsi="Arial" w:eastAsia="Arial" w:cs="Arial"/>
          <w:noProof w:val="0"/>
          <w:sz w:val="24"/>
          <w:szCs w:val="24"/>
          <w:lang w:val="en-US"/>
        </w:rPr>
        <w:t xml:space="preserve"> that distinguish between acceptable and unacceptable conduct (Resnik, 2020). The occupational ethics that apply to research are </w:t>
      </w:r>
      <w:bookmarkStart w:name="_Int_73A6jxo8" w:id="402152575"/>
      <w:proofErr w:type="gramStart"/>
      <w:r w:rsidRPr="433AAB66" w:rsidR="63ECEC04">
        <w:rPr>
          <w:rFonts w:ascii="Arial" w:hAnsi="Arial" w:eastAsia="Arial" w:cs="Arial"/>
          <w:noProof w:val="0"/>
          <w:sz w:val="24"/>
          <w:szCs w:val="24"/>
          <w:lang w:val="en-US"/>
        </w:rPr>
        <w:t>similar to</w:t>
      </w:r>
      <w:proofErr w:type="gramEnd"/>
      <w:bookmarkEnd w:id="402152575"/>
      <w:r w:rsidRPr="433AAB66" w:rsidR="63ECEC04">
        <w:rPr>
          <w:rFonts w:ascii="Arial" w:hAnsi="Arial" w:eastAsia="Arial" w:cs="Arial"/>
          <w:noProof w:val="0"/>
          <w:sz w:val="24"/>
          <w:szCs w:val="24"/>
          <w:lang w:val="en-US"/>
        </w:rPr>
        <w:t xml:space="preserve"> those that apply to other jobs, particularly those in the fields of health care, education, social work, law, and business. But just as there is uncertainty in the definition of ethics, so too can there be in the definition of research ethics. One extremely wide meaning is that it alludes to the values that should guide scholars in their work (Coe et al., 2021). On ethical issues, there are rarely simple, black-and-white choices. Rather, each case-by-case decision made by researchers must be well-informed. Codes of conduct, ethical principles, institutional review boards and ethics committees, as well as laws, rules, and regulatory frameworks, may raise concerns and offer guidance to researchers on what to do and what not to do. However, ethical dilemmas are rarely as simple as following rules would imply, and it is up to individuals to take responsibility for their ethical decisions and the </w:t>
      </w:r>
      <w:r w:rsidRPr="433AAB66" w:rsidR="5C76CC55">
        <w:rPr>
          <w:rFonts w:ascii="Arial" w:hAnsi="Arial" w:eastAsia="Arial" w:cs="Arial"/>
          <w:noProof w:val="0"/>
          <w:sz w:val="24"/>
          <w:szCs w:val="24"/>
          <w:lang w:val="en-US"/>
        </w:rPr>
        <w:t>behaviors</w:t>
      </w:r>
      <w:r w:rsidRPr="433AAB66" w:rsidR="63ECEC04">
        <w:rPr>
          <w:rFonts w:ascii="Arial" w:hAnsi="Arial" w:eastAsia="Arial" w:cs="Arial"/>
          <w:noProof w:val="0"/>
          <w:sz w:val="24"/>
          <w:szCs w:val="24"/>
          <w:lang w:val="en-US"/>
        </w:rPr>
        <w:t xml:space="preserve"> that follow those decisions (Brooks et al., 2014, p. 153). The research process poses ethical questions at each level. Ethics affects researchers and their research choices, study themes, </w:t>
      </w:r>
      <w:bookmarkStart w:name="_Int_lDM9bbQP" w:id="1389199528"/>
      <w:r w:rsidRPr="433AAB66" w:rsidR="751BCBBF">
        <w:rPr>
          <w:rFonts w:ascii="Arial" w:hAnsi="Arial" w:eastAsia="Arial" w:cs="Arial"/>
          <w:noProof w:val="0"/>
          <w:sz w:val="24"/>
          <w:szCs w:val="24"/>
          <w:lang w:val="en-US"/>
        </w:rPr>
        <w:t>procedures,</w:t>
      </w:r>
      <w:bookmarkEnd w:id="1389199528"/>
      <w:r w:rsidRPr="433AAB66" w:rsidR="63ECEC04">
        <w:rPr>
          <w:rFonts w:ascii="Arial" w:hAnsi="Arial" w:eastAsia="Arial" w:cs="Arial"/>
          <w:noProof w:val="0"/>
          <w:sz w:val="24"/>
          <w:szCs w:val="24"/>
          <w:lang w:val="en-US"/>
        </w:rPr>
        <w:t xml:space="preserve"> and approaches, and writing styles," according to Sikes (2006). (p. 106). The nature of the research project itself, the context for the research, the procedures to be used (such as inducing anxiety), the methods of data collection (such as covert observation), the characteristics of the participants, the types of data collected (such as personal and sensitive information), what is to be done with the data (such as publishing in a way that may cause participants embarrassment or harm), and reporting the data (such as in a way that the p (Oliver, 2003, p. 17). </w:t>
      </w:r>
      <w:bookmarkStart w:name="_Int_VRqiH90E" w:id="1546606423"/>
      <w:proofErr w:type="gramStart"/>
      <w:r w:rsidRPr="433AAB66" w:rsidR="63ECEC04">
        <w:rPr>
          <w:rFonts w:ascii="Arial" w:hAnsi="Arial" w:eastAsia="Arial" w:cs="Arial"/>
          <w:noProof w:val="0"/>
          <w:sz w:val="24"/>
          <w:szCs w:val="24"/>
          <w:lang w:val="en-US"/>
        </w:rPr>
        <w:t>In spite of the fact that</w:t>
      </w:r>
      <w:proofErr w:type="gramEnd"/>
      <w:bookmarkEnd w:id="1546606423"/>
      <w:r w:rsidRPr="433AAB66" w:rsidR="63ECEC04">
        <w:rPr>
          <w:rFonts w:ascii="Arial" w:hAnsi="Arial" w:eastAsia="Arial" w:cs="Arial"/>
          <w:noProof w:val="0"/>
          <w:sz w:val="24"/>
          <w:szCs w:val="24"/>
          <w:lang w:val="en-US"/>
        </w:rPr>
        <w:t xml:space="preserve">, as </w:t>
      </w:r>
      <w:r w:rsidRPr="433AAB66" w:rsidR="63ECEC04">
        <w:rPr>
          <w:rFonts w:ascii="Arial" w:hAnsi="Arial" w:eastAsia="Arial" w:cs="Arial"/>
          <w:noProof w:val="0"/>
          <w:sz w:val="24"/>
          <w:szCs w:val="24"/>
          <w:lang w:val="en-US"/>
        </w:rPr>
        <w:t>stated</w:t>
      </w:r>
      <w:r w:rsidRPr="433AAB66" w:rsidR="63ECEC04">
        <w:rPr>
          <w:rFonts w:ascii="Arial" w:hAnsi="Arial" w:eastAsia="Arial" w:cs="Arial"/>
          <w:noProof w:val="0"/>
          <w:sz w:val="24"/>
          <w:szCs w:val="24"/>
          <w:lang w:val="en-US"/>
        </w:rPr>
        <w:t xml:space="preserve"> in article 12 of the </w:t>
      </w:r>
      <w:bookmarkStart w:name="_Int_Fq3U964U" w:id="492348048"/>
      <w:bookmarkStart w:name="_Int_n6IpokA5" w:id="454380256"/>
      <w:bookmarkStart w:name="_Int_bgINsy3A" w:id="425747922"/>
      <w:r w:rsidRPr="433AAB66" w:rsidR="2CBB70FE">
        <w:rPr>
          <w:rFonts w:ascii="Arial" w:hAnsi="Arial" w:eastAsia="Arial" w:cs="Arial"/>
          <w:noProof w:val="0"/>
          <w:sz w:val="24"/>
          <w:szCs w:val="24"/>
          <w:lang w:val="en-US"/>
        </w:rPr>
        <w:t>UNCRC</w:t>
      </w:r>
      <w:bookmarkEnd w:id="425747922"/>
      <w:r w:rsidRPr="433AAB66" w:rsidR="2CBB70FE">
        <w:rPr>
          <w:rFonts w:ascii="Arial" w:hAnsi="Arial" w:eastAsia="Arial" w:cs="Arial"/>
          <w:noProof w:val="0"/>
          <w:sz w:val="24"/>
          <w:szCs w:val="24"/>
          <w:lang w:val="en-US"/>
        </w:rPr>
        <w:t xml:space="preserve"> (United Nations 1989 Convention of the Rights of the Child)</w:t>
      </w:r>
      <w:bookmarkEnd w:id="454380256"/>
      <w:r w:rsidRPr="433AAB66" w:rsidR="2F247EC1">
        <w:rPr>
          <w:rFonts w:ascii="Arial" w:hAnsi="Arial" w:eastAsia="Arial" w:cs="Arial"/>
          <w:noProof w:val="0"/>
          <w:sz w:val="24"/>
          <w:szCs w:val="24"/>
          <w:lang w:val="en-US"/>
        </w:rPr>
        <w:t xml:space="preserve"> (United Nations 1989 Convention of the Rights of the Child)</w:t>
      </w:r>
      <w:bookmarkEnd w:id="492348048"/>
      <w:r w:rsidRPr="433AAB66" w:rsidR="63ECEC04">
        <w:rPr>
          <w:rFonts w:ascii="Arial" w:hAnsi="Arial" w:eastAsia="Arial" w:cs="Arial"/>
          <w:noProof w:val="0"/>
          <w:sz w:val="24"/>
          <w:szCs w:val="24"/>
          <w:lang w:val="en-US"/>
        </w:rPr>
        <w:t xml:space="preserve">, adult gatekeepers </w:t>
      </w:r>
      <w:bookmarkStart w:name="_Int_toLfcA6g" w:id="1995497093"/>
      <w:proofErr w:type="gramStart"/>
      <w:r w:rsidRPr="433AAB66" w:rsidR="63ECEC04">
        <w:rPr>
          <w:rFonts w:ascii="Arial" w:hAnsi="Arial" w:eastAsia="Arial" w:cs="Arial"/>
          <w:noProof w:val="0"/>
          <w:sz w:val="24"/>
          <w:szCs w:val="24"/>
          <w:lang w:val="en-US"/>
        </w:rPr>
        <w:t>are in charge of</w:t>
      </w:r>
      <w:proofErr w:type="gramEnd"/>
      <w:bookmarkEnd w:id="1995497093"/>
      <w:r w:rsidRPr="433AAB66" w:rsidR="63ECEC04">
        <w:rPr>
          <w:rFonts w:ascii="Arial" w:hAnsi="Arial" w:eastAsia="Arial" w:cs="Arial"/>
          <w:noProof w:val="0"/>
          <w:sz w:val="24"/>
          <w:szCs w:val="24"/>
          <w:lang w:val="en-US"/>
        </w:rPr>
        <w:t xml:space="preserve"> deciding </w:t>
      </w:r>
      <w:bookmarkStart w:name="_Int_jSD0ctSh" w:id="1571243130"/>
      <w:proofErr w:type="gramStart"/>
      <w:r w:rsidRPr="433AAB66" w:rsidR="63ECEC04">
        <w:rPr>
          <w:rFonts w:ascii="Arial" w:hAnsi="Arial" w:eastAsia="Arial" w:cs="Arial"/>
          <w:noProof w:val="0"/>
          <w:sz w:val="24"/>
          <w:szCs w:val="24"/>
          <w:lang w:val="en-US"/>
        </w:rPr>
        <w:t>whether or not</w:t>
      </w:r>
      <w:proofErr w:type="gramEnd"/>
      <w:bookmarkEnd w:id="1571243130"/>
      <w:r w:rsidRPr="433AAB66" w:rsidR="63ECEC04">
        <w:rPr>
          <w:rFonts w:ascii="Arial" w:hAnsi="Arial" w:eastAsia="Arial" w:cs="Arial"/>
          <w:noProof w:val="0"/>
          <w:sz w:val="24"/>
          <w:szCs w:val="24"/>
          <w:lang w:val="en-US"/>
        </w:rPr>
        <w:t xml:space="preserve"> to include children in research, every attempt should be taken to get the child's perspective (</w:t>
      </w:r>
      <w:r w:rsidRPr="433AAB66" w:rsidR="63ECEC04">
        <w:rPr>
          <w:rFonts w:ascii="Arial" w:hAnsi="Arial" w:eastAsia="Arial" w:cs="Arial"/>
          <w:noProof w:val="0"/>
          <w:sz w:val="24"/>
          <w:szCs w:val="24"/>
          <w:lang w:val="en-US"/>
        </w:rPr>
        <w:t>Palaiogou</w:t>
      </w:r>
      <w:r w:rsidRPr="433AAB66" w:rsidR="63ECEC04">
        <w:rPr>
          <w:rFonts w:ascii="Arial" w:hAnsi="Arial" w:eastAsia="Arial" w:cs="Arial"/>
          <w:noProof w:val="0"/>
          <w:sz w:val="24"/>
          <w:szCs w:val="24"/>
          <w:lang w:val="en-US"/>
        </w:rPr>
        <w:t xml:space="preserve">, 2012). Palaiogou (2012) in her study she used a toolbox of techniques, informed by the mosaic approach, in multiple studies to obtain consent from </w:t>
      </w:r>
      <w:r w:rsidRPr="433AAB66" w:rsidR="13C1311F">
        <w:rPr>
          <w:rFonts w:ascii="Arial" w:hAnsi="Arial" w:eastAsia="Arial" w:cs="Arial"/>
          <w:noProof w:val="0"/>
          <w:sz w:val="24"/>
          <w:szCs w:val="24"/>
          <w:lang w:val="en-US"/>
        </w:rPr>
        <w:t>preschoolers</w:t>
      </w:r>
      <w:r w:rsidRPr="433AAB66" w:rsidR="63ECEC04">
        <w:rPr>
          <w:rFonts w:ascii="Arial" w:hAnsi="Arial" w:eastAsia="Arial" w:cs="Arial"/>
          <w:noProof w:val="0"/>
          <w:sz w:val="24"/>
          <w:szCs w:val="24"/>
          <w:lang w:val="en-US"/>
        </w:rPr>
        <w:t xml:space="preserve"> with and without disabilities (Clark and Moss, 2001; Clark et al., 2005). She noted in her study </w:t>
      </w:r>
      <w:r w:rsidRPr="433AAB66" w:rsidR="7C12CFDC">
        <w:rPr>
          <w:rFonts w:ascii="Arial" w:hAnsi="Arial" w:eastAsia="Arial" w:cs="Arial"/>
          <w:noProof w:val="0"/>
          <w:sz w:val="24"/>
          <w:szCs w:val="24"/>
          <w:lang w:val="en-US"/>
        </w:rPr>
        <w:t>that consent</w:t>
      </w:r>
      <w:r w:rsidRPr="433AAB66" w:rsidR="63ECEC04">
        <w:rPr>
          <w:rFonts w:ascii="Arial" w:hAnsi="Arial" w:eastAsia="Arial" w:cs="Arial"/>
          <w:noProof w:val="0"/>
          <w:sz w:val="24"/>
          <w:szCs w:val="24"/>
          <w:lang w:val="en-US"/>
        </w:rPr>
        <w:t xml:space="preserve"> was viewed as a procedure rather than a one-time declaration of consent. The subject of consent should be brought up again at every level of the project while respecting the </w:t>
      </w:r>
      <w:r w:rsidRPr="433AAB66" w:rsidR="6C99F27A">
        <w:rPr>
          <w:rFonts w:ascii="Arial" w:hAnsi="Arial" w:eastAsia="Arial" w:cs="Arial"/>
          <w:noProof w:val="0"/>
          <w:sz w:val="24"/>
          <w:szCs w:val="24"/>
          <w:lang w:val="en-US"/>
        </w:rPr>
        <w:t>children's</w:t>
      </w:r>
      <w:r w:rsidRPr="433AAB66" w:rsidR="63ECEC04">
        <w:rPr>
          <w:rFonts w:ascii="Arial" w:hAnsi="Arial" w:eastAsia="Arial" w:cs="Arial"/>
          <w:noProof w:val="0"/>
          <w:sz w:val="24"/>
          <w:szCs w:val="24"/>
          <w:lang w:val="en-US"/>
        </w:rPr>
        <w:t xml:space="preserve"> freedom to change their minds and leave the project. It is typical to expect that researchers will get participants' informed consent to </w:t>
      </w:r>
      <w:r w:rsidRPr="433AAB66" w:rsidR="63ECEC04">
        <w:rPr>
          <w:rFonts w:ascii="Arial" w:hAnsi="Arial" w:eastAsia="Arial" w:cs="Arial"/>
          <w:noProof w:val="0"/>
          <w:sz w:val="24"/>
          <w:szCs w:val="24"/>
          <w:lang w:val="en-US"/>
        </w:rPr>
        <w:t>participate</w:t>
      </w:r>
      <w:r w:rsidRPr="433AAB66" w:rsidR="63ECEC04">
        <w:rPr>
          <w:rFonts w:ascii="Arial" w:hAnsi="Arial" w:eastAsia="Arial" w:cs="Arial"/>
          <w:noProof w:val="0"/>
          <w:sz w:val="24"/>
          <w:szCs w:val="24"/>
          <w:lang w:val="en-US"/>
        </w:rPr>
        <w:t xml:space="preserve"> in a study at the study's outset and that they will be sensitive to and open to the possibility that participants may decide to withdraw out of the study at any point for any reason. </w:t>
      </w:r>
      <w:bookmarkStart w:name="_Int_875lZRt5" w:id="1711936919"/>
      <w:r w:rsidRPr="433AAB66" w:rsidR="1CF49698">
        <w:rPr>
          <w:rFonts w:ascii="Arial" w:hAnsi="Arial" w:eastAsia="Arial" w:cs="Arial"/>
          <w:noProof w:val="0"/>
          <w:sz w:val="24"/>
          <w:szCs w:val="24"/>
          <w:lang w:val="en-US"/>
        </w:rPr>
        <w:t>The Association considers voluntary informed and continuing consent to be the requirement by which participants understand and voluntarily assent to their involvement, and its terms and realities, free from any coercion (Bera, 2018).</w:t>
      </w:r>
      <w:bookmarkEnd w:id="1711936919"/>
      <w:r w:rsidRPr="433AAB66" w:rsidR="63ECEC04">
        <w:rPr>
          <w:rFonts w:ascii="Arial" w:hAnsi="Arial" w:eastAsia="Arial" w:cs="Arial"/>
          <w:noProof w:val="0"/>
          <w:sz w:val="24"/>
          <w:szCs w:val="24"/>
          <w:lang w:val="en-US"/>
        </w:rPr>
        <w:t xml:space="preserve"> This view is also shared by Farrimond (2017) a major ethical research principle is "informed consent," which is based on the idea that people have the autonomy and capacity to make their own decisions about </w:t>
      </w:r>
      <w:bookmarkStart w:name="_Int_ilT0F3he" w:id="146583015"/>
      <w:r w:rsidRPr="433AAB66" w:rsidR="04B9D083">
        <w:rPr>
          <w:rFonts w:ascii="Arial" w:hAnsi="Arial" w:eastAsia="Arial" w:cs="Arial"/>
          <w:noProof w:val="0"/>
          <w:sz w:val="24"/>
          <w:szCs w:val="24"/>
          <w:lang w:val="en-US"/>
        </w:rPr>
        <w:t>whether</w:t>
      </w:r>
      <w:bookmarkEnd w:id="146583015"/>
      <w:r w:rsidRPr="433AAB66" w:rsidR="63ECEC04">
        <w:rPr>
          <w:rFonts w:ascii="Arial" w:hAnsi="Arial" w:eastAsia="Arial" w:cs="Arial"/>
          <w:noProof w:val="0"/>
          <w:sz w:val="24"/>
          <w:szCs w:val="24"/>
          <w:lang w:val="en-US"/>
        </w:rPr>
        <w:t xml:space="preserve"> to </w:t>
      </w:r>
      <w:r w:rsidRPr="433AAB66" w:rsidR="63ECEC04">
        <w:rPr>
          <w:rFonts w:ascii="Arial" w:hAnsi="Arial" w:eastAsia="Arial" w:cs="Arial"/>
          <w:noProof w:val="0"/>
          <w:sz w:val="24"/>
          <w:szCs w:val="24"/>
          <w:lang w:val="en-US"/>
        </w:rPr>
        <w:t>participate</w:t>
      </w:r>
      <w:r w:rsidRPr="433AAB66" w:rsidR="63ECEC04">
        <w:rPr>
          <w:rFonts w:ascii="Arial" w:hAnsi="Arial" w:eastAsia="Arial" w:cs="Arial"/>
          <w:noProof w:val="0"/>
          <w:sz w:val="24"/>
          <w:szCs w:val="24"/>
          <w:lang w:val="en-US"/>
        </w:rPr>
        <w:t xml:space="preserve"> in a particular research </w:t>
      </w:r>
      <w:r w:rsidRPr="433AAB66" w:rsidR="055BEDCB">
        <w:rPr>
          <w:rFonts w:ascii="Arial" w:hAnsi="Arial" w:eastAsia="Arial" w:cs="Arial"/>
          <w:noProof w:val="0"/>
          <w:sz w:val="24"/>
          <w:szCs w:val="24"/>
          <w:lang w:val="en-US"/>
        </w:rPr>
        <w:t>endeavor</w:t>
      </w:r>
      <w:r w:rsidRPr="433AAB66" w:rsidR="63ECEC04">
        <w:rPr>
          <w:rFonts w:ascii="Arial" w:hAnsi="Arial" w:eastAsia="Arial" w:cs="Arial"/>
          <w:noProof w:val="0"/>
          <w:sz w:val="24"/>
          <w:szCs w:val="24"/>
          <w:lang w:val="en-US"/>
        </w:rPr>
        <w:t xml:space="preserve">. However, the clinical and educational research literature has given considerable attention to how the principle of informed consent should be operationalized, with an increasing focus on obtaining the consent or "assent" of children themselves rather than just that of their "proxies" like teachers or parents (Alderson and Morrow, 2003; David et al., 2001; Lindeke et al., 2000). </w:t>
      </w:r>
      <w:r w:rsidRPr="433AAB66" w:rsidR="1D32E139">
        <w:rPr>
          <w:rFonts w:ascii="Arial" w:hAnsi="Arial" w:eastAsia="Arial" w:cs="Arial"/>
          <w:noProof w:val="0"/>
          <w:sz w:val="24"/>
          <w:szCs w:val="24"/>
          <w:lang w:val="en-US"/>
        </w:rPr>
        <w:t>Researchers should make every effort to ensure that all potential participants are as aware as possible of a study's details.</w:t>
      </w:r>
      <w:r w:rsidRPr="433AAB66" w:rsidR="63ECEC04">
        <w:rPr>
          <w:rFonts w:ascii="Arial" w:hAnsi="Arial" w:eastAsia="Arial" w:cs="Arial"/>
          <w:noProof w:val="0"/>
          <w:sz w:val="24"/>
          <w:szCs w:val="24"/>
          <w:lang w:val="en-US"/>
        </w:rPr>
        <w:t xml:space="preserve"> They should be informed of the reasons behind the necessity of their participation, the tasks they will </w:t>
      </w:r>
      <w:r w:rsidRPr="433AAB66" w:rsidR="63ECEC04">
        <w:rPr>
          <w:rFonts w:ascii="Arial" w:hAnsi="Arial" w:eastAsia="Arial" w:cs="Arial"/>
          <w:noProof w:val="0"/>
          <w:sz w:val="24"/>
          <w:szCs w:val="24"/>
          <w:lang w:val="en-US"/>
        </w:rPr>
        <w:t>be required</w:t>
      </w:r>
      <w:r w:rsidRPr="433AAB66" w:rsidR="63ECEC04">
        <w:rPr>
          <w:rFonts w:ascii="Arial" w:hAnsi="Arial" w:eastAsia="Arial" w:cs="Arial"/>
          <w:noProof w:val="0"/>
          <w:sz w:val="24"/>
          <w:szCs w:val="24"/>
          <w:lang w:val="en-US"/>
        </w:rPr>
        <w:t xml:space="preserve"> to complete, what will happen to the data they </w:t>
      </w:r>
      <w:r w:rsidRPr="433AAB66" w:rsidR="63ECEC04">
        <w:rPr>
          <w:rFonts w:ascii="Arial" w:hAnsi="Arial" w:eastAsia="Arial" w:cs="Arial"/>
          <w:noProof w:val="0"/>
          <w:sz w:val="24"/>
          <w:szCs w:val="24"/>
          <w:lang w:val="en-US"/>
        </w:rPr>
        <w:t>submit</w:t>
      </w:r>
      <w:r w:rsidRPr="433AAB66" w:rsidR="63ECEC04">
        <w:rPr>
          <w:rFonts w:ascii="Arial" w:hAnsi="Arial" w:eastAsia="Arial" w:cs="Arial"/>
          <w:noProof w:val="0"/>
          <w:sz w:val="24"/>
          <w:szCs w:val="24"/>
          <w:lang w:val="en-US"/>
        </w:rPr>
        <w:t xml:space="preserve">, how that data will be </w:t>
      </w:r>
      <w:r w:rsidRPr="433AAB66" w:rsidR="386DF7AB">
        <w:rPr>
          <w:rFonts w:ascii="Arial" w:hAnsi="Arial" w:eastAsia="Arial" w:cs="Arial"/>
          <w:noProof w:val="0"/>
          <w:sz w:val="24"/>
          <w:szCs w:val="24"/>
          <w:lang w:val="en-US"/>
        </w:rPr>
        <w:t>utilized</w:t>
      </w:r>
      <w:r w:rsidRPr="433AAB66" w:rsidR="63ECEC04">
        <w:rPr>
          <w:rFonts w:ascii="Arial" w:hAnsi="Arial" w:eastAsia="Arial" w:cs="Arial"/>
          <w:noProof w:val="0"/>
          <w:sz w:val="24"/>
          <w:szCs w:val="24"/>
          <w:lang w:val="en-US"/>
        </w:rPr>
        <w:t xml:space="preserve">, and how and to whom it will be reported (Bera, 2018). </w:t>
      </w:r>
      <w:r w:rsidRPr="433AAB66" w:rsidR="75B2EB73">
        <w:rPr>
          <w:rFonts w:ascii="Arial" w:hAnsi="Arial" w:eastAsia="Arial" w:cs="Arial"/>
          <w:noProof w:val="0"/>
          <w:sz w:val="24"/>
          <w:szCs w:val="24"/>
          <w:lang w:val="en-US"/>
        </w:rPr>
        <w:t>To</w:t>
      </w:r>
      <w:r w:rsidRPr="433AAB66" w:rsidR="63ECEC04">
        <w:rPr>
          <w:rFonts w:ascii="Arial" w:hAnsi="Arial" w:eastAsia="Arial" w:cs="Arial"/>
          <w:noProof w:val="0"/>
          <w:sz w:val="24"/>
          <w:szCs w:val="24"/>
          <w:lang w:val="en-US"/>
        </w:rPr>
        <w:t xml:space="preserve"> regulate research in universities and other institutions, codes of </w:t>
      </w:r>
      <w:r w:rsidRPr="433AAB66" w:rsidR="79E9F1FD">
        <w:rPr>
          <w:rFonts w:ascii="Arial" w:hAnsi="Arial" w:eastAsia="Arial" w:cs="Arial"/>
          <w:noProof w:val="0"/>
          <w:sz w:val="24"/>
          <w:szCs w:val="24"/>
          <w:lang w:val="en-US"/>
        </w:rPr>
        <w:t>practice</w:t>
      </w:r>
      <w:r w:rsidRPr="433AAB66" w:rsidR="63ECEC04">
        <w:rPr>
          <w:rFonts w:ascii="Arial" w:hAnsi="Arial" w:eastAsia="Arial" w:cs="Arial"/>
          <w:noProof w:val="0"/>
          <w:sz w:val="24"/>
          <w:szCs w:val="24"/>
          <w:lang w:val="en-US"/>
        </w:rPr>
        <w:t xml:space="preserve">, institutional review boards, university ethics committees, legislation, ethical frameworks, and guidelines exist. These regulations can be a significant barrier for people who want to conduct research. </w:t>
      </w:r>
      <w:bookmarkStart w:name="_Int_CyQUTdbx" w:id="1536295440"/>
      <w:r w:rsidRPr="433AAB66" w:rsidR="7C470930">
        <w:rPr>
          <w:rFonts w:ascii="Arial" w:hAnsi="Arial" w:eastAsia="Arial" w:cs="Arial"/>
          <w:noProof w:val="0"/>
          <w:sz w:val="24"/>
          <w:szCs w:val="24"/>
          <w:lang w:val="en-US"/>
        </w:rPr>
        <w:t>The personal ethics of individual researchers and the ethical standards of professional groups and associations are all crucial regulatory systems.</w:t>
      </w:r>
      <w:bookmarkEnd w:id="1536295440"/>
      <w:r w:rsidRPr="433AAB66" w:rsidR="63ECEC04">
        <w:rPr>
          <w:rFonts w:ascii="Arial" w:hAnsi="Arial" w:eastAsia="Arial" w:cs="Arial"/>
          <w:noProof w:val="0"/>
          <w:sz w:val="24"/>
          <w:szCs w:val="24"/>
          <w:lang w:val="en-US"/>
        </w:rPr>
        <w:t xml:space="preserve"> They serve as a "gatekeeper," making ensuring that no unethical research is conducted, that participants are not harmed, and that research proposers have given the ethical aspects of their research the proper consideration: For instance, risk assessment; burdens that are appropriate and unacceptable for individuals and institutions; benefits to various parties; informed consent; confidentiality, non-traceability, privacy, disclosure, and protections; control of data; beneficence and non-maleficence; appropriateness of methodology, etc. (Cohen, Manion, and Morrison, 2018). When gathering, </w:t>
      </w:r>
      <w:r w:rsidRPr="433AAB66" w:rsidR="5AE7B1C3">
        <w:rPr>
          <w:rFonts w:ascii="Arial" w:hAnsi="Arial" w:eastAsia="Arial" w:cs="Arial"/>
          <w:noProof w:val="0"/>
          <w:sz w:val="24"/>
          <w:szCs w:val="24"/>
          <w:lang w:val="en-US"/>
        </w:rPr>
        <w:t>analyzing</w:t>
      </w:r>
      <w:r w:rsidRPr="433AAB66" w:rsidR="63ECEC04">
        <w:rPr>
          <w:rFonts w:ascii="Arial" w:hAnsi="Arial" w:eastAsia="Arial" w:cs="Arial"/>
          <w:noProof w:val="0"/>
          <w:sz w:val="24"/>
          <w:szCs w:val="24"/>
          <w:lang w:val="en-US"/>
        </w:rPr>
        <w:t xml:space="preserve">, and reporting data, confidentiality and anonymity are ethical procedures used to protect the privacy of human participants. </w:t>
      </w:r>
      <w:bookmarkStart w:name="_Int_da0LtdPW" w:id="304650055"/>
      <w:r w:rsidRPr="433AAB66" w:rsidR="473CB17A">
        <w:rPr>
          <w:rFonts w:ascii="Arial" w:hAnsi="Arial" w:eastAsia="Arial" w:cs="Arial"/>
          <w:noProof w:val="0"/>
          <w:sz w:val="24"/>
          <w:szCs w:val="24"/>
          <w:lang w:val="en-US"/>
        </w:rPr>
        <w:t xml:space="preserve">Separating or altering any personally </w:t>
      </w:r>
      <w:r w:rsidRPr="433AAB66" w:rsidR="473CB17A">
        <w:rPr>
          <w:rFonts w:ascii="Arial" w:hAnsi="Arial" w:eastAsia="Arial" w:cs="Arial"/>
          <w:noProof w:val="0"/>
          <w:sz w:val="24"/>
          <w:szCs w:val="24"/>
          <w:lang w:val="en-US"/>
        </w:rPr>
        <w:t>identifying</w:t>
      </w:r>
      <w:r w:rsidRPr="433AAB66" w:rsidR="473CB17A">
        <w:rPr>
          <w:rFonts w:ascii="Arial" w:hAnsi="Arial" w:eastAsia="Arial" w:cs="Arial"/>
          <w:noProof w:val="0"/>
          <w:sz w:val="24"/>
          <w:szCs w:val="24"/>
          <w:lang w:val="en-US"/>
        </w:rPr>
        <w:t xml:space="preserve"> data provided by participants from the data is called confidentiality.</w:t>
      </w:r>
      <w:bookmarkEnd w:id="304650055"/>
      <w:r w:rsidRPr="433AAB66" w:rsidR="63ECEC04">
        <w:rPr>
          <w:rFonts w:ascii="Arial" w:hAnsi="Arial" w:eastAsia="Arial" w:cs="Arial"/>
          <w:noProof w:val="0"/>
          <w:sz w:val="24"/>
          <w:szCs w:val="24"/>
          <w:lang w:val="en-US"/>
        </w:rPr>
        <w:t xml:space="preserve"> Anonymity, on the other hand, is the </w:t>
      </w:r>
      <w:r w:rsidRPr="433AAB66" w:rsidR="1114F5B1">
        <w:rPr>
          <w:rFonts w:ascii="Arial" w:hAnsi="Arial" w:eastAsia="Arial" w:cs="Arial"/>
          <w:noProof w:val="0"/>
          <w:sz w:val="24"/>
          <w:szCs w:val="24"/>
          <w:lang w:val="en-US"/>
        </w:rPr>
        <w:t>practice</w:t>
      </w:r>
      <w:r w:rsidRPr="433AAB66" w:rsidR="63ECEC04">
        <w:rPr>
          <w:rFonts w:ascii="Arial" w:hAnsi="Arial" w:eastAsia="Arial" w:cs="Arial"/>
          <w:noProof w:val="0"/>
          <w:sz w:val="24"/>
          <w:szCs w:val="24"/>
          <w:lang w:val="en-US"/>
        </w:rPr>
        <w:t xml:space="preserve"> of gathering data without getting any identifiable, personal information. In quantitative investigations, anonymity is typically the protocol used, and confidentiality is upheld in qualitative studies. </w:t>
      </w:r>
      <w:bookmarkStart w:name="_Int_MktcZzuk" w:id="1766026485"/>
      <w:bookmarkStart w:name="_Int_IXym0hyh" w:id="1467477490"/>
      <w:r w:rsidRPr="433AAB66" w:rsidR="7900DB52">
        <w:rPr>
          <w:rFonts w:ascii="Arial" w:hAnsi="Arial" w:eastAsia="Arial" w:cs="Arial"/>
          <w:noProof w:val="0"/>
          <w:sz w:val="24"/>
          <w:szCs w:val="24"/>
          <w:lang w:val="en-US"/>
        </w:rPr>
        <w:t>In both situations, the researcher collects data from participants, and this data will be examined</w:t>
      </w:r>
      <w:bookmarkEnd w:id="1766026485"/>
      <w:bookmarkEnd w:id="1467477490"/>
      <w:r w:rsidRPr="433AAB66" w:rsidR="63ECEC04">
        <w:rPr>
          <w:rFonts w:ascii="Arial" w:hAnsi="Arial" w:eastAsia="Arial" w:cs="Arial"/>
          <w:noProof w:val="0"/>
          <w:sz w:val="24"/>
          <w:szCs w:val="24"/>
          <w:lang w:val="en-US"/>
        </w:rPr>
        <w:t xml:space="preserve">. The "convention of confidentiality," as described by Baez (2002), is the </w:t>
      </w:r>
      <w:bookmarkStart w:name="_Int_Tf921Tkv" w:id="1750004609"/>
      <w:r w:rsidRPr="433AAB66" w:rsidR="2CAFBEBF">
        <w:rPr>
          <w:rFonts w:ascii="Arial" w:hAnsi="Arial" w:eastAsia="Arial" w:cs="Arial"/>
          <w:noProof w:val="0"/>
          <w:sz w:val="24"/>
          <w:szCs w:val="24"/>
          <w:lang w:val="en-US"/>
        </w:rPr>
        <w:t>goal</w:t>
      </w:r>
      <w:bookmarkEnd w:id="1750004609"/>
      <w:r w:rsidRPr="433AAB66" w:rsidR="63ECEC04">
        <w:rPr>
          <w:rFonts w:ascii="Arial" w:hAnsi="Arial" w:eastAsia="Arial" w:cs="Arial"/>
          <w:noProof w:val="0"/>
          <w:sz w:val="24"/>
          <w:szCs w:val="24"/>
          <w:lang w:val="en-US"/>
        </w:rPr>
        <w:t xml:space="preserve"> for </w:t>
      </w:r>
      <w:r w:rsidRPr="433AAB66" w:rsidR="735AFC87">
        <w:rPr>
          <w:rFonts w:ascii="Arial" w:hAnsi="Arial" w:eastAsia="Arial" w:cs="Arial"/>
          <w:noProof w:val="0"/>
          <w:sz w:val="24"/>
          <w:szCs w:val="24"/>
          <w:lang w:val="en-US"/>
        </w:rPr>
        <w:t>every</w:t>
      </w:r>
      <w:r w:rsidRPr="433AAB66" w:rsidR="63ECEC04">
        <w:rPr>
          <w:rFonts w:ascii="Arial" w:hAnsi="Arial" w:eastAsia="Arial" w:cs="Arial"/>
          <w:noProof w:val="0"/>
          <w:sz w:val="24"/>
          <w:szCs w:val="24"/>
          <w:lang w:val="en-US"/>
        </w:rPr>
        <w:t xml:space="preserve"> research participant. </w:t>
      </w:r>
      <w:bookmarkStart w:name="_Int_8p1W1nta" w:id="288002039"/>
      <w:r w:rsidRPr="433AAB66" w:rsidR="283C5D58">
        <w:rPr>
          <w:rFonts w:ascii="Arial" w:hAnsi="Arial" w:eastAsia="Arial" w:cs="Arial"/>
          <w:noProof w:val="0"/>
          <w:sz w:val="24"/>
          <w:szCs w:val="24"/>
          <w:lang w:val="en-US"/>
        </w:rPr>
        <w:t>The confidentiality rule is mostly respected to safeguard research participants from damage.</w:t>
      </w:r>
      <w:bookmarkEnd w:id="288002039"/>
      <w:r w:rsidRPr="433AAB66" w:rsidR="63ECEC04">
        <w:rPr>
          <w:rFonts w:ascii="Arial" w:hAnsi="Arial" w:eastAsia="Arial" w:cs="Arial"/>
          <w:noProof w:val="0"/>
          <w:sz w:val="24"/>
          <w:szCs w:val="24"/>
          <w:lang w:val="en-US"/>
        </w:rPr>
        <w:t xml:space="preserve"> Respondents with </w:t>
      </w:r>
      <w:r w:rsidRPr="433AAB66" w:rsidR="013DC0ED">
        <w:rPr>
          <w:rFonts w:ascii="Arial" w:hAnsi="Arial" w:eastAsia="Arial" w:cs="Arial"/>
          <w:noProof w:val="0"/>
          <w:sz w:val="24"/>
          <w:szCs w:val="24"/>
          <w:lang w:val="en-US"/>
        </w:rPr>
        <w:t>stigmatizing</w:t>
      </w:r>
      <w:r w:rsidRPr="433AAB66" w:rsidR="63ECEC04">
        <w:rPr>
          <w:rFonts w:ascii="Arial" w:hAnsi="Arial" w:eastAsia="Arial" w:cs="Arial"/>
          <w:noProof w:val="0"/>
          <w:sz w:val="24"/>
          <w:szCs w:val="24"/>
          <w:lang w:val="en-US"/>
        </w:rPr>
        <w:t xml:space="preserve"> characteristics or </w:t>
      </w:r>
      <w:r w:rsidRPr="433AAB66" w:rsidR="77D9B54A">
        <w:rPr>
          <w:rFonts w:ascii="Arial" w:hAnsi="Arial" w:eastAsia="Arial" w:cs="Arial"/>
          <w:noProof w:val="0"/>
          <w:sz w:val="24"/>
          <w:szCs w:val="24"/>
          <w:lang w:val="en-US"/>
        </w:rPr>
        <w:t>behaviors</w:t>
      </w:r>
      <w:r w:rsidRPr="433AAB66" w:rsidR="63ECEC04">
        <w:rPr>
          <w:rFonts w:ascii="Arial" w:hAnsi="Arial" w:eastAsia="Arial" w:cs="Arial"/>
          <w:noProof w:val="0"/>
          <w:sz w:val="24"/>
          <w:szCs w:val="24"/>
          <w:lang w:val="en-US"/>
        </w:rPr>
        <w:t xml:space="preserve">, such as drug users, would suffer if reports of their </w:t>
      </w:r>
      <w:r w:rsidRPr="433AAB66" w:rsidR="6FDE5D6B">
        <w:rPr>
          <w:rFonts w:ascii="Arial" w:hAnsi="Arial" w:eastAsia="Arial" w:cs="Arial"/>
          <w:noProof w:val="0"/>
          <w:sz w:val="24"/>
          <w:szCs w:val="24"/>
          <w:lang w:val="en-US"/>
        </w:rPr>
        <w:t>immoral behavior</w:t>
      </w:r>
      <w:r w:rsidRPr="433AAB66" w:rsidR="63ECEC04">
        <w:rPr>
          <w:rFonts w:ascii="Arial" w:hAnsi="Arial" w:eastAsia="Arial" w:cs="Arial"/>
          <w:noProof w:val="0"/>
          <w:sz w:val="24"/>
          <w:szCs w:val="24"/>
          <w:lang w:val="en-US"/>
        </w:rPr>
        <w:t xml:space="preserve"> were combined with information about their identities. If their identities </w:t>
      </w:r>
      <w:r w:rsidRPr="433AAB66" w:rsidR="11160EB3">
        <w:rPr>
          <w:rFonts w:ascii="Arial" w:hAnsi="Arial" w:eastAsia="Arial" w:cs="Arial"/>
          <w:noProof w:val="0"/>
          <w:sz w:val="24"/>
          <w:szCs w:val="24"/>
          <w:lang w:val="en-US"/>
        </w:rPr>
        <w:t>are</w:t>
      </w:r>
      <w:r w:rsidRPr="433AAB66" w:rsidR="63ECEC04">
        <w:rPr>
          <w:rFonts w:ascii="Arial" w:hAnsi="Arial" w:eastAsia="Arial" w:cs="Arial"/>
          <w:noProof w:val="0"/>
          <w:sz w:val="24"/>
          <w:szCs w:val="24"/>
          <w:lang w:val="en-US"/>
        </w:rPr>
        <w:t xml:space="preserve"> revealed, vulnerable groups like children or subordinates in the workplace can suffer </w:t>
      </w:r>
      <w:r w:rsidRPr="433AAB66" w:rsidR="7C2E9FE7">
        <w:rPr>
          <w:rFonts w:ascii="Arial" w:hAnsi="Arial" w:eastAsia="Arial" w:cs="Arial"/>
          <w:noProof w:val="0"/>
          <w:sz w:val="24"/>
          <w:szCs w:val="24"/>
          <w:lang w:val="en-US"/>
        </w:rPr>
        <w:t>unfavorable</w:t>
      </w:r>
      <w:r w:rsidRPr="433AAB66" w:rsidR="63ECEC04">
        <w:rPr>
          <w:rFonts w:ascii="Arial" w:hAnsi="Arial" w:eastAsia="Arial" w:cs="Arial"/>
          <w:noProof w:val="0"/>
          <w:sz w:val="24"/>
          <w:szCs w:val="24"/>
          <w:lang w:val="en-US"/>
        </w:rPr>
        <w:t xml:space="preserve"> repercussions (Baez, 2002). Conducting any research project would have risks to the researcher, the participants and the sponsors or university in this context, while risks are inevitable there are routes to reduce them. The primary danger to participants in social research is causing them emotional or psychological distress. This may be related to a variety of problems, such as the fact that vulnerable people may find study participation stressful in and of itself. The participant may be anxious about what they have shared if the research reawakens </w:t>
      </w:r>
      <w:r w:rsidRPr="433AAB66" w:rsidR="63ECEC04">
        <w:rPr>
          <w:rFonts w:ascii="Arial" w:hAnsi="Arial" w:eastAsia="Arial" w:cs="Arial"/>
          <w:noProof w:val="0"/>
          <w:sz w:val="24"/>
          <w:szCs w:val="24"/>
          <w:lang w:val="en-US"/>
        </w:rPr>
        <w:t>previous</w:t>
      </w:r>
      <w:r w:rsidRPr="433AAB66" w:rsidR="63ECEC04">
        <w:rPr>
          <w:rFonts w:ascii="Arial" w:hAnsi="Arial" w:eastAsia="Arial" w:cs="Arial"/>
          <w:noProof w:val="0"/>
          <w:sz w:val="24"/>
          <w:szCs w:val="24"/>
          <w:lang w:val="en-US"/>
        </w:rPr>
        <w:t xml:space="preserve"> feelings or memories, reveals buried or suppressed feelings, or creates further concerns (NSPCC, 2012). Even while there are </w:t>
      </w:r>
      <w:bookmarkStart w:name="_Int_HRjMlPuD" w:id="14837684"/>
      <w:r w:rsidRPr="433AAB66" w:rsidR="2EA2F3BC">
        <w:rPr>
          <w:rFonts w:ascii="Arial" w:hAnsi="Arial" w:eastAsia="Arial" w:cs="Arial"/>
          <w:noProof w:val="0"/>
          <w:sz w:val="24"/>
          <w:szCs w:val="24"/>
          <w:lang w:val="en-US"/>
        </w:rPr>
        <w:t>many ways</w:t>
      </w:r>
      <w:bookmarkEnd w:id="14837684"/>
      <w:r w:rsidRPr="433AAB66" w:rsidR="63ECEC04">
        <w:rPr>
          <w:rFonts w:ascii="Arial" w:hAnsi="Arial" w:eastAsia="Arial" w:cs="Arial"/>
          <w:noProof w:val="0"/>
          <w:sz w:val="24"/>
          <w:szCs w:val="24"/>
          <w:lang w:val="en-US"/>
        </w:rPr>
        <w:t xml:space="preserve"> that research might create discomfort, this does not </w:t>
      </w:r>
      <w:r w:rsidRPr="433AAB66" w:rsidR="63ECEC04">
        <w:rPr>
          <w:rFonts w:ascii="Arial" w:hAnsi="Arial" w:eastAsia="Arial" w:cs="Arial"/>
          <w:noProof w:val="0"/>
          <w:sz w:val="24"/>
          <w:szCs w:val="24"/>
          <w:lang w:val="en-US"/>
        </w:rPr>
        <w:t>indicate</w:t>
      </w:r>
      <w:r w:rsidRPr="433AAB66" w:rsidR="63ECEC04">
        <w:rPr>
          <w:rFonts w:ascii="Arial" w:hAnsi="Arial" w:eastAsia="Arial" w:cs="Arial"/>
          <w:noProof w:val="0"/>
          <w:sz w:val="24"/>
          <w:szCs w:val="24"/>
          <w:lang w:val="en-US"/>
        </w:rPr>
        <w:t xml:space="preserve"> that </w:t>
      </w:r>
      <w:r w:rsidRPr="433AAB66" w:rsidR="71CE59E2">
        <w:rPr>
          <w:rFonts w:ascii="Arial" w:hAnsi="Arial" w:eastAsia="Arial" w:cs="Arial"/>
          <w:noProof w:val="0"/>
          <w:sz w:val="24"/>
          <w:szCs w:val="24"/>
          <w:lang w:val="en-US"/>
        </w:rPr>
        <w:t>distress</w:t>
      </w:r>
      <w:r w:rsidRPr="433AAB66" w:rsidR="63ECEC04">
        <w:rPr>
          <w:rFonts w:ascii="Arial" w:hAnsi="Arial" w:eastAsia="Arial" w:cs="Arial"/>
          <w:noProof w:val="0"/>
          <w:sz w:val="24"/>
          <w:szCs w:val="24"/>
          <w:lang w:val="en-US"/>
        </w:rPr>
        <w:t xml:space="preserve"> is always detrimental. In fact, this type of research gives rise to the prospect of finding problems that can be resolved for the benefit of the participant. </w:t>
      </w:r>
      <w:r w:rsidRPr="433AAB66" w:rsidR="76ACDBB2">
        <w:rPr>
          <w:rFonts w:ascii="Arial" w:hAnsi="Arial" w:eastAsia="Arial" w:cs="Arial"/>
          <w:noProof w:val="0"/>
          <w:sz w:val="24"/>
          <w:szCs w:val="24"/>
          <w:lang w:val="en-US"/>
        </w:rPr>
        <w:t>In addition to not being unique to research, challenging circumstances may not include any more stress than is often felt in daily life or when undergoing the therapies that are the study's subject.</w:t>
      </w:r>
      <w:r w:rsidRPr="433AAB66" w:rsidR="63ECEC04">
        <w:rPr>
          <w:rFonts w:ascii="Arial" w:hAnsi="Arial" w:eastAsia="Arial" w:cs="Arial"/>
          <w:noProof w:val="0"/>
          <w:sz w:val="24"/>
          <w:szCs w:val="24"/>
          <w:lang w:val="en-US"/>
        </w:rPr>
        <w:t xml:space="preserve"> It would often be regarded ethical to ask participants questions if the questions are pertinent to the research, the stress or anguish the participant is expected to face </w:t>
      </w:r>
      <w:bookmarkStart w:name="_Int_KCf6AOvV" w:id="261611654"/>
      <w:r w:rsidRPr="433AAB66" w:rsidR="61ABC632">
        <w:rPr>
          <w:rFonts w:ascii="Arial" w:hAnsi="Arial" w:eastAsia="Arial" w:cs="Arial"/>
          <w:noProof w:val="0"/>
          <w:sz w:val="24"/>
          <w:szCs w:val="24"/>
          <w:lang w:val="en-US"/>
        </w:rPr>
        <w:t>because of</w:t>
      </w:r>
      <w:bookmarkEnd w:id="261611654"/>
      <w:r w:rsidRPr="433AAB66" w:rsidR="63ECEC04">
        <w:rPr>
          <w:rFonts w:ascii="Arial" w:hAnsi="Arial" w:eastAsia="Arial" w:cs="Arial"/>
          <w:noProof w:val="0"/>
          <w:sz w:val="24"/>
          <w:szCs w:val="24"/>
          <w:lang w:val="en-US"/>
        </w:rPr>
        <w:t xml:space="preserve"> the research is not excessive, and the subject has </w:t>
      </w:r>
      <w:r w:rsidRPr="433AAB66" w:rsidR="63ECEC04">
        <w:rPr>
          <w:rFonts w:ascii="Arial" w:hAnsi="Arial" w:eastAsia="Arial" w:cs="Arial"/>
          <w:noProof w:val="0"/>
          <w:sz w:val="24"/>
          <w:szCs w:val="24"/>
          <w:lang w:val="en-US"/>
        </w:rPr>
        <w:t>provided</w:t>
      </w:r>
      <w:r w:rsidRPr="433AAB66" w:rsidR="63ECEC04">
        <w:rPr>
          <w:rFonts w:ascii="Arial" w:hAnsi="Arial" w:eastAsia="Arial" w:cs="Arial"/>
          <w:noProof w:val="0"/>
          <w:sz w:val="24"/>
          <w:szCs w:val="24"/>
          <w:lang w:val="en-US"/>
        </w:rPr>
        <w:t xml:space="preserve"> their informed consent (NSPCC, 2012). Primary risks to the researcher would be emotional distress, personal safety, and risks to the university would be research misconduct, and </w:t>
      </w:r>
      <w:bookmarkStart w:name="_Int_VIVokx9k" w:id="2011949124"/>
      <w:r w:rsidRPr="433AAB66" w:rsidR="463E70FE">
        <w:rPr>
          <w:rFonts w:ascii="Arial" w:hAnsi="Arial" w:eastAsia="Arial" w:cs="Arial"/>
          <w:noProof w:val="0"/>
          <w:sz w:val="24"/>
          <w:szCs w:val="24"/>
          <w:lang w:val="en-US"/>
        </w:rPr>
        <w:t>monetary loss</w:t>
      </w:r>
      <w:bookmarkEnd w:id="2011949124"/>
      <w:r w:rsidRPr="433AAB66" w:rsidR="63ECEC04">
        <w:rPr>
          <w:rFonts w:ascii="Arial" w:hAnsi="Arial" w:eastAsia="Arial" w:cs="Arial"/>
          <w:noProof w:val="0"/>
          <w:sz w:val="24"/>
          <w:szCs w:val="24"/>
          <w:lang w:val="en-US"/>
        </w:rPr>
        <w:t xml:space="preserve">. Researchers will need to </w:t>
      </w:r>
      <w:bookmarkStart w:name="_Int_62VWQ4x2" w:id="470079021"/>
      <w:r w:rsidRPr="433AAB66" w:rsidR="0DF56655">
        <w:rPr>
          <w:rFonts w:ascii="Arial" w:hAnsi="Arial" w:eastAsia="Arial" w:cs="Arial"/>
          <w:noProof w:val="0"/>
          <w:sz w:val="24"/>
          <w:szCs w:val="24"/>
          <w:lang w:val="en-US"/>
        </w:rPr>
        <w:t>consider</w:t>
      </w:r>
      <w:bookmarkEnd w:id="470079021"/>
      <w:r w:rsidRPr="433AAB66" w:rsidR="63ECEC04">
        <w:rPr>
          <w:rFonts w:ascii="Arial" w:hAnsi="Arial" w:eastAsia="Arial" w:cs="Arial"/>
          <w:noProof w:val="0"/>
          <w:sz w:val="24"/>
          <w:szCs w:val="24"/>
          <w:lang w:val="en-US"/>
        </w:rPr>
        <w:t xml:space="preserve"> the likelihood of participant vulnerability, the sensitivity of the research topic, the appropriateness and acceptability of the research instruments, and the </w:t>
      </w:r>
      <w:bookmarkStart w:name="_Int_oUKxeGq0" w:id="930198589"/>
      <w:r w:rsidRPr="433AAB66" w:rsidR="392FBCAA">
        <w:rPr>
          <w:rFonts w:ascii="Arial" w:hAnsi="Arial" w:eastAsia="Arial" w:cs="Arial"/>
          <w:noProof w:val="0"/>
          <w:sz w:val="24"/>
          <w:szCs w:val="24"/>
          <w:lang w:val="en-US"/>
        </w:rPr>
        <w:t>burden</w:t>
      </w:r>
      <w:bookmarkEnd w:id="930198589"/>
      <w:r w:rsidRPr="433AAB66" w:rsidR="63ECEC04">
        <w:rPr>
          <w:rFonts w:ascii="Arial" w:hAnsi="Arial" w:eastAsia="Arial" w:cs="Arial"/>
          <w:noProof w:val="0"/>
          <w:sz w:val="24"/>
          <w:szCs w:val="24"/>
          <w:lang w:val="en-US"/>
        </w:rPr>
        <w:t xml:space="preserve"> the data collection will have on the participant given the circumstances in which it is taking place </w:t>
      </w:r>
      <w:r w:rsidRPr="433AAB66" w:rsidR="3D79C04C">
        <w:rPr>
          <w:rFonts w:ascii="Arial" w:hAnsi="Arial" w:eastAsia="Arial" w:cs="Arial"/>
          <w:noProof w:val="0"/>
          <w:sz w:val="24"/>
          <w:szCs w:val="24"/>
          <w:lang w:val="en-US"/>
        </w:rPr>
        <w:t>to</w:t>
      </w:r>
      <w:r w:rsidRPr="433AAB66" w:rsidR="63ECEC04">
        <w:rPr>
          <w:rFonts w:ascii="Arial" w:hAnsi="Arial" w:eastAsia="Arial" w:cs="Arial"/>
          <w:noProof w:val="0"/>
          <w:sz w:val="24"/>
          <w:szCs w:val="24"/>
          <w:lang w:val="en-US"/>
        </w:rPr>
        <w:t xml:space="preserve"> assess the risk of participants becoming distressed and the risk that the distress results in harm. </w:t>
      </w:r>
      <w:bookmarkStart w:name="_Int_h4Z0ukeG" w:id="790385467"/>
      <w:r w:rsidRPr="433AAB66" w:rsidR="5597F5ED">
        <w:rPr>
          <w:rFonts w:ascii="Arial" w:hAnsi="Arial" w:eastAsia="Arial" w:cs="Arial"/>
          <w:noProof w:val="0"/>
          <w:sz w:val="24"/>
          <w:szCs w:val="24"/>
          <w:lang w:val="en-US"/>
        </w:rPr>
        <w:t>To</w:t>
      </w:r>
      <w:bookmarkEnd w:id="790385467"/>
      <w:r w:rsidRPr="433AAB66" w:rsidR="6A141DEB">
        <w:rPr>
          <w:rFonts w:ascii="Arial" w:hAnsi="Arial" w:eastAsia="Arial" w:cs="Arial"/>
          <w:noProof w:val="0"/>
          <w:sz w:val="24"/>
          <w:szCs w:val="24"/>
          <w:lang w:val="en-US"/>
        </w:rPr>
        <w:t xml:space="preserve"> </w:t>
      </w:r>
      <w:r w:rsidRPr="433AAB66" w:rsidR="084581A7">
        <w:rPr>
          <w:rFonts w:ascii="Arial" w:hAnsi="Arial" w:eastAsia="Arial" w:cs="Arial"/>
          <w:noProof w:val="0"/>
          <w:sz w:val="24"/>
          <w:szCs w:val="24"/>
          <w:lang w:val="en-US"/>
        </w:rPr>
        <w:t>minimize</w:t>
      </w:r>
      <w:r w:rsidRPr="433AAB66" w:rsidR="6A141DEB">
        <w:rPr>
          <w:rFonts w:ascii="Arial" w:hAnsi="Arial" w:eastAsia="Arial" w:cs="Arial"/>
          <w:noProof w:val="0"/>
          <w:sz w:val="24"/>
          <w:szCs w:val="24"/>
          <w:lang w:val="en-US"/>
        </w:rPr>
        <w:t xml:space="preserve"> data collection and </w:t>
      </w:r>
      <w:r w:rsidRPr="433AAB66" w:rsidR="4A6ED0A7">
        <w:rPr>
          <w:rFonts w:ascii="Arial" w:hAnsi="Arial" w:eastAsia="Arial" w:cs="Arial"/>
          <w:noProof w:val="0"/>
          <w:sz w:val="24"/>
          <w:szCs w:val="24"/>
          <w:lang w:val="en-US"/>
        </w:rPr>
        <w:t>minimize</w:t>
      </w:r>
      <w:r w:rsidRPr="433AAB66" w:rsidR="6A141DEB">
        <w:rPr>
          <w:rFonts w:ascii="Arial" w:hAnsi="Arial" w:eastAsia="Arial" w:cs="Arial"/>
          <w:noProof w:val="0"/>
          <w:sz w:val="24"/>
          <w:szCs w:val="24"/>
          <w:lang w:val="en-US"/>
        </w:rPr>
        <w:t xml:space="preserve"> participant distress, researchers should consider the following: how to ensure participants are prepared for participation (as part of the informed consent process); how to </w:t>
      </w:r>
      <w:r w:rsidRPr="433AAB66" w:rsidR="6A141DEB">
        <w:rPr>
          <w:rFonts w:ascii="Arial" w:hAnsi="Arial" w:eastAsia="Arial" w:cs="Arial"/>
          <w:noProof w:val="0"/>
          <w:sz w:val="24"/>
          <w:szCs w:val="24"/>
          <w:lang w:val="en-US"/>
        </w:rPr>
        <w:t>provide</w:t>
      </w:r>
      <w:r w:rsidRPr="433AAB66" w:rsidR="6A141DEB">
        <w:rPr>
          <w:rFonts w:ascii="Arial" w:hAnsi="Arial" w:eastAsia="Arial" w:cs="Arial"/>
          <w:noProof w:val="0"/>
          <w:sz w:val="24"/>
          <w:szCs w:val="24"/>
          <w:lang w:val="en-US"/>
        </w:rPr>
        <w:t xml:space="preserve"> support services or contact information; and how to take </w:t>
      </w:r>
      <w:r w:rsidRPr="433AAB66" w:rsidR="6A141DEB">
        <w:rPr>
          <w:rFonts w:ascii="Arial" w:hAnsi="Arial" w:eastAsia="Arial" w:cs="Arial"/>
          <w:noProof w:val="0"/>
          <w:sz w:val="24"/>
          <w:szCs w:val="24"/>
          <w:lang w:val="en-US"/>
        </w:rPr>
        <w:t>appropriate breaks</w:t>
      </w:r>
      <w:r w:rsidRPr="433AAB66" w:rsidR="6A141DEB">
        <w:rPr>
          <w:rFonts w:ascii="Arial" w:hAnsi="Arial" w:eastAsia="Arial" w:cs="Arial"/>
          <w:noProof w:val="0"/>
          <w:sz w:val="24"/>
          <w:szCs w:val="24"/>
          <w:lang w:val="en-US"/>
        </w:rPr>
        <w:t xml:space="preserve"> or leave gaps between episodes of data collection (NSPCC,2012). The UK's legal guidelines for the storage and use of personal data are outlined in the Data Protection Act (1998) and any future analogous legislation, including, as of May 2018, its replacement: the much stricter General Data Protection Regulation (GDPR). Residents </w:t>
      </w:r>
      <w:r w:rsidRPr="433AAB66" w:rsidR="40AE9157">
        <w:rPr>
          <w:rFonts w:ascii="Arial" w:hAnsi="Arial" w:eastAsia="Arial" w:cs="Arial"/>
          <w:noProof w:val="0"/>
          <w:sz w:val="24"/>
          <w:szCs w:val="24"/>
          <w:lang w:val="en-US"/>
        </w:rPr>
        <w:t>have</w:t>
      </w:r>
      <w:r w:rsidRPr="433AAB66" w:rsidR="6A141DEB">
        <w:rPr>
          <w:rFonts w:ascii="Arial" w:hAnsi="Arial" w:eastAsia="Arial" w:cs="Arial"/>
          <w:noProof w:val="0"/>
          <w:sz w:val="24"/>
          <w:szCs w:val="24"/>
          <w:lang w:val="en-US"/>
        </w:rPr>
        <w:t xml:space="preserve"> a right to know how, why, and for what reasons their personal information is </w:t>
      </w:r>
      <w:r w:rsidRPr="433AAB66" w:rsidR="6A141DEB">
        <w:rPr>
          <w:rFonts w:ascii="Arial" w:hAnsi="Arial" w:eastAsia="Arial" w:cs="Arial"/>
          <w:noProof w:val="0"/>
          <w:sz w:val="24"/>
          <w:szCs w:val="24"/>
          <w:lang w:val="en-US"/>
        </w:rPr>
        <w:t>maintained</w:t>
      </w:r>
      <w:r w:rsidRPr="433AAB66" w:rsidR="6A141DEB">
        <w:rPr>
          <w:rFonts w:ascii="Arial" w:hAnsi="Arial" w:eastAsia="Arial" w:cs="Arial"/>
          <w:noProof w:val="0"/>
          <w:sz w:val="24"/>
          <w:szCs w:val="24"/>
          <w:lang w:val="en-US"/>
        </w:rPr>
        <w:t>, as well as to whom it may be given</w:t>
      </w:r>
      <w:bookmarkStart w:name="_Int_U9dddUxd" w:id="1842733672"/>
      <w:r w:rsidRPr="433AAB66" w:rsidR="7869123E">
        <w:rPr>
          <w:rFonts w:ascii="Arial" w:hAnsi="Arial" w:eastAsia="Arial" w:cs="Arial"/>
          <w:noProof w:val="0"/>
          <w:sz w:val="24"/>
          <w:szCs w:val="24"/>
          <w:lang w:val="en-US"/>
        </w:rPr>
        <w:t xml:space="preserve">. </w:t>
      </w:r>
      <w:bookmarkEnd w:id="1842733672"/>
      <w:r w:rsidRPr="433AAB66" w:rsidR="7C3F7CD3">
        <w:rPr>
          <w:rFonts w:ascii="Arial" w:hAnsi="Arial" w:eastAsia="Arial" w:cs="Arial"/>
          <w:noProof w:val="0"/>
          <w:sz w:val="24"/>
          <w:szCs w:val="24"/>
          <w:lang w:val="en-US"/>
        </w:rPr>
        <w:t xml:space="preserve">Participants' personal information must be protected from </w:t>
      </w:r>
      <w:r w:rsidRPr="433AAB66" w:rsidR="18A5CEB0">
        <w:rPr>
          <w:rFonts w:ascii="Arial" w:hAnsi="Arial" w:eastAsia="Arial" w:cs="Arial"/>
          <w:noProof w:val="0"/>
          <w:sz w:val="24"/>
          <w:szCs w:val="24"/>
          <w:lang w:val="en-US"/>
        </w:rPr>
        <w:t>unauthorized</w:t>
      </w:r>
      <w:r w:rsidRPr="433AAB66" w:rsidR="7C3F7CD3">
        <w:rPr>
          <w:rFonts w:ascii="Arial" w:hAnsi="Arial" w:eastAsia="Arial" w:cs="Arial"/>
          <w:noProof w:val="0"/>
          <w:sz w:val="24"/>
          <w:szCs w:val="24"/>
          <w:lang w:val="en-US"/>
        </w:rPr>
        <w:t xml:space="preserve"> access by third parties, and researchers must seek their express agreement before sharing it with them (Bera, 2018). Under the UK Data Protection Act (1998) and the GDPR that will replace it, private individuals have the right to access any personal information that has been kept about them.</w:t>
      </w:r>
      <w:r w:rsidRPr="433AAB66" w:rsidR="2574CE6D">
        <w:rPr>
          <w:rFonts w:ascii="Arial" w:hAnsi="Arial" w:eastAsia="Arial" w:cs="Arial"/>
          <w:noProof w:val="0"/>
          <w:sz w:val="24"/>
          <w:szCs w:val="24"/>
          <w:lang w:val="en-US"/>
        </w:rPr>
        <w:t xml:space="preserve"> </w:t>
      </w:r>
      <w:r w:rsidRPr="433AAB66" w:rsidR="1CED0A3B">
        <w:rPr>
          <w:rFonts w:ascii="Arial" w:hAnsi="Arial" w:eastAsia="Arial" w:cs="Arial"/>
          <w:noProof w:val="0"/>
          <w:sz w:val="24"/>
          <w:szCs w:val="24"/>
          <w:lang w:val="en-US"/>
        </w:rPr>
        <w:t xml:space="preserve">Researchers must have a valid cause for using the legal exclusions to these rights. The Freedom of Information Act of 2000 applies to requests for access to data held by public </w:t>
      </w:r>
      <w:r w:rsidRPr="433AAB66" w:rsidR="5044A2DD">
        <w:rPr>
          <w:rFonts w:ascii="Arial" w:hAnsi="Arial" w:eastAsia="Arial" w:cs="Arial"/>
          <w:noProof w:val="0"/>
          <w:sz w:val="24"/>
          <w:szCs w:val="24"/>
          <w:lang w:val="en-US"/>
        </w:rPr>
        <w:t>organizations</w:t>
      </w:r>
      <w:r w:rsidRPr="433AAB66" w:rsidR="1CED0A3B">
        <w:rPr>
          <w:rFonts w:ascii="Arial" w:hAnsi="Arial" w:eastAsia="Arial" w:cs="Arial"/>
          <w:noProof w:val="0"/>
          <w:sz w:val="24"/>
          <w:szCs w:val="24"/>
          <w:lang w:val="en-US"/>
        </w:rPr>
        <w:t xml:space="preserve">, including state schools; however, requests for research data in certain circumstances would be exempt where express confidentiality agreements are in place. The disclosure of such information would violate </w:t>
      </w:r>
      <w:bookmarkStart w:name="_Int_KJxA8QfO" w:id="434660747"/>
      <w:r w:rsidRPr="433AAB66" w:rsidR="61134F3A">
        <w:rPr>
          <w:rFonts w:ascii="Arial" w:hAnsi="Arial" w:eastAsia="Arial" w:cs="Arial"/>
          <w:noProof w:val="0"/>
          <w:sz w:val="24"/>
          <w:szCs w:val="24"/>
          <w:lang w:val="en-US"/>
        </w:rPr>
        <w:t>someone's</w:t>
      </w:r>
      <w:bookmarkEnd w:id="434660747"/>
      <w:r w:rsidRPr="433AAB66" w:rsidR="1CED0A3B">
        <w:rPr>
          <w:rFonts w:ascii="Arial" w:hAnsi="Arial" w:eastAsia="Arial" w:cs="Arial"/>
          <w:noProof w:val="0"/>
          <w:sz w:val="24"/>
          <w:szCs w:val="24"/>
          <w:lang w:val="en-US"/>
        </w:rPr>
        <w:t xml:space="preserve"> right to privacy (Bera, 2018).</w:t>
      </w:r>
    </w:p>
    <w:p w:rsidR="433AAB66" w:rsidP="433AAB66" w:rsidRDefault="433AAB66" w14:paraId="1EBDB28D" w14:textId="69FE7D28">
      <w:pPr>
        <w:pStyle w:val="Normal"/>
        <w:spacing w:line="360" w:lineRule="auto"/>
        <w:ind w:left="720"/>
        <w:jc w:val="left"/>
        <w:rPr>
          <w:rFonts w:ascii="Arial" w:hAnsi="Arial" w:eastAsia="Arial" w:cs="Arial"/>
          <w:noProof w:val="0"/>
          <w:sz w:val="24"/>
          <w:szCs w:val="24"/>
          <w:lang w:val="en-US"/>
        </w:rPr>
      </w:pPr>
    </w:p>
    <w:p w:rsidR="433AAB66" w:rsidP="433AAB66" w:rsidRDefault="433AAB66" w14:paraId="6CA960D5" w14:textId="234816A4">
      <w:pPr>
        <w:pStyle w:val="Normal"/>
        <w:spacing w:line="276" w:lineRule="auto"/>
        <w:rPr>
          <w:rFonts w:ascii="Arial" w:hAnsi="Arial" w:eastAsia="Arial" w:cs="Arial"/>
          <w:b w:val="1"/>
          <w:bCs w:val="1"/>
          <w:noProof w:val="0"/>
          <w:sz w:val="24"/>
          <w:szCs w:val="24"/>
          <w:u w:val="single"/>
          <w:lang w:val="en-US"/>
        </w:rPr>
      </w:pPr>
    </w:p>
    <w:p w:rsidR="1759BA62" w:rsidP="433AAB66" w:rsidRDefault="1759BA62" w14:paraId="39919D9F" w14:textId="12A66C9D">
      <w:pPr>
        <w:pStyle w:val="Normal"/>
        <w:spacing w:line="276" w:lineRule="auto"/>
        <w:rPr>
          <w:rFonts w:ascii="Arial" w:hAnsi="Arial" w:eastAsia="Arial" w:cs="Arial"/>
          <w:b w:val="1"/>
          <w:bCs w:val="1"/>
          <w:noProof w:val="0"/>
          <w:sz w:val="24"/>
          <w:szCs w:val="24"/>
          <w:u w:val="single"/>
          <w:lang w:val="en-US"/>
        </w:rPr>
      </w:pPr>
      <w:r w:rsidRPr="433AAB66" w:rsidR="1759BA62">
        <w:rPr>
          <w:rFonts w:ascii="Arial" w:hAnsi="Arial" w:eastAsia="Arial" w:cs="Arial"/>
          <w:b w:val="1"/>
          <w:bCs w:val="1"/>
          <w:noProof w:val="0"/>
          <w:sz w:val="24"/>
          <w:szCs w:val="24"/>
          <w:u w:val="single"/>
          <w:lang w:val="en-US"/>
        </w:rPr>
        <w:t>REFERENCES</w:t>
      </w:r>
    </w:p>
    <w:p w:rsidR="583E59F2" w:rsidP="433AAB66" w:rsidRDefault="583E59F2" w14:paraId="0A0F2E0A" w14:textId="1C5FC2EE">
      <w:pPr>
        <w:pStyle w:val="Normal"/>
        <w:spacing w:line="276" w:lineRule="auto"/>
        <w:rPr>
          <w:rFonts w:ascii="Arial" w:hAnsi="Arial" w:eastAsia="Arial" w:cs="Arial"/>
          <w:b w:val="0"/>
          <w:bCs w:val="0"/>
          <w:noProof w:val="0"/>
          <w:sz w:val="24"/>
          <w:szCs w:val="24"/>
          <w:u w:val="none"/>
          <w:lang w:val="en-US"/>
        </w:rPr>
      </w:pPr>
      <w:proofErr w:type="spellStart"/>
      <w:r w:rsidRPr="433AAB66" w:rsidR="583E59F2">
        <w:rPr>
          <w:rFonts w:ascii="Arial" w:hAnsi="Arial" w:eastAsia="Arial" w:cs="Arial"/>
          <w:b w:val="0"/>
          <w:bCs w:val="0"/>
          <w:noProof w:val="0"/>
          <w:sz w:val="24"/>
          <w:szCs w:val="24"/>
          <w:u w:val="none"/>
          <w:lang w:val="en-US"/>
        </w:rPr>
        <w:t>Allen,M</w:t>
      </w:r>
      <w:proofErr w:type="spellEnd"/>
      <w:r w:rsidRPr="433AAB66" w:rsidR="583E59F2">
        <w:rPr>
          <w:rFonts w:ascii="Arial" w:hAnsi="Arial" w:eastAsia="Arial" w:cs="Arial"/>
          <w:b w:val="0"/>
          <w:bCs w:val="0"/>
          <w:noProof w:val="0"/>
          <w:sz w:val="24"/>
          <w:szCs w:val="24"/>
          <w:u w:val="none"/>
          <w:lang w:val="en-US"/>
        </w:rPr>
        <w:t>.(2017) T</w:t>
      </w:r>
      <w:r w:rsidRPr="433AAB66" w:rsidR="583E59F2">
        <w:rPr>
          <w:rFonts w:ascii="Arial" w:hAnsi="Arial" w:eastAsia="Arial" w:cs="Arial"/>
          <w:b w:val="0"/>
          <w:bCs w:val="0"/>
          <w:i w:val="1"/>
          <w:iCs w:val="1"/>
          <w:noProof w:val="0"/>
          <w:sz w:val="24"/>
          <w:szCs w:val="24"/>
          <w:u w:val="none"/>
          <w:lang w:val="en-US"/>
        </w:rPr>
        <w:t xml:space="preserve">he Sage Encyclopedia of </w:t>
      </w:r>
      <w:r w:rsidRPr="433AAB66" w:rsidR="6CA2ECB3">
        <w:rPr>
          <w:rFonts w:ascii="Arial" w:hAnsi="Arial" w:eastAsia="Arial" w:cs="Arial"/>
          <w:b w:val="0"/>
          <w:bCs w:val="0"/>
          <w:i w:val="1"/>
          <w:iCs w:val="1"/>
          <w:noProof w:val="0"/>
          <w:sz w:val="24"/>
          <w:szCs w:val="24"/>
          <w:u w:val="none"/>
          <w:lang w:val="en-US"/>
        </w:rPr>
        <w:t>Communication Research Methods.</w:t>
      </w:r>
      <w:r w:rsidRPr="433AAB66" w:rsidR="6CA2ECB3">
        <w:rPr>
          <w:rFonts w:ascii="Arial" w:hAnsi="Arial" w:eastAsia="Arial" w:cs="Arial"/>
          <w:b w:val="0"/>
          <w:bCs w:val="0"/>
          <w:i w:val="0"/>
          <w:iCs w:val="0"/>
          <w:noProof w:val="0"/>
          <w:sz w:val="24"/>
          <w:szCs w:val="24"/>
          <w:u w:val="none"/>
          <w:lang w:val="en-US"/>
        </w:rPr>
        <w:t xml:space="preserve"> Sage Publications Ltd.</w:t>
      </w:r>
    </w:p>
    <w:p w:rsidR="3A470228" w:rsidP="433AAB66" w:rsidRDefault="3A470228" w14:paraId="628E71A1" w14:textId="7BAECDCF">
      <w:pPr>
        <w:pStyle w:val="Normal"/>
        <w:spacing w:line="276" w:lineRule="auto"/>
        <w:rPr>
          <w:rFonts w:ascii="Arial" w:hAnsi="Arial" w:eastAsia="Arial" w:cs="Arial"/>
          <w:b w:val="0"/>
          <w:bCs w:val="0"/>
          <w:i w:val="0"/>
          <w:iCs w:val="0"/>
          <w:noProof w:val="0"/>
          <w:sz w:val="24"/>
          <w:szCs w:val="24"/>
          <w:u w:val="none"/>
          <w:lang w:val="en-US"/>
        </w:rPr>
      </w:pPr>
      <w:r w:rsidRPr="433AAB66" w:rsidR="3A470228">
        <w:rPr>
          <w:rFonts w:ascii="Arial" w:hAnsi="Arial" w:eastAsia="Arial" w:cs="Arial"/>
          <w:b w:val="0"/>
          <w:bCs w:val="0"/>
          <w:i w:val="0"/>
          <w:iCs w:val="0"/>
          <w:noProof w:val="0"/>
          <w:sz w:val="24"/>
          <w:szCs w:val="24"/>
          <w:u w:val="none"/>
          <w:lang w:val="en-US"/>
        </w:rPr>
        <w:t xml:space="preserve">Bell, J. and Waters, </w:t>
      </w:r>
      <w:r w:rsidRPr="433AAB66" w:rsidR="166D461C">
        <w:rPr>
          <w:rFonts w:ascii="Arial" w:hAnsi="Arial" w:eastAsia="Arial" w:cs="Arial"/>
          <w:b w:val="0"/>
          <w:bCs w:val="0"/>
          <w:i w:val="0"/>
          <w:iCs w:val="0"/>
          <w:noProof w:val="0"/>
          <w:sz w:val="24"/>
          <w:szCs w:val="24"/>
          <w:u w:val="none"/>
          <w:lang w:val="en-US"/>
        </w:rPr>
        <w:t>S. (</w:t>
      </w:r>
      <w:r w:rsidRPr="433AAB66" w:rsidR="3A470228">
        <w:rPr>
          <w:rFonts w:ascii="Arial" w:hAnsi="Arial" w:eastAsia="Arial" w:cs="Arial"/>
          <w:b w:val="0"/>
          <w:bCs w:val="0"/>
          <w:i w:val="0"/>
          <w:iCs w:val="0"/>
          <w:noProof w:val="0"/>
          <w:sz w:val="24"/>
          <w:szCs w:val="24"/>
          <w:u w:val="none"/>
          <w:lang w:val="en-US"/>
        </w:rPr>
        <w:t xml:space="preserve">2018) </w:t>
      </w:r>
      <w:r w:rsidRPr="433AAB66" w:rsidR="3A470228">
        <w:rPr>
          <w:rFonts w:ascii="Arial" w:hAnsi="Arial" w:eastAsia="Arial" w:cs="Arial"/>
          <w:b w:val="0"/>
          <w:bCs w:val="0"/>
          <w:i w:val="1"/>
          <w:iCs w:val="1"/>
          <w:noProof w:val="0"/>
          <w:sz w:val="24"/>
          <w:szCs w:val="24"/>
          <w:u w:val="none"/>
          <w:lang w:val="en-US"/>
        </w:rPr>
        <w:t>Doing Your Research Project:</w:t>
      </w:r>
      <w:r w:rsidRPr="433AAB66" w:rsidR="0F06F973">
        <w:rPr>
          <w:rFonts w:ascii="Arial" w:hAnsi="Arial" w:eastAsia="Arial" w:cs="Arial"/>
          <w:b w:val="0"/>
          <w:bCs w:val="0"/>
          <w:i w:val="1"/>
          <w:iCs w:val="1"/>
          <w:noProof w:val="0"/>
          <w:sz w:val="24"/>
          <w:szCs w:val="24"/>
          <w:u w:val="none"/>
          <w:lang w:val="en-US"/>
        </w:rPr>
        <w:t xml:space="preserve"> A guide for first time researchers</w:t>
      </w:r>
      <w:r w:rsidRPr="433AAB66" w:rsidR="0F06F973">
        <w:rPr>
          <w:rFonts w:ascii="Arial" w:hAnsi="Arial" w:eastAsia="Arial" w:cs="Arial"/>
          <w:b w:val="0"/>
          <w:bCs w:val="0"/>
          <w:i w:val="0"/>
          <w:iCs w:val="0"/>
          <w:noProof w:val="0"/>
          <w:sz w:val="24"/>
          <w:szCs w:val="24"/>
          <w:u w:val="none"/>
          <w:lang w:val="en-US"/>
        </w:rPr>
        <w:t xml:space="preserve">. London: open international </w:t>
      </w:r>
      <w:r w:rsidRPr="433AAB66" w:rsidR="30B43D1F">
        <w:rPr>
          <w:rFonts w:ascii="Arial" w:hAnsi="Arial" w:eastAsia="Arial" w:cs="Arial"/>
          <w:b w:val="0"/>
          <w:bCs w:val="0"/>
          <w:i w:val="0"/>
          <w:iCs w:val="0"/>
          <w:noProof w:val="0"/>
          <w:sz w:val="24"/>
          <w:szCs w:val="24"/>
          <w:u w:val="none"/>
          <w:lang w:val="en-US"/>
        </w:rPr>
        <w:t>publishing Ltd.</w:t>
      </w:r>
    </w:p>
    <w:p w:rsidR="596AF396" w:rsidP="596AF396" w:rsidRDefault="596AF396" w14:paraId="0564D08D" w14:textId="3E6B49DB">
      <w:pPr>
        <w:pStyle w:val="Normal"/>
        <w:spacing w:line="276" w:lineRule="auto"/>
        <w:rPr>
          <w:rFonts w:ascii="Arial" w:hAnsi="Arial" w:eastAsia="Arial" w:cs="Arial"/>
          <w:noProof w:val="0"/>
          <w:sz w:val="24"/>
          <w:szCs w:val="24"/>
          <w:lang w:val="en-US"/>
        </w:rPr>
      </w:pPr>
      <w:r w:rsidRPr="433AAB66" w:rsidR="30B43D1F">
        <w:rPr>
          <w:rFonts w:ascii="Arial" w:hAnsi="Arial" w:eastAsia="Arial" w:cs="Arial"/>
          <w:noProof w:val="0"/>
          <w:sz w:val="24"/>
          <w:szCs w:val="24"/>
          <w:lang w:val="en-US"/>
        </w:rPr>
        <w:t xml:space="preserve">Brown, A. and Dowling, P. (2001) </w:t>
      </w:r>
      <w:r w:rsidRPr="433AAB66" w:rsidR="30B43D1F">
        <w:rPr>
          <w:rFonts w:ascii="Arial" w:hAnsi="Arial" w:eastAsia="Arial" w:cs="Arial"/>
          <w:i w:val="1"/>
          <w:iCs w:val="1"/>
          <w:noProof w:val="0"/>
          <w:sz w:val="24"/>
          <w:szCs w:val="24"/>
          <w:lang w:val="en-US"/>
        </w:rPr>
        <w:t>D</w:t>
      </w:r>
      <w:r w:rsidRPr="433AAB66" w:rsidR="39D10920">
        <w:rPr>
          <w:rFonts w:ascii="Arial" w:hAnsi="Arial" w:eastAsia="Arial" w:cs="Arial"/>
          <w:i w:val="1"/>
          <w:iCs w:val="1"/>
          <w:noProof w:val="0"/>
          <w:sz w:val="24"/>
          <w:szCs w:val="24"/>
          <w:lang w:val="en-US"/>
        </w:rPr>
        <w:t>oing Research/ Reading research: A mode of interrogation for education.</w:t>
      </w:r>
      <w:r w:rsidRPr="433AAB66" w:rsidR="39D10920">
        <w:rPr>
          <w:rFonts w:ascii="Arial" w:hAnsi="Arial" w:eastAsia="Arial" w:cs="Arial"/>
          <w:noProof w:val="0"/>
          <w:sz w:val="24"/>
          <w:szCs w:val="24"/>
          <w:lang w:val="en-US"/>
        </w:rPr>
        <w:t xml:space="preserve"> London: </w:t>
      </w:r>
      <w:r w:rsidRPr="433AAB66" w:rsidR="07751E95">
        <w:rPr>
          <w:rFonts w:ascii="Arial" w:hAnsi="Arial" w:eastAsia="Arial" w:cs="Arial"/>
          <w:noProof w:val="0"/>
          <w:sz w:val="24"/>
          <w:szCs w:val="24"/>
          <w:lang w:val="en-US"/>
        </w:rPr>
        <w:t>Routledge Falmer</w:t>
      </w:r>
      <w:r w:rsidRPr="433AAB66" w:rsidR="07751E95">
        <w:rPr>
          <w:rFonts w:ascii="Arial" w:hAnsi="Arial" w:eastAsia="Arial" w:cs="Arial"/>
          <w:noProof w:val="0"/>
          <w:sz w:val="24"/>
          <w:szCs w:val="24"/>
          <w:lang w:val="en-US"/>
        </w:rPr>
        <w:t>.</w:t>
      </w:r>
    </w:p>
    <w:p w:rsidR="596AF396" w:rsidP="433AAB66" w:rsidRDefault="596AF396" w14:paraId="75159537" w14:textId="0259A191">
      <w:pPr>
        <w:pStyle w:val="Normal"/>
        <w:spacing w:line="276" w:lineRule="auto"/>
        <w:rPr>
          <w:rFonts w:ascii="Arial" w:hAnsi="Arial" w:eastAsia="Arial" w:cs="Arial"/>
          <w:noProof w:val="0"/>
          <w:sz w:val="24"/>
          <w:szCs w:val="24"/>
          <w:lang w:val="en-US"/>
        </w:rPr>
      </w:pPr>
      <w:r w:rsidRPr="433AAB66" w:rsidR="07751E95">
        <w:rPr>
          <w:rFonts w:ascii="Arial" w:hAnsi="Arial" w:eastAsia="Arial" w:cs="Arial"/>
          <w:noProof w:val="0"/>
          <w:sz w:val="24"/>
          <w:szCs w:val="24"/>
          <w:lang w:val="en-US"/>
        </w:rPr>
        <w:t xml:space="preserve">British Educational Research Association. (BERA) (2018) </w:t>
      </w:r>
      <w:r w:rsidRPr="433AAB66" w:rsidR="07751E95">
        <w:rPr>
          <w:rFonts w:ascii="Arial" w:hAnsi="Arial" w:eastAsia="Arial" w:cs="Arial"/>
          <w:i w:val="1"/>
          <w:iCs w:val="1"/>
          <w:noProof w:val="0"/>
          <w:sz w:val="24"/>
          <w:szCs w:val="24"/>
          <w:lang w:val="en-US"/>
        </w:rPr>
        <w:t xml:space="preserve">Ethical </w:t>
      </w:r>
      <w:r w:rsidRPr="433AAB66" w:rsidR="22796E3E">
        <w:rPr>
          <w:rFonts w:ascii="Arial" w:hAnsi="Arial" w:eastAsia="Arial" w:cs="Arial"/>
          <w:i w:val="1"/>
          <w:iCs w:val="1"/>
          <w:noProof w:val="0"/>
          <w:sz w:val="24"/>
          <w:szCs w:val="24"/>
          <w:lang w:val="en-US"/>
        </w:rPr>
        <w:t>Guidelines</w:t>
      </w:r>
      <w:r w:rsidRPr="433AAB66" w:rsidR="07751E95">
        <w:rPr>
          <w:rFonts w:ascii="Arial" w:hAnsi="Arial" w:eastAsia="Arial" w:cs="Arial"/>
          <w:i w:val="1"/>
          <w:iCs w:val="1"/>
          <w:noProof w:val="0"/>
          <w:sz w:val="24"/>
          <w:szCs w:val="24"/>
          <w:lang w:val="en-US"/>
        </w:rPr>
        <w:t xml:space="preserve"> for Educational </w:t>
      </w:r>
      <w:r w:rsidRPr="433AAB66" w:rsidR="6014239A">
        <w:rPr>
          <w:rFonts w:ascii="Arial" w:hAnsi="Arial" w:eastAsia="Arial" w:cs="Arial"/>
          <w:i w:val="1"/>
          <w:iCs w:val="1"/>
          <w:noProof w:val="0"/>
          <w:sz w:val="24"/>
          <w:szCs w:val="24"/>
          <w:lang w:val="en-US"/>
        </w:rPr>
        <w:t>Research.</w:t>
      </w:r>
      <w:r w:rsidRPr="433AAB66" w:rsidR="6014239A">
        <w:rPr>
          <w:rFonts w:ascii="Arial" w:hAnsi="Arial" w:eastAsia="Arial" w:cs="Arial"/>
          <w:noProof w:val="0"/>
          <w:sz w:val="24"/>
          <w:szCs w:val="24"/>
          <w:lang w:val="en-US"/>
        </w:rPr>
        <w:t xml:space="preserve"> 4</w:t>
      </w:r>
      <w:r w:rsidRPr="433AAB66" w:rsidR="6014239A">
        <w:rPr>
          <w:rFonts w:ascii="Arial" w:hAnsi="Arial" w:eastAsia="Arial" w:cs="Arial"/>
          <w:noProof w:val="0"/>
          <w:sz w:val="24"/>
          <w:szCs w:val="24"/>
          <w:vertAlign w:val="superscript"/>
          <w:lang w:val="en-US"/>
        </w:rPr>
        <w:t>th</w:t>
      </w:r>
      <w:r w:rsidRPr="433AAB66" w:rsidR="6014239A">
        <w:rPr>
          <w:rFonts w:ascii="Arial" w:hAnsi="Arial" w:eastAsia="Arial" w:cs="Arial"/>
          <w:noProof w:val="0"/>
          <w:sz w:val="24"/>
          <w:szCs w:val="24"/>
          <w:lang w:val="en-US"/>
        </w:rPr>
        <w:t xml:space="preserve"> </w:t>
      </w:r>
      <w:proofErr w:type="spellStart"/>
      <w:r w:rsidRPr="433AAB66" w:rsidR="6014239A">
        <w:rPr>
          <w:rFonts w:ascii="Arial" w:hAnsi="Arial" w:eastAsia="Arial" w:cs="Arial"/>
          <w:noProof w:val="0"/>
          <w:sz w:val="24"/>
          <w:szCs w:val="24"/>
          <w:lang w:val="en-US"/>
        </w:rPr>
        <w:t>edn</w:t>
      </w:r>
      <w:proofErr w:type="spellEnd"/>
      <w:r w:rsidRPr="433AAB66" w:rsidR="6014239A">
        <w:rPr>
          <w:rFonts w:ascii="Arial" w:hAnsi="Arial" w:eastAsia="Arial" w:cs="Arial"/>
          <w:noProof w:val="0"/>
          <w:sz w:val="24"/>
          <w:szCs w:val="24"/>
          <w:lang w:val="en-US"/>
        </w:rPr>
        <w:t>.</w:t>
      </w:r>
    </w:p>
    <w:p w:rsidR="596AF396" w:rsidP="433AAB66" w:rsidRDefault="596AF396" w14:paraId="318DABC1" w14:textId="5C3730BE">
      <w:pPr>
        <w:pStyle w:val="Normal"/>
        <w:spacing w:line="276" w:lineRule="auto"/>
        <w:rPr>
          <w:rFonts w:ascii="Arial" w:hAnsi="Arial" w:eastAsia="Arial" w:cs="Arial"/>
          <w:noProof w:val="0"/>
          <w:sz w:val="24"/>
          <w:szCs w:val="24"/>
          <w:lang w:val="en-US"/>
        </w:rPr>
      </w:pPr>
      <w:r w:rsidRPr="433AAB66" w:rsidR="667C858F">
        <w:rPr>
          <w:rFonts w:ascii="Arial" w:hAnsi="Arial" w:eastAsia="Arial" w:cs="Arial"/>
          <w:noProof w:val="0"/>
          <w:sz w:val="24"/>
          <w:szCs w:val="24"/>
          <w:lang w:val="en-US"/>
        </w:rPr>
        <w:t xml:space="preserve">Campbell, </w:t>
      </w:r>
      <w:bookmarkStart w:name="_Int_nvHqEBON" w:id="354316327"/>
      <w:r w:rsidRPr="433AAB66" w:rsidR="667C858F">
        <w:rPr>
          <w:rFonts w:ascii="Arial" w:hAnsi="Arial" w:eastAsia="Arial" w:cs="Arial"/>
          <w:noProof w:val="0"/>
          <w:sz w:val="24"/>
          <w:szCs w:val="24"/>
          <w:lang w:val="en-US"/>
        </w:rPr>
        <w:t>A.,</w:t>
      </w:r>
      <w:bookmarkEnd w:id="354316327"/>
      <w:r w:rsidRPr="433AAB66" w:rsidR="667C858F">
        <w:rPr>
          <w:rFonts w:ascii="Arial" w:hAnsi="Arial" w:eastAsia="Arial" w:cs="Arial"/>
          <w:noProof w:val="0"/>
          <w:sz w:val="24"/>
          <w:szCs w:val="24"/>
          <w:lang w:val="en-US"/>
        </w:rPr>
        <w:t xml:space="preserve"> and Groundwater-Smith</w:t>
      </w:r>
      <w:r w:rsidRPr="433AAB66" w:rsidR="0D0C7739">
        <w:rPr>
          <w:rFonts w:ascii="Arial" w:hAnsi="Arial" w:eastAsia="Arial" w:cs="Arial"/>
          <w:noProof w:val="0"/>
          <w:sz w:val="24"/>
          <w:szCs w:val="24"/>
          <w:lang w:val="en-US"/>
        </w:rPr>
        <w:t xml:space="preserve">, S. (2007) </w:t>
      </w:r>
      <w:r w:rsidRPr="433AAB66" w:rsidR="0D0C7739">
        <w:rPr>
          <w:rFonts w:ascii="Arial" w:hAnsi="Arial" w:eastAsia="Arial" w:cs="Arial"/>
          <w:i w:val="1"/>
          <w:iCs w:val="1"/>
          <w:noProof w:val="0"/>
          <w:sz w:val="24"/>
          <w:szCs w:val="24"/>
          <w:lang w:val="en-US"/>
        </w:rPr>
        <w:t>An Ethical Approach to Practitioner Research.</w:t>
      </w:r>
      <w:r w:rsidRPr="433AAB66" w:rsidR="0D0C7739">
        <w:rPr>
          <w:rFonts w:ascii="Arial" w:hAnsi="Arial" w:eastAsia="Arial" w:cs="Arial"/>
          <w:noProof w:val="0"/>
          <w:sz w:val="24"/>
          <w:szCs w:val="24"/>
          <w:lang w:val="en-US"/>
        </w:rPr>
        <w:t xml:space="preserve"> Rou</w:t>
      </w:r>
      <w:r w:rsidRPr="433AAB66" w:rsidR="757BB5D2">
        <w:rPr>
          <w:rFonts w:ascii="Arial" w:hAnsi="Arial" w:eastAsia="Arial" w:cs="Arial"/>
          <w:noProof w:val="0"/>
          <w:sz w:val="24"/>
          <w:szCs w:val="24"/>
          <w:lang w:val="en-US"/>
        </w:rPr>
        <w:t>tledge.</w:t>
      </w:r>
    </w:p>
    <w:p w:rsidR="596AF396" w:rsidP="433AAB66" w:rsidRDefault="596AF396" w14:paraId="1CD53877" w14:textId="1118D203">
      <w:pPr>
        <w:pStyle w:val="Normal"/>
        <w:spacing w:line="276" w:lineRule="auto"/>
        <w:rPr>
          <w:rFonts w:ascii="Arial" w:hAnsi="Arial" w:eastAsia="Arial" w:cs="Arial"/>
          <w:noProof w:val="0"/>
          <w:sz w:val="24"/>
          <w:szCs w:val="24"/>
          <w:lang w:val="en-US"/>
        </w:rPr>
      </w:pPr>
      <w:r w:rsidRPr="433AAB66" w:rsidR="4BF9F9EA">
        <w:rPr>
          <w:rFonts w:ascii="Arial" w:hAnsi="Arial" w:eastAsia="Arial" w:cs="Arial"/>
          <w:noProof w:val="0"/>
          <w:sz w:val="24"/>
          <w:szCs w:val="24"/>
          <w:lang w:val="en-US"/>
        </w:rPr>
        <w:t>Children’s Commissioner for England (2020a). Children’s Commissioner for England creates local area profiles of child vulnerability during COVID-19 [online]. Available at:</w:t>
      </w:r>
      <w:hyperlink r:id="R579c8d0c49bc445f">
        <w:r w:rsidRPr="433AAB66" w:rsidR="4BF9F9EA">
          <w:rPr>
            <w:rStyle w:val="Hyperlink"/>
            <w:rFonts w:ascii="Arial" w:hAnsi="Arial" w:eastAsia="Arial" w:cs="Arial"/>
            <w:noProof w:val="0"/>
            <w:sz w:val="24"/>
            <w:szCs w:val="24"/>
            <w:lang w:val="en-US"/>
          </w:rPr>
          <w:t>Children’s Commissioner for England creates local area profiles of child vulnerability during Covid-19 | Children's Commissioner for England (childrenscommissioner.gov.uk)</w:t>
        </w:r>
      </w:hyperlink>
    </w:p>
    <w:p w:rsidR="596AF396" w:rsidP="433AAB66" w:rsidRDefault="596AF396" w14:paraId="167328EB" w14:textId="4715380E">
      <w:pPr>
        <w:pStyle w:val="Normal"/>
        <w:spacing w:line="276" w:lineRule="auto"/>
        <w:rPr>
          <w:rFonts w:ascii="Arial" w:hAnsi="Arial" w:eastAsia="Arial" w:cs="Arial"/>
          <w:noProof w:val="0"/>
          <w:sz w:val="24"/>
          <w:szCs w:val="24"/>
          <w:lang w:val="en-US"/>
        </w:rPr>
      </w:pPr>
      <w:r w:rsidRPr="433AAB66" w:rsidR="4BF9F9EA">
        <w:rPr>
          <w:rFonts w:ascii="Arial" w:hAnsi="Arial" w:eastAsia="Arial" w:cs="Arial"/>
          <w:noProof w:val="0"/>
          <w:sz w:val="24"/>
          <w:szCs w:val="24"/>
          <w:lang w:val="en-US"/>
        </w:rPr>
        <w:t xml:space="preserve">Children’s Commissioner for England (2020b). Briefing: children, domestic </w:t>
      </w:r>
      <w:r w:rsidRPr="433AAB66" w:rsidR="4BF9F9EA">
        <w:rPr>
          <w:rFonts w:ascii="Arial" w:hAnsi="Arial" w:eastAsia="Arial" w:cs="Arial"/>
          <w:noProof w:val="0"/>
          <w:sz w:val="24"/>
          <w:szCs w:val="24"/>
          <w:lang w:val="en-US"/>
        </w:rPr>
        <w:t>abuse,</w:t>
      </w:r>
      <w:r w:rsidRPr="433AAB66" w:rsidR="4BF9F9EA">
        <w:rPr>
          <w:rFonts w:ascii="Arial" w:hAnsi="Arial" w:eastAsia="Arial" w:cs="Arial"/>
          <w:noProof w:val="0"/>
          <w:sz w:val="24"/>
          <w:szCs w:val="24"/>
          <w:lang w:val="en-US"/>
        </w:rPr>
        <w:t xml:space="preserve"> and coronavirus [PDF]. Available at: </w:t>
      </w:r>
      <w:hyperlink r:id="Rc5a449d2fbcd447d">
        <w:r w:rsidRPr="433AAB66" w:rsidR="3789F917">
          <w:rPr>
            <w:rStyle w:val="Hyperlink"/>
            <w:rFonts w:ascii="Arial" w:hAnsi="Arial" w:eastAsia="Arial" w:cs="Arial"/>
            <w:noProof w:val="0"/>
            <w:sz w:val="24"/>
            <w:szCs w:val="24"/>
            <w:lang w:val="en-US"/>
          </w:rPr>
          <w:t>cco-briefing-children-domestic-abuse-coronavirus.pdf (childrenscommissioner.gov.uk)</w:t>
        </w:r>
        <w:r w:rsidRPr="433AAB66" w:rsidR="2DC3B0C2">
          <w:rPr>
            <w:rStyle w:val="Hyperlink"/>
            <w:rFonts w:ascii="Arial" w:hAnsi="Arial" w:eastAsia="Arial" w:cs="Arial"/>
            <w:noProof w:val="0"/>
            <w:sz w:val="24"/>
            <w:szCs w:val="24"/>
            <w:lang w:val="en-US"/>
          </w:rPr>
          <w:t>.</w:t>
        </w:r>
      </w:hyperlink>
    </w:p>
    <w:p w:rsidR="596AF396" w:rsidP="433AAB66" w:rsidRDefault="596AF396" w14:paraId="0FBBF4E3" w14:textId="7E149FAC">
      <w:pPr>
        <w:pStyle w:val="Normal"/>
        <w:spacing w:line="276" w:lineRule="auto"/>
        <w:rPr>
          <w:rFonts w:ascii="Arial" w:hAnsi="Arial" w:eastAsia="Arial" w:cs="Arial"/>
          <w:noProof w:val="0"/>
          <w:sz w:val="24"/>
          <w:szCs w:val="24"/>
          <w:lang w:val="en-US"/>
        </w:rPr>
      </w:pPr>
      <w:r w:rsidRPr="433AAB66" w:rsidR="2802100F">
        <w:rPr>
          <w:rFonts w:ascii="Arial" w:hAnsi="Arial" w:eastAsia="Arial" w:cs="Arial"/>
          <w:noProof w:val="0"/>
          <w:sz w:val="24"/>
          <w:szCs w:val="24"/>
          <w:lang w:val="en-US"/>
        </w:rPr>
        <w:t xml:space="preserve">Coe, R. et al. (2021) </w:t>
      </w:r>
      <w:r w:rsidRPr="433AAB66" w:rsidR="2802100F">
        <w:rPr>
          <w:rFonts w:ascii="Arial" w:hAnsi="Arial" w:eastAsia="Arial" w:cs="Arial"/>
          <w:i w:val="1"/>
          <w:iCs w:val="1"/>
          <w:noProof w:val="0"/>
          <w:sz w:val="24"/>
          <w:szCs w:val="24"/>
          <w:lang w:val="en-US"/>
        </w:rPr>
        <w:t>Research methods and methodologies in education</w:t>
      </w:r>
      <w:r w:rsidRPr="433AAB66" w:rsidR="2802100F">
        <w:rPr>
          <w:rFonts w:ascii="Arial" w:hAnsi="Arial" w:eastAsia="Arial" w:cs="Arial"/>
          <w:noProof w:val="0"/>
          <w:sz w:val="24"/>
          <w:szCs w:val="24"/>
          <w:lang w:val="en-US"/>
        </w:rPr>
        <w:t>.</w:t>
      </w:r>
      <w:r w:rsidRPr="433AAB66" w:rsidR="48AF9D76">
        <w:rPr>
          <w:rFonts w:ascii="Arial" w:hAnsi="Arial" w:eastAsia="Arial" w:cs="Arial"/>
          <w:noProof w:val="0"/>
          <w:sz w:val="24"/>
          <w:szCs w:val="24"/>
          <w:lang w:val="en-US"/>
        </w:rPr>
        <w:t xml:space="preserve"> 3</w:t>
      </w:r>
      <w:r w:rsidRPr="433AAB66" w:rsidR="48AF9D76">
        <w:rPr>
          <w:rFonts w:ascii="Arial" w:hAnsi="Arial" w:eastAsia="Arial" w:cs="Arial"/>
          <w:noProof w:val="0"/>
          <w:sz w:val="24"/>
          <w:szCs w:val="24"/>
          <w:vertAlign w:val="superscript"/>
          <w:lang w:val="en-US"/>
        </w:rPr>
        <w:t>rd</w:t>
      </w:r>
      <w:r w:rsidRPr="433AAB66" w:rsidR="48AF9D76">
        <w:rPr>
          <w:rFonts w:ascii="Arial" w:hAnsi="Arial" w:eastAsia="Arial" w:cs="Arial"/>
          <w:noProof w:val="0"/>
          <w:sz w:val="24"/>
          <w:szCs w:val="24"/>
          <w:lang w:val="en-US"/>
        </w:rPr>
        <w:t xml:space="preserve"> edn.London: SAGE.</w:t>
      </w:r>
    </w:p>
    <w:p w:rsidR="596AF396" w:rsidP="433AAB66" w:rsidRDefault="596AF396" w14:paraId="0576CD1B" w14:textId="04765EC3">
      <w:pPr>
        <w:pStyle w:val="Normal"/>
        <w:spacing w:line="276" w:lineRule="auto"/>
        <w:rPr>
          <w:rFonts w:ascii="Arial" w:hAnsi="Arial" w:eastAsia="Arial" w:cs="Arial"/>
          <w:noProof w:val="0"/>
          <w:sz w:val="24"/>
          <w:szCs w:val="24"/>
          <w:lang w:val="en-US"/>
        </w:rPr>
      </w:pPr>
      <w:r w:rsidRPr="433AAB66" w:rsidR="50562454">
        <w:rPr>
          <w:rFonts w:ascii="Arial" w:hAnsi="Arial" w:eastAsia="Arial" w:cs="Arial"/>
          <w:noProof w:val="0"/>
          <w:sz w:val="24"/>
          <w:szCs w:val="24"/>
          <w:lang w:val="en-US"/>
        </w:rPr>
        <w:t xml:space="preserve">Cohen, L. Manion, L. and Morrison, K. (2018) </w:t>
      </w:r>
      <w:r w:rsidRPr="433AAB66" w:rsidR="3DA6934A">
        <w:rPr>
          <w:rFonts w:ascii="Arial" w:hAnsi="Arial" w:eastAsia="Arial" w:cs="Arial"/>
          <w:i w:val="1"/>
          <w:iCs w:val="1"/>
          <w:noProof w:val="0"/>
          <w:sz w:val="24"/>
          <w:szCs w:val="24"/>
          <w:lang w:val="en-US"/>
        </w:rPr>
        <w:t>Research Methods in Education</w:t>
      </w:r>
      <w:r w:rsidRPr="433AAB66" w:rsidR="3DA6934A">
        <w:rPr>
          <w:rFonts w:ascii="Arial" w:hAnsi="Arial" w:eastAsia="Arial" w:cs="Arial"/>
          <w:noProof w:val="0"/>
          <w:sz w:val="24"/>
          <w:szCs w:val="24"/>
          <w:lang w:val="en-US"/>
        </w:rPr>
        <w:t>. 8</w:t>
      </w:r>
      <w:r w:rsidRPr="433AAB66" w:rsidR="3DA6934A">
        <w:rPr>
          <w:rFonts w:ascii="Arial" w:hAnsi="Arial" w:eastAsia="Arial" w:cs="Arial"/>
          <w:noProof w:val="0"/>
          <w:sz w:val="24"/>
          <w:szCs w:val="24"/>
          <w:vertAlign w:val="superscript"/>
          <w:lang w:val="en-US"/>
        </w:rPr>
        <w:t>th</w:t>
      </w:r>
      <w:r w:rsidRPr="433AAB66" w:rsidR="3DA6934A">
        <w:rPr>
          <w:rFonts w:ascii="Arial" w:hAnsi="Arial" w:eastAsia="Arial" w:cs="Arial"/>
          <w:noProof w:val="0"/>
          <w:sz w:val="24"/>
          <w:szCs w:val="24"/>
          <w:lang w:val="en-US"/>
        </w:rPr>
        <w:t xml:space="preserve"> edn. New York: Routledge.</w:t>
      </w:r>
    </w:p>
    <w:p w:rsidR="596AF396" w:rsidP="433AAB66" w:rsidRDefault="596AF396" w14:paraId="1549D35E" w14:textId="4D5CC85C">
      <w:pPr>
        <w:pStyle w:val="Normal"/>
        <w:spacing w:line="276" w:lineRule="auto"/>
        <w:rPr>
          <w:rFonts w:ascii="Arial" w:hAnsi="Arial" w:eastAsia="Arial" w:cs="Arial"/>
          <w:noProof w:val="0"/>
          <w:sz w:val="24"/>
          <w:szCs w:val="24"/>
          <w:lang w:val="en-US"/>
        </w:rPr>
      </w:pPr>
      <w:r w:rsidRPr="433AAB66" w:rsidR="607AA273">
        <w:rPr>
          <w:rFonts w:ascii="Arial" w:hAnsi="Arial" w:eastAsia="Arial" w:cs="Arial"/>
          <w:noProof w:val="0"/>
          <w:sz w:val="24"/>
          <w:szCs w:val="24"/>
          <w:lang w:val="en-US"/>
        </w:rPr>
        <w:t xml:space="preserve">Clark, A. </w:t>
      </w:r>
      <w:proofErr w:type="spellStart"/>
      <w:r w:rsidRPr="433AAB66" w:rsidR="607AA273">
        <w:rPr>
          <w:rFonts w:ascii="Arial" w:hAnsi="Arial" w:eastAsia="Arial" w:cs="Arial"/>
          <w:noProof w:val="0"/>
          <w:sz w:val="24"/>
          <w:szCs w:val="24"/>
          <w:lang w:val="en-US"/>
        </w:rPr>
        <w:t>Kjorhlt</w:t>
      </w:r>
      <w:proofErr w:type="spellEnd"/>
      <w:r w:rsidRPr="433AAB66" w:rsidR="607AA273">
        <w:rPr>
          <w:rFonts w:ascii="Arial" w:hAnsi="Arial" w:eastAsia="Arial" w:cs="Arial"/>
          <w:noProof w:val="0"/>
          <w:sz w:val="24"/>
          <w:szCs w:val="24"/>
          <w:lang w:val="en-US"/>
        </w:rPr>
        <w:t xml:space="preserve">, A T. and Moss, P. (2005) </w:t>
      </w:r>
      <w:r w:rsidRPr="433AAB66" w:rsidR="607AA273">
        <w:rPr>
          <w:rFonts w:ascii="Arial" w:hAnsi="Arial" w:eastAsia="Arial" w:cs="Arial"/>
          <w:i w:val="1"/>
          <w:iCs w:val="1"/>
          <w:noProof w:val="0"/>
          <w:sz w:val="24"/>
          <w:szCs w:val="24"/>
          <w:lang w:val="en-US"/>
        </w:rPr>
        <w:t>Beyond Listening: C</w:t>
      </w:r>
      <w:r w:rsidRPr="433AAB66" w:rsidR="665D06B5">
        <w:rPr>
          <w:rFonts w:ascii="Arial" w:hAnsi="Arial" w:eastAsia="Arial" w:cs="Arial"/>
          <w:i w:val="1"/>
          <w:iCs w:val="1"/>
          <w:noProof w:val="0"/>
          <w:sz w:val="24"/>
          <w:szCs w:val="24"/>
          <w:lang w:val="en-US"/>
        </w:rPr>
        <w:t>hildren’s perspectives on Early childhood services</w:t>
      </w:r>
      <w:r w:rsidRPr="433AAB66" w:rsidR="665D06B5">
        <w:rPr>
          <w:rFonts w:ascii="Arial" w:hAnsi="Arial" w:eastAsia="Arial" w:cs="Arial"/>
          <w:noProof w:val="0"/>
          <w:sz w:val="24"/>
          <w:szCs w:val="24"/>
          <w:lang w:val="en-US"/>
        </w:rPr>
        <w:t>. Bristol: Policy press.</w:t>
      </w:r>
    </w:p>
    <w:p w:rsidR="596AF396" w:rsidP="433AAB66" w:rsidRDefault="596AF396" w14:paraId="67115F90" w14:textId="78276AAA">
      <w:pPr>
        <w:pStyle w:val="Normal"/>
        <w:spacing w:line="276" w:lineRule="auto"/>
        <w:rPr>
          <w:rFonts w:ascii="Arial" w:hAnsi="Arial" w:eastAsia="Arial" w:cs="Arial"/>
          <w:noProof w:val="0"/>
          <w:sz w:val="24"/>
          <w:szCs w:val="24"/>
          <w:lang w:val="en-US"/>
        </w:rPr>
      </w:pPr>
      <w:r w:rsidRPr="433AAB66" w:rsidR="48AF9D76">
        <w:rPr>
          <w:rFonts w:ascii="Arial" w:hAnsi="Arial" w:eastAsia="Arial" w:cs="Arial"/>
          <w:noProof w:val="0"/>
          <w:sz w:val="24"/>
          <w:szCs w:val="24"/>
          <w:lang w:val="en-US"/>
        </w:rPr>
        <w:t xml:space="preserve">Dahlberg, G. and Moss, P (2005) </w:t>
      </w:r>
      <w:r w:rsidRPr="433AAB66" w:rsidR="48AF9D76">
        <w:rPr>
          <w:rFonts w:ascii="Arial" w:hAnsi="Arial" w:eastAsia="Arial" w:cs="Arial"/>
          <w:i w:val="1"/>
          <w:iCs w:val="1"/>
          <w:noProof w:val="0"/>
          <w:sz w:val="24"/>
          <w:szCs w:val="24"/>
          <w:lang w:val="en-US"/>
        </w:rPr>
        <w:t>Ethics and Politics in Early Childhood Education</w:t>
      </w:r>
      <w:r w:rsidRPr="433AAB66" w:rsidR="2CF17985">
        <w:rPr>
          <w:rFonts w:ascii="Arial" w:hAnsi="Arial" w:eastAsia="Arial" w:cs="Arial"/>
          <w:noProof w:val="0"/>
          <w:sz w:val="24"/>
          <w:szCs w:val="24"/>
          <w:lang w:val="en-US"/>
        </w:rPr>
        <w:t xml:space="preserve">. 2 </w:t>
      </w:r>
      <w:r w:rsidRPr="433AAB66" w:rsidR="2CF17985">
        <w:rPr>
          <w:rFonts w:ascii="Arial" w:hAnsi="Arial" w:eastAsia="Arial" w:cs="Arial"/>
          <w:noProof w:val="0"/>
          <w:sz w:val="24"/>
          <w:szCs w:val="24"/>
          <w:lang w:val="en-US"/>
        </w:rPr>
        <w:t>Park Square</w:t>
      </w:r>
      <w:r w:rsidRPr="433AAB66" w:rsidR="2CF17985">
        <w:rPr>
          <w:rFonts w:ascii="Arial" w:hAnsi="Arial" w:eastAsia="Arial" w:cs="Arial"/>
          <w:noProof w:val="0"/>
          <w:sz w:val="24"/>
          <w:szCs w:val="24"/>
          <w:lang w:val="en-US"/>
        </w:rPr>
        <w:t xml:space="preserve">: </w:t>
      </w:r>
      <w:r w:rsidRPr="433AAB66" w:rsidR="2CF17985">
        <w:rPr>
          <w:rFonts w:ascii="Arial" w:hAnsi="Arial" w:eastAsia="Arial" w:cs="Arial"/>
          <w:noProof w:val="0"/>
          <w:sz w:val="24"/>
          <w:szCs w:val="24"/>
          <w:lang w:val="en-US"/>
        </w:rPr>
        <w:t>Routledge Falmer</w:t>
      </w:r>
    </w:p>
    <w:p w:rsidR="596AF396" w:rsidP="433AAB66" w:rsidRDefault="596AF396" w14:paraId="6E3C5833" w14:textId="3A6AC9E8">
      <w:pPr>
        <w:pStyle w:val="Normal"/>
        <w:spacing w:line="276" w:lineRule="auto"/>
        <w:rPr>
          <w:rFonts w:ascii="Arial" w:hAnsi="Arial" w:eastAsia="Arial" w:cs="Arial"/>
          <w:noProof w:val="0"/>
          <w:sz w:val="24"/>
          <w:szCs w:val="24"/>
          <w:lang w:val="en-US"/>
        </w:rPr>
      </w:pPr>
      <w:r w:rsidRPr="433AAB66" w:rsidR="06DE89A0">
        <w:rPr>
          <w:rFonts w:ascii="Arial" w:hAnsi="Arial" w:eastAsia="Arial" w:cs="Arial"/>
          <w:noProof w:val="0"/>
          <w:sz w:val="24"/>
          <w:szCs w:val="24"/>
          <w:lang w:val="en-US"/>
        </w:rPr>
        <w:t>Davies, L. (2004) ‘The Difference between Child Abuse</w:t>
      </w:r>
      <w:r w:rsidRPr="433AAB66" w:rsidR="33D511AD">
        <w:rPr>
          <w:rFonts w:ascii="Arial" w:hAnsi="Arial" w:eastAsia="Arial" w:cs="Arial"/>
          <w:noProof w:val="0"/>
          <w:sz w:val="24"/>
          <w:szCs w:val="24"/>
          <w:lang w:val="en-US"/>
        </w:rPr>
        <w:t xml:space="preserve"> and Child Protection Could Be You’, </w:t>
      </w:r>
      <w:r w:rsidRPr="433AAB66" w:rsidR="33D511AD">
        <w:rPr>
          <w:rFonts w:ascii="Arial" w:hAnsi="Arial" w:eastAsia="Arial" w:cs="Arial"/>
          <w:i w:val="1"/>
          <w:iCs w:val="1"/>
          <w:noProof w:val="0"/>
          <w:sz w:val="24"/>
          <w:szCs w:val="24"/>
          <w:lang w:val="en-US"/>
        </w:rPr>
        <w:t xml:space="preserve">Creating a community network </w:t>
      </w:r>
      <w:r w:rsidRPr="433AAB66" w:rsidR="5A650356">
        <w:rPr>
          <w:rFonts w:ascii="Arial" w:hAnsi="Arial" w:eastAsia="Arial" w:cs="Arial"/>
          <w:i w:val="1"/>
          <w:iCs w:val="1"/>
          <w:noProof w:val="0"/>
          <w:sz w:val="24"/>
          <w:szCs w:val="24"/>
          <w:lang w:val="en-US"/>
        </w:rPr>
        <w:t>of protective adults</w:t>
      </w:r>
      <w:r w:rsidRPr="433AAB66" w:rsidR="5A650356">
        <w:rPr>
          <w:rFonts w:ascii="Arial" w:hAnsi="Arial" w:eastAsia="Arial" w:cs="Arial"/>
          <w:noProof w:val="0"/>
          <w:sz w:val="24"/>
          <w:szCs w:val="24"/>
          <w:lang w:val="en-US"/>
        </w:rPr>
        <w:t>, 13: pp. 426-432.</w:t>
      </w:r>
    </w:p>
    <w:p w:rsidR="596AF396" w:rsidP="433AAB66" w:rsidRDefault="596AF396" w14:paraId="58CCC675" w14:textId="22C136DF">
      <w:pPr>
        <w:pStyle w:val="Normal"/>
        <w:spacing w:line="276" w:lineRule="auto"/>
        <w:rPr>
          <w:rFonts w:ascii="Arial" w:hAnsi="Arial" w:eastAsia="Arial" w:cs="Arial"/>
          <w:noProof w:val="0"/>
          <w:sz w:val="24"/>
          <w:szCs w:val="24"/>
          <w:lang w:val="en-US"/>
        </w:rPr>
      </w:pPr>
      <w:r w:rsidRPr="433AAB66" w:rsidR="3783F991">
        <w:rPr>
          <w:rFonts w:ascii="Arial" w:hAnsi="Arial" w:eastAsia="Arial" w:cs="Arial"/>
          <w:noProof w:val="0"/>
          <w:sz w:val="24"/>
          <w:szCs w:val="24"/>
          <w:lang w:val="en-US"/>
        </w:rPr>
        <w:t xml:space="preserve">Department for Education (DfE) (2020b). Guidance: Coronavirus (COVID-19): guidance for children’s social care services. [online]. London: Department </w:t>
      </w:r>
      <w:bookmarkStart w:name="_Int_iOIXbjhV" w:id="384552191"/>
      <w:r w:rsidRPr="433AAB66" w:rsidR="3783F991">
        <w:rPr>
          <w:rFonts w:ascii="Arial" w:hAnsi="Arial" w:eastAsia="Arial" w:cs="Arial"/>
          <w:noProof w:val="0"/>
          <w:sz w:val="24"/>
          <w:szCs w:val="24"/>
          <w:lang w:val="en-US"/>
        </w:rPr>
        <w:t>for</w:t>
      </w:r>
      <w:bookmarkEnd w:id="384552191"/>
      <w:r w:rsidRPr="433AAB66" w:rsidR="3783F991">
        <w:rPr>
          <w:rFonts w:ascii="Arial" w:hAnsi="Arial" w:eastAsia="Arial" w:cs="Arial"/>
          <w:noProof w:val="0"/>
          <w:sz w:val="24"/>
          <w:szCs w:val="24"/>
          <w:lang w:val="en-US"/>
        </w:rPr>
        <w:t xml:space="preserve"> Education. Available at:</w:t>
      </w:r>
      <w:hyperlink r:id="R8ae31dd6e38e435d">
        <w:r w:rsidRPr="433AAB66" w:rsidR="3783F991">
          <w:rPr>
            <w:rStyle w:val="Hyperlink"/>
            <w:rFonts w:ascii="Arial" w:hAnsi="Arial" w:eastAsia="Arial" w:cs="Arial"/>
            <w:noProof w:val="0"/>
            <w:sz w:val="24"/>
            <w:szCs w:val="24"/>
            <w:lang w:val="en-US"/>
          </w:rPr>
          <w:t>[Withdrawn] Coronavirus (COVID-19): guidance for children's social care services - GOV.UK (www.gov.uk)</w:t>
        </w:r>
        <w:r w:rsidRPr="433AAB66" w:rsidR="1420EB07">
          <w:rPr>
            <w:rStyle w:val="Hyperlink"/>
            <w:rFonts w:ascii="Arial" w:hAnsi="Arial" w:eastAsia="Arial" w:cs="Arial"/>
            <w:noProof w:val="0"/>
            <w:sz w:val="24"/>
            <w:szCs w:val="24"/>
            <w:lang w:val="en-US"/>
          </w:rPr>
          <w:t>.</w:t>
        </w:r>
      </w:hyperlink>
    </w:p>
    <w:p w:rsidR="1685DE59" w:rsidP="433AAB66" w:rsidRDefault="1685DE59" w14:paraId="2FDAE131" w14:textId="147A6642">
      <w:pPr>
        <w:pStyle w:val="Normal"/>
        <w:spacing w:line="276" w:lineRule="auto"/>
        <w:rPr>
          <w:rFonts w:ascii="Arial" w:hAnsi="Arial" w:eastAsia="Arial" w:cs="Arial"/>
          <w:noProof w:val="0"/>
          <w:sz w:val="24"/>
          <w:szCs w:val="24"/>
          <w:lang w:val="en-US"/>
        </w:rPr>
      </w:pPr>
      <w:r w:rsidRPr="433AAB66" w:rsidR="1685DE59">
        <w:rPr>
          <w:rFonts w:ascii="Arial" w:hAnsi="Arial" w:eastAsia="Arial" w:cs="Arial"/>
          <w:noProof w:val="0"/>
          <w:sz w:val="24"/>
          <w:szCs w:val="24"/>
          <w:lang w:val="en-US"/>
        </w:rPr>
        <w:t xml:space="preserve">Drey, N. and Bryson, C. (2012) NSPCC </w:t>
      </w:r>
      <w:r w:rsidRPr="433AAB66" w:rsidR="1685DE59">
        <w:rPr>
          <w:rFonts w:ascii="Arial" w:hAnsi="Arial" w:eastAsia="Arial" w:cs="Arial"/>
          <w:noProof w:val="0"/>
          <w:sz w:val="24"/>
          <w:szCs w:val="24"/>
          <w:lang w:val="en-US"/>
        </w:rPr>
        <w:t>research</w:t>
      </w:r>
      <w:r w:rsidRPr="433AAB66" w:rsidR="1685DE59">
        <w:rPr>
          <w:rFonts w:ascii="Arial" w:hAnsi="Arial" w:eastAsia="Arial" w:cs="Arial"/>
          <w:noProof w:val="0"/>
          <w:sz w:val="24"/>
          <w:szCs w:val="24"/>
          <w:lang w:val="en-US"/>
        </w:rPr>
        <w:t xml:space="preserve"> ethics committee.</w:t>
      </w:r>
    </w:p>
    <w:p w:rsidR="447F0B97" w:rsidP="433AAB66" w:rsidRDefault="447F0B97" w14:paraId="710D53AA" w14:textId="67328991">
      <w:pPr>
        <w:pStyle w:val="Normal"/>
        <w:spacing w:line="276" w:lineRule="auto"/>
        <w:rPr>
          <w:rFonts w:ascii="Arial" w:hAnsi="Arial" w:eastAsia="Arial" w:cs="Arial"/>
          <w:noProof w:val="0"/>
          <w:sz w:val="24"/>
          <w:szCs w:val="24"/>
          <w:lang w:val="en-US"/>
        </w:rPr>
      </w:pPr>
      <w:proofErr w:type="spellStart"/>
      <w:r w:rsidRPr="433AAB66" w:rsidR="447F0B97">
        <w:rPr>
          <w:rFonts w:ascii="Arial" w:hAnsi="Arial" w:eastAsia="Arial" w:cs="Arial"/>
          <w:noProof w:val="0"/>
          <w:sz w:val="24"/>
          <w:szCs w:val="24"/>
          <w:lang w:val="en-US"/>
        </w:rPr>
        <w:t>Elfil</w:t>
      </w:r>
      <w:proofErr w:type="spellEnd"/>
      <w:r w:rsidRPr="433AAB66" w:rsidR="447F0B97">
        <w:rPr>
          <w:rFonts w:ascii="Arial" w:hAnsi="Arial" w:eastAsia="Arial" w:cs="Arial"/>
          <w:noProof w:val="0"/>
          <w:sz w:val="24"/>
          <w:szCs w:val="24"/>
          <w:lang w:val="en-US"/>
        </w:rPr>
        <w:t xml:space="preserve">, M. and </w:t>
      </w:r>
      <w:proofErr w:type="spellStart"/>
      <w:r w:rsidRPr="433AAB66" w:rsidR="447F0B97">
        <w:rPr>
          <w:rFonts w:ascii="Arial" w:hAnsi="Arial" w:eastAsia="Arial" w:cs="Arial"/>
          <w:noProof w:val="0"/>
          <w:sz w:val="24"/>
          <w:szCs w:val="24"/>
          <w:lang w:val="en-US"/>
        </w:rPr>
        <w:t>Negida</w:t>
      </w:r>
      <w:proofErr w:type="spellEnd"/>
      <w:r w:rsidRPr="433AAB66" w:rsidR="447F0B97">
        <w:rPr>
          <w:rFonts w:ascii="Arial" w:hAnsi="Arial" w:eastAsia="Arial" w:cs="Arial"/>
          <w:noProof w:val="0"/>
          <w:sz w:val="24"/>
          <w:szCs w:val="24"/>
          <w:lang w:val="en-US"/>
        </w:rPr>
        <w:t xml:space="preserve">, A. (2017) </w:t>
      </w:r>
      <w:r w:rsidRPr="433AAB66" w:rsidR="218E56D1">
        <w:rPr>
          <w:rFonts w:ascii="Arial" w:hAnsi="Arial" w:eastAsia="Arial" w:cs="Arial"/>
          <w:noProof w:val="0"/>
          <w:sz w:val="24"/>
          <w:szCs w:val="24"/>
          <w:lang w:val="en-US"/>
        </w:rPr>
        <w:t>‘</w:t>
      </w:r>
      <w:r w:rsidRPr="433AAB66" w:rsidR="447F0B97">
        <w:rPr>
          <w:rFonts w:ascii="Arial" w:hAnsi="Arial" w:eastAsia="Arial" w:cs="Arial"/>
          <w:noProof w:val="0"/>
          <w:sz w:val="24"/>
          <w:szCs w:val="24"/>
          <w:lang w:val="en-US"/>
        </w:rPr>
        <w:t xml:space="preserve">Sampling </w:t>
      </w:r>
      <w:r w:rsidRPr="433AAB66" w:rsidR="09E9F4B6">
        <w:rPr>
          <w:rFonts w:ascii="Arial" w:hAnsi="Arial" w:eastAsia="Arial" w:cs="Arial"/>
          <w:noProof w:val="0"/>
          <w:sz w:val="24"/>
          <w:szCs w:val="24"/>
          <w:lang w:val="en-US"/>
        </w:rPr>
        <w:t>Methods in Clinical Research’</w:t>
      </w:r>
      <w:r w:rsidRPr="433AAB66" w:rsidR="5596C193">
        <w:rPr>
          <w:rFonts w:ascii="Arial" w:hAnsi="Arial" w:eastAsia="Arial" w:cs="Arial"/>
          <w:noProof w:val="0"/>
          <w:sz w:val="24"/>
          <w:szCs w:val="24"/>
          <w:lang w:val="en-US"/>
        </w:rPr>
        <w:t xml:space="preserve"> </w:t>
      </w:r>
      <w:r w:rsidRPr="433AAB66" w:rsidR="5596C193">
        <w:rPr>
          <w:rFonts w:ascii="Arial" w:hAnsi="Arial" w:eastAsia="Arial" w:cs="Arial"/>
          <w:i w:val="1"/>
          <w:iCs w:val="1"/>
          <w:noProof w:val="0"/>
          <w:sz w:val="24"/>
          <w:szCs w:val="24"/>
          <w:lang w:val="en-US"/>
        </w:rPr>
        <w:t>an Educational Review</w:t>
      </w:r>
      <w:r w:rsidRPr="433AAB66" w:rsidR="5596C193">
        <w:rPr>
          <w:rFonts w:ascii="Arial" w:hAnsi="Arial" w:eastAsia="Arial" w:cs="Arial"/>
          <w:noProof w:val="0"/>
          <w:sz w:val="24"/>
          <w:szCs w:val="24"/>
          <w:lang w:val="en-US"/>
        </w:rPr>
        <w:t>, 5 (1)</w:t>
      </w:r>
      <w:r w:rsidRPr="433AAB66" w:rsidR="079645E1">
        <w:rPr>
          <w:rFonts w:ascii="Arial" w:hAnsi="Arial" w:eastAsia="Arial" w:cs="Arial"/>
          <w:noProof w:val="0"/>
          <w:sz w:val="24"/>
          <w:szCs w:val="24"/>
          <w:lang w:val="en-US"/>
        </w:rPr>
        <w:t xml:space="preserve">. </w:t>
      </w:r>
    </w:p>
    <w:p w:rsidR="079645E1" w:rsidP="433AAB66" w:rsidRDefault="079645E1" w14:paraId="39CBAC7E" w14:textId="5D80DC45">
      <w:pPr>
        <w:pStyle w:val="Normal"/>
        <w:spacing w:line="276" w:lineRule="auto"/>
        <w:rPr>
          <w:rFonts w:ascii="Arial" w:hAnsi="Arial" w:eastAsia="Arial" w:cs="Arial"/>
          <w:noProof w:val="0"/>
          <w:sz w:val="24"/>
          <w:szCs w:val="24"/>
          <w:lang w:val="en-US"/>
        </w:rPr>
      </w:pPr>
      <w:r w:rsidRPr="433AAB66" w:rsidR="079645E1">
        <w:rPr>
          <w:rFonts w:ascii="Arial" w:hAnsi="Arial" w:eastAsia="Arial" w:cs="Arial"/>
          <w:noProof w:val="0"/>
          <w:sz w:val="24"/>
          <w:szCs w:val="24"/>
          <w:lang w:val="en-US"/>
        </w:rPr>
        <w:t xml:space="preserve">Fischer, H T. Elliot, L. and Bertrand, S L. (2018) </w:t>
      </w:r>
      <w:r w:rsidRPr="433AAB66" w:rsidR="709A290A">
        <w:rPr>
          <w:rFonts w:ascii="Arial" w:hAnsi="Arial" w:eastAsia="Arial" w:cs="Arial"/>
          <w:noProof w:val="0"/>
          <w:sz w:val="24"/>
          <w:szCs w:val="24"/>
          <w:lang w:val="en-US"/>
        </w:rPr>
        <w:t xml:space="preserve">Guidance note: protection of children during infectious disease outbreaks [online]. The Alliance for Child Protection in Humanitarian Action. Available at: </w:t>
      </w:r>
      <w:hyperlink r:id="R789fbb2a674f4af9">
        <w:r w:rsidRPr="433AAB66" w:rsidR="709A290A">
          <w:rPr>
            <w:rStyle w:val="Hyperlink"/>
            <w:rFonts w:ascii="Arial" w:hAnsi="Arial" w:eastAsia="Arial" w:cs="Arial"/>
            <w:noProof w:val="0"/>
            <w:sz w:val="24"/>
            <w:szCs w:val="24"/>
            <w:lang w:val="en-US"/>
          </w:rPr>
          <w:t>Guidance Note: Protection of children during infectious disease outbreaks | Alliance CHPA (alliancecpha.org)</w:t>
        </w:r>
      </w:hyperlink>
    </w:p>
    <w:p w:rsidR="709A290A" w:rsidP="433AAB66" w:rsidRDefault="709A290A" w14:paraId="642AA85B" w14:textId="3C11B045">
      <w:pPr>
        <w:pStyle w:val="Normal"/>
        <w:spacing w:line="276" w:lineRule="auto"/>
        <w:rPr>
          <w:rFonts w:ascii="Arial" w:hAnsi="Arial" w:eastAsia="Arial" w:cs="Arial"/>
          <w:noProof w:val="0"/>
          <w:sz w:val="24"/>
          <w:szCs w:val="24"/>
          <w:lang w:val="en-US"/>
        </w:rPr>
      </w:pPr>
      <w:r w:rsidRPr="433AAB66" w:rsidR="709A290A">
        <w:rPr>
          <w:rFonts w:ascii="Arial" w:hAnsi="Arial" w:eastAsia="Arial" w:cs="Arial"/>
          <w:noProof w:val="0"/>
          <w:sz w:val="24"/>
          <w:szCs w:val="24"/>
          <w:lang w:val="en-US"/>
        </w:rPr>
        <w:t xml:space="preserve">Gabriel, G. Lee, A. and Esposito, G. (2021) </w:t>
      </w:r>
      <w:r w:rsidRPr="433AAB66" w:rsidR="709A290A">
        <w:rPr>
          <w:rFonts w:ascii="Arial" w:hAnsi="Arial" w:eastAsia="Arial" w:cs="Arial"/>
          <w:i w:val="1"/>
          <w:iCs w:val="1"/>
          <w:noProof w:val="0"/>
          <w:sz w:val="24"/>
          <w:szCs w:val="24"/>
          <w:lang w:val="en-US"/>
        </w:rPr>
        <w:t xml:space="preserve">An Analysis of </w:t>
      </w:r>
      <w:r w:rsidRPr="433AAB66" w:rsidR="3CC71191">
        <w:rPr>
          <w:rFonts w:ascii="Arial" w:hAnsi="Arial" w:eastAsia="Arial" w:cs="Arial"/>
          <w:i w:val="1"/>
          <w:iCs w:val="1"/>
          <w:noProof w:val="0"/>
          <w:sz w:val="24"/>
          <w:szCs w:val="24"/>
          <w:lang w:val="en-US"/>
        </w:rPr>
        <w:t>generalizability</w:t>
      </w:r>
      <w:r w:rsidRPr="433AAB66" w:rsidR="3A10DBF4">
        <w:rPr>
          <w:rFonts w:ascii="Arial" w:hAnsi="Arial" w:eastAsia="Arial" w:cs="Arial"/>
          <w:i w:val="1"/>
          <w:iCs w:val="1"/>
          <w:noProof w:val="0"/>
          <w:sz w:val="24"/>
          <w:szCs w:val="24"/>
          <w:lang w:val="en-US"/>
        </w:rPr>
        <w:t xml:space="preserve"> and stability of the halo effect during the Covid-19 pandemic</w:t>
      </w:r>
      <w:r w:rsidRPr="433AAB66" w:rsidR="3A10DBF4">
        <w:rPr>
          <w:rFonts w:ascii="Arial" w:hAnsi="Arial" w:eastAsia="Arial" w:cs="Arial"/>
          <w:noProof w:val="0"/>
          <w:sz w:val="24"/>
          <w:szCs w:val="24"/>
          <w:lang w:val="en-US"/>
        </w:rPr>
        <w:t>, vol 12. DOI:10.3389</w:t>
      </w:r>
      <w:r w:rsidRPr="433AAB66" w:rsidR="01D28D27">
        <w:rPr>
          <w:rFonts w:ascii="Arial" w:hAnsi="Arial" w:eastAsia="Arial" w:cs="Arial"/>
          <w:noProof w:val="0"/>
          <w:sz w:val="24"/>
          <w:szCs w:val="24"/>
          <w:lang w:val="en-US"/>
        </w:rPr>
        <w:t>/fpsyg.2021.631871</w:t>
      </w:r>
      <w:r w:rsidRPr="433AAB66" w:rsidR="522CD838">
        <w:rPr>
          <w:rFonts w:ascii="Arial" w:hAnsi="Arial" w:eastAsia="Arial" w:cs="Arial"/>
          <w:noProof w:val="0"/>
          <w:sz w:val="24"/>
          <w:szCs w:val="24"/>
          <w:lang w:val="en-US"/>
        </w:rPr>
        <w:t>.</w:t>
      </w:r>
    </w:p>
    <w:p w:rsidR="4F76A29B" w:rsidP="433AAB66" w:rsidRDefault="4F76A29B" w14:paraId="28328C4A" w14:textId="6046F920">
      <w:pPr>
        <w:pStyle w:val="Normal"/>
        <w:spacing w:line="276" w:lineRule="auto"/>
        <w:rPr>
          <w:rFonts w:ascii="Arial" w:hAnsi="Arial" w:eastAsia="Arial" w:cs="Arial"/>
          <w:noProof w:val="0"/>
          <w:sz w:val="24"/>
          <w:szCs w:val="24"/>
          <w:lang w:val="en-US"/>
        </w:rPr>
      </w:pPr>
      <w:r w:rsidRPr="433AAB66" w:rsidR="4F76A29B">
        <w:rPr>
          <w:rFonts w:ascii="Arial" w:hAnsi="Arial" w:eastAsia="Arial" w:cs="Arial"/>
          <w:noProof w:val="0"/>
          <w:sz w:val="24"/>
          <w:szCs w:val="24"/>
          <w:lang w:val="en-US"/>
        </w:rPr>
        <w:t xml:space="preserve">Head, G. (2018) ‘Ethics in Educational </w:t>
      </w:r>
      <w:r w:rsidRPr="433AAB66" w:rsidR="6B1A675D">
        <w:rPr>
          <w:rFonts w:ascii="Arial" w:hAnsi="Arial" w:eastAsia="Arial" w:cs="Arial"/>
          <w:noProof w:val="0"/>
          <w:sz w:val="24"/>
          <w:szCs w:val="24"/>
          <w:lang w:val="en-US"/>
        </w:rPr>
        <w:t xml:space="preserve">Research’, </w:t>
      </w:r>
      <w:r w:rsidRPr="433AAB66" w:rsidR="6B1A675D">
        <w:rPr>
          <w:rFonts w:ascii="Arial" w:hAnsi="Arial" w:eastAsia="Arial" w:cs="Arial"/>
          <w:i w:val="1"/>
          <w:iCs w:val="1"/>
          <w:noProof w:val="0"/>
          <w:sz w:val="24"/>
          <w:szCs w:val="24"/>
          <w:lang w:val="en-US"/>
        </w:rPr>
        <w:t>Review boards, Ethical Issues, and Researcher devel</w:t>
      </w:r>
      <w:r w:rsidRPr="433AAB66" w:rsidR="69BD999E">
        <w:rPr>
          <w:rFonts w:ascii="Arial" w:hAnsi="Arial" w:eastAsia="Arial" w:cs="Arial"/>
          <w:i w:val="1"/>
          <w:iCs w:val="1"/>
          <w:noProof w:val="0"/>
          <w:sz w:val="24"/>
          <w:szCs w:val="24"/>
          <w:lang w:val="en-US"/>
        </w:rPr>
        <w:t>opment</w:t>
      </w:r>
      <w:r w:rsidRPr="433AAB66" w:rsidR="69BD999E">
        <w:rPr>
          <w:rFonts w:ascii="Arial" w:hAnsi="Arial" w:eastAsia="Arial" w:cs="Arial"/>
          <w:noProof w:val="0"/>
          <w:sz w:val="24"/>
          <w:szCs w:val="24"/>
          <w:lang w:val="en-US"/>
        </w:rPr>
        <w:t>, 19(1), pp. 72-83</w:t>
      </w:r>
      <w:r w:rsidRPr="433AAB66" w:rsidR="61A0582C">
        <w:rPr>
          <w:rFonts w:ascii="Arial" w:hAnsi="Arial" w:eastAsia="Arial" w:cs="Arial"/>
          <w:noProof w:val="0"/>
          <w:sz w:val="24"/>
          <w:szCs w:val="24"/>
          <w:lang w:val="en-US"/>
        </w:rPr>
        <w:t>.</w:t>
      </w:r>
    </w:p>
    <w:p w:rsidR="72DA659F" w:rsidP="433AAB66" w:rsidRDefault="72DA659F" w14:paraId="3B23F3A0" w14:textId="67D2DCE2">
      <w:pPr>
        <w:pStyle w:val="Normal"/>
        <w:spacing w:line="276" w:lineRule="auto"/>
        <w:rPr>
          <w:rFonts w:ascii="Arial" w:hAnsi="Arial" w:eastAsia="Arial" w:cs="Arial"/>
          <w:noProof w:val="0"/>
          <w:sz w:val="24"/>
          <w:szCs w:val="24"/>
          <w:lang w:val="en-US"/>
        </w:rPr>
      </w:pPr>
      <w:r w:rsidRPr="433AAB66" w:rsidR="72DA659F">
        <w:rPr>
          <w:rFonts w:ascii="Arial" w:hAnsi="Arial" w:eastAsia="Arial" w:cs="Arial"/>
          <w:noProof w:val="0"/>
          <w:sz w:val="24"/>
          <w:szCs w:val="24"/>
          <w:lang w:val="en-US"/>
        </w:rPr>
        <w:t xml:space="preserve">Jamshed, S. (2014) ‘Qualitative Research Methods’, </w:t>
      </w:r>
      <w:r w:rsidRPr="433AAB66" w:rsidR="72DA659F">
        <w:rPr>
          <w:rFonts w:ascii="Arial" w:hAnsi="Arial" w:eastAsia="Arial" w:cs="Arial"/>
          <w:i w:val="1"/>
          <w:iCs w:val="1"/>
          <w:noProof w:val="0"/>
          <w:sz w:val="24"/>
          <w:szCs w:val="24"/>
          <w:lang w:val="en-US"/>
        </w:rPr>
        <w:t xml:space="preserve">Interviewing and </w:t>
      </w:r>
      <w:r w:rsidRPr="433AAB66" w:rsidR="27EC85C8">
        <w:rPr>
          <w:rFonts w:ascii="Arial" w:hAnsi="Arial" w:eastAsia="Arial" w:cs="Arial"/>
          <w:i w:val="1"/>
          <w:iCs w:val="1"/>
          <w:noProof w:val="0"/>
          <w:sz w:val="24"/>
          <w:szCs w:val="24"/>
          <w:lang w:val="en-US"/>
        </w:rPr>
        <w:t>Observation</w:t>
      </w:r>
      <w:r w:rsidRPr="433AAB66" w:rsidR="27EC85C8">
        <w:rPr>
          <w:rFonts w:ascii="Arial" w:hAnsi="Arial" w:eastAsia="Arial" w:cs="Arial"/>
          <w:noProof w:val="0"/>
          <w:sz w:val="24"/>
          <w:szCs w:val="24"/>
          <w:lang w:val="en-US"/>
        </w:rPr>
        <w:t>, 5(4), pp. 87-89.</w:t>
      </w:r>
    </w:p>
    <w:p w:rsidR="2185EF64" w:rsidP="433AAB66" w:rsidRDefault="2185EF64" w14:paraId="0543D25E" w14:textId="708F9197">
      <w:pPr>
        <w:pStyle w:val="Normal"/>
        <w:spacing w:line="276" w:lineRule="auto"/>
        <w:rPr>
          <w:rFonts w:ascii="Arial" w:hAnsi="Arial" w:eastAsia="Arial" w:cs="Arial"/>
          <w:noProof w:val="0"/>
          <w:sz w:val="24"/>
          <w:szCs w:val="24"/>
          <w:lang w:val="en-US"/>
        </w:rPr>
      </w:pPr>
      <w:r w:rsidRPr="433AAB66" w:rsidR="2185EF64">
        <w:rPr>
          <w:rFonts w:ascii="Arial" w:hAnsi="Arial" w:eastAsia="Arial" w:cs="Arial"/>
          <w:noProof w:val="0"/>
          <w:sz w:val="24"/>
          <w:szCs w:val="24"/>
          <w:lang w:val="en-US"/>
        </w:rPr>
        <w:t xml:space="preserve">Kaiser, </w:t>
      </w:r>
      <w:r w:rsidRPr="433AAB66" w:rsidR="1C208CE6">
        <w:rPr>
          <w:rFonts w:ascii="Arial" w:hAnsi="Arial" w:eastAsia="Arial" w:cs="Arial"/>
          <w:noProof w:val="0"/>
          <w:sz w:val="24"/>
          <w:szCs w:val="24"/>
          <w:lang w:val="en-US"/>
        </w:rPr>
        <w:t>K. (</w:t>
      </w:r>
      <w:r w:rsidRPr="433AAB66" w:rsidR="2185EF64">
        <w:rPr>
          <w:rFonts w:ascii="Arial" w:hAnsi="Arial" w:eastAsia="Arial" w:cs="Arial"/>
          <w:noProof w:val="0"/>
          <w:sz w:val="24"/>
          <w:szCs w:val="24"/>
          <w:lang w:val="en-US"/>
        </w:rPr>
        <w:t xml:space="preserve">2009) </w:t>
      </w:r>
      <w:r w:rsidRPr="433AAB66" w:rsidR="2185EF64">
        <w:rPr>
          <w:rFonts w:ascii="Arial" w:hAnsi="Arial" w:eastAsia="Arial" w:cs="Arial"/>
          <w:i w:val="1"/>
          <w:iCs w:val="1"/>
          <w:noProof w:val="0"/>
          <w:sz w:val="24"/>
          <w:szCs w:val="24"/>
          <w:lang w:val="en-US"/>
        </w:rPr>
        <w:t>Protecting respondent confidentiality in qualitative research</w:t>
      </w:r>
      <w:r w:rsidRPr="433AAB66" w:rsidR="6F2A04D8">
        <w:rPr>
          <w:rFonts w:ascii="Arial" w:hAnsi="Arial" w:eastAsia="Arial" w:cs="Arial"/>
          <w:noProof w:val="0"/>
          <w:sz w:val="24"/>
          <w:szCs w:val="24"/>
          <w:lang w:val="en-US"/>
        </w:rPr>
        <w:t>, 11, pp. 1632-1641.</w:t>
      </w:r>
    </w:p>
    <w:p w:rsidR="7D28CD19" w:rsidP="433AAB66" w:rsidRDefault="7D28CD19" w14:paraId="05185369" w14:textId="443C68D8">
      <w:pPr>
        <w:pStyle w:val="Normal"/>
        <w:spacing w:line="276" w:lineRule="auto"/>
        <w:rPr>
          <w:rFonts w:ascii="Arial" w:hAnsi="Arial" w:eastAsia="Arial" w:cs="Arial"/>
          <w:noProof w:val="0"/>
          <w:sz w:val="24"/>
          <w:szCs w:val="24"/>
          <w:lang w:val="en-US"/>
        </w:rPr>
      </w:pPr>
      <w:r w:rsidRPr="433AAB66" w:rsidR="7D28CD19">
        <w:rPr>
          <w:rFonts w:ascii="Arial" w:hAnsi="Arial" w:eastAsia="Arial" w:cs="Arial"/>
          <w:noProof w:val="0"/>
          <w:sz w:val="24"/>
          <w:szCs w:val="24"/>
          <w:lang w:val="en-US"/>
        </w:rPr>
        <w:t xml:space="preserve">Lambert, M. (2019) </w:t>
      </w:r>
      <w:r w:rsidRPr="433AAB66" w:rsidR="7D28CD19">
        <w:rPr>
          <w:rFonts w:ascii="Arial" w:hAnsi="Arial" w:eastAsia="Arial" w:cs="Arial"/>
          <w:i w:val="1"/>
          <w:iCs w:val="1"/>
          <w:noProof w:val="0"/>
          <w:sz w:val="24"/>
          <w:szCs w:val="24"/>
          <w:lang w:val="en-US"/>
        </w:rPr>
        <w:t>Practical research methods in education</w:t>
      </w:r>
      <w:r w:rsidRPr="433AAB66" w:rsidR="7D28CD19">
        <w:rPr>
          <w:rFonts w:ascii="Arial" w:hAnsi="Arial" w:eastAsia="Arial" w:cs="Arial"/>
          <w:noProof w:val="0"/>
          <w:sz w:val="24"/>
          <w:szCs w:val="24"/>
          <w:lang w:val="en-US"/>
        </w:rPr>
        <w:t>. 1</w:t>
      </w:r>
      <w:r w:rsidRPr="433AAB66" w:rsidR="7D28CD19">
        <w:rPr>
          <w:rFonts w:ascii="Arial" w:hAnsi="Arial" w:eastAsia="Arial" w:cs="Arial"/>
          <w:noProof w:val="0"/>
          <w:sz w:val="24"/>
          <w:szCs w:val="24"/>
          <w:vertAlign w:val="superscript"/>
          <w:lang w:val="en-US"/>
        </w:rPr>
        <w:t>st</w:t>
      </w:r>
      <w:r w:rsidRPr="433AAB66" w:rsidR="7D28CD19">
        <w:rPr>
          <w:rFonts w:ascii="Arial" w:hAnsi="Arial" w:eastAsia="Arial" w:cs="Arial"/>
          <w:noProof w:val="0"/>
          <w:sz w:val="24"/>
          <w:szCs w:val="24"/>
          <w:lang w:val="en-US"/>
        </w:rPr>
        <w:t xml:space="preserve"> edn</w:t>
      </w:r>
      <w:r w:rsidRPr="433AAB66" w:rsidR="048FCB80">
        <w:rPr>
          <w:rFonts w:ascii="Arial" w:hAnsi="Arial" w:eastAsia="Arial" w:cs="Arial"/>
          <w:noProof w:val="0"/>
          <w:sz w:val="24"/>
          <w:szCs w:val="24"/>
          <w:lang w:val="en-US"/>
        </w:rPr>
        <w:t>. London: Routledge.</w:t>
      </w:r>
    </w:p>
    <w:p w:rsidR="048FCB80" w:rsidP="433AAB66" w:rsidRDefault="048FCB80" w14:paraId="58E2D742" w14:textId="2E3BAB7F">
      <w:pPr>
        <w:pStyle w:val="Normal"/>
        <w:spacing w:line="276" w:lineRule="auto"/>
        <w:rPr>
          <w:rFonts w:ascii="Arial" w:hAnsi="Arial" w:eastAsia="Arial" w:cs="Arial"/>
          <w:noProof w:val="0"/>
          <w:sz w:val="24"/>
          <w:szCs w:val="24"/>
          <w:lang w:val="en-US"/>
        </w:rPr>
      </w:pPr>
      <w:proofErr w:type="spellStart"/>
      <w:r w:rsidRPr="433AAB66" w:rsidR="048FCB80">
        <w:rPr>
          <w:rFonts w:ascii="Arial" w:hAnsi="Arial" w:eastAsia="Arial" w:cs="Arial"/>
          <w:noProof w:val="0"/>
          <w:sz w:val="24"/>
          <w:szCs w:val="24"/>
          <w:lang w:val="en-US"/>
        </w:rPr>
        <w:t>Mauther</w:t>
      </w:r>
      <w:proofErr w:type="spellEnd"/>
      <w:r w:rsidRPr="433AAB66" w:rsidR="048FCB80">
        <w:rPr>
          <w:rFonts w:ascii="Arial" w:hAnsi="Arial" w:eastAsia="Arial" w:cs="Arial"/>
          <w:noProof w:val="0"/>
          <w:sz w:val="24"/>
          <w:szCs w:val="24"/>
          <w:lang w:val="en-US"/>
        </w:rPr>
        <w:t xml:space="preserve">, M. (2002) </w:t>
      </w:r>
      <w:r w:rsidRPr="433AAB66" w:rsidR="048FCB80">
        <w:rPr>
          <w:rFonts w:ascii="Arial" w:hAnsi="Arial" w:eastAsia="Arial" w:cs="Arial"/>
          <w:i w:val="1"/>
          <w:iCs w:val="1"/>
          <w:noProof w:val="0"/>
          <w:sz w:val="24"/>
          <w:szCs w:val="24"/>
          <w:lang w:val="en-US"/>
        </w:rPr>
        <w:t>Ethics in qualitative research</w:t>
      </w:r>
      <w:r w:rsidRPr="433AAB66" w:rsidR="048FCB80">
        <w:rPr>
          <w:rFonts w:ascii="Arial" w:hAnsi="Arial" w:eastAsia="Arial" w:cs="Arial"/>
          <w:noProof w:val="0"/>
          <w:sz w:val="24"/>
          <w:szCs w:val="24"/>
          <w:lang w:val="en-US"/>
        </w:rPr>
        <w:t>. Sage publications Ltd.</w:t>
      </w:r>
    </w:p>
    <w:p w:rsidR="48A11BEB" w:rsidP="433AAB66" w:rsidRDefault="48A11BEB" w14:paraId="2890ADF5" w14:textId="0233A362">
      <w:pPr>
        <w:pStyle w:val="Normal"/>
        <w:spacing w:line="276" w:lineRule="auto"/>
        <w:rPr>
          <w:rFonts w:ascii="Arial" w:hAnsi="Arial" w:eastAsia="Arial" w:cs="Arial"/>
          <w:noProof w:val="0"/>
          <w:sz w:val="24"/>
          <w:szCs w:val="24"/>
          <w:lang w:val="en-US"/>
        </w:rPr>
      </w:pPr>
      <w:r w:rsidRPr="433AAB66" w:rsidR="48A11BEB">
        <w:rPr>
          <w:rFonts w:ascii="Arial" w:hAnsi="Arial" w:eastAsia="Arial" w:cs="Arial"/>
          <w:noProof w:val="0"/>
          <w:sz w:val="24"/>
          <w:szCs w:val="24"/>
          <w:lang w:val="en-US"/>
        </w:rPr>
        <w:t xml:space="preserve">Miller, T. et al. (2012) </w:t>
      </w:r>
      <w:r w:rsidRPr="433AAB66" w:rsidR="48A11BEB">
        <w:rPr>
          <w:rFonts w:ascii="Arial" w:hAnsi="Arial" w:eastAsia="Arial" w:cs="Arial"/>
          <w:i w:val="1"/>
          <w:iCs w:val="1"/>
          <w:noProof w:val="0"/>
          <w:sz w:val="24"/>
          <w:szCs w:val="24"/>
          <w:lang w:val="en-US"/>
        </w:rPr>
        <w:t>Ethics in qualitative research</w:t>
      </w:r>
      <w:r w:rsidRPr="433AAB66" w:rsidR="48A11BEB">
        <w:rPr>
          <w:rFonts w:ascii="Arial" w:hAnsi="Arial" w:eastAsia="Arial" w:cs="Arial"/>
          <w:noProof w:val="0"/>
          <w:sz w:val="24"/>
          <w:szCs w:val="24"/>
          <w:lang w:val="en-US"/>
        </w:rPr>
        <w:t>. 2</w:t>
      </w:r>
      <w:r w:rsidRPr="433AAB66" w:rsidR="48A11BEB">
        <w:rPr>
          <w:rFonts w:ascii="Arial" w:hAnsi="Arial" w:eastAsia="Arial" w:cs="Arial"/>
          <w:noProof w:val="0"/>
          <w:sz w:val="24"/>
          <w:szCs w:val="24"/>
          <w:vertAlign w:val="superscript"/>
          <w:lang w:val="en-US"/>
        </w:rPr>
        <w:t>nd</w:t>
      </w:r>
      <w:r w:rsidRPr="433AAB66" w:rsidR="48A11BEB">
        <w:rPr>
          <w:rFonts w:ascii="Arial" w:hAnsi="Arial" w:eastAsia="Arial" w:cs="Arial"/>
          <w:noProof w:val="0"/>
          <w:sz w:val="24"/>
          <w:szCs w:val="24"/>
          <w:lang w:val="en-US"/>
        </w:rPr>
        <w:t xml:space="preserve"> edn. Sage</w:t>
      </w:r>
    </w:p>
    <w:p w:rsidR="1359AFB4" w:rsidP="433AAB66" w:rsidRDefault="1359AFB4" w14:paraId="31E762DC" w14:textId="537F4911">
      <w:pPr>
        <w:pStyle w:val="Normal"/>
        <w:spacing w:line="276" w:lineRule="auto"/>
        <w:rPr>
          <w:rFonts w:ascii="Arial" w:hAnsi="Arial" w:eastAsia="Arial" w:cs="Arial"/>
          <w:noProof w:val="0"/>
          <w:sz w:val="24"/>
          <w:szCs w:val="24"/>
          <w:lang w:val="en-US"/>
        </w:rPr>
      </w:pPr>
      <w:r w:rsidRPr="433AAB66" w:rsidR="1359AFB4">
        <w:rPr>
          <w:rFonts w:ascii="Arial" w:hAnsi="Arial" w:eastAsia="Arial" w:cs="Arial"/>
          <w:noProof w:val="0"/>
          <w:sz w:val="24"/>
          <w:szCs w:val="24"/>
          <w:lang w:val="en-US"/>
        </w:rPr>
        <w:t xml:space="preserve">Newby, P. (2014) </w:t>
      </w:r>
      <w:r w:rsidRPr="433AAB66" w:rsidR="1359AFB4">
        <w:rPr>
          <w:rFonts w:ascii="Arial" w:hAnsi="Arial" w:eastAsia="Arial" w:cs="Arial"/>
          <w:i w:val="1"/>
          <w:iCs w:val="1"/>
          <w:noProof w:val="0"/>
          <w:sz w:val="24"/>
          <w:szCs w:val="24"/>
          <w:lang w:val="en-US"/>
        </w:rPr>
        <w:t>Research methods for education</w:t>
      </w:r>
      <w:r w:rsidRPr="433AAB66" w:rsidR="1359AFB4">
        <w:rPr>
          <w:rFonts w:ascii="Arial" w:hAnsi="Arial" w:eastAsia="Arial" w:cs="Arial"/>
          <w:noProof w:val="0"/>
          <w:sz w:val="24"/>
          <w:szCs w:val="24"/>
          <w:lang w:val="en-US"/>
        </w:rPr>
        <w:t>. 2</w:t>
      </w:r>
      <w:r w:rsidRPr="433AAB66" w:rsidR="1359AFB4">
        <w:rPr>
          <w:rFonts w:ascii="Arial" w:hAnsi="Arial" w:eastAsia="Arial" w:cs="Arial"/>
          <w:noProof w:val="0"/>
          <w:sz w:val="24"/>
          <w:szCs w:val="24"/>
          <w:vertAlign w:val="superscript"/>
          <w:lang w:val="en-US"/>
        </w:rPr>
        <w:t>nd</w:t>
      </w:r>
      <w:r w:rsidRPr="433AAB66" w:rsidR="1359AFB4">
        <w:rPr>
          <w:rFonts w:ascii="Arial" w:hAnsi="Arial" w:eastAsia="Arial" w:cs="Arial"/>
          <w:noProof w:val="0"/>
          <w:sz w:val="24"/>
          <w:szCs w:val="24"/>
          <w:lang w:val="en-US"/>
        </w:rPr>
        <w:t xml:space="preserve"> edn. 2 park square: Routledge</w:t>
      </w:r>
    </w:p>
    <w:p w:rsidR="007856F9" w:rsidP="433AAB66" w:rsidRDefault="007856F9" w14:paraId="7ED512A7" w14:textId="35FD733E">
      <w:pPr>
        <w:pStyle w:val="Normal"/>
        <w:spacing w:line="276" w:lineRule="auto"/>
        <w:rPr>
          <w:rFonts w:ascii="Arial" w:hAnsi="Arial" w:eastAsia="Arial" w:cs="Arial"/>
          <w:noProof w:val="0"/>
          <w:sz w:val="24"/>
          <w:szCs w:val="24"/>
          <w:lang w:val="en-US"/>
        </w:rPr>
      </w:pPr>
      <w:r w:rsidRPr="433AAB66" w:rsidR="007856F9">
        <w:rPr>
          <w:rFonts w:ascii="Arial" w:hAnsi="Arial" w:eastAsia="Arial" w:cs="Arial"/>
          <w:noProof w:val="0"/>
          <w:sz w:val="24"/>
          <w:szCs w:val="24"/>
          <w:lang w:val="en-US"/>
        </w:rPr>
        <w:t xml:space="preserve">Palaiologou, </w:t>
      </w:r>
      <w:r w:rsidRPr="433AAB66" w:rsidR="007856F9">
        <w:rPr>
          <w:rFonts w:ascii="Arial" w:hAnsi="Arial" w:eastAsia="Arial" w:cs="Arial"/>
          <w:noProof w:val="0"/>
          <w:sz w:val="24"/>
          <w:szCs w:val="24"/>
          <w:lang w:val="en-US"/>
        </w:rPr>
        <w:t>I. (</w:t>
      </w:r>
      <w:r w:rsidRPr="433AAB66" w:rsidR="007856F9">
        <w:rPr>
          <w:rFonts w:ascii="Arial" w:hAnsi="Arial" w:eastAsia="Arial" w:cs="Arial"/>
          <w:noProof w:val="0"/>
          <w:sz w:val="24"/>
          <w:szCs w:val="24"/>
          <w:lang w:val="en-US"/>
        </w:rPr>
        <w:t>2012) Ethical practice in Early Childhood. Los Angeles: Sage.</w:t>
      </w:r>
    </w:p>
    <w:p w:rsidR="7C29AC52" w:rsidP="433AAB66" w:rsidRDefault="7C29AC52" w14:paraId="786E6D5C" w14:textId="54338061">
      <w:pPr>
        <w:pStyle w:val="Normal"/>
        <w:spacing w:line="276" w:lineRule="auto"/>
        <w:rPr>
          <w:rFonts w:ascii="Arial" w:hAnsi="Arial" w:eastAsia="Arial" w:cs="Arial"/>
          <w:i w:val="1"/>
          <w:iCs w:val="1"/>
          <w:noProof w:val="0"/>
          <w:sz w:val="24"/>
          <w:szCs w:val="24"/>
          <w:lang w:val="en-US"/>
        </w:rPr>
      </w:pPr>
      <w:r w:rsidRPr="433AAB66" w:rsidR="7C29AC52">
        <w:rPr>
          <w:rFonts w:ascii="Arial" w:hAnsi="Arial" w:eastAsia="Arial" w:cs="Arial"/>
          <w:noProof w:val="0"/>
          <w:sz w:val="24"/>
          <w:szCs w:val="24"/>
          <w:lang w:val="en-US"/>
        </w:rPr>
        <w:t>Robert-Holmes, G. (2018)</w:t>
      </w:r>
      <w:r w:rsidRPr="433AAB66" w:rsidR="7C29AC52">
        <w:rPr>
          <w:rFonts w:ascii="Arial" w:hAnsi="Arial" w:eastAsia="Arial" w:cs="Arial"/>
          <w:i w:val="1"/>
          <w:iCs w:val="1"/>
          <w:noProof w:val="0"/>
          <w:sz w:val="24"/>
          <w:szCs w:val="24"/>
          <w:lang w:val="en-US"/>
        </w:rPr>
        <w:t xml:space="preserve"> Doing your early years research project</w:t>
      </w:r>
    </w:p>
    <w:p w:rsidR="7C29AC52" w:rsidP="433AAB66" w:rsidRDefault="7C29AC52" w14:paraId="6422EC18" w14:textId="3D3B5483">
      <w:pPr>
        <w:pStyle w:val="Normal"/>
        <w:spacing w:line="276" w:lineRule="auto"/>
        <w:rPr>
          <w:rFonts w:ascii="Arial" w:hAnsi="Arial" w:eastAsia="Arial" w:cs="Arial"/>
          <w:noProof w:val="0"/>
          <w:sz w:val="24"/>
          <w:szCs w:val="24"/>
          <w:lang w:val="en-US"/>
        </w:rPr>
      </w:pPr>
      <w:r w:rsidRPr="433AAB66" w:rsidR="7C29AC52">
        <w:rPr>
          <w:rFonts w:ascii="Arial" w:hAnsi="Arial" w:eastAsia="Arial" w:cs="Arial"/>
          <w:i w:val="1"/>
          <w:iCs w:val="1"/>
          <w:noProof w:val="0"/>
          <w:sz w:val="24"/>
          <w:szCs w:val="24"/>
          <w:lang w:val="en-US"/>
        </w:rPr>
        <w:t xml:space="preserve">: a step-by-step guide. </w:t>
      </w:r>
      <w:r w:rsidRPr="433AAB66" w:rsidR="7C29AC52">
        <w:rPr>
          <w:rFonts w:ascii="Arial" w:hAnsi="Arial" w:eastAsia="Arial" w:cs="Arial"/>
          <w:noProof w:val="0"/>
          <w:sz w:val="24"/>
          <w:szCs w:val="24"/>
          <w:lang w:val="en-US"/>
        </w:rPr>
        <w:t>London: Sage</w:t>
      </w:r>
    </w:p>
    <w:p w:rsidR="7C29AC52" w:rsidP="433AAB66" w:rsidRDefault="7C29AC52" w14:paraId="415D8198" w14:textId="22D8E482">
      <w:pPr>
        <w:pStyle w:val="Normal"/>
        <w:spacing w:line="276" w:lineRule="auto"/>
        <w:rPr>
          <w:rFonts w:ascii="Arial" w:hAnsi="Arial" w:eastAsia="Arial" w:cs="Arial"/>
          <w:noProof w:val="0"/>
          <w:sz w:val="24"/>
          <w:szCs w:val="24"/>
          <w:lang w:val="en-US"/>
        </w:rPr>
      </w:pPr>
      <w:r w:rsidRPr="433AAB66" w:rsidR="7C29AC52">
        <w:rPr>
          <w:rFonts w:ascii="Arial" w:hAnsi="Arial" w:eastAsia="Arial" w:cs="Arial"/>
          <w:noProof w:val="0"/>
          <w:sz w:val="24"/>
          <w:szCs w:val="24"/>
          <w:lang w:val="en-US"/>
        </w:rPr>
        <w:t xml:space="preserve">Rapp, A. et al. (2021) </w:t>
      </w:r>
      <w:r w:rsidRPr="433AAB66" w:rsidR="3B7A0510">
        <w:rPr>
          <w:rFonts w:ascii="Arial" w:hAnsi="Arial" w:eastAsia="Arial" w:cs="Arial"/>
          <w:noProof w:val="0"/>
          <w:sz w:val="24"/>
          <w:szCs w:val="24"/>
          <w:lang w:val="en-US"/>
        </w:rPr>
        <w:t>‘Child</w:t>
      </w:r>
      <w:r w:rsidRPr="433AAB66" w:rsidR="7C29AC52">
        <w:rPr>
          <w:rFonts w:ascii="Arial" w:hAnsi="Arial" w:eastAsia="Arial" w:cs="Arial"/>
          <w:noProof w:val="0"/>
          <w:sz w:val="24"/>
          <w:szCs w:val="24"/>
          <w:lang w:val="en-US"/>
        </w:rPr>
        <w:t xml:space="preserve"> </w:t>
      </w:r>
      <w:r w:rsidRPr="433AAB66" w:rsidR="7C9E5AD3">
        <w:rPr>
          <w:rFonts w:ascii="Arial" w:hAnsi="Arial" w:eastAsia="Arial" w:cs="Arial"/>
          <w:noProof w:val="0"/>
          <w:sz w:val="24"/>
          <w:szCs w:val="24"/>
          <w:lang w:val="en-US"/>
        </w:rPr>
        <w:t xml:space="preserve">maltreatment during the covid-19 pandemic’ </w:t>
      </w:r>
      <w:r w:rsidRPr="433AAB66" w:rsidR="7C9E5AD3">
        <w:rPr>
          <w:rFonts w:ascii="Arial" w:hAnsi="Arial" w:eastAsia="Arial" w:cs="Arial"/>
          <w:i w:val="1"/>
          <w:iCs w:val="1"/>
          <w:noProof w:val="0"/>
          <w:sz w:val="24"/>
          <w:szCs w:val="24"/>
          <w:lang w:val="en-US"/>
        </w:rPr>
        <w:t>a systematic rapid view</w:t>
      </w:r>
      <w:r w:rsidRPr="433AAB66" w:rsidR="7C9E5AD3">
        <w:rPr>
          <w:rFonts w:ascii="Arial" w:hAnsi="Arial" w:eastAsia="Arial" w:cs="Arial"/>
          <w:noProof w:val="0"/>
          <w:sz w:val="24"/>
          <w:szCs w:val="24"/>
          <w:lang w:val="en-US"/>
        </w:rPr>
        <w:t>, 68(5)</w:t>
      </w:r>
      <w:r w:rsidRPr="433AAB66" w:rsidR="6CD85DE1">
        <w:rPr>
          <w:rFonts w:ascii="Arial" w:hAnsi="Arial" w:eastAsia="Arial" w:cs="Arial"/>
          <w:noProof w:val="0"/>
          <w:sz w:val="24"/>
          <w:szCs w:val="24"/>
          <w:lang w:val="en-US"/>
        </w:rPr>
        <w:t>, pp. 991-1009.</w:t>
      </w:r>
    </w:p>
    <w:p w:rsidR="1E06DF68" w:rsidP="433AAB66" w:rsidRDefault="1E06DF68" w14:paraId="3EDC9614" w14:textId="60BCDC5E">
      <w:pPr>
        <w:pStyle w:val="Normal"/>
        <w:spacing w:line="276" w:lineRule="auto"/>
        <w:rPr>
          <w:rFonts w:ascii="Arial" w:hAnsi="Arial" w:eastAsia="Arial" w:cs="Arial"/>
          <w:noProof w:val="0"/>
          <w:sz w:val="24"/>
          <w:szCs w:val="24"/>
          <w:lang w:val="en-US"/>
        </w:rPr>
      </w:pPr>
      <w:proofErr w:type="spellStart"/>
      <w:r w:rsidRPr="433AAB66" w:rsidR="1E06DF68">
        <w:rPr>
          <w:rFonts w:ascii="Arial" w:hAnsi="Arial" w:eastAsia="Arial" w:cs="Arial"/>
          <w:noProof w:val="0"/>
          <w:sz w:val="24"/>
          <w:szCs w:val="24"/>
          <w:lang w:val="en-US"/>
        </w:rPr>
        <w:t>Rengasamy</w:t>
      </w:r>
      <w:proofErr w:type="spellEnd"/>
      <w:r w:rsidRPr="433AAB66" w:rsidR="1E06DF68">
        <w:rPr>
          <w:rFonts w:ascii="Arial" w:hAnsi="Arial" w:eastAsia="Arial" w:cs="Arial"/>
          <w:noProof w:val="0"/>
          <w:sz w:val="24"/>
          <w:szCs w:val="24"/>
          <w:lang w:val="en-US"/>
        </w:rPr>
        <w:t xml:space="preserve">, E R. et al. (2022) </w:t>
      </w:r>
      <w:r w:rsidRPr="433AAB66" w:rsidR="19D97CDD">
        <w:rPr>
          <w:rFonts w:ascii="Arial" w:hAnsi="Arial" w:eastAsia="Arial" w:cs="Arial"/>
          <w:noProof w:val="0"/>
          <w:sz w:val="24"/>
          <w:szCs w:val="24"/>
          <w:lang w:val="en-US"/>
        </w:rPr>
        <w:t>‘</w:t>
      </w:r>
      <w:r w:rsidRPr="433AAB66" w:rsidR="1E06DF68">
        <w:rPr>
          <w:rFonts w:ascii="Arial" w:hAnsi="Arial" w:eastAsia="Arial" w:cs="Arial"/>
          <w:noProof w:val="0"/>
          <w:sz w:val="24"/>
          <w:szCs w:val="24"/>
          <w:lang w:val="en-US"/>
        </w:rPr>
        <w:t>Impact of Covid-19 lockdown</w:t>
      </w:r>
      <w:r w:rsidRPr="433AAB66" w:rsidR="72343219">
        <w:rPr>
          <w:rFonts w:ascii="Arial" w:hAnsi="Arial" w:eastAsia="Arial" w:cs="Arial"/>
          <w:noProof w:val="0"/>
          <w:sz w:val="24"/>
          <w:szCs w:val="24"/>
          <w:lang w:val="en-US"/>
        </w:rPr>
        <w:t>’</w:t>
      </w:r>
      <w:r w:rsidRPr="433AAB66" w:rsidR="0F3521F9">
        <w:rPr>
          <w:rFonts w:ascii="Arial" w:hAnsi="Arial" w:eastAsia="Arial" w:cs="Arial"/>
          <w:noProof w:val="0"/>
          <w:sz w:val="24"/>
          <w:szCs w:val="24"/>
          <w:lang w:val="en-US"/>
        </w:rPr>
        <w:t xml:space="preserve"> domestic and child abuse in Bridgend. 130.</w:t>
      </w:r>
    </w:p>
    <w:p w:rsidR="718D591E" w:rsidP="433AAB66" w:rsidRDefault="718D591E" w14:paraId="4BF84162" w14:textId="14DB6820">
      <w:pPr>
        <w:pStyle w:val="Normal"/>
        <w:spacing w:line="276" w:lineRule="auto"/>
        <w:rPr>
          <w:rFonts w:ascii="Arial" w:hAnsi="Arial" w:eastAsia="Arial" w:cs="Arial"/>
          <w:noProof w:val="0"/>
          <w:sz w:val="24"/>
          <w:szCs w:val="24"/>
          <w:lang w:val="en-US"/>
        </w:rPr>
      </w:pPr>
      <w:proofErr w:type="spellStart"/>
      <w:r w:rsidRPr="433AAB66" w:rsidR="718D591E">
        <w:rPr>
          <w:rFonts w:ascii="Arial" w:hAnsi="Arial" w:eastAsia="Arial" w:cs="Arial"/>
          <w:noProof w:val="0"/>
          <w:sz w:val="24"/>
          <w:szCs w:val="24"/>
          <w:lang w:val="en-US"/>
        </w:rPr>
        <w:t>Stivaros</w:t>
      </w:r>
      <w:proofErr w:type="spellEnd"/>
      <w:r w:rsidRPr="433AAB66" w:rsidR="718D591E">
        <w:rPr>
          <w:rFonts w:ascii="Arial" w:hAnsi="Arial" w:eastAsia="Arial" w:cs="Arial"/>
          <w:noProof w:val="0"/>
          <w:sz w:val="24"/>
          <w:szCs w:val="24"/>
          <w:lang w:val="en-US"/>
        </w:rPr>
        <w:t xml:space="preserve">, S. et al. (2022) </w:t>
      </w:r>
      <w:r w:rsidRPr="433AAB66" w:rsidR="718D591E">
        <w:rPr>
          <w:rFonts w:ascii="Arial" w:hAnsi="Arial" w:eastAsia="Arial" w:cs="Arial"/>
          <w:i w:val="1"/>
          <w:iCs w:val="1"/>
          <w:noProof w:val="0"/>
          <w:sz w:val="24"/>
          <w:szCs w:val="24"/>
          <w:lang w:val="en-US"/>
        </w:rPr>
        <w:t xml:space="preserve">‘Arch Dis Child’, </w:t>
      </w:r>
      <w:r w:rsidRPr="433AAB66" w:rsidR="718D591E">
        <w:rPr>
          <w:rFonts w:ascii="Arial" w:hAnsi="Arial" w:eastAsia="Arial" w:cs="Arial"/>
          <w:i w:val="0"/>
          <w:iCs w:val="0"/>
          <w:noProof w:val="0"/>
          <w:sz w:val="24"/>
          <w:szCs w:val="24"/>
          <w:lang w:val="en-US"/>
        </w:rPr>
        <w:t>107, pp. 575</w:t>
      </w:r>
      <w:r w:rsidRPr="433AAB66" w:rsidR="2038E2E3">
        <w:rPr>
          <w:rFonts w:ascii="Arial" w:hAnsi="Arial" w:eastAsia="Arial" w:cs="Arial"/>
          <w:i w:val="0"/>
          <w:iCs w:val="0"/>
          <w:noProof w:val="0"/>
          <w:sz w:val="24"/>
          <w:szCs w:val="24"/>
          <w:lang w:val="en-US"/>
        </w:rPr>
        <w:t>-581</w:t>
      </w:r>
    </w:p>
    <w:p w:rsidR="6CBC9B30" w:rsidP="433AAB66" w:rsidRDefault="6CBC9B30" w14:paraId="45710C83" w14:textId="5A6B435C">
      <w:pPr>
        <w:pStyle w:val="Normal"/>
        <w:spacing w:line="276" w:lineRule="auto"/>
        <w:rPr>
          <w:rFonts w:ascii="Arial" w:hAnsi="Arial" w:eastAsia="Arial" w:cs="Arial"/>
          <w:i w:val="0"/>
          <w:iCs w:val="0"/>
          <w:noProof w:val="0"/>
          <w:sz w:val="24"/>
          <w:szCs w:val="24"/>
          <w:lang w:val="en-US"/>
        </w:rPr>
      </w:pPr>
      <w:r w:rsidRPr="433AAB66" w:rsidR="6CBC9B30">
        <w:rPr>
          <w:rFonts w:ascii="Arial" w:hAnsi="Arial" w:eastAsia="Arial" w:cs="Arial"/>
          <w:i w:val="0"/>
          <w:iCs w:val="0"/>
          <w:noProof w:val="0"/>
          <w:sz w:val="24"/>
          <w:szCs w:val="24"/>
          <w:lang w:val="en-US"/>
        </w:rPr>
        <w:t xml:space="preserve">Teddlie, C. and Fen, Y. (2007) </w:t>
      </w:r>
      <w:r w:rsidRPr="433AAB66" w:rsidR="6CBC9B30">
        <w:rPr>
          <w:rFonts w:ascii="Arial" w:hAnsi="Arial" w:eastAsia="Arial" w:cs="Arial"/>
          <w:i w:val="1"/>
          <w:iCs w:val="1"/>
          <w:noProof w:val="0"/>
          <w:sz w:val="24"/>
          <w:szCs w:val="24"/>
          <w:lang w:val="en-US"/>
        </w:rPr>
        <w:t>Mixed Methods Research</w:t>
      </w:r>
      <w:r w:rsidRPr="433AAB66" w:rsidR="6CBC9B30">
        <w:rPr>
          <w:rFonts w:ascii="Arial" w:hAnsi="Arial" w:eastAsia="Arial" w:cs="Arial"/>
          <w:i w:val="0"/>
          <w:iCs w:val="0"/>
          <w:noProof w:val="0"/>
          <w:sz w:val="24"/>
          <w:szCs w:val="24"/>
          <w:lang w:val="en-US"/>
        </w:rPr>
        <w:t>, 1:</w:t>
      </w:r>
      <w:r w:rsidRPr="433AAB66" w:rsidR="3F41E101">
        <w:rPr>
          <w:rFonts w:ascii="Arial" w:hAnsi="Arial" w:eastAsia="Arial" w:cs="Arial"/>
          <w:i w:val="0"/>
          <w:iCs w:val="0"/>
          <w:noProof w:val="0"/>
          <w:sz w:val="24"/>
          <w:szCs w:val="24"/>
          <w:lang w:val="en-US"/>
        </w:rPr>
        <w:t>1, pp.</w:t>
      </w:r>
      <w:r w:rsidRPr="433AAB66" w:rsidR="6CBC9B30">
        <w:rPr>
          <w:rFonts w:ascii="Arial" w:hAnsi="Arial" w:eastAsia="Arial" w:cs="Arial"/>
          <w:i w:val="0"/>
          <w:iCs w:val="0"/>
          <w:noProof w:val="0"/>
          <w:sz w:val="24"/>
          <w:szCs w:val="24"/>
          <w:lang w:val="en-US"/>
        </w:rPr>
        <w:t xml:space="preserve"> </w:t>
      </w:r>
      <w:r w:rsidRPr="433AAB66" w:rsidR="224BBF66">
        <w:rPr>
          <w:rFonts w:ascii="Arial" w:hAnsi="Arial" w:eastAsia="Arial" w:cs="Arial"/>
          <w:i w:val="0"/>
          <w:iCs w:val="0"/>
          <w:noProof w:val="0"/>
          <w:sz w:val="24"/>
          <w:szCs w:val="24"/>
          <w:lang w:val="en-US"/>
        </w:rPr>
        <w:t>77-100</w:t>
      </w:r>
    </w:p>
    <w:p w:rsidR="4F0D76D4" w:rsidP="433AAB66" w:rsidRDefault="4F0D76D4" w14:paraId="1B390100" w14:textId="766E2A8D">
      <w:pPr>
        <w:pStyle w:val="Normal"/>
        <w:spacing w:line="276" w:lineRule="auto"/>
        <w:rPr>
          <w:rFonts w:ascii="Arial" w:hAnsi="Arial" w:eastAsia="Arial" w:cs="Arial"/>
          <w:i w:val="0"/>
          <w:iCs w:val="0"/>
          <w:noProof w:val="0"/>
          <w:sz w:val="24"/>
          <w:szCs w:val="24"/>
          <w:lang w:val="en-US"/>
        </w:rPr>
      </w:pPr>
      <w:r w:rsidRPr="433AAB66" w:rsidR="4F0D76D4">
        <w:rPr>
          <w:rFonts w:ascii="Arial" w:hAnsi="Arial" w:eastAsia="Arial" w:cs="Arial"/>
          <w:i w:val="0"/>
          <w:iCs w:val="0"/>
          <w:noProof w:val="0"/>
          <w:sz w:val="24"/>
          <w:szCs w:val="24"/>
          <w:lang w:val="en-US"/>
        </w:rPr>
        <w:t xml:space="preserve">Welsh Assembly Government (2008) </w:t>
      </w:r>
      <w:r w:rsidRPr="433AAB66" w:rsidR="6FBB043B">
        <w:rPr>
          <w:rFonts w:ascii="Arial" w:hAnsi="Arial" w:eastAsia="Arial" w:cs="Arial"/>
          <w:i w:val="1"/>
          <w:iCs w:val="1"/>
          <w:noProof w:val="0"/>
          <w:sz w:val="24"/>
          <w:szCs w:val="24"/>
          <w:lang w:val="en-US"/>
        </w:rPr>
        <w:t>‘</w:t>
      </w:r>
      <w:r w:rsidRPr="433AAB66" w:rsidR="4F0D76D4">
        <w:rPr>
          <w:rFonts w:ascii="Arial" w:hAnsi="Arial" w:eastAsia="Arial" w:cs="Arial"/>
          <w:i w:val="1"/>
          <w:iCs w:val="1"/>
          <w:noProof w:val="0"/>
          <w:sz w:val="24"/>
          <w:szCs w:val="24"/>
          <w:lang w:val="en-US"/>
        </w:rPr>
        <w:t>Safeguarding children in education</w:t>
      </w:r>
      <w:r w:rsidRPr="433AAB66" w:rsidR="2DD2C58B">
        <w:rPr>
          <w:rFonts w:ascii="Arial" w:hAnsi="Arial" w:eastAsia="Arial" w:cs="Arial"/>
          <w:i w:val="1"/>
          <w:iCs w:val="1"/>
          <w:noProof w:val="0"/>
          <w:sz w:val="24"/>
          <w:szCs w:val="24"/>
          <w:lang w:val="en-US"/>
        </w:rPr>
        <w:t>’</w:t>
      </w:r>
      <w:r w:rsidRPr="433AAB66" w:rsidR="4223CED5">
        <w:rPr>
          <w:rFonts w:ascii="Arial" w:hAnsi="Arial" w:eastAsia="Arial" w:cs="Arial"/>
          <w:i w:val="0"/>
          <w:iCs w:val="0"/>
          <w:noProof w:val="0"/>
          <w:sz w:val="24"/>
          <w:szCs w:val="24"/>
          <w:lang w:val="en-US"/>
        </w:rPr>
        <w:t xml:space="preserve"> The </w:t>
      </w:r>
      <w:r w:rsidRPr="433AAB66" w:rsidR="4223CED5">
        <w:rPr>
          <w:rFonts w:ascii="Arial" w:hAnsi="Arial" w:eastAsia="Arial" w:cs="Arial"/>
          <w:i w:val="0"/>
          <w:iCs w:val="0"/>
          <w:noProof w:val="0"/>
          <w:sz w:val="24"/>
          <w:szCs w:val="24"/>
          <w:lang w:val="en-US"/>
        </w:rPr>
        <w:t>role</w:t>
      </w:r>
      <w:r w:rsidRPr="433AAB66" w:rsidR="4223CED5">
        <w:rPr>
          <w:rFonts w:ascii="Arial" w:hAnsi="Arial" w:eastAsia="Arial" w:cs="Arial"/>
          <w:i w:val="0"/>
          <w:iCs w:val="0"/>
          <w:noProof w:val="0"/>
          <w:sz w:val="24"/>
          <w:szCs w:val="24"/>
          <w:lang w:val="en-US"/>
        </w:rPr>
        <w:t xml:space="preserve"> of local authorities and governing bodies under the education act 2002.</w:t>
      </w:r>
    </w:p>
    <w:p w:rsidR="64733D7B" w:rsidP="433AAB66" w:rsidRDefault="64733D7B" w14:paraId="0344F1AD" w14:textId="2F15978F">
      <w:pPr>
        <w:pStyle w:val="Normal"/>
        <w:spacing w:line="276" w:lineRule="auto"/>
        <w:rPr>
          <w:rFonts w:ascii="Arial" w:hAnsi="Arial" w:eastAsia="Arial" w:cs="Arial"/>
          <w:i w:val="0"/>
          <w:iCs w:val="0"/>
          <w:noProof w:val="0"/>
          <w:sz w:val="24"/>
          <w:szCs w:val="24"/>
          <w:lang w:val="en-US"/>
        </w:rPr>
      </w:pPr>
      <w:r w:rsidRPr="433AAB66" w:rsidR="64733D7B">
        <w:rPr>
          <w:rFonts w:ascii="Arial" w:hAnsi="Arial" w:eastAsia="Arial" w:cs="Arial"/>
          <w:i w:val="0"/>
          <w:iCs w:val="0"/>
          <w:noProof w:val="0"/>
          <w:sz w:val="24"/>
          <w:szCs w:val="24"/>
          <w:lang w:val="en-US"/>
        </w:rPr>
        <w:t>Williamson, A E. and Burns, N (2014)</w:t>
      </w:r>
      <w:r w:rsidRPr="433AAB66" w:rsidR="64733D7B">
        <w:rPr>
          <w:rFonts w:ascii="Arial" w:hAnsi="Arial" w:eastAsia="Arial" w:cs="Arial"/>
          <w:i w:val="1"/>
          <w:iCs w:val="1"/>
          <w:noProof w:val="0"/>
          <w:sz w:val="24"/>
          <w:szCs w:val="24"/>
          <w:lang w:val="en-US"/>
        </w:rPr>
        <w:t xml:space="preserve"> The safety o</w:t>
      </w:r>
      <w:r w:rsidRPr="433AAB66" w:rsidR="2E6E2287">
        <w:rPr>
          <w:rFonts w:ascii="Arial" w:hAnsi="Arial" w:eastAsia="Arial" w:cs="Arial"/>
          <w:i w:val="1"/>
          <w:iCs w:val="1"/>
          <w:noProof w:val="0"/>
          <w:sz w:val="24"/>
          <w:szCs w:val="24"/>
          <w:lang w:val="en-US"/>
        </w:rPr>
        <w:t>f researchers and participants in primary care qualitative research,</w:t>
      </w:r>
      <w:r w:rsidRPr="433AAB66" w:rsidR="2E6E2287">
        <w:rPr>
          <w:rFonts w:ascii="Arial" w:hAnsi="Arial" w:eastAsia="Arial" w:cs="Arial"/>
          <w:i w:val="0"/>
          <w:iCs w:val="0"/>
          <w:noProof w:val="0"/>
          <w:sz w:val="24"/>
          <w:szCs w:val="24"/>
          <w:lang w:val="en-US"/>
        </w:rPr>
        <w:t xml:space="preserve"> (621), pp. 198:200</w:t>
      </w:r>
    </w:p>
    <w:p w:rsidR="21A0F5BF" w:rsidP="433AAB66" w:rsidRDefault="21A0F5BF" w14:paraId="7E85A287" w14:textId="5A99B794">
      <w:pPr>
        <w:pStyle w:val="Normal"/>
        <w:spacing w:line="276" w:lineRule="auto"/>
        <w:rPr>
          <w:rFonts w:ascii="Arial" w:hAnsi="Arial" w:eastAsia="Arial" w:cs="Arial"/>
          <w:i w:val="0"/>
          <w:iCs w:val="0"/>
          <w:noProof w:val="0"/>
          <w:sz w:val="24"/>
          <w:szCs w:val="24"/>
          <w:lang w:val="en-US"/>
        </w:rPr>
      </w:pPr>
      <w:r w:rsidRPr="433AAB66" w:rsidR="21A0F5BF">
        <w:rPr>
          <w:rFonts w:ascii="Arial" w:hAnsi="Arial" w:eastAsia="Arial" w:cs="Arial"/>
          <w:i w:val="0"/>
          <w:iCs w:val="0"/>
          <w:noProof w:val="0"/>
          <w:sz w:val="24"/>
          <w:szCs w:val="24"/>
          <w:lang w:val="en-US"/>
        </w:rPr>
        <w:t>Wyse, D. et al. (2017) T</w:t>
      </w:r>
      <w:r w:rsidRPr="433AAB66" w:rsidR="21A0F5BF">
        <w:rPr>
          <w:rFonts w:ascii="Arial" w:hAnsi="Arial" w:eastAsia="Arial" w:cs="Arial"/>
          <w:i w:val="1"/>
          <w:iCs w:val="1"/>
          <w:noProof w:val="0"/>
          <w:sz w:val="24"/>
          <w:szCs w:val="24"/>
          <w:lang w:val="en-US"/>
        </w:rPr>
        <w:t xml:space="preserve">he </w:t>
      </w:r>
      <w:r w:rsidRPr="433AAB66" w:rsidR="22A229A5">
        <w:rPr>
          <w:rFonts w:ascii="Arial" w:hAnsi="Arial" w:eastAsia="Arial" w:cs="Arial"/>
          <w:i w:val="1"/>
          <w:iCs w:val="1"/>
          <w:noProof w:val="0"/>
          <w:sz w:val="24"/>
          <w:szCs w:val="24"/>
          <w:lang w:val="en-US"/>
        </w:rPr>
        <w:t>Bera</w:t>
      </w:r>
      <w:r w:rsidRPr="433AAB66" w:rsidR="21A0F5BF">
        <w:rPr>
          <w:rFonts w:ascii="Arial" w:hAnsi="Arial" w:eastAsia="Arial" w:cs="Arial"/>
          <w:i w:val="1"/>
          <w:iCs w:val="1"/>
          <w:noProof w:val="0"/>
          <w:sz w:val="24"/>
          <w:szCs w:val="24"/>
          <w:lang w:val="en-US"/>
        </w:rPr>
        <w:t>/sage handbook of educational research</w:t>
      </w:r>
      <w:r w:rsidRPr="433AAB66" w:rsidR="21A0F5BF">
        <w:rPr>
          <w:rFonts w:ascii="Arial" w:hAnsi="Arial" w:eastAsia="Arial" w:cs="Arial"/>
          <w:i w:val="0"/>
          <w:iCs w:val="0"/>
          <w:noProof w:val="0"/>
          <w:sz w:val="24"/>
          <w:szCs w:val="24"/>
          <w:lang w:val="en-US"/>
        </w:rPr>
        <w:t>. Vol 1-2. Sage Publications Ltd.</w:t>
      </w:r>
    </w:p>
    <w:p w:rsidR="433AAB66" w:rsidP="433AAB66" w:rsidRDefault="433AAB66" w14:paraId="72DF2417" w14:textId="3B6BF79B">
      <w:pPr>
        <w:pStyle w:val="Normal"/>
        <w:spacing w:line="276" w:lineRule="auto"/>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headerReference w:type="default" r:id="R7a2b39f649524033"/>
      <w:footerReference w:type="default" r:id="R0d39e7bcba9b4ae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33AAB66" w:rsidTr="433AAB66" w14:paraId="1A4B701D">
      <w:trPr>
        <w:trHeight w:val="300"/>
      </w:trPr>
      <w:tc>
        <w:tcPr>
          <w:tcW w:w="3120" w:type="dxa"/>
          <w:tcMar/>
        </w:tcPr>
        <w:p w:rsidR="433AAB66" w:rsidP="433AAB66" w:rsidRDefault="433AAB66" w14:paraId="716BDED7" w14:textId="195848E5">
          <w:pPr>
            <w:pStyle w:val="Header"/>
            <w:bidi w:val="0"/>
            <w:ind w:left="-115"/>
            <w:jc w:val="left"/>
          </w:pPr>
        </w:p>
      </w:tc>
      <w:tc>
        <w:tcPr>
          <w:tcW w:w="3120" w:type="dxa"/>
          <w:tcMar/>
        </w:tcPr>
        <w:p w:rsidR="433AAB66" w:rsidP="433AAB66" w:rsidRDefault="433AAB66" w14:paraId="22EEEF12" w14:textId="748E2DCC">
          <w:pPr>
            <w:pStyle w:val="Header"/>
            <w:bidi w:val="0"/>
            <w:jc w:val="center"/>
          </w:pPr>
          <w:r w:rsidR="433AAB66">
            <w:rPr/>
            <w:t>1</w:t>
          </w:r>
        </w:p>
      </w:tc>
      <w:tc>
        <w:tcPr>
          <w:tcW w:w="3120" w:type="dxa"/>
          <w:tcMar/>
        </w:tcPr>
        <w:p w:rsidR="433AAB66" w:rsidP="433AAB66" w:rsidRDefault="433AAB66" w14:paraId="4899A3AC" w14:textId="0FF92B49">
          <w:pPr>
            <w:pStyle w:val="Header"/>
            <w:bidi w:val="0"/>
            <w:ind w:right="-115"/>
            <w:jc w:val="right"/>
          </w:pPr>
        </w:p>
      </w:tc>
    </w:tr>
  </w:tbl>
  <w:p w:rsidR="433AAB66" w:rsidP="433AAB66" w:rsidRDefault="433AAB66" w14:paraId="78A3DB9D" w14:textId="3AE242F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33AAB66" w:rsidTr="433AAB66" w14:paraId="58AA35D0">
      <w:trPr>
        <w:trHeight w:val="300"/>
      </w:trPr>
      <w:tc>
        <w:tcPr>
          <w:tcW w:w="3120" w:type="dxa"/>
          <w:tcMar/>
        </w:tcPr>
        <w:p w:rsidR="433AAB66" w:rsidP="433AAB66" w:rsidRDefault="433AAB66" w14:paraId="1014E1A9" w14:textId="1F6677B0">
          <w:pPr>
            <w:pStyle w:val="Header"/>
            <w:bidi w:val="0"/>
            <w:ind w:left="-115"/>
            <w:jc w:val="left"/>
          </w:pPr>
        </w:p>
      </w:tc>
      <w:tc>
        <w:tcPr>
          <w:tcW w:w="3120" w:type="dxa"/>
          <w:tcMar/>
        </w:tcPr>
        <w:p w:rsidR="433AAB66" w:rsidP="433AAB66" w:rsidRDefault="433AAB66" w14:paraId="38406015" w14:textId="1813E41C">
          <w:pPr>
            <w:pStyle w:val="Header"/>
            <w:bidi w:val="0"/>
            <w:jc w:val="center"/>
          </w:pPr>
        </w:p>
      </w:tc>
      <w:tc>
        <w:tcPr>
          <w:tcW w:w="3120" w:type="dxa"/>
          <w:tcMar/>
        </w:tcPr>
        <w:p w:rsidR="433AAB66" w:rsidP="433AAB66" w:rsidRDefault="433AAB66" w14:paraId="144B1692" w14:textId="331F56C8">
          <w:pPr>
            <w:pStyle w:val="Header"/>
            <w:bidi w:val="0"/>
            <w:ind w:right="-115"/>
            <w:jc w:val="right"/>
          </w:pPr>
        </w:p>
      </w:tc>
    </w:tr>
  </w:tbl>
  <w:p w:rsidR="433AAB66" w:rsidP="433AAB66" w:rsidRDefault="433AAB66" w14:paraId="55B94372" w14:textId="14E2A03E">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51vJuN86JIjLBo" int2:id="66MDhWF6">
      <int2:state int2:type="LegacyProofing" int2:value="Rejected"/>
    </int2:textHash>
    <int2:textHash int2:hashCode="bY9sNx4AeFQI3m" int2:id="3d5YaA64">
      <int2:state int2:type="LegacyProofing" int2:value="Rejected"/>
    </int2:textHash>
    <int2:textHash int2:hashCode="7Xzxf4Dgbeo6ko" int2:id="GVpakvkQ">
      <int2:state int2:type="LegacyProofing" int2:value="Rejected"/>
    </int2:textHash>
    <int2:textHash int2:hashCode="3/MF6CYVfQD6TR" int2:id="uItu1PFd">
      <int2:state int2:type="LegacyProofing" int2:value="Rejected"/>
    </int2:textHash>
    <int2:textHash int2:hashCode="gdWfr8A0cOMQN9" int2:id="hUsQu1Cd">
      <int2:state int2:type="LegacyProofing" int2:value="Rejected"/>
    </int2:textHash>
    <int2:textHash int2:hashCode="W1Z5LYzPot0PoX" int2:id="t3SzNRxy">
      <int2:state int2:type="LegacyProofing" int2:value="Rejected"/>
    </int2:textHash>
    <int2:textHash int2:hashCode="Y7rxyEYEGk+h8X" int2:id="YPFYXp6c">
      <int2:state int2:type="LegacyProofing" int2:value="Rejected"/>
    </int2:textHash>
    <int2:textHash int2:hashCode="Rz9TX+u7yX45Cc" int2:id="PVWk0C9Y">
      <int2:state int2:type="LegacyProofing" int2:value="Rejected"/>
    </int2:textHash>
    <int2:textHash int2:hashCode="OrtZNwJC/JiGrS" int2:id="2zn9k98M">
      <int2:state int2:type="LegacyProofing" int2:value="Rejected"/>
    </int2:textHash>
    <int2:textHash int2:hashCode="Q4u27a/64tbcUR" int2:id="VbWhAOWb">
      <int2:state int2:type="LegacyProofing" int2:value="Rejected"/>
    </int2:textHash>
    <int2:textHash int2:hashCode="D4bdXDv9h+9s2y" int2:id="MTga1uyH">
      <int2:state int2:type="LegacyProofing" int2:value="Rejected"/>
    </int2:textHash>
    <int2:textHash int2:hashCode="ni8UUdXdlt6RIo" int2:id="wHn8a1F2">
      <int2:state int2:type="LegacyProofing" int2:value="Rejected"/>
    </int2:textHash>
    <int2:textHash int2:hashCode="88eaxJ8XnKA+5j" int2:id="dPwh8REq">
      <int2:state int2:type="LegacyProofing" int2:value="Rejected"/>
    </int2:textHash>
    <int2:textHash int2:hashCode="MqKi+oYQwIA1A3" int2:id="3UCNBUfE">
      <int2:state int2:type="LegacyProofing" int2:value="Rejected"/>
    </int2:textHash>
    <int2:textHash int2:hashCode="SxG3xivDbLDccy" int2:id="EBEByYSn">
      <int2:state int2:type="LegacyProofing" int2:value="Rejected"/>
    </int2:textHash>
    <int2:bookmark int2:bookmarkName="_Int_iOIXbjhV" int2:invalidationBookmarkName="" int2:hashCode="Q+75piq7ix4WVP" int2:id="spQj9IIO">
      <int2:state int2:type="LegacyProofing" int2:value="Rejected"/>
    </int2:bookmark>
    <int2:bookmark int2:bookmarkName="_Int_qu8GJo98" int2:invalidationBookmarkName="" int2:hashCode="Ococh+Ql0Ya4Zc" int2:id="AaY3Zvkt"/>
    <int2:bookmark int2:bookmarkName="_Int_nvHqEBON" int2:invalidationBookmarkName="" int2:hashCode="TJqKKD8CyIWf9G" int2:id="zlwZn0dE"/>
    <int2:bookmark int2:bookmarkName="_Int_bgINsy3A" int2:invalidationBookmarkName="" int2:hashCode="QT3vy1eEmVb/8g" int2:id="iNv3dQzX">
      <int2:state int2:type="AugLoop_Acronyms_AcronymsCritique" int2:value="Rejected"/>
    </int2:bookmark>
    <int2:bookmark int2:bookmarkName="_Int_oUKxeGq0" int2:invalidationBookmarkName="" int2:hashCode="85WK1yMftnFGYL" int2:id="TVRsbvZO"/>
    <int2:bookmark int2:bookmarkName="_Int_62VWQ4x2" int2:invalidationBookmarkName="" int2:hashCode="6bVNq+N7VCJ8bt" int2:id="baZM0Y1Q"/>
    <int2:bookmark int2:bookmarkName="_Int_KCf6AOvV" int2:invalidationBookmarkName="" int2:hashCode="VRd/LyDcPFdCnc" int2:id="UEThb8td"/>
    <int2:bookmark int2:bookmarkName="_Int_HRjMlPuD" int2:invalidationBookmarkName="" int2:hashCode="lpPf1EcD/fZDSO" int2:id="LAkJAV1K"/>
    <int2:bookmark int2:bookmarkName="_Int_8p1W1nta" int2:invalidationBookmarkName="" int2:hashCode="BmcP6qLEQt5vDo" int2:id="IJV1k7iY"/>
    <int2:bookmark int2:bookmarkName="_Int_Tf921Tkv" int2:invalidationBookmarkName="" int2:hashCode="HN54bxs7hYHd5K" int2:id="m81mqT5I"/>
    <int2:bookmark int2:bookmarkName="_Int_IXym0hyh" int2:invalidationBookmarkName="" int2:hashCode="lC3LDwsOcXC3Kp" int2:id="Bms8aZYI"/>
    <int2:bookmark int2:bookmarkName="_Int_MktcZzuk" int2:invalidationBookmarkName="" int2:hashCode="GCp5EW/+ts9MLL" int2:id="vp7ZYpP4"/>
    <int2:bookmark int2:bookmarkName="_Int_da0LtdPW" int2:invalidationBookmarkName="" int2:hashCode="QAW9uD0fVD6/Ng" int2:id="EFTcuZIs"/>
    <int2:bookmark int2:bookmarkName="_Int_CyQUTdbx" int2:invalidationBookmarkName="" int2:hashCode="UkvM2nuCIymNr+" int2:id="DI4GQpYt"/>
    <int2:bookmark int2:bookmarkName="_Int_ilT0F3he" int2:invalidationBookmarkName="" int2:hashCode="0GYf/LRGEYcRtn" int2:id="cHDqXfxF"/>
    <int2:bookmark int2:bookmarkName="_Int_875lZRt5" int2:invalidationBookmarkName="" int2:hashCode="bsd3nuyCvHfO/C" int2:id="QSOAQyDx"/>
    <int2:bookmark int2:bookmarkName="_Int_73A6jxo8" int2:invalidationBookmarkName="" int2:hashCode="E1+Tt6RJBbZOzq" int2:id="XNzWpaoY">
      <int2:state int2:type="AugLoop_Text_Critique" int2:value="Rejected"/>
    </int2:bookmark>
    <int2:bookmark int2:bookmarkName="_Int_toLfcA6g" int2:invalidationBookmarkName="" int2:hashCode="amaqefWm6xvoCt" int2:id="85YDvyCe">
      <int2:state int2:type="AugLoop_Text_Critique" int2:value="Rejected"/>
    </int2:bookmark>
    <int2:bookmark int2:bookmarkName="_Int_jSD0ctSh" int2:invalidationBookmarkName="" int2:hashCode="0GYf/LRGEYcRtn" int2:id="7UAPVFfq">
      <int2:state int2:type="AugLoop_Text_Critique" int2:value="Rejected"/>
    </int2:bookmark>
    <int2:bookmark int2:bookmarkName="_Int_VRqiH90E" int2:invalidationBookmarkName="" int2:hashCode="TrLW1TK03gmoNs" int2:id="0sZpGGhr">
      <int2:state int2:type="AugLoop_Text_Critique" int2:value="Rejected"/>
    </int2:bookmark>
    <int2:bookmark int2:bookmarkName="_Int_n6IpokA5" int2:invalidationBookmarkName="" int2:hashCode="QT3vy1eEmVb/8g" int2:id="8Dw73iOx"/>
    <int2:bookmark int2:bookmarkName="_Int_U9dddUxd" int2:invalidationBookmarkName="" int2:hashCode="RoHRJMxsS3O6q/" int2:id="jDXaZxlb"/>
    <int2:bookmark int2:bookmarkName="_Int_KJxA8QfO" int2:invalidationBookmarkName="" int2:hashCode="Cp1vkYVzizv8p9" int2:id="bKGXydKL">
      <int2:state int2:type="AugLoop_Text_Critique" int2:value="Rejected"/>
    </int2:bookmark>
    <int2:bookmark int2:bookmarkName="_Int_h4Z0ukeG" int2:invalidationBookmarkName="" int2:hashCode="3KKjJeR/dxf+gy" int2:id="y3ci4oCN"/>
    <int2:bookmark int2:bookmarkName="_Int_DWaP8WmY" int2:invalidationBookmarkName="" int2:hashCode="jiv1mcrthb46jx" int2:id="ty3ZAZ9l">
      <int2:extLst>
        <oel:ext uri="426473B9-03D8-482F-96C9-C2C85392BACA">
          <int2:similarityCritique int2:version="1" int2:context="The UK Data Protection Act (1998) and the GDPR that replaces it grant private persons the right to access any stored personal data that relates to them.">
            <int2:source int2:sourceType="Online" int2:sourceTitle="Ethical Guidelines for Educational Research, fourth edition (2018)" int2:sourceUrl="https://www.bera.ac.uk/publication/ethical-guidelines-for-educational-research-2018-online" int2:sourceSnippet="The UK Data Protection Act (1998) and the GDPR that supersedes it also confer the right to private citizens to have access to any personal data that is stored, and which relates to them. ... and in the spring of 2004 the final draft of the Revised Ethical Guidelines for Educational Research 22 was moved by John Furlong (president) and formally ...">
              <int2:suggestions int2:citationType="Inline">
                <int2:suggestion int2:citationStyle="Mla" int2:isIdentical="0">
                  <int2:citationText>(“Ethical Guidelines for Educational Research, fourth edition (2018)”)</int2:citationText>
                </int2:suggestion>
                <int2:suggestion int2:citationStyle="Apa" int2:isIdentical="0">
                  <int2:citationText>(“Ethical Guidelines for Educational Research, fourth edition (2018)”)</int2:citationText>
                </int2:suggestion>
                <int2:suggestion int2:citationStyle="Chicago" int2:isIdentical="0">
                  <int2:citationText>(“Ethical Guidelines for Educational Research, fourth edition (2018)”)</int2:citationText>
                </int2:suggestion>
              </int2:suggestions>
              <int2:suggestions int2:citationType="Full">
                <int2:suggestion int2:citationStyle="Mla" int2:isIdentical="0">
                  <int2:citationText>&lt;i&gt;Ethical Guidelines for Educational Research, fourth edition (2018)&lt;/i&gt;, https://www.bera.ac.uk/publication/ethical-guidelines-for-educational-research-2018-online.</int2:citationText>
                </int2:suggestion>
                <int2:suggestion int2:citationStyle="Apa" int2:isIdentical="0">
                  <int2:citationText>&lt;i&gt;Ethical Guidelines for Educational Research, fourth edition (2018)&lt;/i&gt;. (n.d.). Retrieved from https://www.bera.ac.uk/publication/ethical-guidelines-for-educational-research-2018-online</int2:citationText>
                </int2:suggestion>
                <int2:suggestion int2:citationStyle="Chicago" int2:isIdentical="0">
                  <int2:citationText>“Ethical Guidelines for Educational Research, fourth edition (2018)” n.d., https://www.bera.ac.uk/publication/ethical-guidelines-for-educational-research-2018-online.</int2:citationText>
                </int2:suggestion>
              </int2:suggestions>
            </int2:source>
          </int2:similarityCritique>
        </oel:ext>
      </int2:extLst>
    </int2:bookmark>
    <int2:bookmark int2:bookmarkName="_Int_B1t0odhC" int2:invalidationBookmarkName="" int2:hashCode="grUrffOmflfh+g" int2:id="zetw3Ns9">
      <int2:extLst>
        <oel:ext uri="426473B9-03D8-482F-96C9-C2C85392BACA">
          <int2:similarityCritique int2:version="1" int2:context="The dispersal of peer and social support networks for young children and caregivers, the absence of nutritious meals previously provided by schools and care programmes.">
            <int2:source int2:sourceType="Online" int2:sourceTitle="Introduction - UNICEF" int2:sourceUrl="https://www.unicef.org/media/68711/file/COVID-19-Protecting-children-from-violence-abuse-and-neglect" int2:sourceSnippet="• an absence of nutritious meals previously provided by schools and care programmes; • the disruption of peer and social support networks for children/caregivers; • the disruption of community and social support services for children/caregivers; • a breakdown in routines for children/caregivers;">
              <int2:suggestions int2:citationType="Inline">
                <int2:suggestion int2:citationStyle="Mla" int2:isIdentical="0">
                  <int2:citationText>(“Introduction - UNICEF”)</int2:citationText>
                </int2:suggestion>
                <int2:suggestion int2:citationStyle="Apa" int2:isIdentical="0">
                  <int2:citationText>(“Introduction - UNICEF”)</int2:citationText>
                </int2:suggestion>
                <int2:suggestion int2:citationStyle="Chicago" int2:isIdentical="0">
                  <int2:citationText>(“Introduction - UNICEF”)</int2:citationText>
                </int2:suggestion>
              </int2:suggestions>
              <int2:suggestions int2:citationType="Full">
                <int2:suggestion int2:citationStyle="Mla" int2:isIdentical="0">
                  <int2:citationText>&lt;i&gt;Introduction - UNICEF&lt;/i&gt;, https://www.unicef.org/media/68711/file/COVID-19-Protecting-children-from-violence-abuse-and-neglect.</int2:citationText>
                </int2:suggestion>
                <int2:suggestion int2:citationStyle="Apa" int2:isIdentical="0">
                  <int2:citationText>&lt;i&gt;Introduction - UNICEF&lt;/i&gt;. (n.d.). Retrieved from https://www.unicef.org/media/68711/file/COVID-19-Protecting-children-from-violence-abuse-and-neglect</int2:citationText>
                </int2:suggestion>
                <int2:suggestion int2:citationStyle="Chicago" int2:isIdentical="0">
                  <int2:citationText>“Introduction - UNICEF” n.d., https://www.unicef.org/media/68711/file/COVID-19-Protecting-children-from-violence-abuse-and-neglect.</int2:citationText>
                </int2:suggestion>
              </int2:suggestions>
            </int2:source>
          </int2:similarityCritique>
        </oel:ext>
      </int2:extLst>
    </int2:bookmark>
    <int2:bookmark int2:bookmarkName="_Int_9FcGjdxd" int2:invalidationBookmarkName="" int2:hashCode="9a/2Ba8s+3/lwd" int2:id="XzUa5imS"/>
    <int2:bookmark int2:bookmarkName="_Int_VDiAvexI" int2:invalidationBookmarkName="" int2:hashCode="FhxCN58vOqq4SL" int2:id="nG0KK7X8">
      <int2:state int2:type="AugLoop_Text_Critique" int2:value="Rejected"/>
    </int2:bookmark>
    <int2:bookmark int2:bookmarkName="_Int_G2yfZLs6" int2:invalidationBookmarkName="" int2:hashCode="/Ik1jvRQ6GbcU9" int2:id="lkMWC7tC">
      <int2:state int2:type="AugLoop_Text_Critique" int2:value="Rejected"/>
    </int2:bookmark>
    <int2:bookmark int2:bookmarkName="_Int_yRce6YfS" int2:invalidationBookmarkName="" int2:hashCode="3YdJ6DwTfNfMT2" int2:id="GUne1sNZ">
      <int2:state int2:type="AugLoop_Text_Critique" int2:value="Rejected"/>
    </int2:bookmark>
    <int2:bookmark int2:bookmarkName="_Int_u1ZWTxj8" int2:invalidationBookmarkName="" int2:hashCode="rgdhyby06iNs+V" int2:id="T45OQ30v"/>
    <int2:bookmark int2:bookmarkName="_Int_OpqPPR9e" int2:invalidationBookmarkName="" int2:hashCode="TtQANrphncgVKR" int2:id="lXggBQWf">
      <int2:state int2:type="AugLoop_Text_Critique" int2:value="Rejected"/>
    </int2:bookmark>
    <int2:bookmark int2:bookmarkName="_Int_EEHbX9La" int2:invalidationBookmarkName="" int2:hashCode="hwjaR16Cr2I48I" int2:id="sHAqr4xB">
      <int2:state int2:type="AugLoop_Text_Critique" int2:value="Rejected"/>
    </int2:bookmark>
    <int2:bookmark int2:bookmarkName="_Int_hQnGU5M6" int2:invalidationBookmarkName="" int2:hashCode="HMZQr12YdTh9+n" int2:id="H6ILwBDP">
      <int2:state int2:type="AugLoop_Text_Critique" int2:value="Rejected"/>
    </int2:bookmark>
    <int2:bookmark int2:bookmarkName="_Int_68UfWkYk" int2:invalidationBookmarkName="" int2:hashCode="GoL+ZFHaYfxbs8" int2:id="Hhl8boGK">
      <int2:state int2:type="AugLoop_Text_Critique" int2:value="Rejected"/>
    </int2:bookmark>
    <int2:bookmark int2:bookmarkName="_Int_Fq3U964U" int2:invalidationBookmarkName="" int2:hashCode="QT3vy1eEmVb/8g" int2:id="bdzesoTb"/>
    <int2:bookmark int2:bookmarkName="_Int_KHZ9R6Sf" int2:invalidationBookmarkName="" int2:hashCode="hB6Ix2OZu25mI4" int2:id="g7PE3O2H"/>
    <int2:bookmark int2:bookmarkName="_Int_N0bosox1" int2:invalidationBookmarkName="" int2:hashCode="jw/dBEh079oqof" int2:id="KVj82Nfw"/>
    <int2:bookmark int2:bookmarkName="_Int_Mv1ObLBW" int2:invalidationBookmarkName="" int2:hashCode="ebvFNemP5+ZKzn" int2:id="Erai1zrR"/>
    <int2:bookmark int2:bookmarkName="_Int_vqWkpKff" int2:invalidationBookmarkName="" int2:hashCode="6rTcTUdpl+wxuj" int2:id="pPrMh021"/>
    <int2:bookmark int2:bookmarkName="_Int_z4PGjJmZ" int2:invalidationBookmarkName="" int2:hashCode="04AlyQeagV4WEH" int2:id="czuqPd2u"/>
    <int2:bookmark int2:bookmarkName="_Int_cICSqguC" int2:invalidationBookmarkName="" int2:hashCode="StjxUiaZv+dtK2" int2:id="PdCST4Ha"/>
    <int2:bookmark int2:bookmarkName="_Int_VIVokx9k" int2:invalidationBookmarkName="" int2:hashCode="U48kKHM9Mglvnq" int2:id="9k6t2C2b"/>
    <int2:bookmark int2:bookmarkName="_Int_PzJB3cHJ" int2:invalidationBookmarkName="" int2:hashCode="RoHRJMxsS3O6q/" int2:id="AKikP9qL"/>
    <int2:bookmark int2:bookmarkName="_Int_lDM9bbQP" int2:invalidationBookmarkName="" int2:hashCode="gI1Qinun2dotuv" int2:id="ikMWQ2HC"/>
    <int2:bookmark int2:bookmarkName="_Int_L4pfLZ7F" int2:invalidationBookmarkName="" int2:hashCode="RoHRJMxsS3O6q/" int2:id="jV1Sanvi"/>
    <int2:bookmark int2:bookmarkName="_Int_nLhy4syJ" int2:invalidationBookmarkName="" int2:hashCode="RoHRJMxsS3O6q/" int2:id="i4VphTYR"/>
    <int2:bookmark int2:bookmarkName="_Int_qZUhRbUc" int2:invalidationBookmarkName="" int2:hashCode="RoHRJMxsS3O6q/" int2:id="MXqLnW1P"/>
    <int2:bookmark int2:bookmarkName="_Int_tMrGtmlH" int2:invalidationBookmarkName="" int2:hashCode="UhkcoKYt8mdzWO" int2:id="aNxrWa11"/>
    <int2:bookmark int2:bookmarkName="_Int_Ym9Gs1GU" int2:invalidationBookmarkName="" int2:hashCode="2nLKM9a+2Uy/mS" int2:id="6HHgoupR"/>
    <int2:bookmark int2:bookmarkName="_Int_wtrEFLKX" int2:invalidationBookmarkName="" int2:hashCode="24uZtaz4h4WDRE" int2:id="24T2vZKB"/>
    <int2:bookmark int2:bookmarkName="_Int_JvhDHb9i" int2:invalidationBookmarkName="" int2:hashCode="b0kxACN2sT9WYw" int2:id="XRRbAlwB"/>
    <int2:bookmark int2:bookmarkName="_Int_loPmuUKm" int2:invalidationBookmarkName="" int2:hashCode="MIdGutAmqZlZ7F" int2:id="cATv8PaG"/>
    <int2:bookmark int2:bookmarkName="_Int_bkFFycDF" int2:invalidationBookmarkName="" int2:hashCode="YRk1q+sh2w4sam" int2:id="kvrqO8lw"/>
  </int2:observations>
  <int2:intelligenceSettings/>
  <int2:onDemandWorkflows>
    <int2:onDemandWorkflow int2:type="SimilarityCheck" int2:paragraphVersions="2C078E63-25B1D5F3 7C5FC7A7-34030783 13840599-515C66E7 55F44849-7D6756D7 24726EAF-1E561599 09BF83F2-16E4FA28 577D81DF-4A53CC12 53A63C3C-6DC2855D 7C975968-7729EEE0 6FC95AB5-3223EB89 30440988-4B1BE1A9 10E7BAB2-576558E2 2600AF0B-00AFD860 61CA24F4-6BC7D78F 5BA082CD-5391A028 0564D08D-449E7C35 58CCC675-584B2E50"/>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591C8E"/>
    <w:rsid w:val="00081EFB"/>
    <w:rsid w:val="001BFFB3"/>
    <w:rsid w:val="0074FE98"/>
    <w:rsid w:val="007856F9"/>
    <w:rsid w:val="00891F76"/>
    <w:rsid w:val="009C2056"/>
    <w:rsid w:val="013DC0ED"/>
    <w:rsid w:val="01B7D014"/>
    <w:rsid w:val="01BD17B9"/>
    <w:rsid w:val="01D28D27"/>
    <w:rsid w:val="01EC980F"/>
    <w:rsid w:val="02053BB5"/>
    <w:rsid w:val="02CA1839"/>
    <w:rsid w:val="02D4B375"/>
    <w:rsid w:val="0358E597"/>
    <w:rsid w:val="04244AB2"/>
    <w:rsid w:val="047CA784"/>
    <w:rsid w:val="048FCB80"/>
    <w:rsid w:val="0499F90D"/>
    <w:rsid w:val="04B9D083"/>
    <w:rsid w:val="04DB901E"/>
    <w:rsid w:val="055BEDCB"/>
    <w:rsid w:val="060CBF61"/>
    <w:rsid w:val="06101652"/>
    <w:rsid w:val="061877E5"/>
    <w:rsid w:val="06DE89A0"/>
    <w:rsid w:val="06F96C6D"/>
    <w:rsid w:val="07751E95"/>
    <w:rsid w:val="079645E1"/>
    <w:rsid w:val="07D199CF"/>
    <w:rsid w:val="07EC16C0"/>
    <w:rsid w:val="084581A7"/>
    <w:rsid w:val="08877EDE"/>
    <w:rsid w:val="08B81720"/>
    <w:rsid w:val="093B49D9"/>
    <w:rsid w:val="095018A7"/>
    <w:rsid w:val="09E9F4B6"/>
    <w:rsid w:val="0A3D5A6D"/>
    <w:rsid w:val="0AC50272"/>
    <w:rsid w:val="0C8C3D40"/>
    <w:rsid w:val="0CD295F0"/>
    <w:rsid w:val="0D0C7739"/>
    <w:rsid w:val="0DF56655"/>
    <w:rsid w:val="0E52AD24"/>
    <w:rsid w:val="0EF130F2"/>
    <w:rsid w:val="0F06F973"/>
    <w:rsid w:val="0F246447"/>
    <w:rsid w:val="0F3521F9"/>
    <w:rsid w:val="0F5AD5CB"/>
    <w:rsid w:val="0FD97373"/>
    <w:rsid w:val="102F4CE8"/>
    <w:rsid w:val="10930FE8"/>
    <w:rsid w:val="10E416B2"/>
    <w:rsid w:val="1114F5B1"/>
    <w:rsid w:val="11160EB3"/>
    <w:rsid w:val="11E72783"/>
    <w:rsid w:val="12593021"/>
    <w:rsid w:val="12CE0EE2"/>
    <w:rsid w:val="12D9E214"/>
    <w:rsid w:val="1359AFB4"/>
    <w:rsid w:val="136DA606"/>
    <w:rsid w:val="13C1311F"/>
    <w:rsid w:val="1420EB07"/>
    <w:rsid w:val="1474E927"/>
    <w:rsid w:val="14AC482B"/>
    <w:rsid w:val="14C204B6"/>
    <w:rsid w:val="15B9715B"/>
    <w:rsid w:val="16369335"/>
    <w:rsid w:val="166D461C"/>
    <w:rsid w:val="1685DE59"/>
    <w:rsid w:val="1702516C"/>
    <w:rsid w:val="172F762C"/>
    <w:rsid w:val="1731D442"/>
    <w:rsid w:val="1759BA62"/>
    <w:rsid w:val="17681EDF"/>
    <w:rsid w:val="180DFFF5"/>
    <w:rsid w:val="186BEEB4"/>
    <w:rsid w:val="189E21CD"/>
    <w:rsid w:val="18A5CEB0"/>
    <w:rsid w:val="193CFD95"/>
    <w:rsid w:val="1954C3E3"/>
    <w:rsid w:val="19D97CDD"/>
    <w:rsid w:val="1AAED223"/>
    <w:rsid w:val="1AE9A6FD"/>
    <w:rsid w:val="1AF8974B"/>
    <w:rsid w:val="1B20C01C"/>
    <w:rsid w:val="1C208CE6"/>
    <w:rsid w:val="1C749E57"/>
    <w:rsid w:val="1C8F5889"/>
    <w:rsid w:val="1CA5CAB9"/>
    <w:rsid w:val="1CED0A3B"/>
    <w:rsid w:val="1CF49698"/>
    <w:rsid w:val="1CFF5C5D"/>
    <w:rsid w:val="1D32E139"/>
    <w:rsid w:val="1D736273"/>
    <w:rsid w:val="1DA5CB3D"/>
    <w:rsid w:val="1E06DF68"/>
    <w:rsid w:val="1E15D5A2"/>
    <w:rsid w:val="1E23C81F"/>
    <w:rsid w:val="1E3F3881"/>
    <w:rsid w:val="1EADED58"/>
    <w:rsid w:val="1F302D9C"/>
    <w:rsid w:val="1F472B44"/>
    <w:rsid w:val="1FAABA74"/>
    <w:rsid w:val="1FAC3F19"/>
    <w:rsid w:val="201AA44C"/>
    <w:rsid w:val="202AC994"/>
    <w:rsid w:val="2038E2E3"/>
    <w:rsid w:val="2079E3A7"/>
    <w:rsid w:val="21273342"/>
    <w:rsid w:val="213EDB79"/>
    <w:rsid w:val="21480F7A"/>
    <w:rsid w:val="2185EF64"/>
    <w:rsid w:val="218E56D1"/>
    <w:rsid w:val="21A0F5BF"/>
    <w:rsid w:val="22091E07"/>
    <w:rsid w:val="224BBF66"/>
    <w:rsid w:val="2260EDFC"/>
    <w:rsid w:val="22796E3E"/>
    <w:rsid w:val="2293EDE0"/>
    <w:rsid w:val="22A229A5"/>
    <w:rsid w:val="22A6542A"/>
    <w:rsid w:val="242620B9"/>
    <w:rsid w:val="24878636"/>
    <w:rsid w:val="24E9A872"/>
    <w:rsid w:val="256B53D3"/>
    <w:rsid w:val="2574CE6D"/>
    <w:rsid w:val="26732954"/>
    <w:rsid w:val="277E42A9"/>
    <w:rsid w:val="27EC85C8"/>
    <w:rsid w:val="2802100F"/>
    <w:rsid w:val="283C5D58"/>
    <w:rsid w:val="288B4329"/>
    <w:rsid w:val="29EE2D71"/>
    <w:rsid w:val="2BD4E90B"/>
    <w:rsid w:val="2BDB64D1"/>
    <w:rsid w:val="2BE20329"/>
    <w:rsid w:val="2C7FFDB0"/>
    <w:rsid w:val="2CAFBEBF"/>
    <w:rsid w:val="2CBB70FE"/>
    <w:rsid w:val="2CF17985"/>
    <w:rsid w:val="2D8674E3"/>
    <w:rsid w:val="2DC3B0C2"/>
    <w:rsid w:val="2DD2C58B"/>
    <w:rsid w:val="2E6E2287"/>
    <w:rsid w:val="2EA2F3BC"/>
    <w:rsid w:val="2EB58F5C"/>
    <w:rsid w:val="2F012D18"/>
    <w:rsid w:val="2F124C44"/>
    <w:rsid w:val="2F247EC1"/>
    <w:rsid w:val="2F3A1ECA"/>
    <w:rsid w:val="2FE4F954"/>
    <w:rsid w:val="30B43D1F"/>
    <w:rsid w:val="30D5EF2B"/>
    <w:rsid w:val="30DB4165"/>
    <w:rsid w:val="30EB7B64"/>
    <w:rsid w:val="3140F32D"/>
    <w:rsid w:val="32241D35"/>
    <w:rsid w:val="322ABCB2"/>
    <w:rsid w:val="32C4657A"/>
    <w:rsid w:val="3351AC5C"/>
    <w:rsid w:val="33D511AD"/>
    <w:rsid w:val="34231C26"/>
    <w:rsid w:val="346035DB"/>
    <w:rsid w:val="34F30C63"/>
    <w:rsid w:val="35B72169"/>
    <w:rsid w:val="364E67C2"/>
    <w:rsid w:val="365C1233"/>
    <w:rsid w:val="3783F991"/>
    <w:rsid w:val="3789F917"/>
    <w:rsid w:val="37F7E294"/>
    <w:rsid w:val="386DF7AB"/>
    <w:rsid w:val="392FBCAA"/>
    <w:rsid w:val="3933A6FE"/>
    <w:rsid w:val="3938245A"/>
    <w:rsid w:val="394E7651"/>
    <w:rsid w:val="39D10920"/>
    <w:rsid w:val="3A10DBF4"/>
    <w:rsid w:val="3A470228"/>
    <w:rsid w:val="3A6F3230"/>
    <w:rsid w:val="3B7A0510"/>
    <w:rsid w:val="3B973464"/>
    <w:rsid w:val="3C156059"/>
    <w:rsid w:val="3CC71191"/>
    <w:rsid w:val="3CCB53B7"/>
    <w:rsid w:val="3D27B3DD"/>
    <w:rsid w:val="3D4FD56F"/>
    <w:rsid w:val="3D6E41B9"/>
    <w:rsid w:val="3D79C04C"/>
    <w:rsid w:val="3DA6934A"/>
    <w:rsid w:val="3E071821"/>
    <w:rsid w:val="3E945F03"/>
    <w:rsid w:val="3EEF88FA"/>
    <w:rsid w:val="3F217FE2"/>
    <w:rsid w:val="3F41E101"/>
    <w:rsid w:val="3F4D011B"/>
    <w:rsid w:val="40302F64"/>
    <w:rsid w:val="405F8FB0"/>
    <w:rsid w:val="40820074"/>
    <w:rsid w:val="40AE9157"/>
    <w:rsid w:val="410AC9FA"/>
    <w:rsid w:val="41259086"/>
    <w:rsid w:val="41766E5C"/>
    <w:rsid w:val="41772FC0"/>
    <w:rsid w:val="41E52822"/>
    <w:rsid w:val="4223CED5"/>
    <w:rsid w:val="42F6C91F"/>
    <w:rsid w:val="42FE8B86"/>
    <w:rsid w:val="433AAB66"/>
    <w:rsid w:val="447F0B97"/>
    <w:rsid w:val="44FE4E4D"/>
    <w:rsid w:val="45CF4535"/>
    <w:rsid w:val="45DE3B1D"/>
    <w:rsid w:val="463E70FE"/>
    <w:rsid w:val="4690FBF1"/>
    <w:rsid w:val="469F70E8"/>
    <w:rsid w:val="471D4DF3"/>
    <w:rsid w:val="473CB17A"/>
    <w:rsid w:val="47672814"/>
    <w:rsid w:val="4794D20A"/>
    <w:rsid w:val="488D1259"/>
    <w:rsid w:val="4895C228"/>
    <w:rsid w:val="48A11BEB"/>
    <w:rsid w:val="48AF9D76"/>
    <w:rsid w:val="48C620AE"/>
    <w:rsid w:val="494CE246"/>
    <w:rsid w:val="4A385824"/>
    <w:rsid w:val="4A6ED0A7"/>
    <w:rsid w:val="4A85A45A"/>
    <w:rsid w:val="4AB1AC40"/>
    <w:rsid w:val="4BD5C1F0"/>
    <w:rsid w:val="4BF9F9EA"/>
    <w:rsid w:val="4BFDC170"/>
    <w:rsid w:val="4C40FC8F"/>
    <w:rsid w:val="4CA6D595"/>
    <w:rsid w:val="4D096032"/>
    <w:rsid w:val="4D169FF2"/>
    <w:rsid w:val="4D60837C"/>
    <w:rsid w:val="4DC85B9A"/>
    <w:rsid w:val="4DE664BC"/>
    <w:rsid w:val="4E0D219A"/>
    <w:rsid w:val="4EB27053"/>
    <w:rsid w:val="4EFC53DD"/>
    <w:rsid w:val="4F0D76D4"/>
    <w:rsid w:val="4F76A29B"/>
    <w:rsid w:val="4F83632C"/>
    <w:rsid w:val="4F8AAD09"/>
    <w:rsid w:val="5044A2DD"/>
    <w:rsid w:val="504C4EC2"/>
    <w:rsid w:val="50562454"/>
    <w:rsid w:val="5098243E"/>
    <w:rsid w:val="50A6ACD6"/>
    <w:rsid w:val="51481F32"/>
    <w:rsid w:val="519BD672"/>
    <w:rsid w:val="522CD838"/>
    <w:rsid w:val="52694EE9"/>
    <w:rsid w:val="527CAFC8"/>
    <w:rsid w:val="5290EADA"/>
    <w:rsid w:val="52DE989D"/>
    <w:rsid w:val="53DD225D"/>
    <w:rsid w:val="5408D355"/>
    <w:rsid w:val="547A68FE"/>
    <w:rsid w:val="5596C193"/>
    <w:rsid w:val="5597F5ED"/>
    <w:rsid w:val="55A4A3B6"/>
    <w:rsid w:val="563FAFC8"/>
    <w:rsid w:val="566F4795"/>
    <w:rsid w:val="56C9EC7E"/>
    <w:rsid w:val="57631C79"/>
    <w:rsid w:val="57981CCE"/>
    <w:rsid w:val="583E59F2"/>
    <w:rsid w:val="58D72FA4"/>
    <w:rsid w:val="5933ED2F"/>
    <w:rsid w:val="59591C8E"/>
    <w:rsid w:val="596AF396"/>
    <w:rsid w:val="59F522FA"/>
    <w:rsid w:val="5A650356"/>
    <w:rsid w:val="5AC7D00A"/>
    <w:rsid w:val="5AE7B1C3"/>
    <w:rsid w:val="5B19A11A"/>
    <w:rsid w:val="5C5EB5BF"/>
    <w:rsid w:val="5C6B8DF1"/>
    <w:rsid w:val="5C76CC55"/>
    <w:rsid w:val="5CAE7484"/>
    <w:rsid w:val="5DAAA0C7"/>
    <w:rsid w:val="5DACB45E"/>
    <w:rsid w:val="5DC81EF3"/>
    <w:rsid w:val="5E075E52"/>
    <w:rsid w:val="5E818328"/>
    <w:rsid w:val="5F60567A"/>
    <w:rsid w:val="6014239A"/>
    <w:rsid w:val="6064647E"/>
    <w:rsid w:val="607AA273"/>
    <w:rsid w:val="61134F3A"/>
    <w:rsid w:val="61A0582C"/>
    <w:rsid w:val="61ABC632"/>
    <w:rsid w:val="62CE4F63"/>
    <w:rsid w:val="62F3A001"/>
    <w:rsid w:val="63A6BEED"/>
    <w:rsid w:val="63ECEC04"/>
    <w:rsid w:val="64696016"/>
    <w:rsid w:val="64733D7B"/>
    <w:rsid w:val="64769FD6"/>
    <w:rsid w:val="65428F4E"/>
    <w:rsid w:val="65D786D4"/>
    <w:rsid w:val="665D06B5"/>
    <w:rsid w:val="667C858F"/>
    <w:rsid w:val="66BA5736"/>
    <w:rsid w:val="6706F7BF"/>
    <w:rsid w:val="68A2C820"/>
    <w:rsid w:val="68A80EA5"/>
    <w:rsid w:val="691CD60E"/>
    <w:rsid w:val="69BD999E"/>
    <w:rsid w:val="69BFC410"/>
    <w:rsid w:val="69E0F88B"/>
    <w:rsid w:val="6A141DEB"/>
    <w:rsid w:val="6ACF01A0"/>
    <w:rsid w:val="6AE1E0BF"/>
    <w:rsid w:val="6B1A675D"/>
    <w:rsid w:val="6B478B80"/>
    <w:rsid w:val="6B68D339"/>
    <w:rsid w:val="6B801E5F"/>
    <w:rsid w:val="6B9E8372"/>
    <w:rsid w:val="6C99F27A"/>
    <w:rsid w:val="6CA2ECB3"/>
    <w:rsid w:val="6CBC9B30"/>
    <w:rsid w:val="6CD382CB"/>
    <w:rsid w:val="6CD85DE1"/>
    <w:rsid w:val="6E54CE1B"/>
    <w:rsid w:val="6EB7AA40"/>
    <w:rsid w:val="6F2A04D8"/>
    <w:rsid w:val="6F93AA0E"/>
    <w:rsid w:val="6FBB043B"/>
    <w:rsid w:val="6FDE5D6B"/>
    <w:rsid w:val="701799FC"/>
    <w:rsid w:val="703C445C"/>
    <w:rsid w:val="709A290A"/>
    <w:rsid w:val="70EC3F50"/>
    <w:rsid w:val="714FD0A4"/>
    <w:rsid w:val="715522DE"/>
    <w:rsid w:val="718D591E"/>
    <w:rsid w:val="71CE59E2"/>
    <w:rsid w:val="72343219"/>
    <w:rsid w:val="72AA8FF7"/>
    <w:rsid w:val="72AFDEA6"/>
    <w:rsid w:val="72DA659F"/>
    <w:rsid w:val="734D7DF9"/>
    <w:rsid w:val="735AFC87"/>
    <w:rsid w:val="73E3BC4B"/>
    <w:rsid w:val="749DE5BF"/>
    <w:rsid w:val="751BCBBF"/>
    <w:rsid w:val="75512678"/>
    <w:rsid w:val="757BB5D2"/>
    <w:rsid w:val="75B2EB73"/>
    <w:rsid w:val="760F6BA4"/>
    <w:rsid w:val="761BACF4"/>
    <w:rsid w:val="761E532D"/>
    <w:rsid w:val="76ACDBB2"/>
    <w:rsid w:val="77D9B54A"/>
    <w:rsid w:val="7842416D"/>
    <w:rsid w:val="7869123E"/>
    <w:rsid w:val="787781CB"/>
    <w:rsid w:val="78D6055F"/>
    <w:rsid w:val="7900DB52"/>
    <w:rsid w:val="79E9F1FD"/>
    <w:rsid w:val="7A405EFF"/>
    <w:rsid w:val="7A8AFD22"/>
    <w:rsid w:val="7B0590D9"/>
    <w:rsid w:val="7BD69FBA"/>
    <w:rsid w:val="7BD85C6B"/>
    <w:rsid w:val="7C12CFDC"/>
    <w:rsid w:val="7C26CD83"/>
    <w:rsid w:val="7C29AC52"/>
    <w:rsid w:val="7C2E9FE7"/>
    <w:rsid w:val="7C3F7CD3"/>
    <w:rsid w:val="7C470930"/>
    <w:rsid w:val="7C92834B"/>
    <w:rsid w:val="7C97D585"/>
    <w:rsid w:val="7C9E5AD3"/>
    <w:rsid w:val="7CD07E38"/>
    <w:rsid w:val="7D28CD19"/>
    <w:rsid w:val="7D517EB3"/>
    <w:rsid w:val="7EA55CEE"/>
    <w:rsid w:val="7ED92E36"/>
    <w:rsid w:val="7EED4F14"/>
    <w:rsid w:val="7EF38D64"/>
    <w:rsid w:val="7F301AF4"/>
    <w:rsid w:val="7F75792E"/>
    <w:rsid w:val="7FB0FBB0"/>
    <w:rsid w:val="7FF6A2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91C8E"/>
  <w15:chartTrackingRefBased/>
  <w15:docId w15:val="{B5055201-01CE-431D-B48C-5A303F9032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efe5e9882ce460c" /><Relationship Type="http://schemas.openxmlformats.org/officeDocument/2006/relationships/hyperlink" Target="https://www.childrenscommissioner.gov.uk/2020/04/25/childrens-commissioner-for-england-creates-local-area-profiles-of-child-vulnerability-during-covid-19/" TargetMode="External" Id="R579c8d0c49bc445f" /><Relationship Type="http://schemas.openxmlformats.org/officeDocument/2006/relationships/hyperlink" Target="https://www.childrenscommissioner.gov.uk/wp-content/uploads/2020/04/cco-briefing-children-domestic-abuse-coronavirus.pdf" TargetMode="External" Id="Rc5a449d2fbcd447d" /><Relationship Type="http://schemas.openxmlformats.org/officeDocument/2006/relationships/hyperlink" Target="https://www.gov.uk/government/publications/coronavirus-covid-19-guidance-for-childrens-social-care-services" TargetMode="External" Id="R8ae31dd6e38e435d" /><Relationship Type="http://schemas.openxmlformats.org/officeDocument/2006/relationships/hyperlink" Target="https://alliancecpha.org/en/child-protection-online-library/guidance-note-protection-children-during-infectious-disease" TargetMode="External" Id="R789fbb2a674f4af9" /><Relationship Type="http://schemas.openxmlformats.org/officeDocument/2006/relationships/header" Target="header.xml" Id="R7a2b39f649524033" /><Relationship Type="http://schemas.openxmlformats.org/officeDocument/2006/relationships/footer" Target="footer.xml" Id="R0d39e7bcba9b4ae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2022-10-30T00:46:18.4697588Z</dcterms:created>
  <dcterms:modified xsi:type="dcterms:W3CDTF">2022-10-30T18:58:36.2847450Z</dcterms:modified>
  <dc:creator>Samiya Alexander (2114405)</dc:creator>
  <lastModifiedBy>Samiya Alexander (2114405)</lastModifiedBy>
</coreProperties>
</file>