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9F2E1" w14:textId="77777777" w:rsidR="00650861" w:rsidRDefault="00650861">
      <w:pPr>
        <w:spacing w:line="259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14:paraId="7AB6936C" w14:textId="77777777" w:rsidR="00650861" w:rsidRDefault="00650861">
      <w:pPr>
        <w:spacing w:line="259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14:paraId="18E8AB94" w14:textId="77777777" w:rsidR="00650861" w:rsidRDefault="00650861">
      <w:pPr>
        <w:spacing w:line="259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14:paraId="0E79B7AC" w14:textId="77777777" w:rsidR="00650861" w:rsidRDefault="00650861">
      <w:pPr>
        <w:spacing w:line="259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14:paraId="721DA3E8" w14:textId="77777777" w:rsidR="00650861" w:rsidRDefault="00650861">
      <w:pPr>
        <w:spacing w:line="259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14:paraId="26DABC13" w14:textId="77777777" w:rsidR="00650861" w:rsidRDefault="00650861">
      <w:pPr>
        <w:spacing w:line="259" w:lineRule="auto"/>
        <w:jc w:val="center"/>
        <w:rPr>
          <w:rFonts w:ascii="Times New Roman" w:eastAsia="Times New Roman" w:hAnsi="Times New Roman" w:cs="Times New Roman"/>
          <w:b/>
          <w:sz w:val="32"/>
        </w:rPr>
      </w:pPr>
    </w:p>
    <w:p w14:paraId="627282D4" w14:textId="7625E54D" w:rsidR="005E7223" w:rsidRDefault="00000000">
      <w:pPr>
        <w:spacing w:line="259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BMIH6007</w:t>
      </w:r>
    </w:p>
    <w:p w14:paraId="5E11E2AB" w14:textId="77777777" w:rsidR="005E7223" w:rsidRDefault="00000000">
      <w:pPr>
        <w:spacing w:line="259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International Meetings Management</w:t>
      </w:r>
    </w:p>
    <w:p w14:paraId="6F31AA49" w14:textId="77777777" w:rsidR="005E7223" w:rsidRDefault="00000000">
      <w:pPr>
        <w:spacing w:line="259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for the</w:t>
      </w:r>
    </w:p>
    <w:p w14:paraId="5F5EAF80" w14:textId="77777777" w:rsidR="005E7223" w:rsidRDefault="00000000">
      <w:pPr>
        <w:spacing w:line="259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Hotel Industry</w:t>
      </w:r>
    </w:p>
    <w:p w14:paraId="4E7F9A70" w14:textId="77777777" w:rsidR="005E7223" w:rsidRDefault="00000000">
      <w:pPr>
        <w:spacing w:line="259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LEVEL 6</w:t>
      </w:r>
    </w:p>
    <w:p w14:paraId="1054ABD5" w14:textId="77777777" w:rsidR="005E7223" w:rsidRDefault="00000000">
      <w:pPr>
        <w:spacing w:line="259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Autumn Term 2024</w:t>
      </w:r>
    </w:p>
    <w:p w14:paraId="1B50C87F" w14:textId="77777777" w:rsidR="005E7223" w:rsidRDefault="00000000">
      <w:pPr>
        <w:spacing w:line="259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Module Lead: Kathryn Flynn</w:t>
      </w:r>
    </w:p>
    <w:p w14:paraId="052879DF" w14:textId="77777777" w:rsidR="005E7223" w:rsidRDefault="00000000">
      <w:pPr>
        <w:spacing w:line="259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 xml:space="preserve">Student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32"/>
        </w:rPr>
        <w:t>Name:Alexandra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3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2"/>
        </w:rPr>
        <w:t>Craescu</w:t>
      </w:r>
      <w:proofErr w:type="spellEnd"/>
    </w:p>
    <w:p w14:paraId="7CD8094B" w14:textId="77777777" w:rsidR="005E7223" w:rsidRDefault="00000000">
      <w:pPr>
        <w:spacing w:line="259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sz w:val="32"/>
        </w:rPr>
        <w:t>Student ID:2111926</w:t>
      </w:r>
    </w:p>
    <w:p w14:paraId="06E985AD" w14:textId="77777777" w:rsidR="005E7223" w:rsidRDefault="00000000">
      <w:pPr>
        <w:spacing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47B9E20A" w14:textId="77777777" w:rsidR="005E7223" w:rsidRDefault="005E7223">
      <w:pPr>
        <w:spacing w:line="259" w:lineRule="auto"/>
        <w:rPr>
          <w:rFonts w:ascii="Times New Roman" w:eastAsia="Times New Roman" w:hAnsi="Times New Roman" w:cs="Times New Roman"/>
        </w:rPr>
      </w:pPr>
    </w:p>
    <w:p w14:paraId="41216935" w14:textId="77777777" w:rsidR="005E7223" w:rsidRDefault="005E7223">
      <w:pPr>
        <w:spacing w:line="259" w:lineRule="auto"/>
        <w:rPr>
          <w:rFonts w:ascii="Times New Roman" w:eastAsia="Times New Roman" w:hAnsi="Times New Roman" w:cs="Times New Roman"/>
        </w:rPr>
      </w:pPr>
    </w:p>
    <w:p w14:paraId="39CDEC59" w14:textId="77777777" w:rsidR="005E7223" w:rsidRDefault="00000000">
      <w:pPr>
        <w:spacing w:line="25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14:paraId="2BF0E0DC" w14:textId="77777777" w:rsidR="005E7223" w:rsidRDefault="005E7223">
      <w:pPr>
        <w:spacing w:line="259" w:lineRule="auto"/>
        <w:rPr>
          <w:rFonts w:ascii="Times New Roman" w:eastAsia="Times New Roman" w:hAnsi="Times New Roman" w:cs="Times New Roman"/>
          <w:color w:val="0F4761"/>
          <w:sz w:val="32"/>
        </w:rPr>
      </w:pPr>
    </w:p>
    <w:p w14:paraId="39A601EE" w14:textId="57042466" w:rsidR="005E7223" w:rsidRDefault="005E7223">
      <w:pPr>
        <w:spacing w:line="259" w:lineRule="auto"/>
        <w:rPr>
          <w:rFonts w:ascii="Times New Roman" w:eastAsia="Times New Roman" w:hAnsi="Times New Roman" w:cs="Times New Roman"/>
        </w:rPr>
      </w:pPr>
    </w:p>
    <w:p w14:paraId="6097E638" w14:textId="77777777" w:rsidR="00650861" w:rsidRDefault="00650861">
      <w:pPr>
        <w:spacing w:line="259" w:lineRule="auto"/>
      </w:pPr>
    </w:p>
    <w:p w14:paraId="3401BFD8" w14:textId="77777777" w:rsidR="00650861" w:rsidRDefault="00650861">
      <w:pPr>
        <w:spacing w:line="259" w:lineRule="auto"/>
      </w:pPr>
    </w:p>
    <w:p w14:paraId="77C6FE27" w14:textId="7B0B6B77" w:rsidR="005E7223" w:rsidRPr="00650861" w:rsidRDefault="00650861">
      <w:pPr>
        <w:spacing w:line="259" w:lineRule="auto"/>
      </w:pPr>
      <w:r>
        <w:rPr>
          <w:noProof/>
        </w:rPr>
        <w:lastRenderedPageBreak/>
        <w:drawing>
          <wp:inline distT="0" distB="0" distL="0" distR="0" wp14:anchorId="5E52FD0D" wp14:editId="65C09D1B">
            <wp:extent cx="5892800" cy="3314700"/>
            <wp:effectExtent l="0" t="0" r="0" b="0"/>
            <wp:docPr id="202980518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805189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7038" cy="3328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object w:dxaOrig="9333" w:dyaOrig="5244" w14:anchorId="665766B3">
          <v:rect id="rectole0000000001" o:spid="_x0000_i1025" style="width:466.5pt;height:262.5pt" o:ole="" o:preferrelative="t" stroked="f">
            <v:imagedata r:id="rId7" o:title=""/>
          </v:rect>
          <o:OLEObject Type="Embed" ProgID="StaticMetafile" ShapeID="rectole0000000001" DrawAspect="Content" ObjectID="_1790576874" r:id="rId8"/>
        </w:object>
      </w:r>
      <w:r>
        <w:object w:dxaOrig="9333" w:dyaOrig="5244" w14:anchorId="420BDB89">
          <v:rect id="rectole0000000002" o:spid="_x0000_i1026" style="width:466.5pt;height:262.5pt" o:ole="" o:preferrelative="t" stroked="f">
            <v:imagedata r:id="rId9" o:title=""/>
          </v:rect>
          <o:OLEObject Type="Embed" ProgID="StaticMetafile" ShapeID="rectole0000000002" DrawAspect="Content" ObjectID="_1790576875" r:id="rId10"/>
        </w:object>
      </w:r>
    </w:p>
    <w:p w14:paraId="5620CC76" w14:textId="67D18085" w:rsidR="005E7223" w:rsidRDefault="005E7223">
      <w:pPr>
        <w:keepNext/>
        <w:keepLines/>
        <w:spacing w:before="360" w:after="80" w:line="259" w:lineRule="auto"/>
        <w:rPr>
          <w:rFonts w:ascii="Times New Roman" w:eastAsia="Times New Roman" w:hAnsi="Times New Roman" w:cs="Times New Roman"/>
          <w:color w:val="0F4761"/>
          <w:sz w:val="32"/>
        </w:rPr>
      </w:pPr>
    </w:p>
    <w:p w14:paraId="4350A6A8" w14:textId="77777777" w:rsidR="005E7223" w:rsidRDefault="00000000">
      <w:pPr>
        <w:spacing w:line="259" w:lineRule="auto"/>
        <w:rPr>
          <w:rFonts w:ascii="Times New Roman" w:eastAsia="Times New Roman" w:hAnsi="Times New Roman" w:cs="Times New Roman"/>
        </w:rPr>
      </w:pPr>
      <w:r>
        <w:object w:dxaOrig="9333" w:dyaOrig="5244" w14:anchorId="5BF1EFEF">
          <v:rect id="rectole0000000003" o:spid="_x0000_i1027" style="width:466.5pt;height:262.5pt" o:ole="" o:preferrelative="t" stroked="f">
            <v:imagedata r:id="rId11" o:title=""/>
          </v:rect>
          <o:OLEObject Type="Embed" ProgID="StaticMetafile" ShapeID="rectole0000000003" DrawAspect="Content" ObjectID="_1790576876" r:id="rId12"/>
        </w:object>
      </w:r>
    </w:p>
    <w:p w14:paraId="02F64B1C" w14:textId="45A0A2A0" w:rsidR="005E7223" w:rsidRDefault="00650861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3E8BB289" wp14:editId="739B577E">
            <wp:extent cx="5943600" cy="3343275"/>
            <wp:effectExtent l="0" t="0" r="0" b="0"/>
            <wp:docPr id="96340361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340361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72AEF" w14:textId="77777777" w:rsidR="00650861" w:rsidRDefault="00650861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47CA6182" w14:textId="77777777" w:rsidR="005E7223" w:rsidRDefault="00000000">
      <w:pPr>
        <w:spacing w:line="259" w:lineRule="auto"/>
        <w:rPr>
          <w:rFonts w:ascii="Times New Roman" w:eastAsia="Times New Roman" w:hAnsi="Times New Roman" w:cs="Times New Roman"/>
        </w:rPr>
      </w:pPr>
      <w:r>
        <w:object w:dxaOrig="9333" w:dyaOrig="5244" w14:anchorId="5557EA57">
          <v:rect id="rectole0000000005" o:spid="_x0000_i1028" style="width:466.5pt;height:262.5pt" o:ole="" o:preferrelative="t" stroked="f">
            <v:imagedata r:id="rId15" o:title=""/>
          </v:rect>
          <o:OLEObject Type="Embed" ProgID="StaticMetafile" ShapeID="rectole0000000005" DrawAspect="Content" ObjectID="_1790576877" r:id="rId16"/>
        </w:object>
      </w:r>
    </w:p>
    <w:p w14:paraId="2B6C3459" w14:textId="7C5B25C4" w:rsidR="005E7223" w:rsidRDefault="00650861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4FC4D80C" wp14:editId="2A26ED11">
            <wp:extent cx="5943600" cy="3343275"/>
            <wp:effectExtent l="0" t="0" r="0" b="0"/>
            <wp:docPr id="161809255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092552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658A7" w14:textId="77777777" w:rsidR="00650861" w:rsidRDefault="00650861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4B2CE91F" w14:textId="77777777" w:rsidR="005E7223" w:rsidRDefault="00000000">
      <w:pPr>
        <w:spacing w:line="259" w:lineRule="auto"/>
        <w:rPr>
          <w:rFonts w:ascii="Times New Roman" w:eastAsia="Times New Roman" w:hAnsi="Times New Roman" w:cs="Times New Roman"/>
        </w:rPr>
      </w:pPr>
      <w:r>
        <w:object w:dxaOrig="9333" w:dyaOrig="5244" w14:anchorId="4E80EFBC">
          <v:rect id="rectole0000000007" o:spid="_x0000_i1029" style="width:466.5pt;height:262.5pt" o:ole="" o:preferrelative="t" stroked="f">
            <v:imagedata r:id="rId19" o:title=""/>
          </v:rect>
          <o:OLEObject Type="Embed" ProgID="StaticMetafile" ShapeID="rectole0000000007" DrawAspect="Content" ObjectID="_1790576878" r:id="rId20"/>
        </w:object>
      </w:r>
    </w:p>
    <w:p w14:paraId="59D6F3B2" w14:textId="053CBEAA" w:rsidR="005E7223" w:rsidRDefault="005E7223">
      <w:pPr>
        <w:spacing w:line="259" w:lineRule="auto"/>
        <w:rPr>
          <w:rFonts w:ascii="Times New Roman" w:eastAsia="Times New Roman" w:hAnsi="Times New Roman" w:cs="Times New Roman"/>
        </w:rPr>
      </w:pPr>
    </w:p>
    <w:p w14:paraId="264FDFDD" w14:textId="77777777" w:rsidR="005E7223" w:rsidRDefault="005E7223">
      <w:pPr>
        <w:spacing w:line="259" w:lineRule="auto"/>
        <w:rPr>
          <w:rFonts w:ascii="Times New Roman" w:eastAsia="Times New Roman" w:hAnsi="Times New Roman" w:cs="Times New Roman"/>
        </w:rPr>
      </w:pPr>
    </w:p>
    <w:p w14:paraId="36D77B5F" w14:textId="5EB6C992" w:rsidR="005E7223" w:rsidRDefault="005E7223">
      <w:pPr>
        <w:spacing w:line="259" w:lineRule="auto"/>
        <w:rPr>
          <w:rFonts w:ascii="Times New Roman" w:eastAsia="Times New Roman" w:hAnsi="Times New Roman" w:cs="Times New Roman"/>
        </w:rPr>
      </w:pPr>
    </w:p>
    <w:p w14:paraId="65598C05" w14:textId="14A845CB" w:rsidR="00650861" w:rsidRDefault="00650861">
      <w:pPr>
        <w:keepNext/>
        <w:keepLines/>
        <w:spacing w:before="360" w:after="80" w:line="259" w:lineRule="auto"/>
        <w:rPr>
          <w:rFonts w:ascii="Times New Roman" w:eastAsia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168A2D74" wp14:editId="0C15198F">
            <wp:extent cx="5943600" cy="3343275"/>
            <wp:effectExtent l="0" t="0" r="0" b="0"/>
            <wp:docPr id="2724922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492205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060A2" w14:textId="77777777" w:rsidR="00650861" w:rsidRDefault="00650861">
      <w:pPr>
        <w:keepNext/>
        <w:keepLines/>
        <w:spacing w:before="360" w:after="80" w:line="259" w:lineRule="auto"/>
        <w:rPr>
          <w:rFonts w:ascii="Times New Roman" w:eastAsia="Times New Roman" w:hAnsi="Times New Roman" w:cs="Times New Roman"/>
        </w:rPr>
      </w:pPr>
    </w:p>
    <w:p w14:paraId="5E675626" w14:textId="77777777" w:rsidR="005E7223" w:rsidRDefault="00000000">
      <w:pPr>
        <w:spacing w:line="259" w:lineRule="auto"/>
        <w:rPr>
          <w:rFonts w:ascii="Times New Roman" w:eastAsia="Times New Roman" w:hAnsi="Times New Roman" w:cs="Times New Roman"/>
        </w:rPr>
      </w:pPr>
      <w:r>
        <w:object w:dxaOrig="9333" w:dyaOrig="5244" w14:anchorId="37438617">
          <v:rect id="rectole0000000009" o:spid="_x0000_i1030" style="width:466.5pt;height:262.5pt" o:ole="" o:preferrelative="t" stroked="f">
            <v:imagedata r:id="rId23" o:title=""/>
          </v:rect>
          <o:OLEObject Type="Embed" ProgID="StaticMetafile" ShapeID="rectole0000000009" DrawAspect="Content" ObjectID="_1790576879" r:id="rId24"/>
        </w:object>
      </w:r>
    </w:p>
    <w:p w14:paraId="4C7E2CA2" w14:textId="77777777" w:rsidR="00650861" w:rsidRDefault="00650861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054C5454" w14:textId="77777777" w:rsidR="00650861" w:rsidRDefault="00650861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3D60C706" w14:textId="1F8325C2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lastRenderedPageBreak/>
        <w:t xml:space="preserve">Anderson, L. (2023). The Rise of Experiential B2B Events. Journal of Business Marketing, 45(3), 210-225. </w:t>
      </w:r>
    </w:p>
    <w:p w14:paraId="44BFF524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t>Beaulieu, M. (2022). Quebec City: A Hub for Winter Tourism. Canadian Travel Quarterly, 18(2), 45-60.</w:t>
      </w:r>
    </w:p>
    <w:p w14:paraId="132C3641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t>Chen, W. (2024). Sustainable Solutions for Cold Climates. Environmental Technology Review, 12(1), 78-95.</w:t>
      </w:r>
    </w:p>
    <w:p w14:paraId="222A1CBA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t>Davidson, R. (2023). The Impact of Virtual Trade Shows on B2B Marketing. Digital Business Review, 7(4), 112-128.</w:t>
      </w:r>
    </w:p>
    <w:p w14:paraId="449CDF7D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t>Eriksson, J. (2022). Winter Sports Industry: Market Trends and Forecasts. Nordic Business Report, 29(3), 67-82.</w:t>
      </w:r>
    </w:p>
    <w:p w14:paraId="5136A908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t>Frost, A. (2023). Financial Planning for Large-Scale Events. Event Management Finance, 14(2), 34-50.</w:t>
      </w:r>
    </w:p>
    <w:p w14:paraId="38FF83F4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t>Garcia, S. (2024). Innovations in Cold Weather Technology. Tech Horizons, 9(1), 15-30.</w:t>
      </w:r>
    </w:p>
    <w:p w14:paraId="3D75FEA2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t>Harris, T. (2023). Staffing Strategies for Major Trade Shows. Human Resource Management in Events, 6(3), 89-105.</w:t>
      </w:r>
    </w:p>
    <w:p w14:paraId="72B66244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t>Johnson, K. (2022). The Economics of Seasonal Business. Journal of Business Cycles, 33(4), 201-217.</w:t>
      </w:r>
    </w:p>
    <w:p w14:paraId="59E4CD9A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t>Kim, J. (2024). Sustainable Practices in Event Management. Green Events Quarterly, 11(2), 56-71.</w:t>
      </w:r>
    </w:p>
    <w:p w14:paraId="39B0735F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t>Lee, M. (2023). Marketing Strategies for Niche B2B Events. International Journal of Event Marketing, 8(3), 123-139.</w:t>
      </w:r>
    </w:p>
    <w:p w14:paraId="4146E8F7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t>Martinez, C. (2022). The Future of Trade Shows: Blending Physical and Digital Experiences. Event Tech Journal, 5(1), 22-38.</w:t>
      </w:r>
    </w:p>
    <w:p w14:paraId="58642352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t>Nakamura, H. (2024). Innovative Catering Concepts for Large-Scale Events. Hospitality and Events Review, 16(4), 178-194.</w:t>
      </w:r>
    </w:p>
    <w:p w14:paraId="14ABE798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t>Olsson, P. (2023). Risk Management in Winter-Themed Events. Event Safety and Security, 7(2), 45-61.</w:t>
      </w:r>
    </w:p>
    <w:p w14:paraId="21E06DCA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t>Patel, R. (2022). Designing Immersive Experiences for B2B Events. Experience Design Quarterly, 19(3), 90-106.</w:t>
      </w:r>
    </w:p>
    <w:p w14:paraId="39E0A15F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lastRenderedPageBreak/>
        <w:t>Quinn, L. (2024). The Impact of Climate Change on Winter Tourism. Journal of Sustainable Tourism, 32(1), 5-21.</w:t>
      </w:r>
    </w:p>
    <w:p w14:paraId="799B7BD2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t>Roberts, S. (2023). Venue Selection for Large-Scale Trade Shows. Event Venues and Facilities, 10(4), 134-150.</w:t>
      </w:r>
    </w:p>
    <w:p w14:paraId="5CEA1DF9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t>Smith, A. (2022). Financial Modelling for Event Profitability. Event Finance Review, 15(2), 67-83.</w:t>
      </w:r>
    </w:p>
    <w:p w14:paraId="1C8CCEDF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t xml:space="preserve">Thompson, E. (2024). The Role of Government Support in Business Events. Public Policy and Events, 8(1), 28-44. </w:t>
      </w:r>
    </w:p>
    <w:p w14:paraId="60E90CB0" w14:textId="77777777" w:rsidR="005E7223" w:rsidRPr="00650861" w:rsidRDefault="00000000" w:rsidP="00650861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650861">
        <w:rPr>
          <w:rFonts w:ascii="Times New Roman" w:eastAsia="Times New Roman" w:hAnsi="Times New Roman" w:cs="Times New Roman"/>
        </w:rPr>
        <w:t xml:space="preserve">Zhang, Y. (2023). Technology Integration in Modern Trade Shows. Event Technology Review, 6(3), 101-117. </w:t>
      </w:r>
    </w:p>
    <w:sectPr w:rsidR="005E7223" w:rsidRPr="006508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45473"/>
    <w:multiLevelType w:val="multilevel"/>
    <w:tmpl w:val="26D070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217C34"/>
    <w:multiLevelType w:val="multilevel"/>
    <w:tmpl w:val="31DE6C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595FD2"/>
    <w:multiLevelType w:val="multilevel"/>
    <w:tmpl w:val="A94EBD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BA613C"/>
    <w:multiLevelType w:val="multilevel"/>
    <w:tmpl w:val="F59AB8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86937EE"/>
    <w:multiLevelType w:val="hybridMultilevel"/>
    <w:tmpl w:val="C75A7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D4371A"/>
    <w:multiLevelType w:val="multilevel"/>
    <w:tmpl w:val="6400E2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B0F115A"/>
    <w:multiLevelType w:val="multilevel"/>
    <w:tmpl w:val="C21E91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29407EA"/>
    <w:multiLevelType w:val="multilevel"/>
    <w:tmpl w:val="8362AF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8D4658A"/>
    <w:multiLevelType w:val="multilevel"/>
    <w:tmpl w:val="5E96F6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40C4DD3"/>
    <w:multiLevelType w:val="multilevel"/>
    <w:tmpl w:val="95C8B5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5DB14DE"/>
    <w:multiLevelType w:val="multilevel"/>
    <w:tmpl w:val="925C37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B3D1798"/>
    <w:multiLevelType w:val="multilevel"/>
    <w:tmpl w:val="A6E63C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84F130A"/>
    <w:multiLevelType w:val="multilevel"/>
    <w:tmpl w:val="41747D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EA86972"/>
    <w:multiLevelType w:val="multilevel"/>
    <w:tmpl w:val="F45045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01E08CA"/>
    <w:multiLevelType w:val="multilevel"/>
    <w:tmpl w:val="A066DC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0B23C46"/>
    <w:multiLevelType w:val="multilevel"/>
    <w:tmpl w:val="172688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0D742C3"/>
    <w:multiLevelType w:val="hybridMultilevel"/>
    <w:tmpl w:val="D6169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6617566">
    <w:abstractNumId w:val="8"/>
  </w:num>
  <w:num w:numId="2" w16cid:durableId="1007093244">
    <w:abstractNumId w:val="10"/>
  </w:num>
  <w:num w:numId="3" w16cid:durableId="413095002">
    <w:abstractNumId w:val="0"/>
  </w:num>
  <w:num w:numId="4" w16cid:durableId="433595166">
    <w:abstractNumId w:val="6"/>
  </w:num>
  <w:num w:numId="5" w16cid:durableId="1852380118">
    <w:abstractNumId w:val="7"/>
  </w:num>
  <w:num w:numId="6" w16cid:durableId="1466848278">
    <w:abstractNumId w:val="15"/>
  </w:num>
  <w:num w:numId="7" w16cid:durableId="469594300">
    <w:abstractNumId w:val="1"/>
  </w:num>
  <w:num w:numId="8" w16cid:durableId="1494568764">
    <w:abstractNumId w:val="9"/>
  </w:num>
  <w:num w:numId="9" w16cid:durableId="388116254">
    <w:abstractNumId w:val="14"/>
  </w:num>
  <w:num w:numId="10" w16cid:durableId="1576626229">
    <w:abstractNumId w:val="2"/>
  </w:num>
  <w:num w:numId="11" w16cid:durableId="1528180639">
    <w:abstractNumId w:val="13"/>
  </w:num>
  <w:num w:numId="12" w16cid:durableId="904031998">
    <w:abstractNumId w:val="12"/>
  </w:num>
  <w:num w:numId="13" w16cid:durableId="2175589">
    <w:abstractNumId w:val="5"/>
  </w:num>
  <w:num w:numId="14" w16cid:durableId="398528130">
    <w:abstractNumId w:val="3"/>
  </w:num>
  <w:num w:numId="15" w16cid:durableId="2012564875">
    <w:abstractNumId w:val="11"/>
  </w:num>
  <w:num w:numId="16" w16cid:durableId="16515304">
    <w:abstractNumId w:val="16"/>
  </w:num>
  <w:num w:numId="17" w16cid:durableId="10713439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7223"/>
    <w:rsid w:val="00052AAF"/>
    <w:rsid w:val="005E7223"/>
    <w:rsid w:val="00650861"/>
    <w:rsid w:val="00A27B46"/>
    <w:rsid w:val="00C9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74091"/>
  <w15:docId w15:val="{D33FFF51-6C34-4768-8CD6-CB484756F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08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png"/><Relationship Id="rId18" Type="http://schemas.openxmlformats.org/officeDocument/2006/relationships/image" Target="media/image10.sv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3.png"/><Relationship Id="rId12" Type="http://schemas.openxmlformats.org/officeDocument/2006/relationships/oleObject" Target="embeddings/oleObject3.bin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5.bin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5.png"/><Relationship Id="rId24" Type="http://schemas.openxmlformats.org/officeDocument/2006/relationships/oleObject" Target="embeddings/oleObject6.bin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23" Type="http://schemas.openxmlformats.org/officeDocument/2006/relationships/image" Target="media/image14.png"/><Relationship Id="rId10" Type="http://schemas.openxmlformats.org/officeDocument/2006/relationships/oleObject" Target="embeddings/oleObject2.bin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svg"/><Relationship Id="rId22" Type="http://schemas.openxmlformats.org/officeDocument/2006/relationships/image" Target="media/image13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Ionut Ionescu</cp:lastModifiedBy>
  <cp:revision>5</cp:revision>
  <dcterms:created xsi:type="dcterms:W3CDTF">2024-10-16T08:32:00Z</dcterms:created>
  <dcterms:modified xsi:type="dcterms:W3CDTF">2024-10-16T08:41:00Z</dcterms:modified>
</cp:coreProperties>
</file>