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460643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9834BC">
              <w:rPr>
                <w:b/>
                <w:color w:val="auto"/>
                <w:sz w:val="32"/>
              </w:rPr>
              <w:t xml:space="preserve"> </w:t>
            </w:r>
            <w:r w:rsidR="00591E84">
              <w:rPr>
                <w:b/>
                <w:color w:val="auto"/>
                <w:sz w:val="32"/>
              </w:rPr>
              <w:t>Amos Hall</w:t>
            </w:r>
          </w:p>
          <w:p w14:paraId="44290483" w14:textId="77777777" w:rsidR="00FF6BE0" w:rsidRDefault="00FF6BE0" w:rsidP="0022001B">
            <w:pPr>
              <w:overflowPunct/>
              <w:autoSpaceDE/>
              <w:autoSpaceDN/>
              <w:adjustRightInd/>
              <w:ind w:right="-330"/>
              <w:textAlignment w:val="auto"/>
              <w:rPr>
                <w:b/>
                <w:color w:val="auto"/>
                <w:sz w:val="32"/>
              </w:rPr>
            </w:pPr>
          </w:p>
          <w:p w14:paraId="52B439D7" w14:textId="3ABBE1F2" w:rsidR="005A1BA3" w:rsidRPr="008F22BD" w:rsidRDefault="0085230E" w:rsidP="009834BC">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51737">
              <w:rPr>
                <w:b/>
                <w:color w:val="auto"/>
                <w:sz w:val="32"/>
              </w:rPr>
              <w:t xml:space="preserve"> </w:t>
            </w:r>
            <w:r w:rsidR="002C35F6">
              <w:rPr>
                <w:b/>
                <w:color w:val="auto"/>
                <w:sz w:val="32"/>
              </w:rPr>
              <w:t>223</w:t>
            </w:r>
            <w:r w:rsidR="00472955">
              <w:rPr>
                <w:b/>
                <w:color w:val="auto"/>
                <w:sz w:val="32"/>
              </w:rPr>
              <w:t>6651</w:t>
            </w:r>
            <w:r w:rsidR="009834BC">
              <w:rPr>
                <w:b/>
                <w:color w:val="auto"/>
                <w:sz w:val="32"/>
              </w:rPr>
              <w:t xml:space="preserve"> </w:t>
            </w: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097E07">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097E07">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097E07">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097E07">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097E07">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097E07">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097E07">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097E07">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2203E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097E07">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097E07">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097E07">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097E07">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097E07">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097E07">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097E07">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6BABC1B1" w14:textId="77777777" w:rsidR="007C365D" w:rsidRPr="007418F1" w:rsidRDefault="007C365D" w:rsidP="007C365D">
      <w:pPr>
        <w:pStyle w:val="NormalWeb"/>
        <w:spacing w:before="0" w:beforeAutospacing="0" w:after="0" w:afterAutospacing="0"/>
        <w:rPr>
          <w:sz w:val="28"/>
          <w:szCs w:val="28"/>
        </w:rPr>
      </w:pPr>
      <w:r w:rsidRPr="007418F1">
        <w:rPr>
          <w:rStyle w:val="yiv1906308115contentpasted0"/>
          <w:rFonts w:ascii="Arial" w:hAnsi="Arial" w:cs="Arial"/>
          <w:sz w:val="24"/>
          <w:szCs w:val="24"/>
        </w:rPr>
        <w:t xml:space="preserve">In most cases when an individual takes on a new job, they will face higher levels of stress as they learn new skills, adapt to a new environment and take on new challenges, and it was no different when I became a Police Constable. In this essay, I will outline the two coping strategies that I used to develop resilience and minimise stress during the first six months of my training. Due to the reflective nature of this task, I will use the three stages of </w:t>
      </w:r>
      <w:proofErr w:type="spellStart"/>
      <w:r w:rsidRPr="007418F1">
        <w:rPr>
          <w:rStyle w:val="yiv1906308115contentpasted0"/>
          <w:rFonts w:ascii="Arial" w:hAnsi="Arial" w:cs="Arial"/>
          <w:sz w:val="24"/>
          <w:szCs w:val="24"/>
        </w:rPr>
        <w:t>Borton’s</w:t>
      </w:r>
      <w:proofErr w:type="spellEnd"/>
      <w:r w:rsidRPr="007418F1">
        <w:rPr>
          <w:rStyle w:val="yiv1906308115contentpasted0"/>
          <w:rFonts w:ascii="Arial" w:hAnsi="Arial" w:cs="Arial"/>
          <w:sz w:val="24"/>
          <w:szCs w:val="24"/>
        </w:rPr>
        <w:t xml:space="preserve"> Model of Reflection (</w:t>
      </w:r>
      <w:proofErr w:type="spellStart"/>
      <w:r w:rsidRPr="007418F1">
        <w:rPr>
          <w:rStyle w:val="yiv1906308115contentpasted0"/>
          <w:rFonts w:ascii="Arial" w:hAnsi="Arial" w:cs="Arial"/>
          <w:sz w:val="24"/>
          <w:szCs w:val="24"/>
        </w:rPr>
        <w:t>Borton</w:t>
      </w:r>
      <w:proofErr w:type="spellEnd"/>
      <w:r w:rsidRPr="007418F1">
        <w:rPr>
          <w:rStyle w:val="yiv1906308115contentpasted0"/>
          <w:rFonts w:ascii="Arial" w:hAnsi="Arial" w:cs="Arial"/>
          <w:sz w:val="24"/>
          <w:szCs w:val="24"/>
        </w:rPr>
        <w:t xml:space="preserve">, 1970), which will firstly require me to consider the “what?” This refers to the context of the situation, in this case stress and resilience and why managing stress is important for new Police Constables. The second phase, “so what?” will consider which coping strategies I explored during my training and how they worked from a mental and physical perspective. The third, final and most reflective stage of </w:t>
      </w:r>
      <w:proofErr w:type="spellStart"/>
      <w:r w:rsidRPr="007418F1">
        <w:rPr>
          <w:rStyle w:val="yiv1906308115contentpasted0"/>
          <w:rFonts w:ascii="Arial" w:hAnsi="Arial" w:cs="Arial"/>
          <w:sz w:val="24"/>
          <w:szCs w:val="24"/>
        </w:rPr>
        <w:t>Borton’s</w:t>
      </w:r>
      <w:proofErr w:type="spellEnd"/>
      <w:r w:rsidRPr="007418F1">
        <w:rPr>
          <w:rStyle w:val="yiv1906308115contentpasted0"/>
          <w:rFonts w:ascii="Arial" w:hAnsi="Arial" w:cs="Arial"/>
          <w:sz w:val="24"/>
          <w:szCs w:val="24"/>
        </w:rPr>
        <w:t xml:space="preserve"> model is “now what?” which I will use to reflect upon how successful each strategy was for me as an individual and consider how I can use these experiences to inform my future decision making when it comes to stress management and building resilience in my role as a Police Constable.</w:t>
      </w:r>
    </w:p>
    <w:p w14:paraId="373287A1" w14:textId="77777777" w:rsidR="007C365D" w:rsidRPr="007418F1" w:rsidRDefault="007C365D" w:rsidP="007C365D">
      <w:pPr>
        <w:rPr>
          <w:color w:val="auto"/>
          <w:sz w:val="28"/>
          <w:szCs w:val="28"/>
        </w:rPr>
      </w:pPr>
    </w:p>
    <w:p w14:paraId="288A0DB9" w14:textId="42529702" w:rsidR="007C365D" w:rsidRPr="007418F1" w:rsidRDefault="007C365D" w:rsidP="007C365D">
      <w:pPr>
        <w:pStyle w:val="NormalWeb"/>
        <w:spacing w:before="0" w:beforeAutospacing="0" w:after="0" w:afterAutospacing="0"/>
        <w:rPr>
          <w:sz w:val="28"/>
          <w:szCs w:val="28"/>
        </w:rPr>
      </w:pPr>
      <w:r w:rsidRPr="007418F1">
        <w:rPr>
          <w:rStyle w:val="yiv1906308115contentpasted0"/>
          <w:rFonts w:ascii="Arial" w:hAnsi="Arial" w:cs="Arial"/>
          <w:sz w:val="24"/>
          <w:szCs w:val="24"/>
        </w:rPr>
        <w:t xml:space="preserve">Stress can arise when an individual interprets a situation as taxing their available resources, which can induce an emotional, cognitive, </w:t>
      </w:r>
      <w:r w:rsidR="004472A8" w:rsidRPr="007418F1">
        <w:rPr>
          <w:rStyle w:val="yiv1906308115contentpasted0"/>
          <w:rFonts w:ascii="Arial" w:hAnsi="Arial" w:cs="Arial"/>
          <w:sz w:val="24"/>
          <w:szCs w:val="24"/>
        </w:rPr>
        <w:t>biological,</w:t>
      </w:r>
      <w:r w:rsidRPr="007418F1">
        <w:rPr>
          <w:rStyle w:val="yiv1906308115contentpasted0"/>
          <w:rFonts w:ascii="Arial" w:hAnsi="Arial" w:cs="Arial"/>
          <w:sz w:val="24"/>
          <w:szCs w:val="24"/>
        </w:rPr>
        <w:t xml:space="preserve"> and behavioural reaction (Knapp and Sweeny, 2022). In the context of policing, it is likely that Police Constables will face stressful situations. Due to the nature of the role, they are likely to be subjected to high-pressure situations, long working </w:t>
      </w:r>
      <w:r w:rsidR="004472A8" w:rsidRPr="007418F1">
        <w:rPr>
          <w:rStyle w:val="yiv1906308115contentpasted0"/>
          <w:rFonts w:ascii="Arial" w:hAnsi="Arial" w:cs="Arial"/>
          <w:sz w:val="24"/>
          <w:szCs w:val="24"/>
        </w:rPr>
        <w:t>hours,</w:t>
      </w:r>
      <w:r w:rsidRPr="007418F1">
        <w:rPr>
          <w:rStyle w:val="yiv1906308115contentpasted0"/>
          <w:rFonts w:ascii="Arial" w:hAnsi="Arial" w:cs="Arial"/>
          <w:sz w:val="24"/>
          <w:szCs w:val="24"/>
        </w:rPr>
        <w:t xml:space="preserve"> and potentially traumatic events. What’s more, it’s been found that “police personnel as an occupation group endure particularly high levels of stress and burnout” (</w:t>
      </w:r>
      <w:proofErr w:type="spellStart"/>
      <w:r w:rsidRPr="007418F1">
        <w:rPr>
          <w:rStyle w:val="yiv1906308115contentpasted0"/>
          <w:rFonts w:ascii="Arial" w:hAnsi="Arial" w:cs="Arial"/>
          <w:sz w:val="24"/>
          <w:szCs w:val="24"/>
        </w:rPr>
        <w:t>Ranta</w:t>
      </w:r>
      <w:proofErr w:type="spellEnd"/>
      <w:r w:rsidRPr="007418F1">
        <w:rPr>
          <w:rStyle w:val="yiv1906308115contentpasted0"/>
          <w:rFonts w:ascii="Arial" w:hAnsi="Arial" w:cs="Arial"/>
          <w:sz w:val="24"/>
          <w:szCs w:val="24"/>
        </w:rPr>
        <w:t xml:space="preserve"> &amp; Sud, 2007) so being aware of coping mechanisms is particularly important.</w:t>
      </w:r>
    </w:p>
    <w:p w14:paraId="533D2AB4" w14:textId="77777777" w:rsidR="007C365D" w:rsidRPr="007418F1" w:rsidRDefault="007C365D" w:rsidP="007C365D">
      <w:pPr>
        <w:rPr>
          <w:color w:val="auto"/>
          <w:sz w:val="28"/>
          <w:szCs w:val="28"/>
        </w:rPr>
      </w:pPr>
    </w:p>
    <w:p w14:paraId="6C9C1394" w14:textId="77777777" w:rsidR="007C365D" w:rsidRPr="007418F1" w:rsidRDefault="007C365D" w:rsidP="007C365D">
      <w:pPr>
        <w:pStyle w:val="NormalWeb"/>
        <w:spacing w:before="0" w:beforeAutospacing="0" w:after="0" w:afterAutospacing="0"/>
        <w:rPr>
          <w:sz w:val="28"/>
          <w:szCs w:val="28"/>
        </w:rPr>
      </w:pPr>
      <w:r w:rsidRPr="007418F1">
        <w:rPr>
          <w:rStyle w:val="yiv1906308115contentpasted0"/>
          <w:rFonts w:ascii="Arial" w:hAnsi="Arial" w:cs="Arial"/>
          <w:sz w:val="24"/>
          <w:szCs w:val="24"/>
        </w:rPr>
        <w:t>The process of coping refers to the behavioural actions taken by an individual to manage their stress (Knapp and Sweeny, 2022). Studies have concluded that effective stress management in work settings are important to enhance a worker's physical and mental health, although which techniques work best can vary from person to person (Murphy, 1996). The importance of stress management and resilience in a policing context cannot be understated, particularly as our duty is to serve members of the public, and high levels of stress can impact a police officer’s relationship with the community they serve (Burke, 2016). What’s more, the public rely on the emergency services to make sound judgments and perform effectively in highly stressful situations (</w:t>
      </w:r>
      <w:proofErr w:type="spellStart"/>
      <w:r w:rsidRPr="007418F1">
        <w:rPr>
          <w:rStyle w:val="yiv1906308115contentpasted0"/>
          <w:rFonts w:ascii="Arial" w:hAnsi="Arial" w:cs="Arial"/>
          <w:sz w:val="24"/>
          <w:szCs w:val="24"/>
        </w:rPr>
        <w:t>Regehr</w:t>
      </w:r>
      <w:proofErr w:type="spellEnd"/>
      <w:r w:rsidRPr="007418F1">
        <w:rPr>
          <w:rStyle w:val="yiv1906308115contentpasted0"/>
          <w:rFonts w:ascii="Arial" w:hAnsi="Arial" w:cs="Arial"/>
          <w:sz w:val="24"/>
          <w:szCs w:val="24"/>
        </w:rPr>
        <w:t xml:space="preserve"> and LeBlanc, 2017), so it’s essential officers are finding ways to ensure their stress doesn’t impact their work.</w:t>
      </w:r>
    </w:p>
    <w:p w14:paraId="3AA80CF4" w14:textId="77777777" w:rsidR="007C365D" w:rsidRPr="007418F1" w:rsidRDefault="007C365D" w:rsidP="007C365D">
      <w:pPr>
        <w:rPr>
          <w:color w:val="auto"/>
          <w:sz w:val="28"/>
          <w:szCs w:val="28"/>
        </w:rPr>
      </w:pPr>
    </w:p>
    <w:p w14:paraId="5C05AD9A" w14:textId="4943A30B" w:rsidR="007C365D" w:rsidRPr="007418F1" w:rsidRDefault="007C365D" w:rsidP="007C365D">
      <w:pPr>
        <w:pStyle w:val="NormalWeb"/>
        <w:spacing w:before="0" w:beforeAutospacing="0" w:after="0" w:afterAutospacing="0"/>
        <w:rPr>
          <w:sz w:val="28"/>
          <w:szCs w:val="28"/>
        </w:rPr>
      </w:pPr>
      <w:r w:rsidRPr="007418F1">
        <w:rPr>
          <w:rStyle w:val="yiv1906308115contentpasted0"/>
          <w:rFonts w:ascii="Arial" w:hAnsi="Arial" w:cs="Arial"/>
          <w:sz w:val="24"/>
          <w:szCs w:val="24"/>
        </w:rPr>
        <w:t xml:space="preserve">With an understanding of why having effective coping strategies to minimise stress and develop resilience is so essential in a policing context, it is now time to consider the second stage of </w:t>
      </w:r>
      <w:proofErr w:type="spellStart"/>
      <w:r w:rsidRPr="007418F1">
        <w:rPr>
          <w:rStyle w:val="yiv1906308115contentpasted0"/>
          <w:rFonts w:ascii="Arial" w:hAnsi="Arial" w:cs="Arial"/>
          <w:sz w:val="24"/>
          <w:szCs w:val="24"/>
        </w:rPr>
        <w:t>Borton’s</w:t>
      </w:r>
      <w:proofErr w:type="spellEnd"/>
      <w:r w:rsidRPr="007418F1">
        <w:rPr>
          <w:rStyle w:val="yiv1906308115contentpasted0"/>
          <w:rFonts w:ascii="Arial" w:hAnsi="Arial" w:cs="Arial"/>
          <w:sz w:val="24"/>
          <w:szCs w:val="24"/>
        </w:rPr>
        <w:t xml:space="preserve"> reflective model, the “so what?” Since being attested as a Police Constable, I have found myself dealing with higher than usual levels of pressure and to alleviate the subsequent feelings of stress, I have tried </w:t>
      </w:r>
      <w:r w:rsidR="008A5CCE" w:rsidRPr="007418F1">
        <w:rPr>
          <w:rStyle w:val="yiv1906308115contentpasted0"/>
          <w:rFonts w:ascii="Arial" w:hAnsi="Arial" w:cs="Arial"/>
          <w:sz w:val="24"/>
          <w:szCs w:val="24"/>
        </w:rPr>
        <w:t>several</w:t>
      </w:r>
      <w:r w:rsidRPr="007418F1">
        <w:rPr>
          <w:rStyle w:val="yiv1906308115contentpasted0"/>
          <w:rFonts w:ascii="Arial" w:hAnsi="Arial" w:cs="Arial"/>
          <w:sz w:val="24"/>
          <w:szCs w:val="24"/>
        </w:rPr>
        <w:t xml:space="preserve"> coping strategies, to varying degrees of success. For many years, I have used physical activity to overcome stress. From playing tennis and running to walking my dog, I have found that the combination of nature, fresh air and physical exercise helps me to worry less and regain the motivation I need to deal with any challenges I am facing. Several studies have recognized that exercise can help to alleviate feelings of stress, particularly through physiological and biochemical mechanisms, like the release of endorphins (Berger 1994, Jackson, 2013).</w:t>
      </w:r>
    </w:p>
    <w:p w14:paraId="60E1D94A" w14:textId="77777777" w:rsidR="007C365D" w:rsidRPr="007418F1" w:rsidRDefault="007C365D" w:rsidP="007C365D">
      <w:pPr>
        <w:rPr>
          <w:color w:val="auto"/>
          <w:sz w:val="28"/>
          <w:szCs w:val="28"/>
        </w:rPr>
      </w:pPr>
    </w:p>
    <w:p w14:paraId="5359DEBF" w14:textId="77777777" w:rsidR="007C365D" w:rsidRPr="007418F1" w:rsidRDefault="007C365D" w:rsidP="007C365D">
      <w:pPr>
        <w:pStyle w:val="NormalWeb"/>
        <w:spacing w:before="0" w:beforeAutospacing="0" w:after="0" w:afterAutospacing="0"/>
        <w:rPr>
          <w:sz w:val="28"/>
          <w:szCs w:val="28"/>
        </w:rPr>
      </w:pPr>
      <w:r w:rsidRPr="007418F1">
        <w:rPr>
          <w:rStyle w:val="yiv1906308115contentpasted0"/>
          <w:rFonts w:ascii="Arial" w:hAnsi="Arial" w:cs="Arial"/>
          <w:sz w:val="24"/>
          <w:szCs w:val="24"/>
        </w:rPr>
        <w:t xml:space="preserve">I also recently joined the Gwent Police badminton club, where I play badminton weekly with other police officers and members of police staff. This is a great place to get my endorphins pumping and relieve stress through exercise, and it is also a good place to meet individuals with similar jobs who may be able to give me support. The physical benefits of exercise and how this in turn provides psychological benefits has already been explored, but there are other possible benefits of competitive sport, too. </w:t>
      </w:r>
      <w:proofErr w:type="spellStart"/>
      <w:r w:rsidRPr="007418F1">
        <w:rPr>
          <w:rStyle w:val="yiv1906308115contentpasted0"/>
          <w:rFonts w:ascii="Arial" w:hAnsi="Arial" w:cs="Arial"/>
          <w:sz w:val="24"/>
          <w:szCs w:val="24"/>
        </w:rPr>
        <w:t>Asztalos</w:t>
      </w:r>
      <w:proofErr w:type="spellEnd"/>
      <w:r w:rsidRPr="007418F1">
        <w:rPr>
          <w:rStyle w:val="yiv1906308115contentpasted0"/>
          <w:rFonts w:ascii="Arial" w:hAnsi="Arial" w:cs="Arial"/>
          <w:sz w:val="24"/>
          <w:szCs w:val="24"/>
        </w:rPr>
        <w:t xml:space="preserve"> et al. (2012) conducted an in-depth analysis of the relationship between sports participation and stress among adults, and found that in some participants, competitive sport was able to help individuals cope with stress and other mental health concerns.</w:t>
      </w:r>
    </w:p>
    <w:p w14:paraId="39C330AF" w14:textId="77777777" w:rsidR="007C365D" w:rsidRPr="007418F1" w:rsidRDefault="007C365D" w:rsidP="007C365D">
      <w:pPr>
        <w:rPr>
          <w:color w:val="auto"/>
          <w:sz w:val="28"/>
          <w:szCs w:val="28"/>
        </w:rPr>
      </w:pPr>
    </w:p>
    <w:p w14:paraId="102F879D" w14:textId="5A1D3AA6" w:rsidR="007C365D" w:rsidRPr="007418F1" w:rsidRDefault="007C365D" w:rsidP="007C365D">
      <w:pPr>
        <w:pStyle w:val="NormalWeb"/>
        <w:spacing w:before="0" w:beforeAutospacing="0" w:after="0" w:afterAutospacing="0"/>
        <w:rPr>
          <w:sz w:val="28"/>
          <w:szCs w:val="28"/>
        </w:rPr>
      </w:pPr>
      <w:r w:rsidRPr="007418F1">
        <w:rPr>
          <w:rStyle w:val="yiv1906308115contentpasted0"/>
          <w:rFonts w:ascii="Arial" w:hAnsi="Arial" w:cs="Arial"/>
          <w:sz w:val="24"/>
          <w:szCs w:val="24"/>
        </w:rPr>
        <w:t xml:space="preserve">However, not </w:t>
      </w:r>
      <w:r w:rsidR="008A5CCE" w:rsidRPr="007418F1">
        <w:rPr>
          <w:rStyle w:val="yiv1906308115contentpasted0"/>
          <w:rFonts w:ascii="Arial" w:hAnsi="Arial" w:cs="Arial"/>
          <w:sz w:val="24"/>
          <w:szCs w:val="24"/>
        </w:rPr>
        <w:t>all</w:t>
      </w:r>
      <w:r w:rsidRPr="007418F1">
        <w:rPr>
          <w:rStyle w:val="yiv1906308115contentpasted0"/>
          <w:rFonts w:ascii="Arial" w:hAnsi="Arial" w:cs="Arial"/>
          <w:sz w:val="24"/>
          <w:szCs w:val="24"/>
        </w:rPr>
        <w:t xml:space="preserve"> my methods of stress management have been effective. When I first started my role as a police constable, I felt overwhelmed by my workload and the level of new information I was receiving each day. Instead of utilising my known method of exercise as a stress reliever, I spent a lot of time gaming after work. However, I realised that this method would only temporarily distract me from my stress, rather than </w:t>
      </w:r>
      <w:r w:rsidR="008A5CCE" w:rsidRPr="007418F1">
        <w:rPr>
          <w:rStyle w:val="yiv1906308115contentpasted0"/>
          <w:rFonts w:ascii="Arial" w:hAnsi="Arial" w:cs="Arial"/>
          <w:sz w:val="24"/>
          <w:szCs w:val="24"/>
        </w:rPr>
        <w:t>help</w:t>
      </w:r>
      <w:r w:rsidRPr="007418F1">
        <w:rPr>
          <w:rStyle w:val="yiv1906308115contentpasted0"/>
          <w:rFonts w:ascii="Arial" w:hAnsi="Arial" w:cs="Arial"/>
          <w:sz w:val="24"/>
          <w:szCs w:val="24"/>
        </w:rPr>
        <w:t xml:space="preserve"> me to alleviate it. After gaming, I would find myself worrying again about my work and the information I had learned that day. However, I would not always feel motivated to read through my notes from the </w:t>
      </w:r>
      <w:r w:rsidR="008A5CCE" w:rsidRPr="007418F1">
        <w:rPr>
          <w:rStyle w:val="yiv1906308115contentpasted0"/>
          <w:rFonts w:ascii="Arial" w:hAnsi="Arial" w:cs="Arial"/>
          <w:sz w:val="24"/>
          <w:szCs w:val="24"/>
        </w:rPr>
        <w:t>day or</w:t>
      </w:r>
      <w:r w:rsidRPr="007418F1">
        <w:rPr>
          <w:rStyle w:val="yiv1906308115contentpasted0"/>
          <w:rFonts w:ascii="Arial" w:hAnsi="Arial" w:cs="Arial"/>
          <w:sz w:val="24"/>
          <w:szCs w:val="24"/>
        </w:rPr>
        <w:t xml:space="preserve"> call my colleagues to ask them for help. Within just a few weeks, I realised that gaming was not an effective stress reliever for me and that it would not be a successful coping mechanism for the future. This is when I shifted my post-work focus to exercising, and I immediately noticed a difference. Although there </w:t>
      </w:r>
      <w:r w:rsidR="008A5CCE" w:rsidRPr="007418F1">
        <w:rPr>
          <w:rStyle w:val="yiv1906308115contentpasted0"/>
          <w:rFonts w:ascii="Arial" w:hAnsi="Arial" w:cs="Arial"/>
          <w:sz w:val="24"/>
          <w:szCs w:val="24"/>
        </w:rPr>
        <w:t>has</w:t>
      </w:r>
      <w:r w:rsidRPr="007418F1">
        <w:rPr>
          <w:rStyle w:val="yiv1906308115contentpasted0"/>
          <w:rFonts w:ascii="Arial" w:hAnsi="Arial" w:cs="Arial"/>
          <w:sz w:val="24"/>
          <w:szCs w:val="24"/>
        </w:rPr>
        <w:t xml:space="preserve"> been links between increased stress levels and regular video gaming (King, </w:t>
      </w:r>
      <w:proofErr w:type="spellStart"/>
      <w:r w:rsidRPr="007418F1">
        <w:rPr>
          <w:rStyle w:val="yiv1906308115contentpasted0"/>
          <w:rFonts w:ascii="Arial" w:hAnsi="Arial" w:cs="Arial"/>
          <w:sz w:val="24"/>
          <w:szCs w:val="24"/>
        </w:rPr>
        <w:t>Delfabbro</w:t>
      </w:r>
      <w:proofErr w:type="spellEnd"/>
      <w:r w:rsidRPr="007418F1">
        <w:rPr>
          <w:rStyle w:val="yiv1906308115contentpasted0"/>
          <w:rFonts w:ascii="Arial" w:hAnsi="Arial" w:cs="Arial"/>
          <w:sz w:val="24"/>
          <w:szCs w:val="24"/>
        </w:rPr>
        <w:t xml:space="preserve"> &amp; Griffiths, 2013), it is important to note that individuals can often have different preferred methods for developing resilience and coping with stress (Murphy, 1996), and just because this </w:t>
      </w:r>
      <w:proofErr w:type="gramStart"/>
      <w:r w:rsidRPr="007418F1">
        <w:rPr>
          <w:rStyle w:val="yiv1906308115contentpasted0"/>
          <w:rFonts w:ascii="Arial" w:hAnsi="Arial" w:cs="Arial"/>
          <w:sz w:val="24"/>
          <w:szCs w:val="24"/>
        </w:rPr>
        <w:t>particular method</w:t>
      </w:r>
      <w:proofErr w:type="gramEnd"/>
      <w:r w:rsidRPr="007418F1">
        <w:rPr>
          <w:rStyle w:val="yiv1906308115contentpasted0"/>
          <w:rFonts w:ascii="Arial" w:hAnsi="Arial" w:cs="Arial"/>
          <w:sz w:val="24"/>
          <w:szCs w:val="24"/>
        </w:rPr>
        <w:t xml:space="preserve"> didn’t work for me, it doesn’t mean that it’s not effective for others.</w:t>
      </w:r>
    </w:p>
    <w:p w14:paraId="0A7243F1" w14:textId="77777777" w:rsidR="007C365D" w:rsidRPr="007418F1" w:rsidRDefault="007C365D" w:rsidP="007C365D">
      <w:pPr>
        <w:rPr>
          <w:color w:val="auto"/>
          <w:sz w:val="28"/>
          <w:szCs w:val="28"/>
        </w:rPr>
      </w:pPr>
    </w:p>
    <w:p w14:paraId="5CA526FA" w14:textId="77777777" w:rsidR="007C365D" w:rsidRPr="007418F1" w:rsidRDefault="007C365D" w:rsidP="007C365D">
      <w:pPr>
        <w:pStyle w:val="NormalWeb"/>
        <w:spacing w:before="0" w:beforeAutospacing="0" w:after="0" w:afterAutospacing="0"/>
        <w:rPr>
          <w:sz w:val="28"/>
          <w:szCs w:val="28"/>
        </w:rPr>
      </w:pPr>
      <w:r w:rsidRPr="007418F1">
        <w:rPr>
          <w:rStyle w:val="yiv1906308115contentpasted0"/>
          <w:rFonts w:ascii="Arial" w:hAnsi="Arial" w:cs="Arial"/>
          <w:sz w:val="24"/>
          <w:szCs w:val="24"/>
        </w:rPr>
        <w:t xml:space="preserve">The third phase of </w:t>
      </w:r>
      <w:proofErr w:type="spellStart"/>
      <w:r w:rsidRPr="007418F1">
        <w:rPr>
          <w:rStyle w:val="yiv1906308115contentpasted0"/>
          <w:rFonts w:ascii="Arial" w:hAnsi="Arial" w:cs="Arial"/>
          <w:sz w:val="24"/>
          <w:szCs w:val="24"/>
        </w:rPr>
        <w:t>Borton’s</w:t>
      </w:r>
      <w:proofErr w:type="spellEnd"/>
      <w:r w:rsidRPr="007418F1">
        <w:rPr>
          <w:rStyle w:val="yiv1906308115contentpasted0"/>
          <w:rFonts w:ascii="Arial" w:hAnsi="Arial" w:cs="Arial"/>
          <w:sz w:val="24"/>
          <w:szCs w:val="24"/>
        </w:rPr>
        <w:t xml:space="preserve"> reflective model considers the question: “now what?” When it comes to policing, effective stress management is crucial, and I have learned that coping strategies play an essential role in handling pressure. Exercise is an effective tool for me to alleviate stress, and the physical and mental benefits help me manage any feelings of anxiety. Exercising not only makes me feel less stressed overall, but it also motivates me to seek out support from others. On the other hand, my initial reliance on gaming as a stress reliever fell short, and only offered a </w:t>
      </w:r>
      <w:r w:rsidRPr="007418F1">
        <w:rPr>
          <w:rStyle w:val="yiv1906308115contentpasted0"/>
          <w:rFonts w:ascii="Arial" w:hAnsi="Arial" w:cs="Arial"/>
          <w:sz w:val="24"/>
          <w:szCs w:val="24"/>
        </w:rPr>
        <w:lastRenderedPageBreak/>
        <w:t>temporary distraction from the issues at play. Going forward, I recognize how important it is to build resilience, and I intend to continue to explore more coping strategies like exercise and peer support to help me navigate the demands of this job. </w:t>
      </w:r>
    </w:p>
    <w:p w14:paraId="46D52806" w14:textId="77777777" w:rsidR="007C365D" w:rsidRPr="007418F1" w:rsidRDefault="007C365D" w:rsidP="007C365D">
      <w:pPr>
        <w:spacing w:after="240"/>
        <w:rPr>
          <w:color w:val="auto"/>
          <w:sz w:val="28"/>
          <w:szCs w:val="28"/>
        </w:rPr>
      </w:pPr>
    </w:p>
    <w:p w14:paraId="7A6D5AE6" w14:textId="3155AEB4" w:rsidR="007C365D" w:rsidRPr="007418F1" w:rsidRDefault="007C365D" w:rsidP="007C365D">
      <w:pPr>
        <w:pStyle w:val="NormalWeb"/>
        <w:spacing w:before="0" w:beforeAutospacing="0" w:after="0" w:afterAutospacing="0"/>
        <w:jc w:val="center"/>
        <w:rPr>
          <w:sz w:val="28"/>
          <w:szCs w:val="28"/>
        </w:rPr>
      </w:pPr>
      <w:r w:rsidRPr="007418F1">
        <w:rPr>
          <w:rStyle w:val="yiv1906308115contentpasted0"/>
          <w:rFonts w:ascii="Arial" w:hAnsi="Arial" w:cs="Arial"/>
          <w:sz w:val="24"/>
          <w:szCs w:val="24"/>
        </w:rPr>
        <w:t>Word count: 1,09</w:t>
      </w:r>
      <w:r w:rsidR="00D13C95" w:rsidRPr="007418F1">
        <w:rPr>
          <w:rStyle w:val="yiv1906308115contentpasted0"/>
          <w:rFonts w:ascii="Arial" w:hAnsi="Arial" w:cs="Arial"/>
          <w:sz w:val="24"/>
          <w:szCs w:val="24"/>
        </w:rPr>
        <w:t>4</w:t>
      </w:r>
    </w:p>
    <w:p w14:paraId="504518E6" w14:textId="77777777" w:rsidR="007C365D" w:rsidRDefault="007C365D" w:rsidP="007C365D">
      <w:pPr>
        <w:spacing w:after="240"/>
        <w:rPr>
          <w:sz w:val="24"/>
          <w:szCs w:val="24"/>
        </w:rPr>
      </w:pPr>
    </w:p>
    <w:p w14:paraId="6C3A696E" w14:textId="77777777" w:rsidR="007C365D" w:rsidRPr="00025650" w:rsidRDefault="007C365D" w:rsidP="00FF7EBB">
      <w:pPr>
        <w:jc w:val="both"/>
        <w:rPr>
          <w:b/>
          <w:sz w:val="24"/>
          <w:szCs w:val="24"/>
        </w:rPr>
      </w:pPr>
    </w:p>
    <w:p w14:paraId="616003F9" w14:textId="77777777" w:rsidR="00FF7784" w:rsidRDefault="00FF7784" w:rsidP="00FF7EBB">
      <w:pPr>
        <w:jc w:val="both"/>
        <w:rPr>
          <w:sz w:val="24"/>
          <w:szCs w:val="24"/>
        </w:rPr>
      </w:pPr>
    </w:p>
    <w:p w14:paraId="0590AAF8"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297CBE57" w14:textId="48230DAA" w:rsidR="00562185" w:rsidRDefault="00562185" w:rsidP="00562185">
      <w:pPr>
        <w:pStyle w:val="NormalWeb"/>
        <w:spacing w:before="0" w:beforeAutospacing="0" w:after="0" w:afterAutospacing="0"/>
        <w:rPr>
          <w:color w:val="000000"/>
          <w:sz w:val="24"/>
          <w:szCs w:val="24"/>
        </w:rPr>
      </w:pPr>
      <w:r>
        <w:rPr>
          <w:rStyle w:val="yiv3183598475contentpasted0"/>
          <w:rFonts w:ascii="Arial" w:hAnsi="Arial" w:cs="Arial"/>
          <w:color w:val="000000"/>
          <w:sz w:val="24"/>
          <w:szCs w:val="24"/>
        </w:rPr>
        <w:t xml:space="preserve">For any police officer, learning to deal with conflict is an essential skill. Whether it's preventing a street fight from escalating further, or stepping in during a domestic dispute, conflict resolution is at the heart of the job (Pugh, 1986). It is essential police officers </w:t>
      </w:r>
      <w:r w:rsidR="00D13C95">
        <w:rPr>
          <w:rStyle w:val="yiv3183598475contentpasted0"/>
          <w:rFonts w:ascii="Arial" w:hAnsi="Arial" w:cs="Arial"/>
          <w:color w:val="000000"/>
          <w:sz w:val="24"/>
          <w:szCs w:val="24"/>
        </w:rPr>
        <w:t>can</w:t>
      </w:r>
      <w:r>
        <w:rPr>
          <w:rStyle w:val="yiv3183598475contentpasted0"/>
          <w:rFonts w:ascii="Arial" w:hAnsi="Arial" w:cs="Arial"/>
          <w:color w:val="000000"/>
          <w:sz w:val="24"/>
          <w:szCs w:val="24"/>
        </w:rPr>
        <w:t xml:space="preserve"> handle conflict appropriately, taking into consideration regulation, </w:t>
      </w:r>
      <w:proofErr w:type="gramStart"/>
      <w:r>
        <w:rPr>
          <w:rStyle w:val="yiv3183598475contentpasted0"/>
          <w:rFonts w:ascii="Arial" w:hAnsi="Arial" w:cs="Arial"/>
          <w:color w:val="000000"/>
          <w:sz w:val="24"/>
          <w:szCs w:val="24"/>
        </w:rPr>
        <w:t>protocol</w:t>
      </w:r>
      <w:proofErr w:type="gramEnd"/>
      <w:r>
        <w:rPr>
          <w:rStyle w:val="yiv3183598475contentpasted0"/>
          <w:rFonts w:ascii="Arial" w:hAnsi="Arial" w:cs="Arial"/>
          <w:color w:val="000000"/>
          <w:sz w:val="24"/>
          <w:szCs w:val="24"/>
        </w:rPr>
        <w:t xml:space="preserve"> and context. In this essay I will recount my first major policing incident that involved conflict using Gibbs' Reflective Cycle, which is a popular model of reflection associated with learning from experience (Gibbs, 1988). Using the structure of description, feelings, evaluation, analysis, </w:t>
      </w:r>
      <w:proofErr w:type="gramStart"/>
      <w:r>
        <w:rPr>
          <w:rStyle w:val="yiv3183598475contentpasted0"/>
          <w:rFonts w:ascii="Arial" w:hAnsi="Arial" w:cs="Arial"/>
          <w:color w:val="000000"/>
          <w:sz w:val="24"/>
          <w:szCs w:val="24"/>
        </w:rPr>
        <w:t>conclusion</w:t>
      </w:r>
      <w:proofErr w:type="gramEnd"/>
      <w:r>
        <w:rPr>
          <w:rStyle w:val="yiv3183598475contentpasted0"/>
          <w:rFonts w:ascii="Arial" w:hAnsi="Arial" w:cs="Arial"/>
          <w:color w:val="000000"/>
          <w:sz w:val="24"/>
          <w:szCs w:val="24"/>
        </w:rPr>
        <w:t xml:space="preserve"> and action plan, I will reflect on the social and cultural contexts at play during the </w:t>
      </w:r>
      <w:r w:rsidR="00D13C95">
        <w:rPr>
          <w:rStyle w:val="yiv3183598475contentpasted0"/>
          <w:rFonts w:ascii="Arial" w:hAnsi="Arial" w:cs="Arial"/>
          <w:color w:val="000000"/>
          <w:sz w:val="24"/>
          <w:szCs w:val="24"/>
        </w:rPr>
        <w:t>incident and</w:t>
      </w:r>
      <w:r>
        <w:rPr>
          <w:rStyle w:val="yiv3183598475contentpasted0"/>
          <w:rFonts w:ascii="Arial" w:hAnsi="Arial" w:cs="Arial"/>
          <w:color w:val="000000"/>
          <w:sz w:val="24"/>
          <w:szCs w:val="24"/>
        </w:rPr>
        <w:t xml:space="preserve"> consider how I dealt with the conflict and how I applied the core policing principles of ethics, equality, diversity and human rights. I will also reflect on what I could do better next time, and how I will take those learnings into the next conflict I face. This method is considered an important approach for those who aim to continue to learn and develop both personally and professionally throughout their career (Jasper, 2013). </w:t>
      </w:r>
    </w:p>
    <w:p w14:paraId="319ED66A" w14:textId="77777777" w:rsidR="00562185" w:rsidRDefault="00562185" w:rsidP="00562185">
      <w:pPr>
        <w:rPr>
          <w:sz w:val="24"/>
          <w:szCs w:val="24"/>
        </w:rPr>
      </w:pPr>
    </w:p>
    <w:p w14:paraId="35946CF0" w14:textId="77777777" w:rsidR="00562185" w:rsidRDefault="00562185" w:rsidP="00562185">
      <w:pPr>
        <w:pStyle w:val="NormalWeb"/>
        <w:spacing w:before="0" w:beforeAutospacing="0" w:after="0" w:afterAutospacing="0"/>
        <w:rPr>
          <w:color w:val="000000"/>
          <w:sz w:val="24"/>
          <w:szCs w:val="24"/>
        </w:rPr>
      </w:pPr>
      <w:r>
        <w:rPr>
          <w:rStyle w:val="yiv3183598475contentpasted0"/>
          <w:rFonts w:ascii="Arial" w:hAnsi="Arial" w:cs="Arial"/>
          <w:color w:val="000000"/>
          <w:sz w:val="24"/>
          <w:szCs w:val="24"/>
        </w:rPr>
        <w:t xml:space="preserve">The policing incident that I will reflect on took place during the early hours of the morning. My tutor and I responded to a call that there was a woman threatening to take her own life. As a new police constable, I had never encountered a situation like this before, so I felt nervous as we attended the scene. Thankfully, my training had </w:t>
      </w:r>
      <w:r>
        <w:rPr>
          <w:rStyle w:val="yiv3183598475contentpasted0"/>
          <w:rFonts w:ascii="Arial" w:hAnsi="Arial" w:cs="Arial"/>
          <w:color w:val="000000"/>
          <w:sz w:val="24"/>
          <w:szCs w:val="24"/>
        </w:rPr>
        <w:lastRenderedPageBreak/>
        <w:t>equipped me to deal with people in distress and methods of managing conflict via calm communication, like active listening and building rapport.</w:t>
      </w:r>
    </w:p>
    <w:p w14:paraId="1A23F128" w14:textId="77777777" w:rsidR="00562185" w:rsidRDefault="00562185" w:rsidP="00562185">
      <w:pPr>
        <w:rPr>
          <w:sz w:val="24"/>
          <w:szCs w:val="24"/>
        </w:rPr>
      </w:pPr>
    </w:p>
    <w:p w14:paraId="6FE74752" w14:textId="77777777" w:rsidR="00562185" w:rsidRDefault="00562185" w:rsidP="00562185">
      <w:pPr>
        <w:pStyle w:val="NormalWeb"/>
        <w:spacing w:before="0" w:beforeAutospacing="0" w:after="0" w:afterAutospacing="0"/>
        <w:rPr>
          <w:color w:val="000000"/>
          <w:sz w:val="24"/>
          <w:szCs w:val="24"/>
        </w:rPr>
      </w:pPr>
      <w:r>
        <w:rPr>
          <w:rStyle w:val="yiv3183598475contentpasted0"/>
          <w:rFonts w:ascii="Arial" w:hAnsi="Arial" w:cs="Arial"/>
          <w:color w:val="000000"/>
          <w:sz w:val="24"/>
          <w:szCs w:val="24"/>
        </w:rPr>
        <w:t xml:space="preserve">Upon arrival, I saw the woman sitting on one of the bridge’s supports. As I approached her, she expressed her anger and frustration by swearing at me and putting up her middle finger. She stated that if I came any closer, she would jump off the bridge. I positioned myself directly in her line of sight, so that I would be able to physically stop her from jumping off the bridge if necessary. As part of my approach, I considered </w:t>
      </w:r>
      <w:proofErr w:type="spellStart"/>
      <w:r>
        <w:rPr>
          <w:rStyle w:val="yiv3183598475contentpasted0"/>
          <w:rFonts w:ascii="Arial" w:hAnsi="Arial" w:cs="Arial"/>
          <w:color w:val="000000"/>
          <w:sz w:val="24"/>
          <w:szCs w:val="24"/>
        </w:rPr>
        <w:t>Betari’s</w:t>
      </w:r>
      <w:proofErr w:type="spellEnd"/>
      <w:r>
        <w:rPr>
          <w:rStyle w:val="yiv3183598475contentpasted0"/>
          <w:rFonts w:ascii="Arial" w:hAnsi="Arial" w:cs="Arial"/>
          <w:color w:val="000000"/>
          <w:sz w:val="24"/>
          <w:szCs w:val="24"/>
        </w:rPr>
        <w:t xml:space="preserve"> Box, which in a policing context refers to how the attitude and behaviour we use at the scene can directly impact the attitude and behaviour of the victim or suspect (Wall, 2019). Although I was aware no crime had been committed at this time, I was mindful that section 136 of the Mental Health Act (2007) enables me to use emergency powers to take somebody to a place of safety if they appear to have a mental disorder. However, policy states that officers should always try to use communication, as opposed to force, as their first course of action (College of Policing, 2022). By using a gentle tone and through calm communication, I attempted to start a conversation with the woman and find out the cause of her distress. With </w:t>
      </w:r>
      <w:proofErr w:type="spellStart"/>
      <w:r>
        <w:rPr>
          <w:rStyle w:val="yiv3183598475contentpasted0"/>
          <w:rFonts w:ascii="Arial" w:hAnsi="Arial" w:cs="Arial"/>
          <w:color w:val="000000"/>
          <w:sz w:val="24"/>
          <w:szCs w:val="24"/>
        </w:rPr>
        <w:t>Betari’s</w:t>
      </w:r>
      <w:proofErr w:type="spellEnd"/>
      <w:r>
        <w:rPr>
          <w:rStyle w:val="yiv3183598475contentpasted0"/>
          <w:rFonts w:ascii="Arial" w:hAnsi="Arial" w:cs="Arial"/>
          <w:color w:val="000000"/>
          <w:sz w:val="24"/>
          <w:szCs w:val="24"/>
        </w:rPr>
        <w:t xml:space="preserve"> Box in mind, I was keen to keep a relaxed and calm demeanour </w:t>
      </w:r>
      <w:proofErr w:type="gramStart"/>
      <w:r>
        <w:rPr>
          <w:rStyle w:val="yiv3183598475contentpasted0"/>
          <w:rFonts w:ascii="Arial" w:hAnsi="Arial" w:cs="Arial"/>
          <w:color w:val="000000"/>
          <w:sz w:val="24"/>
          <w:szCs w:val="24"/>
        </w:rPr>
        <w:t>in an effort to</w:t>
      </w:r>
      <w:proofErr w:type="gramEnd"/>
      <w:r>
        <w:rPr>
          <w:rStyle w:val="yiv3183598475contentpasted0"/>
          <w:rFonts w:ascii="Arial" w:hAnsi="Arial" w:cs="Arial"/>
          <w:color w:val="000000"/>
          <w:sz w:val="24"/>
          <w:szCs w:val="24"/>
        </w:rPr>
        <w:t xml:space="preserve"> positively influence her behaviour. She told me that she was struggling with her mental health and was suffering from depression and anxiety. She said she had Tourette's syndrome and sometimes had episodes of violent tics. </w:t>
      </w:r>
    </w:p>
    <w:p w14:paraId="16A8130C" w14:textId="77777777" w:rsidR="00562185" w:rsidRDefault="00562185" w:rsidP="00562185">
      <w:pPr>
        <w:rPr>
          <w:sz w:val="24"/>
          <w:szCs w:val="24"/>
        </w:rPr>
      </w:pPr>
    </w:p>
    <w:p w14:paraId="48EF6962" w14:textId="145A525A" w:rsidR="00562185" w:rsidRDefault="00562185" w:rsidP="00562185">
      <w:pPr>
        <w:pStyle w:val="NormalWeb"/>
        <w:spacing w:before="0" w:beforeAutospacing="0" w:after="0" w:afterAutospacing="0"/>
        <w:rPr>
          <w:color w:val="000000"/>
          <w:sz w:val="24"/>
          <w:szCs w:val="24"/>
        </w:rPr>
      </w:pPr>
      <w:r>
        <w:rPr>
          <w:rStyle w:val="yiv3183598475contentpasted0"/>
          <w:rFonts w:ascii="Arial" w:hAnsi="Arial" w:cs="Arial"/>
          <w:color w:val="000000"/>
          <w:sz w:val="24"/>
          <w:szCs w:val="24"/>
        </w:rPr>
        <w:t xml:space="preserve">In this case, the woman in question was white and of a British background, like </w:t>
      </w:r>
      <w:r w:rsidR="007418F1">
        <w:rPr>
          <w:rStyle w:val="yiv3183598475contentpasted0"/>
          <w:rFonts w:ascii="Arial" w:hAnsi="Arial" w:cs="Arial"/>
          <w:color w:val="000000"/>
          <w:sz w:val="24"/>
          <w:szCs w:val="24"/>
        </w:rPr>
        <w:t>me</w:t>
      </w:r>
      <w:r>
        <w:rPr>
          <w:rStyle w:val="yiv3183598475contentpasted0"/>
          <w:rFonts w:ascii="Arial" w:hAnsi="Arial" w:cs="Arial"/>
          <w:color w:val="000000"/>
          <w:sz w:val="24"/>
          <w:szCs w:val="24"/>
        </w:rPr>
        <w:t xml:space="preserve">, so there were no obvious cultural or ethnic factors at play. </w:t>
      </w:r>
      <w:proofErr w:type="gramStart"/>
      <w:r>
        <w:rPr>
          <w:rStyle w:val="yiv3183598475contentpasted0"/>
          <w:rFonts w:ascii="Arial" w:hAnsi="Arial" w:cs="Arial"/>
          <w:color w:val="000000"/>
          <w:sz w:val="24"/>
          <w:szCs w:val="24"/>
        </w:rPr>
        <w:t>That being said, she</w:t>
      </w:r>
      <w:proofErr w:type="gramEnd"/>
      <w:r>
        <w:rPr>
          <w:rStyle w:val="yiv3183598475contentpasted0"/>
          <w:rFonts w:ascii="Arial" w:hAnsi="Arial" w:cs="Arial"/>
          <w:color w:val="000000"/>
          <w:sz w:val="24"/>
          <w:szCs w:val="24"/>
        </w:rPr>
        <w:t xml:space="preserve"> was a woman alone and I recognized the significance of gender-specific considerations. As a police constable, it is crucial to be aware of the unique vulnerabilities that women may face in certain situations, especially when they are in emotional distress or facing mental health challenges. Although I was the officer taking charge of this call, I reiterated to the woman that my female colleague would be able to assist her with climbing down from the bridge if preferred, although this course of action was ultimately not required. I was also unfamiliar with the combination of medical conditions the woman had described, however, I knew I mustn’t let this affect me, as Police Constables are often required to enter crisis situations about which they have little or no experience (Braswell &amp; Miller, 2010). I knew it was essential to navigate the situation with care and compassion, despite my limited experience, as mental health conditions can impact how individuals respond to policing and conflict encounters and in many cases their experiences can be negative (Watson, 2008). As such, it was essential to approach the situation with sensitivity, understanding and the willingness to adapt my communication and strategies to align with her specific needs. What’s more, my role as a police constable involves treating each person with respect, irrespective of their circumstances, but understanding that factors like gender and health conditions can significantly shape reactions and behaviour.</w:t>
      </w:r>
    </w:p>
    <w:p w14:paraId="23AAAD05" w14:textId="77777777" w:rsidR="00562185" w:rsidRDefault="00562185" w:rsidP="00562185">
      <w:pPr>
        <w:rPr>
          <w:sz w:val="24"/>
          <w:szCs w:val="24"/>
        </w:rPr>
      </w:pPr>
    </w:p>
    <w:p w14:paraId="65BC592E" w14:textId="77777777" w:rsidR="00562185" w:rsidRDefault="00562185" w:rsidP="00562185">
      <w:pPr>
        <w:pStyle w:val="NormalWeb"/>
        <w:spacing w:before="0" w:beforeAutospacing="0" w:after="0" w:afterAutospacing="0"/>
        <w:rPr>
          <w:color w:val="000000"/>
          <w:sz w:val="24"/>
          <w:szCs w:val="24"/>
        </w:rPr>
      </w:pPr>
      <w:r>
        <w:rPr>
          <w:rStyle w:val="yiv3183598475contentpasted0"/>
          <w:rFonts w:ascii="Arial" w:hAnsi="Arial" w:cs="Arial"/>
          <w:color w:val="000000"/>
          <w:sz w:val="24"/>
          <w:szCs w:val="24"/>
        </w:rPr>
        <w:t xml:space="preserve">While initially the service user was reluctant to verbally communicate with me, I used a series of closed questions to kick-start conversation and build rapport. For example, I asked, "How long have you lived around here?" and "Do you think this weather will improve soon?" because closed questions can often make it easier to start a conversation with somebody who is unwilling to communicate (Ritchie &amp; </w:t>
      </w:r>
      <w:r>
        <w:rPr>
          <w:rStyle w:val="yiv3183598475contentpasted0"/>
          <w:rFonts w:ascii="Arial" w:hAnsi="Arial" w:cs="Arial"/>
          <w:color w:val="000000"/>
          <w:sz w:val="24"/>
          <w:szCs w:val="24"/>
        </w:rPr>
        <w:lastRenderedPageBreak/>
        <w:t>Lewis, 2003). Gradually, as we developed rapport, I worked my way up to open ended questions until we were having a full conversation. After around half an hour of building rapport, active listening and patient negotiating, I concluded that she needed support from medical health professionals. My tutor and I were able to convince her to come with us to the local hospital, where she could receive the relevant medical support. </w:t>
      </w:r>
    </w:p>
    <w:p w14:paraId="05B614AE" w14:textId="77777777" w:rsidR="00562185" w:rsidRDefault="00562185" w:rsidP="00562185">
      <w:pPr>
        <w:rPr>
          <w:sz w:val="24"/>
          <w:szCs w:val="24"/>
        </w:rPr>
      </w:pPr>
    </w:p>
    <w:p w14:paraId="3543F7F5" w14:textId="6D5FB219" w:rsidR="00562185" w:rsidRDefault="00562185" w:rsidP="00562185">
      <w:pPr>
        <w:pStyle w:val="NormalWeb"/>
        <w:spacing w:before="0" w:beforeAutospacing="0" w:after="0" w:afterAutospacing="0"/>
        <w:rPr>
          <w:color w:val="000000"/>
          <w:sz w:val="24"/>
          <w:szCs w:val="24"/>
        </w:rPr>
      </w:pPr>
      <w:r>
        <w:rPr>
          <w:rStyle w:val="yiv3183598475contentpasted0"/>
          <w:rFonts w:ascii="Arial" w:hAnsi="Arial" w:cs="Arial"/>
          <w:color w:val="000000"/>
          <w:sz w:val="24"/>
          <w:szCs w:val="24"/>
        </w:rPr>
        <w:t xml:space="preserve">Despite the calm communication we had established at the scene, the situation took a turn at the hospital when she lashed out at her partner, who had recently arrived, by punching him in the face. The assault was witnessed by several police officers and NHS staff, and recognizing the escalation in this conflict, she was subsequently arrested for common assault under section 39 of the Criminal Justice Act (1988). The woman then became verbally and physically resistant, so I used the National Decision Model (NDM) (College of Policing, 2014) as a decision-making tool to help me decide whether the use of force was necessary at this stage. To do so, I considered the information, assessed the risk and threat, considered my powers and policy, identified possible options and then </w:t>
      </w:r>
      <w:r w:rsidR="007418F1">
        <w:rPr>
          <w:rStyle w:val="yiv3183598475contentpasted0"/>
          <w:rFonts w:ascii="Arial" w:hAnsi="Arial" w:cs="Arial"/>
          <w:color w:val="000000"/>
          <w:sz w:val="24"/>
          <w:szCs w:val="24"/>
        </w:rPr>
        <w:t>acted</w:t>
      </w:r>
      <w:r>
        <w:rPr>
          <w:rStyle w:val="yiv3183598475contentpasted0"/>
          <w:rFonts w:ascii="Arial" w:hAnsi="Arial" w:cs="Arial"/>
          <w:color w:val="000000"/>
          <w:sz w:val="24"/>
          <w:szCs w:val="24"/>
        </w:rPr>
        <w:t xml:space="preserve">. To protect the safety of the woman, </w:t>
      </w:r>
      <w:r w:rsidR="007418F1">
        <w:rPr>
          <w:rStyle w:val="yiv3183598475contentpasted0"/>
          <w:rFonts w:ascii="Arial" w:hAnsi="Arial" w:cs="Arial"/>
          <w:color w:val="000000"/>
          <w:sz w:val="24"/>
          <w:szCs w:val="24"/>
        </w:rPr>
        <w:t>myself,</w:t>
      </w:r>
      <w:r>
        <w:rPr>
          <w:rStyle w:val="yiv3183598475contentpasted0"/>
          <w:rFonts w:ascii="Arial" w:hAnsi="Arial" w:cs="Arial"/>
          <w:color w:val="000000"/>
          <w:sz w:val="24"/>
          <w:szCs w:val="24"/>
        </w:rPr>
        <w:t xml:space="preserve"> and those around us, I opted to use physical restraint techniques to put her in handcuffs. However, I knew it was essential to find the balance between restraining her physically to control her aggressive behaviour and maintain everyone’s safety, but also to avoid escalating the situation further by using a disproportionate amount of force. I kept the College of Policing pneumonic J-PLANE in mind as I evaluated next steps, which is considering whether my actions and decisions are justified, proportionate, legal, </w:t>
      </w:r>
      <w:r w:rsidR="007418F1">
        <w:rPr>
          <w:rStyle w:val="yiv3183598475contentpasted0"/>
          <w:rFonts w:ascii="Arial" w:hAnsi="Arial" w:cs="Arial"/>
          <w:color w:val="000000"/>
          <w:sz w:val="24"/>
          <w:szCs w:val="24"/>
        </w:rPr>
        <w:t>necessary,</w:t>
      </w:r>
      <w:r>
        <w:rPr>
          <w:rStyle w:val="yiv3183598475contentpasted0"/>
          <w:rFonts w:ascii="Arial" w:hAnsi="Arial" w:cs="Arial"/>
          <w:color w:val="000000"/>
          <w:sz w:val="24"/>
          <w:szCs w:val="24"/>
        </w:rPr>
        <w:t xml:space="preserve"> and ethical.</w:t>
      </w:r>
    </w:p>
    <w:p w14:paraId="0B8C33F2" w14:textId="77777777" w:rsidR="00562185" w:rsidRDefault="00562185" w:rsidP="00562185">
      <w:pPr>
        <w:rPr>
          <w:sz w:val="24"/>
          <w:szCs w:val="24"/>
        </w:rPr>
      </w:pPr>
    </w:p>
    <w:p w14:paraId="1CB17866" w14:textId="77777777" w:rsidR="00562185" w:rsidRDefault="00562185" w:rsidP="00562185">
      <w:pPr>
        <w:pStyle w:val="NormalWeb"/>
        <w:spacing w:before="0" w:beforeAutospacing="0" w:after="0" w:afterAutospacing="0"/>
        <w:rPr>
          <w:color w:val="000000"/>
          <w:sz w:val="24"/>
          <w:szCs w:val="24"/>
        </w:rPr>
      </w:pPr>
      <w:r>
        <w:rPr>
          <w:rStyle w:val="yiv3183598475contentpasted0"/>
          <w:rFonts w:ascii="Arial" w:hAnsi="Arial" w:cs="Arial"/>
          <w:color w:val="000000"/>
          <w:sz w:val="24"/>
          <w:szCs w:val="24"/>
        </w:rPr>
        <w:t>After the woman had been put into handcuffs, I understood the situation at this point required the use of de-escalation techniques which I was taught during Officer Safety Training (OST). I re-initiated our earlier calm communication by taking her to a separate room to remove any distractions, speaking slowly and in short sentences to encourage conversation, presenting a genuine willingness to understand, and communicating everything I was doing clearly and concisely – all recognized techniques for de-escalating tense situations (Olivia et al., 2010). The situation quickly calmed down, and the woman was detained while the victim was attended to by NHS staff.</w:t>
      </w:r>
    </w:p>
    <w:p w14:paraId="5F649E58" w14:textId="77777777" w:rsidR="00562185" w:rsidRDefault="00562185" w:rsidP="00562185">
      <w:pPr>
        <w:rPr>
          <w:sz w:val="24"/>
          <w:szCs w:val="24"/>
        </w:rPr>
      </w:pPr>
    </w:p>
    <w:p w14:paraId="321B8623" w14:textId="77777777" w:rsidR="00562185" w:rsidRDefault="00562185" w:rsidP="00562185">
      <w:pPr>
        <w:pStyle w:val="NormalWeb"/>
        <w:spacing w:before="0" w:beforeAutospacing="0" w:after="0" w:afterAutospacing="0"/>
        <w:rPr>
          <w:color w:val="000000"/>
          <w:sz w:val="24"/>
          <w:szCs w:val="24"/>
        </w:rPr>
      </w:pPr>
      <w:r>
        <w:rPr>
          <w:rStyle w:val="yiv3183598475contentpasted0"/>
          <w:rFonts w:ascii="Arial" w:hAnsi="Arial" w:cs="Arial"/>
          <w:color w:val="000000"/>
          <w:sz w:val="24"/>
          <w:szCs w:val="24"/>
        </w:rPr>
        <w:t xml:space="preserve">Managing conflict situations successfully is a key indicator in how members of the public perceive the police (Tyler &amp; Huo, 2002) and, upon reflection, I think in this case I was able to deal with the scenario in a way that will promote a positive image of the police. I was able to make use of my training to defuse a potentially dangerous situation on more than one occasion and I am proud that I was able to effectively communicate with the woman to get her off the bridge and safely to the hospital without the use of force. However, I feel I was not able to protect the public fully as the woman's partner was assaulted in front of a sizable crowd in the hospital. My failure to recognise that the woman was not entirely out of medical distress showed a misjudgement that could have been avoided. This caused unnecessary distress to members of the public in the hospital, as well as NHS staff, and created more conflict for the woman as well. During the incident, there were both positive and negative responses to the conflict that I faced, all of which have led to a better understanding of my role as a police constable. Next time, I will be sure to continue to use de-escalation techniques throughout the entirety of a conflict situation, even if I believe </w:t>
      </w:r>
      <w:r>
        <w:rPr>
          <w:rStyle w:val="yiv3183598475contentpasted0"/>
          <w:rFonts w:ascii="Arial" w:hAnsi="Arial" w:cs="Arial"/>
          <w:color w:val="000000"/>
          <w:sz w:val="24"/>
          <w:szCs w:val="24"/>
        </w:rPr>
        <w:lastRenderedPageBreak/>
        <w:t>the initial conflict to be over. What’s more, when I have a limited understanding of an individual’s mental health conditions, I will pay more attention to the way they are behaving throughout my interactions with them, to ensure I am prepared to respond faster should the situation take an unexpected turn.</w:t>
      </w:r>
    </w:p>
    <w:p w14:paraId="64F5C354" w14:textId="77777777" w:rsidR="00562185" w:rsidRDefault="00562185" w:rsidP="00562185">
      <w:pPr>
        <w:spacing w:after="240"/>
        <w:rPr>
          <w:sz w:val="24"/>
          <w:szCs w:val="24"/>
        </w:rPr>
      </w:pPr>
    </w:p>
    <w:p w14:paraId="72827F11" w14:textId="29206FEE" w:rsidR="00562185" w:rsidRDefault="00562185" w:rsidP="005B4933">
      <w:pPr>
        <w:pStyle w:val="NormalWeb"/>
        <w:spacing w:before="0" w:beforeAutospacing="0" w:after="0" w:afterAutospacing="0"/>
        <w:jc w:val="center"/>
        <w:rPr>
          <w:rStyle w:val="yiv3183598475contentpasted0"/>
          <w:rFonts w:ascii="Arial" w:hAnsi="Arial" w:cs="Arial"/>
          <w:color w:val="000000"/>
          <w:sz w:val="24"/>
          <w:szCs w:val="24"/>
        </w:rPr>
      </w:pPr>
      <w:r>
        <w:rPr>
          <w:rStyle w:val="yiv3183598475contentpasted0"/>
          <w:rFonts w:ascii="Arial" w:hAnsi="Arial" w:cs="Arial"/>
          <w:color w:val="000000"/>
          <w:sz w:val="24"/>
          <w:szCs w:val="24"/>
        </w:rPr>
        <w:t>Word count: 1,542</w:t>
      </w:r>
    </w:p>
    <w:p w14:paraId="3A39737C" w14:textId="77777777" w:rsidR="005B4933" w:rsidRPr="005B4933" w:rsidRDefault="005B4933" w:rsidP="005B4933">
      <w:pPr>
        <w:pStyle w:val="NormalWeb"/>
        <w:spacing w:before="0" w:beforeAutospacing="0" w:after="0" w:afterAutospacing="0"/>
        <w:jc w:val="center"/>
        <w:rPr>
          <w:color w:val="000000"/>
          <w:sz w:val="24"/>
          <w:szCs w:val="24"/>
        </w:rPr>
      </w:pPr>
    </w:p>
    <w:p w14:paraId="2352BB2A" w14:textId="77777777" w:rsidR="003145D8" w:rsidRPr="00270EEB" w:rsidRDefault="003145D8" w:rsidP="00FF7EBB">
      <w:pPr>
        <w:jc w:val="both"/>
        <w:rPr>
          <w:sz w:val="24"/>
          <w:szCs w:val="24"/>
        </w:rPr>
      </w:pPr>
    </w:p>
    <w:p w14:paraId="3B3526AE" w14:textId="5621BA7C"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52AC5F2E" w14:textId="0004C43A" w:rsidR="00925805" w:rsidRPr="00E245E2" w:rsidRDefault="00925805" w:rsidP="00925805">
      <w:pPr>
        <w:pStyle w:val="NormalWeb"/>
        <w:spacing w:before="0" w:beforeAutospacing="0" w:after="0" w:afterAutospacing="0"/>
        <w:rPr>
          <w:color w:val="000000"/>
          <w:sz w:val="28"/>
          <w:szCs w:val="28"/>
        </w:rPr>
      </w:pPr>
      <w:r w:rsidRPr="00E245E2">
        <w:rPr>
          <w:rStyle w:val="yiv1194746274contentpasted0"/>
          <w:rFonts w:ascii="Arial" w:hAnsi="Arial" w:cs="Arial"/>
          <w:color w:val="000000"/>
          <w:sz w:val="24"/>
          <w:szCs w:val="24"/>
        </w:rPr>
        <w:t xml:space="preserve">In today's modern society, police officers in the U.K. will encounter individuals from a diverse array of backgrounds while on duty, and it is essential that each unique situation is handled with the sensitivity and seriousness that it deserves. Whether engaging with victims, </w:t>
      </w:r>
      <w:r w:rsidR="00E245E2" w:rsidRPr="00E245E2">
        <w:rPr>
          <w:rStyle w:val="yiv1194746274contentpasted0"/>
          <w:rFonts w:ascii="Arial" w:hAnsi="Arial" w:cs="Arial"/>
          <w:color w:val="000000"/>
          <w:sz w:val="24"/>
          <w:szCs w:val="24"/>
        </w:rPr>
        <w:t>witnesses,</w:t>
      </w:r>
      <w:r w:rsidRPr="00E245E2">
        <w:rPr>
          <w:rStyle w:val="yiv1194746274contentpasted0"/>
          <w:rFonts w:ascii="Arial" w:hAnsi="Arial" w:cs="Arial"/>
          <w:color w:val="000000"/>
          <w:sz w:val="24"/>
          <w:szCs w:val="24"/>
        </w:rPr>
        <w:t xml:space="preserve"> or offenders, remaining mindful of social, ethnic, religious, and other influences is essential, especially considering many minority groups harbour negative perceptions about the police (Peck, 2015). By prioritising valuing difference and inclusion, it is possible for the police to bridge these gaps in trust and effectively serve all members of the community, fostering a sense of safety and cooperation (Home Office, 2018). In this essay, I'll discuss a policing incident I was involved in where criminal justice, valuing difference and inclusion played a significant role. Employing Gibbs' Reflective Cycle and its six stages of reflection </w:t>
      </w:r>
      <w:r w:rsidRPr="00E245E2">
        <w:rPr>
          <w:rStyle w:val="yiv1194746274contentpasted0"/>
          <w:rFonts w:ascii="Arial" w:hAnsi="Arial" w:cs="Arial"/>
          <w:color w:val="000000"/>
          <w:sz w:val="24"/>
          <w:szCs w:val="24"/>
        </w:rPr>
        <w:lastRenderedPageBreak/>
        <w:t xml:space="preserve">(Gibbs, 1988), I will recount the incident's complexities, encompassing cultural, social and language dimensions, and explain how I managed to develop positive communication with the victim despite these challenges. I will explain how I incorporated culturally sensitive practices and language considerations to ensure that the victim's interaction with the police was a positive </w:t>
      </w:r>
      <w:r w:rsidR="00E245E2" w:rsidRPr="00E245E2">
        <w:rPr>
          <w:rStyle w:val="yiv1194746274contentpasted0"/>
          <w:rFonts w:ascii="Arial" w:hAnsi="Arial" w:cs="Arial"/>
          <w:color w:val="000000"/>
          <w:sz w:val="24"/>
          <w:szCs w:val="24"/>
        </w:rPr>
        <w:t>one and</w:t>
      </w:r>
      <w:r w:rsidRPr="00E245E2">
        <w:rPr>
          <w:rStyle w:val="yiv1194746274contentpasted0"/>
          <w:rFonts w:ascii="Arial" w:hAnsi="Arial" w:cs="Arial"/>
          <w:color w:val="000000"/>
          <w:sz w:val="24"/>
          <w:szCs w:val="24"/>
        </w:rPr>
        <w:t xml:space="preserve"> reflect on what I could do better in the future, and how I can continue to equitably support a range of victims and witnesses regardless of their background or personal circumstances.</w:t>
      </w:r>
    </w:p>
    <w:p w14:paraId="39CC44FF" w14:textId="77777777" w:rsidR="00925805" w:rsidRPr="00E245E2" w:rsidRDefault="00925805" w:rsidP="00925805">
      <w:pPr>
        <w:rPr>
          <w:sz w:val="28"/>
          <w:szCs w:val="28"/>
        </w:rPr>
      </w:pPr>
    </w:p>
    <w:p w14:paraId="6C7FC9F1" w14:textId="77777777" w:rsidR="00925805" w:rsidRPr="00E245E2" w:rsidRDefault="00925805" w:rsidP="00925805">
      <w:pPr>
        <w:pStyle w:val="NormalWeb"/>
        <w:spacing w:before="0" w:beforeAutospacing="0" w:after="0" w:afterAutospacing="0"/>
        <w:rPr>
          <w:color w:val="000000"/>
          <w:sz w:val="28"/>
          <w:szCs w:val="28"/>
        </w:rPr>
      </w:pPr>
      <w:r w:rsidRPr="00E245E2">
        <w:rPr>
          <w:rStyle w:val="yiv1194746274contentpasted0"/>
          <w:rFonts w:ascii="Arial" w:hAnsi="Arial" w:cs="Arial"/>
          <w:color w:val="000000"/>
          <w:sz w:val="24"/>
          <w:szCs w:val="24"/>
        </w:rPr>
        <w:t>During a recent shift, a call came through detailing a domestic dispute that bystanders had witnessed outside their home. The caller's account depicted a male assaulting a female, although details were scarce. When I arrived at the scene, the caller told me they had witnessed a male pushing a female and causing her to fall, before pulling her hair and punching her several times in the face. The witness intervened and called the police. After reviewing Ring Doorbell footage and the victim’s injuries, it became clear she was a victim of Grievous Bodily Harm (GBH) with intent, contrary to section 18 of the Offences Against the Person Act (Offences Against the Person Act, 1861).</w:t>
      </w:r>
    </w:p>
    <w:p w14:paraId="7D73248C" w14:textId="77777777" w:rsidR="00925805" w:rsidRPr="00E245E2" w:rsidRDefault="00925805" w:rsidP="00925805">
      <w:pPr>
        <w:rPr>
          <w:sz w:val="28"/>
          <w:szCs w:val="28"/>
        </w:rPr>
      </w:pPr>
    </w:p>
    <w:p w14:paraId="454E14C2" w14:textId="63E61C62" w:rsidR="00925805" w:rsidRPr="00E245E2" w:rsidRDefault="00925805" w:rsidP="00925805">
      <w:pPr>
        <w:pStyle w:val="NormalWeb"/>
        <w:spacing w:before="0" w:beforeAutospacing="0" w:after="0" w:afterAutospacing="0"/>
        <w:rPr>
          <w:color w:val="000000"/>
          <w:sz w:val="28"/>
          <w:szCs w:val="28"/>
        </w:rPr>
      </w:pPr>
      <w:r w:rsidRPr="00E245E2">
        <w:rPr>
          <w:rStyle w:val="yiv1194746274contentpasted0"/>
          <w:rFonts w:ascii="Arial" w:hAnsi="Arial" w:cs="Arial"/>
          <w:color w:val="000000"/>
          <w:sz w:val="24"/>
          <w:szCs w:val="24"/>
        </w:rPr>
        <w:t xml:space="preserve">During my subsequent interaction with the victim in the caller's home, the seriousness of her injuries became clear. However, I knew it was essential to get as many details from her about the incident as possible, although there were </w:t>
      </w:r>
      <w:r w:rsidR="002E4B72" w:rsidRPr="00E245E2">
        <w:rPr>
          <w:rStyle w:val="yiv1194746274contentpasted0"/>
          <w:rFonts w:ascii="Arial" w:hAnsi="Arial" w:cs="Arial"/>
          <w:color w:val="000000"/>
          <w:sz w:val="24"/>
          <w:szCs w:val="24"/>
        </w:rPr>
        <w:t>several</w:t>
      </w:r>
      <w:r w:rsidRPr="00E245E2">
        <w:rPr>
          <w:rStyle w:val="yiv1194746274contentpasted0"/>
          <w:rFonts w:ascii="Arial" w:hAnsi="Arial" w:cs="Arial"/>
          <w:color w:val="000000"/>
          <w:sz w:val="24"/>
          <w:szCs w:val="24"/>
        </w:rPr>
        <w:t xml:space="preserve"> contextual factors to consider before I chose my exact approach to this. Firstly, the traumatic nature of the incident itself was clear. The victim had just endured an assault involving blows to her face and head. I recognised that the emotional and physical toll of this must not be overlooked, which added an extra layer of sensitivity to our interaction. It was also evident that she had limited proficiency in English, having recently relocated to the U.K. from Iran. She made it clear she was a practicing Muslim and would not like to be touched by any unfamiliar males, a request I respected. I sensitively explained to her that my female tutor could remain present throughout our interactions, </w:t>
      </w:r>
      <w:r w:rsidR="00E245E2" w:rsidRPr="00E245E2">
        <w:rPr>
          <w:rStyle w:val="yiv1194746274contentpasted0"/>
          <w:rFonts w:ascii="Arial" w:hAnsi="Arial" w:cs="Arial"/>
          <w:color w:val="000000"/>
          <w:sz w:val="24"/>
          <w:szCs w:val="24"/>
        </w:rPr>
        <w:t>and</w:t>
      </w:r>
      <w:r w:rsidRPr="00E245E2">
        <w:rPr>
          <w:rStyle w:val="yiv1194746274contentpasted0"/>
          <w:rFonts w:ascii="Arial" w:hAnsi="Arial" w:cs="Arial"/>
          <w:color w:val="000000"/>
          <w:sz w:val="24"/>
          <w:szCs w:val="24"/>
        </w:rPr>
        <w:t xml:space="preserve"> later added her comment as a note on the Police Computer System so that other officers would have this context. I knew that a language barrier and close contact with an unfamiliar male had the potential to make her more distressed, which could make communication and understanding more challenging, so I implemented several measures to mitigate these circumstances.</w:t>
      </w:r>
    </w:p>
    <w:p w14:paraId="5F7F20BB" w14:textId="77777777" w:rsidR="00925805" w:rsidRPr="00E245E2" w:rsidRDefault="00925805" w:rsidP="00925805">
      <w:pPr>
        <w:rPr>
          <w:sz w:val="28"/>
          <w:szCs w:val="28"/>
        </w:rPr>
      </w:pPr>
    </w:p>
    <w:p w14:paraId="2B178000" w14:textId="7E4B767D" w:rsidR="00925805" w:rsidRPr="00E245E2" w:rsidRDefault="00925805" w:rsidP="00925805">
      <w:pPr>
        <w:pStyle w:val="NormalWeb"/>
        <w:spacing w:before="0" w:beforeAutospacing="0" w:after="0" w:afterAutospacing="0"/>
        <w:rPr>
          <w:color w:val="000000"/>
          <w:sz w:val="28"/>
          <w:szCs w:val="28"/>
        </w:rPr>
      </w:pPr>
      <w:r w:rsidRPr="00E245E2">
        <w:rPr>
          <w:rStyle w:val="yiv1194746274contentpasted0"/>
          <w:rFonts w:ascii="Arial" w:hAnsi="Arial" w:cs="Arial"/>
          <w:color w:val="000000"/>
          <w:sz w:val="24"/>
          <w:szCs w:val="24"/>
        </w:rPr>
        <w:t xml:space="preserve">Realising her potential vulnerability, I offered her the option of having a friend, family member or female nurse present during our conversation. This was driven by the recognition that she might feel more comfortable in the presence of someone familiar or a medical professional. However, she declined and said she’d be willing to proceed with me and my tutor, who is female. Next, I facilitated the use of translation services – an initiative the victim initially seemed hesitant about. I assured her that this would enable us to have clear communication as we discussed the incident and the available avenues of support moving forward. I was aware that language barriers can create complexities for both police officers and </w:t>
      </w:r>
      <w:r w:rsidR="002E4B72" w:rsidRPr="00E245E2">
        <w:rPr>
          <w:rStyle w:val="yiv1194746274contentpasted0"/>
          <w:rFonts w:ascii="Arial" w:hAnsi="Arial" w:cs="Arial"/>
          <w:color w:val="000000"/>
          <w:sz w:val="24"/>
          <w:szCs w:val="24"/>
        </w:rPr>
        <w:t>victims and</w:t>
      </w:r>
      <w:r w:rsidRPr="00E245E2">
        <w:rPr>
          <w:rStyle w:val="yiv1194746274contentpasted0"/>
          <w:rFonts w:ascii="Arial" w:hAnsi="Arial" w:cs="Arial"/>
          <w:color w:val="000000"/>
          <w:sz w:val="24"/>
          <w:szCs w:val="24"/>
        </w:rPr>
        <w:t xml:space="preserve"> can sometimes lead to feelings of frustration or conflict (Herbst &amp; Walker, 2001). </w:t>
      </w:r>
    </w:p>
    <w:p w14:paraId="3F964037" w14:textId="77777777" w:rsidR="00925805" w:rsidRPr="00E245E2" w:rsidRDefault="00925805" w:rsidP="00925805">
      <w:pPr>
        <w:rPr>
          <w:sz w:val="28"/>
          <w:szCs w:val="28"/>
        </w:rPr>
      </w:pPr>
    </w:p>
    <w:p w14:paraId="022A4B03" w14:textId="77A82541" w:rsidR="00925805" w:rsidRPr="00E245E2" w:rsidRDefault="00925805" w:rsidP="00925805">
      <w:pPr>
        <w:pStyle w:val="NormalWeb"/>
        <w:spacing w:before="0" w:beforeAutospacing="0" w:after="0" w:afterAutospacing="0"/>
        <w:rPr>
          <w:color w:val="000000"/>
          <w:sz w:val="28"/>
          <w:szCs w:val="28"/>
        </w:rPr>
      </w:pPr>
      <w:r w:rsidRPr="00E245E2">
        <w:rPr>
          <w:rStyle w:val="yiv1194746274contentpasted0"/>
          <w:rFonts w:ascii="Arial" w:hAnsi="Arial" w:cs="Arial"/>
          <w:color w:val="000000"/>
          <w:sz w:val="24"/>
          <w:szCs w:val="24"/>
        </w:rPr>
        <w:t xml:space="preserve">Throughout our interaction, I kept in mind that minority groups often have strained relations with the police (Cao, 2011, Murphy, 2013). As the victim identified as Muslim and was from Iran, I understood she may be feeling wary. Given the </w:t>
      </w:r>
      <w:r w:rsidRPr="00E245E2">
        <w:rPr>
          <w:rStyle w:val="yiv1194746274contentpasted0"/>
          <w:rFonts w:ascii="Arial" w:hAnsi="Arial" w:cs="Arial"/>
          <w:color w:val="000000"/>
          <w:sz w:val="24"/>
          <w:szCs w:val="24"/>
        </w:rPr>
        <w:lastRenderedPageBreak/>
        <w:t xml:space="preserve">circumstances, it was important to me that the victim felt supported and understood, so I tried particularly hard to create a safe space and ensure I came across as understanding. It is essential to respect and value the rights of every service user, but particularly those who may have limited trust in the police due to </w:t>
      </w:r>
      <w:r w:rsidR="002E4B72" w:rsidRPr="00E245E2">
        <w:rPr>
          <w:rStyle w:val="yiv1194746274contentpasted0"/>
          <w:rFonts w:ascii="Arial" w:hAnsi="Arial" w:cs="Arial"/>
          <w:color w:val="000000"/>
          <w:sz w:val="24"/>
          <w:szCs w:val="24"/>
        </w:rPr>
        <w:t>historical</w:t>
      </w:r>
      <w:r w:rsidRPr="00E245E2">
        <w:rPr>
          <w:rStyle w:val="yiv1194746274contentpasted0"/>
          <w:rFonts w:ascii="Arial" w:hAnsi="Arial" w:cs="Arial"/>
          <w:color w:val="000000"/>
          <w:sz w:val="24"/>
          <w:szCs w:val="24"/>
        </w:rPr>
        <w:t xml:space="preserve"> disservice (Peck, 2015). </w:t>
      </w:r>
    </w:p>
    <w:p w14:paraId="2B8C5B14" w14:textId="77777777" w:rsidR="00925805" w:rsidRPr="00E245E2" w:rsidRDefault="00925805" w:rsidP="00925805">
      <w:pPr>
        <w:rPr>
          <w:sz w:val="28"/>
          <w:szCs w:val="28"/>
        </w:rPr>
      </w:pPr>
    </w:p>
    <w:p w14:paraId="428ECF75" w14:textId="77777777" w:rsidR="00925805" w:rsidRPr="00E245E2" w:rsidRDefault="00925805" w:rsidP="00925805">
      <w:pPr>
        <w:pStyle w:val="NormalWeb"/>
        <w:spacing w:before="0" w:beforeAutospacing="0" w:after="0" w:afterAutospacing="0"/>
        <w:rPr>
          <w:color w:val="000000"/>
          <w:sz w:val="28"/>
          <w:szCs w:val="28"/>
        </w:rPr>
      </w:pPr>
      <w:r w:rsidRPr="00E245E2">
        <w:rPr>
          <w:rStyle w:val="yiv1194746274contentpasted0"/>
          <w:rFonts w:ascii="Arial" w:hAnsi="Arial" w:cs="Arial"/>
          <w:color w:val="000000"/>
          <w:sz w:val="24"/>
          <w:szCs w:val="24"/>
        </w:rPr>
        <w:t xml:space="preserve">With support from the translator, I was able to find out that the suspect was </w:t>
      </w:r>
      <w:proofErr w:type="gramStart"/>
      <w:r w:rsidRPr="00E245E2">
        <w:rPr>
          <w:rStyle w:val="yiv1194746274contentpasted0"/>
          <w:rFonts w:ascii="Arial" w:hAnsi="Arial" w:cs="Arial"/>
          <w:color w:val="000000"/>
          <w:sz w:val="24"/>
          <w:szCs w:val="24"/>
        </w:rPr>
        <w:t>actually the</w:t>
      </w:r>
      <w:proofErr w:type="gramEnd"/>
      <w:r w:rsidRPr="00E245E2">
        <w:rPr>
          <w:rStyle w:val="yiv1194746274contentpasted0"/>
          <w:rFonts w:ascii="Arial" w:hAnsi="Arial" w:cs="Arial"/>
          <w:color w:val="000000"/>
          <w:sz w:val="24"/>
          <w:szCs w:val="24"/>
        </w:rPr>
        <w:t xml:space="preserve"> victim’s husband, something she had not initially disclosed. It became clear to me that this was a domestic violence case. As per section 1 of the Domestic Abuse Act (2021), domestic abuse is defined as physical or sexual abuse, violent or threatening behaviour, controlling or coercive behaviour, economic abuse or psychological, </w:t>
      </w:r>
      <w:proofErr w:type="gramStart"/>
      <w:r w:rsidRPr="00E245E2">
        <w:rPr>
          <w:rStyle w:val="yiv1194746274contentpasted0"/>
          <w:rFonts w:ascii="Arial" w:hAnsi="Arial" w:cs="Arial"/>
          <w:color w:val="000000"/>
          <w:sz w:val="24"/>
          <w:szCs w:val="24"/>
        </w:rPr>
        <w:t>emotional</w:t>
      </w:r>
      <w:proofErr w:type="gramEnd"/>
      <w:r w:rsidRPr="00E245E2">
        <w:rPr>
          <w:rStyle w:val="yiv1194746274contentpasted0"/>
          <w:rFonts w:ascii="Arial" w:hAnsi="Arial" w:cs="Arial"/>
          <w:color w:val="000000"/>
          <w:sz w:val="24"/>
          <w:szCs w:val="24"/>
        </w:rPr>
        <w:t xml:space="preserve"> or other abuse if both individuals are aged 16 or over and are personally connected. It does not matter whether it is a single incident or a course of conduct. Because of this, I was prompted to make use of the DASH (Domestic Abuse, Stalking, Harassment and Honour-based violence) risk identification framework. The DASH model provides police officers with a structured approach to assessing and responding to cases involving domestic abuse and related offences (Robinson et al., 2016).</w:t>
      </w:r>
    </w:p>
    <w:p w14:paraId="7BB98707" w14:textId="77777777" w:rsidR="00925805" w:rsidRPr="00E245E2" w:rsidRDefault="00925805" w:rsidP="00925805">
      <w:pPr>
        <w:rPr>
          <w:sz w:val="28"/>
          <w:szCs w:val="28"/>
        </w:rPr>
      </w:pPr>
    </w:p>
    <w:p w14:paraId="177E1B58" w14:textId="70306B3B" w:rsidR="00925805" w:rsidRPr="00E245E2" w:rsidRDefault="00E245E2" w:rsidP="00925805">
      <w:pPr>
        <w:pStyle w:val="NormalWeb"/>
        <w:spacing w:before="0" w:beforeAutospacing="0" w:after="0" w:afterAutospacing="0"/>
        <w:rPr>
          <w:color w:val="000000"/>
          <w:sz w:val="28"/>
          <w:szCs w:val="28"/>
        </w:rPr>
      </w:pPr>
      <w:r w:rsidRPr="00E245E2">
        <w:rPr>
          <w:rStyle w:val="yiv1194746274contentpasted0"/>
          <w:rFonts w:ascii="Arial" w:hAnsi="Arial" w:cs="Arial"/>
          <w:color w:val="000000"/>
          <w:sz w:val="24"/>
          <w:szCs w:val="24"/>
        </w:rPr>
        <w:t>To</w:t>
      </w:r>
      <w:r w:rsidR="00925805" w:rsidRPr="00E245E2">
        <w:rPr>
          <w:rStyle w:val="yiv1194746274contentpasted0"/>
          <w:rFonts w:ascii="Arial" w:hAnsi="Arial" w:cs="Arial"/>
          <w:color w:val="000000"/>
          <w:sz w:val="24"/>
          <w:szCs w:val="24"/>
        </w:rPr>
        <w:t xml:space="preserve"> assess the victim, </w:t>
      </w:r>
      <w:r w:rsidR="005B4933" w:rsidRPr="00E245E2">
        <w:rPr>
          <w:rStyle w:val="yiv1194746274contentpasted0"/>
          <w:rFonts w:ascii="Arial" w:hAnsi="Arial" w:cs="Arial"/>
          <w:color w:val="000000"/>
          <w:sz w:val="24"/>
          <w:szCs w:val="24"/>
        </w:rPr>
        <w:t>the translator and I</w:t>
      </w:r>
      <w:r w:rsidR="00925805" w:rsidRPr="00E245E2">
        <w:rPr>
          <w:rStyle w:val="yiv1194746274contentpasted0"/>
          <w:rFonts w:ascii="Arial" w:hAnsi="Arial" w:cs="Arial"/>
          <w:color w:val="000000"/>
          <w:sz w:val="24"/>
          <w:szCs w:val="24"/>
        </w:rPr>
        <w:t xml:space="preserve"> went through the DASH model’s twenty-seven questions. Each one aims to identify recurring risk factors associated with domestic abuse, as documented in academic research (Robinson, 2010). Alongside marking the presence or absence of specific risk factors, officers are expected to add contextual information in the open-text sections provided beneath each question, which I did in this case. For example, I noted that the woman may be particularly vulnerable as she was living in a new country and had limited proficiency in English. I also noted that she was initially reluctant to disclose that the suspect was her husband. Due to the nature of the assault and the vulnerabilities the victim faced, I opted to classify the initial risk, per the DASH form, as “high,” a decision that was later supported by my Sergeant. It is essential that police officers </w:t>
      </w:r>
      <w:r w:rsidRPr="00E245E2">
        <w:rPr>
          <w:rStyle w:val="yiv1194746274contentpasted0"/>
          <w:rFonts w:ascii="Arial" w:hAnsi="Arial" w:cs="Arial"/>
          <w:color w:val="000000"/>
          <w:sz w:val="24"/>
          <w:szCs w:val="24"/>
        </w:rPr>
        <w:t>can</w:t>
      </w:r>
      <w:r w:rsidR="00925805" w:rsidRPr="00E245E2">
        <w:rPr>
          <w:rStyle w:val="yiv1194746274contentpasted0"/>
          <w:rFonts w:ascii="Arial" w:hAnsi="Arial" w:cs="Arial"/>
          <w:color w:val="000000"/>
          <w:sz w:val="24"/>
          <w:szCs w:val="24"/>
        </w:rPr>
        <w:t xml:space="preserve"> understand risk identification in these circumstances and record details accurately, as domestic abuse cases represent a core component of policing incidents (Robinson et al., 2016).</w:t>
      </w:r>
    </w:p>
    <w:p w14:paraId="5BEBC5ED" w14:textId="77777777" w:rsidR="00925805" w:rsidRPr="00E245E2" w:rsidRDefault="00925805" w:rsidP="00925805">
      <w:pPr>
        <w:rPr>
          <w:sz w:val="28"/>
          <w:szCs w:val="28"/>
        </w:rPr>
      </w:pPr>
    </w:p>
    <w:p w14:paraId="7F14EF75" w14:textId="77777777" w:rsidR="00925805" w:rsidRPr="00E245E2" w:rsidRDefault="00925805" w:rsidP="00925805">
      <w:pPr>
        <w:pStyle w:val="NormalWeb"/>
        <w:spacing w:before="0" w:beforeAutospacing="0" w:after="0" w:afterAutospacing="0"/>
        <w:rPr>
          <w:color w:val="000000"/>
          <w:sz w:val="28"/>
          <w:szCs w:val="28"/>
        </w:rPr>
      </w:pPr>
      <w:r w:rsidRPr="00E245E2">
        <w:rPr>
          <w:rStyle w:val="yiv1194746274contentpasted0"/>
          <w:rFonts w:ascii="Arial" w:hAnsi="Arial" w:cs="Arial"/>
          <w:color w:val="000000"/>
          <w:sz w:val="24"/>
          <w:szCs w:val="24"/>
        </w:rPr>
        <w:t>After my tutor and I spoke with the victim, she was assessed by the medical professionals at the hospital and discharged. The suspect was arrested by my colleagues while we were speaking with the victim, and he was taken to custody where he was interviewed and later released on bail. Due to the nature of the incident and the victim’s vulnerability, we supported her to stay with a trusted female friend for several nights, until a more permanent accommodation could be arranged. With her permission, we contacted Women’s Aid and the National Domestic Abuse Helpline and alerted them of her situation and asked for assistance in finding her appropriate housing. Valuing difference and inclusion as an officer is essential to achieving the best possible outcome for each service user, so in both cases I explained to the services that although the victim may not ask for a translator, having one available to her helped the situation and made her feel more comfortable during our interaction. I also informed them that she may prefer to be supported by women as she’d shared a similar preference during our interaction.</w:t>
      </w:r>
    </w:p>
    <w:p w14:paraId="61335DF4" w14:textId="77777777" w:rsidR="00925805" w:rsidRPr="00E245E2" w:rsidRDefault="00925805" w:rsidP="00925805">
      <w:pPr>
        <w:rPr>
          <w:sz w:val="28"/>
          <w:szCs w:val="28"/>
        </w:rPr>
      </w:pPr>
    </w:p>
    <w:p w14:paraId="0AA83CA0" w14:textId="03152236" w:rsidR="00925805" w:rsidRPr="00E245E2" w:rsidRDefault="00925805" w:rsidP="00925805">
      <w:pPr>
        <w:pStyle w:val="NormalWeb"/>
        <w:spacing w:before="0" w:beforeAutospacing="0" w:after="0" w:afterAutospacing="0"/>
        <w:rPr>
          <w:color w:val="000000"/>
          <w:sz w:val="28"/>
          <w:szCs w:val="28"/>
        </w:rPr>
      </w:pPr>
      <w:r w:rsidRPr="00E245E2">
        <w:rPr>
          <w:rStyle w:val="yiv1194746274contentpasted0"/>
          <w:rFonts w:ascii="Arial" w:hAnsi="Arial" w:cs="Arial"/>
          <w:color w:val="000000"/>
          <w:sz w:val="24"/>
          <w:szCs w:val="24"/>
        </w:rPr>
        <w:lastRenderedPageBreak/>
        <w:t xml:space="preserve">I understood that it is my responsibility as the officer handling the case to keep in contact with the victim following the assault, and to update them on the case as it was handled by the criminal justice system. The nature of the case meant that she was eligible for enhanced service and therefore I updated her initially </w:t>
      </w:r>
      <w:r w:rsidR="002E4B72" w:rsidRPr="00E245E2">
        <w:rPr>
          <w:rStyle w:val="yiv1194746274contentpasted0"/>
          <w:rFonts w:ascii="Arial" w:hAnsi="Arial" w:cs="Arial"/>
          <w:color w:val="000000"/>
          <w:sz w:val="24"/>
          <w:szCs w:val="24"/>
        </w:rPr>
        <w:t>daily</w:t>
      </w:r>
      <w:r w:rsidRPr="00E245E2">
        <w:rPr>
          <w:rStyle w:val="yiv1194746274contentpasted0"/>
          <w:rFonts w:ascii="Arial" w:hAnsi="Arial" w:cs="Arial"/>
          <w:color w:val="000000"/>
          <w:sz w:val="24"/>
          <w:szCs w:val="24"/>
        </w:rPr>
        <w:t>, as opposed to the standard service of every five days. Due to the nature of police officers’ busy roles, this duty can sometimes be overlooked, which can lead to less effective outcomes for victims (Robinson et al., 2016).</w:t>
      </w:r>
    </w:p>
    <w:p w14:paraId="732A7793" w14:textId="77777777" w:rsidR="00925805" w:rsidRPr="00E245E2" w:rsidRDefault="00925805" w:rsidP="00925805">
      <w:pPr>
        <w:rPr>
          <w:sz w:val="28"/>
          <w:szCs w:val="28"/>
        </w:rPr>
      </w:pPr>
    </w:p>
    <w:p w14:paraId="3F3A3E1C" w14:textId="77777777" w:rsidR="00925805" w:rsidRPr="00E245E2" w:rsidRDefault="00925805" w:rsidP="00925805">
      <w:pPr>
        <w:pStyle w:val="NormalWeb"/>
        <w:spacing w:before="0" w:beforeAutospacing="0" w:after="0" w:afterAutospacing="0"/>
        <w:rPr>
          <w:color w:val="000000"/>
          <w:sz w:val="28"/>
          <w:szCs w:val="28"/>
        </w:rPr>
      </w:pPr>
      <w:r w:rsidRPr="00E245E2">
        <w:rPr>
          <w:rStyle w:val="yiv1194746274contentpasted0"/>
          <w:rFonts w:ascii="Arial" w:hAnsi="Arial" w:cs="Arial"/>
          <w:color w:val="000000"/>
          <w:sz w:val="24"/>
          <w:szCs w:val="24"/>
        </w:rPr>
        <w:t>Throughout my handling of this case, I kept focused on the Code of Ethics and nine Principles of Policing (College of Policing, 2014). I think I was able to demonstrate integrity by being conscious of the fact that a vulnerable victim has experienced a traumatic assault and may not instantly be prepared to share the details of what had occurred, particularly as it transpired to be a domestic violence situation. I think during our interaction I also acted with fairness and respect, steadfastly adhering to the victim’s request to have another female present during our interactions, and by doing my best to ensure the rest of her interactions with police and related support services continued to align with her preferences. I also ensured a translator was available to her throughout our interaction, to ensure she had a full understanding of what was happening and how she could access further support.</w:t>
      </w:r>
    </w:p>
    <w:p w14:paraId="386D8DD1" w14:textId="77777777" w:rsidR="00925805" w:rsidRPr="00E245E2" w:rsidRDefault="00925805" w:rsidP="00925805">
      <w:pPr>
        <w:rPr>
          <w:sz w:val="28"/>
          <w:szCs w:val="28"/>
        </w:rPr>
      </w:pPr>
    </w:p>
    <w:p w14:paraId="5DE65601" w14:textId="77777777" w:rsidR="00925805" w:rsidRPr="00E245E2" w:rsidRDefault="00925805" w:rsidP="00925805">
      <w:pPr>
        <w:pStyle w:val="NormalWeb"/>
        <w:spacing w:before="0" w:beforeAutospacing="0" w:after="0" w:afterAutospacing="0"/>
        <w:rPr>
          <w:color w:val="000000"/>
          <w:sz w:val="28"/>
          <w:szCs w:val="28"/>
        </w:rPr>
      </w:pPr>
      <w:r w:rsidRPr="00E245E2">
        <w:rPr>
          <w:rStyle w:val="yiv1194746274contentpasted0"/>
          <w:rFonts w:ascii="Arial" w:hAnsi="Arial" w:cs="Arial"/>
          <w:color w:val="000000"/>
          <w:sz w:val="24"/>
          <w:szCs w:val="24"/>
        </w:rPr>
        <w:t>In the weeks following the incident, I went above and beyond to support the victim as their case went through the CJS and I provided regular updates to her where possible. I am proud of the way I acted following the incident, which, given the circumstances, could have been a time of increased distress for the victim who had limited proficiency in English and was in an unfamiliar country. However, I believe my actions helped and supported her during an upsetting time, and ultimately positively represented the values of the police.</w:t>
      </w:r>
    </w:p>
    <w:p w14:paraId="687E3E5A" w14:textId="77777777" w:rsidR="00925805" w:rsidRDefault="00925805" w:rsidP="00925805">
      <w:pPr>
        <w:rPr>
          <w:sz w:val="24"/>
          <w:szCs w:val="24"/>
        </w:rPr>
      </w:pPr>
    </w:p>
    <w:p w14:paraId="4E2AE24E" w14:textId="7D6CBBBD" w:rsidR="00925805" w:rsidRDefault="00925805" w:rsidP="00E245E2">
      <w:pPr>
        <w:pStyle w:val="NormalWeb"/>
        <w:spacing w:before="0" w:beforeAutospacing="0" w:after="0" w:afterAutospacing="0"/>
        <w:jc w:val="center"/>
        <w:rPr>
          <w:color w:val="000000"/>
          <w:sz w:val="24"/>
          <w:szCs w:val="24"/>
        </w:rPr>
      </w:pPr>
      <w:r>
        <w:rPr>
          <w:rStyle w:val="yiv1194746274contentpasted0"/>
          <w:rFonts w:ascii="Arial" w:hAnsi="Arial" w:cs="Arial"/>
          <w:color w:val="000000"/>
        </w:rPr>
        <w:t>Word count: 1,6</w:t>
      </w:r>
      <w:r w:rsidR="00E245E2">
        <w:rPr>
          <w:rStyle w:val="yiv1194746274contentpasted0"/>
          <w:rFonts w:ascii="Arial" w:hAnsi="Arial" w:cs="Arial"/>
          <w:color w:val="000000"/>
        </w:rPr>
        <w:t>33</w:t>
      </w:r>
    </w:p>
    <w:p w14:paraId="5E389B7B" w14:textId="77777777" w:rsidR="00925805" w:rsidRDefault="00925805" w:rsidP="00925805">
      <w:pPr>
        <w:spacing w:after="240"/>
        <w:rPr>
          <w:sz w:val="24"/>
          <w:szCs w:val="24"/>
        </w:rPr>
      </w:pPr>
      <w:r>
        <w:rPr>
          <w:sz w:val="24"/>
          <w:szCs w:val="24"/>
        </w:rPr>
        <w:br/>
      </w:r>
    </w:p>
    <w:p w14:paraId="06A0F78F" w14:textId="5A06B732" w:rsidR="00925805" w:rsidRDefault="00925805" w:rsidP="00025650">
      <w:pPr>
        <w:jc w:val="both"/>
        <w:rPr>
          <w:sz w:val="24"/>
          <w:szCs w:val="24"/>
        </w:rPr>
      </w:pPr>
    </w:p>
    <w:p w14:paraId="1B536E1B" w14:textId="77777777" w:rsidR="003145D8" w:rsidRDefault="003145D8" w:rsidP="00025650">
      <w:pPr>
        <w:jc w:val="both"/>
        <w:rPr>
          <w:sz w:val="24"/>
          <w:szCs w:val="24"/>
        </w:rPr>
      </w:pPr>
    </w:p>
    <w:p w14:paraId="0B7DC05A" w14:textId="77777777" w:rsidR="003145D8" w:rsidRDefault="003145D8" w:rsidP="00025650">
      <w:pPr>
        <w:jc w:val="both"/>
        <w:rPr>
          <w:sz w:val="24"/>
          <w:szCs w:val="24"/>
        </w:rPr>
      </w:pPr>
    </w:p>
    <w:p w14:paraId="710AB27C" w14:textId="77777777" w:rsidR="003145D8" w:rsidRDefault="003145D8" w:rsidP="00025650">
      <w:pPr>
        <w:jc w:val="both"/>
        <w:rPr>
          <w:sz w:val="24"/>
          <w:szCs w:val="24"/>
        </w:rPr>
      </w:pPr>
    </w:p>
    <w:p w14:paraId="1849E559" w14:textId="77777777" w:rsidR="003145D8" w:rsidRDefault="003145D8" w:rsidP="00025650">
      <w:pPr>
        <w:jc w:val="both"/>
        <w:rPr>
          <w:sz w:val="24"/>
          <w:szCs w:val="24"/>
        </w:rPr>
      </w:pPr>
    </w:p>
    <w:p w14:paraId="4D577A00" w14:textId="77777777" w:rsidR="003145D8" w:rsidRDefault="003145D8" w:rsidP="00025650">
      <w:pPr>
        <w:jc w:val="both"/>
        <w:rPr>
          <w:sz w:val="24"/>
          <w:szCs w:val="24"/>
        </w:rPr>
      </w:pPr>
    </w:p>
    <w:p w14:paraId="29B520F7" w14:textId="77777777" w:rsidR="003145D8" w:rsidRDefault="003145D8" w:rsidP="00025650">
      <w:pPr>
        <w:jc w:val="both"/>
        <w:rPr>
          <w:sz w:val="24"/>
          <w:szCs w:val="24"/>
        </w:rPr>
      </w:pPr>
    </w:p>
    <w:p w14:paraId="359478E2" w14:textId="77777777" w:rsidR="003145D8" w:rsidRDefault="003145D8" w:rsidP="00025650">
      <w:pPr>
        <w:jc w:val="both"/>
        <w:rPr>
          <w:sz w:val="24"/>
          <w:szCs w:val="24"/>
        </w:rPr>
      </w:pPr>
    </w:p>
    <w:p w14:paraId="1F558F8C" w14:textId="77777777" w:rsidR="003145D8" w:rsidRDefault="003145D8" w:rsidP="00025650">
      <w:pPr>
        <w:jc w:val="both"/>
        <w:rPr>
          <w:sz w:val="24"/>
          <w:szCs w:val="24"/>
        </w:rPr>
      </w:pPr>
    </w:p>
    <w:p w14:paraId="6C37CE6B" w14:textId="77777777" w:rsidR="003145D8" w:rsidRDefault="003145D8" w:rsidP="00025650">
      <w:pPr>
        <w:jc w:val="both"/>
        <w:rPr>
          <w:sz w:val="24"/>
          <w:szCs w:val="24"/>
        </w:rPr>
      </w:pPr>
    </w:p>
    <w:p w14:paraId="215A07C2" w14:textId="77777777" w:rsidR="003145D8" w:rsidRDefault="003145D8" w:rsidP="00025650">
      <w:pPr>
        <w:jc w:val="both"/>
        <w:rPr>
          <w:sz w:val="24"/>
          <w:szCs w:val="24"/>
        </w:rPr>
      </w:pPr>
    </w:p>
    <w:p w14:paraId="0D598819" w14:textId="77777777" w:rsidR="003145D8" w:rsidRDefault="003145D8" w:rsidP="00025650">
      <w:pPr>
        <w:jc w:val="both"/>
        <w:rPr>
          <w:sz w:val="24"/>
          <w:szCs w:val="24"/>
        </w:rPr>
      </w:pPr>
    </w:p>
    <w:p w14:paraId="709E3062" w14:textId="77777777" w:rsidR="003145D8" w:rsidRDefault="003145D8" w:rsidP="00025650">
      <w:pPr>
        <w:jc w:val="both"/>
        <w:rPr>
          <w:sz w:val="24"/>
          <w:szCs w:val="24"/>
        </w:rPr>
      </w:pPr>
    </w:p>
    <w:p w14:paraId="1248BCA8" w14:textId="77777777" w:rsidR="003145D8" w:rsidRDefault="003145D8" w:rsidP="00025650">
      <w:pPr>
        <w:jc w:val="both"/>
        <w:rPr>
          <w:sz w:val="24"/>
          <w:szCs w:val="24"/>
        </w:rPr>
      </w:pPr>
    </w:p>
    <w:p w14:paraId="6B602DFF" w14:textId="77777777" w:rsidR="003145D8" w:rsidRDefault="003145D8" w:rsidP="00025650">
      <w:pPr>
        <w:jc w:val="both"/>
        <w:rPr>
          <w:sz w:val="24"/>
          <w:szCs w:val="24"/>
        </w:rPr>
      </w:pPr>
    </w:p>
    <w:p w14:paraId="777CD463" w14:textId="77777777" w:rsidR="003145D8" w:rsidRDefault="003145D8" w:rsidP="00025650">
      <w:pPr>
        <w:jc w:val="both"/>
        <w:rPr>
          <w:sz w:val="24"/>
          <w:szCs w:val="24"/>
        </w:rPr>
      </w:pPr>
    </w:p>
    <w:p w14:paraId="39DF67CA" w14:textId="77777777" w:rsidR="003145D8" w:rsidRDefault="003145D8" w:rsidP="00025650">
      <w:pPr>
        <w:jc w:val="both"/>
        <w:rPr>
          <w:sz w:val="24"/>
          <w:szCs w:val="24"/>
        </w:rPr>
      </w:pPr>
    </w:p>
    <w:p w14:paraId="150F4973" w14:textId="77777777" w:rsidR="003145D8" w:rsidRDefault="003145D8" w:rsidP="00025650">
      <w:pPr>
        <w:jc w:val="both"/>
        <w:rPr>
          <w:sz w:val="24"/>
          <w:szCs w:val="24"/>
        </w:rPr>
      </w:pPr>
    </w:p>
    <w:p w14:paraId="2DF42332" w14:textId="77777777" w:rsidR="003145D8" w:rsidRDefault="003145D8" w:rsidP="00025650">
      <w:pPr>
        <w:jc w:val="both"/>
        <w:rPr>
          <w:sz w:val="24"/>
          <w:szCs w:val="24"/>
        </w:rPr>
      </w:pPr>
    </w:p>
    <w:p w14:paraId="616FBFED" w14:textId="77777777" w:rsidR="003145D8" w:rsidRDefault="003145D8" w:rsidP="00025650">
      <w:pPr>
        <w:jc w:val="both"/>
        <w:rPr>
          <w:sz w:val="24"/>
          <w:szCs w:val="24"/>
        </w:rPr>
      </w:pPr>
    </w:p>
    <w:p w14:paraId="30A02BB1" w14:textId="77777777" w:rsidR="003145D8" w:rsidRDefault="003145D8" w:rsidP="00025650">
      <w:pPr>
        <w:jc w:val="both"/>
        <w:rPr>
          <w:sz w:val="24"/>
          <w:szCs w:val="24"/>
        </w:rPr>
      </w:pPr>
    </w:p>
    <w:p w14:paraId="4E66B032" w14:textId="77777777" w:rsidR="003145D8" w:rsidRPr="00270EEB" w:rsidRDefault="003145D8" w:rsidP="00025650">
      <w:pPr>
        <w:jc w:val="both"/>
        <w:rPr>
          <w:sz w:val="24"/>
          <w:szCs w:val="24"/>
        </w:rPr>
      </w:pP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302EE0B2" w14:textId="77777777" w:rsidR="00950AC1" w:rsidRDefault="00950AC1" w:rsidP="00950AC1">
      <w:pPr>
        <w:pStyle w:val="NormalWeb"/>
        <w:spacing w:before="0" w:beforeAutospacing="0" w:after="0" w:afterAutospacing="0"/>
        <w:rPr>
          <w:color w:val="000000"/>
          <w:sz w:val="24"/>
          <w:szCs w:val="24"/>
        </w:rPr>
      </w:pPr>
      <w:r>
        <w:rPr>
          <w:rStyle w:val="yiv9662989981contentpasted0"/>
          <w:rFonts w:ascii="Arial" w:hAnsi="Arial" w:cs="Arial"/>
          <w:color w:val="000000"/>
          <w:sz w:val="24"/>
          <w:szCs w:val="24"/>
        </w:rPr>
        <w:t>Due to the inherent demands of their role, police officers are required to attend a significant number of incidents, ranging from minor domestic disputes to major crises affecting large populations. The diversity of unexpected situations they encounter makes a strict adherence to any predetermined protocol impractical (Scarman, 1982). Consequently, individual judgement, decision-making and discretion are essential tools for police officers to effectively carry out their duties and serve the public. To facilitate this need for quick, sound decision-making, the College of Policing developed the National Decision Model (NDM) framework (College of Policing, 2014). In this essay, I will recount a policing incident I was recently involved in where officer discretion was used. To do so, I will use the five-point framework of the NDM to critically reflect on my actions and the decisions I made. I will consider the relevance of the Criminal Procedure and Investigations Act (CPIA, 1996) in this scenario and explore the potential impact of bias on the decision I reached. As the final step of the NDM framework involves reviewing what happened critically, this essay will solely utilise this reflective model to keep a focused and insightful analysis.</w:t>
      </w:r>
    </w:p>
    <w:p w14:paraId="116EC743" w14:textId="77777777" w:rsidR="00950AC1" w:rsidRDefault="00950AC1" w:rsidP="00950AC1">
      <w:pPr>
        <w:rPr>
          <w:sz w:val="24"/>
          <w:szCs w:val="24"/>
        </w:rPr>
      </w:pPr>
    </w:p>
    <w:p w14:paraId="61DF0A76" w14:textId="556F2F11" w:rsidR="00950AC1" w:rsidRDefault="00950AC1" w:rsidP="00950AC1">
      <w:pPr>
        <w:pStyle w:val="NormalWeb"/>
        <w:spacing w:before="0" w:beforeAutospacing="0" w:after="0" w:afterAutospacing="0"/>
        <w:rPr>
          <w:color w:val="000000"/>
          <w:sz w:val="24"/>
          <w:szCs w:val="24"/>
        </w:rPr>
      </w:pPr>
      <w:r>
        <w:rPr>
          <w:rStyle w:val="yiv9662989981contentpasted0"/>
          <w:rFonts w:ascii="Arial" w:hAnsi="Arial" w:cs="Arial"/>
          <w:color w:val="000000"/>
          <w:sz w:val="24"/>
          <w:szCs w:val="24"/>
        </w:rPr>
        <w:t xml:space="preserve">During one of my recent shifts, my tutor and I observed a driver appearing to drive erratically and significantly faster than the speed limit on a road with a posted speed </w:t>
      </w:r>
      <w:r>
        <w:rPr>
          <w:rStyle w:val="yiv9662989981contentpasted0"/>
          <w:rFonts w:ascii="Arial" w:hAnsi="Arial" w:cs="Arial"/>
          <w:color w:val="000000"/>
          <w:sz w:val="24"/>
          <w:szCs w:val="24"/>
        </w:rPr>
        <w:lastRenderedPageBreak/>
        <w:t xml:space="preserve">limit of 60 miles per hour, as per the national speed limit regulations. Recognising the potential danger and violation of section 2 of the Road Traffic Act (1988), which pertains to dangerous driving on public roads, we decided to pursue the vehicle. My tutor made the decision to follow the vehicle, ensuring our pursuit remained safe and considerate of other road users. Eventually, we signalled for the driver to pull over, a request that they complied with. </w:t>
      </w:r>
      <w:proofErr w:type="gramStart"/>
      <w:r>
        <w:rPr>
          <w:rStyle w:val="yiv9662989981contentpasted0"/>
          <w:rFonts w:ascii="Arial" w:hAnsi="Arial" w:cs="Arial"/>
          <w:color w:val="000000"/>
          <w:sz w:val="24"/>
          <w:szCs w:val="24"/>
        </w:rPr>
        <w:t>Upon approaching the driver, it</w:t>
      </w:r>
      <w:proofErr w:type="gramEnd"/>
      <w:r>
        <w:rPr>
          <w:rStyle w:val="yiv9662989981contentpasted0"/>
          <w:rFonts w:ascii="Arial" w:hAnsi="Arial" w:cs="Arial"/>
          <w:color w:val="000000"/>
          <w:sz w:val="24"/>
          <w:szCs w:val="24"/>
        </w:rPr>
        <w:t xml:space="preserve"> became evident that they were a Canadian citizen who had recently relocated to the U.K. for work. The driver displayed considerable anxiety about being pulled over and said that this was their first encounter with the police. I spoke with him about the speed he was driving, and he told me that having only been in the country a week, he was unaware of the specific speed limits on various </w:t>
      </w:r>
      <w:r w:rsidR="00E245E2">
        <w:rPr>
          <w:rStyle w:val="yiv9662989981contentpasted0"/>
          <w:rFonts w:ascii="Arial" w:hAnsi="Arial" w:cs="Arial"/>
          <w:color w:val="000000"/>
          <w:sz w:val="24"/>
          <w:szCs w:val="24"/>
        </w:rPr>
        <w:t>roads and</w:t>
      </w:r>
      <w:r>
        <w:rPr>
          <w:rStyle w:val="yiv9662989981contentpasted0"/>
          <w:rFonts w:ascii="Arial" w:hAnsi="Arial" w:cs="Arial"/>
          <w:color w:val="000000"/>
          <w:sz w:val="24"/>
          <w:szCs w:val="24"/>
        </w:rPr>
        <w:t xml:space="preserve"> admitted being confused by the “national speed limit" sign, often depicted as a black line on a white, circular sign, instead of a numerical figure. Although my initial impression was that the driver's nervousness stemmed from their lack of prior police interactions rather than any suspicious activity, I did decide to conduct a search of the vehicle under the authority of section 1 of the Police and Criminal Evidence Act (1984). Despite this search, no items of concern were discovered. Regarding my responsibilities under the Criminal Procedure and Investigations Act (CPIA, 1996), I ensured the driver's safety and verified their identity. Crucial information, such as their identification, licence plate, vehicle particulars, and incident details, was recorded. While no further action was eventually pursued, this decision was still documented and retained for possible future reference.</w:t>
      </w:r>
    </w:p>
    <w:p w14:paraId="44A148C1" w14:textId="77777777" w:rsidR="00950AC1" w:rsidRDefault="00950AC1" w:rsidP="00950AC1">
      <w:pPr>
        <w:rPr>
          <w:sz w:val="24"/>
          <w:szCs w:val="24"/>
        </w:rPr>
      </w:pPr>
    </w:p>
    <w:p w14:paraId="7A70DF90" w14:textId="3F07B530" w:rsidR="00950AC1" w:rsidRDefault="00950AC1" w:rsidP="00950AC1">
      <w:pPr>
        <w:pStyle w:val="NormalWeb"/>
        <w:spacing w:before="0" w:beforeAutospacing="0" w:after="0" w:afterAutospacing="0"/>
        <w:rPr>
          <w:color w:val="000000"/>
          <w:sz w:val="24"/>
          <w:szCs w:val="24"/>
        </w:rPr>
      </w:pPr>
      <w:r>
        <w:rPr>
          <w:rStyle w:val="yiv9662989981contentpasted0"/>
          <w:rFonts w:ascii="Arial" w:hAnsi="Arial" w:cs="Arial"/>
          <w:color w:val="000000"/>
          <w:sz w:val="24"/>
          <w:szCs w:val="24"/>
        </w:rPr>
        <w:t xml:space="preserve">In a civil context, discretion is widely understood to mean </w:t>
      </w:r>
      <w:r>
        <w:rPr>
          <w:rStyle w:val="yiv9662989981contentpasted0"/>
          <w:rFonts w:ascii="Arial" w:hAnsi="Arial" w:cs="Arial"/>
          <w:color w:val="040C28"/>
          <w:sz w:val="24"/>
          <w:szCs w:val="24"/>
        </w:rPr>
        <w:t>acting deliberately according to one's own judgement</w:t>
      </w:r>
      <w:r>
        <w:rPr>
          <w:rStyle w:val="yiv9662989981contentpasted0"/>
          <w:rFonts w:ascii="Arial" w:hAnsi="Arial" w:cs="Arial"/>
          <w:color w:val="000000"/>
          <w:sz w:val="24"/>
          <w:szCs w:val="24"/>
        </w:rPr>
        <w:t xml:space="preserve">. From a policing perspective, we can understand discretion to refer to using one’s authority to </w:t>
      </w:r>
      <w:r w:rsidR="00217BEC">
        <w:rPr>
          <w:rStyle w:val="yiv9662989981contentpasted0"/>
          <w:rFonts w:ascii="Arial" w:hAnsi="Arial" w:cs="Arial"/>
          <w:color w:val="000000"/>
          <w:sz w:val="24"/>
          <w:szCs w:val="24"/>
        </w:rPr>
        <w:t>decide</w:t>
      </w:r>
      <w:r>
        <w:rPr>
          <w:rStyle w:val="yiv9662989981contentpasted0"/>
          <w:rFonts w:ascii="Arial" w:hAnsi="Arial" w:cs="Arial"/>
          <w:color w:val="000000"/>
          <w:sz w:val="24"/>
          <w:szCs w:val="24"/>
        </w:rPr>
        <w:t xml:space="preserve"> based on the </w:t>
      </w:r>
      <w:proofErr w:type="gramStart"/>
      <w:r>
        <w:rPr>
          <w:rStyle w:val="yiv9662989981contentpasted0"/>
          <w:rFonts w:ascii="Arial" w:hAnsi="Arial" w:cs="Arial"/>
          <w:color w:val="000000"/>
          <w:sz w:val="24"/>
          <w:szCs w:val="24"/>
        </w:rPr>
        <w:t>context as a whole, rather</w:t>
      </w:r>
      <w:proofErr w:type="gramEnd"/>
      <w:r>
        <w:rPr>
          <w:rStyle w:val="yiv9662989981contentpasted0"/>
          <w:rFonts w:ascii="Arial" w:hAnsi="Arial" w:cs="Arial"/>
          <w:color w:val="000000"/>
          <w:sz w:val="24"/>
          <w:szCs w:val="24"/>
        </w:rPr>
        <w:t xml:space="preserve"> than simply legislation alone (</w:t>
      </w:r>
      <w:proofErr w:type="spellStart"/>
      <w:r>
        <w:rPr>
          <w:rStyle w:val="yiv9662989981contentpasted0"/>
          <w:rFonts w:ascii="Arial" w:hAnsi="Arial" w:cs="Arial"/>
          <w:color w:val="000000"/>
          <w:sz w:val="24"/>
          <w:szCs w:val="24"/>
        </w:rPr>
        <w:t>Bronitt</w:t>
      </w:r>
      <w:proofErr w:type="spellEnd"/>
      <w:r>
        <w:rPr>
          <w:rStyle w:val="yiv9662989981contentpasted0"/>
          <w:rFonts w:ascii="Arial" w:hAnsi="Arial" w:cs="Arial"/>
          <w:color w:val="000000"/>
          <w:sz w:val="24"/>
          <w:szCs w:val="24"/>
        </w:rPr>
        <w:t xml:space="preserve"> &amp; Stenning, 2011). While the legislative context of the incident was </w:t>
      </w:r>
      <w:r w:rsidR="00217BEC">
        <w:rPr>
          <w:rStyle w:val="yiv9662989981contentpasted0"/>
          <w:rFonts w:ascii="Arial" w:hAnsi="Arial" w:cs="Arial"/>
          <w:color w:val="000000"/>
          <w:sz w:val="24"/>
          <w:szCs w:val="24"/>
        </w:rPr>
        <w:t>straightforward</w:t>
      </w:r>
      <w:r>
        <w:rPr>
          <w:rStyle w:val="yiv9662989981contentpasted0"/>
          <w:rFonts w:ascii="Arial" w:hAnsi="Arial" w:cs="Arial"/>
          <w:color w:val="000000"/>
          <w:sz w:val="24"/>
          <w:szCs w:val="24"/>
        </w:rPr>
        <w:t xml:space="preserve"> in that the driver had been in breach of section 2 of the Road Traffic Act (1988), there were </w:t>
      </w:r>
      <w:proofErr w:type="gramStart"/>
      <w:r>
        <w:rPr>
          <w:rStyle w:val="yiv9662989981contentpasted0"/>
          <w:rFonts w:ascii="Arial" w:hAnsi="Arial" w:cs="Arial"/>
          <w:color w:val="000000"/>
          <w:sz w:val="24"/>
          <w:szCs w:val="24"/>
        </w:rPr>
        <w:t>a number of</w:t>
      </w:r>
      <w:proofErr w:type="gramEnd"/>
      <w:r>
        <w:rPr>
          <w:rStyle w:val="yiv9662989981contentpasted0"/>
          <w:rFonts w:ascii="Arial" w:hAnsi="Arial" w:cs="Arial"/>
          <w:color w:val="000000"/>
          <w:sz w:val="24"/>
          <w:szCs w:val="24"/>
        </w:rPr>
        <w:t xml:space="preserve"> contextual factors that caused me to employ the National Decision Model (NDM) to consider whether officer discretion should be used. The NDM is a framework taught by the College of Policing to help standardise decision-making for police officers in the U.K. (College of Policing, 2014). It uses the Code of Ethics as the touchstone for all decision </w:t>
      </w:r>
      <w:r w:rsidR="00217BEC">
        <w:rPr>
          <w:rStyle w:val="yiv9662989981contentpasted0"/>
          <w:rFonts w:ascii="Arial" w:hAnsi="Arial" w:cs="Arial"/>
          <w:color w:val="000000"/>
          <w:sz w:val="24"/>
          <w:szCs w:val="24"/>
        </w:rPr>
        <w:t>making and</w:t>
      </w:r>
      <w:r>
        <w:rPr>
          <w:rStyle w:val="yiv9662989981contentpasted0"/>
          <w:rFonts w:ascii="Arial" w:hAnsi="Arial" w:cs="Arial"/>
          <w:color w:val="000000"/>
          <w:sz w:val="24"/>
          <w:szCs w:val="24"/>
        </w:rPr>
        <w:t xml:space="preserve"> encourages officers to act in accordance with the code and, where appropriate, use their discretion. Officers who use the NDM will have the backing of the organisation if they’re believed to have acted in good faith, even if the outcome is undesirable. However, it’s important to note that the framework does not guarantee police officers immunity from consequences if they act </w:t>
      </w:r>
      <w:r w:rsidR="00217BEC">
        <w:rPr>
          <w:rStyle w:val="yiv9662989981contentpasted0"/>
          <w:rFonts w:ascii="Arial" w:hAnsi="Arial" w:cs="Arial"/>
          <w:color w:val="000000"/>
          <w:sz w:val="24"/>
          <w:szCs w:val="24"/>
        </w:rPr>
        <w:t>inappropriately,</w:t>
      </w:r>
      <w:r>
        <w:rPr>
          <w:rStyle w:val="yiv9662989981contentpasted0"/>
          <w:rFonts w:ascii="Arial" w:hAnsi="Arial" w:cs="Arial"/>
          <w:color w:val="000000"/>
          <w:sz w:val="24"/>
          <w:szCs w:val="24"/>
        </w:rPr>
        <w:t xml:space="preserve"> and their actions must always be ethical, </w:t>
      </w:r>
      <w:proofErr w:type="gramStart"/>
      <w:r>
        <w:rPr>
          <w:rStyle w:val="yiv9662989981contentpasted0"/>
          <w:rFonts w:ascii="Arial" w:hAnsi="Arial" w:cs="Arial"/>
          <w:color w:val="000000"/>
          <w:sz w:val="24"/>
          <w:szCs w:val="24"/>
        </w:rPr>
        <w:t>moral</w:t>
      </w:r>
      <w:proofErr w:type="gramEnd"/>
      <w:r>
        <w:rPr>
          <w:rStyle w:val="yiv9662989981contentpasted0"/>
          <w:rFonts w:ascii="Arial" w:hAnsi="Arial" w:cs="Arial"/>
          <w:color w:val="000000"/>
          <w:sz w:val="24"/>
          <w:szCs w:val="24"/>
        </w:rPr>
        <w:t xml:space="preserve"> and legal.</w:t>
      </w:r>
    </w:p>
    <w:p w14:paraId="573D9424" w14:textId="77777777" w:rsidR="00950AC1" w:rsidRDefault="00950AC1" w:rsidP="00950AC1">
      <w:pPr>
        <w:rPr>
          <w:sz w:val="24"/>
          <w:szCs w:val="24"/>
        </w:rPr>
      </w:pPr>
    </w:p>
    <w:p w14:paraId="70691A98" w14:textId="58800203" w:rsidR="00950AC1" w:rsidRDefault="00950AC1" w:rsidP="00950AC1">
      <w:pPr>
        <w:pStyle w:val="NormalWeb"/>
        <w:spacing w:before="0" w:beforeAutospacing="0" w:after="0" w:afterAutospacing="0"/>
        <w:rPr>
          <w:color w:val="000000"/>
          <w:sz w:val="24"/>
          <w:szCs w:val="24"/>
        </w:rPr>
      </w:pPr>
      <w:r>
        <w:rPr>
          <w:rStyle w:val="yiv9662989981contentpasted0"/>
          <w:rFonts w:ascii="Arial" w:hAnsi="Arial" w:cs="Arial"/>
          <w:color w:val="000000"/>
          <w:sz w:val="24"/>
          <w:szCs w:val="24"/>
        </w:rPr>
        <w:t xml:space="preserve">To </w:t>
      </w:r>
      <w:proofErr w:type="gramStart"/>
      <w:r>
        <w:rPr>
          <w:rStyle w:val="yiv9662989981contentpasted0"/>
          <w:rFonts w:ascii="Arial" w:hAnsi="Arial" w:cs="Arial"/>
          <w:color w:val="000000"/>
          <w:sz w:val="24"/>
          <w:szCs w:val="24"/>
        </w:rPr>
        <w:t>make a decision</w:t>
      </w:r>
      <w:proofErr w:type="gramEnd"/>
      <w:r>
        <w:rPr>
          <w:rStyle w:val="yiv9662989981contentpasted0"/>
          <w:rFonts w:ascii="Arial" w:hAnsi="Arial" w:cs="Arial"/>
          <w:color w:val="000000"/>
          <w:sz w:val="24"/>
          <w:szCs w:val="24"/>
        </w:rPr>
        <w:t xml:space="preserve"> using the NDM, officers are expected to consider the five key elements, which all relate back to the Code of Ethics; gather information and intelligence, assess threat and risk and develop a working strategy, consider powers and policy, identify options and contingencies, and take action and review what happened. In this instance, I was satisfied I had completed the first and second part of the framework by speaking to the driver and learning about his circumstances, before checking his licence and searching the vehicle. I then started to consider the powers, </w:t>
      </w:r>
      <w:r w:rsidR="00217BEC">
        <w:rPr>
          <w:rStyle w:val="yiv9662989981contentpasted0"/>
          <w:rFonts w:ascii="Arial" w:hAnsi="Arial" w:cs="Arial"/>
          <w:color w:val="000000"/>
          <w:sz w:val="24"/>
          <w:szCs w:val="24"/>
        </w:rPr>
        <w:t>policy,</w:t>
      </w:r>
      <w:r>
        <w:rPr>
          <w:rStyle w:val="yiv9662989981contentpasted0"/>
          <w:rFonts w:ascii="Arial" w:hAnsi="Arial" w:cs="Arial"/>
          <w:color w:val="000000"/>
          <w:sz w:val="24"/>
          <w:szCs w:val="24"/>
        </w:rPr>
        <w:t xml:space="preserve"> and options at hand. </w:t>
      </w:r>
    </w:p>
    <w:p w14:paraId="0B2E1A2E" w14:textId="77777777" w:rsidR="00950AC1" w:rsidRDefault="00950AC1" w:rsidP="00950AC1">
      <w:pPr>
        <w:rPr>
          <w:sz w:val="24"/>
          <w:szCs w:val="24"/>
        </w:rPr>
      </w:pPr>
    </w:p>
    <w:p w14:paraId="02AF0BFD" w14:textId="77777777" w:rsidR="00950AC1" w:rsidRDefault="00950AC1" w:rsidP="00950AC1">
      <w:pPr>
        <w:pStyle w:val="NormalWeb"/>
        <w:spacing w:before="0" w:beforeAutospacing="0" w:after="0" w:afterAutospacing="0"/>
        <w:rPr>
          <w:color w:val="000000"/>
          <w:sz w:val="24"/>
          <w:szCs w:val="24"/>
        </w:rPr>
      </w:pPr>
      <w:r>
        <w:rPr>
          <w:rStyle w:val="yiv9662989981contentpasted0"/>
          <w:rFonts w:ascii="Arial" w:hAnsi="Arial" w:cs="Arial"/>
          <w:color w:val="000000"/>
          <w:sz w:val="24"/>
          <w:szCs w:val="24"/>
        </w:rPr>
        <w:lastRenderedPageBreak/>
        <w:t xml:space="preserve">One of the contextual factors to consider in this instance was the man’s nationality and recent relocation to the U.K. I believed it to be possible that he was unaware of the speed limit on that </w:t>
      </w:r>
      <w:proofErr w:type="gramStart"/>
      <w:r>
        <w:rPr>
          <w:rStyle w:val="yiv9662989981contentpasted0"/>
          <w:rFonts w:ascii="Arial" w:hAnsi="Arial" w:cs="Arial"/>
          <w:color w:val="000000"/>
          <w:sz w:val="24"/>
          <w:szCs w:val="24"/>
        </w:rPr>
        <w:t>particular road</w:t>
      </w:r>
      <w:proofErr w:type="gramEnd"/>
      <w:r>
        <w:rPr>
          <w:rStyle w:val="yiv9662989981contentpasted0"/>
          <w:rFonts w:ascii="Arial" w:hAnsi="Arial" w:cs="Arial"/>
          <w:color w:val="000000"/>
          <w:sz w:val="24"/>
          <w:szCs w:val="24"/>
        </w:rPr>
        <w:t>, and I did not think that issuing him a Traffic Offence Report (TOR) would be particularly beneficial for the individual or the general public. What’s more, I was aware of the importance of public trust in policing (Boateng, 2012) and how an individual encounter with police can impact that person’s perception of police indefinitely (</w:t>
      </w:r>
      <w:proofErr w:type="spellStart"/>
      <w:r>
        <w:rPr>
          <w:rStyle w:val="yiv9662989981contentpasted0"/>
          <w:rFonts w:ascii="Arial" w:hAnsi="Arial" w:cs="Arial"/>
          <w:color w:val="000000"/>
          <w:sz w:val="24"/>
          <w:szCs w:val="24"/>
        </w:rPr>
        <w:t>Gau</w:t>
      </w:r>
      <w:proofErr w:type="spellEnd"/>
      <w:r>
        <w:rPr>
          <w:rStyle w:val="yiv9662989981contentpasted0"/>
          <w:rFonts w:ascii="Arial" w:hAnsi="Arial" w:cs="Arial"/>
          <w:color w:val="000000"/>
          <w:sz w:val="24"/>
          <w:szCs w:val="24"/>
        </w:rPr>
        <w:t xml:space="preserve"> &amp; Brunson, 2009). The driver in this case was Black, and I recognized that those with visible minorities often do not have equal confidence in the police (Cao, 2011) and it is therefore important where possible to prioritise positive relations with those who may not traditionally have had positive perceptions of the police (Peck, 2015). Following the Brixton Riots, which came </w:t>
      </w:r>
      <w:proofErr w:type="gramStart"/>
      <w:r>
        <w:rPr>
          <w:rStyle w:val="yiv9662989981contentpasted0"/>
          <w:rFonts w:ascii="Arial" w:hAnsi="Arial" w:cs="Arial"/>
          <w:color w:val="000000"/>
          <w:sz w:val="24"/>
          <w:szCs w:val="24"/>
        </w:rPr>
        <w:t>as a result of</w:t>
      </w:r>
      <w:proofErr w:type="gramEnd"/>
      <w:r>
        <w:rPr>
          <w:rStyle w:val="yiv9662989981contentpasted0"/>
          <w:rFonts w:ascii="Arial" w:hAnsi="Arial" w:cs="Arial"/>
          <w:color w:val="000000"/>
          <w:sz w:val="24"/>
          <w:szCs w:val="24"/>
        </w:rPr>
        <w:t xml:space="preserve"> poor decision making and perceived institutionalised racism within the metropolitan police, the Scarman Report was published, which formally recognised the magnitude of using discretion as a police officer (Scarman, 1982). The report finds that the very nature of policing and the type of situations that police officers deal with often does not allow for a one-size-fits-all approach to protocol and policy. Instead, officers use their own judgement in cases where the policy does not necessarily align with the best course of action in keeping with the Code of Ethics – although it’s worth noting that not every discretionary decision is made in the victim or suspect’s favour.</w:t>
      </w:r>
    </w:p>
    <w:p w14:paraId="106BA202" w14:textId="77777777" w:rsidR="00950AC1" w:rsidRDefault="00950AC1" w:rsidP="00950AC1">
      <w:pPr>
        <w:rPr>
          <w:sz w:val="24"/>
          <w:szCs w:val="24"/>
        </w:rPr>
      </w:pPr>
    </w:p>
    <w:p w14:paraId="0C32E9F1" w14:textId="77777777" w:rsidR="00950AC1" w:rsidRDefault="00950AC1" w:rsidP="00950AC1">
      <w:pPr>
        <w:pStyle w:val="NormalWeb"/>
        <w:spacing w:before="0" w:beforeAutospacing="0" w:after="0" w:afterAutospacing="0"/>
        <w:rPr>
          <w:color w:val="000000"/>
          <w:sz w:val="24"/>
          <w:szCs w:val="24"/>
        </w:rPr>
      </w:pPr>
      <w:r>
        <w:rPr>
          <w:rStyle w:val="yiv9662989981contentpasted0"/>
          <w:rFonts w:ascii="Arial" w:hAnsi="Arial" w:cs="Arial"/>
          <w:color w:val="000000"/>
          <w:sz w:val="24"/>
          <w:szCs w:val="24"/>
        </w:rPr>
        <w:t>Bias, considered a predisposition in favour of or against something or someone, is a pervasive influence and in a policing context can profoundly impact decision-making and interactions with the public. The College of Policing recognises impartiality as one of the four core values of its Competencies and Values Framework (College of Policing, 2016), which is in contention with bias – unconscious or not. Bias is well-documented within the context of policing, and studies have shown that it can lead to unfair treatment, unequal enforcement of the law, and damage community trust in the police (</w:t>
      </w:r>
      <w:proofErr w:type="spellStart"/>
      <w:r>
        <w:rPr>
          <w:rStyle w:val="yiv9662989981contentpasted0"/>
          <w:rFonts w:ascii="Arial" w:hAnsi="Arial" w:cs="Arial"/>
          <w:color w:val="000000"/>
          <w:sz w:val="24"/>
          <w:szCs w:val="24"/>
        </w:rPr>
        <w:t>Alang</w:t>
      </w:r>
      <w:proofErr w:type="spellEnd"/>
      <w:r>
        <w:rPr>
          <w:rStyle w:val="yiv9662989981contentpasted0"/>
          <w:rFonts w:ascii="Arial" w:hAnsi="Arial" w:cs="Arial"/>
          <w:color w:val="000000"/>
          <w:sz w:val="24"/>
          <w:szCs w:val="24"/>
        </w:rPr>
        <w:t xml:space="preserve"> et al., 2020; Shiner et al., 2018). It is difficult to reflect on my own unconscious bias in any given scenario, as the very nature of it prevents me from being aware of it. However, I was given training on how to counteract bias during my six-month learning period. It is possible that, </w:t>
      </w:r>
      <w:proofErr w:type="gramStart"/>
      <w:r>
        <w:rPr>
          <w:rStyle w:val="yiv9662989981contentpasted0"/>
          <w:rFonts w:ascii="Arial" w:hAnsi="Arial" w:cs="Arial"/>
          <w:color w:val="000000"/>
          <w:sz w:val="24"/>
          <w:szCs w:val="24"/>
        </w:rPr>
        <w:t>in an effort to</w:t>
      </w:r>
      <w:proofErr w:type="gramEnd"/>
      <w:r>
        <w:rPr>
          <w:rStyle w:val="yiv9662989981contentpasted0"/>
          <w:rFonts w:ascii="Arial" w:hAnsi="Arial" w:cs="Arial"/>
          <w:color w:val="000000"/>
          <w:sz w:val="24"/>
          <w:szCs w:val="24"/>
        </w:rPr>
        <w:t xml:space="preserve"> counteract bias and in recognition of strained relations that have existed between minority communities and police, I showed a higher degree of leniency than I may have otherwise. </w:t>
      </w:r>
    </w:p>
    <w:p w14:paraId="18458A69" w14:textId="77777777" w:rsidR="00950AC1" w:rsidRDefault="00950AC1" w:rsidP="00950AC1">
      <w:pPr>
        <w:rPr>
          <w:sz w:val="24"/>
          <w:szCs w:val="24"/>
        </w:rPr>
      </w:pPr>
    </w:p>
    <w:p w14:paraId="3EDB990A" w14:textId="77777777" w:rsidR="00950AC1" w:rsidRDefault="00950AC1" w:rsidP="00950AC1">
      <w:pPr>
        <w:pStyle w:val="NormalWeb"/>
        <w:spacing w:before="0" w:beforeAutospacing="0" w:after="0" w:afterAutospacing="0"/>
        <w:rPr>
          <w:color w:val="000000"/>
          <w:sz w:val="24"/>
          <w:szCs w:val="24"/>
        </w:rPr>
      </w:pPr>
      <w:r>
        <w:rPr>
          <w:rStyle w:val="yiv9662989981contentpasted0"/>
          <w:rFonts w:ascii="Arial" w:hAnsi="Arial" w:cs="Arial"/>
          <w:color w:val="000000"/>
          <w:sz w:val="24"/>
          <w:szCs w:val="24"/>
        </w:rPr>
        <w:t>The powers and policies available to me in that circumstance were to issue a Traffic Offence Report, which could lead to a fine or points on his driver’s licence, but both my tutor and I agreed that this was not the best course of action in this case. Although the individual had been driving somewhat dangerously, the specific circumstances led us to believe that a more positive outcome could be achieved. Instead, I saw an opportunity to educate the driver on the U.K. 's speed limit regulations and point him towards some online resources to learn about driving in the U.K. We had a candid and friendly conversation about checking the speed limits ahead of new journeys, and considering a sat nav or similar appropriate electronic driving tool to support recognizing speed limits as he adjusts to driving in a new country. </w:t>
      </w:r>
    </w:p>
    <w:p w14:paraId="098AE5A2" w14:textId="77777777" w:rsidR="00950AC1" w:rsidRDefault="00950AC1" w:rsidP="00950AC1">
      <w:pPr>
        <w:rPr>
          <w:sz w:val="24"/>
          <w:szCs w:val="24"/>
        </w:rPr>
      </w:pPr>
    </w:p>
    <w:p w14:paraId="309838E4" w14:textId="73FE7046" w:rsidR="00950AC1" w:rsidRDefault="00950AC1" w:rsidP="00950AC1">
      <w:pPr>
        <w:pStyle w:val="NormalWeb"/>
        <w:spacing w:before="0" w:beforeAutospacing="0" w:after="0" w:afterAutospacing="0"/>
        <w:rPr>
          <w:color w:val="000000"/>
          <w:sz w:val="24"/>
          <w:szCs w:val="24"/>
        </w:rPr>
      </w:pPr>
      <w:r>
        <w:rPr>
          <w:rStyle w:val="yiv9662989981contentpasted0"/>
          <w:rFonts w:ascii="Arial" w:hAnsi="Arial" w:cs="Arial"/>
          <w:color w:val="000000"/>
          <w:sz w:val="24"/>
          <w:szCs w:val="24"/>
        </w:rPr>
        <w:t xml:space="preserve">Now that time has passed and I am able to consider the final step of the NDM and review what happened, I am able to conclude that overall, I am satisfied with how the incident unfolded and the discretionary decisions that I made. Throughout my </w:t>
      </w:r>
      <w:r>
        <w:rPr>
          <w:rStyle w:val="yiv9662989981contentpasted0"/>
          <w:rFonts w:ascii="Arial" w:hAnsi="Arial" w:cs="Arial"/>
          <w:color w:val="000000"/>
          <w:sz w:val="24"/>
          <w:szCs w:val="24"/>
        </w:rPr>
        <w:lastRenderedPageBreak/>
        <w:t xml:space="preserve">interaction with the driver, I relied on the NDM to guide my actions, from initially collecting information about his personal circumstances and verifying his licence to assessing any potential threats by inspecting the vehicle and observing the driver's behaviour. After careful consideration of the powers and policies available to us, including the option to issue a TOR, I ultimately decided that a candid conversation about </w:t>
      </w:r>
      <w:proofErr w:type="gramStart"/>
      <w:r w:rsidR="00217BEC">
        <w:rPr>
          <w:rStyle w:val="yiv9662989981contentpasted0"/>
          <w:rFonts w:ascii="Arial" w:hAnsi="Arial" w:cs="Arial"/>
          <w:color w:val="000000"/>
          <w:sz w:val="24"/>
          <w:szCs w:val="24"/>
        </w:rPr>
        <w:t>U.K. road</w:t>
      </w:r>
      <w:proofErr w:type="gramEnd"/>
      <w:r>
        <w:rPr>
          <w:rStyle w:val="yiv9662989981contentpasted0"/>
          <w:rFonts w:ascii="Arial" w:hAnsi="Arial" w:cs="Arial"/>
          <w:color w:val="000000"/>
          <w:sz w:val="24"/>
          <w:szCs w:val="24"/>
        </w:rPr>
        <w:t xml:space="preserve"> traffic regulations and providing support resources would be more beneficial for both the individual and the public than imposing fines or licence points as punitive measures. This approach resulted in a positive outcome for the driver, who avoided receiving a TOR during their first week in the U.K. Moreover, they likely left the encounter with a positive perception of the police in their new home, which contributes to fostering a better sense of community and trust — something that is crucial in building strong relationships between the police and the public.</w:t>
      </w:r>
    </w:p>
    <w:p w14:paraId="5ACB4FC7" w14:textId="77777777" w:rsidR="00950AC1" w:rsidRDefault="00950AC1" w:rsidP="00950AC1">
      <w:pPr>
        <w:rPr>
          <w:sz w:val="24"/>
          <w:szCs w:val="24"/>
        </w:rPr>
      </w:pPr>
    </w:p>
    <w:p w14:paraId="44C07409" w14:textId="7AD9730D" w:rsidR="00950AC1" w:rsidRDefault="00950AC1" w:rsidP="00950AC1">
      <w:pPr>
        <w:pStyle w:val="NormalWeb"/>
        <w:spacing w:before="0" w:beforeAutospacing="0" w:after="0" w:afterAutospacing="0"/>
        <w:jc w:val="center"/>
        <w:rPr>
          <w:color w:val="000000"/>
          <w:sz w:val="24"/>
          <w:szCs w:val="24"/>
        </w:rPr>
      </w:pPr>
      <w:r>
        <w:rPr>
          <w:rStyle w:val="yiv9662989981contentpasted0"/>
          <w:rFonts w:ascii="Arial" w:hAnsi="Arial" w:cs="Arial"/>
          <w:color w:val="000000"/>
          <w:sz w:val="24"/>
          <w:szCs w:val="24"/>
        </w:rPr>
        <w:t>Word count: 1,6</w:t>
      </w:r>
      <w:r w:rsidR="00217BEC">
        <w:rPr>
          <w:rStyle w:val="yiv9662989981contentpasted0"/>
          <w:rFonts w:ascii="Arial" w:hAnsi="Arial" w:cs="Arial"/>
          <w:color w:val="000000"/>
          <w:sz w:val="24"/>
          <w:szCs w:val="24"/>
        </w:rPr>
        <w:t>09</w:t>
      </w:r>
    </w:p>
    <w:p w14:paraId="263068F2" w14:textId="77777777" w:rsidR="00950AC1" w:rsidRDefault="00950AC1" w:rsidP="00950AC1">
      <w:pPr>
        <w:spacing w:after="240"/>
        <w:rPr>
          <w:sz w:val="24"/>
          <w:szCs w:val="24"/>
        </w:rPr>
      </w:pPr>
      <w:r>
        <w:rPr>
          <w:sz w:val="24"/>
          <w:szCs w:val="24"/>
        </w:rPr>
        <w:br/>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4"/>
        <w:gridCol w:w="2711"/>
        <w:gridCol w:w="2410"/>
        <w:gridCol w:w="2409"/>
      </w:tblGrid>
      <w:tr w:rsidR="00E059D5" w:rsidRPr="00270EEB" w14:paraId="7286CFA3" w14:textId="77777777" w:rsidTr="00E059D5">
        <w:trPr>
          <w:trHeight w:val="1123"/>
        </w:trPr>
        <w:tc>
          <w:tcPr>
            <w:tcW w:w="2104"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711"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41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409"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E059D5" w:rsidRPr="00270EEB" w14:paraId="513D3471" w14:textId="77777777" w:rsidTr="00204085">
        <w:trPr>
          <w:trHeight w:val="7001"/>
        </w:trPr>
        <w:tc>
          <w:tcPr>
            <w:tcW w:w="2104" w:type="dxa"/>
            <w:shd w:val="clear" w:color="auto" w:fill="auto"/>
          </w:tcPr>
          <w:p w14:paraId="38D88991" w14:textId="77777777" w:rsidR="00220D06" w:rsidRPr="00204085" w:rsidRDefault="00220D06" w:rsidP="00555CAC">
            <w:pPr>
              <w:pStyle w:val="NoSpacing"/>
            </w:pPr>
          </w:p>
          <w:p w14:paraId="5A839279" w14:textId="71292DC2" w:rsidR="00555CAC" w:rsidRDefault="00204085" w:rsidP="00555CAC">
            <w:pPr>
              <w:pStyle w:val="NoSpacing"/>
            </w:pPr>
            <w:r>
              <w:t>-</w:t>
            </w:r>
            <w:r w:rsidR="003364BA" w:rsidRPr="00204085">
              <w:t xml:space="preserve">Time management and managing </w:t>
            </w:r>
            <w:r w:rsidR="00CD5F05">
              <w:t xml:space="preserve">my </w:t>
            </w:r>
            <w:r w:rsidR="003364BA" w:rsidRPr="00204085">
              <w:t>workload.</w:t>
            </w:r>
            <w:r>
              <w:t xml:space="preserve"> </w:t>
            </w:r>
          </w:p>
          <w:p w14:paraId="2FFA1DF7" w14:textId="77777777" w:rsidR="00555CAC" w:rsidRDefault="00555CAC" w:rsidP="00555CAC">
            <w:pPr>
              <w:pStyle w:val="NoSpacing"/>
            </w:pPr>
          </w:p>
          <w:p w14:paraId="29558DCD" w14:textId="642F3E8C" w:rsidR="003364BA" w:rsidRPr="00204085" w:rsidRDefault="003364BA" w:rsidP="00555CAC">
            <w:pPr>
              <w:pStyle w:val="NoSpacing"/>
            </w:pPr>
            <w:r w:rsidRPr="00204085">
              <w:t>Although I have noticed significant improvement in this</w:t>
            </w:r>
            <w:r w:rsidR="00CD5F05">
              <w:t xml:space="preserve"> area</w:t>
            </w:r>
            <w:r w:rsidRPr="00204085">
              <w:t xml:space="preserve"> already, I still find myself stressed about deadlines and my new workload</w:t>
            </w:r>
            <w:r w:rsidR="00E41458">
              <w:t xml:space="preserve"> as a Police Constable</w:t>
            </w:r>
            <w:r w:rsidRPr="00204085">
              <w:t>.</w:t>
            </w:r>
          </w:p>
          <w:p w14:paraId="43FC3966" w14:textId="77777777" w:rsidR="00220D06" w:rsidRPr="00204085" w:rsidRDefault="00220D06" w:rsidP="00555CAC">
            <w:pPr>
              <w:pStyle w:val="NoSpacing"/>
            </w:pPr>
          </w:p>
          <w:p w14:paraId="3E32D5F2" w14:textId="77777777" w:rsidR="00220D06" w:rsidRPr="00204085" w:rsidRDefault="00220D06" w:rsidP="00555CAC">
            <w:pPr>
              <w:pStyle w:val="NoSpacing"/>
            </w:pPr>
          </w:p>
          <w:p w14:paraId="3F46813A" w14:textId="77777777" w:rsidR="00220D06" w:rsidRPr="00204085" w:rsidRDefault="00220D06" w:rsidP="00555CAC">
            <w:pPr>
              <w:pStyle w:val="NoSpacing"/>
            </w:pPr>
          </w:p>
          <w:p w14:paraId="0ED85F85" w14:textId="77777777" w:rsidR="00220D06" w:rsidRPr="00204085" w:rsidRDefault="00220D06" w:rsidP="00555CAC">
            <w:pPr>
              <w:pStyle w:val="NoSpacing"/>
            </w:pPr>
          </w:p>
        </w:tc>
        <w:tc>
          <w:tcPr>
            <w:tcW w:w="2711" w:type="dxa"/>
            <w:shd w:val="clear" w:color="auto" w:fill="auto"/>
          </w:tcPr>
          <w:p w14:paraId="180ACE30" w14:textId="77777777" w:rsidR="00220D06" w:rsidRPr="00204085" w:rsidRDefault="00220D06" w:rsidP="00555CAC">
            <w:pPr>
              <w:pStyle w:val="NoSpacing"/>
            </w:pPr>
          </w:p>
          <w:p w14:paraId="3AE17AF2" w14:textId="18AAA624" w:rsidR="00177052" w:rsidRPr="00204085" w:rsidRDefault="00204085" w:rsidP="00555CAC">
            <w:pPr>
              <w:pStyle w:val="NoSpacing"/>
            </w:pPr>
            <w:r>
              <w:t>-</w:t>
            </w:r>
            <w:r w:rsidR="00E41458">
              <w:t>I should continue to f</w:t>
            </w:r>
            <w:r w:rsidR="003364BA" w:rsidRPr="00204085">
              <w:t xml:space="preserve">ocus on prioritising </w:t>
            </w:r>
            <w:r w:rsidR="00D73E52" w:rsidRPr="00204085">
              <w:t>w</w:t>
            </w:r>
            <w:r w:rsidR="0000216E" w:rsidRPr="00204085">
              <w:t>hat needs to be</w:t>
            </w:r>
            <w:r w:rsidR="00D73E52" w:rsidRPr="00204085">
              <w:t xml:space="preserve"> </w:t>
            </w:r>
            <w:r w:rsidR="0000216E" w:rsidRPr="00204085">
              <w:t>achieved first</w:t>
            </w:r>
            <w:r w:rsidR="00C36C76" w:rsidRPr="00204085">
              <w:t xml:space="preserve"> and completing tasks accordingly</w:t>
            </w:r>
            <w:r w:rsidR="00876DB6" w:rsidRPr="00204085">
              <w:t>.</w:t>
            </w:r>
          </w:p>
          <w:p w14:paraId="1836247F" w14:textId="77777777" w:rsidR="00C36C76" w:rsidRPr="00204085" w:rsidRDefault="00C36C76" w:rsidP="00555CAC">
            <w:pPr>
              <w:pStyle w:val="NoSpacing"/>
            </w:pPr>
          </w:p>
          <w:p w14:paraId="42FBD972" w14:textId="59B11628" w:rsidR="00C36C76" w:rsidRPr="00204085" w:rsidRDefault="00204085" w:rsidP="00555CAC">
            <w:pPr>
              <w:pStyle w:val="NoSpacing"/>
            </w:pPr>
            <w:r>
              <w:t>-</w:t>
            </w:r>
            <w:r w:rsidR="00C36C76" w:rsidRPr="00204085">
              <w:t xml:space="preserve">Having been out of education for nine years, I </w:t>
            </w:r>
            <w:r w:rsidR="004638F3">
              <w:t>feel I can sometimes be</w:t>
            </w:r>
            <w:r w:rsidR="00C36C76" w:rsidRPr="00204085">
              <w:t xml:space="preserve"> slow at typing, which can make my workload feel overwhelming</w:t>
            </w:r>
            <w:r w:rsidRPr="00204085">
              <w:t xml:space="preserve">. However, I am utilising resources from the university to help with this and </w:t>
            </w:r>
            <w:r w:rsidR="007A1276">
              <w:t xml:space="preserve">I am </w:t>
            </w:r>
            <w:r w:rsidRPr="00204085">
              <w:t>practicing regularly.</w:t>
            </w:r>
          </w:p>
          <w:p w14:paraId="73874D4E" w14:textId="77777777" w:rsidR="00747427" w:rsidRPr="00204085" w:rsidRDefault="00747427" w:rsidP="00555CAC">
            <w:pPr>
              <w:pStyle w:val="NoSpacing"/>
            </w:pPr>
          </w:p>
          <w:p w14:paraId="1DD535CE" w14:textId="25E53F60" w:rsidR="00FD13B1" w:rsidRPr="00204085" w:rsidRDefault="00A77859" w:rsidP="00555CAC">
            <w:pPr>
              <w:pStyle w:val="NoSpacing"/>
            </w:pPr>
            <w:r w:rsidRPr="00204085">
              <w:t>-</w:t>
            </w:r>
            <w:r w:rsidR="004638F3">
              <w:t>By e</w:t>
            </w:r>
            <w:r w:rsidR="00FD13B1" w:rsidRPr="00204085">
              <w:t xml:space="preserve">nsuring I </w:t>
            </w:r>
            <w:r w:rsidR="00204085" w:rsidRPr="00204085">
              <w:t>return to the station</w:t>
            </w:r>
            <w:r w:rsidR="009D4289" w:rsidRPr="00204085">
              <w:t xml:space="preserve"> with</w:t>
            </w:r>
            <w:r w:rsidR="00FD13B1" w:rsidRPr="00204085">
              <w:t xml:space="preserve"> enough time to </w:t>
            </w:r>
            <w:r w:rsidR="00204085" w:rsidRPr="00204085">
              <w:t>complete all my written tasks before</w:t>
            </w:r>
            <w:r w:rsidR="0040783A" w:rsidRPr="00204085">
              <w:t xml:space="preserve"> </w:t>
            </w:r>
            <w:r w:rsidR="00204085" w:rsidRPr="00204085">
              <w:t xml:space="preserve">the </w:t>
            </w:r>
            <w:r w:rsidR="0040783A" w:rsidRPr="00204085">
              <w:t>shift ends</w:t>
            </w:r>
            <w:r w:rsidR="004638F3">
              <w:t>, and by communicating my needs to my Sergeant as I continue to learn in this new role</w:t>
            </w:r>
            <w:r w:rsidR="0040783A" w:rsidRPr="00204085">
              <w:t>.</w:t>
            </w:r>
          </w:p>
        </w:tc>
        <w:tc>
          <w:tcPr>
            <w:tcW w:w="2410" w:type="dxa"/>
            <w:shd w:val="clear" w:color="auto" w:fill="auto"/>
          </w:tcPr>
          <w:p w14:paraId="4E85268A" w14:textId="77777777" w:rsidR="00A77859" w:rsidRPr="00555CAC" w:rsidRDefault="00A77859" w:rsidP="00555CAC">
            <w:pPr>
              <w:pStyle w:val="NoSpacing"/>
            </w:pPr>
          </w:p>
          <w:p w14:paraId="7BC821F9" w14:textId="65629EBA" w:rsidR="00220D06" w:rsidRPr="00555CAC" w:rsidRDefault="00A77859" w:rsidP="00555CAC">
            <w:pPr>
              <w:pStyle w:val="NoSpacing"/>
            </w:pPr>
            <w:r w:rsidRPr="00555CAC">
              <w:t>-</w:t>
            </w:r>
            <w:r w:rsidR="00BF62A7" w:rsidRPr="00555CAC">
              <w:t xml:space="preserve">My </w:t>
            </w:r>
            <w:r w:rsidR="007A1276" w:rsidRPr="00555CAC">
              <w:t>Sergeant</w:t>
            </w:r>
            <w:r w:rsidR="00BF62A7" w:rsidRPr="00555CAC">
              <w:t xml:space="preserve"> can support </w:t>
            </w:r>
            <w:r w:rsidR="000C1EE5" w:rsidRPr="00555CAC">
              <w:t>by</w:t>
            </w:r>
            <w:r w:rsidR="00BF62A7" w:rsidRPr="00555CAC">
              <w:t xml:space="preserve"> </w:t>
            </w:r>
            <w:r w:rsidR="007A1276" w:rsidRPr="00555CAC">
              <w:t>enabling</w:t>
            </w:r>
            <w:r w:rsidR="00BF62A7" w:rsidRPr="00555CAC">
              <w:t xml:space="preserve"> me to </w:t>
            </w:r>
            <w:r w:rsidR="007A1276" w:rsidRPr="00555CAC">
              <w:t>return</w:t>
            </w:r>
            <w:r w:rsidR="00BF62A7" w:rsidRPr="00555CAC">
              <w:t xml:space="preserve"> to the station</w:t>
            </w:r>
            <w:r w:rsidR="00A41501" w:rsidRPr="00555CAC">
              <w:t xml:space="preserve"> </w:t>
            </w:r>
            <w:r w:rsidR="000C1EE5" w:rsidRPr="00555CAC">
              <w:t>with</w:t>
            </w:r>
            <w:r w:rsidR="00A41501" w:rsidRPr="00555CAC">
              <w:t xml:space="preserve"> </w:t>
            </w:r>
            <w:r w:rsidR="000C1EE5" w:rsidRPr="00555CAC">
              <w:t xml:space="preserve">enough time to complete my written </w:t>
            </w:r>
            <w:r w:rsidR="007A1276" w:rsidRPr="00555CAC">
              <w:t xml:space="preserve">tasks before </w:t>
            </w:r>
            <w:r w:rsidR="004638F3">
              <w:t>my</w:t>
            </w:r>
            <w:r w:rsidR="007A1276" w:rsidRPr="00555CAC">
              <w:t xml:space="preserve"> shift ends</w:t>
            </w:r>
            <w:r w:rsidR="004638F3">
              <w:t>, so that I don’t have a build-up of incomplete written tasks</w:t>
            </w:r>
            <w:r w:rsidR="001736C7" w:rsidRPr="00555CAC">
              <w:t>.</w:t>
            </w:r>
          </w:p>
          <w:p w14:paraId="71F3A55D" w14:textId="77777777" w:rsidR="00A77859" w:rsidRPr="00555CAC" w:rsidRDefault="00A77859" w:rsidP="00555CAC">
            <w:pPr>
              <w:pStyle w:val="NoSpacing"/>
            </w:pPr>
          </w:p>
          <w:p w14:paraId="2959F10B" w14:textId="4F0B2756" w:rsidR="000C1EE5" w:rsidRPr="00555CAC" w:rsidRDefault="00A77859" w:rsidP="00555CAC">
            <w:pPr>
              <w:pStyle w:val="NoSpacing"/>
            </w:pPr>
            <w:r w:rsidRPr="00555CAC">
              <w:t>-</w:t>
            </w:r>
            <w:r w:rsidR="000C1EE5" w:rsidRPr="00555CAC">
              <w:t xml:space="preserve">My tutor </w:t>
            </w:r>
            <w:r w:rsidR="00296903">
              <w:t>and</w:t>
            </w:r>
            <w:r w:rsidR="00DF5086" w:rsidRPr="00555CAC">
              <w:t xml:space="preserve"> senior members of staff can give me </w:t>
            </w:r>
            <w:r w:rsidR="004638F3">
              <w:t>support, advice</w:t>
            </w:r>
            <w:r w:rsidR="00DF5086" w:rsidRPr="00555CAC">
              <w:t xml:space="preserve"> and direction to help </w:t>
            </w:r>
            <w:r w:rsidR="004638F3">
              <w:t>me find methods t</w:t>
            </w:r>
            <w:r w:rsidR="00296903">
              <w:t>o improve my time management and workload management</w:t>
            </w:r>
            <w:r w:rsidR="00DF5086" w:rsidRPr="00555CAC">
              <w:t>.</w:t>
            </w:r>
          </w:p>
          <w:p w14:paraId="37587D19" w14:textId="77777777" w:rsidR="00A77859" w:rsidRPr="00555CAC" w:rsidRDefault="00A77859" w:rsidP="00555CAC">
            <w:pPr>
              <w:pStyle w:val="NoSpacing"/>
            </w:pPr>
          </w:p>
          <w:p w14:paraId="177DD410" w14:textId="306803FD" w:rsidR="00C5254F" w:rsidRPr="00555CAC" w:rsidRDefault="00BA1C61" w:rsidP="00555CAC">
            <w:pPr>
              <w:pStyle w:val="NoSpacing"/>
            </w:pPr>
            <w:r w:rsidRPr="00555CAC">
              <w:t xml:space="preserve">-I can observe </w:t>
            </w:r>
            <w:r w:rsidR="00296903">
              <w:t xml:space="preserve">my </w:t>
            </w:r>
            <w:r w:rsidR="00C5254F" w:rsidRPr="00555CAC">
              <w:t xml:space="preserve">colleagues to see how they manage </w:t>
            </w:r>
            <w:r w:rsidRPr="00555CAC">
              <w:t xml:space="preserve">their workload and ask for advice from my peers who have faced similar </w:t>
            </w:r>
            <w:r w:rsidR="00555CAC" w:rsidRPr="00555CAC">
              <w:t>struggles</w:t>
            </w:r>
            <w:r w:rsidRPr="00555CAC">
              <w:t>.</w:t>
            </w:r>
          </w:p>
        </w:tc>
        <w:tc>
          <w:tcPr>
            <w:tcW w:w="2409" w:type="dxa"/>
            <w:shd w:val="clear" w:color="auto" w:fill="auto"/>
          </w:tcPr>
          <w:p w14:paraId="28EFFFC7" w14:textId="77777777" w:rsidR="00E72CC3" w:rsidRDefault="00E72CC3" w:rsidP="004F2AF7">
            <w:pPr>
              <w:jc w:val="both"/>
            </w:pPr>
          </w:p>
          <w:p w14:paraId="6F55CEE1" w14:textId="40A4D615" w:rsidR="004F2AF7" w:rsidRDefault="004F2AF7" w:rsidP="00CD5F05">
            <w:pPr>
              <w:pStyle w:val="NoSpacing"/>
            </w:pPr>
            <w:r>
              <w:t>-</w:t>
            </w:r>
            <w:r w:rsidR="00035E31" w:rsidRPr="00002C4F">
              <w:t xml:space="preserve">I intend to review this </w:t>
            </w:r>
            <w:r w:rsidR="00D8012B">
              <w:t>towa</w:t>
            </w:r>
            <w:r w:rsidR="00CD5F05">
              <w:t>rds the end of this year, and I hope to see a reasonable level of improvement as I go into 2024.</w:t>
            </w:r>
          </w:p>
          <w:p w14:paraId="4143B439" w14:textId="77777777" w:rsidR="008356FE" w:rsidRDefault="008356FE" w:rsidP="00CD5F05">
            <w:pPr>
              <w:pStyle w:val="NoSpacing"/>
            </w:pPr>
          </w:p>
          <w:p w14:paraId="1F90E38B" w14:textId="78D93E9B" w:rsidR="62FE5CAF" w:rsidRPr="00002C4F" w:rsidRDefault="004F2AF7" w:rsidP="00CD5F05">
            <w:pPr>
              <w:pStyle w:val="NoSpacing"/>
            </w:pPr>
            <w:r w:rsidRPr="00002C4F">
              <w:t>Review</w:t>
            </w:r>
            <w:r w:rsidR="00AB7496" w:rsidRPr="00002C4F">
              <w:t xml:space="preserve"> date</w:t>
            </w:r>
            <w:r w:rsidR="008356FE">
              <w:t>:</w:t>
            </w:r>
            <w:r w:rsidR="00AB7496" w:rsidRPr="00002C4F">
              <w:t xml:space="preserve"> </w:t>
            </w:r>
            <w:r w:rsidR="00CD5F05">
              <w:t>31</w:t>
            </w:r>
            <w:r w:rsidR="00002C4F" w:rsidRPr="00002C4F">
              <w:t>/</w:t>
            </w:r>
            <w:r w:rsidR="00CD5F05">
              <w:t>12</w:t>
            </w:r>
            <w:r w:rsidR="00002C4F" w:rsidRPr="00002C4F">
              <w:t>/202</w:t>
            </w:r>
            <w:r w:rsidR="00CD5F05">
              <w:t>3</w:t>
            </w:r>
          </w:p>
        </w:tc>
      </w:tr>
      <w:tr w:rsidR="00E059D5" w:rsidRPr="00270EEB" w14:paraId="4DD6097A" w14:textId="77777777" w:rsidTr="00E059D5">
        <w:trPr>
          <w:trHeight w:val="3405"/>
        </w:trPr>
        <w:tc>
          <w:tcPr>
            <w:tcW w:w="2104" w:type="dxa"/>
            <w:shd w:val="clear" w:color="auto" w:fill="auto"/>
          </w:tcPr>
          <w:p w14:paraId="61384073" w14:textId="77777777" w:rsidR="00296903" w:rsidRDefault="00296903" w:rsidP="004F2AF7">
            <w:pPr>
              <w:jc w:val="both"/>
            </w:pPr>
          </w:p>
          <w:p w14:paraId="0A2D2C9B" w14:textId="01B06B73" w:rsidR="00220D06" w:rsidRDefault="00296903" w:rsidP="00296903">
            <w:pPr>
              <w:pStyle w:val="NoSpacing"/>
            </w:pPr>
            <w:r>
              <w:t>-</w:t>
            </w:r>
            <w:r w:rsidR="004A3448" w:rsidRPr="00296903">
              <w:t>Statement writing</w:t>
            </w:r>
            <w:r>
              <w:t xml:space="preserve">. </w:t>
            </w:r>
          </w:p>
          <w:p w14:paraId="692F6B84" w14:textId="77777777" w:rsidR="00DF0120" w:rsidRDefault="00DF0120" w:rsidP="00296903">
            <w:pPr>
              <w:pStyle w:val="NoSpacing"/>
            </w:pPr>
          </w:p>
          <w:p w14:paraId="3FE5A6B7" w14:textId="2AFC0009" w:rsidR="00DF0120" w:rsidRPr="00296903" w:rsidRDefault="00DF0120" w:rsidP="00296903">
            <w:pPr>
              <w:pStyle w:val="NoSpacing"/>
            </w:pPr>
            <w:r>
              <w:t>Although I believe myself to be a competent writer</w:t>
            </w:r>
            <w:r w:rsidR="0010524A">
              <w:t xml:space="preserve"> in general</w:t>
            </w:r>
            <w:r w:rsidR="00387A26">
              <w:t xml:space="preserve">, I sometimes struggle under intense time pressure, such as when somebody is giving me a statement or </w:t>
            </w:r>
            <w:r w:rsidR="0094580A">
              <w:t xml:space="preserve">if </w:t>
            </w:r>
            <w:r w:rsidR="0010524A">
              <w:t xml:space="preserve">I’m taking notes while somebody </w:t>
            </w:r>
            <w:r w:rsidR="0094580A">
              <w:t xml:space="preserve">else </w:t>
            </w:r>
            <w:r w:rsidR="0010524A">
              <w:t>is speaking.</w:t>
            </w:r>
          </w:p>
          <w:p w14:paraId="0214F434" w14:textId="77777777" w:rsidR="00220D06" w:rsidRPr="002E01AB" w:rsidRDefault="00220D06" w:rsidP="00FF7EBB">
            <w:pPr>
              <w:jc w:val="both"/>
            </w:pPr>
          </w:p>
          <w:p w14:paraId="78E923B6" w14:textId="77777777" w:rsidR="00220D06" w:rsidRPr="002E01AB" w:rsidRDefault="00220D06" w:rsidP="00FF7EBB">
            <w:pPr>
              <w:jc w:val="both"/>
            </w:pPr>
          </w:p>
          <w:p w14:paraId="230BFF7F" w14:textId="77777777" w:rsidR="00220D06" w:rsidRPr="002E01AB" w:rsidRDefault="00220D06" w:rsidP="00FF7EBB">
            <w:pPr>
              <w:jc w:val="both"/>
            </w:pPr>
          </w:p>
          <w:p w14:paraId="1E5577CA" w14:textId="77777777" w:rsidR="00220D06" w:rsidRPr="002E01AB" w:rsidRDefault="00220D06" w:rsidP="00FF7EBB">
            <w:pPr>
              <w:jc w:val="both"/>
            </w:pPr>
          </w:p>
          <w:p w14:paraId="4FE15341" w14:textId="77777777" w:rsidR="00220D06" w:rsidRPr="002E01AB" w:rsidRDefault="00220D06" w:rsidP="00FF7EBB">
            <w:pPr>
              <w:jc w:val="both"/>
            </w:pPr>
          </w:p>
          <w:p w14:paraId="1243BA69" w14:textId="77777777" w:rsidR="00220D06" w:rsidRPr="002E01AB" w:rsidRDefault="00220D06" w:rsidP="00FF7EBB">
            <w:pPr>
              <w:jc w:val="both"/>
            </w:pPr>
          </w:p>
          <w:p w14:paraId="4B5300CC" w14:textId="77777777" w:rsidR="00220D06" w:rsidRPr="002E01AB" w:rsidRDefault="00220D06" w:rsidP="00FF7EBB">
            <w:pPr>
              <w:jc w:val="both"/>
            </w:pPr>
          </w:p>
        </w:tc>
        <w:tc>
          <w:tcPr>
            <w:tcW w:w="2711" w:type="dxa"/>
            <w:shd w:val="clear" w:color="auto" w:fill="auto"/>
          </w:tcPr>
          <w:p w14:paraId="496201A7" w14:textId="77777777" w:rsidR="004F2AF7" w:rsidRDefault="004F2AF7" w:rsidP="004F2AF7">
            <w:pPr>
              <w:jc w:val="both"/>
            </w:pPr>
          </w:p>
          <w:p w14:paraId="2EB1C0B7" w14:textId="31C0D9CF" w:rsidR="0010524A" w:rsidRDefault="004F2AF7" w:rsidP="0010524A">
            <w:pPr>
              <w:pStyle w:val="NoSpacing"/>
            </w:pPr>
            <w:r>
              <w:t>-</w:t>
            </w:r>
            <w:r w:rsidR="004A3448" w:rsidRPr="002E01AB">
              <w:t xml:space="preserve">I need to </w:t>
            </w:r>
            <w:r w:rsidR="0010524A">
              <w:t>feel more confident in taking control of a situation if I am struggling to keep up. For example, asking somebody to pause or slow down when they’re speaking if I need a moment to catch u</w:t>
            </w:r>
            <w:r w:rsidR="0094580A">
              <w:t>p, as it is difficult to type as fast as people will speak.</w:t>
            </w:r>
          </w:p>
          <w:p w14:paraId="2F41D759" w14:textId="77777777" w:rsidR="00F15A6E" w:rsidRDefault="00F15A6E" w:rsidP="0010524A">
            <w:pPr>
              <w:pStyle w:val="NoSpacing"/>
            </w:pPr>
          </w:p>
          <w:p w14:paraId="429EBFA7" w14:textId="35ABA7BF" w:rsidR="0089571A" w:rsidRDefault="00F15A6E" w:rsidP="0089571A">
            <w:pPr>
              <w:pStyle w:val="NoSpacing"/>
            </w:pPr>
            <w:r>
              <w:t xml:space="preserve">-Work on ensuring all facts are accurate, including the chronology of events, </w:t>
            </w:r>
            <w:r w:rsidR="0089571A">
              <w:t xml:space="preserve">and ensuring </w:t>
            </w:r>
            <w:r>
              <w:t xml:space="preserve">punctuation </w:t>
            </w:r>
            <w:r w:rsidR="0089571A">
              <w:t>and grammar is correct after taking a statement.</w:t>
            </w:r>
            <w:r w:rsidR="009A1E93">
              <w:t xml:space="preserve"> I shouldn’t be afraid to double-check a fact or ask somebody to repeat something if I was unable to catch it the first time.</w:t>
            </w:r>
          </w:p>
          <w:p w14:paraId="18FC8D6F" w14:textId="77777777" w:rsidR="009A1E93" w:rsidRDefault="009A1E93" w:rsidP="0089571A">
            <w:pPr>
              <w:pStyle w:val="NoSpacing"/>
            </w:pPr>
          </w:p>
          <w:p w14:paraId="164ACF56" w14:textId="5DB8138A" w:rsidR="009A1E93" w:rsidRPr="002E01AB" w:rsidRDefault="009A1E93" w:rsidP="0089571A">
            <w:pPr>
              <w:pStyle w:val="NoSpacing"/>
            </w:pPr>
            <w:r>
              <w:t xml:space="preserve">-Continue to practice taking notes and statements under pressure, including in my own time when </w:t>
            </w:r>
            <w:r w:rsidR="004A364E">
              <w:t xml:space="preserve">I have the opportunity. Avoiding putting myself in the situation where I </w:t>
            </w:r>
            <w:r w:rsidR="008356FE">
              <w:t>must</w:t>
            </w:r>
            <w:r w:rsidR="004A364E">
              <w:t xml:space="preserve"> take quick notes will not help me to improve.</w:t>
            </w:r>
          </w:p>
          <w:p w14:paraId="4A5263DB" w14:textId="1B90F029" w:rsidR="00EF4D3A" w:rsidRPr="002E01AB" w:rsidRDefault="00EF4D3A" w:rsidP="0010524A">
            <w:pPr>
              <w:pStyle w:val="NoSpacing"/>
            </w:pPr>
          </w:p>
        </w:tc>
        <w:tc>
          <w:tcPr>
            <w:tcW w:w="2410" w:type="dxa"/>
            <w:shd w:val="clear" w:color="auto" w:fill="auto"/>
          </w:tcPr>
          <w:p w14:paraId="3804F6DC" w14:textId="4102B644" w:rsidR="004A364E" w:rsidRDefault="004A364E" w:rsidP="004A364E">
            <w:pPr>
              <w:pStyle w:val="NoSpacing"/>
            </w:pPr>
          </w:p>
          <w:p w14:paraId="32057EFB" w14:textId="5108019A" w:rsidR="004A364E" w:rsidRDefault="004A364E" w:rsidP="004A364E">
            <w:pPr>
              <w:pStyle w:val="NoSpacing"/>
            </w:pPr>
            <w:r>
              <w:t>-Both my Sergeant and tutor can support me by reviewing my statements and notes and ensuring they are up to a good standard and are factually correct.</w:t>
            </w:r>
          </w:p>
          <w:p w14:paraId="18108BE2" w14:textId="77777777" w:rsidR="004F2AF7" w:rsidRPr="004F2AF7" w:rsidRDefault="004F2AF7" w:rsidP="004A364E">
            <w:pPr>
              <w:pStyle w:val="NoSpacing"/>
              <w:rPr>
                <w:sz w:val="24"/>
                <w:szCs w:val="24"/>
              </w:rPr>
            </w:pPr>
          </w:p>
          <w:p w14:paraId="20930079" w14:textId="4A095AF2" w:rsidR="004F2AF7" w:rsidRDefault="004F2AF7" w:rsidP="004A364E">
            <w:pPr>
              <w:pStyle w:val="NoSpacing"/>
            </w:pPr>
            <w:r>
              <w:t>-</w:t>
            </w:r>
            <w:r w:rsidR="009971D5" w:rsidRPr="009971D5">
              <w:t xml:space="preserve">My tutor can </w:t>
            </w:r>
            <w:r w:rsidR="005B16EE">
              <w:t>observe me taking notes</w:t>
            </w:r>
            <w:r w:rsidR="009971D5" w:rsidRPr="009971D5">
              <w:t xml:space="preserve"> </w:t>
            </w:r>
            <w:r w:rsidR="005B16EE">
              <w:t xml:space="preserve">and statements in real-time </w:t>
            </w:r>
            <w:r w:rsidR="009971D5" w:rsidRPr="009971D5">
              <w:t xml:space="preserve">and </w:t>
            </w:r>
            <w:r w:rsidR="005B16EE">
              <w:t>then offer support and advice as for how to improve next time.</w:t>
            </w:r>
          </w:p>
          <w:p w14:paraId="774F374E" w14:textId="77777777" w:rsidR="005B16EE" w:rsidRPr="004F2AF7" w:rsidRDefault="005B16EE" w:rsidP="004A364E">
            <w:pPr>
              <w:pStyle w:val="NoSpacing"/>
              <w:rPr>
                <w:sz w:val="24"/>
                <w:szCs w:val="24"/>
              </w:rPr>
            </w:pPr>
          </w:p>
          <w:p w14:paraId="1818EA77" w14:textId="77777777" w:rsidR="009971D5" w:rsidRDefault="004F2AF7" w:rsidP="004A364E">
            <w:pPr>
              <w:pStyle w:val="NoSpacing"/>
            </w:pPr>
            <w:r>
              <w:t>-</w:t>
            </w:r>
            <w:r w:rsidR="005B16EE">
              <w:t xml:space="preserve">I can ask </w:t>
            </w:r>
            <w:r w:rsidR="009971D5">
              <w:t xml:space="preserve">other </w:t>
            </w:r>
            <w:r w:rsidR="00E50BBD">
              <w:t>colleagues</w:t>
            </w:r>
            <w:r w:rsidR="009971D5">
              <w:t xml:space="preserve"> </w:t>
            </w:r>
            <w:r w:rsidR="002E2582">
              <w:t>if I can</w:t>
            </w:r>
            <w:r w:rsidR="009971D5">
              <w:t xml:space="preserve"> review </w:t>
            </w:r>
            <w:r w:rsidR="005B16EE">
              <w:t>their</w:t>
            </w:r>
            <w:r w:rsidR="009971D5">
              <w:t xml:space="preserve"> </w:t>
            </w:r>
            <w:r w:rsidR="002E2582">
              <w:t>work</w:t>
            </w:r>
            <w:r w:rsidR="009971D5">
              <w:t xml:space="preserve"> </w:t>
            </w:r>
            <w:r w:rsidR="005B16EE">
              <w:t xml:space="preserve">so I have </w:t>
            </w:r>
            <w:r w:rsidR="002E2582">
              <w:t>good examples of notes and statement writing.</w:t>
            </w:r>
          </w:p>
          <w:p w14:paraId="658FDE9A" w14:textId="77777777" w:rsidR="002E2582" w:rsidRDefault="002E2582" w:rsidP="004A364E">
            <w:pPr>
              <w:pStyle w:val="NoSpacing"/>
            </w:pPr>
          </w:p>
          <w:p w14:paraId="55CDA8EA" w14:textId="2539C082" w:rsidR="002E2582" w:rsidRPr="005B16EE" w:rsidRDefault="002E2582" w:rsidP="004A364E">
            <w:pPr>
              <w:pStyle w:val="NoSpacing"/>
            </w:pPr>
            <w:r>
              <w:t xml:space="preserve">-I can ask my friends and family to practice talking to me or giving me statements while I take notes, which will act as </w:t>
            </w:r>
            <w:r w:rsidR="008356FE">
              <w:t>useful training for the next time I do it in a professional capacity.</w:t>
            </w:r>
          </w:p>
        </w:tc>
        <w:tc>
          <w:tcPr>
            <w:tcW w:w="2409" w:type="dxa"/>
            <w:shd w:val="clear" w:color="auto" w:fill="auto"/>
          </w:tcPr>
          <w:p w14:paraId="5B0856CC" w14:textId="77777777" w:rsidR="008356FE" w:rsidRDefault="008356FE" w:rsidP="004F2AF7">
            <w:pPr>
              <w:jc w:val="both"/>
            </w:pPr>
          </w:p>
          <w:p w14:paraId="3BBEEFC4" w14:textId="69F6C61F" w:rsidR="62FE5CAF" w:rsidRDefault="008356FE" w:rsidP="008356FE">
            <w:pPr>
              <w:pStyle w:val="NoSpacing"/>
            </w:pPr>
            <w:r>
              <w:t>-</w:t>
            </w:r>
            <w:r w:rsidR="009971D5" w:rsidRPr="00E50BBD">
              <w:t>I Intend</w:t>
            </w:r>
            <w:r w:rsidR="00470699" w:rsidRPr="00E50BBD">
              <w:t xml:space="preserve"> to use </w:t>
            </w:r>
            <w:r w:rsidR="00E50BBD" w:rsidRPr="00E50BBD">
              <w:t>self-reflective</w:t>
            </w:r>
            <w:r w:rsidR="00470699" w:rsidRPr="00E50BBD">
              <w:t xml:space="preserve"> </w:t>
            </w:r>
            <w:r w:rsidR="00E50BBD" w:rsidRPr="00E50BBD">
              <w:t>techniques to</w:t>
            </w:r>
            <w:r w:rsidR="009971D5" w:rsidRPr="00E50BBD">
              <w:t xml:space="preserve"> review </w:t>
            </w:r>
            <w:r>
              <w:t>my own work</w:t>
            </w:r>
            <w:r w:rsidR="009971D5" w:rsidRPr="00E50BBD">
              <w:t xml:space="preserve"> </w:t>
            </w:r>
            <w:r w:rsidR="00470699" w:rsidRPr="00E50BBD">
              <w:t>each time I write a statement</w:t>
            </w:r>
            <w:r w:rsidR="00E50BBD" w:rsidRPr="00E50BBD">
              <w:t xml:space="preserve"> to ensure </w:t>
            </w:r>
            <w:r>
              <w:t>I am I am improving and that the work is</w:t>
            </w:r>
            <w:r w:rsidR="00E50BBD" w:rsidRPr="00E50BBD">
              <w:t xml:space="preserve"> getting better</w:t>
            </w:r>
            <w:r w:rsidR="001736C7">
              <w:t>.</w:t>
            </w:r>
          </w:p>
          <w:p w14:paraId="2BBA66A3" w14:textId="77777777" w:rsidR="004F2AF7" w:rsidRPr="00E50BBD" w:rsidRDefault="004F2AF7" w:rsidP="008356FE">
            <w:pPr>
              <w:pStyle w:val="NoSpacing"/>
            </w:pPr>
          </w:p>
          <w:p w14:paraId="5E8B3DEC" w14:textId="77777777" w:rsidR="00470699" w:rsidRDefault="008373D8" w:rsidP="008356FE">
            <w:pPr>
              <w:pStyle w:val="NoSpacing"/>
            </w:pPr>
            <w:r>
              <w:t>-</w:t>
            </w:r>
            <w:r w:rsidR="00470699" w:rsidRPr="00E50BBD">
              <w:t>I will</w:t>
            </w:r>
            <w:r w:rsidR="00E50BBD" w:rsidRPr="00E50BBD">
              <w:t xml:space="preserve"> ask my colleagues and Sergeants to review my statements</w:t>
            </w:r>
            <w:r w:rsidR="00593F49">
              <w:t xml:space="preserve"> </w:t>
            </w:r>
            <w:r w:rsidR="008356FE">
              <w:t>monthly</w:t>
            </w:r>
            <w:r w:rsidR="00593F49">
              <w:t xml:space="preserve"> </w:t>
            </w:r>
            <w:r w:rsidR="006474C7">
              <w:t>to ensure I’m moving in the right direction.</w:t>
            </w:r>
          </w:p>
          <w:p w14:paraId="231CF68C" w14:textId="77777777" w:rsidR="008356FE" w:rsidRDefault="008356FE" w:rsidP="008356FE">
            <w:pPr>
              <w:pStyle w:val="NoSpacing"/>
            </w:pPr>
          </w:p>
          <w:p w14:paraId="25AAFC86" w14:textId="5D65C88B" w:rsidR="008356FE" w:rsidRPr="00E50BBD" w:rsidRDefault="008356FE" w:rsidP="008356FE">
            <w:pPr>
              <w:pStyle w:val="NoSpacing"/>
            </w:pPr>
            <w:r>
              <w:t>Review date: 31/09/2023</w:t>
            </w:r>
          </w:p>
        </w:tc>
      </w:tr>
      <w:tr w:rsidR="00E059D5" w:rsidRPr="00270EEB" w14:paraId="32973BBE" w14:textId="77777777" w:rsidTr="00E059D5">
        <w:trPr>
          <w:trHeight w:val="3667"/>
        </w:trPr>
        <w:tc>
          <w:tcPr>
            <w:tcW w:w="2104" w:type="dxa"/>
            <w:shd w:val="clear" w:color="auto" w:fill="auto"/>
          </w:tcPr>
          <w:p w14:paraId="27365973" w14:textId="77777777" w:rsidR="00220D06" w:rsidRPr="00270EEB" w:rsidRDefault="00220D06" w:rsidP="00FF7EBB">
            <w:pPr>
              <w:jc w:val="both"/>
              <w:rPr>
                <w:sz w:val="24"/>
                <w:szCs w:val="24"/>
              </w:rPr>
            </w:pPr>
          </w:p>
          <w:p w14:paraId="6B12593B" w14:textId="7D16DB7C" w:rsidR="00220D06" w:rsidRDefault="00C01087" w:rsidP="007C0585">
            <w:pPr>
              <w:pStyle w:val="NoSpacing"/>
            </w:pPr>
            <w:r>
              <w:t xml:space="preserve">-Expanding my knowledge of </w:t>
            </w:r>
            <w:r w:rsidR="007C0585">
              <w:t>policing policy, law, and legislation.</w:t>
            </w:r>
          </w:p>
          <w:p w14:paraId="1FE72D3D" w14:textId="77777777" w:rsidR="007C0585" w:rsidRDefault="007C0585" w:rsidP="007C0585">
            <w:pPr>
              <w:pStyle w:val="NoSpacing"/>
            </w:pPr>
          </w:p>
          <w:p w14:paraId="00377B29" w14:textId="36C96246" w:rsidR="007C0585" w:rsidRPr="00270EEB" w:rsidRDefault="007625EA" w:rsidP="007C0585">
            <w:pPr>
              <w:pStyle w:val="NoSpacing"/>
            </w:pPr>
            <w:r>
              <w:t xml:space="preserve">I learned a lot during my time at police training school and while I feel I have a competent </w:t>
            </w:r>
            <w:r w:rsidR="00840444">
              <w:t>understanding;</w:t>
            </w:r>
            <w:r>
              <w:t xml:space="preserve"> I would like to have a more in-depth knowledge of </w:t>
            </w:r>
            <w:r w:rsidR="00840444">
              <w:t>legislation so that I am equipped in more unique or unusual circumstances.</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711" w:type="dxa"/>
            <w:shd w:val="clear" w:color="auto" w:fill="auto"/>
          </w:tcPr>
          <w:p w14:paraId="35AC5B81" w14:textId="77777777" w:rsidR="00220D06" w:rsidRDefault="00220D06" w:rsidP="00FF7EBB">
            <w:pPr>
              <w:jc w:val="both"/>
              <w:rPr>
                <w:sz w:val="24"/>
                <w:szCs w:val="24"/>
              </w:rPr>
            </w:pPr>
          </w:p>
          <w:p w14:paraId="1377DAEA" w14:textId="77777777" w:rsidR="00840444" w:rsidRDefault="006E27B4" w:rsidP="005756ED">
            <w:pPr>
              <w:pStyle w:val="NoSpacing"/>
            </w:pPr>
            <w:r>
              <w:t xml:space="preserve">-During my free time, I can revise my notes from </w:t>
            </w:r>
            <w:r w:rsidR="001731B6">
              <w:t>training school, and I can also read through the materials and supporting documents given to us by the university during our learning.</w:t>
            </w:r>
          </w:p>
          <w:p w14:paraId="7C86F143" w14:textId="77777777" w:rsidR="001731B6" w:rsidRDefault="001731B6" w:rsidP="005756ED">
            <w:pPr>
              <w:pStyle w:val="NoSpacing"/>
            </w:pPr>
          </w:p>
          <w:p w14:paraId="568C69DA" w14:textId="1C61C643" w:rsidR="001731B6" w:rsidRPr="00270EEB" w:rsidRDefault="001731B6" w:rsidP="005756ED">
            <w:pPr>
              <w:pStyle w:val="NoSpacing"/>
            </w:pPr>
            <w:r>
              <w:t xml:space="preserve">-I can ask my colleagues and friends to test me on my knowledge to develop my </w:t>
            </w:r>
            <w:r w:rsidR="005756ED">
              <w:t>understanding and</w:t>
            </w:r>
            <w:r>
              <w:t xml:space="preserve"> discuss policies and legislation with my colleagues and tutor to </w:t>
            </w:r>
            <w:r w:rsidR="005756ED">
              <w:t>expand my expertise.</w:t>
            </w:r>
          </w:p>
        </w:tc>
        <w:tc>
          <w:tcPr>
            <w:tcW w:w="2410" w:type="dxa"/>
            <w:shd w:val="clear" w:color="auto" w:fill="auto"/>
          </w:tcPr>
          <w:p w14:paraId="0560B7BD" w14:textId="77777777" w:rsidR="00220D06" w:rsidRDefault="00220D06" w:rsidP="003939B6">
            <w:pPr>
              <w:pStyle w:val="NoSpacing"/>
            </w:pPr>
          </w:p>
          <w:p w14:paraId="0F1C1001" w14:textId="77777777" w:rsidR="005756ED" w:rsidRDefault="005756ED" w:rsidP="003939B6">
            <w:pPr>
              <w:pStyle w:val="NoSpacing"/>
            </w:pPr>
            <w:r>
              <w:t>-</w:t>
            </w:r>
            <w:r w:rsidR="003939B6">
              <w:t>I can lean on my colleagues for support with understanding policy or legislation if I’m unsure.</w:t>
            </w:r>
          </w:p>
          <w:p w14:paraId="5C4B0A40" w14:textId="77777777" w:rsidR="003939B6" w:rsidRDefault="003939B6" w:rsidP="003939B6">
            <w:pPr>
              <w:pStyle w:val="NoSpacing"/>
            </w:pPr>
          </w:p>
          <w:p w14:paraId="63C5B3FF" w14:textId="16923E9A" w:rsidR="003939B6" w:rsidRPr="00270EEB" w:rsidRDefault="003939B6" w:rsidP="003939B6">
            <w:pPr>
              <w:pStyle w:val="NoSpacing"/>
            </w:pPr>
            <w:r>
              <w:t>-I can ask my tutor or my Sergeant, or the university, for additional learning resources to develop my knowledge and increase my understanding.</w:t>
            </w:r>
          </w:p>
        </w:tc>
        <w:tc>
          <w:tcPr>
            <w:tcW w:w="2409" w:type="dxa"/>
            <w:shd w:val="clear" w:color="auto" w:fill="auto"/>
          </w:tcPr>
          <w:p w14:paraId="5E908BB7" w14:textId="77777777" w:rsidR="62FE5CAF" w:rsidRDefault="62FE5CAF" w:rsidP="62FE5CAF">
            <w:pPr>
              <w:jc w:val="both"/>
              <w:rPr>
                <w:sz w:val="24"/>
                <w:szCs w:val="24"/>
              </w:rPr>
            </w:pPr>
          </w:p>
          <w:p w14:paraId="0B90B7A2" w14:textId="77777777" w:rsidR="00536CC2" w:rsidRDefault="0069747E" w:rsidP="00536CC2">
            <w:pPr>
              <w:pStyle w:val="NoSpacing"/>
            </w:pPr>
            <w:r>
              <w:t xml:space="preserve">-I am giving myself a realistic timeline of six to twelve months to continue to develop my knowledge of legislation and policy, as I intend to do this both on the job in real life situations and </w:t>
            </w:r>
            <w:r w:rsidR="00536CC2">
              <w:t>by practicing and learning at home.</w:t>
            </w:r>
          </w:p>
          <w:p w14:paraId="69CF0424" w14:textId="77777777" w:rsidR="00536CC2" w:rsidRDefault="00536CC2" w:rsidP="00536CC2">
            <w:pPr>
              <w:pStyle w:val="NoSpacing"/>
            </w:pPr>
          </w:p>
          <w:p w14:paraId="5A4090B6" w14:textId="38DBAC0A" w:rsidR="00536CC2" w:rsidRDefault="00536CC2" w:rsidP="00536CC2">
            <w:pPr>
              <w:pStyle w:val="NoSpacing"/>
            </w:pPr>
            <w:r>
              <w:t>Review date: 01/09/2023</w:t>
            </w:r>
          </w:p>
        </w:tc>
      </w:tr>
    </w:tbl>
    <w:p w14:paraId="6BF54799" w14:textId="77777777" w:rsidR="00536CC2" w:rsidRDefault="00536CC2" w:rsidP="00536CC2">
      <w:pPr>
        <w:overflowPunct/>
        <w:autoSpaceDE/>
        <w:autoSpaceDN/>
        <w:adjustRightInd/>
        <w:textAlignment w:val="auto"/>
        <w:rPr>
          <w:b/>
          <w:bCs/>
          <w:sz w:val="24"/>
          <w:szCs w:val="24"/>
        </w:rPr>
      </w:pPr>
    </w:p>
    <w:p w14:paraId="2B4DA333" w14:textId="3BC8AE98" w:rsidR="004923DA" w:rsidRPr="00536CC2" w:rsidRDefault="64D01D80" w:rsidP="00536CC2">
      <w:pPr>
        <w:overflowPunct/>
        <w:autoSpaceDE/>
        <w:autoSpaceDN/>
        <w:adjustRightInd/>
        <w:textAlignment w:val="auto"/>
        <w:rPr>
          <w:b/>
          <w:sz w:val="24"/>
          <w:szCs w:val="24"/>
        </w:rPr>
      </w:pPr>
      <w:r w:rsidRPr="64D01D80">
        <w:rPr>
          <w:b/>
          <w:bCs/>
          <w:sz w:val="24"/>
          <w:szCs w:val="24"/>
        </w:rPr>
        <w:t>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D622EF5" w14:textId="781B7C4C" w:rsidR="00AC6CA8" w:rsidRPr="00AF3891" w:rsidRDefault="00AC6CA8" w:rsidP="00AC6CA8">
      <w:pPr>
        <w:pStyle w:val="NormalWeb"/>
        <w:spacing w:before="240" w:beforeAutospacing="0" w:after="240" w:afterAutospacing="0"/>
        <w:rPr>
          <w:rFonts w:ascii="Arial" w:hAnsi="Arial" w:cs="Arial"/>
          <w:color w:val="000000"/>
          <w:sz w:val="24"/>
          <w:szCs w:val="24"/>
        </w:rPr>
      </w:pPr>
      <w:proofErr w:type="spellStart"/>
      <w:r w:rsidRPr="00AF3891">
        <w:rPr>
          <w:rStyle w:val="yiv1646829357contentpasted0"/>
          <w:rFonts w:ascii="Arial" w:hAnsi="Arial" w:cs="Arial"/>
          <w:color w:val="000000"/>
          <w:sz w:val="24"/>
          <w:szCs w:val="24"/>
        </w:rPr>
        <w:t>Alang</w:t>
      </w:r>
      <w:proofErr w:type="spellEnd"/>
      <w:r w:rsidRPr="00AF3891">
        <w:rPr>
          <w:rStyle w:val="yiv1646829357contentpasted0"/>
          <w:rFonts w:ascii="Arial" w:hAnsi="Arial" w:cs="Arial"/>
          <w:color w:val="000000"/>
          <w:sz w:val="24"/>
          <w:szCs w:val="24"/>
        </w:rPr>
        <w:t xml:space="preserve">, S., McAlpine, D.D. and </w:t>
      </w:r>
      <w:proofErr w:type="spellStart"/>
      <w:r w:rsidRPr="00AF3891">
        <w:rPr>
          <w:rStyle w:val="yiv1646829357contentpasted0"/>
          <w:rFonts w:ascii="Arial" w:hAnsi="Arial" w:cs="Arial"/>
          <w:color w:val="000000"/>
          <w:sz w:val="24"/>
          <w:szCs w:val="24"/>
        </w:rPr>
        <w:t>Hardeman</w:t>
      </w:r>
      <w:proofErr w:type="spellEnd"/>
      <w:r w:rsidRPr="00AF3891">
        <w:rPr>
          <w:rStyle w:val="yiv1646829357contentpasted0"/>
          <w:rFonts w:ascii="Arial" w:hAnsi="Arial" w:cs="Arial"/>
          <w:color w:val="000000"/>
          <w:sz w:val="24"/>
          <w:szCs w:val="24"/>
        </w:rPr>
        <w:t xml:space="preserve">, R. (2020) ‘Police brutality and mistrust in medical institutions,’ </w:t>
      </w:r>
      <w:r w:rsidRPr="00AF3891">
        <w:rPr>
          <w:rStyle w:val="yiv1646829357contentpasted0"/>
          <w:rFonts w:ascii="Arial" w:hAnsi="Arial" w:cs="Arial"/>
          <w:i/>
          <w:iCs/>
          <w:color w:val="000000"/>
          <w:sz w:val="24"/>
          <w:szCs w:val="24"/>
        </w:rPr>
        <w:t>Journal of Racial and Ethnic Health Disparities</w:t>
      </w:r>
      <w:r w:rsidRPr="00AF3891">
        <w:rPr>
          <w:rStyle w:val="yiv1646829357contentpasted0"/>
          <w:rFonts w:ascii="Arial" w:hAnsi="Arial" w:cs="Arial"/>
          <w:color w:val="000000"/>
          <w:sz w:val="24"/>
          <w:szCs w:val="24"/>
        </w:rPr>
        <w:t>, 7(4), pp. 760–768.</w:t>
      </w:r>
      <w:r w:rsidR="00536CC2" w:rsidRPr="00AF3891">
        <w:rPr>
          <w:rFonts w:ascii="Arial" w:hAnsi="Arial" w:cs="Arial"/>
          <w:color w:val="000000"/>
          <w:sz w:val="24"/>
          <w:szCs w:val="24"/>
        </w:rPr>
        <w:br/>
      </w:r>
      <w:r w:rsidR="00536CC2" w:rsidRPr="00AF3891">
        <w:rPr>
          <w:rFonts w:ascii="Arial" w:hAnsi="Arial" w:cs="Arial"/>
          <w:color w:val="000000"/>
          <w:sz w:val="24"/>
          <w:szCs w:val="24"/>
        </w:rPr>
        <w:br/>
      </w:r>
      <w:proofErr w:type="spellStart"/>
      <w:r w:rsidRPr="00AF3891">
        <w:rPr>
          <w:rStyle w:val="yiv1646829357contentpasted0"/>
          <w:rFonts w:ascii="Arial" w:hAnsi="Arial" w:cs="Arial"/>
          <w:color w:val="000000"/>
          <w:sz w:val="24"/>
          <w:szCs w:val="24"/>
        </w:rPr>
        <w:t>Asztalos</w:t>
      </w:r>
      <w:proofErr w:type="spellEnd"/>
      <w:r w:rsidRPr="00AF3891">
        <w:rPr>
          <w:rStyle w:val="yiv1646829357contentpasted0"/>
          <w:rFonts w:ascii="Arial" w:hAnsi="Arial" w:cs="Arial"/>
          <w:color w:val="000000"/>
          <w:sz w:val="24"/>
          <w:szCs w:val="24"/>
        </w:rPr>
        <w:t xml:space="preserve">, M. Cardon, G. Lefevre, J. </w:t>
      </w:r>
      <w:proofErr w:type="spellStart"/>
      <w:r w:rsidRPr="00AF3891">
        <w:rPr>
          <w:rStyle w:val="yiv1646829357contentpasted0"/>
          <w:rFonts w:ascii="Arial" w:hAnsi="Arial" w:cs="Arial"/>
          <w:color w:val="000000"/>
          <w:sz w:val="24"/>
          <w:szCs w:val="24"/>
        </w:rPr>
        <w:t>Thomis</w:t>
      </w:r>
      <w:proofErr w:type="spellEnd"/>
      <w:r w:rsidRPr="00AF3891">
        <w:rPr>
          <w:rStyle w:val="yiv1646829357contentpasted0"/>
          <w:rFonts w:ascii="Arial" w:hAnsi="Arial" w:cs="Arial"/>
          <w:color w:val="000000"/>
          <w:sz w:val="24"/>
          <w:szCs w:val="24"/>
        </w:rPr>
        <w:t xml:space="preserve">, M. </w:t>
      </w:r>
      <w:proofErr w:type="spellStart"/>
      <w:r w:rsidRPr="00AF3891">
        <w:rPr>
          <w:rStyle w:val="yiv1646829357contentpasted0"/>
          <w:rFonts w:ascii="Arial" w:hAnsi="Arial" w:cs="Arial"/>
          <w:color w:val="000000"/>
          <w:sz w:val="24"/>
          <w:szCs w:val="24"/>
        </w:rPr>
        <w:t>Duvigneaud</w:t>
      </w:r>
      <w:proofErr w:type="spellEnd"/>
      <w:r w:rsidRPr="00AF3891">
        <w:rPr>
          <w:rStyle w:val="yiv1646829357contentpasted0"/>
          <w:rFonts w:ascii="Arial" w:hAnsi="Arial" w:cs="Arial"/>
          <w:color w:val="000000"/>
          <w:sz w:val="24"/>
          <w:szCs w:val="24"/>
        </w:rPr>
        <w:t xml:space="preserve">, N. </w:t>
      </w:r>
      <w:proofErr w:type="spellStart"/>
      <w:r w:rsidRPr="00AF3891">
        <w:rPr>
          <w:rStyle w:val="yiv1646829357contentpasted0"/>
          <w:rFonts w:ascii="Arial" w:hAnsi="Arial" w:cs="Arial"/>
          <w:color w:val="000000"/>
          <w:sz w:val="24"/>
          <w:szCs w:val="24"/>
        </w:rPr>
        <w:t>Matton</w:t>
      </w:r>
      <w:proofErr w:type="spellEnd"/>
      <w:r w:rsidRPr="00AF3891">
        <w:rPr>
          <w:rStyle w:val="yiv1646829357contentpasted0"/>
          <w:rFonts w:ascii="Arial" w:hAnsi="Arial" w:cs="Arial"/>
          <w:color w:val="000000"/>
          <w:sz w:val="24"/>
          <w:szCs w:val="24"/>
        </w:rPr>
        <w:t xml:space="preserve">, L. </w:t>
      </w:r>
      <w:proofErr w:type="spellStart"/>
      <w:r w:rsidRPr="00AF3891">
        <w:rPr>
          <w:rStyle w:val="yiv1646829357contentpasted0"/>
          <w:rFonts w:ascii="Arial" w:hAnsi="Arial" w:cs="Arial"/>
          <w:color w:val="000000"/>
          <w:sz w:val="24"/>
          <w:szCs w:val="24"/>
        </w:rPr>
        <w:t>Philippaerts</w:t>
      </w:r>
      <w:proofErr w:type="spellEnd"/>
      <w:r w:rsidRPr="00AF3891">
        <w:rPr>
          <w:rStyle w:val="yiv1646829357contentpasted0"/>
          <w:rFonts w:ascii="Arial" w:hAnsi="Arial" w:cs="Arial"/>
          <w:color w:val="000000"/>
          <w:sz w:val="24"/>
          <w:szCs w:val="24"/>
        </w:rPr>
        <w:t xml:space="preserve">, R. </w:t>
      </w:r>
      <w:proofErr w:type="spellStart"/>
      <w:r w:rsidRPr="00AF3891">
        <w:rPr>
          <w:rStyle w:val="yiv1646829357contentpasted0"/>
          <w:rFonts w:ascii="Arial" w:hAnsi="Arial" w:cs="Arial"/>
          <w:color w:val="000000"/>
          <w:sz w:val="24"/>
          <w:szCs w:val="24"/>
        </w:rPr>
        <w:t>Bourdeaudhuij</w:t>
      </w:r>
      <w:proofErr w:type="spellEnd"/>
      <w:r w:rsidRPr="00AF3891">
        <w:rPr>
          <w:rStyle w:val="yiv1646829357contentpasted0"/>
          <w:rFonts w:ascii="Arial" w:hAnsi="Arial" w:cs="Arial"/>
          <w:color w:val="000000"/>
          <w:sz w:val="24"/>
          <w:szCs w:val="24"/>
        </w:rPr>
        <w:t xml:space="preserve">, I. and </w:t>
      </w:r>
      <w:proofErr w:type="spellStart"/>
      <w:r w:rsidRPr="00AF3891">
        <w:rPr>
          <w:rStyle w:val="yiv1646829357contentpasted0"/>
          <w:rFonts w:ascii="Arial" w:hAnsi="Arial" w:cs="Arial"/>
          <w:color w:val="000000"/>
          <w:sz w:val="24"/>
          <w:szCs w:val="24"/>
        </w:rPr>
        <w:t>Wijndaele</w:t>
      </w:r>
      <w:proofErr w:type="spellEnd"/>
      <w:r w:rsidRPr="00AF3891">
        <w:rPr>
          <w:rStyle w:val="yiv1646829357contentpasted0"/>
          <w:rFonts w:ascii="Arial" w:hAnsi="Arial" w:cs="Arial"/>
          <w:color w:val="000000"/>
          <w:sz w:val="24"/>
          <w:szCs w:val="24"/>
        </w:rPr>
        <w:t xml:space="preserve">, K. (2012) ‘Sport Participation and Stress Among Women and Men,’ </w:t>
      </w:r>
      <w:r w:rsidRPr="00AF3891">
        <w:rPr>
          <w:rStyle w:val="yiv1646829357contentpasted0"/>
          <w:rFonts w:ascii="Arial" w:hAnsi="Arial" w:cs="Arial"/>
          <w:i/>
          <w:iCs/>
          <w:color w:val="000000"/>
          <w:sz w:val="24"/>
          <w:szCs w:val="24"/>
        </w:rPr>
        <w:t>Psychology of Sport and Exercise</w:t>
      </w:r>
      <w:r w:rsidRPr="00AF3891">
        <w:rPr>
          <w:rStyle w:val="yiv1646829357contentpasted0"/>
          <w:rFonts w:ascii="Arial" w:hAnsi="Arial" w:cs="Arial"/>
          <w:color w:val="000000"/>
          <w:sz w:val="24"/>
          <w:szCs w:val="24"/>
        </w:rPr>
        <w:t xml:space="preserve">, 13(4), pp. 466–483. Available at: </w:t>
      </w:r>
      <w:hyperlink r:id="rId20" w:tgtFrame="_blank" w:history="1">
        <w:r w:rsidRPr="00AF3891">
          <w:rPr>
            <w:rStyle w:val="Hyperlink"/>
            <w:rFonts w:ascii="Arial" w:hAnsi="Arial" w:cs="Arial"/>
            <w:color w:val="1155CC"/>
            <w:sz w:val="24"/>
            <w:szCs w:val="24"/>
          </w:rPr>
          <w:t>https://www.sciencedirect.com/science/article/abs/pii/S1469029212000052</w:t>
        </w:r>
      </w:hyperlink>
      <w:r w:rsidRPr="00AF3891">
        <w:rPr>
          <w:rStyle w:val="yiv1646829357contentpasted0"/>
          <w:rFonts w:ascii="Arial" w:hAnsi="Arial" w:cs="Arial"/>
          <w:color w:val="000000"/>
          <w:sz w:val="24"/>
          <w:szCs w:val="24"/>
        </w:rPr>
        <w:t> (Accessed: 22 August 2023). </w:t>
      </w:r>
      <w:r w:rsidR="00536CC2" w:rsidRPr="00AF3891">
        <w:rPr>
          <w:rFonts w:ascii="Arial" w:hAnsi="Arial" w:cs="Arial"/>
          <w:color w:val="000000"/>
          <w:sz w:val="24"/>
          <w:szCs w:val="24"/>
        </w:rPr>
        <w:br/>
      </w:r>
      <w:r w:rsidR="00536CC2" w:rsidRPr="00AF3891">
        <w:rPr>
          <w:rFonts w:ascii="Arial" w:hAnsi="Arial" w:cs="Arial"/>
          <w:color w:val="000000"/>
          <w:sz w:val="24"/>
          <w:szCs w:val="24"/>
        </w:rPr>
        <w:br/>
      </w:r>
      <w:r w:rsidRPr="00AF3891">
        <w:rPr>
          <w:rStyle w:val="yiv1646829357contentpasted0"/>
          <w:rFonts w:ascii="Arial" w:hAnsi="Arial" w:cs="Arial"/>
          <w:color w:val="000000"/>
          <w:sz w:val="24"/>
          <w:szCs w:val="24"/>
        </w:rPr>
        <w:t xml:space="preserve">Berger, B.G. (1994) ‘Coping </w:t>
      </w:r>
      <w:proofErr w:type="gramStart"/>
      <w:r w:rsidRPr="00AF3891">
        <w:rPr>
          <w:rStyle w:val="yiv1646829357contentpasted0"/>
          <w:rFonts w:ascii="Arial" w:hAnsi="Arial" w:cs="Arial"/>
          <w:color w:val="000000"/>
          <w:sz w:val="24"/>
          <w:szCs w:val="24"/>
        </w:rPr>
        <w:t>With</w:t>
      </w:r>
      <w:proofErr w:type="gramEnd"/>
      <w:r w:rsidRPr="00AF3891">
        <w:rPr>
          <w:rStyle w:val="yiv1646829357contentpasted0"/>
          <w:rFonts w:ascii="Arial" w:hAnsi="Arial" w:cs="Arial"/>
          <w:color w:val="000000"/>
          <w:sz w:val="24"/>
          <w:szCs w:val="24"/>
        </w:rPr>
        <w:t xml:space="preserve"> Stress: The Effectiveness of Exercise and Other Techniques’, </w:t>
      </w:r>
      <w:r w:rsidRPr="00AF3891">
        <w:rPr>
          <w:rStyle w:val="yiv1646829357contentpasted0"/>
          <w:rFonts w:ascii="Arial" w:hAnsi="Arial" w:cs="Arial"/>
          <w:i/>
          <w:iCs/>
          <w:color w:val="000000"/>
          <w:sz w:val="24"/>
          <w:szCs w:val="24"/>
        </w:rPr>
        <w:t>Quest</w:t>
      </w:r>
      <w:r w:rsidRPr="00AF3891">
        <w:rPr>
          <w:rStyle w:val="yiv1646829357contentpasted0"/>
          <w:rFonts w:ascii="Arial" w:hAnsi="Arial" w:cs="Arial"/>
          <w:color w:val="000000"/>
          <w:sz w:val="24"/>
          <w:szCs w:val="24"/>
        </w:rPr>
        <w:t>, 46(1), pp. 100–119.</w:t>
      </w:r>
      <w:r w:rsidR="00536CC2" w:rsidRPr="00AF3891">
        <w:rPr>
          <w:rFonts w:ascii="Arial" w:hAnsi="Arial" w:cs="Arial"/>
          <w:color w:val="000000"/>
          <w:sz w:val="24"/>
          <w:szCs w:val="24"/>
        </w:rPr>
        <w:br/>
      </w:r>
      <w:r w:rsidR="00536CC2" w:rsidRPr="00AF3891">
        <w:rPr>
          <w:rFonts w:ascii="Arial" w:hAnsi="Arial" w:cs="Arial"/>
          <w:color w:val="000000"/>
          <w:sz w:val="24"/>
          <w:szCs w:val="24"/>
        </w:rPr>
        <w:br/>
      </w:r>
      <w:r w:rsidRPr="00AF3891">
        <w:rPr>
          <w:rStyle w:val="yiv1646829357contentpasted0"/>
          <w:rFonts w:ascii="Arial" w:hAnsi="Arial" w:cs="Arial"/>
          <w:color w:val="000000"/>
          <w:sz w:val="24"/>
          <w:szCs w:val="24"/>
        </w:rPr>
        <w:t xml:space="preserve">Boateng, F. (2012) </w:t>
      </w:r>
      <w:r w:rsidRPr="00AF3891">
        <w:rPr>
          <w:rStyle w:val="yiv1646829357contentpasted0"/>
          <w:rFonts w:ascii="Arial" w:hAnsi="Arial" w:cs="Arial"/>
          <w:i/>
          <w:iCs/>
          <w:color w:val="000000"/>
          <w:sz w:val="24"/>
          <w:szCs w:val="24"/>
        </w:rPr>
        <w:t>Public trust in the police: identifying factors that shape trust in the Ghanaian police</w:t>
      </w:r>
      <w:r w:rsidRPr="00AF3891">
        <w:rPr>
          <w:rStyle w:val="yiv1646829357contentpasted0"/>
          <w:rFonts w:ascii="Arial" w:hAnsi="Arial" w:cs="Arial"/>
          <w:color w:val="000000"/>
          <w:sz w:val="24"/>
          <w:szCs w:val="24"/>
        </w:rPr>
        <w:t xml:space="preserve">. Available at: </w:t>
      </w:r>
      <w:hyperlink r:id="rId21" w:tgtFrame="_blank" w:history="1">
        <w:r w:rsidRPr="00AF3891">
          <w:rPr>
            <w:rStyle w:val="Hyperlink"/>
            <w:rFonts w:ascii="Arial" w:hAnsi="Arial" w:cs="Arial"/>
            <w:color w:val="1155CC"/>
            <w:sz w:val="24"/>
            <w:szCs w:val="24"/>
          </w:rPr>
          <w:t>https://rex.libraries.wsu.edu/esploro/outputs/99900525379201842</w:t>
        </w:r>
      </w:hyperlink>
      <w:r w:rsidRPr="00AF3891">
        <w:rPr>
          <w:rStyle w:val="yiv1646829357contentpasted0"/>
          <w:rFonts w:ascii="Arial" w:hAnsi="Arial" w:cs="Arial"/>
          <w:color w:val="000000"/>
          <w:sz w:val="24"/>
          <w:szCs w:val="24"/>
        </w:rPr>
        <w:t> (Accessed: 05 September 2023). </w:t>
      </w:r>
    </w:p>
    <w:p w14:paraId="7AB03532" w14:textId="77777777" w:rsidR="00AC6CA8" w:rsidRPr="00AF3891" w:rsidRDefault="00AC6CA8" w:rsidP="00AC6CA8">
      <w:pPr>
        <w:pStyle w:val="NormalWeb"/>
        <w:spacing w:before="0" w:beforeAutospacing="0" w:after="0" w:afterAutospacing="0"/>
        <w:rPr>
          <w:rFonts w:ascii="Arial" w:hAnsi="Arial" w:cs="Arial"/>
          <w:color w:val="000000"/>
          <w:sz w:val="24"/>
          <w:szCs w:val="24"/>
        </w:rPr>
      </w:pPr>
      <w:proofErr w:type="spellStart"/>
      <w:r w:rsidRPr="00AF3891">
        <w:rPr>
          <w:rStyle w:val="yiv1646829357contentpasted0"/>
          <w:rFonts w:ascii="Arial" w:hAnsi="Arial" w:cs="Arial"/>
          <w:color w:val="000000"/>
          <w:sz w:val="24"/>
          <w:szCs w:val="24"/>
        </w:rPr>
        <w:t>Borton</w:t>
      </w:r>
      <w:proofErr w:type="spellEnd"/>
      <w:r w:rsidRPr="00AF3891">
        <w:rPr>
          <w:rStyle w:val="yiv1646829357contentpasted0"/>
          <w:rFonts w:ascii="Arial" w:hAnsi="Arial" w:cs="Arial"/>
          <w:color w:val="000000"/>
          <w:sz w:val="24"/>
          <w:szCs w:val="24"/>
        </w:rPr>
        <w:t xml:space="preserve">, T. (1970) </w:t>
      </w:r>
      <w:r w:rsidRPr="00AF3891">
        <w:rPr>
          <w:rStyle w:val="yiv1646829357contentpasted0"/>
          <w:rFonts w:ascii="Arial" w:hAnsi="Arial" w:cs="Arial"/>
          <w:i/>
          <w:iCs/>
          <w:color w:val="000000"/>
          <w:sz w:val="24"/>
          <w:szCs w:val="24"/>
        </w:rPr>
        <w:t>Reach Touch and Teach</w:t>
      </w:r>
      <w:r w:rsidRPr="00AF3891">
        <w:rPr>
          <w:rStyle w:val="yiv1646829357contentpasted0"/>
          <w:rFonts w:ascii="Arial" w:hAnsi="Arial" w:cs="Arial"/>
          <w:color w:val="000000"/>
          <w:sz w:val="24"/>
          <w:szCs w:val="24"/>
        </w:rPr>
        <w:t>. New York: McGraw-Hill Paperbacks.</w:t>
      </w:r>
    </w:p>
    <w:p w14:paraId="54F5AC8F" w14:textId="77777777" w:rsidR="00AC6CA8" w:rsidRPr="00AF3891" w:rsidRDefault="00AC6CA8" w:rsidP="00AC6CA8">
      <w:pPr>
        <w:pStyle w:val="NormalWeb"/>
        <w:spacing w:before="240" w:beforeAutospacing="0" w:after="24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Braswell, </w:t>
      </w:r>
      <w:proofErr w:type="gramStart"/>
      <w:r w:rsidRPr="00AF3891">
        <w:rPr>
          <w:rStyle w:val="yiv1646829357contentpasted0"/>
          <w:rFonts w:ascii="Arial" w:hAnsi="Arial" w:cs="Arial"/>
          <w:color w:val="000000"/>
          <w:sz w:val="24"/>
          <w:szCs w:val="24"/>
        </w:rPr>
        <w:t>M.</w:t>
      </w:r>
      <w:proofErr w:type="gramEnd"/>
      <w:r w:rsidRPr="00AF3891">
        <w:rPr>
          <w:rStyle w:val="yiv1646829357contentpasted0"/>
          <w:rFonts w:ascii="Arial" w:hAnsi="Arial" w:cs="Arial"/>
          <w:color w:val="000000"/>
          <w:sz w:val="24"/>
          <w:szCs w:val="24"/>
        </w:rPr>
        <w:t xml:space="preserve"> and Miller, L.S. (2010) </w:t>
      </w:r>
      <w:r w:rsidRPr="00AF3891">
        <w:rPr>
          <w:rStyle w:val="yiv1646829357contentpasted0"/>
          <w:rFonts w:ascii="Arial" w:hAnsi="Arial" w:cs="Arial"/>
          <w:i/>
          <w:iCs/>
          <w:color w:val="000000"/>
          <w:sz w:val="24"/>
          <w:szCs w:val="24"/>
        </w:rPr>
        <w:t>Human Relations and Police Work</w:t>
      </w:r>
      <w:r w:rsidRPr="00AF3891">
        <w:rPr>
          <w:rStyle w:val="yiv1646829357contentpasted0"/>
          <w:rFonts w:ascii="Arial" w:hAnsi="Arial" w:cs="Arial"/>
          <w:color w:val="000000"/>
          <w:sz w:val="24"/>
          <w:szCs w:val="24"/>
        </w:rPr>
        <w:t>. Prospect Heights, IL: Waveland Press. </w:t>
      </w:r>
    </w:p>
    <w:p w14:paraId="6FE9CB47" w14:textId="77777777" w:rsidR="00AC6CA8" w:rsidRPr="00AF3891" w:rsidRDefault="00AC6CA8" w:rsidP="00AC6CA8">
      <w:pPr>
        <w:pStyle w:val="NormalWeb"/>
        <w:spacing w:before="0" w:beforeAutospacing="0" w:after="0" w:afterAutospacing="0"/>
        <w:rPr>
          <w:rFonts w:ascii="Arial" w:hAnsi="Arial" w:cs="Arial"/>
          <w:color w:val="000000"/>
          <w:sz w:val="24"/>
          <w:szCs w:val="24"/>
        </w:rPr>
      </w:pPr>
      <w:proofErr w:type="spellStart"/>
      <w:r w:rsidRPr="00AF3891">
        <w:rPr>
          <w:rStyle w:val="yiv1646829357contentpasted0"/>
          <w:rFonts w:ascii="Arial" w:hAnsi="Arial" w:cs="Arial"/>
          <w:color w:val="000000"/>
          <w:sz w:val="24"/>
          <w:szCs w:val="24"/>
        </w:rPr>
        <w:t>Bronitt</w:t>
      </w:r>
      <w:proofErr w:type="spellEnd"/>
      <w:r w:rsidRPr="00AF3891">
        <w:rPr>
          <w:rStyle w:val="yiv1646829357contentpasted0"/>
          <w:rFonts w:ascii="Arial" w:hAnsi="Arial" w:cs="Arial"/>
          <w:color w:val="000000"/>
          <w:sz w:val="24"/>
          <w:szCs w:val="24"/>
        </w:rPr>
        <w:t xml:space="preserve">, S.H. and Stenning, P. (2011) ‘Understanding Discretion in Modern Policing,’ Criminal Law Journal, 35(6), pp. 319-332. Available at: </w:t>
      </w:r>
      <w:hyperlink r:id="rId22" w:tgtFrame="_blank" w:history="1">
        <w:r w:rsidRPr="00AF3891">
          <w:rPr>
            <w:rStyle w:val="Hyperlink"/>
            <w:rFonts w:ascii="Arial" w:hAnsi="Arial" w:cs="Arial"/>
            <w:color w:val="1155CC"/>
            <w:sz w:val="24"/>
            <w:szCs w:val="24"/>
          </w:rPr>
          <w:t>https://papers.ssrn.com/sol3/papers.cfm?abstract_id=2611449</w:t>
        </w:r>
      </w:hyperlink>
      <w:r w:rsidRPr="00AF3891">
        <w:rPr>
          <w:rStyle w:val="yiv1646829357contentpasted0"/>
          <w:rFonts w:ascii="Arial" w:hAnsi="Arial" w:cs="Arial"/>
          <w:color w:val="000000"/>
          <w:sz w:val="24"/>
          <w:szCs w:val="24"/>
        </w:rPr>
        <w:t> (Accessed: 05 September 2023). </w:t>
      </w:r>
    </w:p>
    <w:p w14:paraId="6322C5B1" w14:textId="741D294A" w:rsidR="00AC6CA8" w:rsidRPr="00AF3891" w:rsidRDefault="00AC6CA8" w:rsidP="00AC6CA8">
      <w:pPr>
        <w:pStyle w:val="NormalWeb"/>
        <w:spacing w:before="240" w:beforeAutospacing="0" w:after="240" w:afterAutospacing="0"/>
        <w:rPr>
          <w:rFonts w:ascii="Arial" w:hAnsi="Arial" w:cs="Arial"/>
          <w:color w:val="000000"/>
          <w:sz w:val="24"/>
          <w:szCs w:val="24"/>
        </w:rPr>
      </w:pPr>
      <w:r w:rsidRPr="00AF3891">
        <w:rPr>
          <w:rStyle w:val="yiv1646829357contentpasted0"/>
          <w:rFonts w:ascii="Arial" w:hAnsi="Arial" w:cs="Arial"/>
          <w:color w:val="000000"/>
          <w:sz w:val="24"/>
          <w:szCs w:val="24"/>
        </w:rPr>
        <w:lastRenderedPageBreak/>
        <w:t xml:space="preserve">Burke, R.J. (2017) </w:t>
      </w:r>
      <w:r w:rsidRPr="00AF3891">
        <w:rPr>
          <w:rStyle w:val="yiv1646829357contentpasted0"/>
          <w:rFonts w:ascii="Arial" w:hAnsi="Arial" w:cs="Arial"/>
          <w:i/>
          <w:iCs/>
          <w:color w:val="000000"/>
          <w:sz w:val="24"/>
          <w:szCs w:val="24"/>
        </w:rPr>
        <w:t xml:space="preserve">Stress in Policing: Sources, </w:t>
      </w:r>
      <w:proofErr w:type="gramStart"/>
      <w:r w:rsidRPr="00AF3891">
        <w:rPr>
          <w:rStyle w:val="yiv1646829357contentpasted0"/>
          <w:rFonts w:ascii="Arial" w:hAnsi="Arial" w:cs="Arial"/>
          <w:i/>
          <w:iCs/>
          <w:color w:val="000000"/>
          <w:sz w:val="24"/>
          <w:szCs w:val="24"/>
        </w:rPr>
        <w:t>Consequences</w:t>
      </w:r>
      <w:proofErr w:type="gramEnd"/>
      <w:r w:rsidRPr="00AF3891">
        <w:rPr>
          <w:rStyle w:val="yiv1646829357contentpasted0"/>
          <w:rFonts w:ascii="Arial" w:hAnsi="Arial" w:cs="Arial"/>
          <w:i/>
          <w:iCs/>
          <w:color w:val="000000"/>
          <w:sz w:val="24"/>
          <w:szCs w:val="24"/>
        </w:rPr>
        <w:t xml:space="preserve"> and Interventions</w:t>
      </w:r>
      <w:r w:rsidRPr="00AF3891">
        <w:rPr>
          <w:rStyle w:val="yiv1646829357contentpasted0"/>
          <w:rFonts w:ascii="Arial" w:hAnsi="Arial" w:cs="Arial"/>
          <w:color w:val="000000"/>
          <w:sz w:val="24"/>
          <w:szCs w:val="24"/>
        </w:rPr>
        <w:t>. New York: Routledge. </w:t>
      </w:r>
      <w:r w:rsidR="00536CC2" w:rsidRPr="00AF3891">
        <w:rPr>
          <w:rFonts w:ascii="Arial" w:hAnsi="Arial" w:cs="Arial"/>
          <w:color w:val="000000"/>
          <w:sz w:val="24"/>
          <w:szCs w:val="24"/>
        </w:rPr>
        <w:br/>
      </w:r>
      <w:r w:rsidR="00536CC2" w:rsidRPr="00AF3891">
        <w:rPr>
          <w:rFonts w:ascii="Arial" w:hAnsi="Arial" w:cs="Arial"/>
          <w:color w:val="000000"/>
          <w:sz w:val="24"/>
          <w:szCs w:val="24"/>
        </w:rPr>
        <w:br/>
      </w:r>
      <w:r w:rsidRPr="00AF3891">
        <w:rPr>
          <w:rStyle w:val="yiv1646829357contentpasted0"/>
          <w:rFonts w:ascii="Arial" w:hAnsi="Arial" w:cs="Arial"/>
          <w:color w:val="040C28"/>
          <w:sz w:val="24"/>
          <w:szCs w:val="24"/>
        </w:rPr>
        <w:t xml:space="preserve">Cao, L. (2011) ‘Visible Minorities and Confidence in the Police’, </w:t>
      </w:r>
      <w:r w:rsidRPr="00AF3891">
        <w:rPr>
          <w:rStyle w:val="yiv1646829357contentpasted0"/>
          <w:rFonts w:ascii="Arial" w:hAnsi="Arial" w:cs="Arial"/>
          <w:i/>
          <w:iCs/>
          <w:color w:val="040C28"/>
          <w:sz w:val="24"/>
          <w:szCs w:val="24"/>
        </w:rPr>
        <w:t>Canadian Journal of Criminology and Criminal Justice</w:t>
      </w:r>
      <w:r w:rsidRPr="00AF3891">
        <w:rPr>
          <w:rStyle w:val="yiv1646829357contentpasted0"/>
          <w:rFonts w:ascii="Arial" w:hAnsi="Arial" w:cs="Arial"/>
          <w:color w:val="040C28"/>
          <w:sz w:val="24"/>
          <w:szCs w:val="24"/>
        </w:rPr>
        <w:t xml:space="preserve">, 53(1), pp. 1–26. Available at: </w:t>
      </w:r>
      <w:hyperlink r:id="rId23" w:tgtFrame="_blank" w:history="1">
        <w:r w:rsidRPr="00AF3891">
          <w:rPr>
            <w:rStyle w:val="Hyperlink"/>
            <w:rFonts w:ascii="Arial" w:hAnsi="Arial" w:cs="Arial"/>
            <w:color w:val="1155CC"/>
            <w:sz w:val="24"/>
            <w:szCs w:val="24"/>
          </w:rPr>
          <w:t>https://utpjournals.press/doi/10.3138/cjccj.53.1.1</w:t>
        </w:r>
      </w:hyperlink>
      <w:r w:rsidRPr="00AF3891">
        <w:rPr>
          <w:rStyle w:val="yiv1646829357contentpasted0"/>
          <w:rFonts w:ascii="Arial" w:hAnsi="Arial" w:cs="Arial"/>
          <w:color w:val="040C28"/>
          <w:sz w:val="24"/>
          <w:szCs w:val="24"/>
        </w:rPr>
        <w:t> (Accessed: 22 August 2023).</w:t>
      </w:r>
    </w:p>
    <w:p w14:paraId="4806F2A3" w14:textId="77777777" w:rsidR="00AC6CA8" w:rsidRPr="00AF3891" w:rsidRDefault="00AC6CA8" w:rsidP="00AC6CA8">
      <w:pPr>
        <w:pStyle w:val="NormalWeb"/>
        <w:spacing w:before="0" w:beforeAutospacing="0" w:after="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College of Policing (2014) </w:t>
      </w:r>
      <w:r w:rsidRPr="00AF3891">
        <w:rPr>
          <w:rStyle w:val="yiv1646829357contentpasted0"/>
          <w:rFonts w:ascii="Arial" w:hAnsi="Arial" w:cs="Arial"/>
          <w:i/>
          <w:iCs/>
          <w:color w:val="000000"/>
          <w:sz w:val="24"/>
          <w:szCs w:val="24"/>
        </w:rPr>
        <w:t xml:space="preserve">National Decision Model. </w:t>
      </w:r>
      <w:r w:rsidRPr="00AF3891">
        <w:rPr>
          <w:rStyle w:val="yiv1646829357contentpasted0"/>
          <w:rFonts w:ascii="Arial" w:hAnsi="Arial" w:cs="Arial"/>
          <w:color w:val="000000"/>
          <w:sz w:val="24"/>
          <w:szCs w:val="24"/>
        </w:rPr>
        <w:t xml:space="preserve">Available at: </w:t>
      </w:r>
      <w:hyperlink r:id="rId24" w:tgtFrame="_blank" w:history="1">
        <w:r w:rsidRPr="00AF3891">
          <w:rPr>
            <w:rStyle w:val="Hyperlink"/>
            <w:rFonts w:ascii="Arial" w:hAnsi="Arial" w:cs="Arial"/>
            <w:color w:val="1155CC"/>
            <w:sz w:val="24"/>
            <w:szCs w:val="24"/>
          </w:rPr>
          <w:t>https://www.college.police.uk/app/national-decision-model/national-decision-model</w:t>
        </w:r>
      </w:hyperlink>
      <w:r w:rsidRPr="00AF3891">
        <w:rPr>
          <w:rStyle w:val="yiv1646829357contentpasted0"/>
          <w:rFonts w:ascii="Arial" w:hAnsi="Arial" w:cs="Arial"/>
          <w:color w:val="000000"/>
          <w:sz w:val="24"/>
          <w:szCs w:val="24"/>
        </w:rPr>
        <w:t> (Accessed: 22 August 2023).</w:t>
      </w:r>
    </w:p>
    <w:p w14:paraId="63929149" w14:textId="77777777" w:rsidR="00330EC6" w:rsidRPr="00AF3891" w:rsidRDefault="00AC6CA8" w:rsidP="00AC6CA8">
      <w:pPr>
        <w:pStyle w:val="NormalWeb"/>
        <w:spacing w:before="240" w:beforeAutospacing="0" w:after="240" w:afterAutospacing="0"/>
        <w:rPr>
          <w:rStyle w:val="yiv1646829357contentpasted0"/>
          <w:rFonts w:ascii="Arial" w:hAnsi="Arial" w:cs="Arial"/>
          <w:color w:val="000000"/>
          <w:sz w:val="24"/>
          <w:szCs w:val="24"/>
        </w:rPr>
      </w:pPr>
      <w:r w:rsidRPr="00AF3891">
        <w:rPr>
          <w:rStyle w:val="yiv1646829357contentpasted0"/>
          <w:rFonts w:ascii="Arial" w:hAnsi="Arial" w:cs="Arial"/>
          <w:color w:val="000000"/>
          <w:sz w:val="24"/>
          <w:szCs w:val="24"/>
        </w:rPr>
        <w:t xml:space="preserve">College of Policing (2016) </w:t>
      </w:r>
      <w:r w:rsidRPr="00AF3891">
        <w:rPr>
          <w:rStyle w:val="yiv1646829357contentpasted0"/>
          <w:rFonts w:ascii="Arial" w:hAnsi="Arial" w:cs="Arial"/>
          <w:i/>
          <w:iCs/>
          <w:color w:val="000000"/>
          <w:sz w:val="24"/>
          <w:szCs w:val="24"/>
        </w:rPr>
        <w:t>Competency and Values</w:t>
      </w:r>
      <w:r w:rsidRPr="00AF3891">
        <w:rPr>
          <w:rStyle w:val="yiv1646829357contentpasted0"/>
          <w:rFonts w:ascii="Arial" w:hAnsi="Arial" w:cs="Arial"/>
          <w:color w:val="000000"/>
          <w:sz w:val="24"/>
          <w:szCs w:val="24"/>
        </w:rPr>
        <w:t xml:space="preserve">. Available at: </w:t>
      </w:r>
      <w:hyperlink r:id="rId25" w:tgtFrame="_blank" w:history="1">
        <w:r w:rsidRPr="00AF3891">
          <w:rPr>
            <w:rStyle w:val="Hyperlink"/>
            <w:rFonts w:ascii="Arial" w:hAnsi="Arial" w:cs="Arial"/>
            <w:color w:val="1155CC"/>
            <w:sz w:val="24"/>
            <w:szCs w:val="24"/>
          </w:rPr>
          <w:t>https://assets.college.police.uk/s3fs-public/2020-11/competency-and-values-framework-for-policing_4.11.16.pdf</w:t>
        </w:r>
      </w:hyperlink>
      <w:r w:rsidRPr="00AF3891">
        <w:rPr>
          <w:rStyle w:val="yiv1646829357contentpasted0"/>
          <w:rFonts w:ascii="Arial" w:hAnsi="Arial" w:cs="Arial"/>
          <w:color w:val="040C28"/>
          <w:sz w:val="24"/>
          <w:szCs w:val="24"/>
        </w:rPr>
        <w:t> (Accessed: 22 August 2023).</w:t>
      </w:r>
      <w:r w:rsidR="00536CC2" w:rsidRPr="00AF3891">
        <w:rPr>
          <w:rFonts w:ascii="Arial" w:hAnsi="Arial" w:cs="Arial"/>
          <w:color w:val="000000"/>
          <w:sz w:val="24"/>
          <w:szCs w:val="24"/>
        </w:rPr>
        <w:br/>
      </w:r>
      <w:r w:rsidR="00536CC2" w:rsidRPr="00AF3891">
        <w:rPr>
          <w:rFonts w:ascii="Arial" w:hAnsi="Arial" w:cs="Arial"/>
          <w:color w:val="000000"/>
          <w:sz w:val="24"/>
          <w:szCs w:val="24"/>
        </w:rPr>
        <w:br/>
      </w:r>
      <w:r w:rsidRPr="00AF3891">
        <w:rPr>
          <w:rStyle w:val="yiv1646829357contentpasted0"/>
          <w:rFonts w:ascii="Arial" w:hAnsi="Arial" w:cs="Arial"/>
          <w:i/>
          <w:iCs/>
          <w:color w:val="040C28"/>
          <w:sz w:val="24"/>
          <w:szCs w:val="24"/>
        </w:rPr>
        <w:t xml:space="preserve">Criminal Justice Act </w:t>
      </w:r>
      <w:r w:rsidRPr="00AF3891">
        <w:rPr>
          <w:rStyle w:val="yiv1646829357contentpasted0"/>
          <w:rFonts w:ascii="Arial" w:hAnsi="Arial" w:cs="Arial"/>
          <w:color w:val="040C28"/>
          <w:sz w:val="24"/>
          <w:szCs w:val="24"/>
        </w:rPr>
        <w:t>(1988)</w:t>
      </w:r>
      <w:r w:rsidRPr="00AF3891">
        <w:rPr>
          <w:rStyle w:val="yiv1646829357contentpasted0"/>
          <w:rFonts w:ascii="Arial" w:hAnsi="Arial" w:cs="Arial"/>
          <w:i/>
          <w:iCs/>
          <w:color w:val="040C28"/>
          <w:sz w:val="24"/>
          <w:szCs w:val="24"/>
        </w:rPr>
        <w:t> </w:t>
      </w:r>
      <w:r w:rsidRPr="00AF3891">
        <w:rPr>
          <w:rStyle w:val="yiv1646829357contentpasted0"/>
          <w:rFonts w:ascii="Arial" w:hAnsi="Arial" w:cs="Arial"/>
          <w:color w:val="040C28"/>
          <w:sz w:val="24"/>
          <w:szCs w:val="24"/>
        </w:rPr>
        <w:t xml:space="preserve">Available at: </w:t>
      </w:r>
      <w:hyperlink r:id="rId26" w:tgtFrame="_blank" w:history="1">
        <w:r w:rsidRPr="00AF3891">
          <w:rPr>
            <w:rStyle w:val="Hyperlink"/>
            <w:rFonts w:ascii="Arial" w:hAnsi="Arial" w:cs="Arial"/>
            <w:color w:val="1155CC"/>
            <w:sz w:val="24"/>
            <w:szCs w:val="24"/>
          </w:rPr>
          <w:t>https://www.legislation.gov.uk/ukpga/1988/33/contents</w:t>
        </w:r>
      </w:hyperlink>
      <w:r w:rsidRPr="00AF3891">
        <w:rPr>
          <w:rStyle w:val="yiv1646829357contentpasted0"/>
          <w:rFonts w:ascii="Arial" w:hAnsi="Arial" w:cs="Arial"/>
          <w:color w:val="040C28"/>
          <w:sz w:val="24"/>
          <w:szCs w:val="24"/>
        </w:rPr>
        <w:t> </w:t>
      </w:r>
      <w:r w:rsidRPr="00AF3891">
        <w:rPr>
          <w:rStyle w:val="yiv1646829357contentpasted0"/>
          <w:rFonts w:ascii="Arial" w:hAnsi="Arial" w:cs="Arial"/>
          <w:color w:val="000000"/>
          <w:sz w:val="24"/>
          <w:szCs w:val="24"/>
        </w:rPr>
        <w:t>(Accessed: 01 September 2023). </w:t>
      </w:r>
      <w:r w:rsidR="00536CC2" w:rsidRPr="00AF3891">
        <w:rPr>
          <w:rFonts w:ascii="Arial" w:hAnsi="Arial" w:cs="Arial"/>
          <w:color w:val="000000"/>
          <w:sz w:val="24"/>
          <w:szCs w:val="24"/>
        </w:rPr>
        <w:br/>
      </w:r>
      <w:r w:rsidR="00536CC2" w:rsidRPr="00AF3891">
        <w:rPr>
          <w:rFonts w:ascii="Arial" w:hAnsi="Arial" w:cs="Arial"/>
          <w:color w:val="000000"/>
          <w:sz w:val="24"/>
          <w:szCs w:val="24"/>
        </w:rPr>
        <w:br/>
      </w:r>
      <w:r w:rsidRPr="00AF3891">
        <w:rPr>
          <w:rStyle w:val="yiv1646829357contentpasted0"/>
          <w:rFonts w:ascii="Arial" w:hAnsi="Arial" w:cs="Arial"/>
          <w:i/>
          <w:iCs/>
          <w:color w:val="040C28"/>
          <w:sz w:val="24"/>
          <w:szCs w:val="24"/>
        </w:rPr>
        <w:t xml:space="preserve">Criminal Procedure and Investigation Act </w:t>
      </w:r>
      <w:r w:rsidRPr="00AF3891">
        <w:rPr>
          <w:rStyle w:val="yiv1646829357contentpasted0"/>
          <w:rFonts w:ascii="Arial" w:hAnsi="Arial" w:cs="Arial"/>
          <w:color w:val="040C28"/>
          <w:sz w:val="24"/>
          <w:szCs w:val="24"/>
        </w:rPr>
        <w:t xml:space="preserve">(1996). Available at: </w:t>
      </w:r>
      <w:hyperlink r:id="rId27" w:tgtFrame="_blank" w:history="1">
        <w:r w:rsidRPr="00AF3891">
          <w:rPr>
            <w:rStyle w:val="Hyperlink"/>
            <w:rFonts w:ascii="Arial" w:hAnsi="Arial" w:cs="Arial"/>
            <w:color w:val="1155CC"/>
            <w:sz w:val="24"/>
            <w:szCs w:val="24"/>
          </w:rPr>
          <w:t>https://www.legislation.gov.uk/ukpga/1996/25/contents</w:t>
        </w:r>
      </w:hyperlink>
      <w:r w:rsidRPr="00AF3891">
        <w:rPr>
          <w:rStyle w:val="yiv1646829357contentpasted0"/>
          <w:rFonts w:ascii="Arial" w:hAnsi="Arial" w:cs="Arial"/>
          <w:color w:val="040C28"/>
          <w:sz w:val="24"/>
          <w:szCs w:val="24"/>
        </w:rPr>
        <w:t> </w:t>
      </w:r>
      <w:r w:rsidRPr="00AF3891">
        <w:rPr>
          <w:rStyle w:val="yiv1646829357contentpasted0"/>
          <w:rFonts w:ascii="Arial" w:hAnsi="Arial" w:cs="Arial"/>
          <w:color w:val="000000"/>
          <w:sz w:val="24"/>
          <w:szCs w:val="24"/>
        </w:rPr>
        <w:t>(Accessed: 01 September 2023). </w:t>
      </w:r>
      <w:r w:rsidR="00536CC2" w:rsidRPr="00AF3891">
        <w:rPr>
          <w:rFonts w:ascii="Arial" w:hAnsi="Arial" w:cs="Arial"/>
          <w:color w:val="000000"/>
          <w:sz w:val="24"/>
          <w:szCs w:val="24"/>
        </w:rPr>
        <w:br/>
      </w:r>
      <w:r w:rsidR="00536CC2" w:rsidRPr="00AF3891">
        <w:rPr>
          <w:rFonts w:ascii="Arial" w:hAnsi="Arial" w:cs="Arial"/>
          <w:color w:val="000000"/>
          <w:sz w:val="24"/>
          <w:szCs w:val="24"/>
        </w:rPr>
        <w:br/>
      </w:r>
      <w:r w:rsidRPr="00AF3891">
        <w:rPr>
          <w:rStyle w:val="yiv1646829357contentpasted0"/>
          <w:rFonts w:ascii="Arial" w:hAnsi="Arial" w:cs="Arial"/>
          <w:i/>
          <w:iCs/>
          <w:color w:val="000000"/>
          <w:sz w:val="24"/>
          <w:szCs w:val="24"/>
        </w:rPr>
        <w:t xml:space="preserve">Domestic Abuse Act </w:t>
      </w:r>
      <w:r w:rsidRPr="00AF3891">
        <w:rPr>
          <w:rStyle w:val="yiv1646829357contentpasted0"/>
          <w:rFonts w:ascii="Arial" w:hAnsi="Arial" w:cs="Arial"/>
          <w:color w:val="000000"/>
          <w:sz w:val="24"/>
          <w:szCs w:val="24"/>
        </w:rPr>
        <w:t xml:space="preserve">(2021). </w:t>
      </w:r>
      <w:r w:rsidRPr="00AF3891">
        <w:rPr>
          <w:rStyle w:val="yiv1646829357contentpasted0"/>
          <w:rFonts w:ascii="Arial" w:hAnsi="Arial" w:cs="Arial"/>
          <w:color w:val="040C28"/>
          <w:sz w:val="24"/>
          <w:szCs w:val="24"/>
        </w:rPr>
        <w:t xml:space="preserve">Available at: </w:t>
      </w:r>
      <w:hyperlink r:id="rId28" w:tgtFrame="_blank" w:history="1">
        <w:r w:rsidRPr="00AF3891">
          <w:rPr>
            <w:rStyle w:val="Hyperlink"/>
            <w:rFonts w:ascii="Arial" w:hAnsi="Arial" w:cs="Arial"/>
            <w:color w:val="1155CC"/>
            <w:sz w:val="24"/>
            <w:szCs w:val="24"/>
          </w:rPr>
          <w:t>https://www.legislation.gov.uk/ukpga/2021/17/section/1/enacted</w:t>
        </w:r>
      </w:hyperlink>
      <w:r w:rsidRPr="00AF3891">
        <w:rPr>
          <w:rStyle w:val="yiv1646829357contentpasted0"/>
          <w:rFonts w:ascii="Arial" w:hAnsi="Arial" w:cs="Arial"/>
          <w:color w:val="040C28"/>
          <w:sz w:val="24"/>
          <w:szCs w:val="24"/>
        </w:rPr>
        <w:t> </w:t>
      </w:r>
      <w:r w:rsidRPr="00AF3891">
        <w:rPr>
          <w:rStyle w:val="yiv1646829357contentpasted0"/>
          <w:rFonts w:ascii="Arial" w:hAnsi="Arial" w:cs="Arial"/>
          <w:color w:val="000000"/>
          <w:sz w:val="24"/>
          <w:szCs w:val="24"/>
        </w:rPr>
        <w:t>(Accessed: 01 September 2023). </w:t>
      </w:r>
    </w:p>
    <w:p w14:paraId="5754DD76" w14:textId="7616CBBA" w:rsidR="00AC6CA8" w:rsidRPr="00AF3891" w:rsidRDefault="00AC6CA8" w:rsidP="00AC6CA8">
      <w:pPr>
        <w:pStyle w:val="NormalWeb"/>
        <w:spacing w:before="240" w:beforeAutospacing="0" w:after="240" w:afterAutospacing="0"/>
        <w:rPr>
          <w:rFonts w:ascii="Arial" w:hAnsi="Arial" w:cs="Arial"/>
          <w:color w:val="000000"/>
          <w:sz w:val="24"/>
          <w:szCs w:val="24"/>
        </w:rPr>
      </w:pPr>
      <w:proofErr w:type="spellStart"/>
      <w:r w:rsidRPr="00AF3891">
        <w:rPr>
          <w:rStyle w:val="yiv1646829357contentpasted0"/>
          <w:rFonts w:ascii="Arial" w:hAnsi="Arial" w:cs="Arial"/>
          <w:sz w:val="24"/>
          <w:szCs w:val="24"/>
        </w:rPr>
        <w:t>Gau</w:t>
      </w:r>
      <w:proofErr w:type="spellEnd"/>
      <w:r w:rsidRPr="00AF3891">
        <w:rPr>
          <w:rStyle w:val="yiv1646829357contentpasted0"/>
          <w:rFonts w:ascii="Arial" w:hAnsi="Arial" w:cs="Arial"/>
          <w:sz w:val="24"/>
          <w:szCs w:val="24"/>
        </w:rPr>
        <w:t>, J.M. and Brunson, R.K. (2009) ‘Procedural Justice and Order Maintenance Policing: A Study of Inner</w:t>
      </w:r>
      <w:r w:rsidRPr="00AF3891">
        <w:rPr>
          <w:rStyle w:val="yiv1646829357contentpasted0"/>
          <w:rFonts w:ascii="Cambria Math" w:hAnsi="Cambria Math" w:cs="Cambria Math"/>
          <w:sz w:val="24"/>
          <w:szCs w:val="24"/>
        </w:rPr>
        <w:t>‐</w:t>
      </w:r>
      <w:r w:rsidRPr="00AF3891">
        <w:rPr>
          <w:rStyle w:val="yiv1646829357contentpasted0"/>
          <w:rFonts w:ascii="Arial" w:hAnsi="Arial" w:cs="Arial"/>
          <w:sz w:val="24"/>
          <w:szCs w:val="24"/>
        </w:rPr>
        <w:t xml:space="preserve">City Young Men’s Perceptions of Police Legitimacy.’ </w:t>
      </w:r>
      <w:r w:rsidRPr="00AF3891">
        <w:rPr>
          <w:rStyle w:val="yiv1646829357contentpasted0"/>
          <w:rFonts w:ascii="Arial" w:hAnsi="Arial" w:cs="Arial"/>
          <w:i/>
          <w:iCs/>
          <w:sz w:val="24"/>
          <w:szCs w:val="24"/>
        </w:rPr>
        <w:t>Justice Quarterly</w:t>
      </w:r>
      <w:r w:rsidRPr="00AF3891">
        <w:rPr>
          <w:rStyle w:val="yiv1646829357contentpasted0"/>
          <w:rFonts w:ascii="Arial" w:hAnsi="Arial" w:cs="Arial"/>
          <w:sz w:val="24"/>
          <w:szCs w:val="24"/>
        </w:rPr>
        <w:t xml:space="preserve">, 27(2), pp.255-279. Available at: </w:t>
      </w:r>
      <w:hyperlink r:id="rId29" w:tgtFrame="_blank" w:history="1">
        <w:r w:rsidRPr="00AF3891">
          <w:rPr>
            <w:rStyle w:val="Hyperlink"/>
            <w:rFonts w:ascii="Arial" w:hAnsi="Arial" w:cs="Arial"/>
            <w:color w:val="1155CC"/>
            <w:sz w:val="24"/>
            <w:szCs w:val="24"/>
          </w:rPr>
          <w:t>https://www.tandfonline.com/doi/full/10.1080/07418820902763889</w:t>
        </w:r>
      </w:hyperlink>
      <w:r w:rsidRPr="00AF3891">
        <w:rPr>
          <w:rStyle w:val="yiv1646829357contentpasted0"/>
          <w:rFonts w:ascii="Arial" w:hAnsi="Arial" w:cs="Arial"/>
          <w:color w:val="333333"/>
          <w:sz w:val="24"/>
          <w:szCs w:val="24"/>
        </w:rPr>
        <w:t> </w:t>
      </w:r>
      <w:r w:rsidRPr="00AF3891">
        <w:rPr>
          <w:rStyle w:val="yiv1646829357contentpasted0"/>
          <w:rFonts w:ascii="Arial" w:hAnsi="Arial" w:cs="Arial"/>
          <w:sz w:val="24"/>
          <w:szCs w:val="24"/>
        </w:rPr>
        <w:t>(Accessed: 05 September 2023). </w:t>
      </w:r>
    </w:p>
    <w:p w14:paraId="6DC0D7D9" w14:textId="77777777" w:rsidR="00AC6CA8" w:rsidRPr="00AF3891" w:rsidRDefault="00AC6CA8" w:rsidP="00AC6CA8">
      <w:pPr>
        <w:pStyle w:val="NormalWeb"/>
        <w:spacing w:before="0" w:beforeAutospacing="0" w:after="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Gibbs, G. (1988) </w:t>
      </w:r>
      <w:r w:rsidRPr="00AF3891">
        <w:rPr>
          <w:rStyle w:val="yiv1646829357contentpasted0"/>
          <w:rFonts w:ascii="Arial" w:hAnsi="Arial" w:cs="Arial"/>
          <w:i/>
          <w:iCs/>
          <w:color w:val="000000"/>
          <w:sz w:val="24"/>
          <w:szCs w:val="24"/>
        </w:rPr>
        <w:t xml:space="preserve">Learning </w:t>
      </w:r>
      <w:proofErr w:type="gramStart"/>
      <w:r w:rsidRPr="00AF3891">
        <w:rPr>
          <w:rStyle w:val="yiv1646829357contentpasted0"/>
          <w:rFonts w:ascii="Arial" w:hAnsi="Arial" w:cs="Arial"/>
          <w:i/>
          <w:iCs/>
          <w:color w:val="000000"/>
          <w:sz w:val="24"/>
          <w:szCs w:val="24"/>
        </w:rPr>
        <w:t>By</w:t>
      </w:r>
      <w:proofErr w:type="gramEnd"/>
      <w:r w:rsidRPr="00AF3891">
        <w:rPr>
          <w:rStyle w:val="yiv1646829357contentpasted0"/>
          <w:rFonts w:ascii="Arial" w:hAnsi="Arial" w:cs="Arial"/>
          <w:i/>
          <w:iCs/>
          <w:color w:val="000000"/>
          <w:sz w:val="24"/>
          <w:szCs w:val="24"/>
        </w:rPr>
        <w:t xml:space="preserve"> Doing: A Guide To Teaching and Learning Methods. </w:t>
      </w:r>
      <w:r w:rsidRPr="00AF3891">
        <w:rPr>
          <w:rStyle w:val="yiv1646829357contentpasted0"/>
          <w:rFonts w:ascii="Arial" w:hAnsi="Arial" w:cs="Arial"/>
          <w:color w:val="000000"/>
          <w:sz w:val="24"/>
          <w:szCs w:val="24"/>
        </w:rPr>
        <w:t>London: Further Education Unit.</w:t>
      </w:r>
    </w:p>
    <w:p w14:paraId="1A2593D3" w14:textId="77777777" w:rsidR="00AC6CA8" w:rsidRPr="00AF3891" w:rsidRDefault="00AC6CA8" w:rsidP="00AC6CA8">
      <w:pPr>
        <w:pStyle w:val="NormalWeb"/>
        <w:spacing w:before="240" w:beforeAutospacing="0" w:after="24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Herbst, L. and Walker, S. (2001) ‘Language barriers in the delivery of police services: A study of police and Hispanic interactions in a midwestern city’, </w:t>
      </w:r>
      <w:r w:rsidRPr="00AF3891">
        <w:rPr>
          <w:rStyle w:val="yiv1646829357contentpasted0"/>
          <w:rFonts w:ascii="Arial" w:hAnsi="Arial" w:cs="Arial"/>
          <w:i/>
          <w:iCs/>
          <w:color w:val="000000"/>
          <w:sz w:val="24"/>
          <w:szCs w:val="24"/>
        </w:rPr>
        <w:t>Journal of Criminal Justice</w:t>
      </w:r>
      <w:r w:rsidRPr="00AF3891">
        <w:rPr>
          <w:rStyle w:val="yiv1646829357contentpasted0"/>
          <w:rFonts w:ascii="Arial" w:hAnsi="Arial" w:cs="Arial"/>
          <w:color w:val="000000"/>
          <w:sz w:val="24"/>
          <w:szCs w:val="24"/>
        </w:rPr>
        <w:t>, 29(4), pp. 329–340. </w:t>
      </w:r>
    </w:p>
    <w:p w14:paraId="2EA4C006" w14:textId="77777777" w:rsidR="00AC6CA8" w:rsidRPr="00AF3891" w:rsidRDefault="00AC6CA8" w:rsidP="00AC6CA8">
      <w:pPr>
        <w:pStyle w:val="NormalWeb"/>
        <w:spacing w:before="0" w:beforeAutospacing="0" w:after="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Home Office (2018) </w:t>
      </w:r>
      <w:r w:rsidRPr="00AF3891">
        <w:rPr>
          <w:rStyle w:val="yiv1646829357contentpasted0"/>
          <w:rFonts w:ascii="Arial" w:hAnsi="Arial" w:cs="Arial"/>
          <w:i/>
          <w:iCs/>
          <w:color w:val="000000"/>
          <w:sz w:val="24"/>
          <w:szCs w:val="24"/>
        </w:rPr>
        <w:t>Victims Strategy</w:t>
      </w:r>
      <w:r w:rsidRPr="00AF3891">
        <w:rPr>
          <w:rStyle w:val="yiv1646829357contentpasted0"/>
          <w:rFonts w:ascii="Arial" w:hAnsi="Arial" w:cs="Arial"/>
          <w:color w:val="000000"/>
          <w:sz w:val="24"/>
          <w:szCs w:val="24"/>
        </w:rPr>
        <w:t xml:space="preserve">. London: Her Majesty’s Stationary Office. Available at: </w:t>
      </w:r>
      <w:hyperlink r:id="rId30" w:tgtFrame="_blank" w:history="1">
        <w:r w:rsidRPr="00AF3891">
          <w:rPr>
            <w:rStyle w:val="Hyperlink"/>
            <w:rFonts w:ascii="Arial" w:hAnsi="Arial" w:cs="Arial"/>
            <w:color w:val="1155CC"/>
            <w:sz w:val="24"/>
            <w:szCs w:val="24"/>
          </w:rPr>
          <w:t>https://assets.publishing.service.gov.uk/government/uploads/system/uploads/attachment_data/file/746930/victim-strategy.pdf</w:t>
        </w:r>
      </w:hyperlink>
      <w:r w:rsidRPr="00AF3891">
        <w:rPr>
          <w:rStyle w:val="yiv1646829357contentpasted0"/>
          <w:rFonts w:ascii="Arial" w:hAnsi="Arial" w:cs="Arial"/>
          <w:color w:val="000000"/>
          <w:sz w:val="24"/>
          <w:szCs w:val="24"/>
        </w:rPr>
        <w:t> (Accessed 05 September 2023).</w:t>
      </w:r>
    </w:p>
    <w:p w14:paraId="01676CC4" w14:textId="77777777" w:rsidR="00AC6CA8" w:rsidRPr="00AF3891" w:rsidRDefault="00AC6CA8" w:rsidP="00AC6CA8">
      <w:pPr>
        <w:rPr>
          <w:sz w:val="24"/>
          <w:szCs w:val="24"/>
        </w:rPr>
      </w:pPr>
    </w:p>
    <w:p w14:paraId="77C452B9" w14:textId="77777777" w:rsidR="00AC6CA8" w:rsidRPr="00AF3891" w:rsidRDefault="00AC6CA8" w:rsidP="00AC6CA8">
      <w:pPr>
        <w:pStyle w:val="NormalWeb"/>
        <w:spacing w:before="0" w:beforeAutospacing="0" w:after="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Jackson, E.M. (2013) ‘STRESS RELIEF: The Role of Exercise in Stress Management,’ </w:t>
      </w:r>
      <w:r w:rsidRPr="00AF3891">
        <w:rPr>
          <w:rStyle w:val="yiv1646829357contentpasted0"/>
          <w:rFonts w:ascii="Arial" w:hAnsi="Arial" w:cs="Arial"/>
          <w:i/>
          <w:iCs/>
          <w:color w:val="000000"/>
          <w:sz w:val="24"/>
          <w:szCs w:val="24"/>
        </w:rPr>
        <w:t>ACSM’s Health &amp; Fitness Journal</w:t>
      </w:r>
      <w:r w:rsidRPr="00AF3891">
        <w:rPr>
          <w:rStyle w:val="yiv1646829357contentpasted0"/>
          <w:rFonts w:ascii="Arial" w:hAnsi="Arial" w:cs="Arial"/>
          <w:color w:val="000000"/>
          <w:sz w:val="24"/>
          <w:szCs w:val="24"/>
        </w:rPr>
        <w:t xml:space="preserve"> 17(3), pp 14-19. Available at: </w:t>
      </w:r>
      <w:hyperlink r:id="rId31" w:tgtFrame="_blank" w:history="1">
        <w:r w:rsidRPr="00AF3891">
          <w:rPr>
            <w:rStyle w:val="Hyperlink"/>
            <w:rFonts w:ascii="Arial" w:hAnsi="Arial" w:cs="Arial"/>
            <w:color w:val="1155CC"/>
            <w:sz w:val="24"/>
            <w:szCs w:val="24"/>
          </w:rPr>
          <w:t>https://journals.lww.com/acsm-healthfitness/fulltext/2013/05000/stress_relief__the_role_of_exercise_in_stress.6.aspx.%C2%A0</w:t>
        </w:r>
      </w:hyperlink>
      <w:r w:rsidRPr="00AF3891">
        <w:rPr>
          <w:rStyle w:val="yiv1646829357contentpasted0"/>
          <w:rFonts w:ascii="Arial" w:hAnsi="Arial" w:cs="Arial"/>
          <w:color w:val="000000"/>
          <w:sz w:val="24"/>
          <w:szCs w:val="24"/>
        </w:rPr>
        <w:t> (Accessed: 01 September 2023). </w:t>
      </w:r>
    </w:p>
    <w:p w14:paraId="29B92B21" w14:textId="7FADC34D" w:rsidR="00AC6CA8" w:rsidRPr="00AF3891" w:rsidRDefault="00AC6CA8" w:rsidP="00AC6CA8">
      <w:pPr>
        <w:pStyle w:val="NormalWeb"/>
        <w:spacing w:before="240" w:beforeAutospacing="0" w:after="240" w:afterAutospacing="0"/>
        <w:rPr>
          <w:rFonts w:ascii="Arial" w:hAnsi="Arial" w:cs="Arial"/>
          <w:color w:val="000000"/>
          <w:sz w:val="24"/>
          <w:szCs w:val="24"/>
        </w:rPr>
      </w:pPr>
      <w:r w:rsidRPr="00AF3891">
        <w:rPr>
          <w:rStyle w:val="yiv1646829357contentpasted0"/>
          <w:rFonts w:ascii="Arial" w:hAnsi="Arial" w:cs="Arial"/>
          <w:color w:val="000000"/>
          <w:sz w:val="24"/>
          <w:szCs w:val="24"/>
        </w:rPr>
        <w:lastRenderedPageBreak/>
        <w:t xml:space="preserve">Jasper, M. (2013) </w:t>
      </w:r>
      <w:r w:rsidRPr="00AF3891">
        <w:rPr>
          <w:rStyle w:val="yiv1646829357contentpasted0"/>
          <w:rFonts w:ascii="Arial" w:hAnsi="Arial" w:cs="Arial"/>
          <w:i/>
          <w:iCs/>
          <w:color w:val="000000"/>
          <w:sz w:val="24"/>
          <w:szCs w:val="24"/>
        </w:rPr>
        <w:t>Beginning Reflective Practice</w:t>
      </w:r>
      <w:r w:rsidRPr="00AF3891">
        <w:rPr>
          <w:rStyle w:val="yiv1646829357contentpasted0"/>
          <w:rFonts w:ascii="Arial" w:hAnsi="Arial" w:cs="Arial"/>
          <w:color w:val="000000"/>
          <w:sz w:val="24"/>
          <w:szCs w:val="24"/>
        </w:rPr>
        <w:t>. Hampshire: Cengage Learning EMEA. </w:t>
      </w:r>
      <w:r w:rsidR="00330EC6" w:rsidRPr="00AF3891">
        <w:rPr>
          <w:rFonts w:ascii="Arial" w:hAnsi="Arial" w:cs="Arial"/>
          <w:color w:val="000000"/>
          <w:sz w:val="24"/>
          <w:szCs w:val="24"/>
        </w:rPr>
        <w:br/>
      </w:r>
      <w:r w:rsidR="00330EC6" w:rsidRPr="00AF3891">
        <w:rPr>
          <w:rFonts w:ascii="Arial" w:hAnsi="Arial" w:cs="Arial"/>
          <w:color w:val="000000"/>
          <w:sz w:val="24"/>
          <w:szCs w:val="24"/>
        </w:rPr>
        <w:br/>
      </w:r>
      <w:r w:rsidRPr="00AF3891">
        <w:rPr>
          <w:rStyle w:val="yiv1646829357contentpasted0"/>
          <w:rFonts w:ascii="Arial" w:hAnsi="Arial" w:cs="Arial"/>
          <w:color w:val="000000"/>
          <w:sz w:val="24"/>
          <w:szCs w:val="24"/>
        </w:rPr>
        <w:t xml:space="preserve">King, D.L. </w:t>
      </w:r>
      <w:proofErr w:type="spellStart"/>
      <w:r w:rsidRPr="00AF3891">
        <w:rPr>
          <w:rStyle w:val="yiv1646829357contentpasted0"/>
          <w:rFonts w:ascii="Arial" w:hAnsi="Arial" w:cs="Arial"/>
          <w:color w:val="000000"/>
          <w:sz w:val="24"/>
          <w:szCs w:val="24"/>
        </w:rPr>
        <w:t>Delfabbro</w:t>
      </w:r>
      <w:proofErr w:type="spellEnd"/>
      <w:r w:rsidRPr="00AF3891">
        <w:rPr>
          <w:rStyle w:val="yiv1646829357contentpasted0"/>
          <w:rFonts w:ascii="Arial" w:hAnsi="Arial" w:cs="Arial"/>
          <w:color w:val="000000"/>
          <w:sz w:val="24"/>
          <w:szCs w:val="24"/>
        </w:rPr>
        <w:t xml:space="preserve">, P.H. and Griffiths, M.D. (2013) ‘Trajectories of problem video gaming among adult regular gamers: An 18-Month longitudinal study’, </w:t>
      </w:r>
      <w:r w:rsidRPr="00AF3891">
        <w:rPr>
          <w:rStyle w:val="yiv1646829357contentpasted0"/>
          <w:rFonts w:ascii="Arial" w:hAnsi="Arial" w:cs="Arial"/>
          <w:i/>
          <w:iCs/>
          <w:color w:val="000000"/>
          <w:sz w:val="24"/>
          <w:szCs w:val="24"/>
        </w:rPr>
        <w:t xml:space="preserve">Cyberpsychology, </w:t>
      </w:r>
      <w:proofErr w:type="spellStart"/>
      <w:r w:rsidRPr="00AF3891">
        <w:rPr>
          <w:rStyle w:val="yiv1646829357contentpasted0"/>
          <w:rFonts w:ascii="Arial" w:hAnsi="Arial" w:cs="Arial"/>
          <w:i/>
          <w:iCs/>
          <w:color w:val="000000"/>
          <w:sz w:val="24"/>
          <w:szCs w:val="24"/>
        </w:rPr>
        <w:t>Behavior</w:t>
      </w:r>
      <w:proofErr w:type="spellEnd"/>
      <w:r w:rsidRPr="00AF3891">
        <w:rPr>
          <w:rStyle w:val="yiv1646829357contentpasted0"/>
          <w:rFonts w:ascii="Arial" w:hAnsi="Arial" w:cs="Arial"/>
          <w:i/>
          <w:iCs/>
          <w:color w:val="000000"/>
          <w:sz w:val="24"/>
          <w:szCs w:val="24"/>
        </w:rPr>
        <w:t>, and Social Networking</w:t>
      </w:r>
      <w:r w:rsidRPr="00AF3891">
        <w:rPr>
          <w:rStyle w:val="yiv1646829357contentpasted0"/>
          <w:rFonts w:ascii="Arial" w:hAnsi="Arial" w:cs="Arial"/>
          <w:color w:val="000000"/>
          <w:sz w:val="24"/>
          <w:szCs w:val="24"/>
        </w:rPr>
        <w:t>, 16(1), pp. 72–76. </w:t>
      </w:r>
    </w:p>
    <w:p w14:paraId="3FB84C08" w14:textId="77777777" w:rsidR="00AC6CA8" w:rsidRPr="00AF3891" w:rsidRDefault="00AC6CA8" w:rsidP="00AC6CA8">
      <w:pPr>
        <w:pStyle w:val="NormalWeb"/>
        <w:spacing w:before="0" w:beforeAutospacing="0" w:after="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Knapp, S. and Sweeny, K. (2022). Stress and Coping with Stress. Available at: </w:t>
      </w:r>
      <w:hyperlink r:id="rId32" w:tgtFrame="_blank" w:history="1">
        <w:r w:rsidRPr="00AF3891">
          <w:rPr>
            <w:rStyle w:val="Hyperlink"/>
            <w:rFonts w:ascii="Arial" w:hAnsi="Arial" w:cs="Arial"/>
            <w:color w:val="1155CC"/>
            <w:sz w:val="24"/>
            <w:szCs w:val="24"/>
          </w:rPr>
          <w:t>https://www.taylorfrancis.com/entries/10.4324/9780367198459-REPRW91-1/stress-coping-stress-sarah-knapp-kate-sweeny</w:t>
        </w:r>
      </w:hyperlink>
      <w:r w:rsidRPr="00AF3891">
        <w:rPr>
          <w:rStyle w:val="yiv1646829357contentpasted0"/>
          <w:rFonts w:ascii="Arial" w:hAnsi="Arial" w:cs="Arial"/>
          <w:color w:val="000000"/>
          <w:sz w:val="24"/>
          <w:szCs w:val="24"/>
        </w:rPr>
        <w:t> (Accessed: 02 September 2023). </w:t>
      </w:r>
    </w:p>
    <w:p w14:paraId="59742E67" w14:textId="51435153" w:rsidR="00AC6CA8" w:rsidRPr="00AF3891" w:rsidRDefault="00AC6CA8" w:rsidP="00AC6CA8">
      <w:pPr>
        <w:pStyle w:val="NormalWeb"/>
        <w:spacing w:before="240" w:beforeAutospacing="0" w:after="240" w:afterAutospacing="0"/>
        <w:rPr>
          <w:rFonts w:ascii="Arial" w:hAnsi="Arial" w:cs="Arial"/>
          <w:color w:val="000000"/>
          <w:sz w:val="24"/>
          <w:szCs w:val="24"/>
        </w:rPr>
      </w:pPr>
      <w:r w:rsidRPr="00AF3891">
        <w:rPr>
          <w:rStyle w:val="yiv1646829357contentpasted0"/>
          <w:rFonts w:ascii="Arial" w:hAnsi="Arial" w:cs="Arial"/>
          <w:i/>
          <w:iCs/>
          <w:color w:val="000000"/>
          <w:sz w:val="24"/>
          <w:szCs w:val="24"/>
        </w:rPr>
        <w:t xml:space="preserve">Mental Health Act </w:t>
      </w:r>
      <w:r w:rsidRPr="00AF3891">
        <w:rPr>
          <w:rStyle w:val="yiv1646829357contentpasted0"/>
          <w:rFonts w:ascii="Arial" w:hAnsi="Arial" w:cs="Arial"/>
          <w:color w:val="000000"/>
          <w:sz w:val="24"/>
          <w:szCs w:val="24"/>
        </w:rPr>
        <w:t xml:space="preserve">(2007) Available at: </w:t>
      </w:r>
      <w:hyperlink r:id="rId33" w:tgtFrame="_blank" w:history="1">
        <w:r w:rsidRPr="00AF3891">
          <w:rPr>
            <w:rStyle w:val="Hyperlink"/>
            <w:rFonts w:ascii="Arial" w:hAnsi="Arial" w:cs="Arial"/>
            <w:color w:val="1155CC"/>
            <w:sz w:val="24"/>
            <w:szCs w:val="24"/>
          </w:rPr>
          <w:t>https://www.legislation.gov.uk/ukpga/2007/12/contents</w:t>
        </w:r>
      </w:hyperlink>
      <w:r w:rsidRPr="00AF3891">
        <w:rPr>
          <w:rStyle w:val="yiv1646829357contentpasted0"/>
          <w:rFonts w:ascii="Arial" w:hAnsi="Arial" w:cs="Arial"/>
          <w:color w:val="000000"/>
          <w:sz w:val="24"/>
          <w:szCs w:val="24"/>
        </w:rPr>
        <w:t> (Accessed: 04 September 2023).</w:t>
      </w:r>
      <w:r w:rsidR="00330EC6" w:rsidRPr="00AF3891">
        <w:rPr>
          <w:rFonts w:ascii="Arial" w:hAnsi="Arial" w:cs="Arial"/>
          <w:color w:val="000000"/>
          <w:sz w:val="24"/>
          <w:szCs w:val="24"/>
        </w:rPr>
        <w:br/>
      </w:r>
      <w:r w:rsidR="00330EC6" w:rsidRPr="00AF3891">
        <w:rPr>
          <w:rFonts w:ascii="Arial" w:hAnsi="Arial" w:cs="Arial"/>
          <w:color w:val="000000"/>
          <w:sz w:val="24"/>
          <w:szCs w:val="24"/>
        </w:rPr>
        <w:br/>
      </w:r>
      <w:r w:rsidRPr="00AF3891">
        <w:rPr>
          <w:rStyle w:val="yiv1646829357contentpasted0"/>
          <w:rFonts w:ascii="Arial" w:hAnsi="Arial" w:cs="Arial"/>
          <w:color w:val="000000"/>
          <w:sz w:val="24"/>
          <w:szCs w:val="24"/>
        </w:rPr>
        <w:t xml:space="preserve">Murphy, K. (2013) ‘Policing at the margins: Fostering trust and cooperation among ethnic minority groups’, </w:t>
      </w:r>
      <w:r w:rsidRPr="00AF3891">
        <w:rPr>
          <w:rStyle w:val="yiv1646829357contentpasted0"/>
          <w:rFonts w:ascii="Arial" w:hAnsi="Arial" w:cs="Arial"/>
          <w:i/>
          <w:iCs/>
          <w:color w:val="000000"/>
          <w:sz w:val="24"/>
          <w:szCs w:val="24"/>
        </w:rPr>
        <w:t>Journal of Policing, Intelligence and Counter Terrorism</w:t>
      </w:r>
      <w:r w:rsidRPr="00AF3891">
        <w:rPr>
          <w:rStyle w:val="yiv1646829357contentpasted0"/>
          <w:rFonts w:ascii="Arial" w:hAnsi="Arial" w:cs="Arial"/>
          <w:color w:val="000000"/>
          <w:sz w:val="24"/>
          <w:szCs w:val="24"/>
        </w:rPr>
        <w:t>, 8(2), pp. 184–199. </w:t>
      </w:r>
      <w:r w:rsidR="00330EC6" w:rsidRPr="00AF3891">
        <w:rPr>
          <w:rFonts w:ascii="Arial" w:hAnsi="Arial" w:cs="Arial"/>
          <w:color w:val="000000"/>
          <w:sz w:val="24"/>
          <w:szCs w:val="24"/>
        </w:rPr>
        <w:br/>
      </w:r>
      <w:r w:rsidR="00330EC6" w:rsidRPr="00AF3891">
        <w:rPr>
          <w:rFonts w:ascii="Arial" w:hAnsi="Arial" w:cs="Arial"/>
          <w:color w:val="000000"/>
          <w:sz w:val="24"/>
          <w:szCs w:val="24"/>
        </w:rPr>
        <w:br/>
      </w:r>
      <w:r w:rsidRPr="00AF3891">
        <w:rPr>
          <w:rStyle w:val="yiv1646829357contentpasted0"/>
          <w:rFonts w:ascii="Arial" w:hAnsi="Arial" w:cs="Arial"/>
          <w:color w:val="000000"/>
          <w:sz w:val="24"/>
          <w:szCs w:val="24"/>
        </w:rPr>
        <w:t xml:space="preserve">Murphy, L.R. (1996) ‘Stress Management in Work Settings: A Critical Review of the Health Effects’, </w:t>
      </w:r>
      <w:r w:rsidRPr="00AF3891">
        <w:rPr>
          <w:rStyle w:val="yiv1646829357contentpasted0"/>
          <w:rFonts w:ascii="Arial" w:hAnsi="Arial" w:cs="Arial"/>
          <w:i/>
          <w:iCs/>
          <w:color w:val="000000"/>
          <w:sz w:val="24"/>
          <w:szCs w:val="24"/>
        </w:rPr>
        <w:t>American Journal of Health Promotion</w:t>
      </w:r>
      <w:r w:rsidRPr="00AF3891">
        <w:rPr>
          <w:rStyle w:val="yiv1646829357contentpasted0"/>
          <w:rFonts w:ascii="Arial" w:hAnsi="Arial" w:cs="Arial"/>
          <w:color w:val="000000"/>
          <w:sz w:val="24"/>
          <w:szCs w:val="24"/>
        </w:rPr>
        <w:t>, 11(2), pp. 112–135.</w:t>
      </w:r>
    </w:p>
    <w:p w14:paraId="59250D1E" w14:textId="77777777" w:rsidR="00AC6CA8" w:rsidRPr="00AF3891" w:rsidRDefault="00AC6CA8" w:rsidP="00AC6CA8">
      <w:pPr>
        <w:pStyle w:val="NormalWeb"/>
        <w:spacing w:before="0" w:beforeAutospacing="0" w:after="0" w:afterAutospacing="0"/>
        <w:rPr>
          <w:rFonts w:ascii="Arial" w:hAnsi="Arial" w:cs="Arial"/>
          <w:color w:val="000000"/>
          <w:sz w:val="24"/>
          <w:szCs w:val="24"/>
        </w:rPr>
      </w:pPr>
      <w:r w:rsidRPr="00AF3891">
        <w:rPr>
          <w:rStyle w:val="yiv1646829357contentpasted0"/>
          <w:rFonts w:ascii="Arial" w:hAnsi="Arial" w:cs="Arial"/>
          <w:i/>
          <w:iCs/>
          <w:color w:val="000000"/>
          <w:sz w:val="24"/>
          <w:szCs w:val="24"/>
        </w:rPr>
        <w:t>Offences Against the Person Act</w:t>
      </w:r>
      <w:r w:rsidRPr="00AF3891">
        <w:rPr>
          <w:rStyle w:val="yiv1646829357contentpasted0"/>
          <w:rFonts w:ascii="Arial" w:hAnsi="Arial" w:cs="Arial"/>
          <w:color w:val="000000"/>
          <w:sz w:val="24"/>
          <w:szCs w:val="24"/>
        </w:rPr>
        <w:t xml:space="preserve"> (1861) Available at: </w:t>
      </w:r>
      <w:hyperlink r:id="rId34" w:tgtFrame="_blank" w:history="1">
        <w:r w:rsidRPr="00AF3891">
          <w:rPr>
            <w:rStyle w:val="Hyperlink"/>
            <w:rFonts w:ascii="Arial" w:hAnsi="Arial" w:cs="Arial"/>
            <w:color w:val="1155CC"/>
            <w:sz w:val="24"/>
            <w:szCs w:val="24"/>
          </w:rPr>
          <w:t>https://www.legislation.gov.uk/ukpga/Vict/24-25/100/contents</w:t>
        </w:r>
      </w:hyperlink>
      <w:r w:rsidRPr="00AF3891">
        <w:rPr>
          <w:rStyle w:val="yiv1646829357contentpasted0"/>
          <w:rFonts w:ascii="Arial" w:hAnsi="Arial" w:cs="Arial"/>
          <w:color w:val="000000"/>
          <w:sz w:val="24"/>
          <w:szCs w:val="24"/>
        </w:rPr>
        <w:t> (Accessed: 30 August 2023). </w:t>
      </w:r>
    </w:p>
    <w:p w14:paraId="58DDBD8D" w14:textId="408FAE70" w:rsidR="00AC6CA8" w:rsidRPr="00AF3891" w:rsidRDefault="00AC6CA8" w:rsidP="00AC6CA8">
      <w:pPr>
        <w:pStyle w:val="NormalWeb"/>
        <w:spacing w:before="240" w:beforeAutospacing="0" w:after="24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Olivia, J.R. Morgan, </w:t>
      </w:r>
      <w:proofErr w:type="gramStart"/>
      <w:r w:rsidRPr="00AF3891">
        <w:rPr>
          <w:rStyle w:val="yiv1646829357contentpasted0"/>
          <w:rFonts w:ascii="Arial" w:hAnsi="Arial" w:cs="Arial"/>
          <w:color w:val="000000"/>
          <w:sz w:val="24"/>
          <w:szCs w:val="24"/>
        </w:rPr>
        <w:t>R.</w:t>
      </w:r>
      <w:proofErr w:type="gramEnd"/>
      <w:r w:rsidRPr="00AF3891">
        <w:rPr>
          <w:rStyle w:val="yiv1646829357contentpasted0"/>
          <w:rFonts w:ascii="Arial" w:hAnsi="Arial" w:cs="Arial"/>
          <w:color w:val="000000"/>
          <w:sz w:val="24"/>
          <w:szCs w:val="24"/>
        </w:rPr>
        <w:t xml:space="preserve"> and Compton, M.T. (2010) ‘A Practical Overview of De-Escalation Skills in Law Enforcement: Helping Individuals in Crisis While Reducing Police Liability and Injury, Bureau of Justice Assistance,’ </w:t>
      </w:r>
      <w:r w:rsidRPr="00AF3891">
        <w:rPr>
          <w:rStyle w:val="yiv1646829357contentpasted0"/>
          <w:rFonts w:ascii="Arial" w:hAnsi="Arial" w:cs="Arial"/>
          <w:i/>
          <w:iCs/>
          <w:color w:val="000000"/>
          <w:sz w:val="24"/>
          <w:szCs w:val="24"/>
        </w:rPr>
        <w:t>Journal of Police Crisis Negotiations</w:t>
      </w:r>
      <w:r w:rsidRPr="00AF3891">
        <w:rPr>
          <w:rStyle w:val="yiv1646829357contentpasted0"/>
          <w:rFonts w:ascii="Arial" w:hAnsi="Arial" w:cs="Arial"/>
          <w:color w:val="000000"/>
          <w:sz w:val="24"/>
          <w:szCs w:val="24"/>
        </w:rPr>
        <w:t xml:space="preserve">, pp. 15-29. Available at: </w:t>
      </w:r>
      <w:hyperlink r:id="rId35" w:tgtFrame="_blank" w:history="1">
        <w:r w:rsidRPr="00AF3891">
          <w:rPr>
            <w:rStyle w:val="Hyperlink"/>
            <w:rFonts w:ascii="Arial" w:hAnsi="Arial" w:cs="Arial"/>
            <w:color w:val="1155CC"/>
            <w:sz w:val="24"/>
            <w:szCs w:val="24"/>
          </w:rPr>
          <w:t>https://bja.ojp.gov/news/blog/de-escalation-training-safer-communities-and-safer-law-enforcement-officers</w:t>
        </w:r>
      </w:hyperlink>
      <w:r w:rsidRPr="00AF3891">
        <w:rPr>
          <w:rStyle w:val="yiv1646829357contentpasted0"/>
          <w:rFonts w:ascii="Arial" w:hAnsi="Arial" w:cs="Arial"/>
          <w:color w:val="000000"/>
          <w:sz w:val="24"/>
          <w:szCs w:val="24"/>
        </w:rPr>
        <w:t> (Accessed: 04 September 2023). </w:t>
      </w:r>
      <w:r w:rsidR="00330EC6" w:rsidRPr="00AF3891">
        <w:rPr>
          <w:rFonts w:ascii="Arial" w:hAnsi="Arial" w:cs="Arial"/>
          <w:color w:val="000000"/>
          <w:sz w:val="24"/>
          <w:szCs w:val="24"/>
        </w:rPr>
        <w:br/>
      </w:r>
      <w:r w:rsidR="00330EC6" w:rsidRPr="00AF3891">
        <w:rPr>
          <w:rFonts w:ascii="Arial" w:hAnsi="Arial" w:cs="Arial"/>
          <w:color w:val="000000"/>
          <w:sz w:val="24"/>
          <w:szCs w:val="24"/>
        </w:rPr>
        <w:br/>
      </w:r>
      <w:r w:rsidRPr="00AF3891">
        <w:rPr>
          <w:rStyle w:val="yiv1646829357contentpasted0"/>
          <w:rFonts w:ascii="Arial" w:hAnsi="Arial" w:cs="Arial"/>
          <w:color w:val="000000"/>
          <w:sz w:val="24"/>
          <w:szCs w:val="24"/>
        </w:rPr>
        <w:t xml:space="preserve">Peck, J.H. (2015) ‘Minority perceptions of the police: A state-of-the-art review’, </w:t>
      </w:r>
      <w:r w:rsidRPr="00AF3891">
        <w:rPr>
          <w:rStyle w:val="yiv1646829357contentpasted0"/>
          <w:rFonts w:ascii="Arial" w:hAnsi="Arial" w:cs="Arial"/>
          <w:i/>
          <w:iCs/>
          <w:color w:val="000000"/>
          <w:sz w:val="24"/>
          <w:szCs w:val="24"/>
        </w:rPr>
        <w:t>Policing: An International Journal of Police Strategies &amp; Management</w:t>
      </w:r>
      <w:r w:rsidRPr="00AF3891">
        <w:rPr>
          <w:rStyle w:val="yiv1646829357contentpasted0"/>
          <w:rFonts w:ascii="Arial" w:hAnsi="Arial" w:cs="Arial"/>
          <w:color w:val="000000"/>
          <w:sz w:val="24"/>
          <w:szCs w:val="24"/>
        </w:rPr>
        <w:t xml:space="preserve">, 38(1), pp. 173–203. Available at: </w:t>
      </w:r>
      <w:hyperlink r:id="rId36" w:tgtFrame="_blank" w:history="1">
        <w:r w:rsidRPr="00AF3891">
          <w:rPr>
            <w:rStyle w:val="Hyperlink"/>
            <w:rFonts w:ascii="Arial" w:hAnsi="Arial" w:cs="Arial"/>
            <w:color w:val="1155CC"/>
            <w:sz w:val="24"/>
            <w:szCs w:val="24"/>
          </w:rPr>
          <w:t>https://www.emerald.com/insight/content/doi/10.1108/PIJPSM-01-2015-0001/full/html</w:t>
        </w:r>
      </w:hyperlink>
      <w:r w:rsidRPr="00AF3891">
        <w:rPr>
          <w:rStyle w:val="yiv1646829357contentpasted0"/>
          <w:rFonts w:ascii="Arial" w:hAnsi="Arial" w:cs="Arial"/>
          <w:color w:val="000000"/>
          <w:sz w:val="24"/>
          <w:szCs w:val="24"/>
        </w:rPr>
        <w:t> (Accessed: 30 August 2023). </w:t>
      </w:r>
    </w:p>
    <w:p w14:paraId="4DBDA496" w14:textId="77777777" w:rsidR="00AC6CA8" w:rsidRPr="00AF3891" w:rsidRDefault="00AC6CA8" w:rsidP="00AC6CA8">
      <w:pPr>
        <w:pStyle w:val="NormalWeb"/>
        <w:spacing w:before="0" w:beforeAutospacing="0" w:after="0" w:afterAutospacing="0"/>
        <w:rPr>
          <w:rFonts w:ascii="Arial" w:hAnsi="Arial" w:cs="Arial"/>
          <w:color w:val="000000"/>
          <w:sz w:val="24"/>
          <w:szCs w:val="24"/>
        </w:rPr>
      </w:pPr>
      <w:r w:rsidRPr="00AF3891">
        <w:rPr>
          <w:rStyle w:val="yiv1646829357contentpasted0"/>
          <w:rFonts w:ascii="Arial" w:hAnsi="Arial" w:cs="Arial"/>
          <w:i/>
          <w:iCs/>
          <w:color w:val="000000"/>
          <w:sz w:val="24"/>
          <w:szCs w:val="24"/>
        </w:rPr>
        <w:t>Police and Criminal Evidence Act</w:t>
      </w:r>
      <w:r w:rsidRPr="00AF3891">
        <w:rPr>
          <w:rStyle w:val="yiv1646829357contentpasted0"/>
          <w:rFonts w:ascii="Arial" w:hAnsi="Arial" w:cs="Arial"/>
          <w:color w:val="000000"/>
          <w:sz w:val="24"/>
          <w:szCs w:val="24"/>
        </w:rPr>
        <w:t xml:space="preserve"> (1984) Available at: </w:t>
      </w:r>
      <w:hyperlink r:id="rId37" w:tgtFrame="_blank" w:history="1">
        <w:r w:rsidRPr="00AF3891">
          <w:rPr>
            <w:rStyle w:val="Hyperlink"/>
            <w:rFonts w:ascii="Arial" w:hAnsi="Arial" w:cs="Arial"/>
            <w:color w:val="1155CC"/>
            <w:sz w:val="24"/>
            <w:szCs w:val="24"/>
          </w:rPr>
          <w:t>https://www.legislation.gov.uk/ukpga/1984/60/contents</w:t>
        </w:r>
      </w:hyperlink>
      <w:r w:rsidRPr="00AF3891">
        <w:rPr>
          <w:rStyle w:val="yiv1646829357contentpasted0"/>
          <w:rFonts w:ascii="Arial" w:hAnsi="Arial" w:cs="Arial"/>
          <w:color w:val="000000"/>
          <w:sz w:val="24"/>
          <w:szCs w:val="24"/>
        </w:rPr>
        <w:t> (Accessed: 04 September 2023)</w:t>
      </w:r>
    </w:p>
    <w:p w14:paraId="1DB712AC" w14:textId="174BDFD7" w:rsidR="00AC6CA8" w:rsidRPr="00AF3891" w:rsidRDefault="00AC6CA8" w:rsidP="00AC6CA8">
      <w:pPr>
        <w:pStyle w:val="NormalWeb"/>
        <w:spacing w:before="240" w:beforeAutospacing="0" w:after="24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Pugh, G.M. (1986) ‘Good Police Officer - Qualities, Roles, and Concepts,’ </w:t>
      </w:r>
      <w:r w:rsidRPr="00AF3891">
        <w:rPr>
          <w:rStyle w:val="yiv1646829357contentpasted0"/>
          <w:rFonts w:ascii="Arial" w:hAnsi="Arial" w:cs="Arial"/>
          <w:i/>
          <w:iCs/>
          <w:color w:val="1B1B1B"/>
          <w:sz w:val="24"/>
          <w:szCs w:val="24"/>
        </w:rPr>
        <w:t>Journal of Police Science and Administration, 14(1), pp. 1-5.</w:t>
      </w:r>
      <w:r w:rsidR="00330EC6" w:rsidRPr="00AF3891">
        <w:rPr>
          <w:rFonts w:ascii="Arial" w:hAnsi="Arial" w:cs="Arial"/>
          <w:color w:val="000000"/>
          <w:sz w:val="24"/>
          <w:szCs w:val="24"/>
        </w:rPr>
        <w:br/>
      </w:r>
      <w:r w:rsidR="00330EC6" w:rsidRPr="00AF3891">
        <w:rPr>
          <w:rFonts w:ascii="Arial" w:hAnsi="Arial" w:cs="Arial"/>
          <w:color w:val="000000"/>
          <w:sz w:val="24"/>
          <w:szCs w:val="24"/>
        </w:rPr>
        <w:br/>
      </w:r>
      <w:proofErr w:type="spellStart"/>
      <w:r w:rsidRPr="00AF3891">
        <w:rPr>
          <w:rStyle w:val="yiv1646829357contentpasted0"/>
          <w:rFonts w:ascii="Arial" w:hAnsi="Arial" w:cs="Arial"/>
          <w:color w:val="000000"/>
          <w:sz w:val="24"/>
          <w:szCs w:val="24"/>
        </w:rPr>
        <w:t>Ranta</w:t>
      </w:r>
      <w:proofErr w:type="spellEnd"/>
      <w:r w:rsidRPr="00AF3891">
        <w:rPr>
          <w:rStyle w:val="yiv1646829357contentpasted0"/>
          <w:rFonts w:ascii="Arial" w:hAnsi="Arial" w:cs="Arial"/>
          <w:color w:val="000000"/>
          <w:sz w:val="24"/>
          <w:szCs w:val="24"/>
        </w:rPr>
        <w:t xml:space="preserve">, R.S. and Sud, A. (2007) </w:t>
      </w:r>
      <w:r w:rsidRPr="00AF3891">
        <w:rPr>
          <w:rStyle w:val="yiv1646829357contentpasted0"/>
          <w:rFonts w:ascii="Arial" w:hAnsi="Arial" w:cs="Arial"/>
          <w:i/>
          <w:iCs/>
          <w:color w:val="000000"/>
          <w:sz w:val="24"/>
          <w:szCs w:val="24"/>
        </w:rPr>
        <w:t>Management of Stress and Burnout of Police Personnel</w:t>
      </w:r>
      <w:r w:rsidRPr="00AF3891">
        <w:rPr>
          <w:rStyle w:val="yiv1646829357contentpasted0"/>
          <w:rFonts w:ascii="Arial" w:hAnsi="Arial" w:cs="Arial"/>
          <w:color w:val="000000"/>
          <w:sz w:val="24"/>
          <w:szCs w:val="24"/>
        </w:rPr>
        <w:t xml:space="preserve">. Available at: </w:t>
      </w:r>
      <w:hyperlink r:id="rId38" w:tgtFrame="_blank" w:history="1">
        <w:r w:rsidRPr="00AF3891">
          <w:rPr>
            <w:rStyle w:val="Hyperlink"/>
            <w:rFonts w:ascii="Arial" w:hAnsi="Arial" w:cs="Arial"/>
            <w:color w:val="1155CC"/>
            <w:sz w:val="24"/>
            <w:szCs w:val="24"/>
          </w:rPr>
          <w:t>https://www.researchgate.net/publication/333844907_Management_of_Stress_and_Burnout_of_Police_Personnel</w:t>
        </w:r>
      </w:hyperlink>
      <w:r w:rsidRPr="00AF3891">
        <w:rPr>
          <w:rStyle w:val="yiv1646829357contentpasted0"/>
          <w:rFonts w:ascii="Arial" w:hAnsi="Arial" w:cs="Arial"/>
          <w:color w:val="000000"/>
          <w:sz w:val="24"/>
          <w:szCs w:val="24"/>
        </w:rPr>
        <w:t> (Accessed: 30 August 2023). </w:t>
      </w:r>
    </w:p>
    <w:p w14:paraId="28146C2A" w14:textId="259288DF" w:rsidR="00AC6CA8" w:rsidRPr="00AF3891" w:rsidRDefault="00AC6CA8" w:rsidP="00AC6CA8">
      <w:pPr>
        <w:pStyle w:val="NormalWeb"/>
        <w:spacing w:before="240" w:beforeAutospacing="0" w:after="240" w:afterAutospacing="0"/>
        <w:rPr>
          <w:rFonts w:ascii="Arial" w:hAnsi="Arial" w:cs="Arial"/>
          <w:color w:val="000000"/>
          <w:sz w:val="24"/>
          <w:szCs w:val="24"/>
        </w:rPr>
      </w:pPr>
      <w:proofErr w:type="spellStart"/>
      <w:r w:rsidRPr="00AF3891">
        <w:rPr>
          <w:rStyle w:val="yiv1646829357contentpasted0"/>
          <w:rFonts w:ascii="Arial" w:hAnsi="Arial" w:cs="Arial"/>
          <w:color w:val="000000"/>
          <w:sz w:val="24"/>
          <w:szCs w:val="24"/>
        </w:rPr>
        <w:lastRenderedPageBreak/>
        <w:t>Regehr</w:t>
      </w:r>
      <w:proofErr w:type="spellEnd"/>
      <w:r w:rsidRPr="00AF3891">
        <w:rPr>
          <w:rStyle w:val="yiv1646829357contentpasted0"/>
          <w:rFonts w:ascii="Arial" w:hAnsi="Arial" w:cs="Arial"/>
          <w:color w:val="000000"/>
          <w:sz w:val="24"/>
          <w:szCs w:val="24"/>
        </w:rPr>
        <w:t xml:space="preserve">, C. and LeBlanc, V. (2017) ‘PTSD, Acute Stress, Performance and Decision-Making in Emergency Service Workers,’ </w:t>
      </w:r>
      <w:r w:rsidRPr="00AF3891">
        <w:rPr>
          <w:rStyle w:val="yiv1646829357contentpasted0"/>
          <w:rFonts w:ascii="Arial" w:hAnsi="Arial" w:cs="Arial"/>
          <w:i/>
          <w:iCs/>
          <w:color w:val="000000"/>
          <w:sz w:val="24"/>
          <w:szCs w:val="24"/>
        </w:rPr>
        <w:t>The Journal of the American Academy of Psychiatry and the Law.</w:t>
      </w:r>
      <w:r w:rsidRPr="00AF3891">
        <w:rPr>
          <w:rStyle w:val="yiv1646829357contentpasted0"/>
          <w:rFonts w:ascii="Arial" w:hAnsi="Arial" w:cs="Arial"/>
          <w:color w:val="000000"/>
          <w:sz w:val="24"/>
          <w:szCs w:val="24"/>
        </w:rPr>
        <w:t xml:space="preserve"> 45(1), pp 84-92. Available at: </w:t>
      </w:r>
      <w:hyperlink r:id="rId39" w:tgtFrame="_blank" w:history="1">
        <w:r w:rsidRPr="00AF3891">
          <w:rPr>
            <w:rStyle w:val="Hyperlink"/>
            <w:rFonts w:ascii="Arial" w:hAnsi="Arial" w:cs="Arial"/>
            <w:color w:val="1155CC"/>
            <w:sz w:val="24"/>
            <w:szCs w:val="24"/>
          </w:rPr>
          <w:t>https://www.researchgate.net/profile/Cheryl-Regehr/publication/318093412_PTSD_Acute_Stress_Performance_and_Decision-Making_in_Emergency_Service_Workers/links/5c82a08c299bf1268d4852c2/PTSD-Acute-Stress-Performance-and-Decision-Making-in-Emergency-Service-Workers.pdf</w:t>
        </w:r>
      </w:hyperlink>
      <w:r w:rsidRPr="00AF3891">
        <w:rPr>
          <w:rStyle w:val="yiv1646829357contentpasted0"/>
          <w:rFonts w:ascii="Arial" w:hAnsi="Arial" w:cs="Arial"/>
          <w:color w:val="000000"/>
          <w:sz w:val="24"/>
          <w:szCs w:val="24"/>
        </w:rPr>
        <w:t> (Accessed: 19 August 2023).</w:t>
      </w:r>
      <w:r w:rsidR="00330EC6" w:rsidRPr="00AF3891">
        <w:rPr>
          <w:rFonts w:ascii="Arial" w:hAnsi="Arial" w:cs="Arial"/>
          <w:color w:val="000000"/>
          <w:sz w:val="24"/>
          <w:szCs w:val="24"/>
        </w:rPr>
        <w:br/>
      </w:r>
      <w:r w:rsidR="00330EC6" w:rsidRPr="00AF3891">
        <w:rPr>
          <w:rFonts w:ascii="Arial" w:hAnsi="Arial" w:cs="Arial"/>
          <w:color w:val="000000"/>
          <w:sz w:val="24"/>
          <w:szCs w:val="24"/>
        </w:rPr>
        <w:br/>
      </w:r>
      <w:r w:rsidRPr="00AF3891">
        <w:rPr>
          <w:rStyle w:val="yiv1646829357contentpasted0"/>
          <w:rFonts w:ascii="Arial" w:hAnsi="Arial" w:cs="Arial"/>
          <w:sz w:val="24"/>
          <w:szCs w:val="24"/>
        </w:rPr>
        <w:t xml:space="preserve">Ritchie, J. and Lewis, J. (2003) </w:t>
      </w:r>
      <w:r w:rsidRPr="00AF3891">
        <w:rPr>
          <w:rStyle w:val="yiv1646829357contentpasted0"/>
          <w:rFonts w:ascii="Arial" w:hAnsi="Arial" w:cs="Arial"/>
          <w:i/>
          <w:iCs/>
          <w:sz w:val="24"/>
          <w:szCs w:val="24"/>
        </w:rPr>
        <w:t>Qualitative Research Practice: A Guide for Social Science Students and Researchers</w:t>
      </w:r>
      <w:r w:rsidRPr="00AF3891">
        <w:rPr>
          <w:rStyle w:val="yiv1646829357contentpasted0"/>
          <w:rFonts w:ascii="Arial" w:hAnsi="Arial" w:cs="Arial"/>
          <w:sz w:val="24"/>
          <w:szCs w:val="24"/>
        </w:rPr>
        <w:t>. London: Sage Publications. </w:t>
      </w:r>
      <w:r w:rsidR="00330EC6" w:rsidRPr="00AF3891">
        <w:rPr>
          <w:rFonts w:ascii="Arial" w:hAnsi="Arial" w:cs="Arial"/>
          <w:sz w:val="24"/>
          <w:szCs w:val="24"/>
        </w:rPr>
        <w:br/>
      </w:r>
      <w:r w:rsidR="00330EC6" w:rsidRPr="00AF3891">
        <w:rPr>
          <w:rFonts w:ascii="Arial" w:hAnsi="Arial" w:cs="Arial"/>
          <w:color w:val="000000"/>
          <w:sz w:val="24"/>
          <w:szCs w:val="24"/>
        </w:rPr>
        <w:br/>
      </w:r>
      <w:r w:rsidRPr="00AF3891">
        <w:rPr>
          <w:rStyle w:val="yiv1646829357contentpasted0"/>
          <w:rFonts w:ascii="Arial" w:hAnsi="Arial" w:cs="Arial"/>
          <w:i/>
          <w:iCs/>
          <w:color w:val="000000"/>
          <w:sz w:val="24"/>
          <w:szCs w:val="24"/>
        </w:rPr>
        <w:t>Road Traffic Act</w:t>
      </w:r>
      <w:r w:rsidRPr="00AF3891">
        <w:rPr>
          <w:rStyle w:val="yiv1646829357contentpasted0"/>
          <w:rFonts w:ascii="Arial" w:hAnsi="Arial" w:cs="Arial"/>
          <w:color w:val="000000"/>
          <w:sz w:val="24"/>
          <w:szCs w:val="24"/>
        </w:rPr>
        <w:t xml:space="preserve"> (1988) Available at: </w:t>
      </w:r>
      <w:hyperlink r:id="rId40" w:tgtFrame="_blank" w:history="1">
        <w:r w:rsidRPr="00AF3891">
          <w:rPr>
            <w:rStyle w:val="Hyperlink"/>
            <w:rFonts w:ascii="Arial" w:hAnsi="Arial" w:cs="Arial"/>
            <w:color w:val="1155CC"/>
            <w:sz w:val="24"/>
            <w:szCs w:val="24"/>
          </w:rPr>
          <w:t>https://www.legislation.gov.uk/ukpga/1988/52/contents</w:t>
        </w:r>
      </w:hyperlink>
      <w:r w:rsidRPr="00AF3891">
        <w:rPr>
          <w:rStyle w:val="yiv1646829357contentpasted0"/>
          <w:rFonts w:ascii="Arial" w:hAnsi="Arial" w:cs="Arial"/>
          <w:color w:val="000000"/>
          <w:sz w:val="24"/>
          <w:szCs w:val="24"/>
        </w:rPr>
        <w:t> (Accessed: 30 August 2023).</w:t>
      </w:r>
    </w:p>
    <w:p w14:paraId="32864EE4" w14:textId="77777777" w:rsidR="00AC6CA8" w:rsidRPr="00AF3891" w:rsidRDefault="00AC6CA8" w:rsidP="00AC6CA8">
      <w:pPr>
        <w:pStyle w:val="NormalWeb"/>
        <w:spacing w:before="0" w:beforeAutospacing="0" w:after="0" w:afterAutospacing="0"/>
        <w:rPr>
          <w:rFonts w:ascii="Arial" w:hAnsi="Arial" w:cs="Arial"/>
          <w:sz w:val="24"/>
          <w:szCs w:val="24"/>
        </w:rPr>
      </w:pPr>
      <w:r w:rsidRPr="00AF3891">
        <w:rPr>
          <w:rStyle w:val="yiv1646829357contentpasted0"/>
          <w:rFonts w:ascii="Arial" w:hAnsi="Arial" w:cs="Arial"/>
          <w:sz w:val="24"/>
          <w:szCs w:val="24"/>
        </w:rPr>
        <w:t xml:space="preserve">Robinson, A.L. (2010) ‘Risk and intimate partner violence.’ </w:t>
      </w:r>
      <w:r w:rsidRPr="00AF3891">
        <w:rPr>
          <w:rStyle w:val="yiv1646829357contentpasted0"/>
          <w:rFonts w:ascii="Arial" w:hAnsi="Arial" w:cs="Arial"/>
          <w:i/>
          <w:iCs/>
          <w:sz w:val="24"/>
          <w:szCs w:val="24"/>
        </w:rPr>
        <w:t>Good practice in risk assessment and risk management</w:t>
      </w:r>
      <w:r w:rsidRPr="00AF3891">
        <w:rPr>
          <w:rStyle w:val="yiv1646829357contentpasted0"/>
          <w:rFonts w:ascii="Arial" w:hAnsi="Arial" w:cs="Arial"/>
          <w:sz w:val="24"/>
          <w:szCs w:val="24"/>
        </w:rPr>
        <w:t>. pp. 119-138. London: Jessica Kingsley Publishers.</w:t>
      </w:r>
    </w:p>
    <w:p w14:paraId="658D4D2E" w14:textId="77777777" w:rsidR="00AC6CA8" w:rsidRPr="00AF3891" w:rsidRDefault="00AC6CA8" w:rsidP="00AC6CA8">
      <w:pPr>
        <w:pStyle w:val="NormalWeb"/>
        <w:spacing w:before="240" w:beforeAutospacing="0" w:after="24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Robinson, A.L. </w:t>
      </w:r>
      <w:proofErr w:type="spellStart"/>
      <w:r w:rsidRPr="00AF3891">
        <w:rPr>
          <w:rStyle w:val="yiv1646829357contentpasted0"/>
          <w:rFonts w:ascii="Arial" w:hAnsi="Arial" w:cs="Arial"/>
          <w:color w:val="000000"/>
          <w:sz w:val="24"/>
          <w:szCs w:val="24"/>
        </w:rPr>
        <w:t>Myhill</w:t>
      </w:r>
      <w:proofErr w:type="spellEnd"/>
      <w:r w:rsidRPr="00AF3891">
        <w:rPr>
          <w:rStyle w:val="yiv1646829357contentpasted0"/>
          <w:rFonts w:ascii="Arial" w:hAnsi="Arial" w:cs="Arial"/>
          <w:color w:val="000000"/>
          <w:sz w:val="24"/>
          <w:szCs w:val="24"/>
        </w:rPr>
        <w:t xml:space="preserve">, A. Wire, J. Roberts, J. Tilley, N. (2016) </w:t>
      </w:r>
      <w:r w:rsidRPr="00AF3891">
        <w:rPr>
          <w:rStyle w:val="yiv1646829357contentpasted0"/>
          <w:rFonts w:ascii="Arial" w:hAnsi="Arial" w:cs="Arial"/>
          <w:i/>
          <w:iCs/>
          <w:color w:val="000000"/>
          <w:sz w:val="24"/>
          <w:szCs w:val="24"/>
        </w:rPr>
        <w:t>Risk-led policing of domestic abuse and the Dash Risk Model</w:t>
      </w:r>
      <w:r w:rsidRPr="00AF3891">
        <w:rPr>
          <w:rStyle w:val="yiv1646829357contentpasted0"/>
          <w:rFonts w:ascii="Arial" w:hAnsi="Arial" w:cs="Arial"/>
          <w:color w:val="000000"/>
          <w:sz w:val="24"/>
          <w:szCs w:val="24"/>
        </w:rPr>
        <w:t xml:space="preserve">. Available at: </w:t>
      </w:r>
      <w:hyperlink r:id="rId41" w:tgtFrame="_blank" w:history="1">
        <w:r w:rsidRPr="00AF3891">
          <w:rPr>
            <w:rStyle w:val="Hyperlink"/>
            <w:rFonts w:ascii="Arial" w:hAnsi="Arial" w:cs="Arial"/>
            <w:color w:val="1155CC"/>
            <w:sz w:val="24"/>
            <w:szCs w:val="24"/>
          </w:rPr>
          <w:t>https://library.college.police.uk/docs/college-of-policing/Risk-led-policing-2-2016.pdf</w:t>
        </w:r>
      </w:hyperlink>
      <w:r w:rsidRPr="00AF3891">
        <w:rPr>
          <w:rStyle w:val="yiv1646829357contentpasted0"/>
          <w:rFonts w:ascii="Arial" w:hAnsi="Arial" w:cs="Arial"/>
          <w:color w:val="000000"/>
          <w:sz w:val="24"/>
          <w:szCs w:val="24"/>
        </w:rPr>
        <w:t> (Accessed: 04 September 2023). </w:t>
      </w:r>
    </w:p>
    <w:p w14:paraId="78D6BB12" w14:textId="77777777" w:rsidR="00AC6CA8" w:rsidRPr="00AF3891" w:rsidRDefault="00AC6CA8" w:rsidP="00AC6CA8">
      <w:pPr>
        <w:pStyle w:val="NormalWeb"/>
        <w:spacing w:before="0" w:beforeAutospacing="0" w:after="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Scarman, L.G. (1982) </w:t>
      </w:r>
      <w:r w:rsidRPr="00AF3891">
        <w:rPr>
          <w:rStyle w:val="yiv1646829357contentpasted0"/>
          <w:rFonts w:ascii="Arial" w:hAnsi="Arial" w:cs="Arial"/>
          <w:i/>
          <w:iCs/>
          <w:color w:val="000000"/>
          <w:sz w:val="24"/>
          <w:szCs w:val="24"/>
        </w:rPr>
        <w:t xml:space="preserve">The Brixton Disorders 10-12 April 1981: Report of an Inquiry. The Scarman Report. </w:t>
      </w:r>
      <w:r w:rsidRPr="00AF3891">
        <w:rPr>
          <w:rStyle w:val="yiv1646829357contentpasted0"/>
          <w:rFonts w:ascii="Arial" w:hAnsi="Arial" w:cs="Arial"/>
          <w:color w:val="000000"/>
          <w:sz w:val="24"/>
          <w:szCs w:val="24"/>
        </w:rPr>
        <w:t>London: Penguin.</w:t>
      </w:r>
    </w:p>
    <w:p w14:paraId="720192C1" w14:textId="0C9027B4" w:rsidR="00AC6CA8" w:rsidRPr="00AF3891" w:rsidRDefault="00AC6CA8" w:rsidP="00AC6CA8">
      <w:pPr>
        <w:pStyle w:val="NormalWeb"/>
        <w:spacing w:before="240" w:beforeAutospacing="0" w:after="240" w:afterAutospacing="0"/>
        <w:rPr>
          <w:rFonts w:ascii="Arial" w:hAnsi="Arial" w:cs="Arial"/>
          <w:color w:val="000000"/>
          <w:sz w:val="24"/>
          <w:szCs w:val="24"/>
        </w:rPr>
      </w:pPr>
      <w:r w:rsidRPr="00AF3891">
        <w:rPr>
          <w:rStyle w:val="yiv1646829357contentpasted0"/>
          <w:rFonts w:ascii="Arial" w:hAnsi="Arial" w:cs="Arial"/>
          <w:color w:val="000000"/>
          <w:sz w:val="24"/>
          <w:szCs w:val="24"/>
        </w:rPr>
        <w:t xml:space="preserve">Shiner, M. </w:t>
      </w:r>
      <w:proofErr w:type="spellStart"/>
      <w:r w:rsidRPr="00AF3891">
        <w:rPr>
          <w:rStyle w:val="yiv1646829357contentpasted0"/>
          <w:rFonts w:ascii="Arial" w:hAnsi="Arial" w:cs="Arial"/>
          <w:color w:val="000000"/>
          <w:sz w:val="24"/>
          <w:szCs w:val="24"/>
        </w:rPr>
        <w:t>Carre</w:t>
      </w:r>
      <w:proofErr w:type="spellEnd"/>
      <w:r w:rsidRPr="00AF3891">
        <w:rPr>
          <w:rStyle w:val="yiv1646829357contentpasted0"/>
          <w:rFonts w:ascii="Arial" w:hAnsi="Arial" w:cs="Arial"/>
          <w:color w:val="000000"/>
          <w:sz w:val="24"/>
          <w:szCs w:val="24"/>
        </w:rPr>
        <w:t xml:space="preserve">, Z. </w:t>
      </w:r>
      <w:proofErr w:type="spellStart"/>
      <w:r w:rsidRPr="00AF3891">
        <w:rPr>
          <w:rStyle w:val="yiv1646829357contentpasted0"/>
          <w:rFonts w:ascii="Arial" w:hAnsi="Arial" w:cs="Arial"/>
          <w:color w:val="000000"/>
          <w:sz w:val="24"/>
          <w:szCs w:val="24"/>
        </w:rPr>
        <w:t>Delsol</w:t>
      </w:r>
      <w:proofErr w:type="spellEnd"/>
      <w:r w:rsidRPr="00AF3891">
        <w:rPr>
          <w:rStyle w:val="yiv1646829357contentpasted0"/>
          <w:rFonts w:ascii="Arial" w:hAnsi="Arial" w:cs="Arial"/>
          <w:color w:val="000000"/>
          <w:sz w:val="24"/>
          <w:szCs w:val="24"/>
        </w:rPr>
        <w:t xml:space="preserve">, R. and Eastwood, N. (2018) </w:t>
      </w:r>
      <w:r w:rsidRPr="00AF3891">
        <w:rPr>
          <w:rStyle w:val="yiv1646829357contentpasted0"/>
          <w:rFonts w:ascii="Arial" w:hAnsi="Arial" w:cs="Arial"/>
          <w:i/>
          <w:iCs/>
          <w:color w:val="000000"/>
          <w:sz w:val="24"/>
          <w:szCs w:val="24"/>
        </w:rPr>
        <w:t>The colour of injustice: ‘race’, drugs and law enforcement in England and Wales</w:t>
      </w:r>
      <w:r w:rsidRPr="00AF3891">
        <w:rPr>
          <w:rStyle w:val="yiv1646829357contentpasted0"/>
          <w:rFonts w:ascii="Arial" w:hAnsi="Arial" w:cs="Arial"/>
          <w:color w:val="000000"/>
          <w:sz w:val="24"/>
          <w:szCs w:val="24"/>
        </w:rPr>
        <w:t xml:space="preserve">. Available at: </w:t>
      </w:r>
      <w:hyperlink r:id="rId42" w:tgtFrame="_blank" w:history="1">
        <w:r w:rsidRPr="00AF3891">
          <w:rPr>
            <w:rStyle w:val="Hyperlink"/>
            <w:rFonts w:ascii="Arial" w:hAnsi="Arial" w:cs="Arial"/>
            <w:color w:val="1155CC"/>
            <w:sz w:val="24"/>
            <w:szCs w:val="24"/>
          </w:rPr>
          <w:t>https://www.lse.ac.uk/united-states/Assets/Documents/The-Colour-of-Injustice.pdf</w:t>
        </w:r>
      </w:hyperlink>
      <w:r w:rsidRPr="00AF3891">
        <w:rPr>
          <w:rStyle w:val="yiv1646829357contentpasted0"/>
          <w:rFonts w:ascii="Arial" w:hAnsi="Arial" w:cs="Arial"/>
          <w:color w:val="000000"/>
          <w:sz w:val="24"/>
          <w:szCs w:val="24"/>
        </w:rPr>
        <w:t> (Accessed: 05 September 2023).</w:t>
      </w:r>
      <w:r w:rsidR="00AF3891" w:rsidRPr="00AF3891">
        <w:rPr>
          <w:rStyle w:val="yiv1646829357contentpasted0"/>
          <w:rFonts w:ascii="Arial" w:hAnsi="Arial" w:cs="Arial"/>
          <w:color w:val="000000"/>
          <w:sz w:val="24"/>
          <w:szCs w:val="24"/>
        </w:rPr>
        <w:br/>
      </w:r>
      <w:r w:rsidR="00AF3891" w:rsidRPr="00AF3891">
        <w:rPr>
          <w:rStyle w:val="yiv1646829357contentpasted0"/>
          <w:rFonts w:ascii="Arial" w:hAnsi="Arial" w:cs="Arial"/>
          <w:color w:val="000000"/>
          <w:sz w:val="24"/>
          <w:szCs w:val="24"/>
        </w:rPr>
        <w:br/>
      </w:r>
      <w:r w:rsidRPr="00AF3891">
        <w:rPr>
          <w:rStyle w:val="yiv1646829357contentpasted0"/>
          <w:rFonts w:ascii="Arial" w:hAnsi="Arial" w:cs="Arial"/>
          <w:color w:val="000000"/>
          <w:sz w:val="24"/>
          <w:szCs w:val="24"/>
        </w:rPr>
        <w:t xml:space="preserve">Tyler, T.R. and Huo, Y.J. (2002) </w:t>
      </w:r>
      <w:r w:rsidRPr="00AF3891">
        <w:rPr>
          <w:rStyle w:val="yiv1646829357contentpasted0"/>
          <w:rFonts w:ascii="Arial" w:hAnsi="Arial" w:cs="Arial"/>
          <w:i/>
          <w:iCs/>
          <w:color w:val="000000"/>
          <w:sz w:val="24"/>
          <w:szCs w:val="24"/>
        </w:rPr>
        <w:t>Trust in the Law: Encouraging Public Cooperation with the Police and Courts</w:t>
      </w:r>
      <w:r w:rsidRPr="00AF3891">
        <w:rPr>
          <w:rStyle w:val="yiv1646829357contentpasted0"/>
          <w:rFonts w:ascii="Arial" w:hAnsi="Arial" w:cs="Arial"/>
          <w:color w:val="000000"/>
          <w:sz w:val="24"/>
          <w:szCs w:val="24"/>
        </w:rPr>
        <w:t>. New York, NY: Russell Sage Foundation.</w:t>
      </w:r>
      <w:r w:rsidR="00AF3891" w:rsidRPr="00AF3891">
        <w:rPr>
          <w:rStyle w:val="yiv1646829357contentpasted0"/>
          <w:rFonts w:ascii="Arial" w:hAnsi="Arial" w:cs="Arial"/>
          <w:color w:val="000000"/>
          <w:sz w:val="24"/>
          <w:szCs w:val="24"/>
        </w:rPr>
        <w:br/>
      </w:r>
      <w:r w:rsidR="00AF3891" w:rsidRPr="00AF3891">
        <w:rPr>
          <w:rStyle w:val="yiv1646829357contentpasted0"/>
          <w:rFonts w:ascii="Arial" w:hAnsi="Arial" w:cs="Arial"/>
          <w:color w:val="000000"/>
          <w:sz w:val="24"/>
          <w:szCs w:val="24"/>
        </w:rPr>
        <w:br/>
      </w:r>
      <w:r w:rsidRPr="00AF3891">
        <w:rPr>
          <w:rStyle w:val="yiv1646829357contentpasted0"/>
          <w:rFonts w:ascii="Arial" w:hAnsi="Arial" w:cs="Arial"/>
          <w:color w:val="000000"/>
          <w:sz w:val="24"/>
          <w:szCs w:val="24"/>
        </w:rPr>
        <w:t>Wall, I.R. (2019) ‘Policing Atmospheres: Crowds, Protest and “</w:t>
      </w:r>
      <w:proofErr w:type="spellStart"/>
      <w:r w:rsidRPr="00AF3891">
        <w:rPr>
          <w:rStyle w:val="yiv1646829357contentpasted0"/>
          <w:rFonts w:ascii="Arial" w:hAnsi="Arial" w:cs="Arial"/>
          <w:color w:val="000000"/>
          <w:sz w:val="24"/>
          <w:szCs w:val="24"/>
        </w:rPr>
        <w:t>Atmotechnics</w:t>
      </w:r>
      <w:proofErr w:type="spellEnd"/>
      <w:r w:rsidRPr="00AF3891">
        <w:rPr>
          <w:rStyle w:val="yiv1646829357contentpasted0"/>
          <w:rFonts w:ascii="Arial" w:hAnsi="Arial" w:cs="Arial"/>
          <w:color w:val="000000"/>
          <w:sz w:val="24"/>
          <w:szCs w:val="24"/>
        </w:rPr>
        <w:t xml:space="preserve">”’, </w:t>
      </w:r>
      <w:r w:rsidRPr="00AF3891">
        <w:rPr>
          <w:rStyle w:val="yiv1646829357contentpasted0"/>
          <w:rFonts w:ascii="Arial" w:hAnsi="Arial" w:cs="Arial"/>
          <w:i/>
          <w:iCs/>
          <w:color w:val="000000"/>
          <w:sz w:val="24"/>
          <w:szCs w:val="24"/>
        </w:rPr>
        <w:t>Theory, Culture &amp; Society</w:t>
      </w:r>
      <w:r w:rsidRPr="00AF3891">
        <w:rPr>
          <w:rStyle w:val="yiv1646829357contentpasted0"/>
          <w:rFonts w:ascii="Arial" w:hAnsi="Arial" w:cs="Arial"/>
          <w:color w:val="000000"/>
          <w:sz w:val="24"/>
          <w:szCs w:val="24"/>
        </w:rPr>
        <w:t>, 36(4), pp. 143–162.</w:t>
      </w:r>
    </w:p>
    <w:p w14:paraId="4167D80B" w14:textId="77777777" w:rsidR="00AC6CA8" w:rsidRPr="00AF3891" w:rsidRDefault="00AC6CA8" w:rsidP="00AC6CA8">
      <w:pPr>
        <w:rPr>
          <w:sz w:val="24"/>
          <w:szCs w:val="24"/>
        </w:rPr>
      </w:pPr>
      <w:r w:rsidRPr="00AF3891">
        <w:rPr>
          <w:rStyle w:val="yiv1646829357contentpasted0"/>
          <w:sz w:val="24"/>
          <w:szCs w:val="24"/>
        </w:rPr>
        <w:t>Watson, A.C. Angell, B. Morabito, M.S. and Robinson, N</w:t>
      </w:r>
      <w:r w:rsidRPr="00AF3891">
        <w:rPr>
          <w:rStyle w:val="yiv1646829357contentpasted0"/>
          <w:i/>
          <w:iCs/>
          <w:sz w:val="24"/>
          <w:szCs w:val="24"/>
        </w:rPr>
        <w:t>.</w:t>
      </w:r>
      <w:r w:rsidRPr="00AF3891">
        <w:rPr>
          <w:rStyle w:val="yiv1646829357contentpasted0"/>
          <w:sz w:val="24"/>
          <w:szCs w:val="24"/>
        </w:rPr>
        <w:t xml:space="preserve"> (2008) ‘Defying negative expectations: Dimensions of fair and respectful treatment by police officers as perceived by people with mental illness,’ </w:t>
      </w:r>
      <w:r w:rsidRPr="00AF3891">
        <w:rPr>
          <w:rStyle w:val="yiv1646829357contentpasted0"/>
          <w:i/>
          <w:iCs/>
          <w:sz w:val="24"/>
          <w:szCs w:val="24"/>
        </w:rPr>
        <w:t>Administration and Policy in Mental Health and Mental Health Services Research</w:t>
      </w:r>
      <w:r w:rsidRPr="00AF3891">
        <w:rPr>
          <w:rStyle w:val="yiv1646829357contentpasted0"/>
          <w:sz w:val="24"/>
          <w:szCs w:val="24"/>
        </w:rPr>
        <w:t>, 35(6), pp. 449–457.</w:t>
      </w:r>
    </w:p>
    <w:p w14:paraId="7A34FB08" w14:textId="77777777" w:rsidR="00AC6CA8" w:rsidRPr="00270EEB" w:rsidRDefault="00AC6CA8"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57EE5A37" w:rsidR="62FE5CAF" w:rsidRDefault="62FE5CAF" w:rsidP="62FE5CAF">
      <w:pPr>
        <w:jc w:val="both"/>
        <w:rPr>
          <w:sz w:val="24"/>
          <w:szCs w:val="24"/>
        </w:rPr>
      </w:pPr>
      <w:r w:rsidRPr="48DF4B50">
        <w:rPr>
          <w:sz w:val="24"/>
          <w:szCs w:val="24"/>
        </w:rPr>
        <w:t xml:space="preserve">Signed:  </w:t>
      </w:r>
      <w:r w:rsidR="004B08BB">
        <w:rPr>
          <w:sz w:val="24"/>
          <w:szCs w:val="24"/>
        </w:rPr>
        <w:t>AMOS HALL</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AAE7A5C" w:rsidR="62FE5CAF" w:rsidRDefault="62FE5CAF" w:rsidP="62FE5CAF">
      <w:pPr>
        <w:jc w:val="both"/>
        <w:rPr>
          <w:sz w:val="24"/>
          <w:szCs w:val="24"/>
        </w:rPr>
      </w:pPr>
      <w:r w:rsidRPr="62FE5CAF">
        <w:rPr>
          <w:sz w:val="24"/>
          <w:szCs w:val="24"/>
        </w:rPr>
        <w:t xml:space="preserve">Date: </w:t>
      </w:r>
      <w:r w:rsidR="00625919">
        <w:rPr>
          <w:sz w:val="24"/>
          <w:szCs w:val="24"/>
        </w:rPr>
        <w:t>05/09/2023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22878" w14:textId="77777777" w:rsidR="0077329C" w:rsidRDefault="007732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94A0C" w14:textId="77777777" w:rsidR="0077329C" w:rsidRDefault="00773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2495E" w14:textId="77777777" w:rsidR="0077329C" w:rsidRDefault="007732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94C63" w14:textId="77777777" w:rsidR="0077329C" w:rsidRDefault="007732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000F5B" w14:textId="77777777" w:rsidR="0077329C" w:rsidRDefault="007732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9339147">
    <w:abstractNumId w:val="1"/>
  </w:num>
  <w:num w:numId="2" w16cid:durableId="1601373465">
    <w:abstractNumId w:val="0"/>
  </w:num>
  <w:num w:numId="3" w16cid:durableId="819080046">
    <w:abstractNumId w:val="3"/>
  </w:num>
  <w:num w:numId="4" w16cid:durableId="165243618">
    <w:abstractNumId w:val="2"/>
  </w:num>
  <w:num w:numId="5" w16cid:durableId="66571608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16E"/>
    <w:rsid w:val="00002C4F"/>
    <w:rsid w:val="00003990"/>
    <w:rsid w:val="000045B8"/>
    <w:rsid w:val="00020EEC"/>
    <w:rsid w:val="00025650"/>
    <w:rsid w:val="00026FAB"/>
    <w:rsid w:val="00027B1F"/>
    <w:rsid w:val="0003088B"/>
    <w:rsid w:val="000325D9"/>
    <w:rsid w:val="000335C6"/>
    <w:rsid w:val="00035E31"/>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E07"/>
    <w:rsid w:val="000A4240"/>
    <w:rsid w:val="000A469A"/>
    <w:rsid w:val="000B1E96"/>
    <w:rsid w:val="000C1EE5"/>
    <w:rsid w:val="000C378F"/>
    <w:rsid w:val="000C6892"/>
    <w:rsid w:val="000C6FFE"/>
    <w:rsid w:val="000D0BB6"/>
    <w:rsid w:val="000E26B0"/>
    <w:rsid w:val="000F1599"/>
    <w:rsid w:val="000F1769"/>
    <w:rsid w:val="000F6196"/>
    <w:rsid w:val="000F7ECD"/>
    <w:rsid w:val="00102E64"/>
    <w:rsid w:val="0010312C"/>
    <w:rsid w:val="00103D6B"/>
    <w:rsid w:val="0010524A"/>
    <w:rsid w:val="00106DC7"/>
    <w:rsid w:val="00112391"/>
    <w:rsid w:val="00114F52"/>
    <w:rsid w:val="001158D9"/>
    <w:rsid w:val="001347F8"/>
    <w:rsid w:val="00137BB5"/>
    <w:rsid w:val="00137E05"/>
    <w:rsid w:val="001447F6"/>
    <w:rsid w:val="00147DE3"/>
    <w:rsid w:val="00150794"/>
    <w:rsid w:val="001608C4"/>
    <w:rsid w:val="00171418"/>
    <w:rsid w:val="001731B6"/>
    <w:rsid w:val="001736C7"/>
    <w:rsid w:val="00177052"/>
    <w:rsid w:val="0019062A"/>
    <w:rsid w:val="00190913"/>
    <w:rsid w:val="001961CF"/>
    <w:rsid w:val="001A5681"/>
    <w:rsid w:val="001A59BB"/>
    <w:rsid w:val="001A6A51"/>
    <w:rsid w:val="001A79C4"/>
    <w:rsid w:val="001B331A"/>
    <w:rsid w:val="001C0E74"/>
    <w:rsid w:val="001C6CEC"/>
    <w:rsid w:val="001D229F"/>
    <w:rsid w:val="001D6162"/>
    <w:rsid w:val="001E7592"/>
    <w:rsid w:val="001F3878"/>
    <w:rsid w:val="001F4552"/>
    <w:rsid w:val="002019EB"/>
    <w:rsid w:val="002030F2"/>
    <w:rsid w:val="00204085"/>
    <w:rsid w:val="00205051"/>
    <w:rsid w:val="00211F65"/>
    <w:rsid w:val="00217BEC"/>
    <w:rsid w:val="0022001B"/>
    <w:rsid w:val="002203E1"/>
    <w:rsid w:val="00220D06"/>
    <w:rsid w:val="002246A0"/>
    <w:rsid w:val="00224AF9"/>
    <w:rsid w:val="0022793A"/>
    <w:rsid w:val="00230439"/>
    <w:rsid w:val="00235176"/>
    <w:rsid w:val="00236061"/>
    <w:rsid w:val="0024100E"/>
    <w:rsid w:val="00241C1B"/>
    <w:rsid w:val="0024288B"/>
    <w:rsid w:val="002514F2"/>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6903"/>
    <w:rsid w:val="002A291A"/>
    <w:rsid w:val="002A5604"/>
    <w:rsid w:val="002B1701"/>
    <w:rsid w:val="002B23C3"/>
    <w:rsid w:val="002B443A"/>
    <w:rsid w:val="002B5B35"/>
    <w:rsid w:val="002C256A"/>
    <w:rsid w:val="002C35F6"/>
    <w:rsid w:val="002C496D"/>
    <w:rsid w:val="002D05EB"/>
    <w:rsid w:val="002D2F29"/>
    <w:rsid w:val="002D2FD3"/>
    <w:rsid w:val="002E01AB"/>
    <w:rsid w:val="002E2582"/>
    <w:rsid w:val="002E4B72"/>
    <w:rsid w:val="002E7017"/>
    <w:rsid w:val="002E733D"/>
    <w:rsid w:val="002F4F6E"/>
    <w:rsid w:val="003015C3"/>
    <w:rsid w:val="0030698D"/>
    <w:rsid w:val="0031350A"/>
    <w:rsid w:val="003145D8"/>
    <w:rsid w:val="00316815"/>
    <w:rsid w:val="003168CA"/>
    <w:rsid w:val="00321255"/>
    <w:rsid w:val="0032230D"/>
    <w:rsid w:val="00322A0B"/>
    <w:rsid w:val="00330EC6"/>
    <w:rsid w:val="003351B1"/>
    <w:rsid w:val="00335FC5"/>
    <w:rsid w:val="003364BA"/>
    <w:rsid w:val="003516C0"/>
    <w:rsid w:val="00352E59"/>
    <w:rsid w:val="00354DBE"/>
    <w:rsid w:val="00355210"/>
    <w:rsid w:val="00365DF9"/>
    <w:rsid w:val="00372DB4"/>
    <w:rsid w:val="0037490C"/>
    <w:rsid w:val="00375AF5"/>
    <w:rsid w:val="003761BD"/>
    <w:rsid w:val="003769F6"/>
    <w:rsid w:val="0037A2D4"/>
    <w:rsid w:val="00385414"/>
    <w:rsid w:val="00387A26"/>
    <w:rsid w:val="00390074"/>
    <w:rsid w:val="003939B6"/>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783A"/>
    <w:rsid w:val="00412677"/>
    <w:rsid w:val="00417925"/>
    <w:rsid w:val="0042277D"/>
    <w:rsid w:val="00422E6D"/>
    <w:rsid w:val="00431E82"/>
    <w:rsid w:val="004348AE"/>
    <w:rsid w:val="004376C0"/>
    <w:rsid w:val="0044115F"/>
    <w:rsid w:val="0044223A"/>
    <w:rsid w:val="00446792"/>
    <w:rsid w:val="00446F80"/>
    <w:rsid w:val="004472A8"/>
    <w:rsid w:val="00450C83"/>
    <w:rsid w:val="00451851"/>
    <w:rsid w:val="00453343"/>
    <w:rsid w:val="004608B9"/>
    <w:rsid w:val="004638F3"/>
    <w:rsid w:val="00465947"/>
    <w:rsid w:val="00467644"/>
    <w:rsid w:val="00470699"/>
    <w:rsid w:val="00470BB1"/>
    <w:rsid w:val="004718F7"/>
    <w:rsid w:val="00472955"/>
    <w:rsid w:val="00473153"/>
    <w:rsid w:val="004743AF"/>
    <w:rsid w:val="00482C17"/>
    <w:rsid w:val="004911B4"/>
    <w:rsid w:val="0049196A"/>
    <w:rsid w:val="004923DA"/>
    <w:rsid w:val="00493434"/>
    <w:rsid w:val="004962F9"/>
    <w:rsid w:val="004968E2"/>
    <w:rsid w:val="004A2A49"/>
    <w:rsid w:val="004A3448"/>
    <w:rsid w:val="004A364E"/>
    <w:rsid w:val="004B08BB"/>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AF7"/>
    <w:rsid w:val="004F740D"/>
    <w:rsid w:val="004F7B8F"/>
    <w:rsid w:val="00500748"/>
    <w:rsid w:val="005011D6"/>
    <w:rsid w:val="0050167A"/>
    <w:rsid w:val="005042F1"/>
    <w:rsid w:val="00513C7D"/>
    <w:rsid w:val="005169D1"/>
    <w:rsid w:val="00521123"/>
    <w:rsid w:val="00521221"/>
    <w:rsid w:val="00536CC2"/>
    <w:rsid w:val="00536FA9"/>
    <w:rsid w:val="005414F4"/>
    <w:rsid w:val="00546187"/>
    <w:rsid w:val="005463F1"/>
    <w:rsid w:val="00555CAC"/>
    <w:rsid w:val="00557D77"/>
    <w:rsid w:val="00562185"/>
    <w:rsid w:val="00562EAA"/>
    <w:rsid w:val="00563B58"/>
    <w:rsid w:val="005640C4"/>
    <w:rsid w:val="0056684C"/>
    <w:rsid w:val="00574A0C"/>
    <w:rsid w:val="005756ED"/>
    <w:rsid w:val="00576E4C"/>
    <w:rsid w:val="0057780F"/>
    <w:rsid w:val="00581E0A"/>
    <w:rsid w:val="00586D89"/>
    <w:rsid w:val="005916B8"/>
    <w:rsid w:val="00591E84"/>
    <w:rsid w:val="00593F49"/>
    <w:rsid w:val="005A1B4C"/>
    <w:rsid w:val="005A1BA3"/>
    <w:rsid w:val="005A545C"/>
    <w:rsid w:val="005B16EE"/>
    <w:rsid w:val="005B4933"/>
    <w:rsid w:val="005C1567"/>
    <w:rsid w:val="005C6CE5"/>
    <w:rsid w:val="005D3F07"/>
    <w:rsid w:val="005D4C00"/>
    <w:rsid w:val="005D583E"/>
    <w:rsid w:val="005E13EA"/>
    <w:rsid w:val="00606E27"/>
    <w:rsid w:val="006108C9"/>
    <w:rsid w:val="00615C7E"/>
    <w:rsid w:val="0062158D"/>
    <w:rsid w:val="00625919"/>
    <w:rsid w:val="00630F39"/>
    <w:rsid w:val="006326D1"/>
    <w:rsid w:val="00632E0A"/>
    <w:rsid w:val="00633165"/>
    <w:rsid w:val="00636B6C"/>
    <w:rsid w:val="006447DE"/>
    <w:rsid w:val="006454F4"/>
    <w:rsid w:val="006474C7"/>
    <w:rsid w:val="0065276E"/>
    <w:rsid w:val="00654329"/>
    <w:rsid w:val="00654CEC"/>
    <w:rsid w:val="00655507"/>
    <w:rsid w:val="006712A7"/>
    <w:rsid w:val="006733CC"/>
    <w:rsid w:val="00674FC2"/>
    <w:rsid w:val="00677E42"/>
    <w:rsid w:val="00682334"/>
    <w:rsid w:val="00684B16"/>
    <w:rsid w:val="00687B72"/>
    <w:rsid w:val="006904C2"/>
    <w:rsid w:val="006961F1"/>
    <w:rsid w:val="00696F65"/>
    <w:rsid w:val="0069747E"/>
    <w:rsid w:val="006A69F5"/>
    <w:rsid w:val="006A7A6D"/>
    <w:rsid w:val="006B5E67"/>
    <w:rsid w:val="006C2EB5"/>
    <w:rsid w:val="006C73E6"/>
    <w:rsid w:val="006D18A3"/>
    <w:rsid w:val="006D5970"/>
    <w:rsid w:val="006E27B4"/>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18F1"/>
    <w:rsid w:val="00743898"/>
    <w:rsid w:val="00743E40"/>
    <w:rsid w:val="00747427"/>
    <w:rsid w:val="00751263"/>
    <w:rsid w:val="0075704F"/>
    <w:rsid w:val="007625EA"/>
    <w:rsid w:val="00763B2D"/>
    <w:rsid w:val="00772924"/>
    <w:rsid w:val="0077329C"/>
    <w:rsid w:val="00784EC4"/>
    <w:rsid w:val="007872F2"/>
    <w:rsid w:val="007874BC"/>
    <w:rsid w:val="007908E0"/>
    <w:rsid w:val="00792054"/>
    <w:rsid w:val="00793EB3"/>
    <w:rsid w:val="00794205"/>
    <w:rsid w:val="007A1276"/>
    <w:rsid w:val="007A1F6A"/>
    <w:rsid w:val="007B0DE3"/>
    <w:rsid w:val="007B491F"/>
    <w:rsid w:val="007B5CB2"/>
    <w:rsid w:val="007B7191"/>
    <w:rsid w:val="007C0585"/>
    <w:rsid w:val="007C1634"/>
    <w:rsid w:val="007C1D94"/>
    <w:rsid w:val="007C2879"/>
    <w:rsid w:val="007C365D"/>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56FE"/>
    <w:rsid w:val="00836FEC"/>
    <w:rsid w:val="00837163"/>
    <w:rsid w:val="008373D8"/>
    <w:rsid w:val="00840444"/>
    <w:rsid w:val="00841F9D"/>
    <w:rsid w:val="008420E1"/>
    <w:rsid w:val="00843D58"/>
    <w:rsid w:val="00843EBA"/>
    <w:rsid w:val="00844D98"/>
    <w:rsid w:val="00846D84"/>
    <w:rsid w:val="0085230E"/>
    <w:rsid w:val="008550A1"/>
    <w:rsid w:val="00861035"/>
    <w:rsid w:val="00861038"/>
    <w:rsid w:val="00865008"/>
    <w:rsid w:val="00866B50"/>
    <w:rsid w:val="008708F1"/>
    <w:rsid w:val="00876DB6"/>
    <w:rsid w:val="00880539"/>
    <w:rsid w:val="008859E8"/>
    <w:rsid w:val="0088737B"/>
    <w:rsid w:val="00892716"/>
    <w:rsid w:val="00893067"/>
    <w:rsid w:val="008933DE"/>
    <w:rsid w:val="0089571A"/>
    <w:rsid w:val="00895FCE"/>
    <w:rsid w:val="00897F3E"/>
    <w:rsid w:val="008A1BA8"/>
    <w:rsid w:val="008A21B4"/>
    <w:rsid w:val="008A4576"/>
    <w:rsid w:val="008A5CCE"/>
    <w:rsid w:val="008B07DE"/>
    <w:rsid w:val="008B28E7"/>
    <w:rsid w:val="008C14C7"/>
    <w:rsid w:val="008C2FFB"/>
    <w:rsid w:val="008C6EEA"/>
    <w:rsid w:val="008D5813"/>
    <w:rsid w:val="008D634E"/>
    <w:rsid w:val="008D778A"/>
    <w:rsid w:val="008F22BD"/>
    <w:rsid w:val="00906196"/>
    <w:rsid w:val="009079BD"/>
    <w:rsid w:val="00912BD9"/>
    <w:rsid w:val="00920E5B"/>
    <w:rsid w:val="00925805"/>
    <w:rsid w:val="00926436"/>
    <w:rsid w:val="0093018C"/>
    <w:rsid w:val="00932CCA"/>
    <w:rsid w:val="0094580A"/>
    <w:rsid w:val="00950AC1"/>
    <w:rsid w:val="009544C0"/>
    <w:rsid w:val="00954FA4"/>
    <w:rsid w:val="00956AE9"/>
    <w:rsid w:val="00964CC6"/>
    <w:rsid w:val="009834BC"/>
    <w:rsid w:val="009861B9"/>
    <w:rsid w:val="00991FDA"/>
    <w:rsid w:val="009927A1"/>
    <w:rsid w:val="009971D5"/>
    <w:rsid w:val="0099774D"/>
    <w:rsid w:val="009A1E93"/>
    <w:rsid w:val="009A5F3B"/>
    <w:rsid w:val="009B0B61"/>
    <w:rsid w:val="009B28C0"/>
    <w:rsid w:val="009B7136"/>
    <w:rsid w:val="009B7806"/>
    <w:rsid w:val="009C3AC2"/>
    <w:rsid w:val="009D4289"/>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1501"/>
    <w:rsid w:val="00A470EE"/>
    <w:rsid w:val="00A47621"/>
    <w:rsid w:val="00A479CD"/>
    <w:rsid w:val="00A50CFC"/>
    <w:rsid w:val="00A54D67"/>
    <w:rsid w:val="00A55A3F"/>
    <w:rsid w:val="00A652F6"/>
    <w:rsid w:val="00A732EA"/>
    <w:rsid w:val="00A7489E"/>
    <w:rsid w:val="00A77859"/>
    <w:rsid w:val="00A8015F"/>
    <w:rsid w:val="00A80BD2"/>
    <w:rsid w:val="00A85039"/>
    <w:rsid w:val="00A851F7"/>
    <w:rsid w:val="00A85A1B"/>
    <w:rsid w:val="00A906AA"/>
    <w:rsid w:val="00A94C5E"/>
    <w:rsid w:val="00AA1E37"/>
    <w:rsid w:val="00AA241A"/>
    <w:rsid w:val="00AA252C"/>
    <w:rsid w:val="00AA666E"/>
    <w:rsid w:val="00AB5518"/>
    <w:rsid w:val="00AB7496"/>
    <w:rsid w:val="00AC01D4"/>
    <w:rsid w:val="00AC4A04"/>
    <w:rsid w:val="00AC6CA8"/>
    <w:rsid w:val="00AD336F"/>
    <w:rsid w:val="00AD3550"/>
    <w:rsid w:val="00AD3588"/>
    <w:rsid w:val="00AE2564"/>
    <w:rsid w:val="00AE301F"/>
    <w:rsid w:val="00AE3302"/>
    <w:rsid w:val="00AE7077"/>
    <w:rsid w:val="00AE70AD"/>
    <w:rsid w:val="00AF3891"/>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C61"/>
    <w:rsid w:val="00BA1FFA"/>
    <w:rsid w:val="00BA7FF1"/>
    <w:rsid w:val="00BB06CB"/>
    <w:rsid w:val="00BB261F"/>
    <w:rsid w:val="00BB2887"/>
    <w:rsid w:val="00BB5EAA"/>
    <w:rsid w:val="00BB5F11"/>
    <w:rsid w:val="00BC0401"/>
    <w:rsid w:val="00BC04FA"/>
    <w:rsid w:val="00BC1C22"/>
    <w:rsid w:val="00BC460B"/>
    <w:rsid w:val="00BC5725"/>
    <w:rsid w:val="00BD30B1"/>
    <w:rsid w:val="00BD660B"/>
    <w:rsid w:val="00BE0F7B"/>
    <w:rsid w:val="00BE10C2"/>
    <w:rsid w:val="00BE1FF4"/>
    <w:rsid w:val="00BF62A7"/>
    <w:rsid w:val="00C01087"/>
    <w:rsid w:val="00C01D14"/>
    <w:rsid w:val="00C025B4"/>
    <w:rsid w:val="00C12CEF"/>
    <w:rsid w:val="00C161FD"/>
    <w:rsid w:val="00C23F17"/>
    <w:rsid w:val="00C26D0D"/>
    <w:rsid w:val="00C27C95"/>
    <w:rsid w:val="00C300D2"/>
    <w:rsid w:val="00C3270F"/>
    <w:rsid w:val="00C3278B"/>
    <w:rsid w:val="00C33375"/>
    <w:rsid w:val="00C34C23"/>
    <w:rsid w:val="00C36C76"/>
    <w:rsid w:val="00C42005"/>
    <w:rsid w:val="00C432BE"/>
    <w:rsid w:val="00C44446"/>
    <w:rsid w:val="00C4664D"/>
    <w:rsid w:val="00C472AA"/>
    <w:rsid w:val="00C50A05"/>
    <w:rsid w:val="00C5254F"/>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D5F05"/>
    <w:rsid w:val="00CF1E90"/>
    <w:rsid w:val="00CF3DB3"/>
    <w:rsid w:val="00D052BC"/>
    <w:rsid w:val="00D07026"/>
    <w:rsid w:val="00D13C95"/>
    <w:rsid w:val="00D22C8F"/>
    <w:rsid w:val="00D33491"/>
    <w:rsid w:val="00D36DE0"/>
    <w:rsid w:val="00D44F8E"/>
    <w:rsid w:val="00D44FD0"/>
    <w:rsid w:val="00D51737"/>
    <w:rsid w:val="00D607EF"/>
    <w:rsid w:val="00D60F88"/>
    <w:rsid w:val="00D625E7"/>
    <w:rsid w:val="00D646BD"/>
    <w:rsid w:val="00D70239"/>
    <w:rsid w:val="00D71201"/>
    <w:rsid w:val="00D720C7"/>
    <w:rsid w:val="00D73E52"/>
    <w:rsid w:val="00D77B91"/>
    <w:rsid w:val="00D8012B"/>
    <w:rsid w:val="00D81D06"/>
    <w:rsid w:val="00D8652C"/>
    <w:rsid w:val="00D876E6"/>
    <w:rsid w:val="00DA1025"/>
    <w:rsid w:val="00DA22EC"/>
    <w:rsid w:val="00DA5860"/>
    <w:rsid w:val="00DB2767"/>
    <w:rsid w:val="00DC4729"/>
    <w:rsid w:val="00DE2EED"/>
    <w:rsid w:val="00DE556F"/>
    <w:rsid w:val="00DF0120"/>
    <w:rsid w:val="00DF5086"/>
    <w:rsid w:val="00E03B6D"/>
    <w:rsid w:val="00E059D5"/>
    <w:rsid w:val="00E17160"/>
    <w:rsid w:val="00E245E2"/>
    <w:rsid w:val="00E35BEC"/>
    <w:rsid w:val="00E41458"/>
    <w:rsid w:val="00E50821"/>
    <w:rsid w:val="00E50BBD"/>
    <w:rsid w:val="00E51F91"/>
    <w:rsid w:val="00E62A2A"/>
    <w:rsid w:val="00E7086E"/>
    <w:rsid w:val="00E72CC3"/>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4D3A"/>
    <w:rsid w:val="00F01F92"/>
    <w:rsid w:val="00F10A08"/>
    <w:rsid w:val="00F139CF"/>
    <w:rsid w:val="00F15A6E"/>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957DC"/>
    <w:rsid w:val="00FA3764"/>
    <w:rsid w:val="00FA56ED"/>
    <w:rsid w:val="00FB5FA6"/>
    <w:rsid w:val="00FB76CE"/>
    <w:rsid w:val="00FC1310"/>
    <w:rsid w:val="00FC2FF3"/>
    <w:rsid w:val="00FC3263"/>
    <w:rsid w:val="00FC51F9"/>
    <w:rsid w:val="00FC5B40"/>
    <w:rsid w:val="00FC5FF8"/>
    <w:rsid w:val="00FD13B1"/>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837163"/>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yiv1906308115contentpasted0">
    <w:name w:val="yiv1906308115contentpasted0"/>
    <w:basedOn w:val="DefaultParagraphFont"/>
    <w:rsid w:val="007C365D"/>
  </w:style>
  <w:style w:type="character" w:customStyle="1" w:styleId="yiv3183598475contentpasted0">
    <w:name w:val="yiv3183598475contentpasted0"/>
    <w:basedOn w:val="DefaultParagraphFont"/>
    <w:rsid w:val="00562185"/>
  </w:style>
  <w:style w:type="character" w:customStyle="1" w:styleId="yiv9662989981contentpasted0">
    <w:name w:val="yiv9662989981contentpasted0"/>
    <w:basedOn w:val="DefaultParagraphFont"/>
    <w:rsid w:val="00950AC1"/>
  </w:style>
  <w:style w:type="character" w:customStyle="1" w:styleId="yiv1194746274contentpasted0">
    <w:name w:val="yiv1194746274contentpasted0"/>
    <w:basedOn w:val="DefaultParagraphFont"/>
    <w:rsid w:val="00925805"/>
  </w:style>
  <w:style w:type="character" w:customStyle="1" w:styleId="yiv1646829357contentpasted0">
    <w:name w:val="yiv1646829357contentpasted0"/>
    <w:basedOn w:val="DefaultParagraphFont"/>
    <w:rsid w:val="00AC6CA8"/>
  </w:style>
  <w:style w:type="paragraph" w:styleId="NoSpacing">
    <w:name w:val="No Spacing"/>
    <w:uiPriority w:val="1"/>
    <w:qFormat/>
    <w:rsid w:val="00555CAC"/>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923739">
      <w:bodyDiv w:val="1"/>
      <w:marLeft w:val="0"/>
      <w:marRight w:val="0"/>
      <w:marTop w:val="0"/>
      <w:marBottom w:val="0"/>
      <w:divBdr>
        <w:top w:val="none" w:sz="0" w:space="0" w:color="auto"/>
        <w:left w:val="none" w:sz="0" w:space="0" w:color="auto"/>
        <w:bottom w:val="none" w:sz="0" w:space="0" w:color="auto"/>
        <w:right w:val="none" w:sz="0" w:space="0" w:color="auto"/>
      </w:divBdr>
    </w:div>
    <w:div w:id="263651784">
      <w:bodyDiv w:val="1"/>
      <w:marLeft w:val="0"/>
      <w:marRight w:val="0"/>
      <w:marTop w:val="0"/>
      <w:marBottom w:val="0"/>
      <w:divBdr>
        <w:top w:val="none" w:sz="0" w:space="0" w:color="auto"/>
        <w:left w:val="none" w:sz="0" w:space="0" w:color="auto"/>
        <w:bottom w:val="none" w:sz="0" w:space="0" w:color="auto"/>
        <w:right w:val="none" w:sz="0" w:space="0" w:color="auto"/>
      </w:divBdr>
    </w:div>
    <w:div w:id="530529355">
      <w:bodyDiv w:val="1"/>
      <w:marLeft w:val="0"/>
      <w:marRight w:val="0"/>
      <w:marTop w:val="0"/>
      <w:marBottom w:val="0"/>
      <w:divBdr>
        <w:top w:val="none" w:sz="0" w:space="0" w:color="auto"/>
        <w:left w:val="none" w:sz="0" w:space="0" w:color="auto"/>
        <w:bottom w:val="none" w:sz="0" w:space="0" w:color="auto"/>
        <w:right w:val="none" w:sz="0" w:space="0" w:color="auto"/>
      </w:divBdr>
    </w:div>
    <w:div w:id="635110244">
      <w:bodyDiv w:val="1"/>
      <w:marLeft w:val="0"/>
      <w:marRight w:val="0"/>
      <w:marTop w:val="0"/>
      <w:marBottom w:val="0"/>
      <w:divBdr>
        <w:top w:val="none" w:sz="0" w:space="0" w:color="auto"/>
        <w:left w:val="none" w:sz="0" w:space="0" w:color="auto"/>
        <w:bottom w:val="none" w:sz="0" w:space="0" w:color="auto"/>
        <w:right w:val="none" w:sz="0" w:space="0" w:color="auto"/>
      </w:divBdr>
    </w:div>
    <w:div w:id="1024986079">
      <w:bodyDiv w:val="1"/>
      <w:marLeft w:val="0"/>
      <w:marRight w:val="0"/>
      <w:marTop w:val="0"/>
      <w:marBottom w:val="0"/>
      <w:divBdr>
        <w:top w:val="none" w:sz="0" w:space="0" w:color="auto"/>
        <w:left w:val="none" w:sz="0" w:space="0" w:color="auto"/>
        <w:bottom w:val="none" w:sz="0" w:space="0" w:color="auto"/>
        <w:right w:val="none" w:sz="0" w:space="0" w:color="auto"/>
      </w:divBdr>
    </w:div>
    <w:div w:id="107180728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2533077">
      <w:bodyDiv w:val="1"/>
      <w:marLeft w:val="0"/>
      <w:marRight w:val="0"/>
      <w:marTop w:val="0"/>
      <w:marBottom w:val="0"/>
      <w:divBdr>
        <w:top w:val="none" w:sz="0" w:space="0" w:color="auto"/>
        <w:left w:val="none" w:sz="0" w:space="0" w:color="auto"/>
        <w:bottom w:val="none" w:sz="0" w:space="0" w:color="auto"/>
        <w:right w:val="none" w:sz="0" w:space="0" w:color="auto"/>
      </w:divBdr>
    </w:div>
    <w:div w:id="151218130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br01.safelinks.protection.outlook.com/?url=https%3A%2F%2Fwww.legislation.gov.uk%2Fukpga%2F1988%2F33%2Fcontents&amp;data=05%7C01%7Camos.hall%40gwent.police.uk%7Cb0acdf31eb54425cc05c08dbae5457f4%7Ce46c8472ef5d4b63bc744a60db42c371%7C0%7C1%7C638295449620920419%7CUnknown%7CTWFpbGZsb3d8eyJWIjoiMC4wLjAwMDAiLCJQIjoiV2luMzIiLCJBTiI6Ik1haWwiLCJXVCI6Mn0%3D%7C3000%7C%7C%7C&amp;sdata=59l%2FfOSKQbg8Tq102qly%2FML8wvp%2BrIe8CktsQ3vXUyo%3D&amp;reserved=0" TargetMode="External"/><Relationship Id="rId39" Type="http://schemas.openxmlformats.org/officeDocument/2006/relationships/hyperlink" Target="https://gbr01.safelinks.protection.outlook.com/?url=https%3A%2F%2Fwww.researchgate.net%2Fprofile%2FCheryl-Regehr%2Fpublication%2F318093412_PTSD_Acute_Stress_Performance_and_Decision-Making_in_Emergency_Service_Workers%2Flinks%2F5c82a08c299bf1268d4852c2%2FPTSD-Acute-Stress-Performance-and-Decision-Making-in-Emergency-Service-Workers.pdf&amp;data=05%7C01%7Camos.hall%40gwent.police.uk%7Cb0acdf31eb54425cc05c08dbae5457f4%7Ce46c8472ef5d4b63bc744a60db42c371%7C0%7C1%7C638295449621076226%7CUnknown%7CTWFpbGZsb3d8eyJWIjoiMC4wLjAwMDAiLCJQIjoiV2luMzIiLCJBTiI6Ik1haWwiLCJXVCI6Mn0%3D%7C3000%7C%7C%7C&amp;sdata=VBL95VIxnza3J98h2S4hJIe4VQ2nbPe01ZXr%2BbnlpRk%3D&amp;reserved=0" TargetMode="External"/><Relationship Id="rId3" Type="http://schemas.openxmlformats.org/officeDocument/2006/relationships/customXml" Target="../customXml/item3.xml"/><Relationship Id="rId21" Type="http://schemas.openxmlformats.org/officeDocument/2006/relationships/hyperlink" Target="https://gbr01.safelinks.protection.outlook.com/?url=https%3A%2F%2Frex.libraries.wsu.edu%2Fesploro%2Foutputs%2F99900525379201842&amp;data=05%7C01%7Camos.hall%40gwent.police.uk%7Cb0acdf31eb54425cc05c08dbae5457f4%7Ce46c8472ef5d4b63bc744a60db42c371%7C0%7C1%7C638295449620763783%7CUnknown%7CTWFpbGZsb3d8eyJWIjoiMC4wLjAwMDAiLCJQIjoiV2luMzIiLCJBTiI6Ik1haWwiLCJXVCI6Mn0%3D%7C3000%7C%7C%7C&amp;sdata=IZ6XfvpvP53h0nTHAmPDr3sG6MRZBR1gg6MLfb5qQ84%3D&amp;reserved=0" TargetMode="External"/><Relationship Id="rId34" Type="http://schemas.openxmlformats.org/officeDocument/2006/relationships/hyperlink" Target="https://gbr01.safelinks.protection.outlook.com/?url=https%3A%2F%2Fwww.legislation.gov.uk%2Fukpga%2FVict%2F24-25%2F100%2Fcontents&amp;data=05%7C01%7Camos.hall%40gwent.police.uk%7Cb0acdf31eb54425cc05c08dbae5457f4%7Ce46c8472ef5d4b63bc744a60db42c371%7C0%7C1%7C638295449620920419%7CUnknown%7CTWFpbGZsb3d8eyJWIjoiMC4wLjAwMDAiLCJQIjoiV2luMzIiLCJBTiI6Ik1haWwiLCJXVCI6Mn0%3D%7C3000%7C%7C%7C&amp;sdata=GQXkp5ePVzoMpO%2F5CUq9m9HjNsx52ldXVpOkxP2JWoI%3D&amp;reserved=0" TargetMode="External"/><Relationship Id="rId42" Type="http://schemas.openxmlformats.org/officeDocument/2006/relationships/hyperlink" Target="https://gbr01.safelinks.protection.outlook.com/?url=https%3A%2F%2Fwww.lse.ac.uk%2Funited-states%2FAssets%2FDocuments%2FThe-Colour-of-Injustice.pdf&amp;data=05%7C01%7Camos.hall%40gwent.police.uk%7Cb0acdf31eb54425cc05c08dbae5457f4%7Ce46c8472ef5d4b63bc744a60db42c371%7C0%7C1%7C638295449621076226%7CUnknown%7CTWFpbGZsb3d8eyJWIjoiMC4wLjAwMDAiLCJQIjoiV2luMzIiLCJBTiI6Ik1haWwiLCJXVCI6Mn0%3D%7C3000%7C%7C%7C&amp;sdata=V9w6SC3ekwYEGizqWjoDehJRtqfiC7xFCCXM5XjG65Y%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gbr01.safelinks.protection.outlook.com/?url=https%3A%2F%2Fassets.college.police.uk%2Fs3fs-public%2F2020-11%2Fcompetency-and-values-framework-for-policing_4.11.16.pdf&amp;data=05%7C01%7Camos.hall%40gwent.police.uk%7Cb0acdf31eb54425cc05c08dbae5457f4%7Ce46c8472ef5d4b63bc744a60db42c371%7C0%7C1%7C638295449620920419%7CUnknown%7CTWFpbGZsb3d8eyJWIjoiMC4wLjAwMDAiLCJQIjoiV2luMzIiLCJBTiI6Ik1haWwiLCJXVCI6Mn0%3D%7C3000%7C%7C%7C&amp;sdata=ZIq0nw3oWLzK%2B6OcOxiwOjCQeXEoAZPIONipBD%2BwBXQ%3D&amp;reserved=0" TargetMode="External"/><Relationship Id="rId33" Type="http://schemas.openxmlformats.org/officeDocument/2006/relationships/hyperlink" Target="https://gbr01.safelinks.protection.outlook.com/?url=https%3A%2F%2Fwww.legislation.gov.uk%2Fukpga%2F2007%2F12%2Fcontents&amp;data=05%7C01%7Camos.hall%40gwent.police.uk%7Cb0acdf31eb54425cc05c08dbae5457f4%7Ce46c8472ef5d4b63bc744a60db42c371%7C0%7C1%7C638295449620920419%7CUnknown%7CTWFpbGZsb3d8eyJWIjoiMC4wLjAwMDAiLCJQIjoiV2luMzIiLCJBTiI6Ik1haWwiLCJXVCI6Mn0%3D%7C3000%7C%7C%7C&amp;sdata=xsOk8x2lCJ2sWdSq1v18yuqhkwVzrEadNFovfWlUO%2BA%3D&amp;reserved=0" TargetMode="External"/><Relationship Id="rId38" Type="http://schemas.openxmlformats.org/officeDocument/2006/relationships/hyperlink" Target="https://gbr01.safelinks.protection.outlook.com/?url=https%3A%2F%2Fwww.researchgate.net%2Fpublication%2F333844907_Management_of_Stress_and_Burnout_of_Police_Personnel&amp;data=05%7C01%7Camos.hall%40gwent.police.uk%7Cb0acdf31eb54425cc05c08dbae5457f4%7Ce46c8472ef5d4b63bc744a60db42c371%7C0%7C1%7C638295449620920419%7CUnknown%7CTWFpbGZsb3d8eyJWIjoiMC4wLjAwMDAiLCJQIjoiV2luMzIiLCJBTiI6Ik1haWwiLCJXVCI6Mn0%3D%7C3000%7C%7C%7C&amp;sdata=8jiblQkuLsBnJ%2FB%2BdLGWNGNq9ZcuvivlIywYV3ZyeVk%3D&amp;reserved=0"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br01.safelinks.protection.outlook.com/?url=https%3A%2F%2Fwww.sciencedirect.com%2Fscience%2Farticle%2Fabs%2Fpii%2FS1469029212000052&amp;data=05%7C01%7Camos.hall%40gwent.police.uk%7Cb0acdf31eb54425cc05c08dbae5457f4%7Ce46c8472ef5d4b63bc744a60db42c371%7C0%7C1%7C638295449620763783%7CUnknown%7CTWFpbGZsb3d8eyJWIjoiMC4wLjAwMDAiLCJQIjoiV2luMzIiLCJBTiI6Ik1haWwiLCJXVCI6Mn0%3D%7C3000%7C%7C%7C&amp;sdata=DuaMpCcopov8mPy9sRSw9sOXK2ejsZvVHaAZglEV8q8%3D&amp;reserved=0" TargetMode="External"/><Relationship Id="rId29" Type="http://schemas.openxmlformats.org/officeDocument/2006/relationships/hyperlink" Target="https://gbr01.safelinks.protection.outlook.com/?url=https%3A%2F%2Fwww.tandfonline.com%2Fdoi%2Ffull%2F10.1080%2F07418820902763889&amp;data=05%7C01%7Camos.hall%40gwent.police.uk%7Cb0acdf31eb54425cc05c08dbae5457f4%7Ce46c8472ef5d4b63bc744a60db42c371%7C0%7C1%7C638295449620920419%7CUnknown%7CTWFpbGZsb3d8eyJWIjoiMC4wLjAwMDAiLCJQIjoiV2luMzIiLCJBTiI6Ik1haWwiLCJXVCI6Mn0%3D%7C3000%7C%7C%7C&amp;sdata=wu0EcbltMVdDXbebRlIG0CH1w%2Bs0MJP8Oa25p2TSB0Q%3D&amp;reserved=0" TargetMode="External"/><Relationship Id="rId41" Type="http://schemas.openxmlformats.org/officeDocument/2006/relationships/hyperlink" Target="https://gbr01.safelinks.protection.outlook.com/?url=https%3A%2F%2Flibrary.college.police.uk%2Fdocs%2Fcollege-of-policing%2FRisk-led-policing-2-2016.pdf&amp;data=05%7C01%7Camos.hall%40gwent.police.uk%7Cb0acdf31eb54425cc05c08dbae5457f4%7Ce46c8472ef5d4b63bc744a60db42c371%7C0%7C1%7C638295449621076226%7CUnknown%7CTWFpbGZsb3d8eyJWIjoiMC4wLjAwMDAiLCJQIjoiV2luMzIiLCJBTiI6Ik1haWwiLCJXVCI6Mn0%3D%7C3000%7C%7C%7C&amp;sdata=rjKyMt%2Fn92W0MD6l7LjFPIzZZxCuFuSsUHNExeKYog4%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college.police.uk%2Fapp%2Fnational-decision-model%2Fnational-decision-model&amp;data=05%7C01%7Camos.hall%40gwent.police.uk%7Cb0acdf31eb54425cc05c08dbae5457f4%7Ce46c8472ef5d4b63bc744a60db42c371%7C0%7C1%7C638295449620920419%7CUnknown%7CTWFpbGZsb3d8eyJWIjoiMC4wLjAwMDAiLCJQIjoiV2luMzIiLCJBTiI6Ik1haWwiLCJXVCI6Mn0%3D%7C3000%7C%7C%7C&amp;sdata=ISelwwVzfx1FHEp0JGNmablrKtrqTfoEEsuEX55H%2BKc%3D&amp;reserved=0" TargetMode="External"/><Relationship Id="rId32" Type="http://schemas.openxmlformats.org/officeDocument/2006/relationships/hyperlink" Target="https://gbr01.safelinks.protection.outlook.com/?url=https%3A%2F%2Fwww.taylorfrancis.com%2Fentries%2F10.4324%2F9780367198459-REPRW91-1%2Fstress-coping-stress-sarah-knapp-kate-sweeny&amp;data=05%7C01%7Camos.hall%40gwent.police.uk%7Cb0acdf31eb54425cc05c08dbae5457f4%7Ce46c8472ef5d4b63bc744a60db42c371%7C0%7C1%7C638295449620920419%7CUnknown%7CTWFpbGZsb3d8eyJWIjoiMC4wLjAwMDAiLCJQIjoiV2luMzIiLCJBTiI6Ik1haWwiLCJXVCI6Mn0%3D%7C3000%7C%7C%7C&amp;sdata=fa01n3XygXyUxDy8yGsGPZufc3mb9yNmAVgYYMaqAvQ%3D&amp;reserved=0" TargetMode="External"/><Relationship Id="rId37" Type="http://schemas.openxmlformats.org/officeDocument/2006/relationships/hyperlink" Target="https://gbr01.safelinks.protection.outlook.com/?url=https%3A%2F%2Fwww.legislation.gov.uk%2Fukpga%2F1984%2F60%2Fcontents&amp;data=05%7C01%7Camos.hall%40gwent.police.uk%7Cb0acdf31eb54425cc05c08dbae5457f4%7Ce46c8472ef5d4b63bc744a60db42c371%7C0%7C1%7C638295449620920419%7CUnknown%7CTWFpbGZsb3d8eyJWIjoiMC4wLjAwMDAiLCJQIjoiV2luMzIiLCJBTiI6Ik1haWwiLCJXVCI6Mn0%3D%7C3000%7C%7C%7C&amp;sdata=dWCtPD3%2FTmWNBGOs6Tc951u%2FOxsGMIbQ8eE%2FMzsGrFE%3D&amp;reserved=0" TargetMode="External"/><Relationship Id="rId40" Type="http://schemas.openxmlformats.org/officeDocument/2006/relationships/hyperlink" Target="https://gbr01.safelinks.protection.outlook.com/?url=https%3A%2F%2Fwww.legislation.gov.uk%2Fukpga%2F1988%2F52%2Fcontents&amp;data=05%7C01%7Camos.hall%40gwent.police.uk%7Cb0acdf31eb54425cc05c08dbae5457f4%7Ce46c8472ef5d4b63bc744a60db42c371%7C0%7C1%7C638295449621076226%7CUnknown%7CTWFpbGZsb3d8eyJWIjoiMC4wLjAwMDAiLCJQIjoiV2luMzIiLCJBTiI6Ik1haWwiLCJXVCI6Mn0%3D%7C3000%7C%7C%7C&amp;sdata=OmBc%2Fo6OwI0EcsN3Ne0sS9B8L9pN4ayf7wxpHY2HVBM%3D&amp;reserved=0"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br01.safelinks.protection.outlook.com/?url=https%3A%2F%2Futpjournals.press%2Fdoi%2F10.3138%2Fcjccj.53.1.1&amp;data=05%7C01%7Camos.hall%40gwent.police.uk%7Cb0acdf31eb54425cc05c08dbae5457f4%7Ce46c8472ef5d4b63bc744a60db42c371%7C0%7C1%7C638295449620920419%7CUnknown%7CTWFpbGZsb3d8eyJWIjoiMC4wLjAwMDAiLCJQIjoiV2luMzIiLCJBTiI6Ik1haWwiLCJXVCI6Mn0%3D%7C3000%7C%7C%7C&amp;sdata=KTvCb00iW6KgDkinLfd3tlybGRxIEewzm9h%2BWEqyYuc%3D&amp;reserved=0" TargetMode="External"/><Relationship Id="rId28" Type="http://schemas.openxmlformats.org/officeDocument/2006/relationships/hyperlink" Target="https://gbr01.safelinks.protection.outlook.com/?url=https%3A%2F%2Fwww.legislation.gov.uk%2Fukpga%2F2021%2F17%2Fsection%2F1%2Fenacted&amp;data=05%7C01%7Camos.hall%40gwent.police.uk%7Cb0acdf31eb54425cc05c08dbae5457f4%7Ce46c8472ef5d4b63bc744a60db42c371%7C0%7C1%7C638295449620920419%7CUnknown%7CTWFpbGZsb3d8eyJWIjoiMC4wLjAwMDAiLCJQIjoiV2luMzIiLCJBTiI6Ik1haWwiLCJXVCI6Mn0%3D%7C3000%7C%7C%7C&amp;sdata=Mk0id%2FFZ3RvX4ymZ6jXxDdYnTwO9Xw9i%2FnX5UT5oRCc%3D&amp;reserved=0" TargetMode="External"/><Relationship Id="rId36" Type="http://schemas.openxmlformats.org/officeDocument/2006/relationships/hyperlink" Target="https://gbr01.safelinks.protection.outlook.com/?url=https%3A%2F%2Fwww.emerald.com%2Finsight%2Fcontent%2Fdoi%2F10.1108%2FPIJPSM-01-2015-0001%2Ffull%2Fhtml&amp;data=05%7C01%7Camos.hall%40gwent.police.uk%7Cb0acdf31eb54425cc05c08dbae5457f4%7Ce46c8472ef5d4b63bc744a60db42c371%7C0%7C1%7C638295449620920419%7CUnknown%7CTWFpbGZsb3d8eyJWIjoiMC4wLjAwMDAiLCJQIjoiV2luMzIiLCJBTiI6Ik1haWwiLCJXVCI6Mn0%3D%7C3000%7C%7C%7C&amp;sdata=bmQP5YuJ19D%2FLFYpsxwcyidvHxRdBTzqcMgkgZoKhyY%3D&amp;reserved=0"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gbr01.safelinks.protection.outlook.com/?url=https%3A%2F%2Fjournals.lww.com%2Facsm-healthfitness%2Ffulltext%2F2013%2F05000%2Fstress_relief__the_role_of_exercise_in_stress.6.aspx.%25C2%25A0&amp;data=05%7C01%7Camos.hall%40gwent.police.uk%7Cb0acdf31eb54425cc05c08dbae5457f4%7Ce46c8472ef5d4b63bc744a60db42c371%7C0%7C1%7C638295449620920419%7CUnknown%7CTWFpbGZsb3d8eyJWIjoiMC4wLjAwMDAiLCJQIjoiV2luMzIiLCJBTiI6Ik1haWwiLCJXVCI6Mn0%3D%7C3000%7C%7C%7C&amp;sdata=1SJd8BORTUKt2tFoNMUVMAnMmSna6pYLEZvd4CaDJEQ%3D&amp;reserved=0"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gbr01.safelinks.protection.outlook.com/?url=https%3A%2F%2Fpapers.ssrn.com%2Fsol3%2Fpapers.cfm%3Fabstract_id%3D2611449&amp;data=05%7C01%7Camos.hall%40gwent.police.uk%7Cb0acdf31eb54425cc05c08dbae5457f4%7Ce46c8472ef5d4b63bc744a60db42c371%7C0%7C1%7C638295449620763783%7CUnknown%7CTWFpbGZsb3d8eyJWIjoiMC4wLjAwMDAiLCJQIjoiV2luMzIiLCJBTiI6Ik1haWwiLCJXVCI6Mn0%3D%7C3000%7C%7C%7C&amp;sdata=nh4pmQJXWNuWmM3gVkBfajRcpIk2UVEX086XwyTiKws%3D&amp;reserved=0" TargetMode="External"/><Relationship Id="rId27" Type="http://schemas.openxmlformats.org/officeDocument/2006/relationships/hyperlink" Target="https://gbr01.safelinks.protection.outlook.com/?url=https%3A%2F%2Fwww.legislation.gov.uk%2Fukpga%2F1996%2F25%2Fcontents&amp;data=05%7C01%7Camos.hall%40gwent.police.uk%7Cb0acdf31eb54425cc05c08dbae5457f4%7Ce46c8472ef5d4b63bc744a60db42c371%7C0%7C1%7C638295449620920419%7CUnknown%7CTWFpbGZsb3d8eyJWIjoiMC4wLjAwMDAiLCJQIjoiV2luMzIiLCJBTiI6Ik1haWwiLCJXVCI6Mn0%3D%7C3000%7C%7C%7C&amp;sdata=gvXgmTPzB5JmlHP84gg2vP4LvuEpW4cu%2Fr0QEYdAfI4%3D&amp;reserved=0" TargetMode="External"/><Relationship Id="rId30" Type="http://schemas.openxmlformats.org/officeDocument/2006/relationships/hyperlink" Target="https://gbr01.safelinks.protection.outlook.com/?url=https%3A%2F%2Fassets.publishing.service.gov.uk%2Fgovernment%2Fuploads%2Fsystem%2Fuploads%2Fattachment_data%2Ffile%2F746930%2Fvictim-strategy.pdf&amp;data=05%7C01%7Camos.hall%40gwent.police.uk%7Cb0acdf31eb54425cc05c08dbae5457f4%7Ce46c8472ef5d4b63bc744a60db42c371%7C0%7C1%7C638295449620920419%7CUnknown%7CTWFpbGZsb3d8eyJWIjoiMC4wLjAwMDAiLCJQIjoiV2luMzIiLCJBTiI6Ik1haWwiLCJXVCI6Mn0%3D%7C3000%7C%7C%7C&amp;sdata=3oN%2FpJ1%2FeKGgCf0RW2e2PfMbuvxt01K%2B5CKN90NPqZ4%3D&amp;reserved=0" TargetMode="External"/><Relationship Id="rId35" Type="http://schemas.openxmlformats.org/officeDocument/2006/relationships/hyperlink" Target="https://gbr01.safelinks.protection.outlook.com/?url=https%3A%2F%2Fbja.ojp.gov%2Fnews%2Fblog%2Fde-escalation-training-safer-communities-and-safer-law-enforcement-officers&amp;data=05%7C01%7Camos.hall%40gwent.police.uk%7Cb0acdf31eb54425cc05c08dbae5457f4%7Ce46c8472ef5d4b63bc744a60db42c371%7C0%7C1%7C638295449620920419%7CUnknown%7CTWFpbGZsb3d8eyJWIjoiMC4wLjAwMDAiLCJQIjoiV2luMzIiLCJBTiI6Ik1haWwiLCJXVCI6Mn0%3D%7C3000%7C%7C%7C&amp;sdata=isUiRTE2s%2BIW3CJf0MQKA%2BROL6Yz89mp%2FIb%2BPx%2FlDVQ%3D&amp;reserved=0"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9154</Words>
  <Characters>50141</Characters>
  <Application>Microsoft Office Word</Application>
  <DocSecurity>0</DocSecurity>
  <Lines>1282</Lines>
  <Paragraphs>219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 Amos</cp:lastModifiedBy>
  <cp:revision>3</cp:revision>
  <cp:lastPrinted>2014-08-26T08:55:00Z</cp:lastPrinted>
  <dcterms:created xsi:type="dcterms:W3CDTF">2023-09-05T22:03:00Z</dcterms:created>
  <dcterms:modified xsi:type="dcterms:W3CDTF">2023-09-05T22:12:00Z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2023-06-16T11:36:10Z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e68c730f-cc41-43f6-bc3f-a0b0a2349320</vt:lpwstr>
  </property>
  <property fmtid="{D5CDD505-2E9C-101B-9397-08002B2CF9AE}" pid="9" name="MSIP_Label_f2acd28b-79a3-4a0f-b0ff-4b75658b1549_ContentBits">
    <vt:lpwstr>0</vt:lpwstr>
  </property>
</Properties>
</file>