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E710E5" w14:textId="46A1AAC1" w:rsidR="00A61B4D" w:rsidRDefault="00A51D9F" w:rsidP="00A61B4D">
      <w:pPr>
        <w:pStyle w:val="Title"/>
        <w:jc w:val="center"/>
      </w:pPr>
      <w:r w:rsidRPr="00A51D9F">
        <w:t>LCHS4007</w:t>
      </w:r>
      <w:r>
        <w:t xml:space="preserve"> </w:t>
      </w:r>
      <w:r w:rsidRPr="00A51D9F">
        <w:t>Digital Skills and Research Methods</w:t>
      </w:r>
    </w:p>
    <w:p w14:paraId="46E67F36" w14:textId="77777777" w:rsidR="00A51D9F" w:rsidRPr="00A51D9F" w:rsidRDefault="00A51D9F" w:rsidP="00A51D9F"/>
    <w:p w14:paraId="74BA03FD" w14:textId="77777777" w:rsidR="00A61B4D" w:rsidRDefault="00A61B4D" w:rsidP="00A61B4D">
      <w:pPr>
        <w:pStyle w:val="Title"/>
        <w:jc w:val="center"/>
      </w:pPr>
    </w:p>
    <w:p w14:paraId="2F83281F" w14:textId="21B3018F" w:rsidR="00913C8F" w:rsidRPr="00857D6D" w:rsidRDefault="00857D6D" w:rsidP="00857D6D">
      <w:pPr>
        <w:pStyle w:val="Title"/>
        <w:jc w:val="center"/>
        <w:rPr>
          <w:sz w:val="48"/>
        </w:rPr>
      </w:pPr>
      <w:r w:rsidRPr="00857D6D">
        <w:rPr>
          <w:sz w:val="48"/>
        </w:rPr>
        <w:t>Assessment 1 Group Presentation</w:t>
      </w:r>
    </w:p>
    <w:p w14:paraId="11579A9D" w14:textId="77777777" w:rsidR="00A51D9F" w:rsidRPr="00A51D9F" w:rsidRDefault="00A51D9F" w:rsidP="00A51D9F"/>
    <w:p w14:paraId="57E2CD9E" w14:textId="3B2959D1" w:rsidR="001834FC" w:rsidRDefault="001834FC"/>
    <w:p w14:paraId="3C67747A" w14:textId="7EFD12A4" w:rsidR="001834FC" w:rsidRDefault="001834FC">
      <w:r>
        <w:br w:type="page"/>
      </w:r>
      <w:r w:rsidR="00421A61">
        <w:lastRenderedPageBreak/>
        <w:t>ID: 2229682</w:t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  <w:lang w:val="en-GB"/>
        </w:rPr>
        <w:id w:val="1042171579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  <w:sz w:val="22"/>
        </w:rPr>
      </w:sdtEndPr>
      <w:sdtContent>
        <w:p w14:paraId="5358D54C" w14:textId="28855B5F" w:rsidR="001834FC" w:rsidRDefault="001834FC">
          <w:pPr>
            <w:pStyle w:val="TOCHeading"/>
          </w:pPr>
          <w:r>
            <w:t>Table of Contents</w:t>
          </w:r>
        </w:p>
        <w:p w14:paraId="52D6A5E9" w14:textId="49AFAC85" w:rsidR="00E35526" w:rsidRDefault="001834F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53600364" w:history="1">
            <w:r w:rsidR="00E35526" w:rsidRPr="00174710">
              <w:rPr>
                <w:rStyle w:val="Hyperlink"/>
                <w:noProof/>
              </w:rPr>
              <w:t>Introduction</w:t>
            </w:r>
            <w:r w:rsidR="00E35526">
              <w:rPr>
                <w:noProof/>
                <w:webHidden/>
              </w:rPr>
              <w:tab/>
            </w:r>
            <w:r w:rsidR="00E35526">
              <w:rPr>
                <w:noProof/>
                <w:webHidden/>
              </w:rPr>
              <w:fldChar w:fldCharType="begin"/>
            </w:r>
            <w:r w:rsidR="00E35526">
              <w:rPr>
                <w:noProof/>
                <w:webHidden/>
              </w:rPr>
              <w:instrText xml:space="preserve"> PAGEREF _Toc153600364 \h </w:instrText>
            </w:r>
            <w:r w:rsidR="00E35526">
              <w:rPr>
                <w:noProof/>
                <w:webHidden/>
              </w:rPr>
            </w:r>
            <w:r w:rsidR="00E35526">
              <w:rPr>
                <w:noProof/>
                <w:webHidden/>
              </w:rPr>
              <w:fldChar w:fldCharType="separate"/>
            </w:r>
            <w:r w:rsidR="00E35526">
              <w:rPr>
                <w:noProof/>
                <w:webHidden/>
              </w:rPr>
              <w:t>1</w:t>
            </w:r>
            <w:r w:rsidR="00E35526">
              <w:rPr>
                <w:noProof/>
                <w:webHidden/>
              </w:rPr>
              <w:fldChar w:fldCharType="end"/>
            </w:r>
          </w:hyperlink>
        </w:p>
        <w:p w14:paraId="0FA7C66C" w14:textId="0096E7B4" w:rsidR="00E3552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153600365" w:history="1">
            <w:r w:rsidR="00E35526" w:rsidRPr="00174710">
              <w:rPr>
                <w:rStyle w:val="Hyperlink"/>
                <w:noProof/>
              </w:rPr>
              <w:t>Contemporary Technology in Healthcare</w:t>
            </w:r>
            <w:r w:rsidR="00E35526">
              <w:rPr>
                <w:noProof/>
                <w:webHidden/>
              </w:rPr>
              <w:tab/>
            </w:r>
            <w:r w:rsidR="00E35526">
              <w:rPr>
                <w:noProof/>
                <w:webHidden/>
              </w:rPr>
              <w:fldChar w:fldCharType="begin"/>
            </w:r>
            <w:r w:rsidR="00E35526">
              <w:rPr>
                <w:noProof/>
                <w:webHidden/>
              </w:rPr>
              <w:instrText xml:space="preserve"> PAGEREF _Toc153600365 \h </w:instrText>
            </w:r>
            <w:r w:rsidR="00E35526">
              <w:rPr>
                <w:noProof/>
                <w:webHidden/>
              </w:rPr>
            </w:r>
            <w:r w:rsidR="00E35526">
              <w:rPr>
                <w:noProof/>
                <w:webHidden/>
              </w:rPr>
              <w:fldChar w:fldCharType="separate"/>
            </w:r>
            <w:r w:rsidR="00E35526">
              <w:rPr>
                <w:noProof/>
                <w:webHidden/>
              </w:rPr>
              <w:t>2</w:t>
            </w:r>
            <w:r w:rsidR="00E35526">
              <w:rPr>
                <w:noProof/>
                <w:webHidden/>
              </w:rPr>
              <w:fldChar w:fldCharType="end"/>
            </w:r>
          </w:hyperlink>
        </w:p>
        <w:p w14:paraId="3273CA7E" w14:textId="4BFF8CB9" w:rsidR="00E3552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153600366" w:history="1">
            <w:r w:rsidR="00E35526" w:rsidRPr="00174710">
              <w:rPr>
                <w:rStyle w:val="Hyperlink"/>
                <w:noProof/>
              </w:rPr>
              <w:t>Technology During the Covid-19 Pandemic</w:t>
            </w:r>
            <w:r w:rsidR="00E35526">
              <w:rPr>
                <w:noProof/>
                <w:webHidden/>
              </w:rPr>
              <w:tab/>
            </w:r>
            <w:r w:rsidR="00E35526">
              <w:rPr>
                <w:noProof/>
                <w:webHidden/>
              </w:rPr>
              <w:fldChar w:fldCharType="begin"/>
            </w:r>
            <w:r w:rsidR="00E35526">
              <w:rPr>
                <w:noProof/>
                <w:webHidden/>
              </w:rPr>
              <w:instrText xml:space="preserve"> PAGEREF _Toc153600366 \h </w:instrText>
            </w:r>
            <w:r w:rsidR="00E35526">
              <w:rPr>
                <w:noProof/>
                <w:webHidden/>
              </w:rPr>
            </w:r>
            <w:r w:rsidR="00E35526">
              <w:rPr>
                <w:noProof/>
                <w:webHidden/>
              </w:rPr>
              <w:fldChar w:fldCharType="separate"/>
            </w:r>
            <w:r w:rsidR="00E35526">
              <w:rPr>
                <w:noProof/>
                <w:webHidden/>
              </w:rPr>
              <w:t>3</w:t>
            </w:r>
            <w:r w:rsidR="00E35526">
              <w:rPr>
                <w:noProof/>
                <w:webHidden/>
              </w:rPr>
              <w:fldChar w:fldCharType="end"/>
            </w:r>
          </w:hyperlink>
        </w:p>
        <w:p w14:paraId="1F2C1287" w14:textId="47F44660" w:rsidR="00E3552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153600367" w:history="1">
            <w:r w:rsidR="00E35526" w:rsidRPr="00174710">
              <w:rPr>
                <w:rStyle w:val="Hyperlink"/>
                <w:noProof/>
              </w:rPr>
              <w:t>Digital Communication, Collaboration, and Participation</w:t>
            </w:r>
            <w:r w:rsidR="00E35526">
              <w:rPr>
                <w:noProof/>
                <w:webHidden/>
              </w:rPr>
              <w:tab/>
            </w:r>
            <w:r w:rsidR="00E35526">
              <w:rPr>
                <w:noProof/>
                <w:webHidden/>
              </w:rPr>
              <w:fldChar w:fldCharType="begin"/>
            </w:r>
            <w:r w:rsidR="00E35526">
              <w:rPr>
                <w:noProof/>
                <w:webHidden/>
              </w:rPr>
              <w:instrText xml:space="preserve"> PAGEREF _Toc153600367 \h </w:instrText>
            </w:r>
            <w:r w:rsidR="00E35526">
              <w:rPr>
                <w:noProof/>
                <w:webHidden/>
              </w:rPr>
            </w:r>
            <w:r w:rsidR="00E35526">
              <w:rPr>
                <w:noProof/>
                <w:webHidden/>
              </w:rPr>
              <w:fldChar w:fldCharType="separate"/>
            </w:r>
            <w:r w:rsidR="00E35526">
              <w:rPr>
                <w:noProof/>
                <w:webHidden/>
              </w:rPr>
              <w:t>5</w:t>
            </w:r>
            <w:r w:rsidR="00E35526">
              <w:rPr>
                <w:noProof/>
                <w:webHidden/>
              </w:rPr>
              <w:fldChar w:fldCharType="end"/>
            </w:r>
          </w:hyperlink>
        </w:p>
        <w:p w14:paraId="78CF74D8" w14:textId="0EF8CC10" w:rsidR="00E3552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153600368" w:history="1">
            <w:r w:rsidR="00E35526" w:rsidRPr="00174710">
              <w:rPr>
                <w:rStyle w:val="Hyperlink"/>
                <w:noProof/>
              </w:rPr>
              <w:t>Digital Literacy for Employee Well-being and Professional Development</w:t>
            </w:r>
            <w:r w:rsidR="00E35526">
              <w:rPr>
                <w:noProof/>
                <w:webHidden/>
              </w:rPr>
              <w:tab/>
            </w:r>
            <w:r w:rsidR="00E35526">
              <w:rPr>
                <w:noProof/>
                <w:webHidden/>
              </w:rPr>
              <w:fldChar w:fldCharType="begin"/>
            </w:r>
            <w:r w:rsidR="00E35526">
              <w:rPr>
                <w:noProof/>
                <w:webHidden/>
              </w:rPr>
              <w:instrText xml:space="preserve"> PAGEREF _Toc153600368 \h </w:instrText>
            </w:r>
            <w:r w:rsidR="00E35526">
              <w:rPr>
                <w:noProof/>
                <w:webHidden/>
              </w:rPr>
            </w:r>
            <w:r w:rsidR="00E35526">
              <w:rPr>
                <w:noProof/>
                <w:webHidden/>
              </w:rPr>
              <w:fldChar w:fldCharType="separate"/>
            </w:r>
            <w:r w:rsidR="00E35526">
              <w:rPr>
                <w:noProof/>
                <w:webHidden/>
              </w:rPr>
              <w:t>6</w:t>
            </w:r>
            <w:r w:rsidR="00E35526">
              <w:rPr>
                <w:noProof/>
                <w:webHidden/>
              </w:rPr>
              <w:fldChar w:fldCharType="end"/>
            </w:r>
          </w:hyperlink>
        </w:p>
        <w:p w14:paraId="49C27E53" w14:textId="6219DC98" w:rsidR="00E3552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153600369" w:history="1">
            <w:r w:rsidR="00E35526" w:rsidRPr="00174710">
              <w:rPr>
                <w:rStyle w:val="Hyperlink"/>
                <w:noProof/>
              </w:rPr>
              <w:t>Relevance of Technical Proficiency for Data and Information Handling</w:t>
            </w:r>
            <w:r w:rsidR="00E35526">
              <w:rPr>
                <w:noProof/>
                <w:webHidden/>
              </w:rPr>
              <w:tab/>
            </w:r>
            <w:r w:rsidR="00E35526">
              <w:rPr>
                <w:noProof/>
                <w:webHidden/>
              </w:rPr>
              <w:fldChar w:fldCharType="begin"/>
            </w:r>
            <w:r w:rsidR="00E35526">
              <w:rPr>
                <w:noProof/>
                <w:webHidden/>
              </w:rPr>
              <w:instrText xml:space="preserve"> PAGEREF _Toc153600369 \h </w:instrText>
            </w:r>
            <w:r w:rsidR="00E35526">
              <w:rPr>
                <w:noProof/>
                <w:webHidden/>
              </w:rPr>
            </w:r>
            <w:r w:rsidR="00E35526">
              <w:rPr>
                <w:noProof/>
                <w:webHidden/>
              </w:rPr>
              <w:fldChar w:fldCharType="separate"/>
            </w:r>
            <w:r w:rsidR="00E35526">
              <w:rPr>
                <w:noProof/>
                <w:webHidden/>
              </w:rPr>
              <w:t>7</w:t>
            </w:r>
            <w:r w:rsidR="00E35526">
              <w:rPr>
                <w:noProof/>
                <w:webHidden/>
              </w:rPr>
              <w:fldChar w:fldCharType="end"/>
            </w:r>
          </w:hyperlink>
        </w:p>
        <w:p w14:paraId="457519BB" w14:textId="35EF2FEE" w:rsidR="00E3552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153600370" w:history="1">
            <w:r w:rsidR="00E35526" w:rsidRPr="00174710">
              <w:rPr>
                <w:rStyle w:val="Hyperlink"/>
                <w:noProof/>
              </w:rPr>
              <w:t>Conclusion</w:t>
            </w:r>
            <w:r w:rsidR="00E35526">
              <w:rPr>
                <w:noProof/>
                <w:webHidden/>
              </w:rPr>
              <w:tab/>
            </w:r>
            <w:r w:rsidR="00E35526">
              <w:rPr>
                <w:noProof/>
                <w:webHidden/>
              </w:rPr>
              <w:fldChar w:fldCharType="begin"/>
            </w:r>
            <w:r w:rsidR="00E35526">
              <w:rPr>
                <w:noProof/>
                <w:webHidden/>
              </w:rPr>
              <w:instrText xml:space="preserve"> PAGEREF _Toc153600370 \h </w:instrText>
            </w:r>
            <w:r w:rsidR="00E35526">
              <w:rPr>
                <w:noProof/>
                <w:webHidden/>
              </w:rPr>
            </w:r>
            <w:r w:rsidR="00E35526">
              <w:rPr>
                <w:noProof/>
                <w:webHidden/>
              </w:rPr>
              <w:fldChar w:fldCharType="separate"/>
            </w:r>
            <w:r w:rsidR="00E35526">
              <w:rPr>
                <w:noProof/>
                <w:webHidden/>
              </w:rPr>
              <w:t>8</w:t>
            </w:r>
            <w:r w:rsidR="00E35526">
              <w:rPr>
                <w:noProof/>
                <w:webHidden/>
              </w:rPr>
              <w:fldChar w:fldCharType="end"/>
            </w:r>
          </w:hyperlink>
        </w:p>
        <w:p w14:paraId="38690422" w14:textId="274807E7" w:rsidR="00E35526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153600371" w:history="1">
            <w:r w:rsidR="00E35526" w:rsidRPr="00174710">
              <w:rPr>
                <w:rStyle w:val="Hyperlink"/>
                <w:noProof/>
              </w:rPr>
              <w:t>References</w:t>
            </w:r>
            <w:r w:rsidR="00E35526">
              <w:rPr>
                <w:noProof/>
                <w:webHidden/>
              </w:rPr>
              <w:tab/>
            </w:r>
            <w:r w:rsidR="00E35526">
              <w:rPr>
                <w:noProof/>
                <w:webHidden/>
              </w:rPr>
              <w:fldChar w:fldCharType="begin"/>
            </w:r>
            <w:r w:rsidR="00E35526">
              <w:rPr>
                <w:noProof/>
                <w:webHidden/>
              </w:rPr>
              <w:instrText xml:space="preserve"> PAGEREF _Toc153600371 \h </w:instrText>
            </w:r>
            <w:r w:rsidR="00E35526">
              <w:rPr>
                <w:noProof/>
                <w:webHidden/>
              </w:rPr>
            </w:r>
            <w:r w:rsidR="00E35526">
              <w:rPr>
                <w:noProof/>
                <w:webHidden/>
              </w:rPr>
              <w:fldChar w:fldCharType="separate"/>
            </w:r>
            <w:r w:rsidR="00E35526">
              <w:rPr>
                <w:noProof/>
                <w:webHidden/>
              </w:rPr>
              <w:t>9</w:t>
            </w:r>
            <w:r w:rsidR="00E35526">
              <w:rPr>
                <w:noProof/>
                <w:webHidden/>
              </w:rPr>
              <w:fldChar w:fldCharType="end"/>
            </w:r>
          </w:hyperlink>
        </w:p>
        <w:p w14:paraId="11FB9FCD" w14:textId="4F001FF4" w:rsidR="001834FC" w:rsidRDefault="001834FC">
          <w:r>
            <w:rPr>
              <w:b/>
              <w:bCs/>
              <w:noProof/>
            </w:rPr>
            <w:fldChar w:fldCharType="end"/>
          </w:r>
        </w:p>
      </w:sdtContent>
    </w:sdt>
    <w:p w14:paraId="0E64312A" w14:textId="73F329D3" w:rsidR="001834FC" w:rsidRDefault="001834FC"/>
    <w:p w14:paraId="0BEB37EE" w14:textId="09BCFD11" w:rsidR="001834FC" w:rsidRDefault="001834FC" w:rsidP="00857D6D">
      <w:pPr>
        <w:sectPr w:rsidR="001834FC" w:rsidSect="00DA1E39">
          <w:footerReference w:type="default" r:id="rId8"/>
          <w:pgSz w:w="12240" w:h="15840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  <w:r>
        <w:br w:type="page"/>
      </w:r>
    </w:p>
    <w:p w14:paraId="7E1058F2" w14:textId="2C7E3B56" w:rsidR="00857D6D" w:rsidRDefault="00CD30CF" w:rsidP="00857D6D">
      <w:pPr>
        <w:pStyle w:val="Heading1"/>
      </w:pPr>
      <w:bookmarkStart w:id="0" w:name="_Toc153600364"/>
      <w:r>
        <w:lastRenderedPageBreak/>
        <w:t>Introduction</w:t>
      </w:r>
      <w:bookmarkEnd w:id="0"/>
    </w:p>
    <w:p w14:paraId="01B71DB3" w14:textId="6638FE15" w:rsidR="005163E0" w:rsidRPr="005163E0" w:rsidRDefault="00E35526" w:rsidP="005163E0">
      <w:r w:rsidRPr="00E35526">
        <w:rPr>
          <w:noProof/>
        </w:rPr>
        <w:drawing>
          <wp:inline distT="0" distB="0" distL="0" distR="0" wp14:anchorId="3378562E" wp14:editId="7A93E8F3">
            <wp:extent cx="5943600" cy="33426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30F3D" w14:textId="18FCB94A" w:rsidR="00857D6D" w:rsidRDefault="00857D6D" w:rsidP="009141F5">
      <w:r>
        <w:t>The integration of era, digital gear, and techniques in the healthcare sector has considerably transformed diverse factors of the industry, contributing to advanced efficiency and affected person results</w:t>
      </w:r>
      <w:r w:rsidR="009141F5">
        <w:t xml:space="preserve"> </w:t>
      </w:r>
      <w:r w:rsidR="009141F5" w:rsidRPr="009141F5">
        <w:t>(Greenhalgh et al., 2020)</w:t>
      </w:r>
      <w:r>
        <w:t xml:space="preserve">. </w:t>
      </w:r>
    </w:p>
    <w:p w14:paraId="4EEC671C" w14:textId="053D51FF" w:rsidR="00857D6D" w:rsidRDefault="00857D6D" w:rsidP="009141F5">
      <w:pPr>
        <w:pStyle w:val="Heading1"/>
      </w:pPr>
      <w:bookmarkStart w:id="1" w:name="_Toc153600365"/>
      <w:r>
        <w:lastRenderedPageBreak/>
        <w:t>Contem</w:t>
      </w:r>
      <w:r w:rsidR="009141F5">
        <w:t>porary Technology in Healthcare</w:t>
      </w:r>
      <w:bookmarkEnd w:id="1"/>
    </w:p>
    <w:p w14:paraId="1C7F43DC" w14:textId="5B88398D" w:rsidR="005163E0" w:rsidRPr="005163E0" w:rsidRDefault="00E35526" w:rsidP="005163E0">
      <w:r w:rsidRPr="00E35526">
        <w:rPr>
          <w:noProof/>
        </w:rPr>
        <w:drawing>
          <wp:inline distT="0" distB="0" distL="0" distR="0" wp14:anchorId="1414C75E" wp14:editId="6F741F84">
            <wp:extent cx="5943600" cy="33426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C6FBE" w14:textId="5B30604C" w:rsidR="00857D6D" w:rsidRDefault="00857D6D" w:rsidP="009141F5">
      <w:r w:rsidRPr="009141F5">
        <w:rPr>
          <w:b/>
        </w:rPr>
        <w:t>Diagnostic Technology:</w:t>
      </w:r>
      <w:r>
        <w:t xml:space="preserve"> Advanced diagnostic gear, which include imaging systems and molecular diagnostics, enable healthcare practitioners to perceive and treat diseases more accurately and effectively</w:t>
      </w:r>
      <w:r w:rsidR="009141F5">
        <w:t xml:space="preserve"> </w:t>
      </w:r>
      <w:r w:rsidR="009141F5" w:rsidRPr="009141F5">
        <w:t>(Nouri et al., 2020)</w:t>
      </w:r>
      <w:r>
        <w:t>.</w:t>
      </w:r>
    </w:p>
    <w:p w14:paraId="4F97AC4E" w14:textId="15DA15B4" w:rsidR="00857D6D" w:rsidRDefault="00857D6D" w:rsidP="009141F5">
      <w:r w:rsidRPr="009141F5">
        <w:rPr>
          <w:b/>
        </w:rPr>
        <w:t>Administrative Technology:</w:t>
      </w:r>
      <w:r>
        <w:t xml:space="preserve"> Electronic Health Records (EHRs) and other administrative equipment streamline file-keeping, scheduling, and billing tactics, reducing office work and minimizing errors</w:t>
      </w:r>
      <w:r w:rsidR="009141F5">
        <w:t xml:space="preserve"> </w:t>
      </w:r>
      <w:r w:rsidR="009141F5" w:rsidRPr="009141F5">
        <w:t>(Wang et al., 2020)</w:t>
      </w:r>
      <w:r>
        <w:t>.</w:t>
      </w:r>
    </w:p>
    <w:p w14:paraId="6A7F4BEA" w14:textId="6BB5428A" w:rsidR="00E35526" w:rsidRDefault="00E35526" w:rsidP="009141F5">
      <w:r w:rsidRPr="00E35526">
        <w:rPr>
          <w:noProof/>
        </w:rPr>
        <w:lastRenderedPageBreak/>
        <w:drawing>
          <wp:inline distT="0" distB="0" distL="0" distR="0" wp14:anchorId="23C69142" wp14:editId="12C78977">
            <wp:extent cx="5943600" cy="33426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A15D7" w14:textId="7AE46D53" w:rsidR="00857D6D" w:rsidRDefault="00857D6D" w:rsidP="009141F5">
      <w:r w:rsidRPr="009141F5">
        <w:rPr>
          <w:b/>
        </w:rPr>
        <w:t>Care Support Technology:</w:t>
      </w:r>
      <w:r>
        <w:t xml:space="preserve"> Wearable devices, telemedicine, and </w:t>
      </w:r>
      <w:proofErr w:type="gramStart"/>
      <w:r>
        <w:t>far flung</w:t>
      </w:r>
      <w:proofErr w:type="gramEnd"/>
      <w:r>
        <w:t xml:space="preserve"> tracking equipment decorate patient care by means of supplying continuous fitness statistics, permitting timely interventions and customized treatment plans</w:t>
      </w:r>
      <w:r w:rsidR="009141F5">
        <w:t xml:space="preserve"> </w:t>
      </w:r>
      <w:r w:rsidR="009141F5" w:rsidRPr="009141F5">
        <w:t>(Bates et al., 2014)</w:t>
      </w:r>
      <w:r>
        <w:t>.</w:t>
      </w:r>
    </w:p>
    <w:p w14:paraId="65E482FD" w14:textId="44A125D9" w:rsidR="00857D6D" w:rsidRDefault="00857D6D" w:rsidP="009141F5">
      <w:pPr>
        <w:pStyle w:val="Heading1"/>
      </w:pPr>
      <w:bookmarkStart w:id="2" w:name="_Toc153600366"/>
      <w:r>
        <w:t>Technolo</w:t>
      </w:r>
      <w:r w:rsidR="009141F5">
        <w:t>gy During the Covid-19 Pandemic</w:t>
      </w:r>
      <w:bookmarkEnd w:id="2"/>
    </w:p>
    <w:p w14:paraId="7535DF54" w14:textId="6F3654D2" w:rsidR="005163E0" w:rsidRPr="005163E0" w:rsidRDefault="00E35526" w:rsidP="005163E0">
      <w:r w:rsidRPr="00E35526">
        <w:rPr>
          <w:noProof/>
        </w:rPr>
        <w:drawing>
          <wp:inline distT="0" distB="0" distL="0" distR="0" wp14:anchorId="1260E3EB" wp14:editId="4B1182D0">
            <wp:extent cx="5943600" cy="33426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2125C" w14:textId="4EDFA90D" w:rsidR="00857D6D" w:rsidRDefault="00857D6D" w:rsidP="009141F5">
      <w:r w:rsidRPr="009141F5">
        <w:rPr>
          <w:b/>
        </w:rPr>
        <w:lastRenderedPageBreak/>
        <w:t>Telehealth Services:</w:t>
      </w:r>
      <w:r>
        <w:t xml:space="preserve"> The pandemic improved the adoption of telehealth, allowing patients to talk over with healthcare specialists remotely, minimizing the risk of virus transmission and making sure persisted get admission to </w:t>
      </w:r>
      <w:proofErr w:type="spellStart"/>
      <w:r>
        <w:t>to</w:t>
      </w:r>
      <w:proofErr w:type="spellEnd"/>
      <w:r>
        <w:t xml:space="preserve"> healthcare services</w:t>
      </w:r>
      <w:r w:rsidR="009141F5">
        <w:t xml:space="preserve"> </w:t>
      </w:r>
      <w:r w:rsidR="009141F5" w:rsidRPr="009141F5">
        <w:t>(Nouri et al., 2020)</w:t>
      </w:r>
      <w:r>
        <w:t>.</w:t>
      </w:r>
    </w:p>
    <w:p w14:paraId="3B06FCDC" w14:textId="0747A586" w:rsidR="00857D6D" w:rsidRDefault="00857D6D" w:rsidP="009141F5">
      <w:r w:rsidRPr="009141F5">
        <w:rPr>
          <w:b/>
        </w:rPr>
        <w:t>Remote Monitoring:</w:t>
      </w:r>
      <w:r>
        <w:t xml:space="preserve"> Technology facilitated the </w:t>
      </w:r>
      <w:proofErr w:type="gramStart"/>
      <w:r>
        <w:t>far flung</w:t>
      </w:r>
      <w:proofErr w:type="gramEnd"/>
      <w:r>
        <w:t xml:space="preserve"> monitoring of COVID-19 sufferers, permitting healthcare companies to song critical signs and symptoms and signs without direct physical touch</w:t>
      </w:r>
      <w:r w:rsidR="009141F5">
        <w:t xml:space="preserve"> </w:t>
      </w:r>
      <w:r w:rsidR="009141F5" w:rsidRPr="009141F5">
        <w:t>(</w:t>
      </w:r>
      <w:proofErr w:type="spellStart"/>
      <w:r w:rsidR="009141F5" w:rsidRPr="009141F5">
        <w:t>Makary</w:t>
      </w:r>
      <w:proofErr w:type="spellEnd"/>
      <w:r w:rsidR="009141F5" w:rsidRPr="009141F5">
        <w:t xml:space="preserve"> &amp; Daniel, 2016)</w:t>
      </w:r>
      <w:r>
        <w:t>.</w:t>
      </w:r>
    </w:p>
    <w:p w14:paraId="62A5C97D" w14:textId="269ADAF1" w:rsidR="00E35526" w:rsidRDefault="00E35526" w:rsidP="009141F5">
      <w:r w:rsidRPr="00E35526">
        <w:rPr>
          <w:noProof/>
        </w:rPr>
        <w:drawing>
          <wp:inline distT="0" distB="0" distL="0" distR="0" wp14:anchorId="1DCE050D" wp14:editId="18134F61">
            <wp:extent cx="5943600" cy="334264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F488F" w14:textId="26D9D10B" w:rsidR="00857D6D" w:rsidRDefault="00857D6D" w:rsidP="009141F5">
      <w:r w:rsidRPr="009141F5">
        <w:rPr>
          <w:b/>
        </w:rPr>
        <w:t>Vaccine Distribution Management:</w:t>
      </w:r>
      <w:r>
        <w:t xml:space="preserve"> Digital equipment performed a critical role in managing and monitoring COVID-19 vaccine distribution, ensuring green allocation and administration</w:t>
      </w:r>
      <w:r w:rsidR="009141F5">
        <w:t xml:space="preserve"> </w:t>
      </w:r>
      <w:r w:rsidR="009141F5" w:rsidRPr="009141F5">
        <w:t>(Rosenbaum, 2017)</w:t>
      </w:r>
      <w:r>
        <w:t>.</w:t>
      </w:r>
    </w:p>
    <w:p w14:paraId="492F581C" w14:textId="6432240C" w:rsidR="00857D6D" w:rsidRDefault="00857D6D" w:rsidP="009141F5">
      <w:pPr>
        <w:pStyle w:val="Heading1"/>
      </w:pPr>
      <w:bookmarkStart w:id="3" w:name="_Toc153600367"/>
      <w:r>
        <w:lastRenderedPageBreak/>
        <w:t>Digital Communication, C</w:t>
      </w:r>
      <w:r w:rsidR="009141F5">
        <w:t>ollaboration, and Participation</w:t>
      </w:r>
      <w:bookmarkEnd w:id="3"/>
    </w:p>
    <w:p w14:paraId="729DD8C4" w14:textId="5FC896C5" w:rsidR="005163E0" w:rsidRPr="005163E0" w:rsidRDefault="00E35526" w:rsidP="005163E0">
      <w:r w:rsidRPr="00E35526">
        <w:rPr>
          <w:noProof/>
        </w:rPr>
        <w:drawing>
          <wp:inline distT="0" distB="0" distL="0" distR="0" wp14:anchorId="2D4CEC51" wp14:editId="51315309">
            <wp:extent cx="5943600" cy="334264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412EC" w14:textId="473F2BE3" w:rsidR="00857D6D" w:rsidRDefault="00857D6D" w:rsidP="009141F5">
      <w:r w:rsidRPr="009141F5">
        <w:rPr>
          <w:b/>
        </w:rPr>
        <w:t>Communication Platforms:</w:t>
      </w:r>
      <w:r>
        <w:t xml:space="preserve"> Healthcare professionals use digital conversation systems for actual-time collaboration, information sharing, and session, selling interdisciplinary collaboration and expertise change</w:t>
      </w:r>
      <w:r w:rsidR="009141F5">
        <w:t xml:space="preserve"> </w:t>
      </w:r>
      <w:r w:rsidR="009141F5" w:rsidRPr="009141F5">
        <w:t>(Greenhalgh et al., 2020)</w:t>
      </w:r>
      <w:r>
        <w:t>.</w:t>
      </w:r>
    </w:p>
    <w:p w14:paraId="0C66BF08" w14:textId="741B1B6A" w:rsidR="00857D6D" w:rsidRDefault="00857D6D" w:rsidP="009141F5">
      <w:r w:rsidRPr="009141F5">
        <w:rPr>
          <w:b/>
        </w:rPr>
        <w:t>Patient Engagement:</w:t>
      </w:r>
      <w:r>
        <w:t xml:space="preserve"> Digital gear permit patients to actively participate in their healthcare, get admission to fitness facts, and have interaction in virtual guide communities for higher self-control of chronic situations</w:t>
      </w:r>
      <w:r w:rsidR="009141F5">
        <w:t xml:space="preserve"> </w:t>
      </w:r>
      <w:r w:rsidR="009141F5" w:rsidRPr="009141F5">
        <w:t>(Nouri et al., 2020)</w:t>
      </w:r>
      <w:r>
        <w:t>.</w:t>
      </w:r>
    </w:p>
    <w:p w14:paraId="15BF0003" w14:textId="3AE45FEF" w:rsidR="00857D6D" w:rsidRDefault="00857D6D" w:rsidP="009141F5">
      <w:pPr>
        <w:pStyle w:val="Heading1"/>
      </w:pPr>
      <w:bookmarkStart w:id="4" w:name="_Toc153600368"/>
      <w:r>
        <w:lastRenderedPageBreak/>
        <w:t>Digital Literacy for Employee Well-bein</w:t>
      </w:r>
      <w:r w:rsidR="009141F5">
        <w:t>g and Professional Development</w:t>
      </w:r>
      <w:bookmarkEnd w:id="4"/>
    </w:p>
    <w:p w14:paraId="66412831" w14:textId="61F8AB19" w:rsidR="005163E0" w:rsidRPr="005163E0" w:rsidRDefault="00E35526" w:rsidP="005163E0">
      <w:r w:rsidRPr="00E35526">
        <w:rPr>
          <w:noProof/>
        </w:rPr>
        <w:drawing>
          <wp:inline distT="0" distB="0" distL="0" distR="0" wp14:anchorId="1BC8C09E" wp14:editId="2596E10C">
            <wp:extent cx="5943600" cy="334264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03493" w14:textId="63AD4F89" w:rsidR="00857D6D" w:rsidRDefault="00857D6D" w:rsidP="009141F5">
      <w:r w:rsidRPr="009141F5">
        <w:rPr>
          <w:b/>
        </w:rPr>
        <w:t>Teaching and E-Learning:</w:t>
      </w:r>
      <w:r>
        <w:t xml:space="preserve"> Healthcare practitioners with virtual literacy abilities can engage in on-line studying systems, staying up to date at the state-of-the-art medical advancements, treatments, and first-class practices</w:t>
      </w:r>
      <w:r w:rsidR="009141F5">
        <w:t xml:space="preserve"> </w:t>
      </w:r>
      <w:r w:rsidR="009141F5" w:rsidRPr="009141F5">
        <w:t>(Wang et al., 2020)</w:t>
      </w:r>
      <w:r>
        <w:t>.</w:t>
      </w:r>
    </w:p>
    <w:p w14:paraId="7A9DE229" w14:textId="2F28696B" w:rsidR="00857D6D" w:rsidRDefault="00857D6D" w:rsidP="009141F5">
      <w:r w:rsidRPr="009141F5">
        <w:rPr>
          <w:b/>
        </w:rPr>
        <w:t>Self-Development:</w:t>
      </w:r>
      <w:r>
        <w:t xml:space="preserve"> Digital literacy empowers healthcare experts to access sources, research </w:t>
      </w:r>
      <w:proofErr w:type="spellStart"/>
      <w:r>
        <w:t>research</w:t>
      </w:r>
      <w:proofErr w:type="spellEnd"/>
      <w:r>
        <w:t>, and online groups, fostering non-stop studying and professional growth</w:t>
      </w:r>
      <w:r w:rsidR="009141F5">
        <w:t xml:space="preserve"> </w:t>
      </w:r>
      <w:r w:rsidR="009141F5" w:rsidRPr="009141F5">
        <w:t>(</w:t>
      </w:r>
      <w:proofErr w:type="spellStart"/>
      <w:r w:rsidR="009141F5" w:rsidRPr="009141F5">
        <w:t>Makary</w:t>
      </w:r>
      <w:proofErr w:type="spellEnd"/>
      <w:r w:rsidR="009141F5" w:rsidRPr="009141F5">
        <w:t xml:space="preserve"> &amp; Daniel, 2016)</w:t>
      </w:r>
      <w:r>
        <w:t>.</w:t>
      </w:r>
    </w:p>
    <w:p w14:paraId="3C61096F" w14:textId="2AE69FF6" w:rsidR="00E35526" w:rsidRDefault="00E35526" w:rsidP="009141F5">
      <w:r w:rsidRPr="00E35526">
        <w:rPr>
          <w:noProof/>
        </w:rPr>
        <w:lastRenderedPageBreak/>
        <w:drawing>
          <wp:inline distT="0" distB="0" distL="0" distR="0" wp14:anchorId="6C9369B8" wp14:editId="1E5D0571">
            <wp:extent cx="5943600" cy="334264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A3B47" w14:textId="631A9F78" w:rsidR="00857D6D" w:rsidRDefault="00857D6D" w:rsidP="009141F5">
      <w:r w:rsidRPr="009141F5">
        <w:rPr>
          <w:b/>
        </w:rPr>
        <w:t>Employee Well-being:</w:t>
      </w:r>
      <w:r>
        <w:t xml:space="preserve"> Digital tools for pressure control, intellectual fitness aid, and well-being programs </w:t>
      </w:r>
      <w:r w:rsidR="00C74210">
        <w:t>contribute</w:t>
      </w:r>
      <w:r>
        <w:t xml:space="preserve"> to the general well-being of healthcare experts</w:t>
      </w:r>
      <w:r w:rsidR="009141F5">
        <w:t xml:space="preserve"> </w:t>
      </w:r>
      <w:r w:rsidR="009141F5" w:rsidRPr="009141F5">
        <w:t>(</w:t>
      </w:r>
      <w:proofErr w:type="spellStart"/>
      <w:r w:rsidR="009141F5" w:rsidRPr="009141F5">
        <w:t>Makary</w:t>
      </w:r>
      <w:proofErr w:type="spellEnd"/>
      <w:r w:rsidR="009141F5" w:rsidRPr="009141F5">
        <w:t xml:space="preserve"> &amp; Daniel, 2016)</w:t>
      </w:r>
      <w:r>
        <w:t>.</w:t>
      </w:r>
    </w:p>
    <w:p w14:paraId="3BC0DA5A" w14:textId="6E258078" w:rsidR="00857D6D" w:rsidRDefault="00857D6D" w:rsidP="009141F5">
      <w:pPr>
        <w:pStyle w:val="Heading1"/>
      </w:pPr>
      <w:bookmarkStart w:id="5" w:name="_Toc153600369"/>
      <w:r>
        <w:t>Relevance of Technical Proficiency for Data and Information Han</w:t>
      </w:r>
      <w:r w:rsidR="009141F5">
        <w:t>dling</w:t>
      </w:r>
      <w:bookmarkEnd w:id="5"/>
    </w:p>
    <w:p w14:paraId="2FBE7341" w14:textId="20B54DD6" w:rsidR="005163E0" w:rsidRPr="005163E0" w:rsidRDefault="00E35526" w:rsidP="005163E0">
      <w:r w:rsidRPr="00E35526">
        <w:rPr>
          <w:noProof/>
        </w:rPr>
        <w:drawing>
          <wp:inline distT="0" distB="0" distL="0" distR="0" wp14:anchorId="6677C4CF" wp14:editId="5FE92AE3">
            <wp:extent cx="5943600" cy="334264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857414" w14:textId="0364EF4D" w:rsidR="00857D6D" w:rsidRDefault="00857D6D" w:rsidP="009141F5">
      <w:r w:rsidRPr="009141F5">
        <w:rPr>
          <w:b/>
        </w:rPr>
        <w:lastRenderedPageBreak/>
        <w:t>Data Security:</w:t>
      </w:r>
      <w:r>
        <w:t xml:space="preserve"> Proficiency in handling virtual statistics ensures compliance with privateness regulations, safeguarding affected person facts from unauthorized get entry to or breaches</w:t>
      </w:r>
      <w:r w:rsidR="009141F5">
        <w:t xml:space="preserve"> </w:t>
      </w:r>
      <w:r w:rsidR="009141F5" w:rsidRPr="009141F5">
        <w:t>(Wang et al., 2020)</w:t>
      </w:r>
      <w:r>
        <w:t>.</w:t>
      </w:r>
    </w:p>
    <w:p w14:paraId="4AC304BF" w14:textId="0E41A6F1" w:rsidR="00857D6D" w:rsidRDefault="00857D6D" w:rsidP="009141F5">
      <w:r w:rsidRPr="009141F5">
        <w:rPr>
          <w:b/>
        </w:rPr>
        <w:t>Data Analytics:</w:t>
      </w:r>
      <w:r>
        <w:t xml:space="preserve"> Healthcare specialists proficient in statistics analysis can derive insights from big datasets, enhancing scientific selection-making, aid allocation, and average healthcare gadget performance</w:t>
      </w:r>
      <w:r w:rsidR="009141F5">
        <w:t xml:space="preserve"> </w:t>
      </w:r>
      <w:r w:rsidR="009141F5" w:rsidRPr="009141F5">
        <w:t>(Rosenbaum, 2017)</w:t>
      </w:r>
      <w:r>
        <w:t>.</w:t>
      </w:r>
    </w:p>
    <w:p w14:paraId="3699F95D" w14:textId="05FA75EC" w:rsidR="00857D6D" w:rsidRDefault="009141F5" w:rsidP="009141F5">
      <w:pPr>
        <w:pStyle w:val="Heading1"/>
      </w:pPr>
      <w:bookmarkStart w:id="6" w:name="_Toc153600370"/>
      <w:r>
        <w:t>Conclusion</w:t>
      </w:r>
      <w:bookmarkEnd w:id="6"/>
    </w:p>
    <w:p w14:paraId="748A855B" w14:textId="37CAC793" w:rsidR="005163E0" w:rsidRPr="005163E0" w:rsidRDefault="00E35526" w:rsidP="005163E0">
      <w:r w:rsidRPr="00E35526">
        <w:rPr>
          <w:noProof/>
        </w:rPr>
        <w:drawing>
          <wp:inline distT="0" distB="0" distL="0" distR="0" wp14:anchorId="79571190" wp14:editId="5EEDB3BB">
            <wp:extent cx="5943600" cy="334264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046CA" w14:textId="77777777" w:rsidR="00857D6D" w:rsidRDefault="00857D6D" w:rsidP="009141F5">
      <w:r>
        <w:t xml:space="preserve">In end, the combination of era in healthcare has not only stronger performance however also impacted the manner healthcare experts stay, examine, work, take part, and thrive in a digital society. Digital literacy is </w:t>
      </w:r>
      <w:proofErr w:type="spellStart"/>
      <w:proofErr w:type="gramStart"/>
      <w:r>
        <w:t>a</w:t>
      </w:r>
      <w:proofErr w:type="spellEnd"/>
      <w:proofErr w:type="gramEnd"/>
      <w:r>
        <w:t xml:space="preserve"> essential factor, enabling practitioners to navigate and leverage these technologies correctly for the benefit of each patients and their very own professional development.</w:t>
      </w:r>
    </w:p>
    <w:p w14:paraId="41A8A3B3" w14:textId="77777777" w:rsidR="00857D6D" w:rsidRDefault="00857D6D" w:rsidP="009141F5"/>
    <w:p w14:paraId="7D9CEE94" w14:textId="77777777" w:rsidR="00857D6D" w:rsidRDefault="00857D6D" w:rsidP="009141F5"/>
    <w:p w14:paraId="13F19CBC" w14:textId="77777777" w:rsidR="00857D6D" w:rsidRDefault="00857D6D" w:rsidP="009141F5">
      <w:pPr>
        <w:rPr>
          <w:rFonts w:asciiTheme="majorHAnsi" w:eastAsiaTheme="majorEastAsia" w:hAnsiTheme="majorHAnsi" w:cstheme="majorBidi"/>
          <w:b/>
          <w:sz w:val="32"/>
          <w:szCs w:val="32"/>
        </w:rPr>
      </w:pPr>
      <w:r>
        <w:br w:type="page"/>
      </w:r>
    </w:p>
    <w:p w14:paraId="2D0254F0" w14:textId="42FBDE30" w:rsidR="00CD30CF" w:rsidRDefault="00CD30CF" w:rsidP="0073798F">
      <w:pPr>
        <w:pStyle w:val="Heading1"/>
      </w:pPr>
      <w:bookmarkStart w:id="7" w:name="_Toc153600371"/>
      <w:r>
        <w:lastRenderedPageBreak/>
        <w:t>References</w:t>
      </w:r>
      <w:bookmarkEnd w:id="7"/>
    </w:p>
    <w:p w14:paraId="5387AAE8" w14:textId="67FC4D73" w:rsidR="005163E0" w:rsidRPr="005163E0" w:rsidRDefault="00E35526" w:rsidP="005163E0">
      <w:r w:rsidRPr="00E35526">
        <w:rPr>
          <w:noProof/>
        </w:rPr>
        <w:drawing>
          <wp:inline distT="0" distB="0" distL="0" distR="0" wp14:anchorId="55343162" wp14:editId="17FC2AE8">
            <wp:extent cx="5943600" cy="334264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951AF" w14:textId="65AC0D8C" w:rsidR="00857D6D" w:rsidRDefault="00857D6D" w:rsidP="00857D6D">
      <w:r>
        <w:t xml:space="preserve">Wang, C., </w:t>
      </w:r>
      <w:proofErr w:type="spellStart"/>
      <w:r>
        <w:t>Horby</w:t>
      </w:r>
      <w:proofErr w:type="spellEnd"/>
      <w:r>
        <w:t>, P. W., Hayden, F. G., &amp; Gao, G. F. (2020). A novel coronavirus outbreak of global health concern. The Lancet, 395(10223), 470-473.</w:t>
      </w:r>
    </w:p>
    <w:p w14:paraId="64EF525F" w14:textId="1CF23F98" w:rsidR="00857D6D" w:rsidRDefault="00857D6D" w:rsidP="00857D6D">
      <w:r>
        <w:t xml:space="preserve">Greenhalgh, T., </w:t>
      </w:r>
      <w:proofErr w:type="spellStart"/>
      <w:r>
        <w:t>Wherton</w:t>
      </w:r>
      <w:proofErr w:type="spellEnd"/>
      <w:r>
        <w:t>, J., Shaw, S., &amp; Morrison, C. (2020). Video consultations for COVID-19. BMJ, 368, m998.</w:t>
      </w:r>
    </w:p>
    <w:p w14:paraId="16CC1827" w14:textId="72A1177C" w:rsidR="00857D6D" w:rsidRDefault="00857D6D" w:rsidP="00857D6D">
      <w:r>
        <w:t>Bates, D. W., Saria, S., Ohno-Machado, L., Shah, A., &amp; Escobar, G. (2014). Big data in health care: using analytics to identify and manage high-risk and high-cost patients. Health Affairs, 33(7), 1123-1131.</w:t>
      </w:r>
    </w:p>
    <w:p w14:paraId="2FAE4944" w14:textId="4D7C7C66" w:rsidR="00857D6D" w:rsidRDefault="00857D6D" w:rsidP="00857D6D">
      <w:r>
        <w:t xml:space="preserve">Nouri, S., </w:t>
      </w:r>
      <w:proofErr w:type="spellStart"/>
      <w:r>
        <w:t>Khoong</w:t>
      </w:r>
      <w:proofErr w:type="spellEnd"/>
      <w:r>
        <w:t xml:space="preserve">, E. C., Lyles, C. R., &amp; </w:t>
      </w:r>
      <w:proofErr w:type="spellStart"/>
      <w:r>
        <w:t>Karliner</w:t>
      </w:r>
      <w:proofErr w:type="spellEnd"/>
      <w:r>
        <w:t>, L. (2020). Addressing equity in telemedicine for chronic disease management during the Covid-19 pandemic. NEJM Catalyst Innovations in Care Delivery, 1(3).</w:t>
      </w:r>
    </w:p>
    <w:p w14:paraId="7056DD90" w14:textId="7723474B" w:rsidR="00857D6D" w:rsidRDefault="00857D6D" w:rsidP="00857D6D">
      <w:proofErr w:type="spellStart"/>
      <w:r>
        <w:t>Makary</w:t>
      </w:r>
      <w:proofErr w:type="spellEnd"/>
      <w:r>
        <w:t>, M. A., &amp; Daniel, M. (2016). Medical error—the third leading cause of death in the US. BMJ, 353, i2139.</w:t>
      </w:r>
    </w:p>
    <w:p w14:paraId="0F830E21" w14:textId="4F7ECFBA" w:rsidR="007D5310" w:rsidRPr="000F02BF" w:rsidRDefault="00857D6D" w:rsidP="00857D6D">
      <w:r>
        <w:t>Rosenbaum, L. (2017). The Uninsured, Social Determinants of Health, and the Outcomes of Covid-19. New England Journal of Medicine, 382(26), 2471-2473.</w:t>
      </w:r>
    </w:p>
    <w:sectPr w:rsidR="007D5310" w:rsidRPr="000F02BF" w:rsidSect="00DA1E39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DB6574" w14:textId="77777777" w:rsidR="00DA1E39" w:rsidRDefault="00DA1E39" w:rsidP="001834FC">
      <w:pPr>
        <w:spacing w:after="0" w:line="240" w:lineRule="auto"/>
      </w:pPr>
      <w:r>
        <w:separator/>
      </w:r>
    </w:p>
  </w:endnote>
  <w:endnote w:type="continuationSeparator" w:id="0">
    <w:p w14:paraId="79A89DFA" w14:textId="77777777" w:rsidR="00DA1E39" w:rsidRDefault="00DA1E39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3180A783" w:rsidR="001834FC" w:rsidRDefault="001834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778B">
          <w:rPr>
            <w:noProof/>
          </w:rPr>
          <w:t>i</w:t>
        </w:r>
        <w:r>
          <w:rPr>
            <w:noProof/>
          </w:rPr>
          <w:fldChar w:fldCharType="end"/>
        </w:r>
      </w:p>
    </w:sdtContent>
  </w:sdt>
  <w:p w14:paraId="32ED363F" w14:textId="77777777" w:rsidR="001834FC" w:rsidRDefault="00183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70BD6C" w14:textId="77777777" w:rsidR="00DA1E39" w:rsidRDefault="00DA1E39" w:rsidP="001834FC">
      <w:pPr>
        <w:spacing w:after="0" w:line="240" w:lineRule="auto"/>
      </w:pPr>
      <w:r>
        <w:separator/>
      </w:r>
    </w:p>
  </w:footnote>
  <w:footnote w:type="continuationSeparator" w:id="0">
    <w:p w14:paraId="73FA42DF" w14:textId="77777777" w:rsidR="00DA1E39" w:rsidRDefault="00DA1E39" w:rsidP="001834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7A1F8C"/>
    <w:multiLevelType w:val="hybridMultilevel"/>
    <w:tmpl w:val="11649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92649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sDAyNTY1NDexNLEwNzJQ0lEKTi0uzszPAykwrgUAits/OiwAAAA="/>
  </w:docVars>
  <w:rsids>
    <w:rsidRoot w:val="00A60069"/>
    <w:rsid w:val="000E047C"/>
    <w:rsid w:val="000F02BF"/>
    <w:rsid w:val="001834FC"/>
    <w:rsid w:val="001D16F6"/>
    <w:rsid w:val="001E778B"/>
    <w:rsid w:val="0022399E"/>
    <w:rsid w:val="00252195"/>
    <w:rsid w:val="00296408"/>
    <w:rsid w:val="00421A61"/>
    <w:rsid w:val="005163E0"/>
    <w:rsid w:val="00551046"/>
    <w:rsid w:val="006F3E7B"/>
    <w:rsid w:val="0071380E"/>
    <w:rsid w:val="0073798F"/>
    <w:rsid w:val="00753D38"/>
    <w:rsid w:val="007D5310"/>
    <w:rsid w:val="00857D6D"/>
    <w:rsid w:val="008668CA"/>
    <w:rsid w:val="00913C8F"/>
    <w:rsid w:val="009141F5"/>
    <w:rsid w:val="00975554"/>
    <w:rsid w:val="00A51D9F"/>
    <w:rsid w:val="00A60069"/>
    <w:rsid w:val="00A61B4D"/>
    <w:rsid w:val="00BB6D54"/>
    <w:rsid w:val="00BE1A94"/>
    <w:rsid w:val="00C74210"/>
    <w:rsid w:val="00CD30CF"/>
    <w:rsid w:val="00CD7A50"/>
    <w:rsid w:val="00DA1E39"/>
    <w:rsid w:val="00DB2FB3"/>
    <w:rsid w:val="00E35526"/>
    <w:rsid w:val="00E76D17"/>
    <w:rsid w:val="00EB7A2D"/>
    <w:rsid w:val="00EC1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E816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5526"/>
    <w:pPr>
      <w:spacing w:line="360" w:lineRule="auto"/>
      <w:jc w:val="both"/>
    </w:pPr>
    <w:rPr>
      <w:rFonts w:ascii="Arial" w:hAnsi="Arial"/>
      <w:color w:val="000000" w:themeColor="text1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34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834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51D9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1834FC"/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table" w:styleId="TableGrid">
    <w:name w:val="Table Grid"/>
    <w:basedOn w:val="TableNormal"/>
    <w:uiPriority w:val="39"/>
    <w:rsid w:val="00CD7A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30CF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A51D9F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A51D9F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803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729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668695">
              <w:marLeft w:val="0"/>
              <w:marRight w:val="0"/>
              <w:marTop w:val="300"/>
              <w:marBottom w:val="0"/>
              <w:divBdr>
                <w:top w:val="single" w:sz="6" w:space="0" w:color="DEDEDF"/>
                <w:left w:val="single" w:sz="6" w:space="15" w:color="DEDEDF"/>
                <w:bottom w:val="single" w:sz="6" w:space="0" w:color="DEDEDF"/>
                <w:right w:val="single" w:sz="6" w:space="15" w:color="DEDEDF"/>
              </w:divBdr>
              <w:divsChild>
                <w:div w:id="2054696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132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307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017574">
              <w:marLeft w:val="0"/>
              <w:marRight w:val="0"/>
              <w:marTop w:val="300"/>
              <w:marBottom w:val="0"/>
              <w:divBdr>
                <w:top w:val="single" w:sz="6" w:space="0" w:color="DEDEDF"/>
                <w:left w:val="single" w:sz="6" w:space="15" w:color="DEDEDF"/>
                <w:bottom w:val="single" w:sz="6" w:space="0" w:color="DEDEDF"/>
                <w:right w:val="single" w:sz="6" w:space="15" w:color="DEDEDF"/>
              </w:divBdr>
              <w:divsChild>
                <w:div w:id="120618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163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5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381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441632">
              <w:marLeft w:val="0"/>
              <w:marRight w:val="0"/>
              <w:marTop w:val="300"/>
              <w:marBottom w:val="0"/>
              <w:divBdr>
                <w:top w:val="single" w:sz="6" w:space="0" w:color="DEDEDF"/>
                <w:left w:val="single" w:sz="6" w:space="15" w:color="DEDEDF"/>
                <w:bottom w:val="single" w:sz="6" w:space="0" w:color="DEDEDF"/>
                <w:right w:val="single" w:sz="6" w:space="15" w:color="DEDEDF"/>
              </w:divBdr>
              <w:divsChild>
                <w:div w:id="1437283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482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9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1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14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75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26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3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3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6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1C3F855-8A9F-4DB2-9B0E-2540B13B20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864</Words>
  <Characters>4926</Characters>
  <Application>Microsoft Office Word</Application>
  <DocSecurity>0</DocSecurity>
  <Lines>41</Lines>
  <Paragraphs>11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8</vt:i4>
      </vt:variant>
    </vt:vector>
  </HeadingPairs>
  <TitlesOfParts>
    <vt:vector size="9" baseType="lpstr">
      <vt:lpstr/>
      <vt:lpstr>Introduction</vt:lpstr>
      <vt:lpstr>Contemporary Technology in Healthcare</vt:lpstr>
      <vt:lpstr>Technology During the Covid-19 Pandemic</vt:lpstr>
      <vt:lpstr>Digital Communication, Collaboration, and Participation</vt:lpstr>
      <vt:lpstr>Digital Literacy for Employee Well-being and Professional Development</vt:lpstr>
      <vt:lpstr>Relevance of Technical Proficiency for Data and Information Handling</vt:lpstr>
      <vt:lpstr>Conclusion</vt:lpstr>
      <vt:lpstr>References</vt:lpstr>
    </vt:vector>
  </TitlesOfParts>
  <Company/>
  <LinksUpToDate>false</LinksUpToDate>
  <CharactersWithSpaces>5779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2023-12-18T11:03:00Z</dcterms:created>
  <dcterms:modified xsi:type="dcterms:W3CDTF">2023-12-18T11:06:00Z</dcterms:modified>
</cp:coreProperties>
</file>