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2AC14" w14:textId="77777777" w:rsidR="00D15DAC" w:rsidRDefault="00D15DAC" w:rsidP="0224728E">
      <w:pPr>
        <w:pStyle w:val="Title"/>
        <w:spacing w:line="600" w:lineRule="auto"/>
        <w:jc w:val="center"/>
        <w:rPr>
          <w:rFonts w:ascii="Calibri Light" w:eastAsia="Calibri Light" w:hAnsi="Calibri Light" w:cs="Calibri Light"/>
          <w:b/>
          <w:bCs/>
          <w:i/>
          <w:iCs/>
          <w:color w:val="000000" w:themeColor="text1"/>
          <w:sz w:val="48"/>
          <w:szCs w:val="48"/>
          <w:u w:val="single"/>
          <w:lang w:val="en-GB"/>
        </w:rPr>
      </w:pPr>
    </w:p>
    <w:p w14:paraId="689E21F3" w14:textId="701A0946" w:rsidR="00CB0A00" w:rsidRPr="00962F52" w:rsidRDefault="0224728E" w:rsidP="0224728E">
      <w:pPr>
        <w:pStyle w:val="Title"/>
        <w:spacing w:line="600" w:lineRule="auto"/>
        <w:jc w:val="center"/>
        <w:rPr>
          <w:rFonts w:ascii="Calibri Light" w:eastAsia="Calibri Light" w:hAnsi="Calibri Light" w:cs="Calibri Light"/>
          <w:b/>
          <w:bCs/>
          <w:i/>
          <w:iCs/>
          <w:color w:val="000000" w:themeColor="text1"/>
          <w:sz w:val="48"/>
          <w:szCs w:val="48"/>
          <w:u w:val="single"/>
          <w:lang w:val="en-GB"/>
        </w:rPr>
      </w:pPr>
      <w:r w:rsidRPr="00962F52">
        <w:rPr>
          <w:rFonts w:ascii="Calibri Light" w:eastAsia="Calibri Light" w:hAnsi="Calibri Light" w:cs="Calibri Light"/>
          <w:b/>
          <w:bCs/>
          <w:i/>
          <w:iCs/>
          <w:color w:val="000000" w:themeColor="text1"/>
          <w:sz w:val="48"/>
          <w:szCs w:val="48"/>
          <w:u w:val="single"/>
          <w:lang w:val="en-GB"/>
        </w:rPr>
        <w:t xml:space="preserve">Hotel standards, reputation management, building and retaining customer </w:t>
      </w:r>
      <w:proofErr w:type="gramStart"/>
      <w:r w:rsidRPr="00962F52">
        <w:rPr>
          <w:rFonts w:ascii="Calibri Light" w:eastAsia="Calibri Light" w:hAnsi="Calibri Light" w:cs="Calibri Light"/>
          <w:b/>
          <w:bCs/>
          <w:i/>
          <w:iCs/>
          <w:color w:val="000000" w:themeColor="text1"/>
          <w:sz w:val="48"/>
          <w:szCs w:val="48"/>
          <w:u w:val="single"/>
          <w:lang w:val="en-GB"/>
        </w:rPr>
        <w:t>loyalty</w:t>
      </w:r>
      <w:proofErr w:type="gramEnd"/>
    </w:p>
    <w:p w14:paraId="4F071F96" w14:textId="77777777" w:rsidR="00962F52" w:rsidRPr="00962F52" w:rsidRDefault="00962F52" w:rsidP="00962F52">
      <w:pPr>
        <w:rPr>
          <w:sz w:val="48"/>
          <w:szCs w:val="48"/>
          <w:lang w:val="en-GB"/>
        </w:rPr>
      </w:pPr>
    </w:p>
    <w:p w14:paraId="249C6CA8" w14:textId="77777777" w:rsidR="00962F52" w:rsidRDefault="00962F52" w:rsidP="00962F52">
      <w:pPr>
        <w:rPr>
          <w:lang w:val="en-GB"/>
        </w:rPr>
      </w:pPr>
    </w:p>
    <w:p w14:paraId="68F11364" w14:textId="77777777" w:rsidR="00962F52" w:rsidRDefault="00962F52" w:rsidP="00962F52">
      <w:pPr>
        <w:rPr>
          <w:lang w:val="en-GB"/>
        </w:rPr>
      </w:pPr>
    </w:p>
    <w:p w14:paraId="281134F1" w14:textId="77777777" w:rsidR="00962F52" w:rsidRDefault="00962F52" w:rsidP="00962F52">
      <w:pPr>
        <w:rPr>
          <w:lang w:val="en-GB"/>
        </w:rPr>
      </w:pPr>
    </w:p>
    <w:p w14:paraId="35869C3A" w14:textId="77777777" w:rsidR="00962F52" w:rsidRDefault="00962F52" w:rsidP="00962F52">
      <w:pPr>
        <w:rPr>
          <w:lang w:val="en-GB"/>
        </w:rPr>
      </w:pPr>
    </w:p>
    <w:p w14:paraId="6C9585C4" w14:textId="77777777" w:rsidR="00962F52" w:rsidRDefault="00962F52" w:rsidP="00962F52">
      <w:pPr>
        <w:rPr>
          <w:lang w:val="en-GB"/>
        </w:rPr>
      </w:pPr>
    </w:p>
    <w:p w14:paraId="23AA1219" w14:textId="77777777" w:rsidR="00962F52" w:rsidRDefault="00962F52" w:rsidP="00962F52">
      <w:pPr>
        <w:rPr>
          <w:lang w:val="en-GB"/>
        </w:rPr>
      </w:pPr>
    </w:p>
    <w:p w14:paraId="62A28009" w14:textId="77777777" w:rsidR="00962F52" w:rsidRDefault="00962F52" w:rsidP="00962F52">
      <w:pPr>
        <w:rPr>
          <w:lang w:val="en-GB"/>
        </w:rPr>
      </w:pPr>
    </w:p>
    <w:p w14:paraId="796876B9" w14:textId="77777777" w:rsidR="00962F52" w:rsidRDefault="00962F52" w:rsidP="00962F52">
      <w:pPr>
        <w:rPr>
          <w:lang w:val="en-GB"/>
        </w:rPr>
      </w:pPr>
    </w:p>
    <w:p w14:paraId="4D5D2502" w14:textId="105B4511" w:rsidR="00962F52" w:rsidRPr="00D15DAC" w:rsidRDefault="00962F52" w:rsidP="00962F52">
      <w:pPr>
        <w:rPr>
          <w:rFonts w:ascii="Times New Roman" w:hAnsi="Times New Roman" w:cs="Times New Roman"/>
          <w:b/>
          <w:bCs/>
          <w:sz w:val="36"/>
          <w:szCs w:val="36"/>
          <w:lang w:val="en-GB"/>
        </w:rPr>
      </w:pPr>
      <w:r w:rsidRPr="00D15DAC">
        <w:rPr>
          <w:rFonts w:ascii="Times New Roman" w:hAnsi="Times New Roman" w:cs="Times New Roman"/>
          <w:b/>
          <w:bCs/>
          <w:sz w:val="36"/>
          <w:szCs w:val="36"/>
          <w:lang w:val="en-GB"/>
        </w:rPr>
        <w:t xml:space="preserve">Student name: Alina </w:t>
      </w:r>
      <w:proofErr w:type="spellStart"/>
      <w:r w:rsidRPr="00D15DAC">
        <w:rPr>
          <w:rFonts w:ascii="Times New Roman" w:hAnsi="Times New Roman" w:cs="Times New Roman"/>
          <w:b/>
          <w:bCs/>
          <w:sz w:val="36"/>
          <w:szCs w:val="36"/>
          <w:lang w:val="en-GB"/>
        </w:rPr>
        <w:t>Boestean</w:t>
      </w:r>
      <w:proofErr w:type="spellEnd"/>
    </w:p>
    <w:p w14:paraId="658DCD10" w14:textId="15DD573F" w:rsidR="00962F52" w:rsidRPr="00D15DAC" w:rsidRDefault="00962F52" w:rsidP="00962F52">
      <w:pPr>
        <w:rPr>
          <w:rFonts w:ascii="Times New Roman" w:hAnsi="Times New Roman" w:cs="Times New Roman"/>
          <w:b/>
          <w:bCs/>
          <w:sz w:val="36"/>
          <w:szCs w:val="36"/>
          <w:lang w:val="en-GB"/>
        </w:rPr>
      </w:pPr>
      <w:r w:rsidRPr="00D15DAC">
        <w:rPr>
          <w:rFonts w:ascii="Times New Roman" w:hAnsi="Times New Roman" w:cs="Times New Roman"/>
          <w:b/>
          <w:bCs/>
          <w:sz w:val="36"/>
          <w:szCs w:val="36"/>
          <w:lang w:val="en-GB"/>
        </w:rPr>
        <w:t>Student number: 2207646</w:t>
      </w:r>
    </w:p>
    <w:p w14:paraId="6768D29E" w14:textId="61F36D6B" w:rsidR="00962F52" w:rsidRPr="00D15DAC" w:rsidRDefault="00962F52" w:rsidP="00962F52">
      <w:pPr>
        <w:rPr>
          <w:rFonts w:ascii="Times New Roman" w:hAnsi="Times New Roman" w:cs="Times New Roman"/>
          <w:b/>
          <w:bCs/>
          <w:sz w:val="36"/>
          <w:szCs w:val="36"/>
        </w:rPr>
      </w:pPr>
      <w:r w:rsidRPr="00D15DAC">
        <w:rPr>
          <w:rFonts w:ascii="Times New Roman" w:hAnsi="Times New Roman" w:cs="Times New Roman"/>
          <w:b/>
          <w:bCs/>
          <w:sz w:val="36"/>
          <w:szCs w:val="36"/>
        </w:rPr>
        <w:t>Module Title:</w:t>
      </w:r>
      <w:r w:rsidRPr="00D15DAC">
        <w:rPr>
          <w:rFonts w:ascii="Times New Roman" w:hAnsi="Times New Roman" w:cs="Times New Roman"/>
          <w:b/>
          <w:bCs/>
          <w:sz w:val="36"/>
          <w:szCs w:val="36"/>
        </w:rPr>
        <w:t xml:space="preserve"> Hospitality and Guest Service Management</w:t>
      </w:r>
    </w:p>
    <w:p w14:paraId="52B9806E" w14:textId="45125942" w:rsidR="00962F52" w:rsidRPr="00D15DAC" w:rsidRDefault="00962F52" w:rsidP="00962F52">
      <w:pPr>
        <w:rPr>
          <w:rFonts w:ascii="Times New Roman" w:hAnsi="Times New Roman" w:cs="Times New Roman"/>
          <w:b/>
          <w:bCs/>
          <w:sz w:val="36"/>
          <w:szCs w:val="36"/>
        </w:rPr>
      </w:pPr>
      <w:r w:rsidRPr="00D15DAC">
        <w:rPr>
          <w:rFonts w:ascii="Times New Roman" w:hAnsi="Times New Roman" w:cs="Times New Roman"/>
          <w:b/>
          <w:bCs/>
          <w:sz w:val="36"/>
          <w:szCs w:val="36"/>
        </w:rPr>
        <w:t>Module code: BMIH4003</w:t>
      </w:r>
    </w:p>
    <w:p w14:paraId="6BF70CD2" w14:textId="2A9E732D" w:rsidR="00962F52" w:rsidRPr="00D15DAC" w:rsidRDefault="00962F52" w:rsidP="00962F52">
      <w:pPr>
        <w:rPr>
          <w:rFonts w:ascii="Times New Roman" w:hAnsi="Times New Roman" w:cs="Times New Roman"/>
          <w:b/>
          <w:bCs/>
          <w:sz w:val="36"/>
          <w:szCs w:val="36"/>
        </w:rPr>
      </w:pPr>
      <w:r w:rsidRPr="00D15DAC">
        <w:rPr>
          <w:rFonts w:ascii="Times New Roman" w:hAnsi="Times New Roman" w:cs="Times New Roman"/>
          <w:b/>
          <w:bCs/>
          <w:sz w:val="36"/>
          <w:szCs w:val="36"/>
        </w:rPr>
        <w:t xml:space="preserve">Lecturer name: Muhammad </w:t>
      </w:r>
      <w:proofErr w:type="spellStart"/>
      <w:r w:rsidRPr="00D15DAC">
        <w:rPr>
          <w:rFonts w:ascii="Times New Roman" w:hAnsi="Times New Roman" w:cs="Times New Roman"/>
          <w:b/>
          <w:bCs/>
          <w:sz w:val="36"/>
          <w:szCs w:val="36"/>
        </w:rPr>
        <w:t>Cassamo</w:t>
      </w:r>
      <w:proofErr w:type="spellEnd"/>
    </w:p>
    <w:p w14:paraId="1BB5462A" w14:textId="389191D6" w:rsidR="00962F52" w:rsidRPr="00D15DAC" w:rsidRDefault="00962F52" w:rsidP="00962F52">
      <w:pPr>
        <w:rPr>
          <w:rFonts w:ascii="Times New Roman" w:hAnsi="Times New Roman" w:cs="Times New Roman"/>
          <w:b/>
          <w:bCs/>
          <w:sz w:val="36"/>
          <w:szCs w:val="36"/>
          <w:lang w:val="en-GB"/>
        </w:rPr>
      </w:pPr>
      <w:r w:rsidRPr="00D15DAC">
        <w:rPr>
          <w:rFonts w:ascii="Times New Roman" w:hAnsi="Times New Roman" w:cs="Times New Roman"/>
          <w:b/>
          <w:bCs/>
          <w:sz w:val="36"/>
          <w:szCs w:val="36"/>
        </w:rPr>
        <w:t>Wordcount: 1593</w:t>
      </w:r>
    </w:p>
    <w:p w14:paraId="4A1405B9" w14:textId="77777777" w:rsidR="00962F52" w:rsidRPr="00962F52" w:rsidRDefault="00962F52" w:rsidP="00962F52">
      <w:pPr>
        <w:rPr>
          <w:b/>
          <w:bCs/>
          <w:sz w:val="36"/>
          <w:szCs w:val="36"/>
          <w:lang w:val="en-GB"/>
        </w:rPr>
      </w:pPr>
    </w:p>
    <w:p w14:paraId="16F7CA92" w14:textId="11A482AD" w:rsidR="00CB0A00" w:rsidRDefault="00CB0A00" w:rsidP="0224728E">
      <w:pPr>
        <w:keepNext/>
        <w:keepLines/>
        <w:spacing w:before="240" w:after="0"/>
        <w:rPr>
          <w:rFonts w:ascii="Calibri Light" w:eastAsia="Calibri Light" w:hAnsi="Calibri Light" w:cs="Calibri Light"/>
          <w:color w:val="2F5496" w:themeColor="accent1" w:themeShade="BF"/>
          <w:sz w:val="32"/>
          <w:szCs w:val="32"/>
        </w:rPr>
      </w:pPr>
    </w:p>
    <w:p w14:paraId="057C970D" w14:textId="0D200DC2" w:rsidR="00CB0A00" w:rsidRDefault="0224728E" w:rsidP="0224728E">
      <w:pPr>
        <w:pStyle w:val="Heading1"/>
        <w:rPr>
          <w:rFonts w:ascii="Calibri Light" w:eastAsia="Calibri Light" w:hAnsi="Calibri Light" w:cs="Calibri Light"/>
        </w:rPr>
      </w:pPr>
      <w:bookmarkStart w:id="0" w:name="_Toc1624401403"/>
      <w:r w:rsidRPr="0224728E">
        <w:rPr>
          <w:rFonts w:ascii="Calibri Light" w:eastAsia="Calibri Light" w:hAnsi="Calibri Light" w:cs="Calibri Light"/>
          <w:lang w:val="en-GB"/>
        </w:rPr>
        <w:t>Executive Summary</w:t>
      </w:r>
      <w:bookmarkEnd w:id="0"/>
    </w:p>
    <w:p w14:paraId="02C6BED2" w14:textId="77777777" w:rsidR="00962F52" w:rsidRDefault="00962F52" w:rsidP="0224728E">
      <w:pPr>
        <w:keepNext/>
        <w:keepLines/>
        <w:spacing w:line="360" w:lineRule="auto"/>
        <w:jc w:val="both"/>
        <w:rPr>
          <w:rFonts w:ascii="Arial" w:eastAsia="Arial" w:hAnsi="Arial" w:cs="Arial"/>
          <w:sz w:val="24"/>
          <w:szCs w:val="24"/>
          <w:lang w:val="en-GB"/>
        </w:rPr>
      </w:pPr>
    </w:p>
    <w:p w14:paraId="6C40152B" w14:textId="1D931FC9" w:rsidR="00CB0A00" w:rsidRDefault="0224728E" w:rsidP="00962F52">
      <w:pPr>
        <w:keepNext/>
        <w:keepLines/>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This report discusses key factors that influence hotel success in the hospitality industry. To ensure a hotel's success, the report emphasises the importance of effective management practises, brand consistency, reputation management, and customer loyalty. Effective management practises such as proper staff training and development, efficient operations management, and the use of technology to improve guest experiences can all have a significant impact on a hotel's performance. Brand consistency standards are critical in developing a strong brand identity, improving guest experiences, and enhancing brand reputation. To maintain positive perceptions of a hotel, reputation management is essential in managing and responding to online reviews. Hotels should use loyalty programmes to build and retain customer loyalty, personalise guest experiences, and improve customer satisfaction, according to the report. The report draws on a variety of sources to back up its recommendations and emphasises case studies from the hospitality industry to provide practical examples.</w:t>
      </w:r>
    </w:p>
    <w:p w14:paraId="5501CC88" w14:textId="513B7EDE" w:rsidR="00CB0A00" w:rsidRDefault="00000000" w:rsidP="00962F52">
      <w:pPr>
        <w:jc w:val="both"/>
      </w:pPr>
      <w:r>
        <w:br w:type="page"/>
      </w:r>
    </w:p>
    <w:p w14:paraId="79115CE5" w14:textId="0BC670B0" w:rsidR="00CB0A00" w:rsidRDefault="00CB0A00" w:rsidP="0224728E">
      <w:pPr>
        <w:keepNext/>
        <w:keepLines/>
        <w:spacing w:before="240" w:after="0"/>
        <w:rPr>
          <w:rFonts w:ascii="Calibri Light" w:eastAsia="Calibri Light" w:hAnsi="Calibri Light" w:cs="Calibri Light"/>
          <w:color w:val="2F5496" w:themeColor="accent1" w:themeShade="BF"/>
          <w:sz w:val="32"/>
          <w:szCs w:val="32"/>
        </w:rPr>
      </w:pPr>
    </w:p>
    <w:p w14:paraId="22831174" w14:textId="159E89FF" w:rsidR="00CB0A00" w:rsidRDefault="0224728E" w:rsidP="0224728E">
      <w:pPr>
        <w:pStyle w:val="Heading1"/>
        <w:rPr>
          <w:rFonts w:ascii="Calibri Light" w:eastAsia="Calibri Light" w:hAnsi="Calibri Light" w:cs="Calibri Light"/>
          <w:lang w:val="en-GB"/>
        </w:rPr>
      </w:pPr>
      <w:bookmarkStart w:id="1" w:name="_Toc405096795"/>
      <w:r w:rsidRPr="0224728E">
        <w:rPr>
          <w:rFonts w:ascii="Calibri Light" w:eastAsia="Calibri Light" w:hAnsi="Calibri Light" w:cs="Calibri Light"/>
          <w:lang w:val="en-GB"/>
        </w:rPr>
        <w:t>TABLE OF CONTENTS</w:t>
      </w:r>
      <w:bookmarkEnd w:id="1"/>
    </w:p>
    <w:sdt>
      <w:sdtPr>
        <w:id w:val="1345937590"/>
        <w:docPartObj>
          <w:docPartGallery w:val="Table of Contents"/>
          <w:docPartUnique/>
        </w:docPartObj>
      </w:sdtPr>
      <w:sdtContent>
        <w:p w14:paraId="24627407" w14:textId="0512601F" w:rsidR="00CB0A00" w:rsidRDefault="00000000" w:rsidP="00003540">
          <w:pPr>
            <w:pStyle w:val="TOC1"/>
            <w:tabs>
              <w:tab w:val="right" w:leader="dot" w:pos="9360"/>
            </w:tabs>
            <w:rPr>
              <w:rStyle w:val="Hyperlink"/>
            </w:rPr>
          </w:pPr>
          <w:r>
            <w:fldChar w:fldCharType="begin"/>
          </w:r>
          <w:r>
            <w:instrText>TOC \o \z \u \h</w:instrText>
          </w:r>
          <w:r>
            <w:fldChar w:fldCharType="separate"/>
          </w:r>
          <w:hyperlink w:anchor="_Toc1624401403">
            <w:r w:rsidR="0224728E" w:rsidRPr="0224728E">
              <w:rPr>
                <w:rStyle w:val="Hyperlink"/>
              </w:rPr>
              <w:t>Executive Summary</w:t>
            </w:r>
            <w:r>
              <w:tab/>
            </w:r>
            <w:r>
              <w:fldChar w:fldCharType="begin"/>
            </w:r>
            <w:r>
              <w:instrText>PAGEREF _Toc1624401403 \h</w:instrText>
            </w:r>
            <w:r>
              <w:fldChar w:fldCharType="separate"/>
            </w:r>
            <w:r w:rsidR="0224728E" w:rsidRPr="0224728E">
              <w:rPr>
                <w:rStyle w:val="Hyperlink"/>
              </w:rPr>
              <w:t>2</w:t>
            </w:r>
            <w:r>
              <w:fldChar w:fldCharType="end"/>
            </w:r>
          </w:hyperlink>
        </w:p>
        <w:p w14:paraId="0A3A991D" w14:textId="0F29B219" w:rsidR="00CB0A00" w:rsidRDefault="00000000" w:rsidP="00003540">
          <w:pPr>
            <w:pStyle w:val="TOC1"/>
            <w:tabs>
              <w:tab w:val="right" w:leader="dot" w:pos="9360"/>
            </w:tabs>
            <w:rPr>
              <w:rStyle w:val="Hyperlink"/>
            </w:rPr>
          </w:pPr>
          <w:hyperlink w:anchor="_Toc405096795">
            <w:r w:rsidR="0224728E" w:rsidRPr="0224728E">
              <w:rPr>
                <w:rStyle w:val="Hyperlink"/>
              </w:rPr>
              <w:t>TABLE OF CONTENTS</w:t>
            </w:r>
            <w:r>
              <w:tab/>
            </w:r>
            <w:r>
              <w:fldChar w:fldCharType="begin"/>
            </w:r>
            <w:r>
              <w:instrText>PAGEREF _Toc405096795 \h</w:instrText>
            </w:r>
            <w:r>
              <w:fldChar w:fldCharType="separate"/>
            </w:r>
            <w:r w:rsidR="0224728E" w:rsidRPr="0224728E">
              <w:rPr>
                <w:rStyle w:val="Hyperlink"/>
              </w:rPr>
              <w:t>3</w:t>
            </w:r>
            <w:r>
              <w:fldChar w:fldCharType="end"/>
            </w:r>
          </w:hyperlink>
        </w:p>
        <w:p w14:paraId="56558DDF" w14:textId="1FCAB8DD" w:rsidR="00CB0A00" w:rsidRDefault="00000000" w:rsidP="00003540">
          <w:pPr>
            <w:pStyle w:val="TOC1"/>
            <w:tabs>
              <w:tab w:val="right" w:leader="dot" w:pos="9360"/>
            </w:tabs>
            <w:rPr>
              <w:rStyle w:val="Hyperlink"/>
            </w:rPr>
          </w:pPr>
          <w:hyperlink w:anchor="_Toc1031299818">
            <w:r w:rsidR="0224728E" w:rsidRPr="0224728E">
              <w:rPr>
                <w:rStyle w:val="Hyperlink"/>
              </w:rPr>
              <w:t>Introduction</w:t>
            </w:r>
            <w:r>
              <w:tab/>
            </w:r>
            <w:r>
              <w:fldChar w:fldCharType="begin"/>
            </w:r>
            <w:r>
              <w:instrText>PAGEREF _Toc1031299818 \h</w:instrText>
            </w:r>
            <w:r>
              <w:fldChar w:fldCharType="separate"/>
            </w:r>
            <w:r w:rsidR="0224728E" w:rsidRPr="0224728E">
              <w:rPr>
                <w:rStyle w:val="Hyperlink"/>
              </w:rPr>
              <w:t>3</w:t>
            </w:r>
            <w:r>
              <w:fldChar w:fldCharType="end"/>
            </w:r>
          </w:hyperlink>
        </w:p>
        <w:p w14:paraId="3148949B" w14:textId="69BF82C4" w:rsidR="00CB0A00" w:rsidRDefault="00000000" w:rsidP="00003540">
          <w:pPr>
            <w:pStyle w:val="TOC2"/>
            <w:tabs>
              <w:tab w:val="right" w:leader="dot" w:pos="9360"/>
            </w:tabs>
            <w:ind w:left="0"/>
            <w:rPr>
              <w:rStyle w:val="Hyperlink"/>
            </w:rPr>
          </w:pPr>
          <w:hyperlink w:anchor="_Toc1796146694">
            <w:r w:rsidR="0224728E" w:rsidRPr="0224728E">
              <w:rPr>
                <w:rStyle w:val="Hyperlink"/>
              </w:rPr>
              <w:t>Hotel Standards</w:t>
            </w:r>
            <w:r>
              <w:tab/>
            </w:r>
            <w:r>
              <w:fldChar w:fldCharType="begin"/>
            </w:r>
            <w:r>
              <w:instrText>PAGEREF _Toc1796146694 \h</w:instrText>
            </w:r>
            <w:r>
              <w:fldChar w:fldCharType="separate"/>
            </w:r>
            <w:r w:rsidR="0224728E" w:rsidRPr="0224728E">
              <w:rPr>
                <w:rStyle w:val="Hyperlink"/>
              </w:rPr>
              <w:t>4</w:t>
            </w:r>
            <w:r>
              <w:fldChar w:fldCharType="end"/>
            </w:r>
          </w:hyperlink>
        </w:p>
        <w:p w14:paraId="79355E8F" w14:textId="77C079C8" w:rsidR="00CB0A00" w:rsidRDefault="00000000" w:rsidP="00003540">
          <w:pPr>
            <w:pStyle w:val="TOC2"/>
            <w:tabs>
              <w:tab w:val="right" w:leader="dot" w:pos="9360"/>
            </w:tabs>
            <w:ind w:left="0"/>
            <w:rPr>
              <w:rStyle w:val="Hyperlink"/>
            </w:rPr>
          </w:pPr>
          <w:hyperlink w:anchor="_Toc1804636983">
            <w:r w:rsidR="0224728E" w:rsidRPr="0224728E">
              <w:rPr>
                <w:rStyle w:val="Hyperlink"/>
              </w:rPr>
              <w:t>Reputation Management</w:t>
            </w:r>
            <w:r>
              <w:tab/>
            </w:r>
            <w:r>
              <w:fldChar w:fldCharType="begin"/>
            </w:r>
            <w:r>
              <w:instrText>PAGEREF _Toc1804636983 \h</w:instrText>
            </w:r>
            <w:r>
              <w:fldChar w:fldCharType="separate"/>
            </w:r>
            <w:r w:rsidR="0224728E" w:rsidRPr="0224728E">
              <w:rPr>
                <w:rStyle w:val="Hyperlink"/>
              </w:rPr>
              <w:t>5</w:t>
            </w:r>
            <w:r>
              <w:fldChar w:fldCharType="end"/>
            </w:r>
          </w:hyperlink>
        </w:p>
        <w:p w14:paraId="5719E848" w14:textId="7D61D128" w:rsidR="00CB0A00" w:rsidRDefault="00000000" w:rsidP="00003540">
          <w:pPr>
            <w:pStyle w:val="TOC2"/>
            <w:tabs>
              <w:tab w:val="right" w:leader="dot" w:pos="9360"/>
            </w:tabs>
            <w:ind w:left="0"/>
            <w:rPr>
              <w:rStyle w:val="Hyperlink"/>
            </w:rPr>
          </w:pPr>
          <w:hyperlink w:anchor="_Toc739789706">
            <w:r w:rsidR="0224728E" w:rsidRPr="0224728E">
              <w:rPr>
                <w:rStyle w:val="Hyperlink"/>
              </w:rPr>
              <w:t>Customer Loyalty</w:t>
            </w:r>
            <w:r>
              <w:tab/>
            </w:r>
            <w:r>
              <w:fldChar w:fldCharType="begin"/>
            </w:r>
            <w:r>
              <w:instrText>PAGEREF _Toc739789706 \h</w:instrText>
            </w:r>
            <w:r>
              <w:fldChar w:fldCharType="separate"/>
            </w:r>
            <w:r w:rsidR="0224728E" w:rsidRPr="0224728E">
              <w:rPr>
                <w:rStyle w:val="Hyperlink"/>
              </w:rPr>
              <w:t>6</w:t>
            </w:r>
            <w:r>
              <w:fldChar w:fldCharType="end"/>
            </w:r>
          </w:hyperlink>
        </w:p>
        <w:p w14:paraId="0CCB5A31" w14:textId="57CFE6F8" w:rsidR="00CB0A00" w:rsidRDefault="00000000" w:rsidP="00003540">
          <w:pPr>
            <w:pStyle w:val="TOC1"/>
            <w:tabs>
              <w:tab w:val="right" w:leader="dot" w:pos="9360"/>
            </w:tabs>
            <w:rPr>
              <w:rStyle w:val="Hyperlink"/>
            </w:rPr>
          </w:pPr>
          <w:hyperlink w:anchor="_Toc1204066062">
            <w:r w:rsidR="0224728E" w:rsidRPr="0224728E">
              <w:rPr>
                <w:rStyle w:val="Hyperlink"/>
              </w:rPr>
              <w:t>Conclusion</w:t>
            </w:r>
            <w:r>
              <w:tab/>
            </w:r>
            <w:r>
              <w:fldChar w:fldCharType="begin"/>
            </w:r>
            <w:r>
              <w:instrText>PAGEREF _Toc1204066062 \h</w:instrText>
            </w:r>
            <w:r>
              <w:fldChar w:fldCharType="separate"/>
            </w:r>
            <w:r w:rsidR="0224728E" w:rsidRPr="0224728E">
              <w:rPr>
                <w:rStyle w:val="Hyperlink"/>
              </w:rPr>
              <w:t>7</w:t>
            </w:r>
            <w:r>
              <w:fldChar w:fldCharType="end"/>
            </w:r>
          </w:hyperlink>
        </w:p>
        <w:p w14:paraId="726713C3" w14:textId="01DA3C7A" w:rsidR="00CB0A00" w:rsidRDefault="00000000" w:rsidP="00003540">
          <w:pPr>
            <w:pStyle w:val="TOC2"/>
            <w:tabs>
              <w:tab w:val="right" w:leader="dot" w:pos="9360"/>
            </w:tabs>
            <w:ind w:left="0"/>
            <w:rPr>
              <w:rStyle w:val="Hyperlink"/>
            </w:rPr>
          </w:pPr>
          <w:hyperlink w:anchor="_Toc321270699">
            <w:r w:rsidR="0224728E" w:rsidRPr="0224728E">
              <w:rPr>
                <w:rStyle w:val="Hyperlink"/>
              </w:rPr>
              <w:t>Recommendations</w:t>
            </w:r>
            <w:r>
              <w:tab/>
            </w:r>
            <w:r>
              <w:fldChar w:fldCharType="begin"/>
            </w:r>
            <w:r>
              <w:instrText>PAGEREF _Toc321270699 \h</w:instrText>
            </w:r>
            <w:r>
              <w:fldChar w:fldCharType="separate"/>
            </w:r>
            <w:r w:rsidR="0224728E" w:rsidRPr="0224728E">
              <w:rPr>
                <w:rStyle w:val="Hyperlink"/>
              </w:rPr>
              <w:t>8</w:t>
            </w:r>
            <w:r>
              <w:fldChar w:fldCharType="end"/>
            </w:r>
          </w:hyperlink>
        </w:p>
        <w:p w14:paraId="4522ABCB" w14:textId="084AD78E" w:rsidR="00CB0A00" w:rsidRDefault="00000000" w:rsidP="00003540">
          <w:pPr>
            <w:pStyle w:val="TOC1"/>
            <w:tabs>
              <w:tab w:val="right" w:leader="dot" w:pos="9360"/>
            </w:tabs>
            <w:rPr>
              <w:rStyle w:val="Hyperlink"/>
            </w:rPr>
          </w:pPr>
          <w:hyperlink w:anchor="_Toc1724349290">
            <w:r w:rsidR="0224728E" w:rsidRPr="0224728E">
              <w:rPr>
                <w:rStyle w:val="Hyperlink"/>
              </w:rPr>
              <w:t>References</w:t>
            </w:r>
            <w:r>
              <w:tab/>
            </w:r>
            <w:r>
              <w:fldChar w:fldCharType="begin"/>
            </w:r>
            <w:r>
              <w:instrText>PAGEREF _Toc1724349290 \h</w:instrText>
            </w:r>
            <w:r>
              <w:fldChar w:fldCharType="separate"/>
            </w:r>
            <w:r w:rsidR="0224728E" w:rsidRPr="0224728E">
              <w:rPr>
                <w:rStyle w:val="Hyperlink"/>
              </w:rPr>
              <w:t>8</w:t>
            </w:r>
            <w:r>
              <w:fldChar w:fldCharType="end"/>
            </w:r>
          </w:hyperlink>
          <w:r>
            <w:fldChar w:fldCharType="end"/>
          </w:r>
        </w:p>
      </w:sdtContent>
    </w:sdt>
    <w:p w14:paraId="53CBA07F" w14:textId="028A10AF" w:rsidR="00CB0A00" w:rsidRDefault="00CB0A00" w:rsidP="00003540">
      <w:pPr>
        <w:keepNext/>
        <w:keepLines/>
        <w:rPr>
          <w:lang w:val="en-GB"/>
        </w:rPr>
      </w:pPr>
    </w:p>
    <w:p w14:paraId="07F60FEC" w14:textId="1AA993F2" w:rsidR="00CB0A00" w:rsidRDefault="0224728E" w:rsidP="0224728E">
      <w:pPr>
        <w:tabs>
          <w:tab w:val="right" w:leader="dot" w:pos="9360"/>
        </w:tabs>
        <w:spacing w:after="100"/>
        <w:rPr>
          <w:rFonts w:ascii="Calibri" w:eastAsia="Calibri" w:hAnsi="Calibri" w:cs="Calibri"/>
          <w:color w:val="0563C1"/>
        </w:rPr>
      </w:pPr>
      <w:r w:rsidRPr="0224728E">
        <w:rPr>
          <w:rFonts w:ascii="Calibri" w:eastAsia="Calibri" w:hAnsi="Calibri" w:cs="Calibri"/>
          <w:color w:val="000000" w:themeColor="text1"/>
          <w:lang w:val="en-GB"/>
        </w:rPr>
        <w:t xml:space="preserve">  </w:t>
      </w:r>
    </w:p>
    <w:p w14:paraId="164DC7D1" w14:textId="33F5DFE8" w:rsidR="00CB0A00" w:rsidRDefault="00CB0A00" w:rsidP="0224728E">
      <w:pPr>
        <w:rPr>
          <w:rFonts w:ascii="Calibri" w:eastAsia="Calibri" w:hAnsi="Calibri" w:cs="Calibri"/>
          <w:color w:val="000000" w:themeColor="text1"/>
        </w:rPr>
      </w:pPr>
    </w:p>
    <w:p w14:paraId="23898C69" w14:textId="484CCE40" w:rsidR="00CB0A00" w:rsidRDefault="00000000">
      <w:r>
        <w:br w:type="page"/>
      </w:r>
    </w:p>
    <w:p w14:paraId="6E6A4851" w14:textId="24D1494E" w:rsidR="00CB0A00" w:rsidRDefault="0224728E" w:rsidP="0224728E">
      <w:pPr>
        <w:pStyle w:val="Heading1"/>
        <w:rPr>
          <w:rFonts w:ascii="Calibri Light" w:eastAsia="Calibri Light" w:hAnsi="Calibri Light" w:cs="Calibri Light"/>
        </w:rPr>
      </w:pPr>
      <w:bookmarkStart w:id="2" w:name="_Toc1031299818"/>
      <w:r w:rsidRPr="0224728E">
        <w:rPr>
          <w:rFonts w:ascii="Calibri Light" w:eastAsia="Calibri Light" w:hAnsi="Calibri Light" w:cs="Calibri Light"/>
          <w:lang w:val="en-GB"/>
        </w:rPr>
        <w:lastRenderedPageBreak/>
        <w:t>Introduction</w:t>
      </w:r>
      <w:bookmarkEnd w:id="2"/>
    </w:p>
    <w:p w14:paraId="1F899762" w14:textId="77777777" w:rsidR="00D15DAC" w:rsidRDefault="00D15DAC" w:rsidP="0224728E">
      <w:pPr>
        <w:spacing w:line="360" w:lineRule="auto"/>
        <w:jc w:val="both"/>
        <w:rPr>
          <w:rFonts w:ascii="Arial" w:eastAsia="Arial" w:hAnsi="Arial" w:cs="Arial"/>
          <w:color w:val="000000" w:themeColor="text1"/>
          <w:sz w:val="24"/>
          <w:szCs w:val="24"/>
          <w:lang w:val="en-GB"/>
        </w:rPr>
      </w:pPr>
    </w:p>
    <w:p w14:paraId="02EBD099" w14:textId="7C8145DE" w:rsidR="00CB0A00" w:rsidRDefault="0224728E" w:rsidP="0224728E">
      <w:pPr>
        <w:spacing w:line="360" w:lineRule="auto"/>
        <w:jc w:val="both"/>
        <w:rPr>
          <w:rFonts w:ascii="Arial" w:eastAsia="Arial" w:hAnsi="Arial" w:cs="Arial"/>
          <w:color w:val="000000" w:themeColor="text1"/>
          <w:sz w:val="24"/>
          <w:szCs w:val="24"/>
        </w:rPr>
      </w:pPr>
      <w:r w:rsidRPr="0224728E">
        <w:rPr>
          <w:rFonts w:ascii="Arial" w:eastAsia="Arial" w:hAnsi="Arial" w:cs="Arial"/>
          <w:color w:val="000000" w:themeColor="text1"/>
          <w:sz w:val="24"/>
          <w:szCs w:val="24"/>
          <w:lang w:val="en-GB"/>
        </w:rPr>
        <w:t xml:space="preserve">The hospitality business is one of the fastest-growing industries, but also one of the most cutthroat. Companies that want to remain competitive must keep up with the times in terms of hospitality management and </w:t>
      </w:r>
      <w:proofErr w:type="gramStart"/>
      <w:r w:rsidRPr="0224728E">
        <w:rPr>
          <w:rFonts w:ascii="Arial" w:eastAsia="Arial" w:hAnsi="Arial" w:cs="Arial"/>
          <w:color w:val="000000" w:themeColor="text1"/>
          <w:sz w:val="24"/>
          <w:szCs w:val="24"/>
          <w:lang w:val="en-GB"/>
        </w:rPr>
        <w:t>provide excellent service at all times</w:t>
      </w:r>
      <w:proofErr w:type="gramEnd"/>
      <w:r w:rsidRPr="0224728E">
        <w:rPr>
          <w:rFonts w:ascii="Arial" w:eastAsia="Arial" w:hAnsi="Arial" w:cs="Arial"/>
          <w:color w:val="000000" w:themeColor="text1"/>
          <w:sz w:val="24"/>
          <w:szCs w:val="24"/>
          <w:lang w:val="en-GB"/>
        </w:rPr>
        <w:t>. According to Wood (2015), businesses that do not adapt to the changing hospitality industry will eventually be left in the dust. Building and maintaining customer loyalty is crucial to a company's long-term success and is just as important as keeping up with the competition and the state of the industry. This report will focus on the value of reputation management and customer loyalty in the hospitality industry. The report will use multiple sources to provide an overview of hospitality management best practises and to examine the primary challenges that businesses face when attempting to maintain prominent levels of customer satisfaction. Finally, the report will offer actionable advice for businesses on how to increase customer loyalty, hold on to existing customers, and succeed in today's cutthroat business climate.</w:t>
      </w:r>
    </w:p>
    <w:p w14:paraId="68FFAF6C" w14:textId="1570128F" w:rsidR="00CB0A00" w:rsidRPr="00714F4E" w:rsidRDefault="0224728E" w:rsidP="0224728E">
      <w:pPr>
        <w:pStyle w:val="Heading2"/>
        <w:rPr>
          <w:rFonts w:ascii="Calibri Light" w:eastAsia="Calibri Light" w:hAnsi="Calibri Light" w:cs="Calibri Light"/>
          <w:sz w:val="32"/>
          <w:szCs w:val="32"/>
        </w:rPr>
      </w:pPr>
      <w:bookmarkStart w:id="3" w:name="_Toc1796146694"/>
      <w:r w:rsidRPr="00714F4E">
        <w:rPr>
          <w:sz w:val="32"/>
          <w:szCs w:val="32"/>
          <w:lang w:val="en-GB"/>
        </w:rPr>
        <w:lastRenderedPageBreak/>
        <w:t>Hotel Standards</w:t>
      </w:r>
      <w:bookmarkEnd w:id="3"/>
    </w:p>
    <w:p w14:paraId="402B5ABD" w14:textId="77777777" w:rsidR="00D15DAC" w:rsidRDefault="00D15DAC" w:rsidP="0224728E">
      <w:pPr>
        <w:keepNext/>
        <w:keepLines/>
        <w:spacing w:line="360" w:lineRule="auto"/>
        <w:jc w:val="both"/>
        <w:rPr>
          <w:rFonts w:ascii="Arial" w:eastAsia="Arial" w:hAnsi="Arial" w:cs="Arial"/>
          <w:sz w:val="24"/>
          <w:szCs w:val="24"/>
          <w:lang w:val="en-GB"/>
        </w:rPr>
      </w:pPr>
    </w:p>
    <w:p w14:paraId="38A89D6E" w14:textId="26B67175" w:rsidR="00CB0A00" w:rsidRDefault="0224728E" w:rsidP="0224728E">
      <w:pPr>
        <w:keepNext/>
        <w:keepLines/>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 xml:space="preserve">Brand consistency standards play an important role in ensuring that hotels can consistently provide the same high level of service to their guests. Brand consistency standards, as outlined by </w:t>
      </w:r>
      <w:proofErr w:type="spellStart"/>
      <w:r w:rsidRPr="0224728E">
        <w:rPr>
          <w:rFonts w:ascii="Arial" w:eastAsia="Arial" w:hAnsi="Arial" w:cs="Arial"/>
          <w:sz w:val="24"/>
          <w:szCs w:val="24"/>
          <w:lang w:val="en-GB"/>
        </w:rPr>
        <w:t>Tesone</w:t>
      </w:r>
      <w:proofErr w:type="spellEnd"/>
      <w:r w:rsidRPr="0224728E">
        <w:rPr>
          <w:rFonts w:ascii="Arial" w:eastAsia="Arial" w:hAnsi="Arial" w:cs="Arial"/>
          <w:sz w:val="24"/>
          <w:szCs w:val="24"/>
          <w:lang w:val="en-GB"/>
        </w:rPr>
        <w:t xml:space="preserve"> (2014), guarantee that all hotel guests, regardless of their location, will receive the same high standard of service and amenities. Everything from the layout of the rooms to the dress codes and service policies of the employees must adhere to these standards. Johnston et al. (2012) note that hotels can gain an edge in a crowded market by adhering to brand consistency standards and developing a unified brand image.</w:t>
      </w:r>
    </w:p>
    <w:p w14:paraId="69B2AC4A" w14:textId="26EE30DC" w:rsidR="00CB0A00" w:rsidRDefault="0224728E" w:rsidP="0224728E">
      <w:pPr>
        <w:keepNext/>
        <w:keepLines/>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 xml:space="preserve">Hotel chains have varying policies and standards, so not all hotels are created equal. When comparing luxury and economy hotels, Wood (2015) observes that the former </w:t>
      </w:r>
      <w:proofErr w:type="gramStart"/>
      <w:r w:rsidRPr="0224728E">
        <w:rPr>
          <w:rFonts w:ascii="Arial" w:eastAsia="Arial" w:hAnsi="Arial" w:cs="Arial"/>
          <w:sz w:val="24"/>
          <w:szCs w:val="24"/>
          <w:lang w:val="en-GB"/>
        </w:rPr>
        <w:t>tend</w:t>
      </w:r>
      <w:proofErr w:type="gramEnd"/>
      <w:r w:rsidRPr="0224728E">
        <w:rPr>
          <w:rFonts w:ascii="Arial" w:eastAsia="Arial" w:hAnsi="Arial" w:cs="Arial"/>
          <w:sz w:val="24"/>
          <w:szCs w:val="24"/>
          <w:lang w:val="en-GB"/>
        </w:rPr>
        <w:t xml:space="preserve"> to have higher standards because of the greater pressure to please. While budget hotels may have lower expectations, they still need to ensure the health and safety of their guests and the comfort of their guests. The "Commitment to Clean" initiative implemented by Marriott International in the wake of the COVID-19 pandemic is a good illustration of the value of brand consistency standards. All Marriott hotels are required to implement a set of safety and cleaning measures and protocols developed by </w:t>
      </w:r>
      <w:proofErr w:type="spellStart"/>
      <w:r w:rsidRPr="0224728E">
        <w:rPr>
          <w:rFonts w:ascii="Arial" w:eastAsia="Arial" w:hAnsi="Arial" w:cs="Arial"/>
          <w:sz w:val="24"/>
          <w:szCs w:val="24"/>
          <w:lang w:val="en-GB"/>
        </w:rPr>
        <w:t>Vallen</w:t>
      </w:r>
      <w:proofErr w:type="spellEnd"/>
      <w:r w:rsidRPr="0224728E">
        <w:rPr>
          <w:rFonts w:ascii="Arial" w:eastAsia="Arial" w:hAnsi="Arial" w:cs="Arial"/>
          <w:sz w:val="24"/>
          <w:szCs w:val="24"/>
          <w:lang w:val="en-GB"/>
        </w:rPr>
        <w:t xml:space="preserve"> and </w:t>
      </w:r>
      <w:proofErr w:type="spellStart"/>
      <w:r w:rsidRPr="0224728E">
        <w:rPr>
          <w:rFonts w:ascii="Arial" w:eastAsia="Arial" w:hAnsi="Arial" w:cs="Arial"/>
          <w:sz w:val="24"/>
          <w:szCs w:val="24"/>
          <w:lang w:val="en-GB"/>
        </w:rPr>
        <w:t>Vallen</w:t>
      </w:r>
      <w:proofErr w:type="spellEnd"/>
      <w:r w:rsidRPr="0224728E">
        <w:rPr>
          <w:rFonts w:ascii="Arial" w:eastAsia="Arial" w:hAnsi="Arial" w:cs="Arial"/>
          <w:sz w:val="24"/>
          <w:szCs w:val="24"/>
          <w:lang w:val="en-GB"/>
        </w:rPr>
        <w:t xml:space="preserve"> (2014). The "Meet with Confidence" programme at Hilton hotels is yet another example; it guarantees that all guests will have a pleasant and secure stay by requiring all Hilton properties to adhere to the same meeting and event protocols (EssentialPeople1st, 2017).</w:t>
      </w:r>
    </w:p>
    <w:p w14:paraId="1D3FB518" w14:textId="4FB7EC8B" w:rsidR="00CB0A00" w:rsidRDefault="0224728E" w:rsidP="0224728E">
      <w:pPr>
        <w:keepNext/>
        <w:keepLines/>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In conclusion, providing a consistent guest experience and building a strong brand image depend on the hotel upholding consistent standards. Each hotel chain has its own standards, but in order to stay in business, they must all meet a certain bare minimum. In an increasingly competitive market, hotels can stand out from the crowd by adhering to brand consistency standards.</w:t>
      </w:r>
    </w:p>
    <w:p w14:paraId="0160BA62" w14:textId="4E3A6F1A" w:rsidR="00CB0A00" w:rsidRDefault="00CB0A00" w:rsidP="0224728E">
      <w:pPr>
        <w:pStyle w:val="Heading1"/>
        <w:rPr>
          <w:rFonts w:ascii="Calibri Light" w:eastAsia="Calibri Light" w:hAnsi="Calibri Light" w:cs="Calibri Light"/>
          <w:lang w:val="en-GB"/>
        </w:rPr>
      </w:pPr>
    </w:p>
    <w:p w14:paraId="22DDBAFF" w14:textId="77777777" w:rsidR="00714F4E" w:rsidRDefault="00714F4E" w:rsidP="0224728E">
      <w:pPr>
        <w:pStyle w:val="Heading2"/>
        <w:rPr>
          <w:sz w:val="32"/>
          <w:szCs w:val="32"/>
          <w:lang w:val="en-GB"/>
        </w:rPr>
      </w:pPr>
      <w:bookmarkStart w:id="4" w:name="_Toc1804636983"/>
    </w:p>
    <w:p w14:paraId="6F7A5B95" w14:textId="31D71217" w:rsidR="00CB0A00" w:rsidRPr="00714F4E" w:rsidRDefault="0224728E" w:rsidP="0224728E">
      <w:pPr>
        <w:pStyle w:val="Heading2"/>
        <w:rPr>
          <w:rFonts w:ascii="Calibri Light" w:eastAsia="Calibri Light" w:hAnsi="Calibri Light" w:cs="Calibri Light"/>
          <w:sz w:val="32"/>
          <w:szCs w:val="32"/>
        </w:rPr>
      </w:pPr>
      <w:r w:rsidRPr="00714F4E">
        <w:rPr>
          <w:sz w:val="32"/>
          <w:szCs w:val="32"/>
          <w:lang w:val="en-GB"/>
        </w:rPr>
        <w:lastRenderedPageBreak/>
        <w:t>Reputation Management</w:t>
      </w:r>
      <w:bookmarkEnd w:id="4"/>
    </w:p>
    <w:p w14:paraId="2EB566D2" w14:textId="77777777" w:rsidR="00D15DAC" w:rsidRDefault="00D15DAC" w:rsidP="0224728E">
      <w:pPr>
        <w:spacing w:line="360" w:lineRule="auto"/>
        <w:jc w:val="both"/>
        <w:rPr>
          <w:rFonts w:ascii="Arial" w:eastAsia="Arial" w:hAnsi="Arial" w:cs="Arial"/>
          <w:sz w:val="24"/>
          <w:szCs w:val="24"/>
          <w:lang w:val="en-GB"/>
        </w:rPr>
      </w:pPr>
    </w:p>
    <w:p w14:paraId="51AB62F9" w14:textId="6B4CCA33"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 xml:space="preserve">The success of a hotel is </w:t>
      </w:r>
      <w:bookmarkStart w:id="5" w:name="_Int_FWfBlelL"/>
      <w:r w:rsidRPr="0224728E">
        <w:rPr>
          <w:rFonts w:ascii="Arial" w:eastAsia="Arial" w:hAnsi="Arial" w:cs="Arial"/>
          <w:sz w:val="24"/>
          <w:szCs w:val="24"/>
          <w:lang w:val="en-GB"/>
        </w:rPr>
        <w:t>largely dependent</w:t>
      </w:r>
      <w:bookmarkEnd w:id="5"/>
      <w:r w:rsidRPr="0224728E">
        <w:rPr>
          <w:rFonts w:ascii="Arial" w:eastAsia="Arial" w:hAnsi="Arial" w:cs="Arial"/>
          <w:sz w:val="24"/>
          <w:szCs w:val="24"/>
          <w:lang w:val="en-GB"/>
        </w:rPr>
        <w:t xml:space="preserve"> on repeat business from satisfied guests and their recommendations to others. Therefore, reputation management, which is "the process of monitoring, measuring, and enhancing an organization's reputation," is an essential part of hotel operations (</w:t>
      </w:r>
      <w:proofErr w:type="spellStart"/>
      <w:r w:rsidRPr="0224728E">
        <w:rPr>
          <w:rFonts w:ascii="Arial" w:eastAsia="Arial" w:hAnsi="Arial" w:cs="Arial"/>
          <w:sz w:val="24"/>
          <w:szCs w:val="24"/>
          <w:lang w:val="en-GB"/>
        </w:rPr>
        <w:t>Mody</w:t>
      </w:r>
      <w:proofErr w:type="spellEnd"/>
      <w:r w:rsidRPr="0224728E">
        <w:rPr>
          <w:rFonts w:ascii="Arial" w:eastAsia="Arial" w:hAnsi="Arial" w:cs="Arial"/>
          <w:sz w:val="24"/>
          <w:szCs w:val="24"/>
          <w:lang w:val="en-GB"/>
        </w:rPr>
        <w:t xml:space="preserve">, Suess, &amp; </w:t>
      </w:r>
      <w:proofErr w:type="spellStart"/>
      <w:r w:rsidRPr="0224728E">
        <w:rPr>
          <w:rFonts w:ascii="Arial" w:eastAsia="Arial" w:hAnsi="Arial" w:cs="Arial"/>
          <w:sz w:val="24"/>
          <w:szCs w:val="24"/>
          <w:lang w:val="en-GB"/>
        </w:rPr>
        <w:t>Lehto</w:t>
      </w:r>
      <w:proofErr w:type="spellEnd"/>
      <w:r w:rsidRPr="0224728E">
        <w:rPr>
          <w:rFonts w:ascii="Arial" w:eastAsia="Arial" w:hAnsi="Arial" w:cs="Arial"/>
          <w:sz w:val="24"/>
          <w:szCs w:val="24"/>
          <w:lang w:val="en-GB"/>
        </w:rPr>
        <w:t xml:space="preserve">, 2019, p. 602). Hotels need to have a firm grasp on the variables that play into their reputation management to do so successfully. Customers' booking intentions and their level of trust are two areas that have been shown to be significantly influenced by online reviews (Sparks &amp; Browning, 2011). Therefore, hotels should keep an eye on review sites like TripAdvisor and Booking.com and engage with guests who leave feedback. Moreover, hotels should aim for excellence in guest satisfaction by delivering individualised service, premium amenities, and delectable dining and drinking experiences. These factors have been shown to increase customer loyalty and improve a hotel's overall reputation (Choi &amp; Mattila, 2019). </w:t>
      </w:r>
    </w:p>
    <w:p w14:paraId="7AC5BAE0" w14:textId="26AC94AE"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 xml:space="preserve">The partnership between hotels and tour operators, another type of travel intermediary, is essential to a successful reputation management strategy. According to </w:t>
      </w:r>
      <w:proofErr w:type="spellStart"/>
      <w:r w:rsidRPr="0224728E">
        <w:rPr>
          <w:rFonts w:ascii="Arial" w:eastAsia="Arial" w:hAnsi="Arial" w:cs="Arial"/>
          <w:sz w:val="24"/>
          <w:szCs w:val="24"/>
          <w:lang w:val="en-GB"/>
        </w:rPr>
        <w:t>Paraskevas</w:t>
      </w:r>
      <w:proofErr w:type="spellEnd"/>
      <w:r w:rsidRPr="0224728E">
        <w:rPr>
          <w:rFonts w:ascii="Arial" w:eastAsia="Arial" w:hAnsi="Arial" w:cs="Arial"/>
          <w:sz w:val="24"/>
          <w:szCs w:val="24"/>
          <w:lang w:val="en-GB"/>
        </w:rPr>
        <w:t xml:space="preserve"> and </w:t>
      </w:r>
      <w:proofErr w:type="spellStart"/>
      <w:r w:rsidRPr="0224728E">
        <w:rPr>
          <w:rFonts w:ascii="Arial" w:eastAsia="Arial" w:hAnsi="Arial" w:cs="Arial"/>
          <w:sz w:val="24"/>
          <w:szCs w:val="24"/>
          <w:lang w:val="en-GB"/>
        </w:rPr>
        <w:t>Arendell</w:t>
      </w:r>
      <w:proofErr w:type="spellEnd"/>
      <w:r w:rsidRPr="0224728E">
        <w:rPr>
          <w:rFonts w:ascii="Arial" w:eastAsia="Arial" w:hAnsi="Arial" w:cs="Arial"/>
          <w:sz w:val="24"/>
          <w:szCs w:val="24"/>
          <w:lang w:val="en-GB"/>
        </w:rPr>
        <w:t xml:space="preserve"> (2007), hotels and intermediaries can boost reputation management and overall business performance through open lines of communication and cooperative efforts. Reputation and customer loyalty can be boosted by employing marketing strategies that are in line with the hotel's brand identity and values, as suggested by Kotler, Bowen, and Makens (2014). Many hotels have used these methods with remarkable success, including New York's Four Seasons Hotel, which has received high marks in surveys measuring guest satisfaction with hotels (Jones, Hillier, &amp; Comfort, 2016).</w:t>
      </w:r>
    </w:p>
    <w:p w14:paraId="2120F02F" w14:textId="77777777" w:rsidR="00D15DAC" w:rsidRDefault="00D15DAC" w:rsidP="0224728E">
      <w:pPr>
        <w:pStyle w:val="Heading2"/>
        <w:rPr>
          <w:lang w:val="en-GB"/>
        </w:rPr>
      </w:pPr>
      <w:bookmarkStart w:id="6" w:name="_Toc739789706"/>
    </w:p>
    <w:bookmarkEnd w:id="6"/>
    <w:p w14:paraId="1DF5C4CF" w14:textId="2D7835AD" w:rsidR="00D15DAC" w:rsidRDefault="00D15DAC" w:rsidP="0224728E">
      <w:pPr>
        <w:spacing w:line="360" w:lineRule="auto"/>
        <w:jc w:val="both"/>
        <w:rPr>
          <w:rFonts w:ascii="Arial" w:eastAsia="Arial" w:hAnsi="Arial" w:cs="Arial"/>
          <w:color w:val="000000" w:themeColor="text1"/>
          <w:sz w:val="24"/>
          <w:szCs w:val="24"/>
          <w:lang w:val="en-GB"/>
        </w:rPr>
      </w:pPr>
    </w:p>
    <w:p w14:paraId="77AFFB8C" w14:textId="77777777" w:rsidR="00D15DAC" w:rsidRDefault="00D15DAC" w:rsidP="0224728E">
      <w:pPr>
        <w:spacing w:line="360" w:lineRule="auto"/>
        <w:jc w:val="both"/>
        <w:rPr>
          <w:rFonts w:ascii="Arial" w:eastAsia="Arial" w:hAnsi="Arial" w:cs="Arial"/>
          <w:color w:val="000000" w:themeColor="text1"/>
          <w:sz w:val="24"/>
          <w:szCs w:val="24"/>
          <w:lang w:val="en-GB"/>
        </w:rPr>
      </w:pPr>
    </w:p>
    <w:p w14:paraId="32642131" w14:textId="77777777" w:rsidR="00D15DAC" w:rsidRPr="00714F4E" w:rsidRDefault="00D15DAC" w:rsidP="00D15DAC">
      <w:pPr>
        <w:pStyle w:val="Heading2"/>
        <w:rPr>
          <w:rFonts w:ascii="Calibri Light" w:eastAsia="Calibri Light" w:hAnsi="Calibri Light" w:cs="Calibri Light"/>
          <w:sz w:val="32"/>
          <w:szCs w:val="32"/>
        </w:rPr>
      </w:pPr>
      <w:r w:rsidRPr="00714F4E">
        <w:rPr>
          <w:sz w:val="32"/>
          <w:szCs w:val="32"/>
          <w:lang w:val="en-GB"/>
        </w:rPr>
        <w:lastRenderedPageBreak/>
        <w:t>Customer Loyalty</w:t>
      </w:r>
    </w:p>
    <w:p w14:paraId="3A0E385C" w14:textId="77777777" w:rsidR="00D15DAC" w:rsidRDefault="00D15DAC" w:rsidP="0224728E">
      <w:pPr>
        <w:spacing w:line="360" w:lineRule="auto"/>
        <w:jc w:val="both"/>
        <w:rPr>
          <w:rFonts w:ascii="Arial" w:eastAsia="Arial" w:hAnsi="Arial" w:cs="Arial"/>
          <w:color w:val="000000" w:themeColor="text1"/>
          <w:sz w:val="24"/>
          <w:szCs w:val="24"/>
          <w:lang w:val="en-GB"/>
        </w:rPr>
      </w:pPr>
    </w:p>
    <w:p w14:paraId="51BF5CB1" w14:textId="7633BE08" w:rsidR="00CB0A00" w:rsidRDefault="0224728E" w:rsidP="00D15DAC">
      <w:pPr>
        <w:spacing w:line="360" w:lineRule="auto"/>
        <w:jc w:val="both"/>
        <w:rPr>
          <w:rFonts w:ascii="Arial" w:eastAsia="Arial" w:hAnsi="Arial" w:cs="Arial"/>
          <w:color w:val="000000" w:themeColor="text1"/>
          <w:sz w:val="24"/>
          <w:szCs w:val="24"/>
        </w:rPr>
      </w:pPr>
      <w:r w:rsidRPr="0224728E">
        <w:rPr>
          <w:rFonts w:ascii="Arial" w:eastAsia="Arial" w:hAnsi="Arial" w:cs="Arial"/>
          <w:color w:val="000000" w:themeColor="text1"/>
          <w:sz w:val="24"/>
          <w:szCs w:val="24"/>
          <w:lang w:val="en-GB"/>
        </w:rPr>
        <w:t>Loyal guests are invaluable to hotels because they mean repeat business, complimentary reviews, and more money in the register. Rewarding customers for their continued business is a key component of loyalty programmes, as stated by Kotler, Bowen, and Makens (2014). For instance, there are more than 147 million people enrolled in Bonvoy, Marriott International's loyalty programme (Loyalty360, 2021). Free nights, room upgrades, and other benefits are available to Bonvoy members in exchange for the points they earn during their stays. Thanks to this initiative, Marriott has been able to strengthen its relationship with its clientele and stay ahead of the competition.</w:t>
      </w:r>
    </w:p>
    <w:p w14:paraId="69D1E55B" w14:textId="1D9EAC83" w:rsidR="00CB0A00" w:rsidRDefault="0224728E" w:rsidP="00D15DAC">
      <w:pPr>
        <w:spacing w:line="360" w:lineRule="auto"/>
        <w:jc w:val="both"/>
        <w:rPr>
          <w:rFonts w:ascii="Arial" w:eastAsia="Arial" w:hAnsi="Arial" w:cs="Arial"/>
          <w:color w:val="000000" w:themeColor="text1"/>
          <w:sz w:val="24"/>
          <w:szCs w:val="24"/>
        </w:rPr>
      </w:pPr>
      <w:r w:rsidRPr="0224728E">
        <w:rPr>
          <w:rFonts w:ascii="Arial" w:eastAsia="Arial" w:hAnsi="Arial" w:cs="Arial"/>
          <w:color w:val="000000" w:themeColor="text1"/>
          <w:sz w:val="24"/>
          <w:szCs w:val="24"/>
          <w:lang w:val="en-GB"/>
        </w:rPr>
        <w:t xml:space="preserve">Furthermore, by giving guests unique interactions, hotels can win over new patrons and keep the old ones coming back. Choi and Mattila (2019) argue that the quality of a hotel's dining and drinking options significantly affects the loyalty of its regulars. Hotels can set themselves apart from the competition and forge a lasting connection with guests by providing them with memorable and individualised dining and drinking experiences. For instance, guests at Four Seasons Hotels and Resorts can request special menus to accommodate any food allergies, preferences, or celebrations (Four Seasons, 2021). As a result of this individualised approach, they have been able to attract and keep more loyal </w:t>
      </w:r>
      <w:proofErr w:type="spellStart"/>
      <w:r w:rsidRPr="0224728E">
        <w:rPr>
          <w:rFonts w:ascii="Arial" w:eastAsia="Arial" w:hAnsi="Arial" w:cs="Arial"/>
          <w:color w:val="000000" w:themeColor="text1"/>
          <w:sz w:val="24"/>
          <w:szCs w:val="24"/>
          <w:lang w:val="en-GB"/>
        </w:rPr>
        <w:t>customers.Providing</w:t>
      </w:r>
      <w:proofErr w:type="spellEnd"/>
      <w:r w:rsidRPr="0224728E">
        <w:rPr>
          <w:rFonts w:ascii="Arial" w:eastAsia="Arial" w:hAnsi="Arial" w:cs="Arial"/>
          <w:color w:val="000000" w:themeColor="text1"/>
          <w:sz w:val="24"/>
          <w:szCs w:val="24"/>
          <w:lang w:val="en-GB"/>
        </w:rPr>
        <w:t xml:space="preserve"> outstanding service to guests is another way for hotels to earn their patronage. Customer service, as stated by Wood (2015), is the driving force behind the success of the hospitality sector. Guests will remember the kind and attentiveness of the hotel staff long after their stay is over. This personal connection increases the likelihood of customer retention and referrals. Finally, hotels can use technology to attract and keep repeat guests. Hotels can use reputation management software to track guest feedback and quickly address any complaints, as reported by </w:t>
      </w:r>
      <w:proofErr w:type="spellStart"/>
      <w:r w:rsidRPr="0224728E">
        <w:rPr>
          <w:rFonts w:ascii="Arial" w:eastAsia="Arial" w:hAnsi="Arial" w:cs="Arial"/>
          <w:color w:val="000000" w:themeColor="text1"/>
          <w:sz w:val="24"/>
          <w:szCs w:val="24"/>
          <w:lang w:val="en-GB"/>
        </w:rPr>
        <w:t>Mody</w:t>
      </w:r>
      <w:proofErr w:type="spellEnd"/>
      <w:r w:rsidRPr="0224728E">
        <w:rPr>
          <w:rFonts w:ascii="Arial" w:eastAsia="Arial" w:hAnsi="Arial" w:cs="Arial"/>
          <w:color w:val="000000" w:themeColor="text1"/>
          <w:sz w:val="24"/>
          <w:szCs w:val="24"/>
          <w:lang w:val="en-GB"/>
        </w:rPr>
        <w:t xml:space="preserve">, Suess, and </w:t>
      </w:r>
      <w:proofErr w:type="spellStart"/>
      <w:r w:rsidRPr="0224728E">
        <w:rPr>
          <w:rFonts w:ascii="Arial" w:eastAsia="Arial" w:hAnsi="Arial" w:cs="Arial"/>
          <w:color w:val="000000" w:themeColor="text1"/>
          <w:sz w:val="24"/>
          <w:szCs w:val="24"/>
          <w:lang w:val="en-GB"/>
        </w:rPr>
        <w:t>Lehto</w:t>
      </w:r>
      <w:proofErr w:type="spellEnd"/>
      <w:r w:rsidRPr="0224728E">
        <w:rPr>
          <w:rFonts w:ascii="Arial" w:eastAsia="Arial" w:hAnsi="Arial" w:cs="Arial"/>
          <w:color w:val="000000" w:themeColor="text1"/>
          <w:sz w:val="24"/>
          <w:szCs w:val="24"/>
          <w:lang w:val="en-GB"/>
        </w:rPr>
        <w:t xml:space="preserve"> (2019). The hotel's dedication to its guests' satisfaction can be displayed through prompt resolution of any issues raised by them, which can lead to increased loyalty. As an illustration, Hilton Worldwide employs </w:t>
      </w:r>
      <w:proofErr w:type="spellStart"/>
      <w:r w:rsidRPr="0224728E">
        <w:rPr>
          <w:rFonts w:ascii="Arial" w:eastAsia="Arial" w:hAnsi="Arial" w:cs="Arial"/>
          <w:color w:val="000000" w:themeColor="text1"/>
          <w:sz w:val="24"/>
          <w:szCs w:val="24"/>
          <w:lang w:val="en-GB"/>
        </w:rPr>
        <w:t>TrustYou</w:t>
      </w:r>
      <w:proofErr w:type="spellEnd"/>
      <w:r w:rsidRPr="0224728E">
        <w:rPr>
          <w:rFonts w:ascii="Arial" w:eastAsia="Arial" w:hAnsi="Arial" w:cs="Arial"/>
          <w:color w:val="000000" w:themeColor="text1"/>
          <w:sz w:val="24"/>
          <w:szCs w:val="24"/>
          <w:lang w:val="en-GB"/>
        </w:rPr>
        <w:t>, a reputation management platform, to track guest reviews and address guest concerns (</w:t>
      </w:r>
      <w:proofErr w:type="spellStart"/>
      <w:r w:rsidRPr="0224728E">
        <w:rPr>
          <w:rFonts w:ascii="Arial" w:eastAsia="Arial" w:hAnsi="Arial" w:cs="Arial"/>
          <w:color w:val="000000" w:themeColor="text1"/>
          <w:sz w:val="24"/>
          <w:szCs w:val="24"/>
          <w:lang w:val="en-GB"/>
        </w:rPr>
        <w:t>TrustYou</w:t>
      </w:r>
      <w:proofErr w:type="spellEnd"/>
      <w:r w:rsidRPr="0224728E">
        <w:rPr>
          <w:rFonts w:ascii="Arial" w:eastAsia="Arial" w:hAnsi="Arial" w:cs="Arial"/>
          <w:color w:val="000000" w:themeColor="text1"/>
          <w:sz w:val="24"/>
          <w:szCs w:val="24"/>
          <w:lang w:val="en-GB"/>
        </w:rPr>
        <w:t>, 2021). The tool has been instrumental in elevating Hilton's brand and increasing customer loyalty.</w:t>
      </w:r>
    </w:p>
    <w:p w14:paraId="15B11794" w14:textId="5A08E48C" w:rsidR="00CB0A00" w:rsidRPr="00714F4E" w:rsidRDefault="0224728E" w:rsidP="0224728E">
      <w:pPr>
        <w:pStyle w:val="Heading1"/>
        <w:rPr>
          <w:rFonts w:ascii="Calibri Light" w:eastAsia="Calibri Light" w:hAnsi="Calibri Light" w:cs="Calibri Light"/>
        </w:rPr>
      </w:pPr>
      <w:bookmarkStart w:id="7" w:name="_Toc1204066062"/>
      <w:r w:rsidRPr="00714F4E">
        <w:rPr>
          <w:lang w:val="en-GB"/>
        </w:rPr>
        <w:lastRenderedPageBreak/>
        <w:t>Conclusion</w:t>
      </w:r>
      <w:bookmarkEnd w:id="7"/>
    </w:p>
    <w:p w14:paraId="2E3F9318" w14:textId="77777777" w:rsidR="00D15DAC" w:rsidRDefault="00D15DAC" w:rsidP="0224728E">
      <w:pPr>
        <w:spacing w:line="360" w:lineRule="auto"/>
        <w:jc w:val="both"/>
        <w:rPr>
          <w:rFonts w:ascii="Arial" w:eastAsia="Arial" w:hAnsi="Arial" w:cs="Arial"/>
          <w:color w:val="000000" w:themeColor="text1"/>
          <w:sz w:val="24"/>
          <w:szCs w:val="24"/>
          <w:lang w:val="en-GB"/>
        </w:rPr>
      </w:pPr>
    </w:p>
    <w:p w14:paraId="767C51C3" w14:textId="4C6DE038" w:rsidR="00CB0A00" w:rsidRDefault="0224728E" w:rsidP="0224728E">
      <w:pPr>
        <w:spacing w:line="360" w:lineRule="auto"/>
        <w:jc w:val="both"/>
        <w:rPr>
          <w:rFonts w:ascii="Arial" w:eastAsia="Arial" w:hAnsi="Arial" w:cs="Arial"/>
          <w:color w:val="000000" w:themeColor="text1"/>
          <w:sz w:val="24"/>
          <w:szCs w:val="24"/>
        </w:rPr>
      </w:pPr>
      <w:r w:rsidRPr="0224728E">
        <w:rPr>
          <w:rFonts w:ascii="Arial" w:eastAsia="Arial" w:hAnsi="Arial" w:cs="Arial"/>
          <w:color w:val="000000" w:themeColor="text1"/>
          <w:sz w:val="24"/>
          <w:szCs w:val="24"/>
          <w:lang w:val="en-GB"/>
        </w:rPr>
        <w:t>In conclusion, to remain competitive in today's market, hotels and the hospitality industry must adopt new methods and technologies as they emerge. Keeping abreast of industry trends is the surest way to ensure that your business delivers the kind of customer experience that people want and expect. This report highlights the significance of keeping up with high quality standards within hotels, as this is essential to keeping up a good reputation and attracting returning customers. When it comes to guest service, hotels need to be consistent if they want to keep their good name. Hotels, however, must guard against a decline in their public image at all costs. Testimonials from past guests must be managed with extreme care. Lastly, loyalty programmes are an efficient way of cultivating and maintaining customer relationships, which are crucial in the hospitality industry. These programmes increase a hotel's revenue by making guests more likely to return.</w:t>
      </w:r>
    </w:p>
    <w:p w14:paraId="267F9616" w14:textId="07AD8A0F" w:rsidR="00714F4E" w:rsidRPr="00714F4E" w:rsidRDefault="0224728E" w:rsidP="00714F4E">
      <w:pPr>
        <w:pStyle w:val="Heading2"/>
        <w:rPr>
          <w:sz w:val="32"/>
          <w:szCs w:val="32"/>
          <w:lang w:val="en-GB"/>
        </w:rPr>
      </w:pPr>
      <w:bookmarkStart w:id="8" w:name="_Toc321270699"/>
      <w:r w:rsidRPr="00714F4E">
        <w:rPr>
          <w:sz w:val="32"/>
          <w:szCs w:val="32"/>
          <w:lang w:val="en-GB"/>
        </w:rPr>
        <w:t xml:space="preserve">Recommendations </w:t>
      </w:r>
      <w:bookmarkEnd w:id="8"/>
    </w:p>
    <w:p w14:paraId="341E8F92" w14:textId="423F19E2" w:rsidR="00CB0A00" w:rsidRDefault="0224728E" w:rsidP="0224728E">
      <w:pPr>
        <w:spacing w:line="360" w:lineRule="auto"/>
        <w:jc w:val="both"/>
        <w:rPr>
          <w:rFonts w:ascii="Arial" w:eastAsia="Arial" w:hAnsi="Arial" w:cs="Arial"/>
          <w:sz w:val="24"/>
          <w:szCs w:val="24"/>
        </w:rPr>
      </w:pPr>
      <w:r w:rsidRPr="0224728E">
        <w:rPr>
          <w:rFonts w:ascii="Arial" w:eastAsia="Arial" w:hAnsi="Arial" w:cs="Arial"/>
          <w:sz w:val="24"/>
          <w:szCs w:val="24"/>
        </w:rPr>
        <w:t xml:space="preserve">Based on the findings from the report, it is recommended that hotels prioritize brand consistency standards as outlined by </w:t>
      </w:r>
      <w:proofErr w:type="spellStart"/>
      <w:r w:rsidRPr="0224728E">
        <w:rPr>
          <w:rFonts w:ascii="Arial" w:eastAsia="Arial" w:hAnsi="Arial" w:cs="Arial"/>
          <w:sz w:val="24"/>
          <w:szCs w:val="24"/>
        </w:rPr>
        <w:t>Tesone</w:t>
      </w:r>
      <w:proofErr w:type="spellEnd"/>
      <w:r w:rsidRPr="0224728E">
        <w:rPr>
          <w:rFonts w:ascii="Arial" w:eastAsia="Arial" w:hAnsi="Arial" w:cs="Arial"/>
          <w:sz w:val="24"/>
          <w:szCs w:val="24"/>
        </w:rPr>
        <w:t xml:space="preserve"> (2014) in order to enhance guest experiences and build a strong brand reputation. In addition, hotels should focus on effectively managing their online reputation as highlighted by Sparks and Browning (2011), by closely monitoring and responding to guest reviews and feedback. Implementing loyalty programs as suggested by Kotler, Bowen, and Makens (2014) can also be a viable strategy for building and retaining customer loyalty. Moreover, enhancing food and beverage experiences can be a potential antecedent of customer loyalty as discussed by Choi and Mattila (2019). It is also important for hotels to ensure effective communication and relationships with travel intermediaries such as tour operators as recommended by </w:t>
      </w:r>
      <w:proofErr w:type="spellStart"/>
      <w:r w:rsidRPr="0224728E">
        <w:rPr>
          <w:rFonts w:ascii="Arial" w:eastAsia="Arial" w:hAnsi="Arial" w:cs="Arial"/>
          <w:sz w:val="24"/>
          <w:szCs w:val="24"/>
        </w:rPr>
        <w:t>Paraskevas</w:t>
      </w:r>
      <w:proofErr w:type="spellEnd"/>
      <w:r w:rsidRPr="0224728E">
        <w:rPr>
          <w:rFonts w:ascii="Arial" w:eastAsia="Arial" w:hAnsi="Arial" w:cs="Arial"/>
          <w:sz w:val="24"/>
          <w:szCs w:val="24"/>
        </w:rPr>
        <w:t xml:space="preserve"> and </w:t>
      </w:r>
      <w:proofErr w:type="spellStart"/>
      <w:r w:rsidRPr="0224728E">
        <w:rPr>
          <w:rFonts w:ascii="Arial" w:eastAsia="Arial" w:hAnsi="Arial" w:cs="Arial"/>
          <w:sz w:val="24"/>
          <w:szCs w:val="24"/>
        </w:rPr>
        <w:t>Arendell</w:t>
      </w:r>
      <w:proofErr w:type="spellEnd"/>
      <w:r w:rsidRPr="0224728E">
        <w:rPr>
          <w:rFonts w:ascii="Arial" w:eastAsia="Arial" w:hAnsi="Arial" w:cs="Arial"/>
          <w:sz w:val="24"/>
          <w:szCs w:val="24"/>
        </w:rPr>
        <w:t xml:space="preserve"> (2007). These recommendations are in line with the broader principles of exceptional customer service as discussed by </w:t>
      </w:r>
      <w:proofErr w:type="spellStart"/>
      <w:r w:rsidRPr="0224728E">
        <w:rPr>
          <w:rFonts w:ascii="Arial" w:eastAsia="Arial" w:hAnsi="Arial" w:cs="Arial"/>
          <w:sz w:val="24"/>
          <w:szCs w:val="24"/>
        </w:rPr>
        <w:t>Heppell</w:t>
      </w:r>
      <w:proofErr w:type="spellEnd"/>
      <w:r w:rsidRPr="0224728E">
        <w:rPr>
          <w:rFonts w:ascii="Arial" w:eastAsia="Arial" w:hAnsi="Arial" w:cs="Arial"/>
          <w:sz w:val="24"/>
          <w:szCs w:val="24"/>
        </w:rPr>
        <w:t xml:space="preserve"> (2015), emphasizing the importance of delivering high-quality service and exceeding guest expectations. By following these recommendations, hotels can differentiate themselves in the competitive hospitality industry, drive customer loyalty, and, achieve long-term success.</w:t>
      </w:r>
    </w:p>
    <w:p w14:paraId="55CABEAD" w14:textId="77777777" w:rsidR="00003540" w:rsidRDefault="00003540" w:rsidP="0224728E">
      <w:pPr>
        <w:pStyle w:val="Heading1"/>
        <w:rPr>
          <w:lang w:val="en-GB"/>
        </w:rPr>
      </w:pPr>
      <w:bookmarkStart w:id="9" w:name="_Toc1724349290"/>
    </w:p>
    <w:p w14:paraId="0CD4125C" w14:textId="6492260D" w:rsidR="00CB0A00" w:rsidRDefault="0224728E" w:rsidP="0224728E">
      <w:pPr>
        <w:pStyle w:val="Heading1"/>
        <w:rPr>
          <w:rFonts w:ascii="Calibri Light" w:eastAsia="Calibri Light" w:hAnsi="Calibri Light" w:cs="Calibri Light"/>
          <w:lang w:val="en-GB"/>
        </w:rPr>
      </w:pPr>
      <w:r w:rsidRPr="0224728E">
        <w:rPr>
          <w:lang w:val="en-GB"/>
        </w:rPr>
        <w:t xml:space="preserve">References </w:t>
      </w:r>
      <w:bookmarkEnd w:id="9"/>
    </w:p>
    <w:p w14:paraId="6DC373F1" w14:textId="306874A9" w:rsidR="00CB0A00" w:rsidRDefault="0224728E" w:rsidP="0224728E">
      <w:pPr>
        <w:keepNext/>
        <w:keepLines/>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Choi, Y., &amp; Mattila, A. S. (2019). Antecedents of customer loyalty in the hotel industry: The role of food and beverage experiences. Journal of Hospitality and Tourism Management, 39, 1-9.</w:t>
      </w:r>
    </w:p>
    <w:p w14:paraId="78719B93" w14:textId="139A2D2E"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EssentialPeople1st. (2017). The performance &amp; talent management revolution. PF, Uxbridge.</w:t>
      </w:r>
    </w:p>
    <w:p w14:paraId="7A2A523C" w14:textId="497180A6"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Jones, P., Hillier, D., &amp; Comfort, D. (2016). Hotel operations management. Routledge.</w:t>
      </w:r>
    </w:p>
    <w:p w14:paraId="4FAB3FF0" w14:textId="74D80C0E"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 xml:space="preserve">Johnston, R., Clark, G., &amp; </w:t>
      </w:r>
      <w:proofErr w:type="spellStart"/>
      <w:r w:rsidRPr="0224728E">
        <w:rPr>
          <w:rFonts w:ascii="Arial" w:eastAsia="Arial" w:hAnsi="Arial" w:cs="Arial"/>
          <w:sz w:val="24"/>
          <w:szCs w:val="24"/>
          <w:lang w:val="en-GB"/>
        </w:rPr>
        <w:t>Shulver</w:t>
      </w:r>
      <w:proofErr w:type="spellEnd"/>
      <w:r w:rsidRPr="0224728E">
        <w:rPr>
          <w:rFonts w:ascii="Arial" w:eastAsia="Arial" w:hAnsi="Arial" w:cs="Arial"/>
          <w:sz w:val="24"/>
          <w:szCs w:val="24"/>
          <w:lang w:val="en-GB"/>
        </w:rPr>
        <w:t>, M. (2012). Service Operations Management. Pearson.</w:t>
      </w:r>
    </w:p>
    <w:p w14:paraId="7FBA4E8C" w14:textId="133FE0F3"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Kotler, P., Bowen, J. T., &amp; Makens, J. C. (2014). Marketing for hospitality and tourism. Pearson.</w:t>
      </w:r>
    </w:p>
    <w:p w14:paraId="1E795655" w14:textId="675B7D5E" w:rsidR="00CB0A00" w:rsidRDefault="0224728E" w:rsidP="0224728E">
      <w:pPr>
        <w:spacing w:line="360" w:lineRule="auto"/>
        <w:jc w:val="both"/>
        <w:rPr>
          <w:rFonts w:ascii="Arial" w:eastAsia="Arial" w:hAnsi="Arial" w:cs="Arial"/>
          <w:sz w:val="24"/>
          <w:szCs w:val="24"/>
          <w:lang w:val="en-GB"/>
        </w:rPr>
      </w:pPr>
      <w:proofErr w:type="spellStart"/>
      <w:r w:rsidRPr="0224728E">
        <w:rPr>
          <w:rFonts w:ascii="Arial" w:eastAsia="Arial" w:hAnsi="Arial" w:cs="Arial"/>
          <w:sz w:val="24"/>
          <w:szCs w:val="24"/>
          <w:lang w:val="en-GB"/>
        </w:rPr>
        <w:t>Mody</w:t>
      </w:r>
      <w:proofErr w:type="spellEnd"/>
      <w:r w:rsidRPr="0224728E">
        <w:rPr>
          <w:rFonts w:ascii="Arial" w:eastAsia="Arial" w:hAnsi="Arial" w:cs="Arial"/>
          <w:sz w:val="24"/>
          <w:szCs w:val="24"/>
          <w:lang w:val="en-GB"/>
        </w:rPr>
        <w:t xml:space="preserve">, M. A., Suess, C., &amp; </w:t>
      </w:r>
      <w:proofErr w:type="spellStart"/>
      <w:r w:rsidRPr="0224728E">
        <w:rPr>
          <w:rFonts w:ascii="Arial" w:eastAsia="Arial" w:hAnsi="Arial" w:cs="Arial"/>
          <w:sz w:val="24"/>
          <w:szCs w:val="24"/>
          <w:lang w:val="en-GB"/>
        </w:rPr>
        <w:t>Lehto</w:t>
      </w:r>
      <w:proofErr w:type="spellEnd"/>
      <w:r w:rsidRPr="0224728E">
        <w:rPr>
          <w:rFonts w:ascii="Arial" w:eastAsia="Arial" w:hAnsi="Arial" w:cs="Arial"/>
          <w:sz w:val="24"/>
          <w:szCs w:val="24"/>
          <w:lang w:val="en-GB"/>
        </w:rPr>
        <w:t>, X. Y. (2019). Theories and practices of reputation management in the hospitality industry: A systematic review of the literature. Journal of Hospitality Marketing &amp; Management, 28(6), 601-627.</w:t>
      </w:r>
    </w:p>
    <w:p w14:paraId="5A2005BE" w14:textId="067F7149" w:rsidR="00CB0A00" w:rsidRDefault="0224728E" w:rsidP="0224728E">
      <w:pPr>
        <w:spacing w:line="360" w:lineRule="auto"/>
        <w:jc w:val="both"/>
        <w:rPr>
          <w:rFonts w:ascii="Arial" w:eastAsia="Arial" w:hAnsi="Arial" w:cs="Arial"/>
          <w:sz w:val="24"/>
          <w:szCs w:val="24"/>
          <w:lang w:val="en-GB"/>
        </w:rPr>
      </w:pPr>
      <w:proofErr w:type="spellStart"/>
      <w:r w:rsidRPr="0224728E">
        <w:rPr>
          <w:rFonts w:ascii="Arial" w:eastAsia="Arial" w:hAnsi="Arial" w:cs="Arial"/>
          <w:sz w:val="24"/>
          <w:szCs w:val="24"/>
          <w:lang w:val="en-GB"/>
        </w:rPr>
        <w:t>Paraskevas</w:t>
      </w:r>
      <w:proofErr w:type="spellEnd"/>
      <w:r w:rsidRPr="0224728E">
        <w:rPr>
          <w:rFonts w:ascii="Arial" w:eastAsia="Arial" w:hAnsi="Arial" w:cs="Arial"/>
          <w:sz w:val="24"/>
          <w:szCs w:val="24"/>
          <w:lang w:val="en-GB"/>
        </w:rPr>
        <w:t xml:space="preserve">, A., &amp; </w:t>
      </w:r>
      <w:proofErr w:type="spellStart"/>
      <w:r w:rsidRPr="0224728E">
        <w:rPr>
          <w:rFonts w:ascii="Arial" w:eastAsia="Arial" w:hAnsi="Arial" w:cs="Arial"/>
          <w:sz w:val="24"/>
          <w:szCs w:val="24"/>
          <w:lang w:val="en-GB"/>
        </w:rPr>
        <w:t>Arendell</w:t>
      </w:r>
      <w:proofErr w:type="spellEnd"/>
      <w:r w:rsidRPr="0224728E">
        <w:rPr>
          <w:rFonts w:ascii="Arial" w:eastAsia="Arial" w:hAnsi="Arial" w:cs="Arial"/>
          <w:sz w:val="24"/>
          <w:szCs w:val="24"/>
          <w:lang w:val="en-GB"/>
        </w:rPr>
        <w:t>, B. (2007). Enhancing the relationship between hotels and travel intermediaries: the case of tour operators. Journal of Vacation Marketing, 13(1), 63-73.</w:t>
      </w:r>
    </w:p>
    <w:p w14:paraId="337F8F44" w14:textId="25CFBA52"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Sparks, B. A., &amp; Browning, V. (2011). The impact of online reviews on hotel booking intentions and perception of trust. Tourism Management, 32(6), 1310-1323.</w:t>
      </w:r>
    </w:p>
    <w:p w14:paraId="3DA8B3D6" w14:textId="3267D503" w:rsidR="00CB0A00" w:rsidRDefault="0224728E" w:rsidP="0224728E">
      <w:pPr>
        <w:spacing w:line="360" w:lineRule="auto"/>
        <w:jc w:val="both"/>
        <w:rPr>
          <w:rFonts w:ascii="Arial" w:eastAsia="Arial" w:hAnsi="Arial" w:cs="Arial"/>
          <w:sz w:val="24"/>
          <w:szCs w:val="24"/>
          <w:lang w:val="en-GB"/>
        </w:rPr>
      </w:pPr>
      <w:proofErr w:type="spellStart"/>
      <w:r w:rsidRPr="0224728E">
        <w:rPr>
          <w:rFonts w:ascii="Arial" w:eastAsia="Arial" w:hAnsi="Arial" w:cs="Arial"/>
          <w:sz w:val="24"/>
          <w:szCs w:val="24"/>
          <w:lang w:val="en-GB"/>
        </w:rPr>
        <w:t>Tesone</w:t>
      </w:r>
      <w:proofErr w:type="spellEnd"/>
      <w:r w:rsidRPr="0224728E">
        <w:rPr>
          <w:rFonts w:ascii="Arial" w:eastAsia="Arial" w:hAnsi="Arial" w:cs="Arial"/>
          <w:sz w:val="24"/>
          <w:szCs w:val="24"/>
          <w:lang w:val="en-GB"/>
        </w:rPr>
        <w:t>, V. (2014). Principles of Management for the Hospitality Industry. Butterworth-Heinemann.</w:t>
      </w:r>
    </w:p>
    <w:p w14:paraId="5E1C8C93" w14:textId="2797AAAB" w:rsidR="00CB0A00" w:rsidRDefault="0224728E" w:rsidP="0224728E">
      <w:pPr>
        <w:spacing w:line="360" w:lineRule="auto"/>
        <w:jc w:val="both"/>
        <w:rPr>
          <w:rFonts w:ascii="Arial" w:eastAsia="Arial" w:hAnsi="Arial" w:cs="Arial"/>
          <w:sz w:val="24"/>
          <w:szCs w:val="24"/>
          <w:lang w:val="en-GB"/>
        </w:rPr>
      </w:pPr>
      <w:proofErr w:type="spellStart"/>
      <w:r w:rsidRPr="0224728E">
        <w:rPr>
          <w:rFonts w:ascii="Arial" w:eastAsia="Arial" w:hAnsi="Arial" w:cs="Arial"/>
          <w:sz w:val="24"/>
          <w:szCs w:val="24"/>
          <w:lang w:val="en-GB"/>
        </w:rPr>
        <w:t>Vallen</w:t>
      </w:r>
      <w:proofErr w:type="spellEnd"/>
      <w:r w:rsidRPr="0224728E">
        <w:rPr>
          <w:rFonts w:ascii="Arial" w:eastAsia="Arial" w:hAnsi="Arial" w:cs="Arial"/>
          <w:sz w:val="24"/>
          <w:szCs w:val="24"/>
          <w:lang w:val="en-GB"/>
        </w:rPr>
        <w:t xml:space="preserve">, G. K. &amp; </w:t>
      </w:r>
      <w:proofErr w:type="spellStart"/>
      <w:r w:rsidRPr="0224728E">
        <w:rPr>
          <w:rFonts w:ascii="Arial" w:eastAsia="Arial" w:hAnsi="Arial" w:cs="Arial"/>
          <w:sz w:val="24"/>
          <w:szCs w:val="24"/>
          <w:lang w:val="en-GB"/>
        </w:rPr>
        <w:t>Vallen</w:t>
      </w:r>
      <w:proofErr w:type="spellEnd"/>
      <w:r w:rsidRPr="0224728E">
        <w:rPr>
          <w:rFonts w:ascii="Arial" w:eastAsia="Arial" w:hAnsi="Arial" w:cs="Arial"/>
          <w:sz w:val="24"/>
          <w:szCs w:val="24"/>
          <w:lang w:val="en-GB"/>
        </w:rPr>
        <w:t>, J. J. (2014). Check-in check-out: Managing hotel operations (Ninth edition). Pearson new international.</w:t>
      </w:r>
    </w:p>
    <w:p w14:paraId="19AE42F1" w14:textId="4BEA43D3" w:rsidR="00CB0A00" w:rsidRDefault="0224728E" w:rsidP="0224728E">
      <w:pPr>
        <w:spacing w:line="360" w:lineRule="auto"/>
        <w:jc w:val="both"/>
        <w:rPr>
          <w:rFonts w:ascii="Arial" w:eastAsia="Arial" w:hAnsi="Arial" w:cs="Arial"/>
          <w:sz w:val="24"/>
          <w:szCs w:val="24"/>
          <w:lang w:val="en-GB"/>
        </w:rPr>
      </w:pPr>
      <w:r w:rsidRPr="0224728E">
        <w:rPr>
          <w:rFonts w:ascii="Arial" w:eastAsia="Arial" w:hAnsi="Arial" w:cs="Arial"/>
          <w:sz w:val="24"/>
          <w:szCs w:val="24"/>
          <w:lang w:val="en-GB"/>
        </w:rPr>
        <w:t>Wood, R. C. (2015). Hospitality Management: A Brief Introduction. Sage.</w:t>
      </w:r>
    </w:p>
    <w:p w14:paraId="0BCC068F" w14:textId="211CDFDC" w:rsidR="00CB0A00" w:rsidRDefault="00CB0A00" w:rsidP="0224728E">
      <w:pPr>
        <w:spacing w:line="360" w:lineRule="auto"/>
        <w:jc w:val="both"/>
        <w:rPr>
          <w:rFonts w:ascii="Arial" w:eastAsia="Arial" w:hAnsi="Arial" w:cs="Arial"/>
          <w:color w:val="000000" w:themeColor="text1"/>
          <w:sz w:val="24"/>
          <w:szCs w:val="24"/>
          <w:lang w:val="en-GB"/>
        </w:rPr>
      </w:pPr>
    </w:p>
    <w:p w14:paraId="2AA495CE" w14:textId="485B3A14" w:rsidR="00CB0A00" w:rsidRDefault="00CB0A00" w:rsidP="0224728E">
      <w:pPr>
        <w:spacing w:line="360" w:lineRule="auto"/>
        <w:jc w:val="both"/>
        <w:rPr>
          <w:rFonts w:ascii="Arial" w:eastAsia="Arial" w:hAnsi="Arial" w:cs="Arial"/>
          <w:color w:val="000000" w:themeColor="text1"/>
          <w:sz w:val="24"/>
          <w:szCs w:val="24"/>
        </w:rPr>
      </w:pPr>
    </w:p>
    <w:p w14:paraId="2C078E63" w14:textId="23815501" w:rsidR="00CB0A00" w:rsidRDefault="00CB0A00" w:rsidP="0224728E"/>
    <w:sectPr w:rsidR="00CB0A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P0z6/uIy5TMQI" int2:id="SmMIQywB">
      <int2:state int2:value="Rejected" int2:type="AugLoop_Text_Critique"/>
    </int2:textHash>
    <int2:textHash int2:hashCode="k8hVM6gaNZz0ai" int2:id="YYQeX7iW">
      <int2:state int2:value="Rejected" int2:type="AugLoop_Text_Critique"/>
    </int2:textHash>
    <int2:bookmark int2:bookmarkName="_Int_FWfBlelL" int2:invalidationBookmarkName="" int2:hashCode="Mvivt6FpJ/wxO3" int2:id="RBCDrnI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DFD6BF"/>
    <w:multiLevelType w:val="hybridMultilevel"/>
    <w:tmpl w:val="33721E78"/>
    <w:lvl w:ilvl="0" w:tplc="2758CB52">
      <w:start w:val="1"/>
      <w:numFmt w:val="bullet"/>
      <w:lvlText w:val=""/>
      <w:lvlJc w:val="left"/>
      <w:pPr>
        <w:ind w:left="720" w:hanging="360"/>
      </w:pPr>
      <w:rPr>
        <w:rFonts w:ascii="Symbol" w:hAnsi="Symbol" w:hint="default"/>
      </w:rPr>
    </w:lvl>
    <w:lvl w:ilvl="1" w:tplc="82B03EA2">
      <w:start w:val="1"/>
      <w:numFmt w:val="bullet"/>
      <w:lvlText w:val="o"/>
      <w:lvlJc w:val="left"/>
      <w:pPr>
        <w:ind w:left="1440" w:hanging="360"/>
      </w:pPr>
      <w:rPr>
        <w:rFonts w:ascii="Courier New" w:hAnsi="Courier New" w:hint="default"/>
      </w:rPr>
    </w:lvl>
    <w:lvl w:ilvl="2" w:tplc="24869B9C">
      <w:start w:val="1"/>
      <w:numFmt w:val="bullet"/>
      <w:lvlText w:val=""/>
      <w:lvlJc w:val="left"/>
      <w:pPr>
        <w:ind w:left="2160" w:hanging="360"/>
      </w:pPr>
      <w:rPr>
        <w:rFonts w:ascii="Wingdings" w:hAnsi="Wingdings" w:hint="default"/>
      </w:rPr>
    </w:lvl>
    <w:lvl w:ilvl="3" w:tplc="2A402A0A">
      <w:start w:val="1"/>
      <w:numFmt w:val="bullet"/>
      <w:lvlText w:val=""/>
      <w:lvlJc w:val="left"/>
      <w:pPr>
        <w:ind w:left="2880" w:hanging="360"/>
      </w:pPr>
      <w:rPr>
        <w:rFonts w:ascii="Symbol" w:hAnsi="Symbol" w:hint="default"/>
      </w:rPr>
    </w:lvl>
    <w:lvl w:ilvl="4" w:tplc="2AA212CA">
      <w:start w:val="1"/>
      <w:numFmt w:val="bullet"/>
      <w:lvlText w:val="o"/>
      <w:lvlJc w:val="left"/>
      <w:pPr>
        <w:ind w:left="3600" w:hanging="360"/>
      </w:pPr>
      <w:rPr>
        <w:rFonts w:ascii="Courier New" w:hAnsi="Courier New" w:hint="default"/>
      </w:rPr>
    </w:lvl>
    <w:lvl w:ilvl="5" w:tplc="34DAD9BE">
      <w:start w:val="1"/>
      <w:numFmt w:val="bullet"/>
      <w:lvlText w:val=""/>
      <w:lvlJc w:val="left"/>
      <w:pPr>
        <w:ind w:left="4320" w:hanging="360"/>
      </w:pPr>
      <w:rPr>
        <w:rFonts w:ascii="Wingdings" w:hAnsi="Wingdings" w:hint="default"/>
      </w:rPr>
    </w:lvl>
    <w:lvl w:ilvl="6" w:tplc="CC7C41B2">
      <w:start w:val="1"/>
      <w:numFmt w:val="bullet"/>
      <w:lvlText w:val=""/>
      <w:lvlJc w:val="left"/>
      <w:pPr>
        <w:ind w:left="5040" w:hanging="360"/>
      </w:pPr>
      <w:rPr>
        <w:rFonts w:ascii="Symbol" w:hAnsi="Symbol" w:hint="default"/>
      </w:rPr>
    </w:lvl>
    <w:lvl w:ilvl="7" w:tplc="B2364002">
      <w:start w:val="1"/>
      <w:numFmt w:val="bullet"/>
      <w:lvlText w:val="o"/>
      <w:lvlJc w:val="left"/>
      <w:pPr>
        <w:ind w:left="5760" w:hanging="360"/>
      </w:pPr>
      <w:rPr>
        <w:rFonts w:ascii="Courier New" w:hAnsi="Courier New" w:hint="default"/>
      </w:rPr>
    </w:lvl>
    <w:lvl w:ilvl="8" w:tplc="F19C9126">
      <w:start w:val="1"/>
      <w:numFmt w:val="bullet"/>
      <w:lvlText w:val=""/>
      <w:lvlJc w:val="left"/>
      <w:pPr>
        <w:ind w:left="6480" w:hanging="360"/>
      </w:pPr>
      <w:rPr>
        <w:rFonts w:ascii="Wingdings" w:hAnsi="Wingdings" w:hint="default"/>
      </w:rPr>
    </w:lvl>
  </w:abstractNum>
  <w:abstractNum w:abstractNumId="1" w15:restartNumberingAfterBreak="0">
    <w:nsid w:val="6D7778EF"/>
    <w:multiLevelType w:val="hybridMultilevel"/>
    <w:tmpl w:val="C6FEA526"/>
    <w:lvl w:ilvl="0" w:tplc="4B22B7B6">
      <w:start w:val="1"/>
      <w:numFmt w:val="decimal"/>
      <w:lvlText w:val="%1."/>
      <w:lvlJc w:val="left"/>
      <w:pPr>
        <w:ind w:left="720" w:hanging="360"/>
      </w:pPr>
    </w:lvl>
    <w:lvl w:ilvl="1" w:tplc="31804FC2">
      <w:start w:val="1"/>
      <w:numFmt w:val="lowerLetter"/>
      <w:lvlText w:val="%2."/>
      <w:lvlJc w:val="left"/>
      <w:pPr>
        <w:ind w:left="1440" w:hanging="360"/>
      </w:pPr>
    </w:lvl>
    <w:lvl w:ilvl="2" w:tplc="2C3EC3AC">
      <w:start w:val="1"/>
      <w:numFmt w:val="lowerRoman"/>
      <w:lvlText w:val="%3."/>
      <w:lvlJc w:val="right"/>
      <w:pPr>
        <w:ind w:left="2160" w:hanging="180"/>
      </w:pPr>
    </w:lvl>
    <w:lvl w:ilvl="3" w:tplc="2CF06E70">
      <w:start w:val="1"/>
      <w:numFmt w:val="decimal"/>
      <w:lvlText w:val="%4."/>
      <w:lvlJc w:val="left"/>
      <w:pPr>
        <w:ind w:left="2880" w:hanging="360"/>
      </w:pPr>
    </w:lvl>
    <w:lvl w:ilvl="4" w:tplc="3F80661A">
      <w:start w:val="1"/>
      <w:numFmt w:val="lowerLetter"/>
      <w:lvlText w:val="%5."/>
      <w:lvlJc w:val="left"/>
      <w:pPr>
        <w:ind w:left="3600" w:hanging="360"/>
      </w:pPr>
    </w:lvl>
    <w:lvl w:ilvl="5" w:tplc="7E94965C">
      <w:start w:val="1"/>
      <w:numFmt w:val="lowerRoman"/>
      <w:lvlText w:val="%6."/>
      <w:lvlJc w:val="right"/>
      <w:pPr>
        <w:ind w:left="4320" w:hanging="180"/>
      </w:pPr>
    </w:lvl>
    <w:lvl w:ilvl="6" w:tplc="CF28E4A2">
      <w:start w:val="1"/>
      <w:numFmt w:val="decimal"/>
      <w:lvlText w:val="%7."/>
      <w:lvlJc w:val="left"/>
      <w:pPr>
        <w:ind w:left="5040" w:hanging="360"/>
      </w:pPr>
    </w:lvl>
    <w:lvl w:ilvl="7" w:tplc="B0E83958">
      <w:start w:val="1"/>
      <w:numFmt w:val="lowerLetter"/>
      <w:lvlText w:val="%8."/>
      <w:lvlJc w:val="left"/>
      <w:pPr>
        <w:ind w:left="5760" w:hanging="360"/>
      </w:pPr>
    </w:lvl>
    <w:lvl w:ilvl="8" w:tplc="31248D20">
      <w:start w:val="1"/>
      <w:numFmt w:val="lowerRoman"/>
      <w:lvlText w:val="%9."/>
      <w:lvlJc w:val="right"/>
      <w:pPr>
        <w:ind w:left="6480" w:hanging="180"/>
      </w:pPr>
    </w:lvl>
  </w:abstractNum>
  <w:abstractNum w:abstractNumId="2" w15:restartNumberingAfterBreak="0">
    <w:nsid w:val="6E91D1CD"/>
    <w:multiLevelType w:val="hybridMultilevel"/>
    <w:tmpl w:val="592EB1CA"/>
    <w:lvl w:ilvl="0" w:tplc="14EAD6E6">
      <w:start w:val="1"/>
      <w:numFmt w:val="bullet"/>
      <w:lvlText w:val=""/>
      <w:lvlJc w:val="left"/>
      <w:pPr>
        <w:ind w:left="720" w:hanging="360"/>
      </w:pPr>
      <w:rPr>
        <w:rFonts w:ascii="Symbol" w:hAnsi="Symbol" w:hint="default"/>
      </w:rPr>
    </w:lvl>
    <w:lvl w:ilvl="1" w:tplc="F1921E7C">
      <w:start w:val="1"/>
      <w:numFmt w:val="bullet"/>
      <w:lvlText w:val="o"/>
      <w:lvlJc w:val="left"/>
      <w:pPr>
        <w:ind w:left="1440" w:hanging="360"/>
      </w:pPr>
      <w:rPr>
        <w:rFonts w:ascii="Courier New" w:hAnsi="Courier New" w:hint="default"/>
      </w:rPr>
    </w:lvl>
    <w:lvl w:ilvl="2" w:tplc="DD464BD8">
      <w:start w:val="1"/>
      <w:numFmt w:val="bullet"/>
      <w:lvlText w:val=""/>
      <w:lvlJc w:val="left"/>
      <w:pPr>
        <w:ind w:left="2160" w:hanging="360"/>
      </w:pPr>
      <w:rPr>
        <w:rFonts w:ascii="Wingdings" w:hAnsi="Wingdings" w:hint="default"/>
      </w:rPr>
    </w:lvl>
    <w:lvl w:ilvl="3" w:tplc="F2CC10B0">
      <w:start w:val="1"/>
      <w:numFmt w:val="bullet"/>
      <w:lvlText w:val=""/>
      <w:lvlJc w:val="left"/>
      <w:pPr>
        <w:ind w:left="2880" w:hanging="360"/>
      </w:pPr>
      <w:rPr>
        <w:rFonts w:ascii="Symbol" w:hAnsi="Symbol" w:hint="default"/>
      </w:rPr>
    </w:lvl>
    <w:lvl w:ilvl="4" w:tplc="742C3BAA">
      <w:start w:val="1"/>
      <w:numFmt w:val="bullet"/>
      <w:lvlText w:val="o"/>
      <w:lvlJc w:val="left"/>
      <w:pPr>
        <w:ind w:left="3600" w:hanging="360"/>
      </w:pPr>
      <w:rPr>
        <w:rFonts w:ascii="Courier New" w:hAnsi="Courier New" w:hint="default"/>
      </w:rPr>
    </w:lvl>
    <w:lvl w:ilvl="5" w:tplc="4F5A9D44">
      <w:start w:val="1"/>
      <w:numFmt w:val="bullet"/>
      <w:lvlText w:val=""/>
      <w:lvlJc w:val="left"/>
      <w:pPr>
        <w:ind w:left="4320" w:hanging="360"/>
      </w:pPr>
      <w:rPr>
        <w:rFonts w:ascii="Wingdings" w:hAnsi="Wingdings" w:hint="default"/>
      </w:rPr>
    </w:lvl>
    <w:lvl w:ilvl="6" w:tplc="B1F0C1E4">
      <w:start w:val="1"/>
      <w:numFmt w:val="bullet"/>
      <w:lvlText w:val=""/>
      <w:lvlJc w:val="left"/>
      <w:pPr>
        <w:ind w:left="5040" w:hanging="360"/>
      </w:pPr>
      <w:rPr>
        <w:rFonts w:ascii="Symbol" w:hAnsi="Symbol" w:hint="default"/>
      </w:rPr>
    </w:lvl>
    <w:lvl w:ilvl="7" w:tplc="C6F082BA">
      <w:start w:val="1"/>
      <w:numFmt w:val="bullet"/>
      <w:lvlText w:val="o"/>
      <w:lvlJc w:val="left"/>
      <w:pPr>
        <w:ind w:left="5760" w:hanging="360"/>
      </w:pPr>
      <w:rPr>
        <w:rFonts w:ascii="Courier New" w:hAnsi="Courier New" w:hint="default"/>
      </w:rPr>
    </w:lvl>
    <w:lvl w:ilvl="8" w:tplc="A4CCC736">
      <w:start w:val="1"/>
      <w:numFmt w:val="bullet"/>
      <w:lvlText w:val=""/>
      <w:lvlJc w:val="left"/>
      <w:pPr>
        <w:ind w:left="6480" w:hanging="360"/>
      </w:pPr>
      <w:rPr>
        <w:rFonts w:ascii="Wingdings" w:hAnsi="Wingdings" w:hint="default"/>
      </w:rPr>
    </w:lvl>
  </w:abstractNum>
  <w:abstractNum w:abstractNumId="3" w15:restartNumberingAfterBreak="0">
    <w:nsid w:val="6F595540"/>
    <w:multiLevelType w:val="hybridMultilevel"/>
    <w:tmpl w:val="8188D810"/>
    <w:lvl w:ilvl="0" w:tplc="8370E22C">
      <w:start w:val="1"/>
      <w:numFmt w:val="bullet"/>
      <w:lvlText w:val=""/>
      <w:lvlJc w:val="left"/>
      <w:pPr>
        <w:ind w:left="720" w:hanging="360"/>
      </w:pPr>
      <w:rPr>
        <w:rFonts w:ascii="Symbol" w:hAnsi="Symbol" w:hint="default"/>
      </w:rPr>
    </w:lvl>
    <w:lvl w:ilvl="1" w:tplc="431A999A">
      <w:start w:val="1"/>
      <w:numFmt w:val="bullet"/>
      <w:lvlText w:val="o"/>
      <w:lvlJc w:val="left"/>
      <w:pPr>
        <w:ind w:left="1440" w:hanging="360"/>
      </w:pPr>
      <w:rPr>
        <w:rFonts w:ascii="Courier New" w:hAnsi="Courier New" w:hint="default"/>
      </w:rPr>
    </w:lvl>
    <w:lvl w:ilvl="2" w:tplc="53382140">
      <w:start w:val="1"/>
      <w:numFmt w:val="bullet"/>
      <w:lvlText w:val=""/>
      <w:lvlJc w:val="left"/>
      <w:pPr>
        <w:ind w:left="2160" w:hanging="360"/>
      </w:pPr>
      <w:rPr>
        <w:rFonts w:ascii="Wingdings" w:hAnsi="Wingdings" w:hint="default"/>
      </w:rPr>
    </w:lvl>
    <w:lvl w:ilvl="3" w:tplc="198C555C">
      <w:start w:val="1"/>
      <w:numFmt w:val="bullet"/>
      <w:lvlText w:val=""/>
      <w:lvlJc w:val="left"/>
      <w:pPr>
        <w:ind w:left="2880" w:hanging="360"/>
      </w:pPr>
      <w:rPr>
        <w:rFonts w:ascii="Symbol" w:hAnsi="Symbol" w:hint="default"/>
      </w:rPr>
    </w:lvl>
    <w:lvl w:ilvl="4" w:tplc="184A2554">
      <w:start w:val="1"/>
      <w:numFmt w:val="bullet"/>
      <w:lvlText w:val="o"/>
      <w:lvlJc w:val="left"/>
      <w:pPr>
        <w:ind w:left="3600" w:hanging="360"/>
      </w:pPr>
      <w:rPr>
        <w:rFonts w:ascii="Courier New" w:hAnsi="Courier New" w:hint="default"/>
      </w:rPr>
    </w:lvl>
    <w:lvl w:ilvl="5" w:tplc="58E6FC38">
      <w:start w:val="1"/>
      <w:numFmt w:val="bullet"/>
      <w:lvlText w:val=""/>
      <w:lvlJc w:val="left"/>
      <w:pPr>
        <w:ind w:left="4320" w:hanging="360"/>
      </w:pPr>
      <w:rPr>
        <w:rFonts w:ascii="Wingdings" w:hAnsi="Wingdings" w:hint="default"/>
      </w:rPr>
    </w:lvl>
    <w:lvl w:ilvl="6" w:tplc="B582B4CC">
      <w:start w:val="1"/>
      <w:numFmt w:val="bullet"/>
      <w:lvlText w:val=""/>
      <w:lvlJc w:val="left"/>
      <w:pPr>
        <w:ind w:left="5040" w:hanging="360"/>
      </w:pPr>
      <w:rPr>
        <w:rFonts w:ascii="Symbol" w:hAnsi="Symbol" w:hint="default"/>
      </w:rPr>
    </w:lvl>
    <w:lvl w:ilvl="7" w:tplc="6AE2B78E">
      <w:start w:val="1"/>
      <w:numFmt w:val="bullet"/>
      <w:lvlText w:val="o"/>
      <w:lvlJc w:val="left"/>
      <w:pPr>
        <w:ind w:left="5760" w:hanging="360"/>
      </w:pPr>
      <w:rPr>
        <w:rFonts w:ascii="Courier New" w:hAnsi="Courier New" w:hint="default"/>
      </w:rPr>
    </w:lvl>
    <w:lvl w:ilvl="8" w:tplc="6FD4BA2E">
      <w:start w:val="1"/>
      <w:numFmt w:val="bullet"/>
      <w:lvlText w:val=""/>
      <w:lvlJc w:val="left"/>
      <w:pPr>
        <w:ind w:left="6480" w:hanging="360"/>
      </w:pPr>
      <w:rPr>
        <w:rFonts w:ascii="Wingdings" w:hAnsi="Wingdings" w:hint="default"/>
      </w:rPr>
    </w:lvl>
  </w:abstractNum>
  <w:num w:numId="1" w16cid:durableId="740903299">
    <w:abstractNumId w:val="1"/>
  </w:num>
  <w:num w:numId="2" w16cid:durableId="1242106727">
    <w:abstractNumId w:val="3"/>
  </w:num>
  <w:num w:numId="3" w16cid:durableId="999037910">
    <w:abstractNumId w:val="0"/>
  </w:num>
  <w:num w:numId="4" w16cid:durableId="97219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7850C7"/>
    <w:rsid w:val="00003540"/>
    <w:rsid w:val="00714F4E"/>
    <w:rsid w:val="00962F52"/>
    <w:rsid w:val="00CB0A00"/>
    <w:rsid w:val="00D15DAC"/>
    <w:rsid w:val="0224728E"/>
    <w:rsid w:val="667850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5A380"/>
  <w15:chartTrackingRefBased/>
  <w15:docId w15:val="{3B79E939-6873-4D97-848A-298AAE5D5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071F6E-CD34-45F4-BC83-25A0C910B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2023-03-09T08:28:00Z</dcterms:created>
  <dcterms:modified xsi:type="dcterms:W3CDTF">2023-03-09T08:28:00Z</dcterms:modified>
</cp:coreProperties>
</file>