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Pr="008E2D9C" w:rsidRDefault="0083336B" w:rsidP="008E2D9C">
      <w:pPr>
        <w:spacing w:line="480" w:lineRule="auto"/>
        <w:jc w:val="center"/>
        <w:rPr>
          <w:rFonts w:ascii="Times New Roman" w:hAnsi="Times New Roman" w:cs="Times New Roman"/>
          <w:b/>
          <w:sz w:val="24"/>
          <w:szCs w:val="24"/>
        </w:rPr>
      </w:pPr>
      <w:r w:rsidRPr="008E2D9C">
        <w:rPr>
          <w:rFonts w:ascii="Times New Roman" w:hAnsi="Times New Roman" w:cs="Times New Roman"/>
          <w:b/>
          <w:sz w:val="24"/>
          <w:szCs w:val="24"/>
        </w:rPr>
        <w:t>REFLECTIVE PRACTICE</w:t>
      </w:r>
    </w:p>
    <w:p w:rsidR="008E2D9C" w:rsidRDefault="00D26125" w:rsidP="008E2D9C">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Jahangir khalaj savojbolagh </w:t>
      </w:r>
    </w:p>
    <w:p w:rsidR="00D26125" w:rsidRDefault="00D26125" w:rsidP="008E2D9C">
      <w:pPr>
        <w:spacing w:line="480" w:lineRule="auto"/>
        <w:jc w:val="center"/>
        <w:rPr>
          <w:rFonts w:ascii="Times New Roman" w:hAnsi="Times New Roman" w:cs="Times New Roman"/>
          <w:sz w:val="24"/>
          <w:szCs w:val="24"/>
        </w:rPr>
      </w:pPr>
      <w:r>
        <w:rPr>
          <w:rFonts w:ascii="Times New Roman" w:hAnsi="Times New Roman" w:cs="Times New Roman"/>
          <w:sz w:val="24"/>
          <w:szCs w:val="24"/>
        </w:rPr>
        <w:t>2109914</w:t>
      </w:r>
    </w:p>
    <w:p w:rsidR="008E2D9C" w:rsidRDefault="00D26125" w:rsidP="008E2D9C">
      <w:pPr>
        <w:spacing w:line="480" w:lineRule="auto"/>
        <w:jc w:val="center"/>
        <w:rPr>
          <w:rFonts w:ascii="Times New Roman" w:hAnsi="Times New Roman" w:cs="Times New Roman"/>
          <w:sz w:val="24"/>
          <w:szCs w:val="24"/>
        </w:rPr>
      </w:pPr>
      <w:r>
        <w:rPr>
          <w:rFonts w:ascii="Times New Roman" w:hAnsi="Times New Roman" w:cs="Times New Roman"/>
          <w:sz w:val="24"/>
          <w:szCs w:val="24"/>
        </w:rPr>
        <w:t>BMSW5101</w:t>
      </w:r>
    </w:p>
    <w:p w:rsidR="008E2D9C" w:rsidRDefault="00655C77" w:rsidP="008E2D9C">
      <w:pPr>
        <w:spacing w:line="480" w:lineRule="auto"/>
        <w:jc w:val="center"/>
        <w:rPr>
          <w:rFonts w:ascii="Times New Roman" w:hAnsi="Times New Roman" w:cs="Times New Roman"/>
          <w:sz w:val="24"/>
          <w:szCs w:val="24"/>
        </w:rPr>
      </w:pPr>
      <w:r>
        <w:rPr>
          <w:rFonts w:ascii="Times New Roman" w:hAnsi="Times New Roman" w:cs="Times New Roman"/>
          <w:sz w:val="24"/>
          <w:szCs w:val="24"/>
        </w:rPr>
        <w:t>03/04/2023</w:t>
      </w:r>
    </w:p>
    <w:p w:rsidR="008E2D9C" w:rsidRDefault="008E2D9C" w:rsidP="008E2D9C">
      <w:pPr>
        <w:spacing w:line="480" w:lineRule="auto"/>
        <w:jc w:val="center"/>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rPr>
        <w:id w:val="-375702187"/>
        <w:docPartObj>
          <w:docPartGallery w:val="Table of Contents"/>
          <w:docPartUnique/>
        </w:docPartObj>
      </w:sdtPr>
      <w:sdtEndPr>
        <w:rPr>
          <w:b/>
          <w:bCs/>
          <w:noProof/>
        </w:rPr>
      </w:sdtEndPr>
      <w:sdtContent>
        <w:p w:rsidR="008B07BC" w:rsidRPr="008B07BC" w:rsidRDefault="008B07BC" w:rsidP="008B07BC">
          <w:pPr>
            <w:pStyle w:val="TOCHeading"/>
            <w:spacing w:line="480" w:lineRule="auto"/>
            <w:rPr>
              <w:rFonts w:ascii="Times New Roman" w:hAnsi="Times New Roman" w:cs="Times New Roman"/>
              <w:sz w:val="24"/>
              <w:szCs w:val="24"/>
            </w:rPr>
          </w:pPr>
          <w:r w:rsidRPr="008B07BC">
            <w:rPr>
              <w:rFonts w:ascii="Times New Roman" w:hAnsi="Times New Roman" w:cs="Times New Roman"/>
              <w:sz w:val="24"/>
              <w:szCs w:val="24"/>
            </w:rPr>
            <w:t>Contents</w:t>
          </w:r>
        </w:p>
        <w:p w:rsidR="008B07BC" w:rsidRPr="008B07BC" w:rsidRDefault="008B07BC" w:rsidP="008B07BC">
          <w:pPr>
            <w:pStyle w:val="TOC1"/>
            <w:tabs>
              <w:tab w:val="right" w:leader="dot" w:pos="9350"/>
            </w:tabs>
            <w:spacing w:line="480" w:lineRule="auto"/>
            <w:rPr>
              <w:rFonts w:ascii="Times New Roman" w:hAnsi="Times New Roman" w:cs="Times New Roman"/>
              <w:noProof/>
              <w:sz w:val="24"/>
              <w:szCs w:val="24"/>
            </w:rPr>
          </w:pPr>
          <w:r w:rsidRPr="008B07BC">
            <w:rPr>
              <w:rFonts w:ascii="Times New Roman" w:hAnsi="Times New Roman" w:cs="Times New Roman"/>
              <w:b/>
              <w:bCs/>
              <w:noProof/>
              <w:sz w:val="24"/>
              <w:szCs w:val="24"/>
            </w:rPr>
            <w:fldChar w:fldCharType="begin"/>
          </w:r>
          <w:r w:rsidRPr="008B07BC">
            <w:rPr>
              <w:rFonts w:ascii="Times New Roman" w:hAnsi="Times New Roman" w:cs="Times New Roman"/>
              <w:b/>
              <w:bCs/>
              <w:noProof/>
              <w:sz w:val="24"/>
              <w:szCs w:val="24"/>
            </w:rPr>
            <w:instrText xml:space="preserve"> TOC \o "1-3" \h \z \u </w:instrText>
          </w:r>
          <w:r w:rsidRPr="008B07BC">
            <w:rPr>
              <w:rFonts w:ascii="Times New Roman" w:hAnsi="Times New Roman" w:cs="Times New Roman"/>
              <w:b/>
              <w:bCs/>
              <w:noProof/>
              <w:sz w:val="24"/>
              <w:szCs w:val="24"/>
            </w:rPr>
            <w:fldChar w:fldCharType="separate"/>
          </w:r>
          <w:hyperlink w:anchor="_Toc130983788" w:history="1">
            <w:r w:rsidRPr="008B07BC">
              <w:rPr>
                <w:rStyle w:val="Hyperlink"/>
                <w:rFonts w:ascii="Times New Roman" w:hAnsi="Times New Roman" w:cs="Times New Roman"/>
                <w:noProof/>
                <w:sz w:val="24"/>
                <w:szCs w:val="24"/>
              </w:rPr>
              <w:t>Introduction</w:t>
            </w:r>
            <w:r w:rsidRPr="008B07BC">
              <w:rPr>
                <w:rFonts w:ascii="Times New Roman" w:hAnsi="Times New Roman" w:cs="Times New Roman"/>
                <w:noProof/>
                <w:webHidden/>
                <w:sz w:val="24"/>
                <w:szCs w:val="24"/>
              </w:rPr>
              <w:tab/>
            </w:r>
            <w:r w:rsidRPr="008B07BC">
              <w:rPr>
                <w:rFonts w:ascii="Times New Roman" w:hAnsi="Times New Roman" w:cs="Times New Roman"/>
                <w:noProof/>
                <w:webHidden/>
                <w:sz w:val="24"/>
                <w:szCs w:val="24"/>
              </w:rPr>
              <w:fldChar w:fldCharType="begin"/>
            </w:r>
            <w:r w:rsidRPr="008B07BC">
              <w:rPr>
                <w:rFonts w:ascii="Times New Roman" w:hAnsi="Times New Roman" w:cs="Times New Roman"/>
                <w:noProof/>
                <w:webHidden/>
                <w:sz w:val="24"/>
                <w:szCs w:val="24"/>
              </w:rPr>
              <w:instrText xml:space="preserve"> PAGEREF _Toc130983788 \h </w:instrText>
            </w:r>
            <w:r w:rsidRPr="008B07BC">
              <w:rPr>
                <w:rFonts w:ascii="Times New Roman" w:hAnsi="Times New Roman" w:cs="Times New Roman"/>
                <w:noProof/>
                <w:webHidden/>
                <w:sz w:val="24"/>
                <w:szCs w:val="24"/>
              </w:rPr>
            </w:r>
            <w:r w:rsidRPr="008B07BC">
              <w:rPr>
                <w:rFonts w:ascii="Times New Roman" w:hAnsi="Times New Roman" w:cs="Times New Roman"/>
                <w:noProof/>
                <w:webHidden/>
                <w:sz w:val="24"/>
                <w:szCs w:val="24"/>
              </w:rPr>
              <w:fldChar w:fldCharType="separate"/>
            </w:r>
            <w:r w:rsidRPr="008B07BC">
              <w:rPr>
                <w:rFonts w:ascii="Times New Roman" w:hAnsi="Times New Roman" w:cs="Times New Roman"/>
                <w:noProof/>
                <w:webHidden/>
                <w:sz w:val="24"/>
                <w:szCs w:val="24"/>
              </w:rPr>
              <w:t>3</w:t>
            </w:r>
            <w:r w:rsidRPr="008B07BC">
              <w:rPr>
                <w:rFonts w:ascii="Times New Roman" w:hAnsi="Times New Roman" w:cs="Times New Roman"/>
                <w:noProof/>
                <w:webHidden/>
                <w:sz w:val="24"/>
                <w:szCs w:val="24"/>
              </w:rPr>
              <w:fldChar w:fldCharType="end"/>
            </w:r>
          </w:hyperlink>
        </w:p>
        <w:p w:rsidR="008B07BC" w:rsidRPr="008B07BC" w:rsidRDefault="00655C77" w:rsidP="008B07BC">
          <w:pPr>
            <w:pStyle w:val="TOC1"/>
            <w:tabs>
              <w:tab w:val="right" w:leader="dot" w:pos="9350"/>
            </w:tabs>
            <w:spacing w:line="480" w:lineRule="auto"/>
            <w:rPr>
              <w:rFonts w:ascii="Times New Roman" w:hAnsi="Times New Roman" w:cs="Times New Roman"/>
              <w:noProof/>
              <w:sz w:val="24"/>
              <w:szCs w:val="24"/>
            </w:rPr>
          </w:pPr>
          <w:hyperlink w:anchor="_Toc130983789" w:history="1">
            <w:r w:rsidR="008B07BC" w:rsidRPr="008B07BC">
              <w:rPr>
                <w:rStyle w:val="Hyperlink"/>
                <w:rFonts w:ascii="Times New Roman" w:hAnsi="Times New Roman" w:cs="Times New Roman"/>
                <w:noProof/>
                <w:sz w:val="24"/>
                <w:szCs w:val="24"/>
              </w:rPr>
              <w:t>Body</w:t>
            </w:r>
            <w:r w:rsidR="008B07BC" w:rsidRPr="008B07BC">
              <w:rPr>
                <w:rFonts w:ascii="Times New Roman" w:hAnsi="Times New Roman" w:cs="Times New Roman"/>
                <w:noProof/>
                <w:webHidden/>
                <w:sz w:val="24"/>
                <w:szCs w:val="24"/>
              </w:rPr>
              <w:tab/>
            </w:r>
            <w:r w:rsidR="008B07BC" w:rsidRPr="008B07BC">
              <w:rPr>
                <w:rFonts w:ascii="Times New Roman" w:hAnsi="Times New Roman" w:cs="Times New Roman"/>
                <w:noProof/>
                <w:webHidden/>
                <w:sz w:val="24"/>
                <w:szCs w:val="24"/>
              </w:rPr>
              <w:fldChar w:fldCharType="begin"/>
            </w:r>
            <w:r w:rsidR="008B07BC" w:rsidRPr="008B07BC">
              <w:rPr>
                <w:rFonts w:ascii="Times New Roman" w:hAnsi="Times New Roman" w:cs="Times New Roman"/>
                <w:noProof/>
                <w:webHidden/>
                <w:sz w:val="24"/>
                <w:szCs w:val="24"/>
              </w:rPr>
              <w:instrText xml:space="preserve"> PAGEREF _Toc130983789 \h </w:instrText>
            </w:r>
            <w:r w:rsidR="008B07BC" w:rsidRPr="008B07BC">
              <w:rPr>
                <w:rFonts w:ascii="Times New Roman" w:hAnsi="Times New Roman" w:cs="Times New Roman"/>
                <w:noProof/>
                <w:webHidden/>
                <w:sz w:val="24"/>
                <w:szCs w:val="24"/>
              </w:rPr>
            </w:r>
            <w:r w:rsidR="008B07BC" w:rsidRPr="008B07BC">
              <w:rPr>
                <w:rFonts w:ascii="Times New Roman" w:hAnsi="Times New Roman" w:cs="Times New Roman"/>
                <w:noProof/>
                <w:webHidden/>
                <w:sz w:val="24"/>
                <w:szCs w:val="24"/>
              </w:rPr>
              <w:fldChar w:fldCharType="separate"/>
            </w:r>
            <w:r w:rsidR="008B07BC" w:rsidRPr="008B07BC">
              <w:rPr>
                <w:rFonts w:ascii="Times New Roman" w:hAnsi="Times New Roman" w:cs="Times New Roman"/>
                <w:noProof/>
                <w:webHidden/>
                <w:sz w:val="24"/>
                <w:szCs w:val="24"/>
              </w:rPr>
              <w:t>3</w:t>
            </w:r>
            <w:r w:rsidR="008B07BC" w:rsidRPr="008B07BC">
              <w:rPr>
                <w:rFonts w:ascii="Times New Roman" w:hAnsi="Times New Roman" w:cs="Times New Roman"/>
                <w:noProof/>
                <w:webHidden/>
                <w:sz w:val="24"/>
                <w:szCs w:val="24"/>
              </w:rPr>
              <w:fldChar w:fldCharType="end"/>
            </w:r>
          </w:hyperlink>
        </w:p>
        <w:p w:rsidR="008B07BC" w:rsidRPr="008B07BC" w:rsidRDefault="00655C77" w:rsidP="008B07BC">
          <w:pPr>
            <w:pStyle w:val="TOC1"/>
            <w:tabs>
              <w:tab w:val="right" w:leader="dot" w:pos="9350"/>
            </w:tabs>
            <w:spacing w:line="480" w:lineRule="auto"/>
            <w:rPr>
              <w:rFonts w:ascii="Times New Roman" w:hAnsi="Times New Roman" w:cs="Times New Roman"/>
              <w:noProof/>
              <w:sz w:val="24"/>
              <w:szCs w:val="24"/>
            </w:rPr>
          </w:pPr>
          <w:hyperlink w:anchor="_Toc130983790" w:history="1">
            <w:r w:rsidR="008B07BC" w:rsidRPr="008B07BC">
              <w:rPr>
                <w:rStyle w:val="Hyperlink"/>
                <w:rFonts w:ascii="Times New Roman" w:hAnsi="Times New Roman" w:cs="Times New Roman"/>
                <w:noProof/>
                <w:sz w:val="24"/>
                <w:szCs w:val="24"/>
              </w:rPr>
              <w:t>Conclusion</w:t>
            </w:r>
            <w:r w:rsidR="008B07BC" w:rsidRPr="008B07BC">
              <w:rPr>
                <w:rFonts w:ascii="Times New Roman" w:hAnsi="Times New Roman" w:cs="Times New Roman"/>
                <w:noProof/>
                <w:webHidden/>
                <w:sz w:val="24"/>
                <w:szCs w:val="24"/>
              </w:rPr>
              <w:tab/>
            </w:r>
            <w:r w:rsidR="008B07BC" w:rsidRPr="008B07BC">
              <w:rPr>
                <w:rFonts w:ascii="Times New Roman" w:hAnsi="Times New Roman" w:cs="Times New Roman"/>
                <w:noProof/>
                <w:webHidden/>
                <w:sz w:val="24"/>
                <w:szCs w:val="24"/>
              </w:rPr>
              <w:fldChar w:fldCharType="begin"/>
            </w:r>
            <w:r w:rsidR="008B07BC" w:rsidRPr="008B07BC">
              <w:rPr>
                <w:rFonts w:ascii="Times New Roman" w:hAnsi="Times New Roman" w:cs="Times New Roman"/>
                <w:noProof/>
                <w:webHidden/>
                <w:sz w:val="24"/>
                <w:szCs w:val="24"/>
              </w:rPr>
              <w:instrText xml:space="preserve"> PAGEREF _Toc130983790 \h </w:instrText>
            </w:r>
            <w:r w:rsidR="008B07BC" w:rsidRPr="008B07BC">
              <w:rPr>
                <w:rFonts w:ascii="Times New Roman" w:hAnsi="Times New Roman" w:cs="Times New Roman"/>
                <w:noProof/>
                <w:webHidden/>
                <w:sz w:val="24"/>
                <w:szCs w:val="24"/>
              </w:rPr>
            </w:r>
            <w:r w:rsidR="008B07BC" w:rsidRPr="008B07BC">
              <w:rPr>
                <w:rFonts w:ascii="Times New Roman" w:hAnsi="Times New Roman" w:cs="Times New Roman"/>
                <w:noProof/>
                <w:webHidden/>
                <w:sz w:val="24"/>
                <w:szCs w:val="24"/>
              </w:rPr>
              <w:fldChar w:fldCharType="separate"/>
            </w:r>
            <w:r w:rsidR="008B07BC" w:rsidRPr="008B07BC">
              <w:rPr>
                <w:rFonts w:ascii="Times New Roman" w:hAnsi="Times New Roman" w:cs="Times New Roman"/>
                <w:noProof/>
                <w:webHidden/>
                <w:sz w:val="24"/>
                <w:szCs w:val="24"/>
              </w:rPr>
              <w:t>9</w:t>
            </w:r>
            <w:r w:rsidR="008B07BC" w:rsidRPr="008B07BC">
              <w:rPr>
                <w:rFonts w:ascii="Times New Roman" w:hAnsi="Times New Roman" w:cs="Times New Roman"/>
                <w:noProof/>
                <w:webHidden/>
                <w:sz w:val="24"/>
                <w:szCs w:val="24"/>
              </w:rPr>
              <w:fldChar w:fldCharType="end"/>
            </w:r>
          </w:hyperlink>
        </w:p>
        <w:p w:rsidR="008B07BC" w:rsidRPr="008B07BC" w:rsidRDefault="00655C77" w:rsidP="008B07BC">
          <w:pPr>
            <w:pStyle w:val="TOC1"/>
            <w:tabs>
              <w:tab w:val="right" w:leader="dot" w:pos="9350"/>
            </w:tabs>
            <w:spacing w:line="480" w:lineRule="auto"/>
            <w:rPr>
              <w:rFonts w:ascii="Times New Roman" w:hAnsi="Times New Roman" w:cs="Times New Roman"/>
              <w:noProof/>
              <w:sz w:val="24"/>
              <w:szCs w:val="24"/>
            </w:rPr>
          </w:pPr>
          <w:hyperlink w:anchor="_Toc130983791" w:history="1">
            <w:r w:rsidR="008B07BC" w:rsidRPr="008B07BC">
              <w:rPr>
                <w:rStyle w:val="Hyperlink"/>
                <w:rFonts w:ascii="Times New Roman" w:hAnsi="Times New Roman" w:cs="Times New Roman"/>
                <w:noProof/>
                <w:sz w:val="24"/>
                <w:szCs w:val="24"/>
              </w:rPr>
              <w:t>Reference</w:t>
            </w:r>
            <w:r w:rsidR="008B07BC" w:rsidRPr="008B07BC">
              <w:rPr>
                <w:rFonts w:ascii="Times New Roman" w:hAnsi="Times New Roman" w:cs="Times New Roman"/>
                <w:noProof/>
                <w:webHidden/>
                <w:sz w:val="24"/>
                <w:szCs w:val="24"/>
              </w:rPr>
              <w:tab/>
            </w:r>
            <w:r w:rsidR="008B07BC" w:rsidRPr="008B07BC">
              <w:rPr>
                <w:rFonts w:ascii="Times New Roman" w:hAnsi="Times New Roman" w:cs="Times New Roman"/>
                <w:noProof/>
                <w:webHidden/>
                <w:sz w:val="24"/>
                <w:szCs w:val="24"/>
              </w:rPr>
              <w:fldChar w:fldCharType="begin"/>
            </w:r>
            <w:r w:rsidR="008B07BC" w:rsidRPr="008B07BC">
              <w:rPr>
                <w:rFonts w:ascii="Times New Roman" w:hAnsi="Times New Roman" w:cs="Times New Roman"/>
                <w:noProof/>
                <w:webHidden/>
                <w:sz w:val="24"/>
                <w:szCs w:val="24"/>
              </w:rPr>
              <w:instrText xml:space="preserve"> PAGEREF _Toc130983791 \h </w:instrText>
            </w:r>
            <w:r w:rsidR="008B07BC" w:rsidRPr="008B07BC">
              <w:rPr>
                <w:rFonts w:ascii="Times New Roman" w:hAnsi="Times New Roman" w:cs="Times New Roman"/>
                <w:noProof/>
                <w:webHidden/>
                <w:sz w:val="24"/>
                <w:szCs w:val="24"/>
              </w:rPr>
            </w:r>
            <w:r w:rsidR="008B07BC" w:rsidRPr="008B07BC">
              <w:rPr>
                <w:rFonts w:ascii="Times New Roman" w:hAnsi="Times New Roman" w:cs="Times New Roman"/>
                <w:noProof/>
                <w:webHidden/>
                <w:sz w:val="24"/>
                <w:szCs w:val="24"/>
              </w:rPr>
              <w:fldChar w:fldCharType="separate"/>
            </w:r>
            <w:r w:rsidR="008B07BC" w:rsidRPr="008B07BC">
              <w:rPr>
                <w:rFonts w:ascii="Times New Roman" w:hAnsi="Times New Roman" w:cs="Times New Roman"/>
                <w:noProof/>
                <w:webHidden/>
                <w:sz w:val="24"/>
                <w:szCs w:val="24"/>
              </w:rPr>
              <w:t>10</w:t>
            </w:r>
            <w:r w:rsidR="008B07BC" w:rsidRPr="008B07BC">
              <w:rPr>
                <w:rFonts w:ascii="Times New Roman" w:hAnsi="Times New Roman" w:cs="Times New Roman"/>
                <w:noProof/>
                <w:webHidden/>
                <w:sz w:val="24"/>
                <w:szCs w:val="24"/>
              </w:rPr>
              <w:fldChar w:fldCharType="end"/>
            </w:r>
          </w:hyperlink>
        </w:p>
        <w:p w:rsidR="008B07BC" w:rsidRDefault="008B07BC" w:rsidP="008B07BC">
          <w:pPr>
            <w:spacing w:line="480" w:lineRule="auto"/>
          </w:pPr>
          <w:r w:rsidRPr="008B07BC">
            <w:rPr>
              <w:rFonts w:ascii="Times New Roman" w:hAnsi="Times New Roman" w:cs="Times New Roman"/>
              <w:b/>
              <w:bCs/>
              <w:noProof/>
              <w:sz w:val="24"/>
              <w:szCs w:val="24"/>
            </w:rPr>
            <w:fldChar w:fldCharType="end"/>
          </w:r>
        </w:p>
      </w:sdtContent>
    </w:sdt>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8B07BC" w:rsidRDefault="008B07BC" w:rsidP="00BD44C7">
      <w:pPr>
        <w:spacing w:line="480" w:lineRule="auto"/>
        <w:rPr>
          <w:rFonts w:ascii="Times New Roman" w:hAnsi="Times New Roman" w:cs="Times New Roman"/>
          <w:sz w:val="24"/>
          <w:szCs w:val="24"/>
        </w:rPr>
      </w:pP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 xml:space="preserve">TASK 2 Reflective report </w:t>
      </w:r>
    </w:p>
    <w:p w:rsidR="00DC10C8" w:rsidRPr="00BD44C7" w:rsidRDefault="0083336B" w:rsidP="008B07BC">
      <w:pPr>
        <w:pStyle w:val="Heading1"/>
      </w:pPr>
      <w:bookmarkStart w:id="0" w:name="_Toc130983788"/>
      <w:r w:rsidRPr="00BD44C7">
        <w:t>Introduction</w:t>
      </w:r>
      <w:bookmarkEnd w:id="0"/>
      <w:r w:rsidRPr="00BD44C7">
        <w:t xml:space="preserve"> </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Reflective practice refers to a kind of practice that involves analyzing and learning from past experiences. In doing so, it forces one to reflect on what happened, as well as one's own decisions, acts, and the consequences of those decisions and actions. The ability to reflect on one's own emotions, values, and evaluations of a given practice is essential to reflective practice. Workers can utilize this information to learn more about what happened and why. In the meantime, reflective practice aids professional development by allowing professionals to learn from their experiences (Zhang et al. 2021). By engaging in reflective practice, we can increase our self-awareness, as well as our awareness of our prior learning, current comprehension, current skill set, current competency levels, and current working practices. Aspects of this process include:</w:t>
      </w: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w:t>
      </w:r>
      <w:r w:rsidRPr="00BD44C7">
        <w:rPr>
          <w:rFonts w:ascii="Times New Roman" w:hAnsi="Times New Roman" w:cs="Times New Roman"/>
          <w:sz w:val="24"/>
          <w:szCs w:val="24"/>
        </w:rPr>
        <w:tab/>
        <w:t xml:space="preserve">taking into account the actions we took, the reasoning behind those actions, </w:t>
      </w: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w:t>
      </w:r>
      <w:r w:rsidRPr="00BD44C7">
        <w:rPr>
          <w:rFonts w:ascii="Times New Roman" w:hAnsi="Times New Roman" w:cs="Times New Roman"/>
          <w:sz w:val="24"/>
          <w:szCs w:val="24"/>
        </w:rPr>
        <w:tab/>
        <w:t xml:space="preserve">Whether or not they were effective, whether or not they might have been done better, </w:t>
      </w: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w:t>
      </w:r>
      <w:r w:rsidRPr="00BD44C7">
        <w:rPr>
          <w:rFonts w:ascii="Times New Roman" w:hAnsi="Times New Roman" w:cs="Times New Roman"/>
          <w:sz w:val="24"/>
          <w:szCs w:val="24"/>
        </w:rPr>
        <w:tab/>
        <w:t>Whether or not any adjustments need to be made to our future procedures.</w:t>
      </w:r>
    </w:p>
    <w:p w:rsidR="00DC10C8" w:rsidRPr="00BD44C7" w:rsidRDefault="0083336B" w:rsidP="008B07BC">
      <w:pPr>
        <w:pStyle w:val="Heading1"/>
      </w:pPr>
      <w:bookmarkStart w:id="1" w:name="_Toc130983789"/>
      <w:r w:rsidRPr="00BD44C7">
        <w:t>Body</w:t>
      </w:r>
      <w:bookmarkEnd w:id="1"/>
      <w:r w:rsidRPr="00BD44C7">
        <w:t xml:space="preserve"> </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 xml:space="preserve">The purpose of reflective practice is to enhance future experiences in the workplace by learning from past ones. Our daily routines can become so demanding that we forget to stop and think about how we're spending our time, how we're feeling, and how we can improve our performance. This is where the process of self-reflection comes in. It provides a method for reflecting on one's work behavior that is more focused and more organized. One pitfall of reflecting on one's professional past is being stuck on a questionable conversation or choice and becoming haunted by second thoughts. That isn't what we mean when discussing reflective practice (Shani &amp; Coghlan, 2021). Instead, it's intended to encourage introspection by staff members as they consider how they felt throughout a given situation and what they took from it. That's how you can use reflective thinking to help you solve challenges and make better decisions. Gaining self-assurance, developing faith in one's judgment, and improving one's performance on the job are all results of reflective practice. Reflective practice has benefited firms through competency built in the teams. </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Management based on reflection fosters an environment that values and rewards introspection and personal responsibility. The need for micromanagement and creative problem-solving decreases when employees are shown how to follow the organization's aims, values, and culture. The solution is informed by reflective processes, just as they are at every level of the organization. Thoughtful leadership fosters an environment where people are encouraged to think critically and act strategically. Positive emotions spread throughout the group and the company (van Ruler, 2021). Managers' ability to reflect on their work can differentiate between average and outstanding performance. A manager's ability to see and use the 'self' and its influence upon others as a device in management and influencing style equips them with a unique set of tools. It satisfies the needs of several agendas strategically. The need for reconciliation or disciplinary action is minimized, as are team conflicts and groupthink, thanks to reflective management. A culture of finding solutions is fostered by this method.</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Reflective practice, as a method of education, encourages introspection so that we may analyze our past behaviors in light of what we have learned from them. Reflective practice creates room for in-depth self-improvement by combining critical, constructive, and creative thinking (Bhaduri, 2019). Self-reflection like this can help us develop a more positive emotional connection to our work over time and enhance the effectiveness of our instant responses and our ability for empathy, self-awareness, and resilience. Reflective practice, either in a work assessment, team debriefing, or a moment of self-inquiry, is a strategy that can be used in nearly any field to ensure successful interpersonal teamwork and the quality of the services provided to clients.</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Reflective thinking is essential to managing employees in various ways, including fostering innovation. Incorporating reflective practice into your routine enables you to modify tactics to fit the needs of your business. You can develop and try out new strategies and methods to achieve your goals as a teacher. Employees gain a more well-rounded education when they are given opportunities to learn in various contexts and try different approaches. They will be more open to new ideas and perspectives and have a greater capacity for original thought. Participating in the reflective process, in which one's own and others' practices are questioned and modified, fosters an atmosphere conducive to teamwork. When you have a clearer idea of what you desire your coworkers to accomplish, learning becomes an interactive process that yields results that can be disseminated across the entire organization.</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Self-reflection is a means of boosting participation; if you're introspective, you'll be able to question your actions and come up with compelling arguments for the decisions you've made and the paths you've taken. It's an excellent tool for learning to see things from the points of view of those with whom you disagree. These perspectives could be that of students, who would highlight their abilities, preferences, and growth, or that of teachers, who would discuss proven effective methods in the firm. Employees with learning adapted to their requirements are more likely to be interested and better able to handle new challenges   (Forester et al. 2019). Reflection fosters an employee management approach focused on achieving athletic goals. Students and educators can flourish in this setting and take on more outstanding personal agency and initiative. You'll see a marked improvement when you get your employees to start reflecting on their growth and learning. When designing new lessons, you'll keep in mind that each student has unique preferences and requirements. Reflecting on the learning process can increase employee learning outcomes and results.</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Reflective problem-solving has emerged as a critical component of contemporary peacebuilding and conflict resolution approaches. It's a crucial tactic for figuring out what sparks fights, how they develop, and what social impact those fights have. Being present and aware is also vital. Reflective practice is essential in capacity building to resolve firm disputes effectively. Our definition of conflict sensitivity is an attitude toward social conflict characterized by "insightful and deliberate actions" by professionals and decision-makers. Dispute sensitivity is essential to define tactics for recognizing and resolving firm conflicts, their courses, and their consequences on relationships among disputants (Sousa &amp; Voss, 2002). Conflict sensitivity "entails having a sound grasp of the two-way relationship between actions and context and acting to limit negative impacts and increase beneficial impact of interventions on conflict," according to the definition provided by the Institute for the Study of Conflict. A reflective approach will be used by managers in assessing the dynamic complexity of dispute calls for resolution and reconciliation initiatives grounded in a firm grasp of this reality. Professionals of peacemaking and conflict resolution must be able to evaluate a conflict's development and dynamics and examine how interacting elements shape its patterns.</w:t>
      </w: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Reflective management is integral in helping in an adequate understanding of the different managerial theories applied in various institutions. Through reflective practice, managers can handle complex decisions that face the institution and employees. A manager who engages in contemplative management practices can better comprehend their triggers and competing demands and how to coax an optimal performance from their subordinates. They gain insight into how their leadership approach may affect the productivity of their staff   (Zakuan et al. 2008)—this approach to management centers on the use of the individual. One's management structure and the team's performance can be affected by several factors, including the individual's talents and knowledge and the constraints within which they operate. Managers can get insight into their personalities and those of others around them using tools like 360-degree feedback and personality tests and more traditional methods like the Johari window, which is used to educate and create awareness of the theory. It is standard management practice to assign blame and accountability internally by pointing fingers rather than taking a step back to consider how one's actions and decisions might contribute to the problem. Those in managerial or leadership positions can become stuck in a rut if they don't regularly engage in reflective practice.</w:t>
      </w:r>
    </w:p>
    <w:p w:rsidR="00DC10C8" w:rsidRPr="00BD44C7" w:rsidRDefault="0083336B" w:rsidP="00BD44C7">
      <w:pPr>
        <w:spacing w:line="480" w:lineRule="auto"/>
        <w:rPr>
          <w:rFonts w:ascii="Times New Roman" w:hAnsi="Times New Roman" w:cs="Times New Roman"/>
          <w:b/>
          <w:sz w:val="24"/>
          <w:szCs w:val="24"/>
        </w:rPr>
      </w:pPr>
      <w:r w:rsidRPr="00BD44C7">
        <w:rPr>
          <w:rFonts w:ascii="Times New Roman" w:hAnsi="Times New Roman" w:cs="Times New Roman"/>
          <w:b/>
          <w:sz w:val="24"/>
          <w:szCs w:val="24"/>
        </w:rPr>
        <w:t>Gibbs’ Reflective Model</w:t>
      </w: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 xml:space="preserve"> </w:t>
      </w: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 xml:space="preserve"> </w:t>
      </w:r>
      <w:r w:rsidR="00BD44C7" w:rsidRPr="00BD44C7">
        <w:rPr>
          <w:rFonts w:ascii="Times New Roman" w:hAnsi="Times New Roman" w:cs="Times New Roman"/>
          <w:noProof/>
          <w:sz w:val="24"/>
          <w:szCs w:val="24"/>
        </w:rPr>
        <w:drawing>
          <wp:inline distT="0" distB="0" distL="0" distR="0">
            <wp:extent cx="3409950" cy="2133600"/>
            <wp:effectExtent l="0" t="0" r="0" b="0"/>
            <wp:docPr id="1" name="Picture 1" descr="C:\Users\USER\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esktop\download.jp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409950" cy="2133600"/>
                    </a:xfrm>
                    <a:prstGeom prst="rect">
                      <a:avLst/>
                    </a:prstGeom>
                    <a:noFill/>
                    <a:ln>
                      <a:noFill/>
                    </a:ln>
                  </pic:spPr>
                </pic:pic>
              </a:graphicData>
            </a:graphic>
          </wp:inline>
        </w:drawing>
      </w:r>
    </w:p>
    <w:p w:rsidR="00DC10C8" w:rsidRPr="00BD44C7" w:rsidRDefault="00DC10C8" w:rsidP="00BD44C7">
      <w:pPr>
        <w:spacing w:line="480" w:lineRule="auto"/>
        <w:rPr>
          <w:rFonts w:ascii="Times New Roman" w:hAnsi="Times New Roman" w:cs="Times New Roman"/>
          <w:sz w:val="24"/>
          <w:szCs w:val="24"/>
        </w:rPr>
      </w:pPr>
    </w:p>
    <w:p w:rsidR="00DC10C8" w:rsidRPr="00BD44C7" w:rsidRDefault="00DC10C8" w:rsidP="00BD44C7">
      <w:pPr>
        <w:spacing w:line="480" w:lineRule="auto"/>
        <w:rPr>
          <w:rFonts w:ascii="Times New Roman" w:hAnsi="Times New Roman" w:cs="Times New Roman"/>
          <w:sz w:val="24"/>
          <w:szCs w:val="24"/>
        </w:rPr>
      </w:pPr>
    </w:p>
    <w:p w:rsidR="00DC10C8"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The Gibbs Reflective Cycle is an organizational and self-reflection technique that encourages thoughtful analysis of similar situations to draw meaningful conclusions. Graham Gibbs intended to break down the cycle into manageable chunks so that it could be described and understood. To him, the experience was the best teacher, and if one reflected on how to improve for the future, they were learning something. The Gibbs Reflective Cycle is helpful for educators because it provides context, encourages analysis, and stimulates thought about improving future performance. Graham Gibbs's Reflective Cycle model is a recurring paradigm that emphasizes the repetition of events (Lawrence, 2022). It's structured in six steps, each designed to encourage participation in and reflection on a distinct aspect of the learning process. When using Graham Gibbs's The Gibbs Reflective Model as a training tool in a training course, analyzing the scenario and drawing conclusions is a breeze. Graham Gibbs developed a concept called the Gibbs Reflective Process that includes six steps: describing one's experience, considering one's emotions, assessing one's observations, drawing conclusions, and developing a plan of action.</w:t>
      </w:r>
    </w:p>
    <w:p w:rsidR="00DC10C8" w:rsidRPr="00BD44C7" w:rsidRDefault="0083336B" w:rsidP="00BD44C7">
      <w:pPr>
        <w:spacing w:line="480" w:lineRule="auto"/>
        <w:rPr>
          <w:rFonts w:ascii="Times New Roman" w:hAnsi="Times New Roman" w:cs="Times New Roman"/>
          <w:sz w:val="24"/>
          <w:szCs w:val="24"/>
        </w:rPr>
      </w:pPr>
      <w:r w:rsidRPr="00BD44C7">
        <w:rPr>
          <w:rFonts w:ascii="Times New Roman" w:hAnsi="Times New Roman" w:cs="Times New Roman"/>
          <w:sz w:val="24"/>
          <w:szCs w:val="24"/>
        </w:rPr>
        <w:t xml:space="preserve">Gibbs' reflective cycle is a tool for gaining insight from experiences and growing abilities. Good leaders inspire their teams by showing they, too, are capable of introspection and admitting when they've erred   (Pedroso, 2021). Your professional growth and contribution to the company's performance can be boosted by reflecting on your management style and identifying the talents you need to develop. Improve as a leader by regularly using critical reflection to examine your </w:t>
      </w:r>
      <w:r w:rsidR="008E2D9C" w:rsidRPr="00BD44C7">
        <w:rPr>
          <w:rFonts w:ascii="Times New Roman" w:hAnsi="Times New Roman" w:cs="Times New Roman"/>
          <w:sz w:val="24"/>
          <w:szCs w:val="24"/>
        </w:rPr>
        <w:t>behavior</w:t>
      </w:r>
      <w:r w:rsidRPr="00BD44C7">
        <w:rPr>
          <w:rFonts w:ascii="Times New Roman" w:hAnsi="Times New Roman" w:cs="Times New Roman"/>
          <w:sz w:val="24"/>
          <w:szCs w:val="24"/>
        </w:rPr>
        <w:t xml:space="preserve"> and team. Reflective leadership practice requires a commitment to a lifetime of critical self-awareness and growth. The question is how you can do that. If you want to develop into a contemplative leader, talk to new people and solicit their perspectives while sharing your own. When we can, we share the emotions we hold dear with those around us and draw strength from our positive emotions. A sincere attitude like this will undoubtedly put us in a position to appreciate one another's efforts. Through our self-reflection, we can lend a hand to those around us. </w:t>
      </w:r>
    </w:p>
    <w:p w:rsidR="00DC10C8" w:rsidRPr="00BD44C7" w:rsidRDefault="0083336B" w:rsidP="008B07BC">
      <w:pPr>
        <w:pStyle w:val="Heading1"/>
      </w:pPr>
      <w:bookmarkStart w:id="2" w:name="_Toc130983790"/>
      <w:r w:rsidRPr="00BD44C7">
        <w:t>Conclusion</w:t>
      </w:r>
      <w:bookmarkEnd w:id="2"/>
      <w:r w:rsidRPr="00BD44C7">
        <w:t xml:space="preserve"> </w:t>
      </w:r>
    </w:p>
    <w:p w:rsidR="00FA74DE" w:rsidRPr="00BD44C7" w:rsidRDefault="0083336B" w:rsidP="008E2D9C">
      <w:pPr>
        <w:spacing w:line="480" w:lineRule="auto"/>
        <w:ind w:firstLine="720"/>
        <w:rPr>
          <w:rFonts w:ascii="Times New Roman" w:hAnsi="Times New Roman" w:cs="Times New Roman"/>
          <w:sz w:val="24"/>
          <w:szCs w:val="24"/>
        </w:rPr>
      </w:pPr>
      <w:r w:rsidRPr="00BD44C7">
        <w:rPr>
          <w:rFonts w:ascii="Times New Roman" w:hAnsi="Times New Roman" w:cs="Times New Roman"/>
          <w:sz w:val="24"/>
          <w:szCs w:val="24"/>
        </w:rPr>
        <w:t>In the context of reflective leadership, openness to other people's perspectives is essential for learning from them. Listening carefully is a talent that may be honed with practice. Leaders that are genuinely effective at what they do listen to the experiences of their employees and think about how to improve processes based on what they have learned (Jenssen, 2020). Finding relevance in this setting requires listening to the stories that tell us what does and does not work. Any time we spend discussing and thinking about those tales will enlighten us, lead to new insights, and give us new chances to put those insights into practice.</w:t>
      </w:r>
    </w:p>
    <w:p w:rsidR="008E2D9C" w:rsidRDefault="008E2D9C" w:rsidP="00BD44C7">
      <w:pPr>
        <w:spacing w:line="480" w:lineRule="auto"/>
        <w:rPr>
          <w:rFonts w:ascii="Times New Roman" w:hAnsi="Times New Roman" w:cs="Times New Roman"/>
          <w:sz w:val="24"/>
          <w:szCs w:val="24"/>
        </w:rPr>
      </w:pPr>
    </w:p>
    <w:p w:rsidR="008E2D9C" w:rsidRDefault="008E2D9C" w:rsidP="00BD44C7">
      <w:pPr>
        <w:spacing w:line="480" w:lineRule="auto"/>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8B07BC" w:rsidRDefault="008B07BC" w:rsidP="008E2D9C">
      <w:pPr>
        <w:spacing w:line="480" w:lineRule="auto"/>
        <w:jc w:val="center"/>
        <w:rPr>
          <w:rFonts w:ascii="Times New Roman" w:hAnsi="Times New Roman" w:cs="Times New Roman"/>
          <w:sz w:val="24"/>
          <w:szCs w:val="24"/>
        </w:rPr>
      </w:pPr>
    </w:p>
    <w:p w:rsidR="00DC10C8" w:rsidRPr="00BD44C7" w:rsidRDefault="0083336B" w:rsidP="008B07BC">
      <w:pPr>
        <w:pStyle w:val="Heading1"/>
        <w:jc w:val="center"/>
      </w:pPr>
      <w:bookmarkStart w:id="3" w:name="_Toc130983791"/>
      <w:r w:rsidRPr="00BD44C7">
        <w:t>Reference</w:t>
      </w:r>
      <w:bookmarkEnd w:id="3"/>
    </w:p>
    <w:p w:rsidR="00DC10C8" w:rsidRPr="00BD44C7" w:rsidRDefault="0083336B" w:rsidP="008E2D9C">
      <w:pPr>
        <w:spacing w:line="480" w:lineRule="auto"/>
        <w:ind w:left="720" w:hanging="720"/>
        <w:rPr>
          <w:rFonts w:ascii="Times New Roman" w:hAnsi="Times New Roman" w:cs="Times New Roman"/>
          <w:sz w:val="24"/>
          <w:szCs w:val="24"/>
        </w:rPr>
      </w:pPr>
      <w:r w:rsidRPr="00BD44C7">
        <w:rPr>
          <w:rFonts w:ascii="Times New Roman" w:hAnsi="Times New Roman" w:cs="Times New Roman"/>
          <w:sz w:val="24"/>
          <w:szCs w:val="24"/>
        </w:rPr>
        <w:t>Zhang, M. F., Dawson, J. F., &amp; Kline, R. B. 2021. Evaluating the use of covariance‐based structural equation modeling with reflective measurement in organizational and management research: A review and recommendations for best practice. British Journal of Management, 32(2), 257-272.</w:t>
      </w:r>
    </w:p>
    <w:p w:rsidR="00DC10C8" w:rsidRPr="00BD44C7" w:rsidRDefault="0083336B" w:rsidP="008E2D9C">
      <w:pPr>
        <w:spacing w:line="480" w:lineRule="auto"/>
        <w:ind w:left="720" w:hanging="720"/>
        <w:rPr>
          <w:rFonts w:ascii="Times New Roman" w:hAnsi="Times New Roman" w:cs="Times New Roman"/>
          <w:sz w:val="24"/>
          <w:szCs w:val="24"/>
        </w:rPr>
      </w:pPr>
      <w:r w:rsidRPr="00BD44C7">
        <w:rPr>
          <w:rFonts w:ascii="Times New Roman" w:hAnsi="Times New Roman" w:cs="Times New Roman"/>
          <w:sz w:val="24"/>
          <w:szCs w:val="24"/>
        </w:rPr>
        <w:t>Jenssen, J. I. 2020. How Church Leadership May Influence Growth by Applying an Organizational Life Cycle Perspective on Church Development: A Literature Study. Scandinavian Journal for Leadership and Theology, 7.</w:t>
      </w:r>
    </w:p>
    <w:p w:rsidR="00DC10C8" w:rsidRPr="00BD44C7" w:rsidRDefault="0083336B" w:rsidP="008E2D9C">
      <w:pPr>
        <w:spacing w:line="480" w:lineRule="auto"/>
        <w:ind w:left="720" w:hanging="720"/>
        <w:rPr>
          <w:rFonts w:ascii="Times New Roman" w:hAnsi="Times New Roman" w:cs="Times New Roman"/>
          <w:sz w:val="24"/>
          <w:szCs w:val="24"/>
        </w:rPr>
      </w:pPr>
      <w:r w:rsidRPr="00BD44C7">
        <w:rPr>
          <w:rFonts w:ascii="Times New Roman" w:hAnsi="Times New Roman" w:cs="Times New Roman"/>
          <w:sz w:val="24"/>
          <w:szCs w:val="24"/>
        </w:rPr>
        <w:t>Pedroso, J. E. P. 2021. Students’ views from webinars: A qualitative study. International Journal of Arts and Humanities Studies, 1(1), 36-44.</w:t>
      </w:r>
    </w:p>
    <w:p w:rsidR="00DC10C8" w:rsidRPr="00BD44C7" w:rsidRDefault="0083336B" w:rsidP="008E2D9C">
      <w:pPr>
        <w:spacing w:line="480" w:lineRule="auto"/>
        <w:ind w:left="720" w:hanging="720"/>
        <w:rPr>
          <w:rFonts w:ascii="Times New Roman" w:hAnsi="Times New Roman" w:cs="Times New Roman"/>
          <w:sz w:val="24"/>
          <w:szCs w:val="24"/>
        </w:rPr>
      </w:pPr>
      <w:r w:rsidRPr="00BD44C7">
        <w:rPr>
          <w:rFonts w:ascii="Times New Roman" w:hAnsi="Times New Roman" w:cs="Times New Roman"/>
          <w:sz w:val="24"/>
          <w:szCs w:val="24"/>
        </w:rPr>
        <w:t>Shani, A. B., &amp; Coghlan, D. 2021. Action research in business and management: A thoughtful review. Action Research, 19(3), 518-541.</w:t>
      </w:r>
    </w:p>
    <w:p w:rsidR="00BD44C7" w:rsidRPr="00BD44C7" w:rsidRDefault="0083336B" w:rsidP="008E2D9C">
      <w:pPr>
        <w:spacing w:line="480" w:lineRule="auto"/>
        <w:ind w:left="720" w:hanging="720"/>
        <w:rPr>
          <w:rFonts w:ascii="Times New Roman" w:hAnsi="Times New Roman" w:cs="Times New Roman"/>
          <w:sz w:val="24"/>
          <w:szCs w:val="24"/>
        </w:rPr>
      </w:pPr>
      <w:r w:rsidRPr="00BD44C7">
        <w:rPr>
          <w:rFonts w:ascii="Times New Roman" w:hAnsi="Times New Roman" w:cs="Times New Roman"/>
          <w:sz w:val="24"/>
          <w:szCs w:val="24"/>
        </w:rPr>
        <w:t>Van Ruler, B. 2021. 5 Public relations as a reflective practice. Handbook of public relations, 83-106.</w:t>
      </w:r>
    </w:p>
    <w:p w:rsidR="00DC10C8" w:rsidRPr="00BD44C7" w:rsidRDefault="0083336B" w:rsidP="008E2D9C">
      <w:pPr>
        <w:spacing w:line="480" w:lineRule="auto"/>
        <w:ind w:left="720" w:hanging="720"/>
        <w:rPr>
          <w:rFonts w:ascii="Times New Roman" w:hAnsi="Times New Roman" w:cs="Times New Roman"/>
          <w:sz w:val="24"/>
          <w:szCs w:val="24"/>
        </w:rPr>
      </w:pPr>
      <w:r w:rsidRPr="00BD44C7">
        <w:rPr>
          <w:rFonts w:ascii="Times New Roman" w:hAnsi="Times New Roman" w:cs="Times New Roman"/>
          <w:sz w:val="24"/>
          <w:szCs w:val="24"/>
        </w:rPr>
        <w:t>Lawrence, R. J. 2022. Success Factors for Global Virtual Team Leaders: A Qualitative Study of Leaders of Global Virtual Teams in a Global Professional Services Firm Employing Grounded Theory (Doctoral dissertation, University of Southern California).</w:t>
      </w:r>
    </w:p>
    <w:p w:rsidR="00DC10C8" w:rsidRDefault="0083336B" w:rsidP="008E2D9C">
      <w:pPr>
        <w:ind w:left="720" w:hanging="720"/>
      </w:pPr>
      <w:r w:rsidRPr="00DC10C8">
        <w:t>Zakuan, N. M., Yusof, S. M., &amp; Laosirihongthong, T. 2008, September. Thoughtful review of the relationship between total quality management and organizational performance. In 2008 4th IEEE International Conference on Management of Innovation and Technology (pp. 444-448). IEEE.</w:t>
      </w:r>
    </w:p>
    <w:sectPr w:rsidR="00DC10C8" w:rsidSect="00BD44C7">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3336B" w:rsidRDefault="0083336B">
      <w:pPr>
        <w:spacing w:after="0" w:line="240" w:lineRule="auto"/>
      </w:pPr>
      <w:r>
        <w:separator/>
      </w:r>
    </w:p>
  </w:endnote>
  <w:endnote w:type="continuationSeparator" w:id="0">
    <w:p w:rsidR="0083336B" w:rsidRDefault="00833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3336B" w:rsidRDefault="0083336B">
      <w:pPr>
        <w:spacing w:after="0" w:line="240" w:lineRule="auto"/>
      </w:pPr>
      <w:r>
        <w:separator/>
      </w:r>
    </w:p>
  </w:footnote>
  <w:footnote w:type="continuationSeparator" w:id="0">
    <w:p w:rsidR="0083336B" w:rsidRDefault="00833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D44C7" w:rsidRDefault="0083336B">
    <w:pPr>
      <w:pStyle w:val="Header"/>
      <w:jc w:val="right"/>
    </w:pPr>
    <w:r w:rsidRPr="008E2D9C">
      <w:rPr>
        <w:rFonts w:ascii="Times New Roman" w:hAnsi="Times New Roman" w:cs="Times New Roman"/>
      </w:rPr>
      <w:t>REFLECTIVE.</w:t>
    </w:r>
    <w:r>
      <w:tab/>
    </w:r>
    <w:r>
      <w:tab/>
    </w:r>
    <w:sdt>
      <w:sdtPr>
        <w:id w:val="24692356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B07BC">
          <w:rPr>
            <w:noProof/>
          </w:rPr>
          <w:t>2</w:t>
        </w:r>
        <w:r>
          <w:rPr>
            <w:noProof/>
          </w:rPr>
          <w:fldChar w:fldCharType="end"/>
        </w:r>
      </w:sdtContent>
    </w:sdt>
  </w:p>
  <w:p w:rsidR="00BD44C7" w:rsidRDefault="00BD4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2D9C" w:rsidRDefault="0083336B">
    <w:pPr>
      <w:pStyle w:val="Header"/>
    </w:pPr>
    <w:r>
      <w:tab/>
    </w:r>
    <w: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0C8"/>
    <w:rsid w:val="003E24A8"/>
    <w:rsid w:val="003F4C4F"/>
    <w:rsid w:val="00655C77"/>
    <w:rsid w:val="0083336B"/>
    <w:rsid w:val="008B07BC"/>
    <w:rsid w:val="008E2D9C"/>
    <w:rsid w:val="00A70829"/>
    <w:rsid w:val="00BD44C7"/>
    <w:rsid w:val="00D26125"/>
    <w:rsid w:val="00D9539F"/>
    <w:rsid w:val="00DC10C8"/>
    <w:rsid w:val="00FA74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0F7BD"/>
  <w15:chartTrackingRefBased/>
  <w15:docId w15:val="{B9C4564F-715E-44EF-B12F-AE698E265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7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4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4C7"/>
  </w:style>
  <w:style w:type="paragraph" w:styleId="Footer">
    <w:name w:val="footer"/>
    <w:basedOn w:val="Normal"/>
    <w:link w:val="FooterChar"/>
    <w:uiPriority w:val="99"/>
    <w:unhideWhenUsed/>
    <w:rsid w:val="00BD44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4C7"/>
  </w:style>
  <w:style w:type="character" w:customStyle="1" w:styleId="Heading1Char">
    <w:name w:val="Heading 1 Char"/>
    <w:basedOn w:val="DefaultParagraphFont"/>
    <w:link w:val="Heading1"/>
    <w:uiPriority w:val="9"/>
    <w:rsid w:val="008B07B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07BC"/>
    <w:pPr>
      <w:outlineLvl w:val="9"/>
    </w:pPr>
  </w:style>
  <w:style w:type="paragraph" w:styleId="TOC1">
    <w:name w:val="toc 1"/>
    <w:basedOn w:val="Normal"/>
    <w:next w:val="Normal"/>
    <w:autoRedefine/>
    <w:uiPriority w:val="39"/>
    <w:unhideWhenUsed/>
    <w:rsid w:val="008B07BC"/>
    <w:pPr>
      <w:spacing w:after="100"/>
    </w:pPr>
  </w:style>
  <w:style w:type="character" w:styleId="Hyperlink">
    <w:name w:val="Hyperlink"/>
    <w:basedOn w:val="DefaultParagraphFont"/>
    <w:uiPriority w:val="99"/>
    <w:unhideWhenUsed/>
    <w:rsid w:val="008B07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1A354-CE34-4A98-BB34-0CD3D4CCB3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2065</Words>
  <Characters>11772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Jahangir Khalaj Savojbolagh</cp:lastModifiedBy>
  <cp:revision>2</cp:revision>
  <dcterms:created xsi:type="dcterms:W3CDTF">2023-04-01T13:15:00Z</dcterms:created>
  <dcterms:modified xsi:type="dcterms:W3CDTF">2023-04-01T13:15:00Z</dcterms:modified>
</cp:coreProperties>
</file>