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7C9C41" w14:textId="77777777" w:rsidR="00B81EAA" w:rsidRPr="00772F16" w:rsidRDefault="00B81EAA" w:rsidP="00772F16">
      <w:pPr>
        <w:spacing w:line="360" w:lineRule="auto"/>
        <w:jc w:val="center"/>
        <w:rPr>
          <w:rFonts w:cstheme="minorHAnsi"/>
          <w:b/>
          <w:bCs/>
          <w:u w:val="single"/>
        </w:rPr>
      </w:pPr>
    </w:p>
    <w:p w14:paraId="12D092D5" w14:textId="3CDB096D" w:rsidR="00866D25" w:rsidRPr="00772F16" w:rsidRDefault="00C443BC" w:rsidP="00772F16">
      <w:pPr>
        <w:spacing w:line="360" w:lineRule="auto"/>
        <w:jc w:val="center"/>
        <w:rPr>
          <w:rFonts w:cstheme="minorHAnsi"/>
          <w:b/>
          <w:bCs/>
          <w:u w:val="single"/>
        </w:rPr>
      </w:pPr>
      <w:r>
        <w:rPr>
          <w:rFonts w:cstheme="minorHAnsi"/>
          <w:b/>
          <w:bCs/>
          <w:u w:val="single"/>
        </w:rPr>
        <w:t xml:space="preserve">Considering and Practicing the Use of </w:t>
      </w:r>
      <w:r w:rsidR="00B81EAA" w:rsidRPr="00772F16">
        <w:rPr>
          <w:rFonts w:cstheme="minorHAnsi"/>
          <w:b/>
          <w:bCs/>
          <w:u w:val="single"/>
        </w:rPr>
        <w:t xml:space="preserve">Digital Innovation </w:t>
      </w:r>
      <w:r>
        <w:rPr>
          <w:rFonts w:cstheme="minorHAnsi"/>
          <w:b/>
          <w:bCs/>
          <w:u w:val="single"/>
        </w:rPr>
        <w:t>Within Higher Education</w:t>
      </w:r>
    </w:p>
    <w:p w14:paraId="396BB61F" w14:textId="74368BB8" w:rsidR="00B81EAA" w:rsidRPr="00772F16" w:rsidRDefault="00B81EAA" w:rsidP="00772F16">
      <w:pPr>
        <w:spacing w:line="360" w:lineRule="auto"/>
        <w:jc w:val="center"/>
        <w:rPr>
          <w:rFonts w:cstheme="minorHAnsi"/>
          <w:b/>
          <w:bCs/>
          <w:u w:val="single"/>
        </w:rPr>
      </w:pPr>
    </w:p>
    <w:p w14:paraId="6B9AF51F" w14:textId="14147DA4" w:rsidR="00B81EAA" w:rsidRPr="00772F16" w:rsidRDefault="00B81EAA" w:rsidP="00772F16">
      <w:pPr>
        <w:spacing w:line="360" w:lineRule="auto"/>
        <w:rPr>
          <w:rFonts w:cstheme="minorHAnsi"/>
          <w:b/>
          <w:bCs/>
          <w:u w:val="single"/>
        </w:rPr>
      </w:pPr>
      <w:r w:rsidRPr="00772F16">
        <w:rPr>
          <w:rFonts w:cstheme="minorHAnsi"/>
          <w:b/>
          <w:bCs/>
          <w:u w:val="single"/>
        </w:rPr>
        <w:t xml:space="preserve">Introduction </w:t>
      </w:r>
    </w:p>
    <w:p w14:paraId="7AB7B289" w14:textId="0863C93A" w:rsidR="00B81EAA" w:rsidRPr="00C55F56" w:rsidRDefault="009B2623" w:rsidP="00772F16">
      <w:pPr>
        <w:spacing w:line="360" w:lineRule="auto"/>
        <w:rPr>
          <w:rFonts w:cstheme="minorHAnsi"/>
        </w:rPr>
      </w:pPr>
      <w:r w:rsidRPr="00772F16">
        <w:rPr>
          <w:rFonts w:cstheme="minorHAnsi"/>
        </w:rPr>
        <w:t xml:space="preserve">Digital innovation within the classroom means to include use of technology </w:t>
      </w:r>
      <w:r w:rsidR="00C443BC">
        <w:rPr>
          <w:rFonts w:cstheme="minorHAnsi"/>
        </w:rPr>
        <w:t>such as</w:t>
      </w:r>
      <w:r w:rsidRPr="00772F16">
        <w:rPr>
          <w:rFonts w:cstheme="minorHAnsi"/>
        </w:rPr>
        <w:t xml:space="preserve"> online </w:t>
      </w:r>
      <w:r w:rsidR="00C443BC">
        <w:rPr>
          <w:rFonts w:cstheme="minorHAnsi"/>
        </w:rPr>
        <w:t xml:space="preserve">tools and </w:t>
      </w:r>
      <w:r w:rsidRPr="00772F16">
        <w:rPr>
          <w:rFonts w:cstheme="minorHAnsi"/>
        </w:rPr>
        <w:t xml:space="preserve">platforms within the learning, </w:t>
      </w:r>
      <w:r w:rsidRPr="00772F16">
        <w:rPr>
          <w:rFonts w:cstheme="minorHAnsi"/>
        </w:rPr>
        <w:t>to</w:t>
      </w:r>
      <w:r w:rsidRPr="00772F16">
        <w:rPr>
          <w:rFonts w:cstheme="minorHAnsi"/>
        </w:rPr>
        <w:t xml:space="preserve"> enhance</w:t>
      </w:r>
      <w:r w:rsidR="00C443BC">
        <w:rPr>
          <w:rFonts w:cstheme="minorHAnsi"/>
        </w:rPr>
        <w:t xml:space="preserve"> </w:t>
      </w:r>
      <w:r w:rsidR="00FB76DD" w:rsidRPr="00772F16">
        <w:rPr>
          <w:rFonts w:cstheme="minorHAnsi"/>
        </w:rPr>
        <w:t>l</w:t>
      </w:r>
      <w:r w:rsidRPr="00772F16">
        <w:rPr>
          <w:rFonts w:cstheme="minorHAnsi"/>
        </w:rPr>
        <w:t xml:space="preserve">earning. </w:t>
      </w:r>
      <w:r w:rsidR="00B81EAA" w:rsidRPr="00772F16">
        <w:rPr>
          <w:rFonts w:cstheme="minorHAnsi"/>
        </w:rPr>
        <w:t xml:space="preserve">This assignment will </w:t>
      </w:r>
      <w:r w:rsidRPr="00772F16">
        <w:rPr>
          <w:rFonts w:cstheme="minorHAnsi"/>
        </w:rPr>
        <w:t>investigate</w:t>
      </w:r>
      <w:r w:rsidR="00B81EAA" w:rsidRPr="00772F16">
        <w:rPr>
          <w:rFonts w:cstheme="minorHAnsi"/>
        </w:rPr>
        <w:t xml:space="preserve"> </w:t>
      </w:r>
      <w:r w:rsidR="00C443BC">
        <w:rPr>
          <w:rFonts w:cstheme="minorHAnsi"/>
        </w:rPr>
        <w:t xml:space="preserve">the connection between </w:t>
      </w:r>
      <w:r w:rsidR="00B81EAA" w:rsidRPr="00772F16">
        <w:rPr>
          <w:rFonts w:cstheme="minorHAnsi"/>
        </w:rPr>
        <w:t>technology and pedagogy, it will consider h</w:t>
      </w:r>
      <w:r w:rsidRPr="00772F16">
        <w:rPr>
          <w:rFonts w:cstheme="minorHAnsi"/>
        </w:rPr>
        <w:t>ow</w:t>
      </w:r>
      <w:r w:rsidR="00B81EAA" w:rsidRPr="00772F16">
        <w:rPr>
          <w:rFonts w:cstheme="minorHAnsi"/>
        </w:rPr>
        <w:t xml:space="preserve"> to implement technology well within </w:t>
      </w:r>
      <w:r w:rsidR="00C443BC">
        <w:rPr>
          <w:rFonts w:cstheme="minorHAnsi"/>
        </w:rPr>
        <w:t>higher education</w:t>
      </w:r>
      <w:r w:rsidR="00B81EAA" w:rsidRPr="00772F16">
        <w:rPr>
          <w:rFonts w:cstheme="minorHAnsi"/>
        </w:rPr>
        <w:t xml:space="preserve">, but also if and how it could hinder learning, specifically within post-16 education. This will include a literature review, which will assess relevant literature, consider its credibility, comparing different perspectives. This research will then be taken to create a plan for a lesson </w:t>
      </w:r>
      <w:r w:rsidR="00C443BC">
        <w:rPr>
          <w:rFonts w:cstheme="minorHAnsi"/>
        </w:rPr>
        <w:t xml:space="preserve">which </w:t>
      </w:r>
      <w:r w:rsidR="00B81EAA" w:rsidRPr="00772F16">
        <w:rPr>
          <w:rFonts w:cstheme="minorHAnsi"/>
        </w:rPr>
        <w:t>include</w:t>
      </w:r>
      <w:r w:rsidR="00C443BC">
        <w:rPr>
          <w:rFonts w:cstheme="minorHAnsi"/>
        </w:rPr>
        <w:t>s</w:t>
      </w:r>
      <w:r w:rsidR="00B81EAA" w:rsidRPr="00772F16">
        <w:rPr>
          <w:rFonts w:cstheme="minorHAnsi"/>
        </w:rPr>
        <w:t xml:space="preserve"> technology</w:t>
      </w:r>
      <w:r w:rsidR="00C443BC">
        <w:rPr>
          <w:rFonts w:cstheme="minorHAnsi"/>
        </w:rPr>
        <w:t>,</w:t>
      </w:r>
      <w:r w:rsidR="00B81EAA" w:rsidRPr="00772F16">
        <w:rPr>
          <w:rFonts w:cstheme="minorHAnsi"/>
        </w:rPr>
        <w:t xml:space="preserve"> with a view to enhance learning</w:t>
      </w:r>
      <w:r w:rsidR="00C443BC">
        <w:rPr>
          <w:rFonts w:cstheme="minorHAnsi"/>
        </w:rPr>
        <w:t xml:space="preserve"> for adult students</w:t>
      </w:r>
      <w:r w:rsidR="00B81EAA" w:rsidRPr="00772F16">
        <w:rPr>
          <w:rFonts w:cstheme="minorHAnsi"/>
        </w:rPr>
        <w:t xml:space="preserve">. This will </w:t>
      </w:r>
      <w:r w:rsidR="00C443BC">
        <w:rPr>
          <w:rFonts w:cstheme="minorHAnsi"/>
        </w:rPr>
        <w:t xml:space="preserve">then </w:t>
      </w:r>
      <w:r w:rsidR="00B81EAA" w:rsidRPr="00772F16">
        <w:rPr>
          <w:rFonts w:cstheme="minorHAnsi"/>
        </w:rPr>
        <w:t xml:space="preserve">be carried out with a level four class of BA Education Studies students, the lesson will include </w:t>
      </w:r>
      <w:r w:rsidR="00C443BC">
        <w:rPr>
          <w:rFonts w:cstheme="minorHAnsi"/>
        </w:rPr>
        <w:t xml:space="preserve">a chosen online tool of platform for them to use, the assignment will be explaining </w:t>
      </w:r>
      <w:r w:rsidR="00B81EAA" w:rsidRPr="00772F16">
        <w:rPr>
          <w:rFonts w:cstheme="minorHAnsi"/>
        </w:rPr>
        <w:t xml:space="preserve">the </w:t>
      </w:r>
      <w:r w:rsidR="00914AE7" w:rsidRPr="00772F16">
        <w:rPr>
          <w:rFonts w:cstheme="minorHAnsi"/>
        </w:rPr>
        <w:t>aims</w:t>
      </w:r>
      <w:r w:rsidR="00C443BC">
        <w:rPr>
          <w:rFonts w:cstheme="minorHAnsi"/>
        </w:rPr>
        <w:t xml:space="preserve"> </w:t>
      </w:r>
      <w:r w:rsidR="00B81EAA" w:rsidRPr="00772F16">
        <w:rPr>
          <w:rFonts w:cstheme="minorHAnsi"/>
        </w:rPr>
        <w:t xml:space="preserve">and objectives of using </w:t>
      </w:r>
      <w:r w:rsidR="00C443BC">
        <w:rPr>
          <w:rFonts w:cstheme="minorHAnsi"/>
        </w:rPr>
        <w:t>the technology</w:t>
      </w:r>
      <w:r w:rsidR="00B81EAA" w:rsidRPr="00772F16">
        <w:rPr>
          <w:rFonts w:cstheme="minorHAnsi"/>
        </w:rPr>
        <w:t xml:space="preserve"> </w:t>
      </w:r>
      <w:r w:rsidR="00C443BC">
        <w:rPr>
          <w:rFonts w:cstheme="minorHAnsi"/>
        </w:rPr>
        <w:t xml:space="preserve">as well as </w:t>
      </w:r>
      <w:r w:rsidR="00B81EAA" w:rsidRPr="00772F16">
        <w:rPr>
          <w:rFonts w:cstheme="minorHAnsi"/>
        </w:rPr>
        <w:t xml:space="preserve">feedback </w:t>
      </w:r>
      <w:r w:rsidR="00C443BC">
        <w:rPr>
          <w:rFonts w:cstheme="minorHAnsi"/>
        </w:rPr>
        <w:t xml:space="preserve">following the lesson </w:t>
      </w:r>
      <w:r w:rsidR="00B81EAA" w:rsidRPr="00772F16">
        <w:rPr>
          <w:rFonts w:cstheme="minorHAnsi"/>
        </w:rPr>
        <w:t xml:space="preserve">on how, if at all, they feel it influenced their learning. Following this lesson, the activity will be reflected on critically, examining how well implementing digital innovation within the post-16 class went, how the activity could have been improved, whether the learning was enhanced or hindered by implementing technology. </w:t>
      </w:r>
      <w:r w:rsidR="00C55F56">
        <w:rPr>
          <w:rFonts w:cstheme="minorHAnsi"/>
        </w:rPr>
        <w:t xml:space="preserve">Finally, I will create a SMART action plan to support my continued professional development and ensure I learn and improve from the experience for my future practice. </w:t>
      </w:r>
    </w:p>
    <w:p w14:paraId="3554431F" w14:textId="0646CF67" w:rsidR="00B81EAA" w:rsidRDefault="00B81EAA" w:rsidP="00772F16">
      <w:pPr>
        <w:spacing w:line="360" w:lineRule="auto"/>
        <w:rPr>
          <w:rFonts w:cstheme="minorHAnsi"/>
          <w:b/>
          <w:bCs/>
          <w:u w:val="single"/>
        </w:rPr>
      </w:pPr>
    </w:p>
    <w:p w14:paraId="658F6254" w14:textId="77777777" w:rsidR="00C55F56" w:rsidRPr="00772F16" w:rsidRDefault="00C55F56" w:rsidP="00772F16">
      <w:pPr>
        <w:spacing w:line="360" w:lineRule="auto"/>
        <w:rPr>
          <w:rFonts w:cstheme="minorHAnsi"/>
          <w:b/>
          <w:bCs/>
          <w:u w:val="single"/>
        </w:rPr>
      </w:pPr>
    </w:p>
    <w:p w14:paraId="1941C800" w14:textId="2A8B3A63" w:rsidR="00B81EAA" w:rsidRPr="00772F16" w:rsidRDefault="00B81EAA" w:rsidP="00772F16">
      <w:pPr>
        <w:spacing w:line="360" w:lineRule="auto"/>
        <w:rPr>
          <w:rFonts w:cstheme="minorHAnsi"/>
          <w:b/>
          <w:bCs/>
          <w:u w:val="single"/>
        </w:rPr>
      </w:pPr>
      <w:r w:rsidRPr="00772F16">
        <w:rPr>
          <w:rFonts w:cstheme="minorHAnsi"/>
          <w:b/>
          <w:bCs/>
          <w:u w:val="single"/>
        </w:rPr>
        <w:t xml:space="preserve">The role of creativity and Digital Innovation </w:t>
      </w:r>
    </w:p>
    <w:p w14:paraId="50FEBB4C" w14:textId="3BF58201" w:rsidR="00B81EAA" w:rsidRPr="00772F16" w:rsidRDefault="009B2623" w:rsidP="00772F16">
      <w:pPr>
        <w:spacing w:line="360" w:lineRule="auto"/>
        <w:rPr>
          <w:rFonts w:cstheme="minorHAnsi"/>
        </w:rPr>
      </w:pPr>
      <w:r w:rsidRPr="00772F16">
        <w:rPr>
          <w:rFonts w:cstheme="minorHAnsi"/>
        </w:rPr>
        <w:t xml:space="preserve">In the modern world, digital innovation is fast growing, and therefore is being used in education, specifically within the post-16 sector. Technology can be utilised for learning and the two can really complement each other, when used appropriately and correctly. Beetham (2020) discuss the danger of incorporating digital learning with no enhancements to learning, she explains how digital innovation does not mean to teach with some minor technical advantages, which overall do not improve learning by much. This could then mean wasting time trying to include technology for the sake of keeping up with the new world of technology and using it flippantly without really considering how or if it enriches the </w:t>
      </w:r>
      <w:r w:rsidRPr="00772F16">
        <w:rPr>
          <w:rFonts w:cstheme="minorHAnsi"/>
        </w:rPr>
        <w:lastRenderedPageBreak/>
        <w:t xml:space="preserve">learning within the classroom. </w:t>
      </w:r>
      <w:r w:rsidR="006844A1" w:rsidRPr="00772F16">
        <w:rPr>
          <w:rFonts w:cstheme="minorHAnsi"/>
        </w:rPr>
        <w:t xml:space="preserve">She talks of the potential benefits to education that technology can bring, and the importance can have to learners’ education in higher education, specifically through online learning, not based in the classroom. Beetham explains that in some </w:t>
      </w:r>
      <w:r w:rsidR="001373F8" w:rsidRPr="00772F16">
        <w:rPr>
          <w:rFonts w:cstheme="minorHAnsi"/>
        </w:rPr>
        <w:t>instances, online</w:t>
      </w:r>
      <w:r w:rsidR="006844A1" w:rsidRPr="00772F16">
        <w:rPr>
          <w:rFonts w:cstheme="minorHAnsi"/>
        </w:rPr>
        <w:t xml:space="preserve"> learning could be essential, for distance learning students who are unable to travel to the classroom, she explains how they could be included in hybrid lessons, ensuring they do not miss any essential learning. </w:t>
      </w:r>
      <w:r w:rsidR="001373F8" w:rsidRPr="00772F16">
        <w:rPr>
          <w:rFonts w:cstheme="minorHAnsi"/>
        </w:rPr>
        <w:t xml:space="preserve">This could include students who are unwell or have parental commitments, which can occur often with adult learners and ensures they are not put at a disadvantage in their learning. </w:t>
      </w:r>
      <w:r w:rsidR="00F54DDA" w:rsidRPr="00772F16">
        <w:rPr>
          <w:rFonts w:cstheme="minorHAnsi"/>
        </w:rPr>
        <w:t xml:space="preserve">A recent example of distance learning is the COVID-19 pandemic, where all higher education was conducted through online learning, which presented challenges and proved to be a learning curve for many learners and educators. Rowell et al (2023) considers the challenges of purely learning online during the pandemic, explaining the need for more in-depth feedback and consistent communication to reassure learners and support their understanding. This suggests that without having face to face interaction, learners are less likely to gage what is needed from them to improve. Butt et al (2022) discuss the rise in distance education in the last few years, specifically within higher education, which suggests the need for online learning during COVID-19 has pushed online learning, making it more assessable recently. They say the most important factor to achieving successful online learning is to ensure your learners are happy, to offer support services, reassurance, to provide plenty of resources including administration support and efficient technical support and enough the quality of education does not differ from face-to-face education. They conducted research, using students who had been distance learning online, asking their opinions on the feedback they receive online, they reported that not only did they need detailed feedback along with grades, but felt that online teachers needed to be responsive to questions and queries, as learners would be less likely to discuss concerns during an online lesson. This suggests that learners can become confused or anxious about their learning and understanding without having sufficient feedback, they can become alienated from their learning when not responded to, whereas providing thoughtful, detailed feedback can evoke motivation and realistic aspirations. </w:t>
      </w:r>
      <w:r w:rsidR="0019189A" w:rsidRPr="00772F16">
        <w:rPr>
          <w:rFonts w:cstheme="minorHAnsi"/>
        </w:rPr>
        <w:t xml:space="preserve">This suggests that the more online learning is evaluated and improved, it can provide valuable learning for distance learners who may not have had the same opportunity for education otherwise. </w:t>
      </w:r>
      <w:r w:rsidR="00ED20E1" w:rsidRPr="00772F16">
        <w:rPr>
          <w:rFonts w:cstheme="minorHAnsi"/>
        </w:rPr>
        <w:t xml:space="preserve">Johnston (2018) emphasises the use of technology today, referring to ‘digital-age’ we now live in. He explains how technology is more than a </w:t>
      </w:r>
      <w:r w:rsidR="00ED20E1" w:rsidRPr="00772F16">
        <w:rPr>
          <w:rFonts w:cstheme="minorHAnsi"/>
        </w:rPr>
        <w:lastRenderedPageBreak/>
        <w:t xml:space="preserve">tool or resource, but a way of life, that without the use of technology, you would be at a disadvantage. He talks about how universities are embedding digital innovation, that they understand the importance of supporting student’s digital development, as well as ensuring staff’s knowledge of technology is up to date and relevant. However, he does discuss an opposing view of digital innovation, examined by Selwyn, (2014), who explains the negative view of digitalization has, that some see it as being harmful to education, that ‘resistance is futile’ as student’s will be reluctant to move into the new digital world, preferring old practice and struggling to see the need for technology. He says how some university’s may be more reluctant to enter the new era of digital learning, as it could potentially take away from first-hand learning, with a temptation for copying information and conducting less research. Selwyn, (2014) and Johnston, (2018) both disagree with this premise, however, explaining how they believe this way of thinking is dated, given their opinions and their emphasis on fast growing digital education, these negative opinions would be unrealistic, as it would seem learning within higher education with technology would not be achievable today. McCluskey and Winter (2014), look at it from another perspective, suggesting the need for digital development within universities for student’s future employability, talking of the need for digital skills in most work environments, given their research is now a decade old, this could be </w:t>
      </w:r>
      <w:r w:rsidR="006F203B">
        <w:rPr>
          <w:rFonts w:cstheme="minorHAnsi"/>
        </w:rPr>
        <w:t>argued</w:t>
      </w:r>
      <w:r w:rsidR="006F203B" w:rsidRPr="00772F16">
        <w:rPr>
          <w:rFonts w:cstheme="minorHAnsi"/>
        </w:rPr>
        <w:t xml:space="preserve"> more</w:t>
      </w:r>
      <w:r w:rsidR="00ED20E1" w:rsidRPr="00772F16">
        <w:rPr>
          <w:rFonts w:cstheme="minorHAnsi"/>
        </w:rPr>
        <w:t xml:space="preserve"> so now, as technology continues to grow rapidly</w:t>
      </w:r>
      <w:r w:rsidR="006F203B">
        <w:rPr>
          <w:rFonts w:cstheme="minorHAnsi"/>
        </w:rPr>
        <w:t xml:space="preserve"> (</w:t>
      </w:r>
      <w:proofErr w:type="spellStart"/>
      <w:r w:rsidR="006F203B">
        <w:rPr>
          <w:rFonts w:cstheme="minorHAnsi"/>
        </w:rPr>
        <w:t>Callender</w:t>
      </w:r>
      <w:proofErr w:type="spellEnd"/>
      <w:r w:rsidR="006F203B">
        <w:rPr>
          <w:rFonts w:cstheme="minorHAnsi"/>
        </w:rPr>
        <w:t xml:space="preserve"> et al, 2020)</w:t>
      </w:r>
      <w:r w:rsidR="00ED20E1" w:rsidRPr="00772F16">
        <w:rPr>
          <w:rFonts w:cstheme="minorHAnsi"/>
        </w:rPr>
        <w:t xml:space="preserve">. They also point out the benefit of technology in terms of tracking academic progression and following student performance, it’s role in enhancing educators’ ability to provide instant feedback to students, through online platforms, along with providing more ways of communication for support. Continuing from this, it could be worth noting that with technology, universities are also able to identify any form of plagiarism to prevent students from evading own research and forming their own work. Race, (2007) highlights the significant reduction in plagiarism since the introduction of online submission, online with the now rapid and response time student are having on their feedback. He also talks of the fast progression in digital education, pointing out that as the digital generation grow, so will digital innovation in the classroom. He talks of the need for progression, for educators as well as learners, explaining the heavy workload they have, with growing classroom sizes and catering to all learners, explaining that traditional methods for teaching and assessment method will no longer be practical. Williamson, (2017) looks at the future of technology, and how to prepare for this, specifically, artificial intelligence. AI is something </w:t>
      </w:r>
      <w:r w:rsidR="00ED20E1" w:rsidRPr="00772F16">
        <w:rPr>
          <w:rFonts w:cstheme="minorHAnsi"/>
        </w:rPr>
        <w:lastRenderedPageBreak/>
        <w:t xml:space="preserve">that has become much more heard of in recent times, with Williamson suggesting that it could become an important tool in raising overall quality of life, along with global challenges such as climate change, poverty, starvation health, and more relevantly, education. He explains how the goal for AI is to adapt it to use knowledge of the world and algorithms to understand learning, he says that this is something which is also supported by Pearson (2016), who promote the use of AI in learning and believe it is the way forward. </w:t>
      </w:r>
      <w:proofErr w:type="spellStart"/>
      <w:r w:rsidR="001417A4" w:rsidRPr="00772F16">
        <w:rPr>
          <w:rFonts w:cstheme="minorHAnsi"/>
        </w:rPr>
        <w:t>Aler</w:t>
      </w:r>
      <w:proofErr w:type="spellEnd"/>
      <w:r w:rsidR="001417A4" w:rsidRPr="00772F16">
        <w:rPr>
          <w:rFonts w:cstheme="minorHAnsi"/>
        </w:rPr>
        <w:t xml:space="preserve"> </w:t>
      </w:r>
      <w:proofErr w:type="spellStart"/>
      <w:r w:rsidR="001417A4" w:rsidRPr="00772F16">
        <w:rPr>
          <w:rFonts w:cstheme="minorHAnsi"/>
        </w:rPr>
        <w:t>Tubella</w:t>
      </w:r>
      <w:proofErr w:type="spellEnd"/>
      <w:r w:rsidR="001417A4" w:rsidRPr="00772F16">
        <w:rPr>
          <w:rFonts w:cstheme="minorHAnsi"/>
        </w:rPr>
        <w:t xml:space="preserve"> et al (2024), talks about the challenges to introducing AI into higher education, highlighting the current lack of knowledge on the recent advances in artificial intelligence, they explain the struggle universities will face in terms of training educators, specifically in finding teachers who understand AI and how to use it in HE. They also suggest the lack of research can present other issues with learners misusing AI</w:t>
      </w:r>
      <w:r w:rsidR="0034551C" w:rsidRPr="00772F16">
        <w:rPr>
          <w:rFonts w:cstheme="minorHAnsi"/>
        </w:rPr>
        <w:t xml:space="preserve">. Sweeney (2023), expands on this, stressing the rise in academic dishonesty involving the use of AI within higher education, suggesting the cause including high levels of anxiety, pressure and international students who struggle with academic writing in English. He talks of ‘essay mills’ and of how easily accessible they are for adult learners, discussing the appeal and recent popularity. His discussion looks at AI negatively, explaining that currently, not enough research has been conducted to be able to accurately identify assessments which have been created or edited using AI. His talk of moving forward does include the need for further research and training in AI for universities, which gives hope for the future of higher education and the ability to prevent learners from using AI in their assessments. </w:t>
      </w:r>
      <w:r w:rsidR="002F29AE" w:rsidRPr="00772F16">
        <w:rPr>
          <w:rFonts w:cstheme="minorHAnsi"/>
        </w:rPr>
        <w:t xml:space="preserve">Quinn (2014), however, look further into the reason for adult learners to seek easier options, he says that today, less learners continue education to improve intellect and for self-gratification, but to do new things and to achieve goals. This suggests that for most learners, the most important thing is to achieve qualifications and progress in their careers, and do not care as much about expanding knowledge and understanding, preferring to take any short cuts to make achieving goals quicker or easier. </w:t>
      </w:r>
      <w:proofErr w:type="spellStart"/>
      <w:r w:rsidR="00A57326" w:rsidRPr="00772F16">
        <w:rPr>
          <w:rFonts w:cstheme="minorHAnsi"/>
        </w:rPr>
        <w:t>Maclemale</w:t>
      </w:r>
      <w:proofErr w:type="spellEnd"/>
      <w:r w:rsidR="00A57326" w:rsidRPr="00772F16">
        <w:rPr>
          <w:rFonts w:cstheme="minorHAnsi"/>
        </w:rPr>
        <w:t xml:space="preserve"> (2023), discusses the TIM (Technology Integration Matrix) framework for integrating technology into the classroom to assist students’ learning. He goes into detail on the ways technology can complement pedagogy based on how the teacher introduces it ‘entry, adoption, adaptation, infusion and transformation’ and how the students use it ‘active, collaborative, constructive, authentic and goal-directed.’ An example of this would be comparing the adoption approach which they describe as the teacher directing learners in the conventional and procedural use of the technology to a </w:t>
      </w:r>
      <w:r w:rsidR="00A57326" w:rsidRPr="00772F16">
        <w:rPr>
          <w:rFonts w:cstheme="minorHAnsi"/>
        </w:rPr>
        <w:lastRenderedPageBreak/>
        <w:t xml:space="preserve">constructive student approach, described as learning using the technology tool to connect information to previous knowledge instead of having a lecture-based lesson. The outcome of this, according to </w:t>
      </w:r>
      <w:proofErr w:type="spellStart"/>
      <w:r w:rsidR="00A57326" w:rsidRPr="00772F16">
        <w:rPr>
          <w:rFonts w:cstheme="minorHAnsi"/>
        </w:rPr>
        <w:t>Maclemale</w:t>
      </w:r>
      <w:proofErr w:type="spellEnd"/>
      <w:r w:rsidR="00A60ED6">
        <w:rPr>
          <w:rFonts w:cstheme="minorHAnsi"/>
        </w:rPr>
        <w:t>,</w:t>
      </w:r>
      <w:r w:rsidR="00A57326" w:rsidRPr="00772F16">
        <w:rPr>
          <w:rFonts w:cstheme="minorHAnsi"/>
        </w:rPr>
        <w:t xml:space="preserve"> would be for teaching to provide opportunity to use technology in conventional ways, providing experience and ability for learners to expand previous knowledge and develop understanding. </w:t>
      </w:r>
      <w:r w:rsidR="00425CBB">
        <w:rPr>
          <w:rFonts w:cstheme="minorHAnsi"/>
        </w:rPr>
        <w:t>The Welsh government (2017) also highlight</w:t>
      </w:r>
      <w:r w:rsidR="006F203B">
        <w:rPr>
          <w:rFonts w:cstheme="minorHAnsi"/>
        </w:rPr>
        <w:t>s</w:t>
      </w:r>
      <w:r w:rsidR="00425CBB">
        <w:rPr>
          <w:rFonts w:cstheme="minorHAnsi"/>
        </w:rPr>
        <w:t xml:space="preserve"> the need for technology in education within higher education, instructing teachers to plan and deliver effective learning which should include a range of digital resources that enhances learning. </w:t>
      </w:r>
      <w:r w:rsidR="00D16DB2">
        <w:rPr>
          <w:rFonts w:cstheme="minorHAnsi"/>
        </w:rPr>
        <w:t>However,</w:t>
      </w:r>
      <w:r w:rsidR="00425CBB">
        <w:rPr>
          <w:rFonts w:cstheme="minorHAnsi"/>
        </w:rPr>
        <w:t xml:space="preserve"> they do stress that this needs to be done effectively, suggesting that </w:t>
      </w:r>
      <w:r w:rsidR="00D16DB2">
        <w:rPr>
          <w:rFonts w:cstheme="minorHAnsi"/>
        </w:rPr>
        <w:t>if not used correctly, it will not promote learning, or could potentially hinder learning</w:t>
      </w:r>
      <w:r w:rsidR="006F203B">
        <w:rPr>
          <w:rFonts w:cstheme="minorHAnsi"/>
        </w:rPr>
        <w:t xml:space="preserve"> by wasting valuable time or distracting from the learning.</w:t>
      </w:r>
      <w:r w:rsidR="00B62E42">
        <w:rPr>
          <w:rFonts w:cstheme="minorHAnsi"/>
        </w:rPr>
        <w:t xml:space="preserve"> This indicates that all teachers working within higher education should have good working digital skills be carry out their job sufficiently. This is backed by </w:t>
      </w:r>
      <w:proofErr w:type="spellStart"/>
      <w:r w:rsidR="00A60ED6">
        <w:rPr>
          <w:rFonts w:cstheme="minorHAnsi"/>
        </w:rPr>
        <w:t>Macgilchrist</w:t>
      </w:r>
      <w:proofErr w:type="spellEnd"/>
      <w:r w:rsidR="00A60ED6">
        <w:rPr>
          <w:rFonts w:cstheme="minorHAnsi"/>
        </w:rPr>
        <w:t xml:space="preserve"> (2019), who says that not only higher education, but that everyone needs to have good digital skills to be able to fully participate society today</w:t>
      </w:r>
      <w:r w:rsidR="004E2953">
        <w:rPr>
          <w:rFonts w:cstheme="minorHAnsi"/>
        </w:rPr>
        <w:t xml:space="preserve"> which </w:t>
      </w:r>
      <w:r w:rsidR="00A60ED6">
        <w:rPr>
          <w:rFonts w:cstheme="minorHAnsi"/>
        </w:rPr>
        <w:t xml:space="preserve">stresses the importance of including technology within education even more. He also discusses the challenges of incorporating technology into education, talking about ‘messy’ digital practices and responsibility for ethics and equity. </w:t>
      </w:r>
      <w:r w:rsidR="00867333">
        <w:rPr>
          <w:rFonts w:cstheme="minorHAnsi"/>
        </w:rPr>
        <w:t xml:space="preserve">However, when it comes ensuring all higher education teachers are digitally competent, </w:t>
      </w:r>
      <w:r w:rsidR="00746630">
        <w:rPr>
          <w:rFonts w:cstheme="minorHAnsi"/>
        </w:rPr>
        <w:t>Gill (2019), explains one difficulty may be in the perspective of teachers, suggests there would be resistance to change teaching habits</w:t>
      </w:r>
      <w:r w:rsidR="00DB073D">
        <w:rPr>
          <w:rFonts w:cstheme="minorHAnsi"/>
        </w:rPr>
        <w:t>, especially for older teachers, which can delay the process of having all digitally competent universities.</w:t>
      </w:r>
      <w:r w:rsidR="00EC4783">
        <w:rPr>
          <w:rFonts w:cstheme="minorHAnsi"/>
        </w:rPr>
        <w:t xml:space="preserve"> </w:t>
      </w:r>
      <w:r w:rsidR="004E2953">
        <w:rPr>
          <w:rFonts w:cstheme="minorHAnsi"/>
        </w:rPr>
        <w:t xml:space="preserve">This is something Papanikolaou et al (2017) consider in longer terms, as they discuss TPACK (technological, pedagogical, and content knowledge) in student teachers, suggesting the need to ensure future teachers are digitally prepared going into practice, to do this, they suggest a need for student teacher to be taking a hands-on role in the design and plan of technological learning. </w:t>
      </w:r>
    </w:p>
    <w:p w14:paraId="4948BBB6" w14:textId="2361CD22" w:rsidR="00B81EAA" w:rsidRDefault="00B81EAA" w:rsidP="00772F16">
      <w:pPr>
        <w:spacing w:line="360" w:lineRule="auto"/>
        <w:rPr>
          <w:rFonts w:cstheme="minorHAnsi"/>
          <w:b/>
          <w:bCs/>
          <w:u w:val="single"/>
        </w:rPr>
      </w:pPr>
    </w:p>
    <w:p w14:paraId="7A0754A2" w14:textId="77777777" w:rsidR="00C55F56" w:rsidRPr="00772F16" w:rsidRDefault="00C55F56" w:rsidP="00772F16">
      <w:pPr>
        <w:spacing w:line="360" w:lineRule="auto"/>
        <w:rPr>
          <w:rFonts w:cstheme="minorHAnsi"/>
          <w:b/>
          <w:bCs/>
          <w:u w:val="single"/>
        </w:rPr>
      </w:pPr>
    </w:p>
    <w:p w14:paraId="1F85BE34" w14:textId="4B5A302F" w:rsidR="00B81EAA" w:rsidRPr="00772F16" w:rsidRDefault="00B81EAA" w:rsidP="00772F16">
      <w:pPr>
        <w:spacing w:line="360" w:lineRule="auto"/>
        <w:rPr>
          <w:rFonts w:cstheme="minorHAnsi"/>
          <w:b/>
          <w:bCs/>
          <w:u w:val="single"/>
        </w:rPr>
      </w:pPr>
      <w:r w:rsidRPr="00772F16">
        <w:rPr>
          <w:rFonts w:cstheme="minorHAnsi"/>
          <w:b/>
          <w:bCs/>
          <w:u w:val="single"/>
        </w:rPr>
        <w:t xml:space="preserve">Selection and Justification of appropriate teaching tool(s)/resources </w:t>
      </w:r>
    </w:p>
    <w:p w14:paraId="068DA347" w14:textId="021720E7" w:rsidR="00B81EAA" w:rsidRPr="00772F16" w:rsidRDefault="00FB76DD" w:rsidP="00772F16">
      <w:pPr>
        <w:spacing w:line="360" w:lineRule="auto"/>
        <w:rPr>
          <w:rFonts w:cstheme="minorHAnsi"/>
        </w:rPr>
      </w:pPr>
      <w:r w:rsidRPr="00772F16">
        <w:rPr>
          <w:rFonts w:cstheme="minorHAnsi"/>
        </w:rPr>
        <w:t xml:space="preserve">As a student lecturer, I have been considering the theory surrounding digital innovation in the classroom to determine how I can use technology within my own practice, to enhance learning and to improve my own knowledge of using technology to promote education for adult learners. The class this is intended for is a level 4 class studying BA Education Studies at UWTSD, to support me to find a useful platform or tool to support their learning, I have </w:t>
      </w:r>
      <w:r w:rsidRPr="00772F16">
        <w:rPr>
          <w:rFonts w:cstheme="minorHAnsi"/>
        </w:rPr>
        <w:lastRenderedPageBreak/>
        <w:t xml:space="preserve">conducted research and spoken to current educators within the university. A popular use of technology within HE is use of interactive content such as quizzes, </w:t>
      </w:r>
      <w:r w:rsidR="00A57326" w:rsidRPr="00772F16">
        <w:rPr>
          <w:rFonts w:cstheme="minorHAnsi"/>
        </w:rPr>
        <w:t>games,</w:t>
      </w:r>
      <w:r w:rsidRPr="00772F16">
        <w:rPr>
          <w:rFonts w:cstheme="minorHAnsi"/>
        </w:rPr>
        <w:t xml:space="preserve"> and video platforms.  </w:t>
      </w:r>
      <w:r w:rsidR="00CC7D63" w:rsidRPr="00772F16">
        <w:rPr>
          <w:rFonts w:cstheme="minorHAnsi"/>
        </w:rPr>
        <w:t>Rowell et al (2023), expressed the need to promote relationships amongst learners using critical digital pedagogy.</w:t>
      </w:r>
      <w:r w:rsidR="00B435EF" w:rsidRPr="00772F16">
        <w:rPr>
          <w:rFonts w:cstheme="minorHAnsi"/>
        </w:rPr>
        <w:t xml:space="preserve"> Explaining that this would promote learning through teamwork, motivation and gaining understanding from others’ experience. He suggests having learners work together on an activity will also enhance focus as they strive to pull own weight and express their own opinion within the group and participate in their own learning, rather than own learning through lectures-based learning. </w:t>
      </w:r>
      <w:r w:rsidR="00682FED" w:rsidRPr="00772F16">
        <w:rPr>
          <w:rFonts w:cstheme="minorHAnsi"/>
        </w:rPr>
        <w:t xml:space="preserve">This is something I considered when searching for an appropriate digital tool to implement in my own teaching. </w:t>
      </w:r>
      <w:r w:rsidR="00A57326" w:rsidRPr="00772F16">
        <w:rPr>
          <w:rFonts w:cstheme="minorHAnsi"/>
        </w:rPr>
        <w:t xml:space="preserve">Daniela (2017) also suggests collaborative online </w:t>
      </w:r>
      <w:r w:rsidR="00B95E78">
        <w:rPr>
          <w:rFonts w:cstheme="minorHAnsi"/>
        </w:rPr>
        <w:t xml:space="preserve">work </w:t>
      </w:r>
      <w:r w:rsidR="00A57326" w:rsidRPr="00772F16">
        <w:rPr>
          <w:rFonts w:cstheme="minorHAnsi"/>
        </w:rPr>
        <w:t xml:space="preserve">can </w:t>
      </w:r>
      <w:r w:rsidR="00B95E78">
        <w:rPr>
          <w:rFonts w:cstheme="minorHAnsi"/>
        </w:rPr>
        <w:t xml:space="preserve">build </w:t>
      </w:r>
      <w:r w:rsidR="00A57326" w:rsidRPr="00772F16">
        <w:rPr>
          <w:rFonts w:cstheme="minorHAnsi"/>
        </w:rPr>
        <w:t xml:space="preserve">learners’ skills and ability, specifically when </w:t>
      </w:r>
      <w:r w:rsidR="00A57326" w:rsidRPr="00B95E78">
        <w:rPr>
          <w:rFonts w:cstheme="minorHAnsi"/>
          <w:i/>
          <w:iCs/>
        </w:rPr>
        <w:t>writing</w:t>
      </w:r>
      <w:r w:rsidR="00A57326" w:rsidRPr="00772F16">
        <w:rPr>
          <w:rFonts w:cstheme="minorHAnsi"/>
        </w:rPr>
        <w:t xml:space="preserve"> collaboratively, saying that these online tools which allow multiple learners to produce written work together have been revolutionary, specifically within higher education, commenting that it can promote communication skills, research skills, social skills as well as digital skills. After considering these perspectives, I began to consider various tools which would allow my learners who work online collaboratively, also considering other benefits such as being able to include any student who were unable to travel to campus on the day of the session, as this is a regular occurrence for the group of students studying on the intended class. </w:t>
      </w:r>
      <w:r w:rsidR="00DB073D">
        <w:rPr>
          <w:rFonts w:cstheme="minorHAnsi"/>
        </w:rPr>
        <w:t xml:space="preserve">Continuing on from this research, I decided to go back and look at The Technology Integration Matrix, specifically at the collaborative column, to support me in planning my own digital education lesson, I quickly decided against ‘Entry, Collaborative’ as this is describes at learning primarily working alone using technology or even working collaboratively but without technology, which did not suit my intended outcome for using which was to fully incorporate technology to really enhance the learning and promote digital skills. I then looked at the other options, the adoption entailed using limited collaborative tools such as email, this I feel was again, a little restrictive and strived for more complex use of technology than this. </w:t>
      </w:r>
      <w:r w:rsidR="00153E32">
        <w:rPr>
          <w:rFonts w:cstheme="minorHAnsi"/>
        </w:rPr>
        <w:t xml:space="preserve">On the flip side, I felt that both the infusion method and transformation were both unrealistic, as the transformative giving learners’ access to experts and outside partnership which is beyond my ability to provide. Similarly, the infusion method talks about using technology of a regular basis, and as I am not their permanent lecturer, only a student planning for a single digital lesson, this is also not within my ability to provide them. </w:t>
      </w:r>
      <w:r w:rsidR="00D84314">
        <w:rPr>
          <w:rFonts w:cstheme="minorHAnsi"/>
        </w:rPr>
        <w:t xml:space="preserve">After this consideration, I decided to plan my lesson under the ‘collaborative, adaptation’ guidance, to allow my learners to use technology to collaborate, </w:t>
      </w:r>
      <w:r w:rsidR="00D84314">
        <w:rPr>
          <w:rFonts w:cstheme="minorHAnsi"/>
        </w:rPr>
        <w:lastRenderedPageBreak/>
        <w:t>supporting conceptual understanding of technology tools for working collaboratively.</w:t>
      </w:r>
      <w:r w:rsidR="006F203B">
        <w:rPr>
          <w:rFonts w:cstheme="minorHAnsi"/>
        </w:rPr>
        <w:t xml:space="preserve"> This would include me, as the teacher providing opportunity for the learners to use technology to work together, deciding on a tool of platform that they can use collaboratively and experiment with simultaneously. Having researched the fast development of AI, I quickly ruled this out for my lesson as research is limited, along with my own knowledge and experience of AI and I did not want the learners to misinterpret the lesson to be encouraging the use of AI and for them to potentially use this in their own assessments. As suggested by The Welsh Government (2017), teachers need to have good working knowledge of the technology they incorporate, to ensure it is delivered efficiently</w:t>
      </w:r>
      <w:r w:rsidR="000D3CD7">
        <w:rPr>
          <w:rFonts w:cstheme="minorHAnsi"/>
        </w:rPr>
        <w:t>, which convinced me to use a platform that I am already familiar with, to ensure I could best support the learners. T</w:t>
      </w:r>
      <w:r w:rsidR="00C7184B">
        <w:rPr>
          <w:rFonts w:cstheme="minorHAnsi"/>
        </w:rPr>
        <w:t>he professional standards</w:t>
      </w:r>
      <w:r w:rsidR="000D3CD7">
        <w:rPr>
          <w:rFonts w:cstheme="minorHAnsi"/>
        </w:rPr>
        <w:t xml:space="preserve"> also say how as I teacher, I should be enabling learners to take responsibility for own learning, setting challenges that allow them to access their own progress. Following these important points, I decided not to use any form of online quiz or game as I do not have much experience on this and felt I needed to give myself time to learn how to deliver a lesson which incorporated a quiz or game well. I also felt that </w:t>
      </w:r>
      <w:r w:rsidR="00C7184B">
        <w:rPr>
          <w:rFonts w:cstheme="minorHAnsi"/>
        </w:rPr>
        <w:t>this did not allow learners to take charge of their own learning at all, only following a quiz or games as instructed by me, so I wanted to use a tool which allowed them to have responsibility to conduct research and interpretation of their own and relay back, as I feel this would allow for more in-depth learning which was more memorable</w:t>
      </w:r>
      <w:r w:rsidR="00454C29">
        <w:rPr>
          <w:rFonts w:cstheme="minorHAnsi"/>
        </w:rPr>
        <w:t>, following Vygotsky’s (1978) theory that immersive learning, combining education with social interaction would be more stimulating and result in better learning</w:t>
      </w:r>
      <w:r w:rsidR="00C7184B">
        <w:rPr>
          <w:rFonts w:cstheme="minorHAnsi"/>
        </w:rPr>
        <w:t xml:space="preserve">. </w:t>
      </w:r>
      <w:r w:rsidR="00454C29">
        <w:rPr>
          <w:rFonts w:cstheme="minorHAnsi"/>
        </w:rPr>
        <w:t xml:space="preserve">As Vygotsky will be part of the learning for the session, I also felt it important that we use his theories in action. </w:t>
      </w:r>
      <w:r w:rsidR="00D90CF6">
        <w:rPr>
          <w:rFonts w:cstheme="minorHAnsi"/>
        </w:rPr>
        <w:t>Piaget (1964), also believed in immersive learning, however this does not necessarily need to include social interaction, as Vygotsky insists. Piaget talks more of hands-on new experiences in learning development, explaining that having new experiences, such as using a new online feature like Word Share, can support memorable learning. (</w:t>
      </w:r>
      <w:r w:rsidR="00454C29">
        <w:rPr>
          <w:rFonts w:cstheme="minorHAnsi"/>
        </w:rPr>
        <w:t>Following my findings, I started c</w:t>
      </w:r>
      <w:r w:rsidR="00C7184B">
        <w:rPr>
          <w:rFonts w:cstheme="minorHAnsi"/>
        </w:rPr>
        <w:t xml:space="preserve">onsidering the online platforms I have used </w:t>
      </w:r>
      <w:r w:rsidR="00454C29">
        <w:rPr>
          <w:rFonts w:cstheme="minorHAnsi"/>
        </w:rPr>
        <w:t>previously and</w:t>
      </w:r>
      <w:r w:rsidR="00C7184B">
        <w:rPr>
          <w:rFonts w:cstheme="minorHAnsi"/>
        </w:rPr>
        <w:t xml:space="preserve"> combining that with ones that offer a tool to work collaboratively</w:t>
      </w:r>
      <w:r w:rsidR="00B254D9">
        <w:rPr>
          <w:rFonts w:cstheme="minorHAnsi"/>
        </w:rPr>
        <w:t xml:space="preserve">, I came to the decision to use Word Document, implementing the ‘Share’ feature, to allow learners to work collaboratively on the same work document, all providing their own findings, while comparing with finders of others and working at a group. </w:t>
      </w:r>
    </w:p>
    <w:p w14:paraId="3C86648F" w14:textId="58B6250A" w:rsidR="00B81EAA" w:rsidRPr="00772F16" w:rsidRDefault="00B81EAA" w:rsidP="00772F16">
      <w:pPr>
        <w:spacing w:line="360" w:lineRule="auto"/>
        <w:rPr>
          <w:rFonts w:cstheme="minorHAnsi"/>
          <w:b/>
          <w:bCs/>
          <w:u w:val="single"/>
        </w:rPr>
      </w:pPr>
    </w:p>
    <w:p w14:paraId="5EB7E452" w14:textId="77777777" w:rsidR="009B2623" w:rsidRPr="00772F16" w:rsidRDefault="009B2623" w:rsidP="00772F16">
      <w:pPr>
        <w:spacing w:line="360" w:lineRule="auto"/>
        <w:rPr>
          <w:rFonts w:cstheme="minorHAnsi"/>
          <w:b/>
          <w:bCs/>
          <w:u w:val="single"/>
        </w:rPr>
      </w:pPr>
    </w:p>
    <w:p w14:paraId="657BE8D3" w14:textId="034AE78D" w:rsidR="00B81EAA" w:rsidRPr="00772F16" w:rsidRDefault="00B81EAA" w:rsidP="00772F16">
      <w:pPr>
        <w:spacing w:line="360" w:lineRule="auto"/>
        <w:rPr>
          <w:rFonts w:cstheme="minorHAnsi"/>
          <w:b/>
          <w:bCs/>
          <w:u w:val="single"/>
        </w:rPr>
      </w:pPr>
      <w:r w:rsidRPr="00772F16">
        <w:rPr>
          <w:rFonts w:cstheme="minorHAnsi"/>
          <w:b/>
          <w:bCs/>
          <w:u w:val="single"/>
        </w:rPr>
        <w:t xml:space="preserve">Application of the chosen learning tool(s) </w:t>
      </w:r>
    </w:p>
    <w:p w14:paraId="2B40C65C" w14:textId="6A9CE67F" w:rsidR="00B81EAA" w:rsidRDefault="00A57326" w:rsidP="00772F16">
      <w:pPr>
        <w:spacing w:line="360" w:lineRule="auto"/>
        <w:rPr>
          <w:rFonts w:cstheme="minorHAnsi"/>
          <w:b/>
          <w:bCs/>
          <w:u w:val="single"/>
        </w:rPr>
      </w:pPr>
      <w:r w:rsidRPr="00772F16">
        <w:rPr>
          <w:rFonts w:cstheme="minorHAnsi"/>
          <w:b/>
          <w:bCs/>
          <w:u w:val="single"/>
        </w:rPr>
        <w:t xml:space="preserve">Digital Innovation Lesson Plan – Word Share. </w:t>
      </w:r>
    </w:p>
    <w:p w14:paraId="4FAF28C2" w14:textId="77777777" w:rsidR="00A60ED6" w:rsidRDefault="00A60ED6" w:rsidP="00772F16">
      <w:pPr>
        <w:spacing w:line="360" w:lineRule="auto"/>
        <w:rPr>
          <w:rFonts w:cstheme="minorHAnsi"/>
          <w:b/>
          <w:bCs/>
          <w:u w:val="single"/>
        </w:rPr>
      </w:pPr>
    </w:p>
    <w:p w14:paraId="20438119" w14:textId="0D7153F9" w:rsidR="00A60ED6" w:rsidRPr="00772F16" w:rsidRDefault="00A60ED6" w:rsidP="00772F16">
      <w:pPr>
        <w:spacing w:line="360" w:lineRule="auto"/>
        <w:rPr>
          <w:rFonts w:cstheme="minorHAnsi"/>
          <w:b/>
          <w:bCs/>
          <w:u w:val="single"/>
        </w:rPr>
      </w:pPr>
      <w:r>
        <w:rPr>
          <w:rFonts w:cstheme="minorHAnsi"/>
          <w:b/>
          <w:bCs/>
          <w:u w:val="single"/>
        </w:rPr>
        <w:t xml:space="preserve">Lesson Plan </w:t>
      </w:r>
    </w:p>
    <w:p w14:paraId="15BB2B98" w14:textId="0C43B769" w:rsidR="00107392" w:rsidRPr="00772F16" w:rsidRDefault="00107392" w:rsidP="00772F16">
      <w:pPr>
        <w:pStyle w:val="ListParagraph"/>
        <w:numPr>
          <w:ilvl w:val="0"/>
          <w:numId w:val="1"/>
        </w:numPr>
        <w:spacing w:line="360" w:lineRule="auto"/>
        <w:rPr>
          <w:rFonts w:cstheme="minorHAnsi"/>
          <w:b/>
          <w:bCs/>
          <w:u w:val="single"/>
        </w:rPr>
      </w:pPr>
      <w:r w:rsidRPr="00772F16">
        <w:rPr>
          <w:rFonts w:cstheme="minorHAnsi"/>
        </w:rPr>
        <w:t xml:space="preserve">Set up PowerPoint onto the classroom screen and join Teams for any students not able to travel to campus. </w:t>
      </w:r>
    </w:p>
    <w:p w14:paraId="367456B7" w14:textId="2D168FB8" w:rsidR="00A57326" w:rsidRPr="00772F16" w:rsidRDefault="00A57326" w:rsidP="00772F16">
      <w:pPr>
        <w:pStyle w:val="ListParagraph"/>
        <w:numPr>
          <w:ilvl w:val="0"/>
          <w:numId w:val="1"/>
        </w:numPr>
        <w:spacing w:line="360" w:lineRule="auto"/>
        <w:rPr>
          <w:rFonts w:cstheme="minorHAnsi"/>
        </w:rPr>
      </w:pPr>
      <w:r w:rsidRPr="00772F16">
        <w:rPr>
          <w:rFonts w:cstheme="minorHAnsi"/>
        </w:rPr>
        <w:t xml:space="preserve">Begin lesson with a short recap of the module so far. </w:t>
      </w:r>
    </w:p>
    <w:p w14:paraId="3527DF05" w14:textId="77777777" w:rsidR="00107392" w:rsidRPr="00772F16" w:rsidRDefault="00A57326" w:rsidP="00772F16">
      <w:pPr>
        <w:pStyle w:val="ListParagraph"/>
        <w:numPr>
          <w:ilvl w:val="0"/>
          <w:numId w:val="1"/>
        </w:numPr>
        <w:spacing w:line="360" w:lineRule="auto"/>
        <w:rPr>
          <w:rFonts w:cstheme="minorHAnsi"/>
        </w:rPr>
      </w:pPr>
      <w:r w:rsidRPr="00772F16">
        <w:rPr>
          <w:rFonts w:cstheme="minorHAnsi"/>
        </w:rPr>
        <w:t xml:space="preserve">Discuss the learning aims and objectives </w:t>
      </w:r>
      <w:r w:rsidR="00107392" w:rsidRPr="00772F16">
        <w:rPr>
          <w:rFonts w:cstheme="minorHAnsi"/>
        </w:rPr>
        <w:t>(t</w:t>
      </w:r>
      <w:r w:rsidRPr="00772F16">
        <w:rPr>
          <w:rFonts w:cstheme="minorHAnsi"/>
        </w:rPr>
        <w:t>o build knowledge on learning theories</w:t>
      </w:r>
      <w:r w:rsidR="00107392" w:rsidRPr="00772F16">
        <w:rPr>
          <w:rFonts w:cstheme="minorHAnsi"/>
        </w:rPr>
        <w:t>).</w:t>
      </w:r>
    </w:p>
    <w:p w14:paraId="25308088" w14:textId="06032026" w:rsidR="00A57326" w:rsidRPr="00772F16" w:rsidRDefault="00107392" w:rsidP="00772F16">
      <w:pPr>
        <w:pStyle w:val="ListParagraph"/>
        <w:numPr>
          <w:ilvl w:val="0"/>
          <w:numId w:val="1"/>
        </w:numPr>
        <w:spacing w:line="360" w:lineRule="auto"/>
        <w:rPr>
          <w:rFonts w:cstheme="minorHAnsi"/>
        </w:rPr>
      </w:pPr>
      <w:r w:rsidRPr="00772F16">
        <w:rPr>
          <w:rFonts w:cstheme="minorHAnsi"/>
        </w:rPr>
        <w:t>Explain what the session will be on and what we will be doing within the lesson</w:t>
      </w:r>
      <w:r w:rsidR="00A57326" w:rsidRPr="00772F16">
        <w:rPr>
          <w:rFonts w:cstheme="minorHAnsi"/>
        </w:rPr>
        <w:t xml:space="preserve"> </w:t>
      </w:r>
    </w:p>
    <w:p w14:paraId="5594598A" w14:textId="45ABDF83" w:rsidR="00A57326" w:rsidRPr="00772F16" w:rsidRDefault="00A57326" w:rsidP="00772F16">
      <w:pPr>
        <w:pStyle w:val="ListParagraph"/>
        <w:numPr>
          <w:ilvl w:val="0"/>
          <w:numId w:val="1"/>
        </w:numPr>
        <w:spacing w:line="360" w:lineRule="auto"/>
        <w:rPr>
          <w:rFonts w:cstheme="minorHAnsi"/>
        </w:rPr>
      </w:pPr>
      <w:r w:rsidRPr="00772F16">
        <w:rPr>
          <w:rFonts w:cstheme="minorHAnsi"/>
        </w:rPr>
        <w:t xml:space="preserve"> </w:t>
      </w:r>
      <w:r w:rsidR="00107392" w:rsidRPr="00772F16">
        <w:rPr>
          <w:rFonts w:cstheme="minorHAnsi"/>
        </w:rPr>
        <w:t xml:space="preserve">Assign groups and appoint a single person from each group to open a Word document and share with the others in their group using their student email address’. </w:t>
      </w:r>
    </w:p>
    <w:p w14:paraId="6DAA87DE" w14:textId="6DBCCB87" w:rsidR="00107392" w:rsidRPr="00772F16" w:rsidRDefault="00107392" w:rsidP="00772F16">
      <w:pPr>
        <w:pStyle w:val="ListParagraph"/>
        <w:numPr>
          <w:ilvl w:val="0"/>
          <w:numId w:val="1"/>
        </w:numPr>
        <w:spacing w:line="360" w:lineRule="auto"/>
        <w:rPr>
          <w:rFonts w:cstheme="minorHAnsi"/>
        </w:rPr>
      </w:pPr>
      <w:r w:rsidRPr="00772F16">
        <w:rPr>
          <w:rFonts w:cstheme="minorHAnsi"/>
        </w:rPr>
        <w:t xml:space="preserve">Anyone without a laptop can use a university computer after the activity has been explained as they do not need to be in the room to participate. </w:t>
      </w:r>
    </w:p>
    <w:p w14:paraId="5038386E" w14:textId="2679EA45" w:rsidR="00646BCC" w:rsidRPr="00772F16" w:rsidRDefault="00646BCC" w:rsidP="00772F16">
      <w:pPr>
        <w:pStyle w:val="ListParagraph"/>
        <w:numPr>
          <w:ilvl w:val="0"/>
          <w:numId w:val="1"/>
        </w:numPr>
        <w:spacing w:line="360" w:lineRule="auto"/>
        <w:rPr>
          <w:rFonts w:cstheme="minorHAnsi"/>
        </w:rPr>
      </w:pPr>
      <w:r w:rsidRPr="00772F16">
        <w:rPr>
          <w:rFonts w:cstheme="minorHAnsi"/>
        </w:rPr>
        <w:t>Leave time for students to undertake the activity, remaining on hand for support and floating between groups to see how they are doing.</w:t>
      </w:r>
    </w:p>
    <w:p w14:paraId="2E1D1490" w14:textId="38E2290C" w:rsidR="00646BCC" w:rsidRPr="00772F16" w:rsidRDefault="00646BCC" w:rsidP="00772F16">
      <w:pPr>
        <w:pStyle w:val="ListParagraph"/>
        <w:numPr>
          <w:ilvl w:val="0"/>
          <w:numId w:val="1"/>
        </w:numPr>
        <w:spacing w:line="360" w:lineRule="auto"/>
        <w:rPr>
          <w:rFonts w:cstheme="minorHAnsi"/>
        </w:rPr>
      </w:pPr>
      <w:r w:rsidRPr="00772F16">
        <w:rPr>
          <w:rFonts w:cstheme="minorHAnsi"/>
        </w:rPr>
        <w:t xml:space="preserve">Following the activity, I will ask one person from each group to send me the invite, which I will then display onto the board. </w:t>
      </w:r>
    </w:p>
    <w:p w14:paraId="622A727A" w14:textId="53145C69" w:rsidR="00646BCC" w:rsidRPr="00772F16" w:rsidRDefault="00646BCC" w:rsidP="00772F16">
      <w:pPr>
        <w:pStyle w:val="ListParagraph"/>
        <w:numPr>
          <w:ilvl w:val="0"/>
          <w:numId w:val="1"/>
        </w:numPr>
        <w:spacing w:line="360" w:lineRule="auto"/>
        <w:rPr>
          <w:rFonts w:cstheme="minorHAnsi"/>
        </w:rPr>
      </w:pPr>
      <w:r w:rsidRPr="00772F16">
        <w:rPr>
          <w:rFonts w:cstheme="minorHAnsi"/>
        </w:rPr>
        <w:t xml:space="preserve">Each group will take turns talking the class through their work, explaining what research they found and how they found the activity. </w:t>
      </w:r>
    </w:p>
    <w:p w14:paraId="4F2A09C7" w14:textId="3FE212FA" w:rsidR="001C751E" w:rsidRPr="00772F16" w:rsidRDefault="001C751E" w:rsidP="00772F16">
      <w:pPr>
        <w:pStyle w:val="ListParagraph"/>
        <w:numPr>
          <w:ilvl w:val="0"/>
          <w:numId w:val="1"/>
        </w:numPr>
        <w:spacing w:line="360" w:lineRule="auto"/>
        <w:rPr>
          <w:rFonts w:cstheme="minorHAnsi"/>
        </w:rPr>
      </w:pPr>
      <w:r w:rsidRPr="00772F16">
        <w:rPr>
          <w:rFonts w:cstheme="minorHAnsi"/>
        </w:rPr>
        <w:t xml:space="preserve">Discuss each groups topic to summarise what has been learned and ensure the class all gain good understanding of each other’s research topics. </w:t>
      </w:r>
    </w:p>
    <w:p w14:paraId="5EFECB4C" w14:textId="4F3F4070" w:rsidR="001C751E" w:rsidRDefault="001C751E" w:rsidP="00772F16">
      <w:pPr>
        <w:pStyle w:val="ListParagraph"/>
        <w:numPr>
          <w:ilvl w:val="0"/>
          <w:numId w:val="1"/>
        </w:numPr>
        <w:spacing w:line="360" w:lineRule="auto"/>
        <w:rPr>
          <w:rFonts w:cstheme="minorHAnsi"/>
        </w:rPr>
      </w:pPr>
      <w:r w:rsidRPr="00772F16">
        <w:rPr>
          <w:rFonts w:cstheme="minorHAnsi"/>
        </w:rPr>
        <w:t xml:space="preserve">Conclude the lesson by </w:t>
      </w:r>
      <w:r w:rsidR="00613362" w:rsidRPr="00772F16">
        <w:rPr>
          <w:rFonts w:cstheme="minorHAnsi"/>
        </w:rPr>
        <w:t>explaining</w:t>
      </w:r>
      <w:r w:rsidRPr="00772F16">
        <w:rPr>
          <w:rFonts w:cstheme="minorHAnsi"/>
        </w:rPr>
        <w:t xml:space="preserve"> the reason behind the lesson, that is ensured everyone was included and participated in own learning while also developing digital skills and communication skills. </w:t>
      </w:r>
    </w:p>
    <w:p w14:paraId="4897DBEF" w14:textId="1FB6C9FD" w:rsidR="009F4C53" w:rsidRDefault="009F4C53" w:rsidP="009F4C53">
      <w:pPr>
        <w:spacing w:line="360" w:lineRule="auto"/>
        <w:rPr>
          <w:rFonts w:cstheme="minorHAnsi"/>
        </w:rPr>
      </w:pPr>
    </w:p>
    <w:p w14:paraId="5341D8C5" w14:textId="77777777" w:rsidR="009F4C53" w:rsidRDefault="009F4C53" w:rsidP="009F4C53">
      <w:pPr>
        <w:pStyle w:val="Heading2"/>
        <w:rPr>
          <w:i/>
        </w:rPr>
      </w:pPr>
      <w:bookmarkStart w:id="0" w:name="_Toc48127146"/>
      <w:r w:rsidRPr="00AA4407">
        <w:t>Lesson Plan</w:t>
      </w:r>
      <w:r>
        <w:t xml:space="preserve"> </w:t>
      </w:r>
      <w:r w:rsidRPr="00AA4407">
        <w:t>Template</w:t>
      </w:r>
      <w:bookmarkEnd w:id="0"/>
    </w:p>
    <w:p w14:paraId="2025D90E" w14:textId="77777777" w:rsidR="009F4C53" w:rsidRDefault="009F4C53" w:rsidP="009F4C53">
      <w:pPr>
        <w:rPr>
          <w:lang w:eastAsia="x-none"/>
        </w:rPr>
      </w:pPr>
    </w:p>
    <w:p w14:paraId="6704BF9B" w14:textId="77777777" w:rsidR="009F4C53" w:rsidRDefault="009F4C53" w:rsidP="009F4C53">
      <w:pPr>
        <w:jc w:val="center"/>
        <w:rPr>
          <w:lang w:eastAsia="x-none"/>
        </w:rPr>
      </w:pPr>
      <w:r w:rsidRPr="00AA4407">
        <w:rPr>
          <w:noProof/>
          <w:lang w:eastAsia="en-GB"/>
        </w:rPr>
        <w:drawing>
          <wp:inline distT="0" distB="0" distL="0" distR="0" wp14:anchorId="35EE318E" wp14:editId="0DEFF240">
            <wp:extent cx="1452880" cy="581025"/>
            <wp:effectExtent l="0" t="0" r="0" b="9525"/>
            <wp:docPr id="1"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3C378F20" w14:textId="77777777" w:rsidR="009F4C53" w:rsidRPr="002B7E18" w:rsidRDefault="009F4C53" w:rsidP="009F4C53">
      <w:pPr>
        <w:pStyle w:val="Caption"/>
        <w:tabs>
          <w:tab w:val="left" w:pos="615"/>
          <w:tab w:val="center" w:pos="4802"/>
        </w:tabs>
        <w:jc w:val="center"/>
      </w:pPr>
    </w:p>
    <w:p w14:paraId="3A7A9518" w14:textId="77777777" w:rsidR="009F4C53" w:rsidRDefault="009F4C53" w:rsidP="009F4C53">
      <w:pPr>
        <w:pStyle w:val="Title"/>
        <w:jc w:val="left"/>
      </w:pPr>
      <w:r>
        <w:lastRenderedPageBreak/>
        <w:t xml:space="preserve">                                                 </w:t>
      </w:r>
    </w:p>
    <w:p w14:paraId="0BB684BA" w14:textId="77777777" w:rsidR="009F4C53" w:rsidRDefault="009F4C53" w:rsidP="009F4C53">
      <w:pPr>
        <w:pStyle w:val="Title"/>
      </w:pPr>
      <w:r>
        <w:t>Lesson Plan</w:t>
      </w:r>
    </w:p>
    <w:p w14:paraId="740E803A" w14:textId="77777777" w:rsidR="009F4C53" w:rsidRDefault="009F4C53" w:rsidP="009F4C53">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9F4C53" w:rsidRPr="00887937" w14:paraId="53231EC0" w14:textId="77777777" w:rsidTr="00970B44">
        <w:trPr>
          <w:cantSplit/>
        </w:trPr>
        <w:tc>
          <w:tcPr>
            <w:tcW w:w="4909" w:type="dxa"/>
            <w:gridSpan w:val="2"/>
          </w:tcPr>
          <w:p w14:paraId="6B5A14CC" w14:textId="0688D1A8" w:rsidR="009F4C53" w:rsidRPr="00887937" w:rsidRDefault="009F4C53" w:rsidP="00970B44">
            <w:pPr>
              <w:jc w:val="both"/>
              <w:rPr>
                <w:rFonts w:ascii="Calibri" w:hAnsi="Calibri" w:cs="Calibri"/>
                <w:b/>
                <w:sz w:val="22"/>
              </w:rPr>
            </w:pPr>
            <w:r w:rsidRPr="00887937">
              <w:rPr>
                <w:rFonts w:ascii="Calibri" w:hAnsi="Calibri" w:cs="Calibri"/>
                <w:b/>
                <w:sz w:val="22"/>
              </w:rPr>
              <w:t>Topic:</w:t>
            </w:r>
            <w:r>
              <w:rPr>
                <w:rFonts w:ascii="Calibri" w:hAnsi="Calibri" w:cs="Calibri"/>
                <w:b/>
                <w:sz w:val="22"/>
              </w:rPr>
              <w:t xml:space="preserve"> Learning Theories, Vygotsky, Piaget, Chomsky</w:t>
            </w:r>
          </w:p>
        </w:tc>
        <w:tc>
          <w:tcPr>
            <w:tcW w:w="4914" w:type="dxa"/>
            <w:gridSpan w:val="2"/>
          </w:tcPr>
          <w:p w14:paraId="79DCCD51" w14:textId="5BFC9AAE" w:rsidR="009F4C53" w:rsidRPr="00887937" w:rsidRDefault="009F4C53" w:rsidP="00970B44">
            <w:pPr>
              <w:jc w:val="both"/>
              <w:rPr>
                <w:rFonts w:ascii="Calibri" w:hAnsi="Calibri" w:cs="Calibri"/>
                <w:b/>
                <w:sz w:val="22"/>
              </w:rPr>
            </w:pPr>
            <w:r w:rsidRPr="00887937">
              <w:rPr>
                <w:rFonts w:ascii="Calibri" w:hAnsi="Calibri" w:cs="Calibri"/>
                <w:b/>
                <w:sz w:val="22"/>
              </w:rPr>
              <w:t>Class:</w:t>
            </w:r>
            <w:r>
              <w:rPr>
                <w:rFonts w:ascii="Calibri" w:hAnsi="Calibri" w:cs="Calibri"/>
                <w:b/>
                <w:sz w:val="22"/>
              </w:rPr>
              <w:t xml:space="preserve"> BA Education Studies Level 4</w:t>
            </w:r>
          </w:p>
          <w:p w14:paraId="26BD9C55" w14:textId="77777777" w:rsidR="009F4C53" w:rsidRPr="00887937" w:rsidRDefault="009F4C53" w:rsidP="00970B44">
            <w:pPr>
              <w:jc w:val="both"/>
              <w:rPr>
                <w:rFonts w:ascii="Calibri" w:hAnsi="Calibri" w:cs="Calibri"/>
                <w:b/>
                <w:sz w:val="22"/>
              </w:rPr>
            </w:pPr>
          </w:p>
        </w:tc>
      </w:tr>
      <w:tr w:rsidR="009F4C53" w:rsidRPr="00887937" w14:paraId="0B526656" w14:textId="77777777" w:rsidTr="00970B44">
        <w:tc>
          <w:tcPr>
            <w:tcW w:w="2802" w:type="dxa"/>
            <w:tcBorders>
              <w:bottom w:val="nil"/>
            </w:tcBorders>
          </w:tcPr>
          <w:p w14:paraId="055F9C99" w14:textId="7ED1AF0D" w:rsidR="009F4C53" w:rsidRPr="00887937" w:rsidRDefault="009F4C53" w:rsidP="00970B44">
            <w:pPr>
              <w:jc w:val="both"/>
              <w:rPr>
                <w:rFonts w:ascii="Calibri" w:hAnsi="Calibri" w:cs="Calibri"/>
                <w:b/>
                <w:sz w:val="22"/>
              </w:rPr>
            </w:pPr>
            <w:r w:rsidRPr="00887937">
              <w:rPr>
                <w:rFonts w:ascii="Calibri" w:hAnsi="Calibri" w:cs="Calibri"/>
                <w:b/>
                <w:sz w:val="22"/>
              </w:rPr>
              <w:t>Date:</w:t>
            </w:r>
            <w:r>
              <w:rPr>
                <w:rFonts w:ascii="Calibri" w:hAnsi="Calibri" w:cs="Calibri"/>
                <w:b/>
                <w:sz w:val="22"/>
              </w:rPr>
              <w:t xml:space="preserve"> 12/02/2024</w:t>
            </w:r>
          </w:p>
          <w:p w14:paraId="40073BD3" w14:textId="77777777" w:rsidR="009F4C53" w:rsidRPr="00887937" w:rsidRDefault="009F4C53" w:rsidP="00970B44">
            <w:pPr>
              <w:jc w:val="both"/>
              <w:rPr>
                <w:rFonts w:ascii="Calibri" w:hAnsi="Calibri" w:cs="Calibri"/>
                <w:b/>
                <w:sz w:val="22"/>
              </w:rPr>
            </w:pPr>
          </w:p>
        </w:tc>
        <w:tc>
          <w:tcPr>
            <w:tcW w:w="4110" w:type="dxa"/>
            <w:gridSpan w:val="2"/>
            <w:tcBorders>
              <w:bottom w:val="nil"/>
            </w:tcBorders>
          </w:tcPr>
          <w:p w14:paraId="708EE7DD" w14:textId="32DF4FED" w:rsidR="009F4C53" w:rsidRPr="00887937" w:rsidRDefault="009F4C53" w:rsidP="00970B44">
            <w:pPr>
              <w:jc w:val="both"/>
              <w:rPr>
                <w:rFonts w:ascii="Calibri" w:hAnsi="Calibri" w:cs="Calibri"/>
                <w:b/>
                <w:sz w:val="22"/>
              </w:rPr>
            </w:pPr>
            <w:r w:rsidRPr="00887937">
              <w:rPr>
                <w:rFonts w:ascii="Calibri" w:hAnsi="Calibri" w:cs="Calibri"/>
                <w:b/>
                <w:sz w:val="22"/>
              </w:rPr>
              <w:t>Length of lesson:</w:t>
            </w:r>
            <w:r>
              <w:rPr>
                <w:rFonts w:ascii="Calibri" w:hAnsi="Calibri" w:cs="Calibri"/>
                <w:b/>
                <w:sz w:val="22"/>
              </w:rPr>
              <w:t xml:space="preserve"> 2 hours</w:t>
            </w:r>
          </w:p>
        </w:tc>
        <w:tc>
          <w:tcPr>
            <w:tcW w:w="2911" w:type="dxa"/>
            <w:tcBorders>
              <w:bottom w:val="nil"/>
            </w:tcBorders>
          </w:tcPr>
          <w:p w14:paraId="3561FDCD" w14:textId="0FE0F585" w:rsidR="009F4C53" w:rsidRPr="00887937" w:rsidRDefault="009F4C53" w:rsidP="00970B44">
            <w:pPr>
              <w:jc w:val="both"/>
              <w:rPr>
                <w:rFonts w:ascii="Calibri" w:hAnsi="Calibri" w:cs="Calibri"/>
                <w:b/>
                <w:sz w:val="22"/>
              </w:rPr>
            </w:pPr>
            <w:r w:rsidRPr="00887937">
              <w:rPr>
                <w:rFonts w:ascii="Calibri" w:hAnsi="Calibri" w:cs="Calibri"/>
                <w:b/>
                <w:sz w:val="22"/>
              </w:rPr>
              <w:t>Number of students:</w:t>
            </w:r>
            <w:r>
              <w:rPr>
                <w:rFonts w:ascii="Calibri" w:hAnsi="Calibri" w:cs="Calibri"/>
                <w:b/>
                <w:sz w:val="22"/>
              </w:rPr>
              <w:t xml:space="preserve"> 11</w:t>
            </w:r>
          </w:p>
        </w:tc>
      </w:tr>
      <w:tr w:rsidR="009F4C53" w:rsidRPr="00887937" w14:paraId="4A141A27" w14:textId="77777777" w:rsidTr="00970B44">
        <w:trPr>
          <w:cantSplit/>
        </w:trPr>
        <w:tc>
          <w:tcPr>
            <w:tcW w:w="9823" w:type="dxa"/>
            <w:gridSpan w:val="4"/>
            <w:tcBorders>
              <w:bottom w:val="single" w:sz="2" w:space="0" w:color="auto"/>
            </w:tcBorders>
          </w:tcPr>
          <w:p w14:paraId="732CA1F1" w14:textId="77777777" w:rsidR="009F4C53" w:rsidRPr="00887937" w:rsidRDefault="009F4C53" w:rsidP="00970B44">
            <w:pPr>
              <w:jc w:val="both"/>
              <w:rPr>
                <w:rFonts w:ascii="Calibri" w:hAnsi="Calibri" w:cs="Calibri"/>
                <w:b/>
                <w:sz w:val="22"/>
              </w:rPr>
            </w:pPr>
            <w:r w:rsidRPr="00887937">
              <w:rPr>
                <w:rFonts w:ascii="Calibri" w:hAnsi="Calibri" w:cs="Calibri"/>
                <w:b/>
                <w:sz w:val="22"/>
              </w:rPr>
              <w:t>Resources required:</w:t>
            </w:r>
          </w:p>
          <w:p w14:paraId="124D9D4E" w14:textId="67D6603A" w:rsidR="009F4C53" w:rsidRPr="009F4C53" w:rsidRDefault="009F4C53" w:rsidP="00970B44">
            <w:pPr>
              <w:jc w:val="both"/>
              <w:rPr>
                <w:rFonts w:ascii="Calibri" w:hAnsi="Calibri" w:cs="Calibri"/>
                <w:bCs/>
                <w:sz w:val="22"/>
              </w:rPr>
            </w:pPr>
            <w:r w:rsidRPr="009F4C53">
              <w:rPr>
                <w:rFonts w:ascii="Calibri" w:hAnsi="Calibri" w:cs="Calibri"/>
                <w:bCs/>
                <w:sz w:val="22"/>
              </w:rPr>
              <w:t xml:space="preserve">Laptops, Word Document, SMART Screen, Outlook. </w:t>
            </w:r>
          </w:p>
          <w:p w14:paraId="46986B77" w14:textId="77777777" w:rsidR="009F4C53" w:rsidRPr="00887937" w:rsidRDefault="009F4C53" w:rsidP="00970B44">
            <w:pPr>
              <w:jc w:val="both"/>
              <w:rPr>
                <w:rFonts w:ascii="Calibri" w:hAnsi="Calibri" w:cs="Calibri"/>
                <w:b/>
                <w:sz w:val="22"/>
              </w:rPr>
            </w:pPr>
          </w:p>
          <w:p w14:paraId="605F7B90" w14:textId="77777777" w:rsidR="009F4C53" w:rsidRPr="00887937" w:rsidRDefault="009F4C53" w:rsidP="00970B44">
            <w:pPr>
              <w:jc w:val="both"/>
              <w:rPr>
                <w:rFonts w:ascii="Calibri" w:hAnsi="Calibri" w:cs="Calibri"/>
                <w:b/>
                <w:sz w:val="22"/>
              </w:rPr>
            </w:pPr>
          </w:p>
        </w:tc>
      </w:tr>
      <w:tr w:rsidR="009F4C53" w:rsidRPr="00887937" w14:paraId="724DF5E1" w14:textId="77777777" w:rsidTr="00970B44">
        <w:trPr>
          <w:cantSplit/>
        </w:trPr>
        <w:tc>
          <w:tcPr>
            <w:tcW w:w="9823" w:type="dxa"/>
            <w:gridSpan w:val="4"/>
            <w:tcBorders>
              <w:top w:val="single" w:sz="2" w:space="0" w:color="auto"/>
            </w:tcBorders>
          </w:tcPr>
          <w:p w14:paraId="003C3804" w14:textId="77777777" w:rsidR="009F4C53" w:rsidRPr="00887937" w:rsidRDefault="009F4C53" w:rsidP="00970B44">
            <w:pPr>
              <w:jc w:val="both"/>
              <w:rPr>
                <w:rFonts w:ascii="Calibri" w:hAnsi="Calibri" w:cs="Calibri"/>
                <w:b/>
                <w:sz w:val="22"/>
              </w:rPr>
            </w:pPr>
            <w:r w:rsidRPr="00887937">
              <w:rPr>
                <w:rFonts w:ascii="Calibri" w:hAnsi="Calibri" w:cs="Calibri"/>
                <w:b/>
                <w:sz w:val="22"/>
              </w:rPr>
              <w:t>Aim of Lesson</w:t>
            </w:r>
          </w:p>
          <w:p w14:paraId="213DAFDF" w14:textId="0363EE66" w:rsidR="009F4C53" w:rsidRPr="009F4C53" w:rsidRDefault="009F4C53" w:rsidP="00970B44">
            <w:pPr>
              <w:jc w:val="both"/>
              <w:rPr>
                <w:rFonts w:ascii="Calibri" w:hAnsi="Calibri" w:cs="Calibri"/>
                <w:bCs/>
                <w:sz w:val="22"/>
              </w:rPr>
            </w:pPr>
            <w:r w:rsidRPr="009F4C53">
              <w:rPr>
                <w:rFonts w:ascii="Calibri" w:hAnsi="Calibri" w:cs="Calibri"/>
                <w:bCs/>
                <w:sz w:val="22"/>
              </w:rPr>
              <w:t xml:space="preserve">To work collaboratively within assigned groups to create a word document on specified learning theories/theorists. </w:t>
            </w:r>
          </w:p>
          <w:p w14:paraId="5690BD40" w14:textId="77777777" w:rsidR="009F4C53" w:rsidRPr="00887937" w:rsidRDefault="009F4C53" w:rsidP="00970B44">
            <w:pPr>
              <w:jc w:val="both"/>
              <w:rPr>
                <w:rFonts w:ascii="Calibri" w:hAnsi="Calibri" w:cs="Calibri"/>
                <w:b/>
                <w:sz w:val="22"/>
              </w:rPr>
            </w:pPr>
          </w:p>
          <w:p w14:paraId="09B9342B" w14:textId="77777777" w:rsidR="009F4C53" w:rsidRPr="00887937" w:rsidRDefault="009F4C53" w:rsidP="00970B44">
            <w:pPr>
              <w:jc w:val="both"/>
              <w:rPr>
                <w:rFonts w:ascii="Calibri" w:hAnsi="Calibri" w:cs="Calibri"/>
                <w:b/>
                <w:sz w:val="22"/>
              </w:rPr>
            </w:pPr>
          </w:p>
          <w:p w14:paraId="21130906" w14:textId="77777777" w:rsidR="009F4C53" w:rsidRPr="00887937" w:rsidRDefault="009F4C53" w:rsidP="00970B44">
            <w:pPr>
              <w:jc w:val="both"/>
              <w:rPr>
                <w:rFonts w:ascii="Calibri" w:hAnsi="Calibri" w:cs="Calibri"/>
                <w:b/>
                <w:sz w:val="22"/>
              </w:rPr>
            </w:pPr>
          </w:p>
        </w:tc>
      </w:tr>
      <w:tr w:rsidR="009F4C53" w:rsidRPr="00887937" w14:paraId="3A4BFFA8" w14:textId="77777777" w:rsidTr="00970B44">
        <w:trPr>
          <w:cantSplit/>
        </w:trPr>
        <w:tc>
          <w:tcPr>
            <w:tcW w:w="9823" w:type="dxa"/>
            <w:gridSpan w:val="4"/>
            <w:tcBorders>
              <w:bottom w:val="nil"/>
            </w:tcBorders>
          </w:tcPr>
          <w:p w14:paraId="33DEBC9D" w14:textId="77777777" w:rsidR="009F4C53" w:rsidRPr="00887937" w:rsidRDefault="009F4C53" w:rsidP="00970B44">
            <w:pPr>
              <w:jc w:val="both"/>
              <w:rPr>
                <w:rFonts w:ascii="Calibri" w:hAnsi="Calibri" w:cs="Calibri"/>
                <w:b/>
                <w:sz w:val="22"/>
              </w:rPr>
            </w:pPr>
            <w:r w:rsidRPr="00887937">
              <w:rPr>
                <w:rFonts w:ascii="Calibri" w:hAnsi="Calibri" w:cs="Calibri"/>
                <w:b/>
                <w:sz w:val="22"/>
              </w:rPr>
              <w:t>Learning O</w:t>
            </w:r>
            <w:r>
              <w:rPr>
                <w:rFonts w:ascii="Calibri" w:hAnsi="Calibri" w:cs="Calibri"/>
                <w:b/>
                <w:sz w:val="22"/>
              </w:rPr>
              <w:t>utcome</w:t>
            </w:r>
            <w:r w:rsidRPr="00887937">
              <w:rPr>
                <w:rFonts w:ascii="Calibri" w:hAnsi="Calibri" w:cs="Calibri"/>
                <w:b/>
                <w:sz w:val="22"/>
              </w:rPr>
              <w:t>s – The Learners Should Be Able To:</w:t>
            </w:r>
          </w:p>
          <w:p w14:paraId="4A86F3BD" w14:textId="1D1516B8" w:rsidR="009F4C53" w:rsidRPr="009F4C53" w:rsidRDefault="009F4C53" w:rsidP="00970B44">
            <w:pPr>
              <w:jc w:val="both"/>
              <w:rPr>
                <w:bCs/>
              </w:rPr>
            </w:pPr>
            <w:r w:rsidRPr="009F4C53">
              <w:rPr>
                <w:rFonts w:ascii="Calibri" w:hAnsi="Calibri" w:cs="Calibri"/>
                <w:bCs/>
                <w:sz w:val="22"/>
              </w:rPr>
              <w:t xml:space="preserve">Research given topics independently, using findings to collaboratively create a word document on the topis with their group using Word. </w:t>
            </w:r>
          </w:p>
          <w:p w14:paraId="36417A3F" w14:textId="77777777" w:rsidR="009F4C53" w:rsidRPr="00887937" w:rsidRDefault="009F4C53" w:rsidP="00970B44">
            <w:pPr>
              <w:jc w:val="both"/>
              <w:rPr>
                <w:rFonts w:ascii="Calibri" w:hAnsi="Calibri" w:cs="Calibri"/>
                <w:b/>
                <w:sz w:val="22"/>
              </w:rPr>
            </w:pPr>
          </w:p>
          <w:p w14:paraId="08FB928A" w14:textId="77777777" w:rsidR="009F4C53" w:rsidRPr="00887937" w:rsidRDefault="009F4C53" w:rsidP="00970B44">
            <w:pPr>
              <w:jc w:val="both"/>
              <w:rPr>
                <w:rFonts w:ascii="Calibri" w:hAnsi="Calibri" w:cs="Calibri"/>
                <w:b/>
                <w:sz w:val="22"/>
              </w:rPr>
            </w:pPr>
          </w:p>
          <w:p w14:paraId="36316ED5" w14:textId="77777777" w:rsidR="009F4C53" w:rsidRPr="00887937" w:rsidRDefault="009F4C53" w:rsidP="00970B44">
            <w:pPr>
              <w:jc w:val="both"/>
              <w:rPr>
                <w:rFonts w:ascii="Calibri" w:hAnsi="Calibri" w:cs="Calibri"/>
                <w:b/>
                <w:sz w:val="22"/>
              </w:rPr>
            </w:pPr>
          </w:p>
          <w:p w14:paraId="2175ABC9" w14:textId="77777777" w:rsidR="009F4C53" w:rsidRPr="00887937" w:rsidRDefault="009F4C53" w:rsidP="00970B44">
            <w:pPr>
              <w:jc w:val="both"/>
              <w:rPr>
                <w:rFonts w:ascii="Calibri" w:hAnsi="Calibri" w:cs="Calibri"/>
                <w:b/>
                <w:sz w:val="22"/>
              </w:rPr>
            </w:pPr>
          </w:p>
        </w:tc>
      </w:tr>
      <w:tr w:rsidR="009F4C53" w:rsidRPr="00887937" w14:paraId="12C3EF5F" w14:textId="77777777" w:rsidTr="00970B44">
        <w:trPr>
          <w:cantSplit/>
        </w:trPr>
        <w:tc>
          <w:tcPr>
            <w:tcW w:w="9823" w:type="dxa"/>
            <w:gridSpan w:val="4"/>
            <w:tcBorders>
              <w:bottom w:val="single" w:sz="2" w:space="0" w:color="auto"/>
            </w:tcBorders>
          </w:tcPr>
          <w:p w14:paraId="109BAE5F" w14:textId="77777777" w:rsidR="009F4C53" w:rsidRPr="00887937" w:rsidRDefault="009F4C53" w:rsidP="00970B44">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14:paraId="3F7D19ED" w14:textId="4FB12E8D" w:rsidR="009F4C53" w:rsidRPr="009F4C53" w:rsidRDefault="009F4C53" w:rsidP="00970B44">
            <w:pPr>
              <w:jc w:val="both"/>
              <w:rPr>
                <w:rFonts w:ascii="Calibri" w:hAnsi="Calibri" w:cs="Calibri"/>
                <w:bCs/>
                <w:sz w:val="22"/>
              </w:rPr>
            </w:pPr>
            <w:r w:rsidRPr="009F4C53">
              <w:rPr>
                <w:rFonts w:ascii="Calibri" w:hAnsi="Calibri" w:cs="Calibri"/>
                <w:bCs/>
                <w:sz w:val="22"/>
              </w:rPr>
              <w:t xml:space="preserve">Some understanding of how to conduct research. </w:t>
            </w:r>
          </w:p>
          <w:p w14:paraId="3D586167" w14:textId="77777777" w:rsidR="009F4C53" w:rsidRPr="00887937" w:rsidRDefault="009F4C53" w:rsidP="00970B44">
            <w:pPr>
              <w:jc w:val="both"/>
              <w:rPr>
                <w:rFonts w:ascii="Calibri" w:hAnsi="Calibri" w:cs="Calibri"/>
                <w:b/>
                <w:sz w:val="22"/>
              </w:rPr>
            </w:pPr>
          </w:p>
          <w:p w14:paraId="029D9120" w14:textId="77777777" w:rsidR="009F4C53" w:rsidRPr="00887937" w:rsidRDefault="009F4C53" w:rsidP="00970B44">
            <w:pPr>
              <w:jc w:val="both"/>
              <w:rPr>
                <w:rFonts w:ascii="Calibri" w:hAnsi="Calibri" w:cs="Calibri"/>
                <w:b/>
                <w:sz w:val="22"/>
              </w:rPr>
            </w:pPr>
          </w:p>
          <w:p w14:paraId="71D530E5" w14:textId="77777777" w:rsidR="009F4C53" w:rsidRPr="00887937" w:rsidRDefault="009F4C53" w:rsidP="00970B44">
            <w:pPr>
              <w:jc w:val="both"/>
              <w:rPr>
                <w:rFonts w:ascii="Calibri" w:hAnsi="Calibri" w:cs="Calibri"/>
                <w:b/>
                <w:sz w:val="22"/>
              </w:rPr>
            </w:pPr>
          </w:p>
          <w:p w14:paraId="1AC1AAD8" w14:textId="77777777" w:rsidR="009F4C53" w:rsidRPr="00887937" w:rsidRDefault="009F4C53" w:rsidP="00970B44">
            <w:pPr>
              <w:jc w:val="both"/>
              <w:rPr>
                <w:rFonts w:ascii="Calibri" w:hAnsi="Calibri" w:cs="Calibri"/>
                <w:b/>
                <w:sz w:val="22"/>
              </w:rPr>
            </w:pPr>
          </w:p>
        </w:tc>
      </w:tr>
      <w:tr w:rsidR="009F4C53" w:rsidRPr="00887937" w14:paraId="47FD0FD8" w14:textId="77777777" w:rsidTr="00970B44">
        <w:trPr>
          <w:cantSplit/>
        </w:trPr>
        <w:tc>
          <w:tcPr>
            <w:tcW w:w="9823" w:type="dxa"/>
            <w:gridSpan w:val="4"/>
            <w:tcBorders>
              <w:top w:val="single" w:sz="2" w:space="0" w:color="auto"/>
            </w:tcBorders>
          </w:tcPr>
          <w:p w14:paraId="01C2CD42" w14:textId="77777777" w:rsidR="009F4C53" w:rsidRPr="00887937" w:rsidRDefault="009F4C53" w:rsidP="00970B44">
            <w:pPr>
              <w:jc w:val="both"/>
              <w:rPr>
                <w:rFonts w:ascii="Calibri" w:hAnsi="Calibri" w:cs="Calibri"/>
                <w:b/>
                <w:sz w:val="22"/>
              </w:rPr>
            </w:pPr>
            <w:r w:rsidRPr="00887937">
              <w:rPr>
                <w:rFonts w:ascii="Calibri" w:hAnsi="Calibri" w:cs="Calibri"/>
                <w:b/>
                <w:sz w:val="22"/>
              </w:rPr>
              <w:t>Anticipated difficulties (if applicable):</w:t>
            </w:r>
          </w:p>
          <w:p w14:paraId="294903DE" w14:textId="1DDA5FFC" w:rsidR="009F4C53" w:rsidRPr="009F4C53" w:rsidRDefault="009F4C53" w:rsidP="00970B44">
            <w:pPr>
              <w:jc w:val="both"/>
              <w:rPr>
                <w:rFonts w:ascii="Calibri" w:hAnsi="Calibri" w:cs="Calibri"/>
                <w:bCs/>
                <w:sz w:val="22"/>
              </w:rPr>
            </w:pPr>
            <w:r w:rsidRPr="009F4C53">
              <w:rPr>
                <w:rFonts w:ascii="Calibri" w:hAnsi="Calibri" w:cs="Calibri"/>
                <w:bCs/>
                <w:sz w:val="22"/>
              </w:rPr>
              <w:t xml:space="preserve">Fault in internet connection when sending the email invites. </w:t>
            </w:r>
          </w:p>
          <w:p w14:paraId="5DA10B41" w14:textId="29BE7794" w:rsidR="009F4C53" w:rsidRPr="009F4C53" w:rsidRDefault="009F4C53" w:rsidP="00970B44">
            <w:pPr>
              <w:jc w:val="both"/>
              <w:rPr>
                <w:rFonts w:ascii="Calibri" w:hAnsi="Calibri" w:cs="Calibri"/>
                <w:bCs/>
                <w:sz w:val="22"/>
              </w:rPr>
            </w:pPr>
            <w:r w:rsidRPr="009F4C53">
              <w:rPr>
                <w:rFonts w:ascii="Calibri" w:hAnsi="Calibri" w:cs="Calibri"/>
                <w:bCs/>
                <w:sz w:val="22"/>
              </w:rPr>
              <w:t xml:space="preserve">Student possibly having forgot to bring in a laptop. </w:t>
            </w:r>
          </w:p>
          <w:p w14:paraId="0AFE2C6E" w14:textId="4196E0B0" w:rsidR="009F4C53" w:rsidRPr="009F4C53" w:rsidRDefault="009F4C53" w:rsidP="00970B44">
            <w:pPr>
              <w:jc w:val="both"/>
              <w:rPr>
                <w:rFonts w:ascii="Calibri" w:hAnsi="Calibri" w:cs="Calibri"/>
                <w:bCs/>
                <w:sz w:val="22"/>
              </w:rPr>
            </w:pPr>
            <w:r w:rsidRPr="009F4C53">
              <w:rPr>
                <w:rFonts w:ascii="Calibri" w:hAnsi="Calibri" w:cs="Calibri"/>
                <w:bCs/>
                <w:sz w:val="22"/>
              </w:rPr>
              <w:t xml:space="preserve">Connection issues for any students joining from home. </w:t>
            </w:r>
          </w:p>
          <w:p w14:paraId="7126198A" w14:textId="77777777" w:rsidR="009F4C53" w:rsidRPr="00887937" w:rsidRDefault="009F4C53" w:rsidP="00970B44">
            <w:pPr>
              <w:jc w:val="both"/>
              <w:rPr>
                <w:b/>
                <w:bCs/>
              </w:rPr>
            </w:pPr>
          </w:p>
          <w:p w14:paraId="5DAEB552" w14:textId="77777777" w:rsidR="009F4C53" w:rsidRPr="00887937" w:rsidRDefault="009F4C53" w:rsidP="00970B44">
            <w:pPr>
              <w:jc w:val="both"/>
              <w:rPr>
                <w:rFonts w:ascii="Calibri" w:hAnsi="Calibri" w:cs="Calibri"/>
                <w:b/>
                <w:sz w:val="22"/>
              </w:rPr>
            </w:pPr>
          </w:p>
          <w:p w14:paraId="126F041A" w14:textId="77777777" w:rsidR="009F4C53" w:rsidRPr="00887937" w:rsidRDefault="009F4C53" w:rsidP="00970B44">
            <w:pPr>
              <w:jc w:val="both"/>
              <w:rPr>
                <w:rFonts w:ascii="Calibri" w:hAnsi="Calibri" w:cs="Calibri"/>
                <w:b/>
                <w:sz w:val="22"/>
              </w:rPr>
            </w:pPr>
          </w:p>
        </w:tc>
      </w:tr>
      <w:tr w:rsidR="009F4C53" w14:paraId="6D9070DA" w14:textId="77777777" w:rsidTr="00970B44">
        <w:trPr>
          <w:cantSplit/>
        </w:trPr>
        <w:tc>
          <w:tcPr>
            <w:tcW w:w="9823" w:type="dxa"/>
            <w:gridSpan w:val="4"/>
            <w:tcBorders>
              <w:top w:val="single" w:sz="2" w:space="0" w:color="auto"/>
            </w:tcBorders>
          </w:tcPr>
          <w:p w14:paraId="5255A65D" w14:textId="77777777" w:rsidR="009F4C53" w:rsidRDefault="009F4C53" w:rsidP="00970B44">
            <w:pPr>
              <w:jc w:val="both"/>
              <w:rPr>
                <w:rFonts w:eastAsiaTheme="minorEastAsia"/>
                <w:b/>
                <w:bCs/>
                <w:sz w:val="22"/>
                <w:szCs w:val="22"/>
              </w:rPr>
            </w:pPr>
            <w:r w:rsidRPr="269EDB9F">
              <w:rPr>
                <w:rFonts w:eastAsiaTheme="minorEastAsia"/>
                <w:b/>
                <w:bCs/>
                <w:sz w:val="22"/>
                <w:szCs w:val="22"/>
              </w:rPr>
              <w:t>Professional Standards (where are these being met within the session)</w:t>
            </w:r>
          </w:p>
          <w:p w14:paraId="3ADC0FE8" w14:textId="7ABFE534" w:rsidR="009F4C53" w:rsidRPr="009F4C53" w:rsidRDefault="009F4C53" w:rsidP="00970B44">
            <w:pPr>
              <w:jc w:val="both"/>
            </w:pPr>
            <w:r w:rsidRPr="009F4C53">
              <w:t>- Plan and deliver effective learning, teaching and assessment.</w:t>
            </w:r>
          </w:p>
          <w:p w14:paraId="265B8BA9" w14:textId="285C5F47" w:rsidR="009F4C53" w:rsidRPr="009F4C53" w:rsidRDefault="009F4C53" w:rsidP="00970B44">
            <w:pPr>
              <w:jc w:val="both"/>
            </w:pPr>
            <w:r w:rsidRPr="009F4C53">
              <w:t>- Enable learners to share responsibility for their own learning and assessment.</w:t>
            </w:r>
          </w:p>
          <w:p w14:paraId="275B141F" w14:textId="77777777" w:rsidR="009F4C53" w:rsidRDefault="009F4C53" w:rsidP="00970B44">
            <w:pPr>
              <w:jc w:val="both"/>
              <w:rPr>
                <w:b/>
                <w:bCs/>
              </w:rPr>
            </w:pPr>
          </w:p>
          <w:p w14:paraId="6C1F9EC2" w14:textId="77777777" w:rsidR="009F4C53" w:rsidRDefault="009F4C53" w:rsidP="00970B44">
            <w:pPr>
              <w:jc w:val="both"/>
              <w:rPr>
                <w:b/>
                <w:bCs/>
              </w:rPr>
            </w:pPr>
          </w:p>
          <w:p w14:paraId="141A6CD8" w14:textId="77777777" w:rsidR="009F4C53" w:rsidRDefault="009F4C53" w:rsidP="00970B44">
            <w:pPr>
              <w:jc w:val="both"/>
              <w:rPr>
                <w:b/>
                <w:bCs/>
              </w:rPr>
            </w:pPr>
          </w:p>
          <w:p w14:paraId="54CE5164" w14:textId="77777777" w:rsidR="009F4C53" w:rsidRDefault="009F4C53" w:rsidP="00970B44">
            <w:pPr>
              <w:jc w:val="both"/>
              <w:rPr>
                <w:b/>
                <w:bCs/>
              </w:rPr>
            </w:pPr>
          </w:p>
          <w:p w14:paraId="0A1548A4" w14:textId="77777777" w:rsidR="009F4C53" w:rsidRDefault="009F4C53" w:rsidP="00970B44">
            <w:pPr>
              <w:jc w:val="both"/>
              <w:rPr>
                <w:b/>
                <w:bCs/>
              </w:rPr>
            </w:pPr>
          </w:p>
        </w:tc>
      </w:tr>
    </w:tbl>
    <w:p w14:paraId="59463AA7" w14:textId="77777777" w:rsidR="009F4C53" w:rsidRDefault="009F4C53" w:rsidP="009F4C53"/>
    <w:p w14:paraId="76450264" w14:textId="77777777" w:rsidR="009F4C53" w:rsidRDefault="009F4C53" w:rsidP="009F4C53"/>
    <w:p w14:paraId="50799B7B" w14:textId="77777777" w:rsidR="009F4C53" w:rsidRDefault="009F4C53" w:rsidP="009F4C53"/>
    <w:p w14:paraId="644E9FEA" w14:textId="77777777" w:rsidR="009F4C53" w:rsidRPr="00887937" w:rsidRDefault="009F4C53" w:rsidP="009F4C53">
      <w:pPr>
        <w:rPr>
          <w:rFonts w:ascii="Calibri" w:hAnsi="Calibri" w:cs="Calibri"/>
          <w:b/>
          <w:u w:val="single"/>
        </w:rPr>
      </w:pPr>
      <w:r w:rsidRPr="00887937">
        <w:rPr>
          <w:rFonts w:ascii="Calibri" w:hAnsi="Calibri" w:cs="Calibri"/>
          <w:b/>
          <w:u w:val="single"/>
        </w:rPr>
        <w:t>Lesson Detail:</w:t>
      </w:r>
    </w:p>
    <w:p w14:paraId="3759B2DE" w14:textId="77777777" w:rsidR="009F4C53" w:rsidRDefault="009F4C53" w:rsidP="009F4C53"/>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3431"/>
        <w:gridCol w:w="3153"/>
        <w:gridCol w:w="1571"/>
      </w:tblGrid>
      <w:tr w:rsidR="009F4C53" w:rsidRPr="00887937" w14:paraId="4AB8DF54" w14:textId="77777777" w:rsidTr="003C2DE7">
        <w:trPr>
          <w:trHeight w:val="439"/>
        </w:trPr>
        <w:tc>
          <w:tcPr>
            <w:tcW w:w="2127" w:type="dxa"/>
          </w:tcPr>
          <w:p w14:paraId="072FC6D8" w14:textId="77777777" w:rsidR="009F4C53" w:rsidRPr="00887937" w:rsidRDefault="009F4C53" w:rsidP="00970B44">
            <w:pPr>
              <w:jc w:val="center"/>
              <w:rPr>
                <w:rFonts w:ascii="Calibri" w:hAnsi="Calibri" w:cs="Calibri"/>
                <w:b/>
                <w:sz w:val="22"/>
              </w:rPr>
            </w:pPr>
          </w:p>
          <w:p w14:paraId="4EEBF7ED" w14:textId="77777777" w:rsidR="009F4C53" w:rsidRPr="00887937" w:rsidRDefault="009F4C53" w:rsidP="00970B44">
            <w:pPr>
              <w:jc w:val="center"/>
              <w:rPr>
                <w:rFonts w:ascii="Calibri" w:hAnsi="Calibri" w:cs="Calibri"/>
                <w:b/>
                <w:sz w:val="22"/>
              </w:rPr>
            </w:pPr>
            <w:r w:rsidRPr="00887937">
              <w:rPr>
                <w:rFonts w:ascii="Calibri" w:hAnsi="Calibri" w:cs="Calibri"/>
                <w:b/>
                <w:sz w:val="22"/>
              </w:rPr>
              <w:t xml:space="preserve">Stage </w:t>
            </w:r>
          </w:p>
        </w:tc>
        <w:tc>
          <w:tcPr>
            <w:tcW w:w="3431" w:type="dxa"/>
          </w:tcPr>
          <w:p w14:paraId="4D93266C" w14:textId="77777777" w:rsidR="009F4C53" w:rsidRPr="00887937" w:rsidRDefault="009F4C53" w:rsidP="00970B44">
            <w:pPr>
              <w:jc w:val="center"/>
              <w:rPr>
                <w:rFonts w:ascii="Calibri" w:hAnsi="Calibri" w:cs="Calibri"/>
                <w:b/>
                <w:sz w:val="22"/>
              </w:rPr>
            </w:pPr>
          </w:p>
          <w:p w14:paraId="2135E995" w14:textId="77777777" w:rsidR="009F4C53" w:rsidRPr="00887937" w:rsidRDefault="009F4C53" w:rsidP="00970B44">
            <w:pPr>
              <w:jc w:val="center"/>
              <w:rPr>
                <w:rFonts w:ascii="Calibri" w:hAnsi="Calibri" w:cs="Calibri"/>
                <w:b/>
                <w:sz w:val="22"/>
              </w:rPr>
            </w:pPr>
            <w:r w:rsidRPr="00887937">
              <w:rPr>
                <w:rFonts w:ascii="Calibri" w:hAnsi="Calibri" w:cs="Calibri"/>
                <w:b/>
                <w:sz w:val="22"/>
              </w:rPr>
              <w:t>Focus</w:t>
            </w:r>
          </w:p>
        </w:tc>
        <w:tc>
          <w:tcPr>
            <w:tcW w:w="3153" w:type="dxa"/>
          </w:tcPr>
          <w:p w14:paraId="2C4EC5A2" w14:textId="77777777" w:rsidR="009F4C53" w:rsidRPr="00887937" w:rsidRDefault="009F4C53" w:rsidP="00970B44">
            <w:pPr>
              <w:jc w:val="center"/>
              <w:rPr>
                <w:rFonts w:ascii="Calibri" w:hAnsi="Calibri" w:cs="Calibri"/>
                <w:b/>
                <w:sz w:val="22"/>
              </w:rPr>
            </w:pPr>
          </w:p>
          <w:p w14:paraId="65009CC9" w14:textId="77777777" w:rsidR="009F4C53" w:rsidRPr="00887937" w:rsidRDefault="009F4C53" w:rsidP="00970B44">
            <w:pPr>
              <w:jc w:val="center"/>
              <w:rPr>
                <w:rFonts w:ascii="Calibri" w:hAnsi="Calibri" w:cs="Calibri"/>
                <w:b/>
                <w:sz w:val="22"/>
              </w:rPr>
            </w:pPr>
            <w:r w:rsidRPr="00887937">
              <w:rPr>
                <w:rFonts w:ascii="Calibri" w:hAnsi="Calibri" w:cs="Calibri"/>
                <w:b/>
                <w:sz w:val="22"/>
              </w:rPr>
              <w:t xml:space="preserve">Strategy </w:t>
            </w:r>
          </w:p>
        </w:tc>
        <w:tc>
          <w:tcPr>
            <w:tcW w:w="1571" w:type="dxa"/>
          </w:tcPr>
          <w:p w14:paraId="638BA90D" w14:textId="77777777" w:rsidR="009F4C53" w:rsidRPr="00887937" w:rsidRDefault="009F4C53" w:rsidP="00970B44">
            <w:pPr>
              <w:jc w:val="center"/>
              <w:rPr>
                <w:rFonts w:ascii="Calibri" w:hAnsi="Calibri" w:cs="Calibri"/>
                <w:b/>
                <w:sz w:val="22"/>
              </w:rPr>
            </w:pPr>
          </w:p>
          <w:p w14:paraId="7FE15659" w14:textId="77777777" w:rsidR="009F4C53" w:rsidRPr="00887937" w:rsidRDefault="009F4C53" w:rsidP="00970B44">
            <w:pPr>
              <w:jc w:val="center"/>
              <w:rPr>
                <w:rFonts w:ascii="Calibri" w:hAnsi="Calibri" w:cs="Calibri"/>
                <w:b/>
                <w:sz w:val="22"/>
              </w:rPr>
            </w:pPr>
            <w:r w:rsidRPr="00887937">
              <w:rPr>
                <w:rFonts w:ascii="Calibri" w:hAnsi="Calibri" w:cs="Calibri"/>
                <w:b/>
                <w:sz w:val="22"/>
              </w:rPr>
              <w:t xml:space="preserve">Time </w:t>
            </w:r>
          </w:p>
          <w:p w14:paraId="02BA937D" w14:textId="77777777" w:rsidR="009F4C53" w:rsidRPr="00887937" w:rsidRDefault="009F4C53" w:rsidP="00970B44">
            <w:pPr>
              <w:jc w:val="center"/>
              <w:rPr>
                <w:rFonts w:ascii="Calibri" w:hAnsi="Calibri" w:cs="Calibri"/>
                <w:b/>
                <w:sz w:val="22"/>
              </w:rPr>
            </w:pPr>
          </w:p>
        </w:tc>
      </w:tr>
      <w:tr w:rsidR="009F4C53" w:rsidRPr="00887937" w14:paraId="2E041794" w14:textId="77777777" w:rsidTr="003C2DE7">
        <w:trPr>
          <w:trHeight w:val="9317"/>
        </w:trPr>
        <w:tc>
          <w:tcPr>
            <w:tcW w:w="2127" w:type="dxa"/>
            <w:tcBorders>
              <w:top w:val="single" w:sz="4" w:space="0" w:color="auto"/>
              <w:left w:val="single" w:sz="4" w:space="0" w:color="auto"/>
              <w:bottom w:val="single" w:sz="4" w:space="0" w:color="auto"/>
              <w:right w:val="single" w:sz="4" w:space="0" w:color="auto"/>
            </w:tcBorders>
          </w:tcPr>
          <w:p w14:paraId="315C66D8" w14:textId="77777777" w:rsidR="009F4C53" w:rsidRPr="00887937" w:rsidRDefault="009F4C53" w:rsidP="00970B44">
            <w:pPr>
              <w:jc w:val="both"/>
              <w:rPr>
                <w:rFonts w:ascii="Calibri" w:hAnsi="Calibri" w:cs="Calibri"/>
                <w:b/>
                <w:sz w:val="22"/>
                <w:szCs w:val="22"/>
              </w:rPr>
            </w:pPr>
            <w:r w:rsidRPr="00887937">
              <w:rPr>
                <w:rFonts w:ascii="Calibri" w:hAnsi="Calibri" w:cs="Calibri"/>
                <w:b/>
                <w:sz w:val="22"/>
                <w:szCs w:val="22"/>
              </w:rPr>
              <w:t>Introduction</w:t>
            </w:r>
          </w:p>
          <w:p w14:paraId="40E24855" w14:textId="77777777" w:rsidR="009F4C53" w:rsidRPr="00887937" w:rsidRDefault="009F4C53" w:rsidP="00970B44">
            <w:pPr>
              <w:jc w:val="both"/>
              <w:rPr>
                <w:rFonts w:ascii="Calibri" w:hAnsi="Calibri" w:cs="Calibri"/>
                <w:b/>
                <w:sz w:val="22"/>
                <w:szCs w:val="22"/>
              </w:rPr>
            </w:pPr>
          </w:p>
          <w:p w14:paraId="43FDB2E1" w14:textId="77777777" w:rsidR="009F4C53" w:rsidRPr="00887937" w:rsidRDefault="009F4C53" w:rsidP="00970B44">
            <w:pPr>
              <w:jc w:val="both"/>
              <w:rPr>
                <w:rFonts w:ascii="Calibri" w:hAnsi="Calibri" w:cs="Calibri"/>
                <w:b/>
                <w:sz w:val="22"/>
                <w:szCs w:val="22"/>
              </w:rPr>
            </w:pPr>
          </w:p>
          <w:p w14:paraId="76C43EF2" w14:textId="77777777" w:rsidR="009F4C53" w:rsidRPr="00887937" w:rsidRDefault="009F4C53" w:rsidP="00970B44">
            <w:pPr>
              <w:jc w:val="both"/>
              <w:rPr>
                <w:rFonts w:ascii="Calibri" w:hAnsi="Calibri" w:cs="Calibri"/>
                <w:b/>
                <w:sz w:val="22"/>
                <w:szCs w:val="22"/>
              </w:rPr>
            </w:pPr>
          </w:p>
          <w:p w14:paraId="61AFC89E" w14:textId="77777777" w:rsidR="009F4C53" w:rsidRPr="00887937" w:rsidRDefault="009F4C53" w:rsidP="00970B44">
            <w:pPr>
              <w:jc w:val="both"/>
              <w:rPr>
                <w:rFonts w:ascii="Calibri" w:hAnsi="Calibri" w:cs="Calibri"/>
                <w:b/>
                <w:sz w:val="22"/>
                <w:szCs w:val="22"/>
              </w:rPr>
            </w:pPr>
          </w:p>
          <w:p w14:paraId="2FB0353C" w14:textId="77777777" w:rsidR="009F4C53" w:rsidRPr="00887937" w:rsidRDefault="009F4C53" w:rsidP="00970B44">
            <w:pPr>
              <w:jc w:val="both"/>
              <w:rPr>
                <w:rFonts w:ascii="Calibri" w:hAnsi="Calibri" w:cs="Calibri"/>
                <w:b/>
                <w:sz w:val="22"/>
                <w:szCs w:val="22"/>
              </w:rPr>
            </w:pPr>
          </w:p>
          <w:p w14:paraId="15F6FE7D" w14:textId="77777777" w:rsidR="009F4C53" w:rsidRPr="00887937" w:rsidRDefault="009F4C53" w:rsidP="00970B44">
            <w:pPr>
              <w:jc w:val="both"/>
              <w:rPr>
                <w:rFonts w:ascii="Calibri" w:hAnsi="Calibri" w:cs="Calibri"/>
                <w:b/>
                <w:sz w:val="22"/>
                <w:szCs w:val="22"/>
              </w:rPr>
            </w:pPr>
          </w:p>
          <w:p w14:paraId="3F8DC406" w14:textId="77777777" w:rsidR="009F4C53" w:rsidRPr="00887937" w:rsidRDefault="009F4C53" w:rsidP="00970B44">
            <w:pPr>
              <w:jc w:val="both"/>
              <w:rPr>
                <w:rFonts w:ascii="Calibri" w:hAnsi="Calibri" w:cs="Calibri"/>
                <w:b/>
                <w:sz w:val="22"/>
                <w:szCs w:val="22"/>
              </w:rPr>
            </w:pPr>
            <w:r w:rsidRPr="00887937">
              <w:rPr>
                <w:rFonts w:ascii="Calibri" w:hAnsi="Calibri" w:cs="Calibri"/>
                <w:b/>
                <w:sz w:val="22"/>
                <w:szCs w:val="22"/>
              </w:rPr>
              <w:t xml:space="preserve">Development </w:t>
            </w:r>
          </w:p>
          <w:p w14:paraId="3CA5E003" w14:textId="77777777" w:rsidR="009F4C53" w:rsidRPr="00887937" w:rsidRDefault="009F4C53" w:rsidP="00970B44">
            <w:pPr>
              <w:jc w:val="both"/>
              <w:rPr>
                <w:rFonts w:ascii="Calibri" w:hAnsi="Calibri" w:cs="Calibri"/>
                <w:b/>
                <w:sz w:val="22"/>
                <w:szCs w:val="22"/>
              </w:rPr>
            </w:pPr>
          </w:p>
          <w:p w14:paraId="428FB805" w14:textId="77777777" w:rsidR="009F4C53" w:rsidRPr="00887937" w:rsidRDefault="009F4C53" w:rsidP="00970B44">
            <w:pPr>
              <w:jc w:val="both"/>
              <w:rPr>
                <w:rFonts w:ascii="Calibri" w:hAnsi="Calibri" w:cs="Calibri"/>
                <w:b/>
                <w:sz w:val="22"/>
                <w:szCs w:val="22"/>
              </w:rPr>
            </w:pPr>
          </w:p>
          <w:p w14:paraId="1E9364FF" w14:textId="77777777" w:rsidR="009F4C53" w:rsidRPr="00887937" w:rsidRDefault="009F4C53" w:rsidP="00970B44">
            <w:pPr>
              <w:jc w:val="both"/>
              <w:rPr>
                <w:rFonts w:ascii="Calibri" w:hAnsi="Calibri" w:cs="Calibri"/>
                <w:b/>
                <w:sz w:val="22"/>
                <w:szCs w:val="22"/>
              </w:rPr>
            </w:pPr>
          </w:p>
          <w:p w14:paraId="17964190" w14:textId="77777777" w:rsidR="009F4C53" w:rsidRPr="00887937" w:rsidRDefault="009F4C53" w:rsidP="00970B44">
            <w:pPr>
              <w:jc w:val="both"/>
              <w:rPr>
                <w:rFonts w:ascii="Calibri" w:hAnsi="Calibri" w:cs="Calibri"/>
                <w:b/>
                <w:sz w:val="22"/>
                <w:szCs w:val="22"/>
              </w:rPr>
            </w:pPr>
          </w:p>
          <w:p w14:paraId="7A5DEA41" w14:textId="77777777" w:rsidR="009F4C53" w:rsidRPr="00887937" w:rsidRDefault="009F4C53" w:rsidP="00970B44">
            <w:pPr>
              <w:jc w:val="both"/>
              <w:rPr>
                <w:rFonts w:ascii="Calibri" w:hAnsi="Calibri" w:cs="Calibri"/>
                <w:b/>
                <w:sz w:val="22"/>
                <w:szCs w:val="22"/>
              </w:rPr>
            </w:pPr>
          </w:p>
          <w:p w14:paraId="7FF0C19C" w14:textId="77777777" w:rsidR="009F4C53" w:rsidRPr="00887937" w:rsidRDefault="009F4C53" w:rsidP="00970B44">
            <w:pPr>
              <w:jc w:val="both"/>
              <w:rPr>
                <w:rFonts w:ascii="Calibri" w:hAnsi="Calibri" w:cs="Calibri"/>
                <w:b/>
                <w:sz w:val="22"/>
                <w:szCs w:val="22"/>
              </w:rPr>
            </w:pPr>
          </w:p>
          <w:p w14:paraId="52408391" w14:textId="77777777" w:rsidR="009F4C53" w:rsidRPr="00887937" w:rsidRDefault="009F4C53" w:rsidP="00970B44">
            <w:pPr>
              <w:jc w:val="both"/>
              <w:rPr>
                <w:rFonts w:ascii="Calibri" w:hAnsi="Calibri" w:cs="Calibri"/>
                <w:b/>
                <w:sz w:val="22"/>
                <w:szCs w:val="22"/>
              </w:rPr>
            </w:pPr>
          </w:p>
          <w:p w14:paraId="1004424C" w14:textId="77777777" w:rsidR="009F4C53" w:rsidRPr="00887937" w:rsidRDefault="009F4C53" w:rsidP="00970B44">
            <w:pPr>
              <w:jc w:val="both"/>
              <w:rPr>
                <w:rFonts w:ascii="Calibri" w:hAnsi="Calibri" w:cs="Calibri"/>
                <w:b/>
                <w:sz w:val="22"/>
                <w:szCs w:val="22"/>
              </w:rPr>
            </w:pPr>
          </w:p>
          <w:p w14:paraId="0E701150" w14:textId="77777777" w:rsidR="009F4C53" w:rsidRPr="00887937" w:rsidRDefault="009F4C53" w:rsidP="00970B44">
            <w:pPr>
              <w:jc w:val="both"/>
              <w:rPr>
                <w:rFonts w:ascii="Calibri" w:hAnsi="Calibri" w:cs="Calibri"/>
                <w:b/>
                <w:sz w:val="22"/>
                <w:szCs w:val="22"/>
              </w:rPr>
            </w:pPr>
          </w:p>
          <w:p w14:paraId="7C54EA46" w14:textId="77777777" w:rsidR="009F4C53" w:rsidRPr="00887937" w:rsidRDefault="009F4C53" w:rsidP="00970B44">
            <w:pPr>
              <w:jc w:val="both"/>
              <w:rPr>
                <w:rFonts w:ascii="Calibri" w:hAnsi="Calibri" w:cs="Calibri"/>
                <w:b/>
                <w:sz w:val="22"/>
                <w:szCs w:val="22"/>
              </w:rPr>
            </w:pPr>
          </w:p>
          <w:p w14:paraId="60AC72D1" w14:textId="77777777" w:rsidR="009F4C53" w:rsidRPr="00887937" w:rsidRDefault="009F4C53" w:rsidP="00970B44">
            <w:pPr>
              <w:jc w:val="both"/>
              <w:rPr>
                <w:rFonts w:ascii="Calibri" w:hAnsi="Calibri" w:cs="Calibri"/>
                <w:b/>
                <w:sz w:val="22"/>
                <w:szCs w:val="22"/>
              </w:rPr>
            </w:pPr>
          </w:p>
          <w:p w14:paraId="52BDB1A3" w14:textId="77777777" w:rsidR="009F4C53" w:rsidRPr="00887937" w:rsidRDefault="009F4C53" w:rsidP="00970B44">
            <w:pPr>
              <w:jc w:val="both"/>
              <w:rPr>
                <w:rFonts w:ascii="Calibri" w:hAnsi="Calibri" w:cs="Calibri"/>
                <w:b/>
                <w:sz w:val="22"/>
                <w:szCs w:val="22"/>
              </w:rPr>
            </w:pPr>
          </w:p>
          <w:p w14:paraId="5254A1C4" w14:textId="77777777" w:rsidR="009F4C53" w:rsidRPr="00887937" w:rsidRDefault="009F4C53" w:rsidP="00970B44">
            <w:pPr>
              <w:jc w:val="both"/>
              <w:rPr>
                <w:rFonts w:ascii="Calibri" w:hAnsi="Calibri" w:cs="Calibri"/>
                <w:b/>
                <w:sz w:val="22"/>
                <w:szCs w:val="22"/>
              </w:rPr>
            </w:pPr>
          </w:p>
          <w:p w14:paraId="13CEB718" w14:textId="77777777" w:rsidR="009F4C53" w:rsidRPr="00887937" w:rsidRDefault="009F4C53" w:rsidP="00970B44">
            <w:pPr>
              <w:jc w:val="both"/>
              <w:rPr>
                <w:rFonts w:ascii="Calibri" w:hAnsi="Calibri" w:cs="Calibri"/>
                <w:b/>
                <w:sz w:val="22"/>
                <w:szCs w:val="22"/>
              </w:rPr>
            </w:pPr>
          </w:p>
          <w:p w14:paraId="7C52D3DB" w14:textId="77777777" w:rsidR="009F4C53" w:rsidRPr="00887937" w:rsidRDefault="009F4C53" w:rsidP="00970B44">
            <w:pPr>
              <w:jc w:val="both"/>
              <w:rPr>
                <w:rFonts w:ascii="Calibri" w:hAnsi="Calibri" w:cs="Calibri"/>
                <w:b/>
                <w:sz w:val="22"/>
                <w:szCs w:val="22"/>
              </w:rPr>
            </w:pPr>
          </w:p>
          <w:p w14:paraId="109664FC" w14:textId="77777777" w:rsidR="009F4C53" w:rsidRPr="00887937" w:rsidRDefault="009F4C53" w:rsidP="00970B44">
            <w:pPr>
              <w:rPr>
                <w:rFonts w:ascii="Calibri" w:hAnsi="Calibri" w:cs="Calibri"/>
                <w:b/>
                <w:sz w:val="22"/>
                <w:szCs w:val="22"/>
              </w:rPr>
            </w:pPr>
            <w:r w:rsidRPr="00887937">
              <w:rPr>
                <w:rFonts w:ascii="Calibri" w:hAnsi="Calibri" w:cs="Calibri"/>
                <w:b/>
                <w:sz w:val="22"/>
                <w:szCs w:val="22"/>
              </w:rPr>
              <w:t>Plenary/conclusion</w:t>
            </w:r>
          </w:p>
          <w:p w14:paraId="74ACC4BA" w14:textId="77777777" w:rsidR="009F4C53" w:rsidRPr="00887937" w:rsidRDefault="009F4C53" w:rsidP="00970B44">
            <w:pPr>
              <w:jc w:val="both"/>
              <w:rPr>
                <w:rFonts w:ascii="Calibri" w:hAnsi="Calibri" w:cs="Calibri"/>
                <w:b/>
                <w:sz w:val="30"/>
              </w:rPr>
            </w:pPr>
          </w:p>
          <w:p w14:paraId="230401B8" w14:textId="77777777" w:rsidR="009F4C53" w:rsidRPr="00887937" w:rsidRDefault="009F4C53" w:rsidP="00970B44">
            <w:pPr>
              <w:jc w:val="both"/>
              <w:rPr>
                <w:rFonts w:ascii="Calibri" w:hAnsi="Calibri" w:cs="Calibri"/>
                <w:b/>
                <w:sz w:val="30"/>
              </w:rPr>
            </w:pPr>
          </w:p>
          <w:p w14:paraId="6BC2A3EB" w14:textId="77777777" w:rsidR="009F4C53" w:rsidRPr="00887937" w:rsidRDefault="009F4C53" w:rsidP="00970B44">
            <w:pPr>
              <w:jc w:val="both"/>
              <w:rPr>
                <w:rFonts w:ascii="Calibri" w:hAnsi="Calibri" w:cs="Calibri"/>
                <w:b/>
                <w:sz w:val="30"/>
              </w:rPr>
            </w:pPr>
          </w:p>
          <w:p w14:paraId="2517516E" w14:textId="77777777" w:rsidR="009F4C53" w:rsidRPr="00887937" w:rsidRDefault="009F4C53" w:rsidP="00970B44">
            <w:pPr>
              <w:jc w:val="both"/>
              <w:rPr>
                <w:rFonts w:ascii="Calibri" w:hAnsi="Calibri" w:cs="Calibri"/>
                <w:b/>
                <w:sz w:val="30"/>
              </w:rPr>
            </w:pPr>
          </w:p>
        </w:tc>
        <w:tc>
          <w:tcPr>
            <w:tcW w:w="3431" w:type="dxa"/>
            <w:tcBorders>
              <w:top w:val="single" w:sz="4" w:space="0" w:color="auto"/>
              <w:left w:val="single" w:sz="4" w:space="0" w:color="auto"/>
              <w:bottom w:val="single" w:sz="4" w:space="0" w:color="auto"/>
              <w:right w:val="single" w:sz="4" w:space="0" w:color="auto"/>
            </w:tcBorders>
          </w:tcPr>
          <w:p w14:paraId="1DB752AA" w14:textId="77777777" w:rsidR="009F4C53" w:rsidRDefault="009F4C53" w:rsidP="00970B44">
            <w:pPr>
              <w:jc w:val="both"/>
              <w:rPr>
                <w:rFonts w:ascii="Calibri" w:hAnsi="Calibri" w:cs="Calibri"/>
                <w:bCs/>
              </w:rPr>
            </w:pPr>
            <w:r>
              <w:rPr>
                <w:rFonts w:ascii="Calibri" w:hAnsi="Calibri" w:cs="Calibri"/>
                <w:bCs/>
              </w:rPr>
              <w:t xml:space="preserve">Discuss aims of the lesson and explain the intended activity for the lesson. </w:t>
            </w:r>
          </w:p>
          <w:p w14:paraId="7EADF85C" w14:textId="77777777" w:rsidR="009F4C53" w:rsidRDefault="009F4C53" w:rsidP="00970B44">
            <w:pPr>
              <w:jc w:val="both"/>
              <w:rPr>
                <w:rFonts w:ascii="Calibri" w:hAnsi="Calibri" w:cs="Calibri"/>
                <w:bCs/>
              </w:rPr>
            </w:pPr>
          </w:p>
          <w:p w14:paraId="5C1ACC3C" w14:textId="77777777" w:rsidR="009F4C53" w:rsidRDefault="009F4C53" w:rsidP="00970B44">
            <w:pPr>
              <w:jc w:val="both"/>
              <w:rPr>
                <w:rFonts w:ascii="Calibri" w:hAnsi="Calibri" w:cs="Calibri"/>
                <w:bCs/>
              </w:rPr>
            </w:pPr>
          </w:p>
          <w:p w14:paraId="123BA6BD" w14:textId="77777777" w:rsidR="003C2DE7" w:rsidRDefault="003C2DE7" w:rsidP="00970B44">
            <w:pPr>
              <w:jc w:val="both"/>
              <w:rPr>
                <w:rFonts w:ascii="Calibri" w:hAnsi="Calibri" w:cs="Calibri"/>
                <w:bCs/>
              </w:rPr>
            </w:pPr>
          </w:p>
          <w:p w14:paraId="11862AE1" w14:textId="77777777" w:rsidR="009F4C53" w:rsidRDefault="009F4C53" w:rsidP="00970B44">
            <w:pPr>
              <w:jc w:val="both"/>
              <w:rPr>
                <w:rFonts w:ascii="Calibri" w:hAnsi="Calibri" w:cs="Calibri"/>
                <w:bCs/>
              </w:rPr>
            </w:pPr>
            <w:r>
              <w:rPr>
                <w:rFonts w:ascii="Calibri" w:hAnsi="Calibri" w:cs="Calibri"/>
                <w:bCs/>
              </w:rPr>
              <w:t xml:space="preserve">Assign </w:t>
            </w:r>
            <w:r w:rsidR="003C2DE7">
              <w:rPr>
                <w:rFonts w:ascii="Calibri" w:hAnsi="Calibri" w:cs="Calibri"/>
                <w:bCs/>
              </w:rPr>
              <w:t xml:space="preserve">groups and appoint 1 topic to each group, give time for them to research independently and create word document with their group through Word Share. Ask them to share document with me, I will display them on the board one at a time and ask each member of each group to explain what they have found. Complete this task again on a second topic (theorist) which they will also be assigned. </w:t>
            </w:r>
          </w:p>
          <w:p w14:paraId="07156729" w14:textId="77777777" w:rsidR="003C2DE7" w:rsidRDefault="003C2DE7" w:rsidP="00970B44">
            <w:pPr>
              <w:jc w:val="both"/>
              <w:rPr>
                <w:rFonts w:ascii="Calibri" w:hAnsi="Calibri" w:cs="Calibri"/>
                <w:bCs/>
              </w:rPr>
            </w:pPr>
          </w:p>
          <w:p w14:paraId="73D0BA30" w14:textId="77777777" w:rsidR="003C2DE7" w:rsidRDefault="003C2DE7" w:rsidP="00970B44">
            <w:pPr>
              <w:jc w:val="both"/>
              <w:rPr>
                <w:rFonts w:ascii="Calibri" w:hAnsi="Calibri" w:cs="Calibri"/>
                <w:bCs/>
              </w:rPr>
            </w:pPr>
          </w:p>
          <w:p w14:paraId="0A9BA189" w14:textId="2730598B" w:rsidR="003C2DE7" w:rsidRPr="009F4C53" w:rsidRDefault="003C2DE7" w:rsidP="00970B44">
            <w:pPr>
              <w:jc w:val="both"/>
              <w:rPr>
                <w:rFonts w:ascii="Calibri" w:hAnsi="Calibri" w:cs="Calibri"/>
                <w:bCs/>
              </w:rPr>
            </w:pPr>
            <w:r>
              <w:rPr>
                <w:rFonts w:ascii="Calibri" w:hAnsi="Calibri" w:cs="Calibri"/>
                <w:bCs/>
              </w:rPr>
              <w:t xml:space="preserve">Summary will be verbally given to the class on each learning style and theorist looked at, opportunity for any further questions and optional verbal feedback. To try to prompt this I will ask students is any of them would consider using what they have learned in their assignment based on the lesson. </w:t>
            </w:r>
          </w:p>
        </w:tc>
        <w:tc>
          <w:tcPr>
            <w:tcW w:w="3153" w:type="dxa"/>
            <w:tcBorders>
              <w:top w:val="single" w:sz="4" w:space="0" w:color="auto"/>
              <w:left w:val="single" w:sz="4" w:space="0" w:color="auto"/>
              <w:bottom w:val="single" w:sz="4" w:space="0" w:color="auto"/>
              <w:right w:val="single" w:sz="4" w:space="0" w:color="auto"/>
            </w:tcBorders>
          </w:tcPr>
          <w:p w14:paraId="62D6CC63" w14:textId="77777777" w:rsidR="009F4C53" w:rsidRDefault="009F4C53" w:rsidP="00970B44">
            <w:pPr>
              <w:jc w:val="both"/>
              <w:rPr>
                <w:rFonts w:ascii="Calibri" w:hAnsi="Calibri" w:cs="Calibri"/>
                <w:bCs/>
              </w:rPr>
            </w:pPr>
            <w:r>
              <w:rPr>
                <w:rFonts w:ascii="Calibri" w:hAnsi="Calibri" w:cs="Calibri"/>
                <w:bCs/>
              </w:rPr>
              <w:t xml:space="preserve">Use PowerPoint to visually display aims and objective of the lesson. </w:t>
            </w:r>
          </w:p>
          <w:p w14:paraId="775BE2A1" w14:textId="77777777" w:rsidR="003C2DE7" w:rsidRDefault="003C2DE7" w:rsidP="00970B44">
            <w:pPr>
              <w:jc w:val="both"/>
              <w:rPr>
                <w:rFonts w:ascii="Calibri" w:hAnsi="Calibri" w:cs="Calibri"/>
                <w:bCs/>
              </w:rPr>
            </w:pPr>
          </w:p>
          <w:p w14:paraId="23BBDCFC" w14:textId="77777777" w:rsidR="003C2DE7" w:rsidRDefault="003C2DE7" w:rsidP="00970B44">
            <w:pPr>
              <w:jc w:val="both"/>
              <w:rPr>
                <w:rFonts w:ascii="Calibri" w:hAnsi="Calibri" w:cs="Calibri"/>
                <w:bCs/>
              </w:rPr>
            </w:pPr>
          </w:p>
          <w:p w14:paraId="62739B40" w14:textId="77777777" w:rsidR="003C2DE7" w:rsidRDefault="003C2DE7" w:rsidP="00970B44">
            <w:pPr>
              <w:jc w:val="both"/>
              <w:rPr>
                <w:rFonts w:ascii="Calibri" w:hAnsi="Calibri" w:cs="Calibri"/>
                <w:bCs/>
              </w:rPr>
            </w:pPr>
          </w:p>
          <w:p w14:paraId="2E4C9EC0" w14:textId="77777777" w:rsidR="003C2DE7" w:rsidRDefault="003C2DE7" w:rsidP="00970B44">
            <w:pPr>
              <w:jc w:val="both"/>
              <w:rPr>
                <w:rFonts w:ascii="Calibri" w:hAnsi="Calibri" w:cs="Calibri"/>
                <w:bCs/>
              </w:rPr>
            </w:pPr>
            <w:r>
              <w:rPr>
                <w:rFonts w:ascii="Calibri" w:hAnsi="Calibri" w:cs="Calibri"/>
                <w:bCs/>
              </w:rPr>
              <w:t xml:space="preserve">Verbally explain the task, go around to one person from each group to explain how to set us Word Share and send to others, support any difficulties. Float within the classroom to ensure students are staying on task and understand what has been asked of them. Offer any support via teams to any students learning online. </w:t>
            </w:r>
          </w:p>
          <w:p w14:paraId="71379FB8" w14:textId="77777777" w:rsidR="003C2DE7" w:rsidRDefault="003C2DE7" w:rsidP="00970B44">
            <w:pPr>
              <w:jc w:val="both"/>
              <w:rPr>
                <w:rFonts w:ascii="Calibri" w:hAnsi="Calibri" w:cs="Calibri"/>
                <w:bCs/>
              </w:rPr>
            </w:pPr>
          </w:p>
          <w:p w14:paraId="1143036D" w14:textId="77777777" w:rsidR="003C2DE7" w:rsidRDefault="003C2DE7" w:rsidP="00970B44">
            <w:pPr>
              <w:jc w:val="both"/>
              <w:rPr>
                <w:rFonts w:ascii="Calibri" w:hAnsi="Calibri" w:cs="Calibri"/>
                <w:bCs/>
              </w:rPr>
            </w:pPr>
          </w:p>
          <w:p w14:paraId="06C955F5" w14:textId="77777777" w:rsidR="003C2DE7" w:rsidRDefault="003C2DE7" w:rsidP="00970B44">
            <w:pPr>
              <w:jc w:val="both"/>
              <w:rPr>
                <w:rFonts w:ascii="Calibri" w:hAnsi="Calibri" w:cs="Calibri"/>
                <w:bCs/>
              </w:rPr>
            </w:pPr>
          </w:p>
          <w:p w14:paraId="0F90BD92" w14:textId="12E97D0D" w:rsidR="003C2DE7" w:rsidRPr="009F4C53" w:rsidRDefault="003C2DE7" w:rsidP="00970B44">
            <w:pPr>
              <w:jc w:val="both"/>
              <w:rPr>
                <w:rFonts w:ascii="Calibri" w:hAnsi="Calibri" w:cs="Calibri"/>
                <w:bCs/>
              </w:rPr>
            </w:pPr>
            <w:r>
              <w:rPr>
                <w:rFonts w:ascii="Calibri" w:hAnsi="Calibri" w:cs="Calibri"/>
                <w:bCs/>
              </w:rPr>
              <w:t xml:space="preserve">Will relook at the aims and objectives of the lesson to see if these have been achieved and what the outcomes were. </w:t>
            </w:r>
          </w:p>
        </w:tc>
        <w:tc>
          <w:tcPr>
            <w:tcW w:w="1571" w:type="dxa"/>
            <w:tcBorders>
              <w:top w:val="single" w:sz="4" w:space="0" w:color="auto"/>
              <w:left w:val="single" w:sz="4" w:space="0" w:color="auto"/>
              <w:bottom w:val="single" w:sz="4" w:space="0" w:color="auto"/>
              <w:right w:val="single" w:sz="4" w:space="0" w:color="auto"/>
            </w:tcBorders>
          </w:tcPr>
          <w:p w14:paraId="4F6DFE9C" w14:textId="77777777" w:rsidR="009F4C53" w:rsidRPr="003C2DE7" w:rsidRDefault="009F4C53" w:rsidP="00970B44">
            <w:pPr>
              <w:jc w:val="both"/>
              <w:rPr>
                <w:rFonts w:ascii="Calibri" w:hAnsi="Calibri" w:cs="Calibri"/>
                <w:bCs/>
              </w:rPr>
            </w:pPr>
            <w:r w:rsidRPr="003C2DE7">
              <w:rPr>
                <w:rFonts w:ascii="Calibri" w:hAnsi="Calibri" w:cs="Calibri"/>
                <w:bCs/>
              </w:rPr>
              <w:t>5 Mins</w:t>
            </w:r>
          </w:p>
          <w:p w14:paraId="6C57ACCB" w14:textId="34FAEEE9" w:rsidR="003C2DE7" w:rsidRDefault="003C2DE7" w:rsidP="00970B44">
            <w:pPr>
              <w:jc w:val="both"/>
              <w:rPr>
                <w:rFonts w:ascii="Calibri" w:hAnsi="Calibri" w:cs="Calibri"/>
                <w:bCs/>
                <w:sz w:val="30"/>
              </w:rPr>
            </w:pPr>
          </w:p>
          <w:p w14:paraId="19AC2F9F" w14:textId="7DABAB78" w:rsidR="003C2DE7" w:rsidRDefault="003C2DE7" w:rsidP="00970B44">
            <w:pPr>
              <w:jc w:val="both"/>
              <w:rPr>
                <w:rFonts w:ascii="Calibri" w:hAnsi="Calibri" w:cs="Calibri"/>
                <w:bCs/>
                <w:sz w:val="30"/>
              </w:rPr>
            </w:pPr>
          </w:p>
          <w:p w14:paraId="3DDE0A16" w14:textId="0A35D2A0" w:rsidR="003C2DE7" w:rsidRDefault="003C2DE7" w:rsidP="00970B44">
            <w:pPr>
              <w:jc w:val="both"/>
              <w:rPr>
                <w:rFonts w:ascii="Calibri" w:hAnsi="Calibri" w:cs="Calibri"/>
                <w:bCs/>
                <w:sz w:val="30"/>
              </w:rPr>
            </w:pPr>
          </w:p>
          <w:p w14:paraId="4DDDF56D" w14:textId="571D445E" w:rsidR="003C2DE7" w:rsidRDefault="003C2DE7" w:rsidP="00970B44">
            <w:pPr>
              <w:jc w:val="both"/>
              <w:rPr>
                <w:rFonts w:ascii="Calibri" w:hAnsi="Calibri" w:cs="Calibri"/>
                <w:bCs/>
                <w:sz w:val="30"/>
              </w:rPr>
            </w:pPr>
          </w:p>
          <w:p w14:paraId="18D4A7F6" w14:textId="7DEC3EA0" w:rsidR="003C2DE7" w:rsidRDefault="003C2DE7" w:rsidP="00970B44">
            <w:pPr>
              <w:jc w:val="both"/>
              <w:rPr>
                <w:rFonts w:ascii="Calibri" w:hAnsi="Calibri" w:cs="Calibri"/>
                <w:bCs/>
              </w:rPr>
            </w:pPr>
            <w:r>
              <w:rPr>
                <w:rFonts w:ascii="Calibri" w:hAnsi="Calibri" w:cs="Calibri"/>
                <w:bCs/>
              </w:rPr>
              <w:t>1hr 30 mins</w:t>
            </w:r>
          </w:p>
          <w:p w14:paraId="6B2B78FB" w14:textId="7DCD34EF" w:rsidR="003C2DE7" w:rsidRDefault="003C2DE7" w:rsidP="00970B44">
            <w:pPr>
              <w:jc w:val="both"/>
              <w:rPr>
                <w:rFonts w:ascii="Calibri" w:hAnsi="Calibri" w:cs="Calibri"/>
                <w:bCs/>
              </w:rPr>
            </w:pPr>
          </w:p>
          <w:p w14:paraId="4474A97D" w14:textId="4A96F335" w:rsidR="003C2DE7" w:rsidRDefault="003C2DE7" w:rsidP="00970B44">
            <w:pPr>
              <w:jc w:val="both"/>
              <w:rPr>
                <w:rFonts w:ascii="Calibri" w:hAnsi="Calibri" w:cs="Calibri"/>
                <w:bCs/>
              </w:rPr>
            </w:pPr>
          </w:p>
          <w:p w14:paraId="1BFD0715" w14:textId="55056767" w:rsidR="003C2DE7" w:rsidRDefault="003C2DE7" w:rsidP="00970B44">
            <w:pPr>
              <w:jc w:val="both"/>
              <w:rPr>
                <w:rFonts w:ascii="Calibri" w:hAnsi="Calibri" w:cs="Calibri"/>
                <w:bCs/>
              </w:rPr>
            </w:pPr>
          </w:p>
          <w:p w14:paraId="4B5CABCA" w14:textId="3D374843" w:rsidR="003C2DE7" w:rsidRDefault="003C2DE7" w:rsidP="00970B44">
            <w:pPr>
              <w:jc w:val="both"/>
              <w:rPr>
                <w:rFonts w:ascii="Calibri" w:hAnsi="Calibri" w:cs="Calibri"/>
                <w:bCs/>
              </w:rPr>
            </w:pPr>
          </w:p>
          <w:p w14:paraId="0CDC110D" w14:textId="7186E9F9" w:rsidR="003C2DE7" w:rsidRDefault="003C2DE7" w:rsidP="00970B44">
            <w:pPr>
              <w:jc w:val="both"/>
              <w:rPr>
                <w:rFonts w:ascii="Calibri" w:hAnsi="Calibri" w:cs="Calibri"/>
                <w:bCs/>
              </w:rPr>
            </w:pPr>
          </w:p>
          <w:p w14:paraId="5FCAF5E2" w14:textId="0847C5D5" w:rsidR="003C2DE7" w:rsidRDefault="003C2DE7" w:rsidP="00970B44">
            <w:pPr>
              <w:jc w:val="both"/>
              <w:rPr>
                <w:rFonts w:ascii="Calibri" w:hAnsi="Calibri" w:cs="Calibri"/>
                <w:bCs/>
              </w:rPr>
            </w:pPr>
          </w:p>
          <w:p w14:paraId="447D30FB" w14:textId="11CCD44B" w:rsidR="003C2DE7" w:rsidRDefault="003C2DE7" w:rsidP="00970B44">
            <w:pPr>
              <w:jc w:val="both"/>
              <w:rPr>
                <w:rFonts w:ascii="Calibri" w:hAnsi="Calibri" w:cs="Calibri"/>
                <w:bCs/>
              </w:rPr>
            </w:pPr>
          </w:p>
          <w:p w14:paraId="79F9032E" w14:textId="60FBF5EB" w:rsidR="003C2DE7" w:rsidRDefault="003C2DE7" w:rsidP="00970B44">
            <w:pPr>
              <w:jc w:val="both"/>
              <w:rPr>
                <w:rFonts w:ascii="Calibri" w:hAnsi="Calibri" w:cs="Calibri"/>
                <w:bCs/>
              </w:rPr>
            </w:pPr>
          </w:p>
          <w:p w14:paraId="3D161C1A" w14:textId="1440E239" w:rsidR="003C2DE7" w:rsidRDefault="003C2DE7" w:rsidP="00970B44">
            <w:pPr>
              <w:jc w:val="both"/>
              <w:rPr>
                <w:rFonts w:ascii="Calibri" w:hAnsi="Calibri" w:cs="Calibri"/>
                <w:bCs/>
              </w:rPr>
            </w:pPr>
          </w:p>
          <w:p w14:paraId="183350D8" w14:textId="03B1216D" w:rsidR="003C2DE7" w:rsidRDefault="003C2DE7" w:rsidP="00970B44">
            <w:pPr>
              <w:jc w:val="both"/>
              <w:rPr>
                <w:rFonts w:ascii="Calibri" w:hAnsi="Calibri" w:cs="Calibri"/>
                <w:bCs/>
              </w:rPr>
            </w:pPr>
          </w:p>
          <w:p w14:paraId="3D5BF37E" w14:textId="0B98F8A7" w:rsidR="003C2DE7" w:rsidRDefault="003C2DE7" w:rsidP="00970B44">
            <w:pPr>
              <w:jc w:val="both"/>
              <w:rPr>
                <w:rFonts w:ascii="Calibri" w:hAnsi="Calibri" w:cs="Calibri"/>
                <w:bCs/>
              </w:rPr>
            </w:pPr>
          </w:p>
          <w:p w14:paraId="0687C3E9" w14:textId="21737FB0" w:rsidR="003C2DE7" w:rsidRDefault="003C2DE7" w:rsidP="00970B44">
            <w:pPr>
              <w:jc w:val="both"/>
              <w:rPr>
                <w:rFonts w:ascii="Calibri" w:hAnsi="Calibri" w:cs="Calibri"/>
                <w:bCs/>
              </w:rPr>
            </w:pPr>
          </w:p>
          <w:p w14:paraId="66F645B2" w14:textId="10DCB7CD" w:rsidR="003C2DE7" w:rsidRDefault="003C2DE7" w:rsidP="00970B44">
            <w:pPr>
              <w:jc w:val="both"/>
              <w:rPr>
                <w:rFonts w:ascii="Calibri" w:hAnsi="Calibri" w:cs="Calibri"/>
                <w:bCs/>
              </w:rPr>
            </w:pPr>
          </w:p>
          <w:p w14:paraId="7E83E9CB" w14:textId="25AD0509" w:rsidR="003C2DE7" w:rsidRDefault="003C2DE7" w:rsidP="00970B44">
            <w:pPr>
              <w:jc w:val="both"/>
              <w:rPr>
                <w:rFonts w:ascii="Calibri" w:hAnsi="Calibri" w:cs="Calibri"/>
                <w:bCs/>
              </w:rPr>
            </w:pPr>
          </w:p>
          <w:p w14:paraId="79A70082" w14:textId="66C44148" w:rsidR="003C2DE7" w:rsidRPr="003C2DE7" w:rsidRDefault="003C2DE7" w:rsidP="00970B44">
            <w:pPr>
              <w:jc w:val="both"/>
              <w:rPr>
                <w:rFonts w:ascii="Calibri" w:hAnsi="Calibri" w:cs="Calibri"/>
                <w:bCs/>
              </w:rPr>
            </w:pPr>
            <w:r>
              <w:rPr>
                <w:rFonts w:ascii="Calibri" w:hAnsi="Calibri" w:cs="Calibri"/>
                <w:bCs/>
              </w:rPr>
              <w:t>25 mins</w:t>
            </w:r>
          </w:p>
          <w:p w14:paraId="0877C060" w14:textId="77777777" w:rsidR="003C2DE7" w:rsidRDefault="003C2DE7" w:rsidP="00970B44">
            <w:pPr>
              <w:jc w:val="both"/>
              <w:rPr>
                <w:rFonts w:ascii="Calibri" w:hAnsi="Calibri" w:cs="Calibri"/>
                <w:bCs/>
                <w:sz w:val="30"/>
              </w:rPr>
            </w:pPr>
          </w:p>
          <w:p w14:paraId="49487D5D" w14:textId="77777777" w:rsidR="003C2DE7" w:rsidRDefault="003C2DE7" w:rsidP="00970B44">
            <w:pPr>
              <w:jc w:val="both"/>
              <w:rPr>
                <w:rFonts w:ascii="Calibri" w:hAnsi="Calibri" w:cs="Calibri"/>
                <w:bCs/>
                <w:sz w:val="30"/>
              </w:rPr>
            </w:pPr>
          </w:p>
          <w:p w14:paraId="41F6D29F" w14:textId="77777777" w:rsidR="003C2DE7" w:rsidRDefault="003C2DE7" w:rsidP="00970B44">
            <w:pPr>
              <w:jc w:val="both"/>
              <w:rPr>
                <w:rFonts w:ascii="Calibri" w:hAnsi="Calibri" w:cs="Calibri"/>
                <w:bCs/>
                <w:sz w:val="30"/>
              </w:rPr>
            </w:pPr>
          </w:p>
          <w:p w14:paraId="3EC53160" w14:textId="7CFE4700" w:rsidR="003C2DE7" w:rsidRPr="009F4C53" w:rsidRDefault="003C2DE7" w:rsidP="00970B44">
            <w:pPr>
              <w:jc w:val="both"/>
              <w:rPr>
                <w:rFonts w:ascii="Calibri" w:hAnsi="Calibri" w:cs="Calibri"/>
                <w:bCs/>
                <w:sz w:val="30"/>
              </w:rPr>
            </w:pPr>
          </w:p>
        </w:tc>
      </w:tr>
    </w:tbl>
    <w:p w14:paraId="6E094B39" w14:textId="77777777" w:rsidR="009F4C53" w:rsidRDefault="009F4C53" w:rsidP="009F4C53">
      <w:pPr>
        <w:jc w:val="both"/>
        <w:rPr>
          <w:b/>
          <w:sz w:val="30"/>
        </w:rPr>
      </w:pPr>
    </w:p>
    <w:p w14:paraId="7597CE54" w14:textId="77777777" w:rsidR="009F4C53" w:rsidRDefault="009F4C53" w:rsidP="009F4C53">
      <w:pPr>
        <w:jc w:val="both"/>
        <w:rPr>
          <w:b/>
          <w:sz w:val="30"/>
        </w:rPr>
      </w:pPr>
    </w:p>
    <w:p w14:paraId="5BD359D6" w14:textId="77777777" w:rsidR="009F4C53" w:rsidRDefault="009F4C53" w:rsidP="009F4C5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0"/>
      </w:tblGrid>
      <w:tr w:rsidR="009F4C53" w14:paraId="7552F303" w14:textId="77777777" w:rsidTr="00970B44">
        <w:tc>
          <w:tcPr>
            <w:tcW w:w="9821" w:type="dxa"/>
            <w:shd w:val="clear" w:color="auto" w:fill="auto"/>
          </w:tcPr>
          <w:p w14:paraId="562A412E" w14:textId="77777777" w:rsidR="009F4C53" w:rsidRPr="00887937" w:rsidRDefault="009F4C53" w:rsidP="00970B44">
            <w:pPr>
              <w:jc w:val="center"/>
              <w:rPr>
                <w:rFonts w:ascii="Calibri" w:hAnsi="Calibri" w:cs="Calibri"/>
                <w:b/>
              </w:rPr>
            </w:pPr>
            <w:r w:rsidRPr="00887937">
              <w:rPr>
                <w:rFonts w:ascii="Calibri" w:hAnsi="Calibri" w:cs="Calibri"/>
                <w:b/>
              </w:rPr>
              <w:t>Assessment Strategies: when and how are they included within the lesson?</w:t>
            </w:r>
          </w:p>
          <w:p w14:paraId="2E1364C4" w14:textId="41731793" w:rsidR="009F4C53" w:rsidRPr="000F71EF" w:rsidRDefault="000F71EF" w:rsidP="00970B44">
            <w:pPr>
              <w:jc w:val="both"/>
              <w:rPr>
                <w:bCs/>
              </w:rPr>
            </w:pPr>
            <w:r>
              <w:rPr>
                <w:bCs/>
              </w:rPr>
              <w:t xml:space="preserve">After each topic has been researched, each group will talk through what they have found from their seats with their work being displayed on the SMART screen, I will ask that they put their initials by anything they have contributed so it is clear who has done what, to prevent one or two students doing the main workload. (Initials will be changed to follow confidentiality). </w:t>
            </w:r>
          </w:p>
          <w:p w14:paraId="390D91FD" w14:textId="77777777" w:rsidR="009F4C53" w:rsidRPr="00887937" w:rsidRDefault="009F4C53" w:rsidP="00970B44">
            <w:pPr>
              <w:jc w:val="both"/>
              <w:rPr>
                <w:b/>
              </w:rPr>
            </w:pPr>
          </w:p>
          <w:p w14:paraId="58A66822" w14:textId="77777777" w:rsidR="009F4C53" w:rsidRPr="00887937" w:rsidRDefault="009F4C53" w:rsidP="00970B44">
            <w:pPr>
              <w:jc w:val="both"/>
              <w:rPr>
                <w:b/>
              </w:rPr>
            </w:pPr>
          </w:p>
          <w:p w14:paraId="02F5B64C" w14:textId="77777777" w:rsidR="009F4C53" w:rsidRPr="00887937" w:rsidRDefault="009F4C53" w:rsidP="00970B44">
            <w:pPr>
              <w:jc w:val="both"/>
              <w:rPr>
                <w:b/>
              </w:rPr>
            </w:pPr>
          </w:p>
          <w:p w14:paraId="275F4233" w14:textId="77777777" w:rsidR="009F4C53" w:rsidRPr="00887937" w:rsidRDefault="009F4C53" w:rsidP="00970B44">
            <w:pPr>
              <w:jc w:val="both"/>
              <w:rPr>
                <w:b/>
              </w:rPr>
            </w:pPr>
          </w:p>
          <w:p w14:paraId="0C7B680A" w14:textId="77777777" w:rsidR="009F4C53" w:rsidRPr="00887937" w:rsidRDefault="009F4C53" w:rsidP="00970B44">
            <w:pPr>
              <w:jc w:val="both"/>
              <w:rPr>
                <w:b/>
              </w:rPr>
            </w:pPr>
          </w:p>
        </w:tc>
      </w:tr>
    </w:tbl>
    <w:p w14:paraId="0A41C0D1" w14:textId="77777777" w:rsidR="009F4C53" w:rsidRDefault="009F4C53" w:rsidP="009F4C53"/>
    <w:tbl>
      <w:tblPr>
        <w:tblStyle w:val="TableGrid"/>
        <w:tblW w:w="0" w:type="auto"/>
        <w:tblLook w:val="04A0" w:firstRow="1" w:lastRow="0" w:firstColumn="1" w:lastColumn="0" w:noHBand="0" w:noVBand="1"/>
      </w:tblPr>
      <w:tblGrid>
        <w:gridCol w:w="9010"/>
      </w:tblGrid>
      <w:tr w:rsidR="009F4C53" w14:paraId="5D443E57" w14:textId="77777777" w:rsidTr="009F4C53">
        <w:trPr>
          <w:trHeight w:val="5576"/>
        </w:trPr>
        <w:tc>
          <w:tcPr>
            <w:tcW w:w="9016" w:type="dxa"/>
          </w:tcPr>
          <w:p w14:paraId="178EB5D2" w14:textId="77777777" w:rsidR="009F4C53" w:rsidRPr="00EA79AC" w:rsidRDefault="009F4C53" w:rsidP="00970B44">
            <w:pPr>
              <w:rPr>
                <w:rFonts w:cstheme="minorHAnsi"/>
                <w:b/>
                <w:szCs w:val="24"/>
              </w:rPr>
            </w:pPr>
            <w:r w:rsidRPr="00EA79AC">
              <w:rPr>
                <w:rFonts w:cstheme="minorHAnsi"/>
                <w:b/>
                <w:szCs w:val="24"/>
              </w:rPr>
              <w:t>Informal reflection (to be completed after the session)</w:t>
            </w:r>
          </w:p>
          <w:p w14:paraId="0D5A6798" w14:textId="5FB7599B" w:rsidR="009F4C53" w:rsidRPr="000F71EF" w:rsidRDefault="000F71EF" w:rsidP="00970B44">
            <w:pPr>
              <w:rPr>
                <w:bCs/>
                <w:szCs w:val="24"/>
              </w:rPr>
            </w:pPr>
            <w:r>
              <w:rPr>
                <w:bCs/>
                <w:szCs w:val="24"/>
              </w:rPr>
              <w:t xml:space="preserve">Overall, I am happy with how the session went, everyone seemed well focused and motivated. Good research and understanding were displayed during each group’s discussion following activity. Minor internet issues which caused no more than 5 minutes delay, one student had their own connection issues at home and had to leave the lesson without participating in the activity. Positive feedback from students who made comments that they liked how the lesson was interactive, with one saying she usually gets tired in lectures and struggles to stay awake but felt the activity was really engaging. </w:t>
            </w:r>
          </w:p>
          <w:p w14:paraId="6044F008" w14:textId="77777777" w:rsidR="009F4C53" w:rsidRDefault="009F4C53" w:rsidP="00970B44">
            <w:pPr>
              <w:rPr>
                <w:b/>
                <w:szCs w:val="24"/>
              </w:rPr>
            </w:pPr>
          </w:p>
          <w:p w14:paraId="4FB95D7D" w14:textId="77777777" w:rsidR="009F4C53" w:rsidRDefault="009F4C53" w:rsidP="00970B44">
            <w:pPr>
              <w:rPr>
                <w:b/>
                <w:szCs w:val="24"/>
              </w:rPr>
            </w:pPr>
          </w:p>
          <w:p w14:paraId="1544648C" w14:textId="77777777" w:rsidR="009F4C53" w:rsidRDefault="009F4C53" w:rsidP="00970B44">
            <w:pPr>
              <w:rPr>
                <w:b/>
                <w:szCs w:val="24"/>
              </w:rPr>
            </w:pPr>
          </w:p>
          <w:p w14:paraId="7BD2040E" w14:textId="77777777" w:rsidR="009F4C53" w:rsidRDefault="009F4C53" w:rsidP="00970B44">
            <w:pPr>
              <w:rPr>
                <w:b/>
                <w:szCs w:val="24"/>
              </w:rPr>
            </w:pPr>
          </w:p>
          <w:p w14:paraId="42F28BF1" w14:textId="77777777" w:rsidR="009F4C53" w:rsidRDefault="009F4C53" w:rsidP="00970B44">
            <w:pPr>
              <w:rPr>
                <w:b/>
                <w:szCs w:val="24"/>
              </w:rPr>
            </w:pPr>
          </w:p>
          <w:p w14:paraId="6DEF63F4" w14:textId="77777777" w:rsidR="009F4C53" w:rsidRDefault="009F4C53" w:rsidP="00970B44">
            <w:pPr>
              <w:rPr>
                <w:b/>
                <w:szCs w:val="24"/>
              </w:rPr>
            </w:pPr>
          </w:p>
          <w:p w14:paraId="13DA8BD1" w14:textId="77777777" w:rsidR="009F4C53" w:rsidRDefault="009F4C53" w:rsidP="00970B44">
            <w:pPr>
              <w:rPr>
                <w:b/>
                <w:szCs w:val="24"/>
              </w:rPr>
            </w:pPr>
          </w:p>
          <w:p w14:paraId="42329449" w14:textId="77777777" w:rsidR="009F4C53" w:rsidRDefault="009F4C53" w:rsidP="00970B44">
            <w:pPr>
              <w:rPr>
                <w:b/>
                <w:szCs w:val="24"/>
              </w:rPr>
            </w:pPr>
          </w:p>
          <w:p w14:paraId="296F99AD" w14:textId="77777777" w:rsidR="009F4C53" w:rsidRDefault="009F4C53" w:rsidP="00970B44">
            <w:pPr>
              <w:rPr>
                <w:b/>
                <w:szCs w:val="24"/>
              </w:rPr>
            </w:pPr>
          </w:p>
          <w:p w14:paraId="39673D91" w14:textId="77777777" w:rsidR="009F4C53" w:rsidRDefault="009F4C53" w:rsidP="00970B44">
            <w:pPr>
              <w:rPr>
                <w:b/>
                <w:szCs w:val="24"/>
              </w:rPr>
            </w:pPr>
          </w:p>
          <w:p w14:paraId="48B1B499" w14:textId="77777777" w:rsidR="009F4C53" w:rsidRDefault="009F4C53" w:rsidP="00970B44">
            <w:pPr>
              <w:rPr>
                <w:b/>
                <w:szCs w:val="24"/>
              </w:rPr>
            </w:pPr>
          </w:p>
          <w:p w14:paraId="646A3203" w14:textId="77777777" w:rsidR="009F4C53" w:rsidRDefault="009F4C53" w:rsidP="00970B44">
            <w:pPr>
              <w:rPr>
                <w:b/>
                <w:szCs w:val="24"/>
              </w:rPr>
            </w:pPr>
          </w:p>
          <w:p w14:paraId="590D9486" w14:textId="77777777" w:rsidR="009F4C53" w:rsidRDefault="009F4C53" w:rsidP="00970B44">
            <w:pPr>
              <w:rPr>
                <w:b/>
                <w:szCs w:val="24"/>
              </w:rPr>
            </w:pPr>
          </w:p>
          <w:p w14:paraId="7907C70C" w14:textId="77777777" w:rsidR="009F4C53" w:rsidRDefault="009F4C53" w:rsidP="00970B44">
            <w:pPr>
              <w:rPr>
                <w:b/>
                <w:szCs w:val="24"/>
              </w:rPr>
            </w:pPr>
          </w:p>
          <w:p w14:paraId="3A6C068E" w14:textId="77777777" w:rsidR="009F4C53" w:rsidRDefault="009F4C53" w:rsidP="00970B44">
            <w:pPr>
              <w:rPr>
                <w:b/>
                <w:szCs w:val="24"/>
              </w:rPr>
            </w:pPr>
          </w:p>
        </w:tc>
      </w:tr>
    </w:tbl>
    <w:p w14:paraId="1E1877C2" w14:textId="77777777" w:rsidR="009F4C53" w:rsidRPr="00887937" w:rsidRDefault="009F4C53" w:rsidP="009F4C53">
      <w:pPr>
        <w:rPr>
          <w:b/>
        </w:rPr>
      </w:pPr>
    </w:p>
    <w:p w14:paraId="2BB71363" w14:textId="77777777" w:rsidR="009F4C53" w:rsidRPr="00887937" w:rsidRDefault="009F4C53" w:rsidP="009F4C53">
      <w:pPr>
        <w:rPr>
          <w:b/>
        </w:rPr>
      </w:pPr>
    </w:p>
    <w:p w14:paraId="296F8280" w14:textId="77777777" w:rsidR="009F4C53" w:rsidRPr="00887937" w:rsidRDefault="009F4C53" w:rsidP="009F4C53">
      <w:pPr>
        <w:rPr>
          <w:b/>
        </w:rPr>
      </w:pPr>
    </w:p>
    <w:p w14:paraId="426FBA10" w14:textId="77777777" w:rsidR="009F4C53" w:rsidRPr="009F4C53" w:rsidRDefault="009F4C53" w:rsidP="009F4C53">
      <w:pPr>
        <w:spacing w:line="360" w:lineRule="auto"/>
        <w:rPr>
          <w:rFonts w:cstheme="minorHAnsi"/>
        </w:rPr>
      </w:pPr>
    </w:p>
    <w:p w14:paraId="1675F003" w14:textId="08D33D8C" w:rsidR="00613362" w:rsidRPr="00772F16" w:rsidRDefault="00613362" w:rsidP="00772F16">
      <w:pPr>
        <w:spacing w:line="360" w:lineRule="auto"/>
        <w:rPr>
          <w:rFonts w:cstheme="minorHAnsi"/>
        </w:rPr>
      </w:pPr>
    </w:p>
    <w:p w14:paraId="2AECC9A0" w14:textId="43212937" w:rsidR="00613362" w:rsidRPr="00772F16" w:rsidRDefault="00613362" w:rsidP="00772F16">
      <w:pPr>
        <w:spacing w:line="360" w:lineRule="auto"/>
        <w:rPr>
          <w:rFonts w:cstheme="minorHAnsi"/>
          <w:b/>
          <w:bCs/>
          <w:u w:val="single"/>
        </w:rPr>
      </w:pPr>
      <w:r w:rsidRPr="00772F16">
        <w:rPr>
          <w:rFonts w:cstheme="minorHAnsi"/>
          <w:b/>
          <w:bCs/>
          <w:u w:val="single"/>
        </w:rPr>
        <w:t>Word Share Group One (student’s A, B and C)</w:t>
      </w:r>
    </w:p>
    <w:p w14:paraId="7E545FEC" w14:textId="02A7949E" w:rsidR="00613362" w:rsidRPr="00772F16" w:rsidRDefault="00613362" w:rsidP="00772F16">
      <w:pPr>
        <w:spacing w:line="360" w:lineRule="auto"/>
        <w:jc w:val="center"/>
        <w:rPr>
          <w:rFonts w:eastAsiaTheme="minorEastAsia" w:cstheme="minorHAnsi"/>
          <w:b/>
          <w:u w:val="single"/>
        </w:rPr>
      </w:pPr>
      <w:r w:rsidRPr="00772F16">
        <w:rPr>
          <w:rFonts w:eastAsiaTheme="minorEastAsia" w:cstheme="minorHAnsi"/>
          <w:b/>
          <w:u w:val="single"/>
        </w:rPr>
        <w:t>“</w:t>
      </w:r>
      <w:r w:rsidRPr="00772F16">
        <w:rPr>
          <w:rFonts w:eastAsiaTheme="minorEastAsia" w:cstheme="minorHAnsi"/>
          <w:b/>
          <w:u w:val="single"/>
        </w:rPr>
        <w:t xml:space="preserve">Behaviourism </w:t>
      </w:r>
    </w:p>
    <w:p w14:paraId="05F0D0FB" w14:textId="77777777" w:rsidR="00613362" w:rsidRPr="00772F16" w:rsidRDefault="00613362" w:rsidP="00772F16">
      <w:pPr>
        <w:spacing w:line="360" w:lineRule="auto"/>
        <w:rPr>
          <w:rFonts w:eastAsiaTheme="minorEastAsia" w:cstheme="minorHAnsi"/>
        </w:rPr>
      </w:pPr>
    </w:p>
    <w:p w14:paraId="028DE48F" w14:textId="77777777" w:rsidR="00613362" w:rsidRPr="00772F16" w:rsidRDefault="00613362" w:rsidP="00772F16">
      <w:pPr>
        <w:spacing w:line="360" w:lineRule="auto"/>
        <w:rPr>
          <w:rFonts w:eastAsiaTheme="minorEastAsia" w:cstheme="minorHAnsi"/>
        </w:rPr>
      </w:pPr>
    </w:p>
    <w:p w14:paraId="1885FE58" w14:textId="77777777" w:rsidR="00613362" w:rsidRPr="00772F16" w:rsidRDefault="00613362" w:rsidP="00772F16">
      <w:pPr>
        <w:spacing w:line="360" w:lineRule="auto"/>
        <w:rPr>
          <w:rFonts w:eastAsiaTheme="minorEastAsia" w:cstheme="minorHAnsi"/>
          <w:color w:val="282828"/>
        </w:rPr>
      </w:pPr>
      <w:r w:rsidRPr="00772F16">
        <w:rPr>
          <w:rFonts w:eastAsiaTheme="minorEastAsia" w:cstheme="minorHAnsi"/>
          <w:color w:val="282828"/>
        </w:rPr>
        <w:t xml:space="preserve">Behavioural learning theory emphasizes the role of learning by observing and interacting with the environment. It emphasises on how someone interact with the environment. </w:t>
      </w:r>
    </w:p>
    <w:p w14:paraId="677B38E1" w14:textId="77777777" w:rsidR="00613362" w:rsidRPr="00772F16" w:rsidRDefault="00613362" w:rsidP="00772F16">
      <w:pPr>
        <w:spacing w:line="360" w:lineRule="auto"/>
        <w:rPr>
          <w:rFonts w:eastAsiaTheme="minorEastAsia" w:cstheme="minorHAnsi"/>
          <w:color w:val="282828"/>
        </w:rPr>
      </w:pPr>
    </w:p>
    <w:p w14:paraId="7D420872" w14:textId="77777777" w:rsidR="00613362" w:rsidRPr="00772F16" w:rsidRDefault="00613362" w:rsidP="00772F16">
      <w:pPr>
        <w:spacing w:line="360" w:lineRule="auto"/>
        <w:rPr>
          <w:rFonts w:eastAsiaTheme="minorEastAsia" w:cstheme="minorHAnsi"/>
        </w:rPr>
      </w:pPr>
    </w:p>
    <w:p w14:paraId="694AEF27" w14:textId="77777777" w:rsidR="00613362" w:rsidRPr="00772F16" w:rsidRDefault="00613362" w:rsidP="00772F16">
      <w:pPr>
        <w:spacing w:line="360" w:lineRule="auto"/>
        <w:rPr>
          <w:rFonts w:eastAsiaTheme="minorEastAsia" w:cstheme="minorHAnsi"/>
        </w:rPr>
      </w:pPr>
      <w:r w:rsidRPr="00772F16">
        <w:rPr>
          <w:rFonts w:eastAsiaTheme="minorEastAsia" w:cstheme="minorHAnsi"/>
        </w:rPr>
        <w:t>Key figures of Behavioural</w:t>
      </w:r>
      <w:r w:rsidRPr="00772F16">
        <w:rPr>
          <w:rFonts w:eastAsiaTheme="minorEastAsia" w:cstheme="minorHAnsi"/>
          <w:color w:val="282828"/>
        </w:rPr>
        <w:t xml:space="preserve"> learning theory include</w:t>
      </w:r>
      <w:r w:rsidRPr="00772F16">
        <w:rPr>
          <w:rFonts w:eastAsiaTheme="minorEastAsia" w:cstheme="minorHAnsi"/>
        </w:rPr>
        <w:t xml:space="preserve"> skinner (operant conditioning) and Watson who established a school of behaviourism.</w:t>
      </w:r>
    </w:p>
    <w:p w14:paraId="7AC5A12D" w14:textId="77777777" w:rsidR="00613362" w:rsidRPr="00772F16" w:rsidRDefault="00613362" w:rsidP="00772F16">
      <w:pPr>
        <w:spacing w:line="360" w:lineRule="auto"/>
        <w:rPr>
          <w:rFonts w:eastAsiaTheme="minorEastAsia" w:cstheme="minorHAnsi"/>
        </w:rPr>
      </w:pPr>
    </w:p>
    <w:p w14:paraId="0AC53EC7" w14:textId="77777777" w:rsidR="00613362" w:rsidRPr="00772F16" w:rsidRDefault="00613362" w:rsidP="00772F16">
      <w:pPr>
        <w:spacing w:line="360" w:lineRule="auto"/>
        <w:ind w:left="-20" w:right="-20"/>
        <w:rPr>
          <w:rFonts w:eastAsiaTheme="minorEastAsia" w:cstheme="minorHAnsi"/>
          <w:color w:val="001731"/>
        </w:rPr>
      </w:pPr>
      <w:r w:rsidRPr="00772F16">
        <w:rPr>
          <w:rFonts w:eastAsiaTheme="minorEastAsia" w:cstheme="minorHAnsi"/>
          <w:color w:val="001731"/>
        </w:rPr>
        <w:lastRenderedPageBreak/>
        <w:t>How Teachers can implement behavioural learning strategy techniques:</w:t>
      </w:r>
    </w:p>
    <w:p w14:paraId="4C05FC7C" w14:textId="77777777" w:rsidR="00613362" w:rsidRPr="00772F16" w:rsidRDefault="00613362" w:rsidP="00772F16">
      <w:pPr>
        <w:spacing w:line="360" w:lineRule="auto"/>
        <w:ind w:left="-20" w:right="-20"/>
        <w:rPr>
          <w:rFonts w:eastAsiaTheme="minorEastAsia" w:cstheme="minorHAnsi"/>
          <w:color w:val="001731"/>
        </w:rPr>
      </w:pPr>
    </w:p>
    <w:p w14:paraId="1CB3F0A0" w14:textId="77777777" w:rsidR="00613362" w:rsidRPr="00772F16" w:rsidRDefault="00613362" w:rsidP="00772F16">
      <w:pPr>
        <w:pStyle w:val="ListParagraph"/>
        <w:numPr>
          <w:ilvl w:val="0"/>
          <w:numId w:val="2"/>
        </w:numPr>
        <w:spacing w:line="360" w:lineRule="auto"/>
        <w:ind w:left="-20" w:right="-20"/>
        <w:rPr>
          <w:rFonts w:eastAsiaTheme="minorEastAsia" w:cstheme="minorHAnsi"/>
          <w:color w:val="001731"/>
        </w:rPr>
      </w:pPr>
      <w:r w:rsidRPr="00772F16">
        <w:rPr>
          <w:rFonts w:eastAsiaTheme="minorEastAsia" w:cstheme="minorHAnsi"/>
          <w:color w:val="001731"/>
        </w:rPr>
        <w:t>Drills - Teachers may practice repetition and reinforcement as it enforces behavioural learning theory uses.</w:t>
      </w:r>
    </w:p>
    <w:p w14:paraId="3E22D9DB" w14:textId="77777777" w:rsidR="00613362" w:rsidRPr="00772F16" w:rsidRDefault="00613362" w:rsidP="00772F16">
      <w:pPr>
        <w:pStyle w:val="ListParagraph"/>
        <w:numPr>
          <w:ilvl w:val="0"/>
          <w:numId w:val="2"/>
        </w:numPr>
        <w:spacing w:line="360" w:lineRule="auto"/>
        <w:ind w:left="-20" w:right="-20"/>
        <w:rPr>
          <w:rFonts w:eastAsiaTheme="minorEastAsia" w:cstheme="minorHAnsi"/>
          <w:color w:val="001731"/>
        </w:rPr>
      </w:pPr>
      <w:r w:rsidRPr="00772F16">
        <w:rPr>
          <w:rFonts w:eastAsiaTheme="minorEastAsia" w:cstheme="minorHAnsi"/>
          <w:color w:val="001731"/>
        </w:rPr>
        <w:t>Question and answer - Teachers can use a question as a stimulus and answer as a response, gradually getting harder with questions to help students.</w:t>
      </w:r>
    </w:p>
    <w:p w14:paraId="5A0C7515" w14:textId="77777777" w:rsidR="00613362" w:rsidRPr="00772F16" w:rsidRDefault="00613362" w:rsidP="00772F16">
      <w:pPr>
        <w:pStyle w:val="ListParagraph"/>
        <w:numPr>
          <w:ilvl w:val="0"/>
          <w:numId w:val="2"/>
        </w:numPr>
        <w:spacing w:line="360" w:lineRule="auto"/>
        <w:ind w:left="-20" w:right="-20"/>
        <w:rPr>
          <w:rFonts w:eastAsiaTheme="minorEastAsia" w:cstheme="minorHAnsi"/>
          <w:color w:val="001731"/>
        </w:rPr>
      </w:pPr>
      <w:r w:rsidRPr="00772F16">
        <w:rPr>
          <w:rFonts w:eastAsiaTheme="minorEastAsia" w:cstheme="minorHAnsi"/>
          <w:color w:val="001731"/>
        </w:rPr>
        <w:t>Regular review - Reviews are important to behavioural learning theory. Giving positive reinforcement will help students retain information much better.</w:t>
      </w:r>
    </w:p>
    <w:p w14:paraId="2AF48E42" w14:textId="77777777" w:rsidR="00613362" w:rsidRPr="00772F16" w:rsidRDefault="00613362" w:rsidP="00772F16">
      <w:pPr>
        <w:pStyle w:val="ListParagraph"/>
        <w:numPr>
          <w:ilvl w:val="0"/>
          <w:numId w:val="2"/>
        </w:numPr>
        <w:spacing w:line="360" w:lineRule="auto"/>
        <w:ind w:left="-20" w:right="-20"/>
        <w:rPr>
          <w:rFonts w:eastAsiaTheme="minorEastAsia" w:cstheme="minorHAnsi"/>
          <w:color w:val="001731"/>
        </w:rPr>
      </w:pPr>
      <w:r w:rsidRPr="00772F16">
        <w:rPr>
          <w:rFonts w:eastAsiaTheme="minorEastAsia" w:cstheme="minorHAnsi"/>
          <w:color w:val="001731"/>
        </w:rPr>
        <w:t>Positive reinforcement - This can be in the form of verbal reinforcement and praise, reward systems, added privileges, and more. (Student C)</w:t>
      </w:r>
    </w:p>
    <w:p w14:paraId="06CA1EFA" w14:textId="77777777" w:rsidR="00613362" w:rsidRPr="00772F16" w:rsidRDefault="00613362" w:rsidP="00772F16">
      <w:pPr>
        <w:spacing w:line="360" w:lineRule="auto"/>
        <w:rPr>
          <w:rFonts w:eastAsiaTheme="minorEastAsia" w:cstheme="minorHAnsi"/>
          <w:color w:val="1A1A1A"/>
        </w:rPr>
      </w:pPr>
    </w:p>
    <w:p w14:paraId="13132342" w14:textId="77777777" w:rsidR="00613362" w:rsidRPr="00772F16" w:rsidRDefault="00613362" w:rsidP="00772F16">
      <w:pPr>
        <w:spacing w:line="360" w:lineRule="auto"/>
        <w:rPr>
          <w:rFonts w:eastAsiaTheme="minorEastAsia" w:cstheme="minorHAnsi"/>
          <w:color w:val="1A1A1A"/>
        </w:rPr>
      </w:pPr>
    </w:p>
    <w:p w14:paraId="603C5B8E" w14:textId="77777777" w:rsidR="00613362" w:rsidRPr="00772F16" w:rsidRDefault="00613362" w:rsidP="00772F16">
      <w:pPr>
        <w:pStyle w:val="Heading2"/>
        <w:spacing w:line="360" w:lineRule="auto"/>
        <w:rPr>
          <w:rFonts w:asciiTheme="minorHAnsi" w:eastAsiaTheme="minorEastAsia" w:hAnsiTheme="minorHAnsi" w:cstheme="minorHAnsi"/>
          <w:color w:val="000000" w:themeColor="text1"/>
          <w:sz w:val="24"/>
          <w:szCs w:val="24"/>
        </w:rPr>
      </w:pPr>
      <w:r w:rsidRPr="00772F16">
        <w:rPr>
          <w:rFonts w:asciiTheme="minorHAnsi" w:eastAsiaTheme="minorEastAsia" w:hAnsiTheme="minorHAnsi" w:cstheme="minorHAnsi"/>
          <w:color w:val="000000" w:themeColor="text1"/>
          <w:sz w:val="24"/>
          <w:szCs w:val="24"/>
        </w:rPr>
        <w:t>Three Types of Behaviourism</w:t>
      </w:r>
    </w:p>
    <w:p w14:paraId="06913736" w14:textId="77777777" w:rsidR="00613362" w:rsidRPr="00772F16" w:rsidRDefault="00613362" w:rsidP="00772F16">
      <w:pPr>
        <w:spacing w:line="360" w:lineRule="auto"/>
        <w:rPr>
          <w:rFonts w:eastAsiaTheme="minorEastAsia" w:cstheme="minorHAnsi"/>
        </w:rPr>
      </w:pPr>
      <w:r w:rsidRPr="00772F16">
        <w:rPr>
          <w:rFonts w:eastAsiaTheme="minorEastAsia" w:cstheme="minorHAnsi"/>
        </w:rPr>
        <w:t xml:space="preserve">. Methodological </w:t>
      </w:r>
    </w:p>
    <w:p w14:paraId="0BFFBB88" w14:textId="77777777" w:rsidR="00613362" w:rsidRPr="00772F16" w:rsidRDefault="00613362" w:rsidP="00772F16">
      <w:pPr>
        <w:spacing w:line="360" w:lineRule="auto"/>
        <w:rPr>
          <w:rFonts w:eastAsiaTheme="minorEastAsia" w:cstheme="minorHAnsi"/>
        </w:rPr>
      </w:pPr>
      <w:r w:rsidRPr="00772F16">
        <w:rPr>
          <w:rFonts w:eastAsiaTheme="minorEastAsia" w:cstheme="minorHAnsi"/>
        </w:rPr>
        <w:t xml:space="preserve">it places a great deal of emphasis on observing human and animal action as a means of gaining insight into why people behave the way they do.  </w:t>
      </w:r>
    </w:p>
    <w:p w14:paraId="6CCA0AA0" w14:textId="77777777" w:rsidR="00613362" w:rsidRPr="00772F16" w:rsidRDefault="00613362" w:rsidP="00772F16">
      <w:pPr>
        <w:spacing w:line="360" w:lineRule="auto"/>
        <w:rPr>
          <w:rFonts w:eastAsiaTheme="minorEastAsia" w:cstheme="minorHAnsi"/>
        </w:rPr>
      </w:pPr>
      <w:r w:rsidRPr="00772F16">
        <w:rPr>
          <w:rFonts w:eastAsiaTheme="minorEastAsia" w:cstheme="minorHAnsi"/>
        </w:rPr>
        <w:t xml:space="preserve">Example – Using a bell sound </w:t>
      </w:r>
    </w:p>
    <w:p w14:paraId="1E067B23" w14:textId="77777777" w:rsidR="00613362" w:rsidRPr="00772F16" w:rsidRDefault="00613362" w:rsidP="00772F16">
      <w:pPr>
        <w:spacing w:line="360" w:lineRule="auto"/>
        <w:rPr>
          <w:rFonts w:eastAsiaTheme="minorEastAsia" w:cstheme="minorHAnsi"/>
        </w:rPr>
      </w:pPr>
      <w:r w:rsidRPr="00772F16">
        <w:rPr>
          <w:rFonts w:eastAsiaTheme="minorEastAsia" w:cstheme="minorHAnsi"/>
        </w:rPr>
        <w:t xml:space="preserve">. Psychological </w:t>
      </w:r>
    </w:p>
    <w:p w14:paraId="79AEAD7A" w14:textId="77777777" w:rsidR="00613362" w:rsidRPr="00772F16" w:rsidRDefault="00613362" w:rsidP="00772F16">
      <w:pPr>
        <w:spacing w:line="360" w:lineRule="auto"/>
        <w:rPr>
          <w:rFonts w:eastAsiaTheme="minorEastAsia" w:cstheme="minorHAnsi"/>
        </w:rPr>
      </w:pPr>
      <w:r w:rsidRPr="00772F16">
        <w:rPr>
          <w:rFonts w:eastAsiaTheme="minorEastAsia" w:cstheme="minorHAnsi"/>
        </w:rPr>
        <w:t xml:space="preserve">Psychological </w:t>
      </w:r>
      <w:proofErr w:type="spellStart"/>
      <w:r w:rsidRPr="00772F16">
        <w:rPr>
          <w:rFonts w:eastAsiaTheme="minorEastAsia" w:cstheme="minorHAnsi"/>
        </w:rPr>
        <w:t>behaviorism</w:t>
      </w:r>
      <w:proofErr w:type="spellEnd"/>
      <w:r w:rsidRPr="00772F16">
        <w:rPr>
          <w:rFonts w:eastAsiaTheme="minorEastAsia" w:cstheme="minorHAnsi"/>
        </w:rPr>
        <w:t xml:space="preserve"> (PB) extends </w:t>
      </w:r>
      <w:proofErr w:type="spellStart"/>
      <w:r w:rsidRPr="00772F16">
        <w:rPr>
          <w:rFonts w:eastAsiaTheme="minorEastAsia" w:cstheme="minorHAnsi"/>
        </w:rPr>
        <w:t>behaviorism</w:t>
      </w:r>
      <w:proofErr w:type="spellEnd"/>
      <w:r w:rsidRPr="00772F16">
        <w:rPr>
          <w:rFonts w:eastAsiaTheme="minorEastAsia" w:cstheme="minorHAnsi"/>
        </w:rPr>
        <w:t xml:space="preserve"> to the realm of psychology, positing that a person’s psychology can be explained through observable </w:t>
      </w:r>
      <w:proofErr w:type="spellStart"/>
      <w:proofErr w:type="gramStart"/>
      <w:r w:rsidRPr="00772F16">
        <w:rPr>
          <w:rFonts w:eastAsiaTheme="minorEastAsia" w:cstheme="minorHAnsi"/>
        </w:rPr>
        <w:t>behaviors</w:t>
      </w:r>
      <w:proofErr w:type="spellEnd"/>
      <w:r w:rsidRPr="00772F16">
        <w:rPr>
          <w:rFonts w:eastAsiaTheme="minorEastAsia" w:cstheme="minorHAnsi"/>
          <w:vertAlign w:val="superscript"/>
        </w:rPr>
        <w:t>[</w:t>
      </w:r>
      <w:proofErr w:type="gramEnd"/>
      <w:r w:rsidRPr="00772F16">
        <w:rPr>
          <w:rFonts w:eastAsiaTheme="minorEastAsia" w:cstheme="minorHAnsi"/>
          <w:vertAlign w:val="superscript"/>
        </w:rPr>
        <w:t>1]</w:t>
      </w:r>
      <w:r w:rsidRPr="00772F16">
        <w:rPr>
          <w:rFonts w:eastAsiaTheme="minorEastAsia" w:cstheme="minorHAnsi"/>
        </w:rPr>
        <w:t xml:space="preserve">. The components of a person’s psychology include personality, learning, and emotion.  </w:t>
      </w:r>
    </w:p>
    <w:p w14:paraId="3D421144" w14:textId="77777777" w:rsidR="00613362" w:rsidRPr="00772F16" w:rsidRDefault="00613362" w:rsidP="00772F16">
      <w:pPr>
        <w:spacing w:line="360" w:lineRule="auto"/>
        <w:rPr>
          <w:rFonts w:eastAsiaTheme="minorEastAsia" w:cstheme="minorHAnsi"/>
        </w:rPr>
      </w:pPr>
      <w:r w:rsidRPr="00772F16">
        <w:rPr>
          <w:rFonts w:eastAsiaTheme="minorEastAsia" w:cstheme="minorHAnsi"/>
        </w:rPr>
        <w:t xml:space="preserve">Example – Sticker rewards </w:t>
      </w:r>
    </w:p>
    <w:p w14:paraId="2A9D1F91" w14:textId="77777777" w:rsidR="00613362" w:rsidRPr="00772F16" w:rsidRDefault="00613362" w:rsidP="00772F16">
      <w:pPr>
        <w:spacing w:line="360" w:lineRule="auto"/>
        <w:rPr>
          <w:rFonts w:eastAsiaTheme="minorEastAsia" w:cstheme="minorHAnsi"/>
        </w:rPr>
      </w:pPr>
      <w:r w:rsidRPr="00772F16">
        <w:rPr>
          <w:rFonts w:eastAsiaTheme="minorEastAsia" w:cstheme="minorHAnsi"/>
        </w:rPr>
        <w:t xml:space="preserve">. Analytical </w:t>
      </w:r>
    </w:p>
    <w:p w14:paraId="68D0CA8D" w14:textId="77777777" w:rsidR="00613362" w:rsidRPr="00772F16" w:rsidRDefault="00613362" w:rsidP="00772F16">
      <w:pPr>
        <w:spacing w:line="360" w:lineRule="auto"/>
        <w:rPr>
          <w:rFonts w:eastAsiaTheme="minorEastAsia" w:cstheme="minorHAnsi"/>
        </w:rPr>
      </w:pPr>
      <w:r w:rsidRPr="00772F16">
        <w:rPr>
          <w:rFonts w:eastAsiaTheme="minorEastAsia" w:cstheme="minorHAnsi"/>
        </w:rPr>
        <w:t xml:space="preserve">Analytical behaviourism differs from methodological behaviourism in insisting that our ordinary use of mental language really is, in some sense, already about behaviour.  </w:t>
      </w:r>
    </w:p>
    <w:p w14:paraId="2CF76B00" w14:textId="77777777" w:rsidR="00613362" w:rsidRPr="00772F16" w:rsidRDefault="00613362" w:rsidP="00772F16">
      <w:pPr>
        <w:spacing w:line="360" w:lineRule="auto"/>
        <w:rPr>
          <w:rFonts w:eastAsiaTheme="minorEastAsia" w:cstheme="minorHAnsi"/>
        </w:rPr>
      </w:pPr>
      <w:r w:rsidRPr="00772F16">
        <w:rPr>
          <w:rFonts w:eastAsiaTheme="minorEastAsia" w:cstheme="minorHAnsi"/>
        </w:rPr>
        <w:t>Example – Jealousy (Student B)</w:t>
      </w:r>
    </w:p>
    <w:p w14:paraId="11E1796B" w14:textId="77777777" w:rsidR="00613362" w:rsidRPr="00772F16" w:rsidRDefault="00613362" w:rsidP="00772F16">
      <w:pPr>
        <w:spacing w:line="360" w:lineRule="auto"/>
        <w:rPr>
          <w:rFonts w:eastAsiaTheme="minorEastAsia" w:cstheme="minorHAnsi"/>
        </w:rPr>
      </w:pPr>
    </w:p>
    <w:p w14:paraId="11FBBB8A" w14:textId="77777777" w:rsidR="00613362" w:rsidRPr="00772F16" w:rsidRDefault="00613362" w:rsidP="00772F16">
      <w:pPr>
        <w:spacing w:line="360" w:lineRule="auto"/>
        <w:rPr>
          <w:rFonts w:eastAsiaTheme="minorEastAsia" w:cstheme="minorHAnsi"/>
        </w:rPr>
      </w:pPr>
    </w:p>
    <w:p w14:paraId="0156636B" w14:textId="498D9904" w:rsidR="00613362" w:rsidRPr="00772F16" w:rsidRDefault="00613362" w:rsidP="00772F16">
      <w:pPr>
        <w:spacing w:line="360" w:lineRule="auto"/>
        <w:rPr>
          <w:rFonts w:eastAsiaTheme="minorEastAsia" w:cstheme="minorHAnsi"/>
          <w:color w:val="000000"/>
          <w:shd w:val="clear" w:color="auto" w:fill="FFFFFF"/>
        </w:rPr>
      </w:pPr>
      <w:r w:rsidRPr="00772F16">
        <w:rPr>
          <w:rFonts w:eastAsiaTheme="minorEastAsia" w:cstheme="minorHAnsi"/>
          <w:color w:val="000000"/>
          <w:shd w:val="clear" w:color="auto" w:fill="FFFFFF"/>
        </w:rPr>
        <w:t>Behaviourism defines learning as a change in the behaviour of the learner. It originated in the early part of the twentieth century from the work of Watson, Thorndike and Skinner (</w:t>
      </w:r>
      <w:proofErr w:type="gramStart"/>
      <w:r w:rsidRPr="00772F16">
        <w:rPr>
          <w:rFonts w:eastAsiaTheme="minorEastAsia" w:cstheme="minorHAnsi"/>
          <w:color w:val="000000"/>
          <w:shd w:val="clear" w:color="auto" w:fill="FFFFFF"/>
        </w:rPr>
        <w:t>e.g.</w:t>
      </w:r>
      <w:proofErr w:type="gramEnd"/>
      <w:r w:rsidRPr="00772F16">
        <w:rPr>
          <w:rFonts w:eastAsiaTheme="minorEastAsia" w:cstheme="minorHAnsi"/>
          <w:color w:val="000000"/>
          <w:shd w:val="clear" w:color="auto" w:fill="FFFFFF"/>
        </w:rPr>
        <w:t xml:space="preserve"> Skinner, 1974) and is based on the premise that learning can be broken down into </w:t>
      </w:r>
      <w:r w:rsidRPr="00772F16">
        <w:rPr>
          <w:rFonts w:eastAsiaTheme="minorEastAsia" w:cstheme="minorHAnsi"/>
          <w:color w:val="000000"/>
          <w:shd w:val="clear" w:color="auto" w:fill="FFFFFF"/>
        </w:rPr>
        <w:lastRenderedPageBreak/>
        <w:t>discrete elements, which can be separated out, taught, practised and fitted together again. (</w:t>
      </w:r>
      <w:r w:rsidR="00772F16">
        <w:rPr>
          <w:rFonts w:eastAsiaTheme="minorEastAsia" w:cstheme="minorHAnsi"/>
          <w:color w:val="000000"/>
          <w:shd w:val="clear" w:color="auto" w:fill="FFFFFF"/>
        </w:rPr>
        <w:t>Student A</w:t>
      </w:r>
      <w:r w:rsidRPr="00772F16">
        <w:rPr>
          <w:rFonts w:eastAsiaTheme="minorEastAsia" w:cstheme="minorHAnsi"/>
          <w:color w:val="000000"/>
          <w:shd w:val="clear" w:color="auto" w:fill="FFFFFF"/>
        </w:rPr>
        <w:t>)</w:t>
      </w:r>
    </w:p>
    <w:p w14:paraId="6A30C1E1" w14:textId="77777777" w:rsidR="00613362" w:rsidRPr="00772F16" w:rsidRDefault="00613362" w:rsidP="00772F16">
      <w:pPr>
        <w:spacing w:line="360" w:lineRule="auto"/>
        <w:rPr>
          <w:rFonts w:eastAsiaTheme="minorEastAsia" w:cstheme="minorHAnsi"/>
          <w:color w:val="000000"/>
          <w:shd w:val="clear" w:color="auto" w:fill="FFFFFF"/>
        </w:rPr>
      </w:pPr>
    </w:p>
    <w:p w14:paraId="6B8AD5EA" w14:textId="77777777" w:rsidR="00613362" w:rsidRPr="00772F16" w:rsidRDefault="00613362" w:rsidP="00772F16">
      <w:pPr>
        <w:pBdr>
          <w:top w:val="single" w:sz="2" w:space="0" w:color="E5E7EB"/>
          <w:left w:val="single" w:sz="2" w:space="23" w:color="E5E7EB"/>
          <w:bottom w:val="single" w:sz="2" w:space="0" w:color="E5E7EB"/>
          <w:right w:val="single" w:sz="2" w:space="0" w:color="E5E7EB"/>
        </w:pBdr>
        <w:shd w:val="clear" w:color="auto" w:fill="FFFFFF" w:themeFill="background1"/>
        <w:spacing w:before="100" w:beforeAutospacing="1" w:after="100" w:afterAutospacing="1" w:line="360" w:lineRule="auto"/>
        <w:rPr>
          <w:rFonts w:eastAsiaTheme="minorEastAsia" w:cstheme="minorHAnsi"/>
          <w:color w:val="1F2937"/>
          <w:lang w:eastAsia="en-GB"/>
        </w:rPr>
      </w:pPr>
      <w:r w:rsidRPr="00772F16">
        <w:rPr>
          <w:rFonts w:eastAsiaTheme="minorEastAsia" w:cstheme="minorHAnsi"/>
          <w:color w:val="1F2937"/>
          <w:lang w:eastAsia="en-GB"/>
        </w:rPr>
        <w:t>The major strength of Behaviourism is that its underlying assumptions are very clear because they were stated in an article called “Psychology as the Behaviourist Views It” </w:t>
      </w:r>
      <w:r w:rsidRPr="00772F16">
        <w:rPr>
          <w:rFonts w:eastAsiaTheme="minorEastAsia" w:cstheme="minorHAnsi"/>
          <w:b/>
          <w:color w:val="1F2937"/>
          <w:bdr w:val="single" w:sz="2" w:space="0" w:color="E5E7EB" w:frame="1"/>
          <w:lang w:eastAsia="en-GB"/>
        </w:rPr>
        <w:t>(Watson, 1913)</w:t>
      </w:r>
      <w:r w:rsidRPr="00772F16">
        <w:rPr>
          <w:rFonts w:eastAsiaTheme="minorEastAsia" w:cstheme="minorHAnsi"/>
          <w:color w:val="1F2937"/>
          <w:lang w:eastAsia="en-GB"/>
        </w:rPr>
        <w:t> which became known as </w:t>
      </w:r>
      <w:r w:rsidRPr="00772F16">
        <w:rPr>
          <w:rFonts w:eastAsiaTheme="minorEastAsia" w:cstheme="minorHAnsi"/>
          <w:b/>
          <w:color w:val="1F2937"/>
          <w:bdr w:val="single" w:sz="2" w:space="0" w:color="E5E7EB" w:frame="1"/>
          <w:lang w:eastAsia="en-GB"/>
        </w:rPr>
        <w:t>The Behaviourist Manifesto</w:t>
      </w:r>
      <w:r w:rsidRPr="00772F16">
        <w:rPr>
          <w:rFonts w:eastAsiaTheme="minorEastAsia" w:cstheme="minorHAnsi"/>
          <w:color w:val="1F2937"/>
          <w:lang w:eastAsia="en-GB"/>
        </w:rPr>
        <w:t>.</w:t>
      </w:r>
    </w:p>
    <w:p w14:paraId="483D5D01" w14:textId="77777777" w:rsidR="00613362" w:rsidRPr="00772F16" w:rsidRDefault="00613362" w:rsidP="00772F16">
      <w:pPr>
        <w:pBdr>
          <w:top w:val="single" w:sz="2" w:space="0" w:color="E5E7EB"/>
          <w:left w:val="single" w:sz="2" w:space="23" w:color="E5E7EB"/>
          <w:bottom w:val="single" w:sz="2" w:space="0" w:color="E5E7EB"/>
          <w:right w:val="single" w:sz="2" w:space="0" w:color="E5E7EB"/>
        </w:pBdr>
        <w:shd w:val="clear" w:color="auto" w:fill="FFFFFF" w:themeFill="background1"/>
        <w:spacing w:before="100" w:beforeAutospacing="1" w:after="100" w:afterAutospacing="1" w:line="360" w:lineRule="auto"/>
        <w:rPr>
          <w:rFonts w:eastAsiaTheme="minorEastAsia" w:cstheme="minorHAnsi"/>
          <w:color w:val="1F2937"/>
          <w:lang w:eastAsia="en-GB"/>
        </w:rPr>
      </w:pPr>
      <w:r w:rsidRPr="00772F16">
        <w:rPr>
          <w:rFonts w:eastAsiaTheme="minorEastAsia" w:cstheme="minorHAnsi"/>
          <w:color w:val="1F2937"/>
          <w:lang w:eastAsia="en-GB"/>
        </w:rPr>
        <w:t>This became known as the Behaviourist manifesto because it set out the four guiding principles that were the foundations of all Behaviourist research.</w:t>
      </w:r>
    </w:p>
    <w:p w14:paraId="7525D7E3" w14:textId="77777777" w:rsidR="00613362" w:rsidRPr="00772F16" w:rsidRDefault="00613362" w:rsidP="00772F16">
      <w:pPr>
        <w:numPr>
          <w:ilvl w:val="0"/>
          <w:numId w:val="3"/>
        </w:numPr>
        <w:pBdr>
          <w:top w:val="single" w:sz="2" w:space="0" w:color="E5E7EB"/>
          <w:left w:val="single" w:sz="2" w:space="0" w:color="E5E7EB"/>
          <w:bottom w:val="single" w:sz="2" w:space="0" w:color="E5E7EB"/>
          <w:right w:val="single" w:sz="2" w:space="0" w:color="E5E7EB"/>
        </w:pBdr>
        <w:shd w:val="clear" w:color="auto" w:fill="FFFFFF" w:themeFill="background1"/>
        <w:spacing w:after="100" w:afterAutospacing="1" w:line="360" w:lineRule="auto"/>
        <w:rPr>
          <w:rFonts w:eastAsiaTheme="minorEastAsia" w:cstheme="minorHAnsi"/>
          <w:color w:val="1F2937"/>
          <w:lang w:eastAsia="en-GB"/>
        </w:rPr>
      </w:pPr>
      <w:r w:rsidRPr="00772F16">
        <w:rPr>
          <w:rFonts w:eastAsiaTheme="minorEastAsia" w:cstheme="minorHAnsi"/>
          <w:color w:val="1F2937"/>
          <w:lang w:eastAsia="en-GB"/>
        </w:rPr>
        <w:t>To be like other sciences, Psychology should only study </w:t>
      </w:r>
      <w:r w:rsidRPr="00772F16">
        <w:rPr>
          <w:rFonts w:eastAsiaTheme="minorEastAsia" w:cstheme="minorHAnsi"/>
          <w:b/>
          <w:color w:val="1F2937"/>
          <w:bdr w:val="single" w:sz="2" w:space="0" w:color="E5E7EB" w:frame="1"/>
          <w:lang w:eastAsia="en-GB"/>
        </w:rPr>
        <w:t>observable, quantifiable behaviour</w:t>
      </w:r>
    </w:p>
    <w:p w14:paraId="47D80837" w14:textId="77777777" w:rsidR="00613362" w:rsidRPr="00772F16" w:rsidRDefault="00613362" w:rsidP="00772F16">
      <w:pPr>
        <w:numPr>
          <w:ilvl w:val="0"/>
          <w:numId w:val="4"/>
        </w:numPr>
        <w:pBdr>
          <w:top w:val="single" w:sz="2" w:space="0" w:color="E5E7EB"/>
          <w:left w:val="single" w:sz="2" w:space="0" w:color="E5E7EB"/>
          <w:bottom w:val="single" w:sz="2" w:space="0" w:color="E5E7EB"/>
          <w:right w:val="single" w:sz="2" w:space="0" w:color="E5E7EB"/>
        </w:pBdr>
        <w:shd w:val="clear" w:color="auto" w:fill="FFFFFF" w:themeFill="background1"/>
        <w:spacing w:after="100" w:afterAutospacing="1" w:line="360" w:lineRule="auto"/>
        <w:rPr>
          <w:rFonts w:eastAsiaTheme="minorEastAsia" w:cstheme="minorHAnsi"/>
          <w:color w:val="1F2937"/>
          <w:lang w:eastAsia="en-GB"/>
        </w:rPr>
      </w:pPr>
      <w:r w:rsidRPr="00772F16">
        <w:rPr>
          <w:rFonts w:eastAsiaTheme="minorEastAsia" w:cstheme="minorHAnsi"/>
          <w:color w:val="1F2937"/>
          <w:lang w:eastAsia="en-GB"/>
        </w:rPr>
        <w:t>The subject matter of Psychology should be the laws that predict how behaviour changes and can be controlled — classical and operant conditioning</w:t>
      </w:r>
    </w:p>
    <w:p w14:paraId="45BFFD6C" w14:textId="77777777" w:rsidR="00613362" w:rsidRPr="00772F16" w:rsidRDefault="00613362" w:rsidP="00772F16">
      <w:pPr>
        <w:numPr>
          <w:ilvl w:val="0"/>
          <w:numId w:val="5"/>
        </w:numPr>
        <w:pBdr>
          <w:top w:val="single" w:sz="2" w:space="0" w:color="E5E7EB"/>
          <w:left w:val="single" w:sz="2" w:space="0" w:color="E5E7EB"/>
          <w:bottom w:val="single" w:sz="2" w:space="0" w:color="E5E7EB"/>
          <w:right w:val="single" w:sz="2" w:space="0" w:color="E5E7EB"/>
        </w:pBdr>
        <w:shd w:val="clear" w:color="auto" w:fill="FFFFFF" w:themeFill="background1"/>
        <w:spacing w:after="100" w:afterAutospacing="1" w:line="360" w:lineRule="auto"/>
        <w:rPr>
          <w:rFonts w:eastAsiaTheme="minorEastAsia" w:cstheme="minorHAnsi"/>
          <w:color w:val="1F2937"/>
          <w:lang w:eastAsia="en-GB"/>
        </w:rPr>
      </w:pPr>
      <w:r w:rsidRPr="00772F16">
        <w:rPr>
          <w:rFonts w:eastAsiaTheme="minorEastAsia" w:cstheme="minorHAnsi"/>
          <w:color w:val="1F2937"/>
          <w:lang w:eastAsia="en-GB"/>
        </w:rPr>
        <w:t>Humans are only animals and should not be treated as any more complex</w:t>
      </w:r>
    </w:p>
    <w:p w14:paraId="7169F119" w14:textId="77777777" w:rsidR="00613362" w:rsidRPr="00772F16" w:rsidRDefault="00613362" w:rsidP="00772F16">
      <w:pPr>
        <w:numPr>
          <w:ilvl w:val="0"/>
          <w:numId w:val="6"/>
        </w:numPr>
        <w:pBdr>
          <w:top w:val="single" w:sz="2" w:space="0" w:color="E5E7EB"/>
          <w:left w:val="single" w:sz="2" w:space="0" w:color="E5E7EB"/>
          <w:bottom w:val="single" w:sz="2" w:space="0" w:color="E5E7EB"/>
          <w:right w:val="single" w:sz="2" w:space="0" w:color="E5E7EB"/>
        </w:pBdr>
        <w:shd w:val="clear" w:color="auto" w:fill="FFFFFF" w:themeFill="background1"/>
        <w:spacing w:after="100" w:afterAutospacing="1" w:line="360" w:lineRule="auto"/>
        <w:rPr>
          <w:rFonts w:eastAsiaTheme="minorEastAsia" w:cstheme="minorHAnsi"/>
          <w:color w:val="1F2937"/>
          <w:lang w:eastAsia="en-GB"/>
        </w:rPr>
      </w:pPr>
      <w:r w:rsidRPr="00772F16">
        <w:rPr>
          <w:rFonts w:eastAsiaTheme="minorEastAsia" w:cstheme="minorHAnsi"/>
          <w:color w:val="1F2937"/>
          <w:lang w:eastAsia="en-GB"/>
        </w:rPr>
        <w:t>Because humans are only animals, research on animal behaviour will be directly relevant to humans.</w:t>
      </w:r>
    </w:p>
    <w:p w14:paraId="08533642" w14:textId="77777777" w:rsidR="00613362" w:rsidRPr="00772F16" w:rsidRDefault="00613362" w:rsidP="00772F16">
      <w:pPr>
        <w:pBdr>
          <w:top w:val="single" w:sz="2" w:space="0" w:color="E5E7EB"/>
          <w:left w:val="single" w:sz="2" w:space="0" w:color="E5E7EB"/>
          <w:bottom w:val="single" w:sz="2" w:space="0" w:color="E5E7EB"/>
          <w:right w:val="single" w:sz="2" w:space="0" w:color="E5E7EB"/>
        </w:pBdr>
        <w:shd w:val="clear" w:color="auto" w:fill="FFFFFF" w:themeFill="background1"/>
        <w:spacing w:before="100" w:beforeAutospacing="1" w:after="100" w:afterAutospacing="1" w:line="360" w:lineRule="auto"/>
        <w:rPr>
          <w:rFonts w:eastAsiaTheme="minorEastAsia" w:cstheme="minorHAnsi"/>
          <w:color w:val="1F2937"/>
          <w:lang w:eastAsia="en-GB"/>
        </w:rPr>
      </w:pPr>
      <w:r w:rsidRPr="00772F16">
        <w:rPr>
          <w:rFonts w:eastAsiaTheme="minorEastAsia" w:cstheme="minorHAnsi"/>
          <w:color w:val="1F2937"/>
          <w:lang w:eastAsia="en-GB"/>
        </w:rPr>
        <w:t>Although </w:t>
      </w:r>
      <w:r w:rsidRPr="00772F16">
        <w:rPr>
          <w:rFonts w:eastAsiaTheme="minorEastAsia" w:cstheme="minorHAnsi"/>
          <w:b/>
          <w:color w:val="1F2937"/>
          <w:bdr w:val="single" w:sz="2" w:space="0" w:color="E5E7EB" w:frame="1"/>
          <w:lang w:eastAsia="en-GB"/>
        </w:rPr>
        <w:t>Watson can be seen as the founding father of the Behaviourist approach</w:t>
      </w:r>
      <w:r w:rsidRPr="00772F16">
        <w:rPr>
          <w:rFonts w:eastAsiaTheme="minorEastAsia" w:cstheme="minorHAnsi"/>
          <w:color w:val="1F2937"/>
          <w:lang w:eastAsia="en-GB"/>
        </w:rPr>
        <w:t>, he was inspired by earlier research of </w:t>
      </w:r>
      <w:r w:rsidRPr="00772F16">
        <w:rPr>
          <w:rFonts w:eastAsiaTheme="minorEastAsia" w:cstheme="minorHAnsi"/>
          <w:b/>
          <w:color w:val="1F2937"/>
          <w:bdr w:val="single" w:sz="2" w:space="0" w:color="E5E7EB" w:frame="1"/>
          <w:lang w:eastAsia="en-GB"/>
        </w:rPr>
        <w:t>Ivan Pavlov</w:t>
      </w:r>
      <w:r w:rsidRPr="00772F16">
        <w:rPr>
          <w:rFonts w:eastAsiaTheme="minorEastAsia" w:cstheme="minorHAnsi"/>
          <w:color w:val="1F2937"/>
          <w:lang w:eastAsia="en-GB"/>
        </w:rPr>
        <w:t> who discovered classical conditioning and </w:t>
      </w:r>
      <w:r w:rsidRPr="00772F16">
        <w:rPr>
          <w:rFonts w:eastAsiaTheme="minorEastAsia" w:cstheme="minorHAnsi"/>
          <w:b/>
          <w:color w:val="1F2937"/>
          <w:bdr w:val="single" w:sz="2" w:space="0" w:color="E5E7EB" w:frame="1"/>
          <w:lang w:eastAsia="en-GB"/>
        </w:rPr>
        <w:t>Edward Thorndike</w:t>
      </w:r>
      <w:r w:rsidRPr="00772F16">
        <w:rPr>
          <w:rFonts w:eastAsiaTheme="minorEastAsia" w:cstheme="minorHAnsi"/>
          <w:color w:val="1F2937"/>
          <w:lang w:eastAsia="en-GB"/>
        </w:rPr>
        <w:t xml:space="preserve"> who discovered operant conditioning. The approach </w:t>
      </w:r>
      <w:proofErr w:type="gramStart"/>
      <w:r w:rsidRPr="00772F16">
        <w:rPr>
          <w:rFonts w:eastAsiaTheme="minorEastAsia" w:cstheme="minorHAnsi"/>
          <w:color w:val="1F2937"/>
          <w:lang w:eastAsia="en-GB"/>
        </w:rPr>
        <w:t>as a whole was</w:t>
      </w:r>
      <w:proofErr w:type="gramEnd"/>
      <w:r w:rsidRPr="00772F16">
        <w:rPr>
          <w:rFonts w:eastAsiaTheme="minorEastAsia" w:cstheme="minorHAnsi"/>
          <w:color w:val="1F2937"/>
          <w:lang w:eastAsia="en-GB"/>
        </w:rPr>
        <w:t xml:space="preserve"> inspired by the </w:t>
      </w:r>
      <w:r w:rsidRPr="00772F16">
        <w:rPr>
          <w:rFonts w:eastAsiaTheme="minorEastAsia" w:cstheme="minorHAnsi"/>
          <w:b/>
          <w:color w:val="1F2937"/>
          <w:bdr w:val="single" w:sz="2" w:space="0" w:color="E5E7EB" w:frame="1"/>
          <w:lang w:eastAsia="en-GB"/>
        </w:rPr>
        <w:t>Empiricist philosophy of Locke</w:t>
      </w:r>
      <w:r w:rsidRPr="00772F16">
        <w:rPr>
          <w:rFonts w:eastAsiaTheme="minorEastAsia" w:cstheme="minorHAnsi"/>
          <w:color w:val="1F2937"/>
          <w:lang w:eastAsia="en-GB"/>
        </w:rPr>
        <w:t xml:space="preserve"> who argued that we are blank slates at birth and all knowledge is gained through experience. Because Watson soon left academia, the approach was popularised by BF Skinner — the headmaster in The Simpsons is named after him! (Student A) </w:t>
      </w:r>
    </w:p>
    <w:p w14:paraId="7B554449" w14:textId="77777777" w:rsidR="00613362" w:rsidRPr="00772F16" w:rsidRDefault="00613362" w:rsidP="00772F16">
      <w:pPr>
        <w:spacing w:line="360" w:lineRule="auto"/>
        <w:rPr>
          <w:rFonts w:eastAsiaTheme="minorEastAsia" w:cstheme="minorHAnsi"/>
        </w:rPr>
      </w:pPr>
      <w:r w:rsidRPr="00772F16">
        <w:rPr>
          <w:rFonts w:eastAsiaTheme="minorEastAsia" w:cstheme="minorHAnsi"/>
        </w:rPr>
        <w:br w:type="page"/>
      </w:r>
    </w:p>
    <w:p w14:paraId="11299B36" w14:textId="77777777" w:rsidR="00613362" w:rsidRPr="00772F16" w:rsidRDefault="00613362" w:rsidP="00772F16">
      <w:pPr>
        <w:spacing w:line="360" w:lineRule="auto"/>
        <w:rPr>
          <w:rFonts w:eastAsiaTheme="minorEastAsia" w:cstheme="minorHAnsi"/>
          <w:b/>
          <w:bCs/>
          <w:color w:val="1A1A1A"/>
          <w:u w:val="single"/>
        </w:rPr>
      </w:pPr>
      <w:r w:rsidRPr="00772F16">
        <w:rPr>
          <w:rFonts w:eastAsiaTheme="minorEastAsia" w:cstheme="minorHAnsi"/>
          <w:b/>
          <w:bCs/>
          <w:color w:val="1A1A1A"/>
          <w:u w:val="single"/>
        </w:rPr>
        <w:lastRenderedPageBreak/>
        <w:t xml:space="preserve">Jean Piaget Theory </w:t>
      </w:r>
    </w:p>
    <w:p w14:paraId="04340F4F" w14:textId="77777777" w:rsidR="00613362" w:rsidRPr="00772F16" w:rsidRDefault="00613362" w:rsidP="00772F16">
      <w:pPr>
        <w:spacing w:line="360" w:lineRule="auto"/>
        <w:rPr>
          <w:rFonts w:eastAsiaTheme="minorEastAsia" w:cstheme="minorHAnsi"/>
          <w:b/>
          <w:bCs/>
          <w:color w:val="1A1A1A"/>
          <w:u w:val="single"/>
        </w:rPr>
      </w:pPr>
    </w:p>
    <w:p w14:paraId="5C3BEF03" w14:textId="77777777" w:rsidR="00613362" w:rsidRPr="00772F16" w:rsidRDefault="00613362" w:rsidP="00772F16">
      <w:pPr>
        <w:spacing w:line="360" w:lineRule="auto"/>
        <w:rPr>
          <w:rFonts w:eastAsiaTheme="minorEastAsia" w:cstheme="minorHAnsi"/>
        </w:rPr>
      </w:pPr>
      <w:r w:rsidRPr="00772F16">
        <w:rPr>
          <w:rFonts w:eastAsiaTheme="minorEastAsia" w:cstheme="minorHAnsi"/>
          <w:color w:val="000000" w:themeColor="text1"/>
        </w:rPr>
        <w:t xml:space="preserve">‘Jean Piaget’s theory of language development suggests that children use both assimilation and accommodation to learn language. </w:t>
      </w:r>
      <w:r w:rsidRPr="00772F16">
        <w:rPr>
          <w:rFonts w:eastAsiaTheme="minorEastAsia" w:cstheme="minorHAnsi"/>
          <w:b/>
          <w:color w:val="000000" w:themeColor="text1"/>
        </w:rPr>
        <w:t>Assimilation</w:t>
      </w:r>
      <w:r w:rsidRPr="00772F16">
        <w:rPr>
          <w:rFonts w:eastAsiaTheme="minorEastAsia" w:cstheme="minorHAnsi"/>
          <w:color w:val="000000" w:themeColor="text1"/>
        </w:rPr>
        <w:t xml:space="preserve"> is the process of changing one’s environment to place information into an already-existing schema (or idea).  Piaget believed children need to first develop mentally before language acquisition can occur. According to him, children first create mental structures within the mind (schemas) and from these schemas, language development happens.’ </w:t>
      </w:r>
    </w:p>
    <w:p w14:paraId="024D3177" w14:textId="77777777" w:rsidR="00613362" w:rsidRPr="00772F16" w:rsidRDefault="00613362" w:rsidP="00772F16">
      <w:pPr>
        <w:spacing w:line="360" w:lineRule="auto"/>
        <w:rPr>
          <w:rFonts w:eastAsiaTheme="minorEastAsia" w:cstheme="minorHAnsi"/>
          <w:b/>
          <w:color w:val="1A1A1A"/>
          <w:u w:val="single"/>
        </w:rPr>
      </w:pPr>
    </w:p>
    <w:p w14:paraId="59E41F28" w14:textId="73E73A3F" w:rsidR="00613362" w:rsidRPr="00772F16" w:rsidRDefault="00613362" w:rsidP="00772F16">
      <w:pPr>
        <w:spacing w:line="360" w:lineRule="auto"/>
        <w:rPr>
          <w:rFonts w:eastAsiaTheme="minorEastAsia" w:cstheme="minorHAnsi"/>
          <w:color w:val="1A1A1A"/>
        </w:rPr>
      </w:pPr>
      <w:r w:rsidRPr="00772F16">
        <w:rPr>
          <w:rFonts w:eastAsiaTheme="minorEastAsia" w:cstheme="minorHAnsi"/>
          <w:color w:val="282828"/>
        </w:rPr>
        <w:t xml:space="preserve">Each child goes through the stages in the same order (but not all at the same rate), </w:t>
      </w:r>
      <w:r w:rsidRPr="00772F16">
        <w:rPr>
          <w:rFonts w:eastAsiaTheme="minorEastAsia" w:cstheme="minorHAnsi"/>
          <w:color w:val="1A1A1A"/>
        </w:rPr>
        <w:t xml:space="preserve">Cognitive development is either influenced by nature or nurture, </w:t>
      </w:r>
      <w:r w:rsidR="00454C29">
        <w:rPr>
          <w:rFonts w:eastAsiaTheme="minorEastAsia" w:cstheme="minorHAnsi"/>
          <w:color w:val="1A1A1A"/>
        </w:rPr>
        <w:t>P</w:t>
      </w:r>
      <w:r w:rsidRPr="00772F16">
        <w:rPr>
          <w:rFonts w:eastAsiaTheme="minorEastAsia" w:cstheme="minorHAnsi"/>
          <w:color w:val="1A1A1A"/>
        </w:rPr>
        <w:t>iage</w:t>
      </w:r>
      <w:r w:rsidR="00454C29">
        <w:rPr>
          <w:rFonts w:eastAsiaTheme="minorEastAsia" w:cstheme="minorHAnsi"/>
          <w:color w:val="1A1A1A"/>
        </w:rPr>
        <w:t>t</w:t>
      </w:r>
      <w:r w:rsidRPr="00772F16">
        <w:rPr>
          <w:rFonts w:eastAsiaTheme="minorEastAsia" w:cstheme="minorHAnsi"/>
          <w:color w:val="1A1A1A"/>
        </w:rPr>
        <w:t xml:space="preserve"> states. (Student B)</w:t>
      </w:r>
    </w:p>
    <w:p w14:paraId="1F8C31B4" w14:textId="77777777" w:rsidR="00613362" w:rsidRPr="00772F16" w:rsidRDefault="00613362" w:rsidP="00772F16">
      <w:pPr>
        <w:spacing w:after="300" w:line="360" w:lineRule="auto"/>
        <w:ind w:left="-20" w:right="-20"/>
        <w:rPr>
          <w:rFonts w:eastAsiaTheme="minorEastAsia" w:cstheme="minorHAnsi"/>
          <w:color w:val="212121"/>
        </w:rPr>
      </w:pPr>
      <w:r w:rsidRPr="00772F16">
        <w:rPr>
          <w:rFonts w:eastAsiaTheme="minorEastAsia" w:cstheme="minorHAnsi"/>
          <w:color w:val="212121"/>
        </w:rPr>
        <w:t xml:space="preserve"> </w:t>
      </w:r>
    </w:p>
    <w:p w14:paraId="605B76A5" w14:textId="77777777" w:rsidR="00613362" w:rsidRPr="00772F16" w:rsidRDefault="00613362" w:rsidP="00772F16">
      <w:pPr>
        <w:spacing w:after="300" w:line="360" w:lineRule="auto"/>
        <w:ind w:left="-20" w:right="-20"/>
        <w:rPr>
          <w:rFonts w:eastAsiaTheme="minorEastAsia" w:cstheme="minorHAnsi"/>
          <w:color w:val="212121"/>
        </w:rPr>
      </w:pPr>
      <w:r w:rsidRPr="00772F16">
        <w:rPr>
          <w:rFonts w:eastAsiaTheme="minorEastAsia" w:cstheme="minorHAnsi"/>
          <w:color w:val="212121"/>
        </w:rPr>
        <w:t xml:space="preserve">Jean Piaget's theory of cognitive development suggests that children move through four different stages of learning and that they take an active role in the learning process. </w:t>
      </w:r>
    </w:p>
    <w:p w14:paraId="2FE370E2" w14:textId="77777777" w:rsidR="00613362" w:rsidRPr="00772F16" w:rsidRDefault="00613362" w:rsidP="00772F16">
      <w:pPr>
        <w:spacing w:after="300" w:line="360" w:lineRule="auto"/>
        <w:ind w:left="-20" w:right="-20"/>
        <w:rPr>
          <w:rFonts w:eastAsiaTheme="minorEastAsia" w:cstheme="minorHAnsi"/>
          <w:color w:val="212121"/>
        </w:rPr>
      </w:pPr>
      <w:r w:rsidRPr="00772F16">
        <w:rPr>
          <w:rFonts w:eastAsiaTheme="minorEastAsia" w:cstheme="minorHAnsi"/>
          <w:color w:val="212121"/>
        </w:rPr>
        <w:t xml:space="preserve">He compares little children to little scientists: </w:t>
      </w:r>
    </w:p>
    <w:p w14:paraId="436E58E1" w14:textId="77777777" w:rsidR="00613362" w:rsidRPr="00772F16" w:rsidRDefault="00613362" w:rsidP="00772F16">
      <w:pPr>
        <w:pStyle w:val="ListParagraph"/>
        <w:numPr>
          <w:ilvl w:val="0"/>
          <w:numId w:val="8"/>
        </w:numPr>
        <w:spacing w:after="300" w:line="360" w:lineRule="auto"/>
        <w:ind w:right="-20"/>
        <w:rPr>
          <w:rFonts w:eastAsiaTheme="minorEastAsia" w:cstheme="minorHAnsi"/>
          <w:color w:val="212121"/>
        </w:rPr>
      </w:pPr>
      <w:r w:rsidRPr="00772F16">
        <w:rPr>
          <w:rFonts w:eastAsiaTheme="minorEastAsia" w:cstheme="minorHAnsi"/>
          <w:color w:val="212121"/>
        </w:rPr>
        <w:t xml:space="preserve">As they perform experiments, </w:t>
      </w:r>
    </w:p>
    <w:p w14:paraId="7B549437" w14:textId="77777777" w:rsidR="00613362" w:rsidRPr="00772F16" w:rsidRDefault="00613362" w:rsidP="00772F16">
      <w:pPr>
        <w:pStyle w:val="ListParagraph"/>
        <w:numPr>
          <w:ilvl w:val="0"/>
          <w:numId w:val="8"/>
        </w:numPr>
        <w:spacing w:after="300" w:line="360" w:lineRule="auto"/>
        <w:ind w:right="-20"/>
        <w:rPr>
          <w:rFonts w:eastAsiaTheme="minorEastAsia" w:cstheme="minorHAnsi"/>
          <w:color w:val="212121"/>
        </w:rPr>
      </w:pPr>
      <w:r w:rsidRPr="00772F16">
        <w:rPr>
          <w:rFonts w:eastAsiaTheme="minorEastAsia" w:cstheme="minorHAnsi"/>
          <w:color w:val="212121"/>
        </w:rPr>
        <w:t xml:space="preserve">make observations, </w:t>
      </w:r>
    </w:p>
    <w:p w14:paraId="76C6F212" w14:textId="77777777" w:rsidR="00613362" w:rsidRPr="00772F16" w:rsidRDefault="00613362" w:rsidP="00772F16">
      <w:pPr>
        <w:pStyle w:val="ListParagraph"/>
        <w:numPr>
          <w:ilvl w:val="0"/>
          <w:numId w:val="8"/>
        </w:numPr>
        <w:spacing w:after="300" w:line="360" w:lineRule="auto"/>
        <w:ind w:right="-20"/>
        <w:rPr>
          <w:rFonts w:eastAsiaTheme="minorEastAsia" w:cstheme="minorHAnsi"/>
          <w:color w:val="212121"/>
        </w:rPr>
      </w:pPr>
      <w:r w:rsidRPr="00772F16">
        <w:rPr>
          <w:rFonts w:eastAsiaTheme="minorEastAsia" w:cstheme="minorHAnsi"/>
          <w:color w:val="212121"/>
        </w:rPr>
        <w:t xml:space="preserve">and learn about the world. </w:t>
      </w:r>
    </w:p>
    <w:p w14:paraId="4941928D" w14:textId="77777777" w:rsidR="00613362" w:rsidRPr="00772F16" w:rsidRDefault="00613362" w:rsidP="00772F16">
      <w:pPr>
        <w:spacing w:after="300" w:line="360" w:lineRule="auto"/>
        <w:ind w:left="-20" w:right="-20"/>
        <w:rPr>
          <w:rFonts w:eastAsiaTheme="minorEastAsia" w:cstheme="minorHAnsi"/>
          <w:color w:val="212121"/>
        </w:rPr>
      </w:pPr>
      <w:r w:rsidRPr="00772F16">
        <w:rPr>
          <w:rFonts w:eastAsiaTheme="minorEastAsia" w:cstheme="minorHAnsi"/>
          <w:color w:val="212121"/>
        </w:rPr>
        <w:t xml:space="preserve">As kids interact with the world around them, they either </w:t>
      </w:r>
    </w:p>
    <w:p w14:paraId="73A0085B" w14:textId="77777777" w:rsidR="00613362" w:rsidRPr="00772F16" w:rsidRDefault="00613362" w:rsidP="00772F16">
      <w:pPr>
        <w:pStyle w:val="ListParagraph"/>
        <w:numPr>
          <w:ilvl w:val="0"/>
          <w:numId w:val="7"/>
        </w:numPr>
        <w:spacing w:after="300" w:line="360" w:lineRule="auto"/>
        <w:ind w:right="-20"/>
        <w:rPr>
          <w:rFonts w:eastAsiaTheme="minorEastAsia" w:cstheme="minorHAnsi"/>
          <w:color w:val="212121"/>
        </w:rPr>
      </w:pPr>
      <w:r w:rsidRPr="00772F16">
        <w:rPr>
          <w:rFonts w:eastAsiaTheme="minorEastAsia" w:cstheme="minorHAnsi"/>
          <w:color w:val="212121"/>
        </w:rPr>
        <w:t xml:space="preserve">add new knowledge, </w:t>
      </w:r>
    </w:p>
    <w:p w14:paraId="5D6D82CB" w14:textId="77777777" w:rsidR="00613362" w:rsidRPr="00772F16" w:rsidRDefault="00613362" w:rsidP="00772F16">
      <w:pPr>
        <w:pStyle w:val="ListParagraph"/>
        <w:numPr>
          <w:ilvl w:val="0"/>
          <w:numId w:val="7"/>
        </w:numPr>
        <w:spacing w:after="300" w:line="360" w:lineRule="auto"/>
        <w:ind w:right="-20"/>
        <w:rPr>
          <w:rFonts w:eastAsiaTheme="minorEastAsia" w:cstheme="minorHAnsi"/>
          <w:color w:val="212121"/>
        </w:rPr>
      </w:pPr>
      <w:r w:rsidRPr="00772F16">
        <w:rPr>
          <w:rFonts w:eastAsiaTheme="minorEastAsia" w:cstheme="minorHAnsi"/>
          <w:color w:val="212121"/>
        </w:rPr>
        <w:t xml:space="preserve">build upon existing knowledge, </w:t>
      </w:r>
    </w:p>
    <w:p w14:paraId="4D3F89C6" w14:textId="77777777" w:rsidR="00613362" w:rsidRPr="00772F16" w:rsidRDefault="00613362" w:rsidP="00772F16">
      <w:pPr>
        <w:pStyle w:val="ListParagraph"/>
        <w:numPr>
          <w:ilvl w:val="0"/>
          <w:numId w:val="7"/>
        </w:numPr>
        <w:spacing w:after="300" w:line="360" w:lineRule="auto"/>
        <w:ind w:right="-20"/>
        <w:rPr>
          <w:rFonts w:eastAsiaTheme="minorEastAsia" w:cstheme="minorHAnsi"/>
          <w:color w:val="212121"/>
        </w:rPr>
      </w:pPr>
      <w:r w:rsidRPr="00772F16">
        <w:rPr>
          <w:rFonts w:eastAsiaTheme="minorEastAsia" w:cstheme="minorHAnsi"/>
          <w:color w:val="212121"/>
        </w:rPr>
        <w:t>and adapt previous ideas to accommodate new information.</w:t>
      </w:r>
    </w:p>
    <w:p w14:paraId="19955D94" w14:textId="77777777" w:rsidR="00613362" w:rsidRPr="00772F16" w:rsidRDefault="00613362" w:rsidP="00772F16">
      <w:pPr>
        <w:spacing w:line="360" w:lineRule="auto"/>
        <w:rPr>
          <w:rFonts w:eastAsiaTheme="minorEastAsia" w:cstheme="minorHAnsi"/>
        </w:rPr>
      </w:pPr>
      <w:r w:rsidRPr="00772F16">
        <w:rPr>
          <w:rFonts w:cstheme="minorHAnsi"/>
          <w:noProof/>
        </w:rPr>
        <w:lastRenderedPageBreak/>
        <w:drawing>
          <wp:inline distT="0" distB="0" distL="0" distR="0" wp14:anchorId="2B663D0F" wp14:editId="0C414165">
            <wp:extent cx="5889211" cy="2289251"/>
            <wp:effectExtent l="0" t="0" r="0" b="0"/>
            <wp:docPr id="1196704778" name="Picture 1196704778" descr="A diagram of different stages of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704778" name="Picture 1196704778" descr="A diagram of different stages of developmen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889211" cy="2289251"/>
                    </a:xfrm>
                    <a:prstGeom prst="rect">
                      <a:avLst/>
                    </a:prstGeom>
                  </pic:spPr>
                </pic:pic>
              </a:graphicData>
            </a:graphic>
          </wp:inline>
        </w:drawing>
      </w:r>
    </w:p>
    <w:p w14:paraId="1233B8C8" w14:textId="77777777" w:rsidR="00613362" w:rsidRPr="00772F16" w:rsidRDefault="00613362" w:rsidP="00772F16">
      <w:pPr>
        <w:spacing w:line="360" w:lineRule="auto"/>
        <w:rPr>
          <w:rFonts w:eastAsiaTheme="minorEastAsia" w:cstheme="minorHAnsi"/>
          <w:b/>
          <w:color w:val="212121"/>
        </w:rPr>
      </w:pPr>
      <w:r w:rsidRPr="00772F16">
        <w:rPr>
          <w:rFonts w:eastAsiaTheme="minorEastAsia" w:cstheme="minorHAnsi"/>
          <w:b/>
          <w:bCs/>
          <w:color w:val="212121"/>
        </w:rPr>
        <w:t xml:space="preserve">Sensorimotor - </w:t>
      </w:r>
      <w:r w:rsidRPr="00772F16">
        <w:rPr>
          <w:rFonts w:eastAsiaTheme="minorEastAsia" w:cstheme="minorHAnsi"/>
          <w:b/>
          <w:color w:val="212121"/>
        </w:rPr>
        <w:t>Birth to 2 Years</w:t>
      </w:r>
    </w:p>
    <w:p w14:paraId="6544851B" w14:textId="77777777" w:rsidR="00613362" w:rsidRPr="00772F16" w:rsidRDefault="00613362" w:rsidP="00772F16">
      <w:pPr>
        <w:pStyle w:val="ListParagraph"/>
        <w:numPr>
          <w:ilvl w:val="0"/>
          <w:numId w:val="2"/>
        </w:numPr>
        <w:spacing w:line="360" w:lineRule="auto"/>
        <w:rPr>
          <w:rFonts w:eastAsiaTheme="minorEastAsia" w:cstheme="minorHAnsi"/>
          <w:color w:val="212121"/>
        </w:rPr>
      </w:pPr>
      <w:proofErr w:type="spellStart"/>
      <w:r w:rsidRPr="00772F16">
        <w:rPr>
          <w:rFonts w:eastAsiaTheme="minorEastAsia" w:cstheme="minorHAnsi"/>
          <w:color w:val="212121"/>
        </w:rPr>
        <w:t>Gett</w:t>
      </w:r>
      <w:proofErr w:type="spellEnd"/>
      <w:r w:rsidRPr="00772F16">
        <w:rPr>
          <w:rFonts w:eastAsiaTheme="minorEastAsia" w:cstheme="minorHAnsi"/>
          <w:color w:val="212121"/>
        </w:rPr>
        <w:t xml:space="preserve"> to know the word through movements and sensations </w:t>
      </w:r>
    </w:p>
    <w:p w14:paraId="10B33C58" w14:textId="77777777" w:rsidR="00613362" w:rsidRPr="00772F16" w:rsidRDefault="00613362" w:rsidP="00772F16">
      <w:pPr>
        <w:pStyle w:val="ListParagraph"/>
        <w:numPr>
          <w:ilvl w:val="1"/>
          <w:numId w:val="2"/>
        </w:numPr>
        <w:spacing w:line="360" w:lineRule="auto"/>
        <w:rPr>
          <w:rFonts w:eastAsiaTheme="minorEastAsia" w:cstheme="minorHAnsi"/>
          <w:color w:val="212121"/>
        </w:rPr>
      </w:pPr>
      <w:r w:rsidRPr="00772F16">
        <w:rPr>
          <w:rFonts w:eastAsiaTheme="minorEastAsia" w:cstheme="minorHAnsi"/>
          <w:color w:val="212121"/>
        </w:rPr>
        <w:t>like sucking, grasping, looking, and listening</w:t>
      </w:r>
    </w:p>
    <w:p w14:paraId="471EC626" w14:textId="77777777" w:rsidR="00613362" w:rsidRPr="00772F16" w:rsidRDefault="00613362" w:rsidP="00772F16">
      <w:pPr>
        <w:pStyle w:val="ListParagraph"/>
        <w:numPr>
          <w:ilvl w:val="0"/>
          <w:numId w:val="2"/>
        </w:numPr>
        <w:spacing w:line="360" w:lineRule="auto"/>
        <w:rPr>
          <w:rFonts w:eastAsiaTheme="minorEastAsia" w:cstheme="minorHAnsi"/>
          <w:color w:val="212121"/>
        </w:rPr>
      </w:pPr>
      <w:r w:rsidRPr="00772F16">
        <w:rPr>
          <w:rFonts w:eastAsiaTheme="minorEastAsia" w:cstheme="minorHAnsi"/>
          <w:color w:val="212121"/>
        </w:rPr>
        <w:t xml:space="preserve">Learn that things continue to exist even when they cannot be seen </w:t>
      </w:r>
    </w:p>
    <w:p w14:paraId="02A472E7" w14:textId="77777777" w:rsidR="00613362" w:rsidRPr="00772F16" w:rsidRDefault="00613362" w:rsidP="00772F16">
      <w:pPr>
        <w:pStyle w:val="ListParagraph"/>
        <w:numPr>
          <w:ilvl w:val="1"/>
          <w:numId w:val="2"/>
        </w:numPr>
        <w:spacing w:line="360" w:lineRule="auto"/>
        <w:rPr>
          <w:rFonts w:eastAsiaTheme="minorEastAsia" w:cstheme="minorHAnsi"/>
          <w:color w:val="212121"/>
        </w:rPr>
      </w:pPr>
      <w:r w:rsidRPr="00772F16">
        <w:rPr>
          <w:rFonts w:eastAsiaTheme="minorEastAsia" w:cstheme="minorHAnsi"/>
          <w:color w:val="212121"/>
        </w:rPr>
        <w:t>(</w:t>
      </w:r>
      <w:hyperlink r:id="rId7">
        <w:r w:rsidRPr="00772F16">
          <w:rPr>
            <w:rStyle w:val="Hyperlink"/>
            <w:rFonts w:eastAsiaTheme="minorEastAsia" w:cstheme="minorHAnsi"/>
            <w:color w:val="642F6F"/>
          </w:rPr>
          <w:t>object permanence</w:t>
        </w:r>
      </w:hyperlink>
      <w:r w:rsidRPr="00772F16">
        <w:rPr>
          <w:rFonts w:eastAsiaTheme="minorEastAsia" w:cstheme="minorHAnsi"/>
          <w:color w:val="212121"/>
        </w:rPr>
        <w:t>)</w:t>
      </w:r>
    </w:p>
    <w:p w14:paraId="79D8CC40" w14:textId="77777777" w:rsidR="00613362" w:rsidRPr="00772F16" w:rsidRDefault="00613362" w:rsidP="00772F16">
      <w:pPr>
        <w:pStyle w:val="ListParagraph"/>
        <w:numPr>
          <w:ilvl w:val="0"/>
          <w:numId w:val="2"/>
        </w:numPr>
        <w:spacing w:line="360" w:lineRule="auto"/>
        <w:rPr>
          <w:rFonts w:eastAsiaTheme="minorEastAsia" w:cstheme="minorHAnsi"/>
          <w:color w:val="212121"/>
        </w:rPr>
      </w:pPr>
      <w:r w:rsidRPr="00772F16">
        <w:rPr>
          <w:rFonts w:eastAsiaTheme="minorEastAsia" w:cstheme="minorHAnsi"/>
          <w:color w:val="212121"/>
        </w:rPr>
        <w:t>Realize that they are separate beings from the people and objects around them</w:t>
      </w:r>
    </w:p>
    <w:p w14:paraId="0D20A645" w14:textId="77777777" w:rsidR="00613362" w:rsidRPr="00772F16" w:rsidRDefault="00613362" w:rsidP="00772F16">
      <w:pPr>
        <w:pStyle w:val="ListParagraph"/>
        <w:numPr>
          <w:ilvl w:val="0"/>
          <w:numId w:val="2"/>
        </w:numPr>
        <w:spacing w:line="360" w:lineRule="auto"/>
        <w:rPr>
          <w:rFonts w:eastAsiaTheme="minorEastAsia" w:cstheme="minorHAnsi"/>
          <w:color w:val="212121"/>
        </w:rPr>
      </w:pPr>
      <w:r w:rsidRPr="00772F16">
        <w:rPr>
          <w:rFonts w:eastAsiaTheme="minorEastAsia" w:cstheme="minorHAnsi"/>
          <w:color w:val="212121"/>
        </w:rPr>
        <w:t>Observation stage (listening, way you relate to the child)</w:t>
      </w:r>
    </w:p>
    <w:p w14:paraId="38976894" w14:textId="77777777" w:rsidR="00613362" w:rsidRPr="00772F16" w:rsidRDefault="00613362" w:rsidP="00772F16">
      <w:pPr>
        <w:spacing w:line="360" w:lineRule="auto"/>
        <w:rPr>
          <w:rFonts w:eastAsiaTheme="minorEastAsia" w:cstheme="minorHAnsi"/>
          <w:color w:val="1A1A1A"/>
        </w:rPr>
      </w:pPr>
    </w:p>
    <w:p w14:paraId="2393C27F" w14:textId="77777777" w:rsidR="00613362" w:rsidRPr="00772F16" w:rsidRDefault="00613362" w:rsidP="00772F16">
      <w:pPr>
        <w:spacing w:line="360" w:lineRule="auto"/>
        <w:ind w:left="-20" w:right="-20"/>
        <w:rPr>
          <w:rFonts w:eastAsiaTheme="minorEastAsia" w:cstheme="minorHAnsi"/>
          <w:b/>
          <w:bCs/>
          <w:color w:val="212121"/>
        </w:rPr>
      </w:pPr>
      <w:r w:rsidRPr="00772F16">
        <w:rPr>
          <w:rFonts w:eastAsiaTheme="minorEastAsia" w:cstheme="minorHAnsi"/>
          <w:b/>
          <w:bCs/>
          <w:color w:val="212121"/>
        </w:rPr>
        <w:t>Preoperational Stage - 2 to 7 Years</w:t>
      </w:r>
    </w:p>
    <w:p w14:paraId="7699359C" w14:textId="77777777" w:rsidR="00613362" w:rsidRPr="00772F16" w:rsidRDefault="00613362" w:rsidP="00772F16">
      <w:pPr>
        <w:pStyle w:val="ListParagraph"/>
        <w:numPr>
          <w:ilvl w:val="0"/>
          <w:numId w:val="2"/>
        </w:numPr>
        <w:spacing w:line="360" w:lineRule="auto"/>
        <w:rPr>
          <w:rFonts w:eastAsiaTheme="minorEastAsia" w:cstheme="minorHAnsi"/>
          <w:color w:val="212121"/>
        </w:rPr>
      </w:pPr>
      <w:r w:rsidRPr="00772F16">
        <w:rPr>
          <w:rFonts w:eastAsiaTheme="minorEastAsia" w:cstheme="minorHAnsi"/>
          <w:color w:val="212121"/>
        </w:rPr>
        <w:t xml:space="preserve">Pretended play about objects and people that are not in the room </w:t>
      </w:r>
    </w:p>
    <w:p w14:paraId="6EAA99B4" w14:textId="77777777" w:rsidR="00613362" w:rsidRPr="00772F16" w:rsidRDefault="00613362" w:rsidP="00772F16">
      <w:pPr>
        <w:pStyle w:val="ListParagraph"/>
        <w:numPr>
          <w:ilvl w:val="0"/>
          <w:numId w:val="2"/>
        </w:numPr>
        <w:spacing w:line="360" w:lineRule="auto"/>
        <w:rPr>
          <w:rFonts w:eastAsiaTheme="minorEastAsia" w:cstheme="minorHAnsi"/>
          <w:color w:val="212121"/>
        </w:rPr>
      </w:pPr>
      <w:r w:rsidRPr="00772F16">
        <w:rPr>
          <w:rFonts w:eastAsiaTheme="minorEastAsia" w:cstheme="minorHAnsi"/>
          <w:color w:val="212121"/>
        </w:rPr>
        <w:t>Start to use words and pictures to represent objects</w:t>
      </w:r>
    </w:p>
    <w:p w14:paraId="21D78E4C" w14:textId="77777777" w:rsidR="00613362" w:rsidRPr="00772F16" w:rsidRDefault="00613362" w:rsidP="00772F16">
      <w:pPr>
        <w:pStyle w:val="ListParagraph"/>
        <w:numPr>
          <w:ilvl w:val="0"/>
          <w:numId w:val="2"/>
        </w:numPr>
        <w:spacing w:line="360" w:lineRule="auto"/>
        <w:rPr>
          <w:rFonts w:eastAsiaTheme="minorEastAsia" w:cstheme="minorHAnsi"/>
          <w:color w:val="212121"/>
        </w:rPr>
      </w:pPr>
      <w:r w:rsidRPr="00772F16">
        <w:rPr>
          <w:rFonts w:eastAsiaTheme="minorEastAsia" w:cstheme="minorHAnsi"/>
          <w:color w:val="212121"/>
        </w:rPr>
        <w:t>Getting better with language and thinking</w:t>
      </w:r>
    </w:p>
    <w:p w14:paraId="657AAF7B" w14:textId="77777777" w:rsidR="00613362" w:rsidRPr="00772F16" w:rsidRDefault="00613362" w:rsidP="00772F16">
      <w:pPr>
        <w:pStyle w:val="ListParagraph"/>
        <w:numPr>
          <w:ilvl w:val="0"/>
          <w:numId w:val="2"/>
        </w:numPr>
        <w:spacing w:line="360" w:lineRule="auto"/>
        <w:rPr>
          <w:rFonts w:eastAsiaTheme="minorEastAsia" w:cstheme="minorHAnsi"/>
          <w:color w:val="212121"/>
        </w:rPr>
      </w:pPr>
      <w:r w:rsidRPr="00772F16">
        <w:rPr>
          <w:rFonts w:eastAsiaTheme="minorEastAsia" w:cstheme="minorHAnsi"/>
          <w:color w:val="212121"/>
        </w:rPr>
        <w:t>Start to copy language, mimic</w:t>
      </w:r>
    </w:p>
    <w:p w14:paraId="2EAAF287" w14:textId="77777777" w:rsidR="00613362" w:rsidRPr="00772F16" w:rsidRDefault="00613362" w:rsidP="00772F16">
      <w:pPr>
        <w:spacing w:line="360" w:lineRule="auto"/>
        <w:rPr>
          <w:rFonts w:eastAsiaTheme="minorEastAsia" w:cstheme="minorHAnsi"/>
          <w:color w:val="1A1A1A"/>
        </w:rPr>
      </w:pPr>
    </w:p>
    <w:p w14:paraId="6F26EDA5" w14:textId="77777777" w:rsidR="00613362" w:rsidRPr="00772F16" w:rsidRDefault="00613362" w:rsidP="00772F16">
      <w:pPr>
        <w:spacing w:line="360" w:lineRule="auto"/>
        <w:ind w:left="-20" w:right="-20"/>
        <w:rPr>
          <w:rFonts w:eastAsiaTheme="minorEastAsia" w:cstheme="minorHAnsi"/>
          <w:b/>
          <w:bCs/>
          <w:color w:val="212121"/>
        </w:rPr>
      </w:pPr>
      <w:r w:rsidRPr="00772F16">
        <w:rPr>
          <w:rFonts w:eastAsiaTheme="minorEastAsia" w:cstheme="minorHAnsi"/>
          <w:b/>
          <w:bCs/>
          <w:color w:val="212121"/>
        </w:rPr>
        <w:t>The concrete operational stage - 7 to 11 Years</w:t>
      </w:r>
    </w:p>
    <w:p w14:paraId="4377D385" w14:textId="77777777" w:rsidR="00613362" w:rsidRPr="00772F16" w:rsidRDefault="00613362" w:rsidP="00772F16">
      <w:pPr>
        <w:pStyle w:val="ListParagraph"/>
        <w:numPr>
          <w:ilvl w:val="0"/>
          <w:numId w:val="2"/>
        </w:numPr>
        <w:spacing w:line="360" w:lineRule="auto"/>
        <w:rPr>
          <w:rFonts w:eastAsiaTheme="minorEastAsia" w:cstheme="minorHAnsi"/>
          <w:color w:val="212121"/>
        </w:rPr>
      </w:pPr>
      <w:r w:rsidRPr="00772F16">
        <w:rPr>
          <w:rFonts w:eastAsiaTheme="minorEastAsia" w:cstheme="minorHAnsi"/>
          <w:color w:val="212121"/>
        </w:rPr>
        <w:t xml:space="preserve">Start to be able to solve problems </w:t>
      </w:r>
    </w:p>
    <w:p w14:paraId="66FA6377" w14:textId="77777777" w:rsidR="00613362" w:rsidRPr="00772F16" w:rsidRDefault="00613362" w:rsidP="00772F16">
      <w:pPr>
        <w:pStyle w:val="ListParagraph"/>
        <w:numPr>
          <w:ilvl w:val="1"/>
          <w:numId w:val="2"/>
        </w:numPr>
        <w:spacing w:line="360" w:lineRule="auto"/>
        <w:rPr>
          <w:rFonts w:eastAsiaTheme="minorEastAsia" w:cstheme="minorHAnsi"/>
          <w:color w:val="212121"/>
        </w:rPr>
      </w:pPr>
      <w:r w:rsidRPr="00772F16">
        <w:rPr>
          <w:rFonts w:eastAsiaTheme="minorEastAsia" w:cstheme="minorHAnsi"/>
          <w:color w:val="212121"/>
        </w:rPr>
        <w:t>(</w:t>
      </w:r>
      <w:proofErr w:type="gramStart"/>
      <w:r w:rsidRPr="00772F16">
        <w:rPr>
          <w:rFonts w:eastAsiaTheme="minorEastAsia" w:cstheme="minorHAnsi"/>
          <w:color w:val="212121"/>
        </w:rPr>
        <w:t>consider</w:t>
      </w:r>
      <w:proofErr w:type="gramEnd"/>
      <w:r w:rsidRPr="00772F16">
        <w:rPr>
          <w:rFonts w:eastAsiaTheme="minorEastAsia" w:cstheme="minorHAnsi"/>
          <w:color w:val="212121"/>
        </w:rPr>
        <w:t xml:space="preserve"> outcomes and consequences) </w:t>
      </w:r>
    </w:p>
    <w:p w14:paraId="2EC6B761" w14:textId="77777777" w:rsidR="00613362" w:rsidRPr="00772F16" w:rsidRDefault="00613362" w:rsidP="00772F16">
      <w:pPr>
        <w:pStyle w:val="ListParagraph"/>
        <w:numPr>
          <w:ilvl w:val="0"/>
          <w:numId w:val="2"/>
        </w:numPr>
        <w:spacing w:line="360" w:lineRule="auto"/>
        <w:rPr>
          <w:rFonts w:eastAsiaTheme="minorEastAsia" w:cstheme="minorHAnsi"/>
          <w:color w:val="212121"/>
        </w:rPr>
      </w:pPr>
      <w:r w:rsidRPr="00772F16">
        <w:rPr>
          <w:rFonts w:eastAsiaTheme="minorEastAsia" w:cstheme="minorHAnsi"/>
          <w:color w:val="212121"/>
        </w:rPr>
        <w:t xml:space="preserve">Cognitive mentality improves </w:t>
      </w:r>
    </w:p>
    <w:p w14:paraId="1875D457" w14:textId="77777777" w:rsidR="00613362" w:rsidRPr="00772F16" w:rsidRDefault="00613362" w:rsidP="00772F16">
      <w:pPr>
        <w:pStyle w:val="ListParagraph"/>
        <w:numPr>
          <w:ilvl w:val="0"/>
          <w:numId w:val="2"/>
        </w:numPr>
        <w:spacing w:line="360" w:lineRule="auto"/>
        <w:rPr>
          <w:rFonts w:eastAsiaTheme="minorEastAsia" w:cstheme="minorHAnsi"/>
          <w:color w:val="212121"/>
        </w:rPr>
      </w:pPr>
      <w:r w:rsidRPr="00772F16">
        <w:rPr>
          <w:rFonts w:eastAsiaTheme="minorEastAsia" w:cstheme="minorHAnsi"/>
          <w:color w:val="212121"/>
        </w:rPr>
        <w:t xml:space="preserve">Begin to understand the concept of </w:t>
      </w:r>
      <w:proofErr w:type="gramStart"/>
      <w:r w:rsidRPr="00772F16">
        <w:rPr>
          <w:rFonts w:eastAsiaTheme="minorEastAsia" w:cstheme="minorHAnsi"/>
          <w:color w:val="212121"/>
        </w:rPr>
        <w:t>conservation;</w:t>
      </w:r>
      <w:proofErr w:type="gramEnd"/>
    </w:p>
    <w:p w14:paraId="7B5FC7BF" w14:textId="77777777" w:rsidR="00613362" w:rsidRPr="00772F16" w:rsidRDefault="00613362" w:rsidP="00772F16">
      <w:pPr>
        <w:pStyle w:val="ListParagraph"/>
        <w:numPr>
          <w:ilvl w:val="1"/>
          <w:numId w:val="2"/>
        </w:numPr>
        <w:spacing w:line="360" w:lineRule="auto"/>
        <w:rPr>
          <w:rFonts w:eastAsiaTheme="minorEastAsia" w:cstheme="minorHAnsi"/>
          <w:color w:val="212121"/>
        </w:rPr>
      </w:pPr>
      <w:r w:rsidRPr="00772F16">
        <w:rPr>
          <w:rFonts w:eastAsiaTheme="minorEastAsia" w:cstheme="minorHAnsi"/>
          <w:color w:val="212121"/>
        </w:rPr>
        <w:t xml:space="preserve"> that the amount of liquid in a short, wide cup is equal to that in a tall, skinny glass, for example</w:t>
      </w:r>
    </w:p>
    <w:p w14:paraId="247EE8CB" w14:textId="77777777" w:rsidR="00613362" w:rsidRPr="00772F16" w:rsidRDefault="00613362" w:rsidP="00772F16">
      <w:pPr>
        <w:pStyle w:val="ListParagraph"/>
        <w:numPr>
          <w:ilvl w:val="0"/>
          <w:numId w:val="2"/>
        </w:numPr>
        <w:spacing w:line="360" w:lineRule="auto"/>
        <w:rPr>
          <w:rFonts w:eastAsiaTheme="minorEastAsia" w:cstheme="minorHAnsi"/>
          <w:color w:val="212121"/>
        </w:rPr>
      </w:pPr>
      <w:r w:rsidRPr="00772F16">
        <w:rPr>
          <w:rFonts w:eastAsiaTheme="minorEastAsia" w:cstheme="minorHAnsi"/>
          <w:color w:val="212121"/>
        </w:rPr>
        <w:t xml:space="preserve">Thinking becomes more logical and organized, </w:t>
      </w:r>
    </w:p>
    <w:p w14:paraId="33B577B5" w14:textId="77777777" w:rsidR="00613362" w:rsidRPr="00772F16" w:rsidRDefault="00613362" w:rsidP="00772F16">
      <w:pPr>
        <w:pStyle w:val="ListParagraph"/>
        <w:numPr>
          <w:ilvl w:val="1"/>
          <w:numId w:val="2"/>
        </w:numPr>
        <w:spacing w:line="360" w:lineRule="auto"/>
        <w:rPr>
          <w:rFonts w:eastAsiaTheme="minorEastAsia" w:cstheme="minorHAnsi"/>
          <w:color w:val="212121"/>
        </w:rPr>
      </w:pPr>
      <w:r w:rsidRPr="00772F16">
        <w:rPr>
          <w:rFonts w:eastAsiaTheme="minorEastAsia" w:cstheme="minorHAnsi"/>
          <w:color w:val="212121"/>
        </w:rPr>
        <w:t>still very concrete</w:t>
      </w:r>
    </w:p>
    <w:p w14:paraId="53BE2AED" w14:textId="77777777" w:rsidR="00613362" w:rsidRPr="00772F16" w:rsidRDefault="00613362" w:rsidP="00772F16">
      <w:pPr>
        <w:spacing w:line="360" w:lineRule="auto"/>
        <w:rPr>
          <w:rFonts w:eastAsiaTheme="minorEastAsia" w:cstheme="minorHAnsi"/>
          <w:color w:val="1A1A1A"/>
        </w:rPr>
      </w:pPr>
    </w:p>
    <w:p w14:paraId="4181AD93" w14:textId="77777777" w:rsidR="00613362" w:rsidRPr="00772F16" w:rsidRDefault="00613362" w:rsidP="00772F16">
      <w:pPr>
        <w:spacing w:line="360" w:lineRule="auto"/>
        <w:ind w:left="-20" w:right="-20"/>
        <w:rPr>
          <w:rFonts w:eastAsiaTheme="minorEastAsia" w:cstheme="minorHAnsi"/>
          <w:b/>
          <w:bCs/>
          <w:color w:val="212121"/>
        </w:rPr>
      </w:pPr>
      <w:r w:rsidRPr="00772F16">
        <w:rPr>
          <w:rFonts w:eastAsiaTheme="minorEastAsia" w:cstheme="minorHAnsi"/>
          <w:b/>
          <w:bCs/>
          <w:color w:val="212121"/>
        </w:rPr>
        <w:t>The formal operational stage - Age 12 and Up</w:t>
      </w:r>
    </w:p>
    <w:p w14:paraId="26ECB453" w14:textId="77777777" w:rsidR="00613362" w:rsidRPr="00772F16" w:rsidRDefault="00613362" w:rsidP="00772F16">
      <w:pPr>
        <w:pStyle w:val="ListParagraph"/>
        <w:numPr>
          <w:ilvl w:val="0"/>
          <w:numId w:val="2"/>
        </w:numPr>
        <w:spacing w:line="360" w:lineRule="auto"/>
        <w:rPr>
          <w:rFonts w:eastAsiaTheme="minorEastAsia" w:cstheme="minorHAnsi"/>
          <w:color w:val="212121"/>
        </w:rPr>
      </w:pPr>
      <w:r w:rsidRPr="00772F16">
        <w:rPr>
          <w:rFonts w:eastAsiaTheme="minorEastAsia" w:cstheme="minorHAnsi"/>
          <w:color w:val="212121"/>
        </w:rPr>
        <w:t>Begins to think abstractly and reason about hypothetical problems</w:t>
      </w:r>
    </w:p>
    <w:p w14:paraId="61CE9869" w14:textId="77777777" w:rsidR="00613362" w:rsidRPr="00772F16" w:rsidRDefault="00613362" w:rsidP="00772F16">
      <w:pPr>
        <w:pStyle w:val="ListParagraph"/>
        <w:numPr>
          <w:ilvl w:val="0"/>
          <w:numId w:val="2"/>
        </w:numPr>
        <w:spacing w:line="360" w:lineRule="auto"/>
        <w:rPr>
          <w:rFonts w:eastAsiaTheme="minorEastAsia" w:cstheme="minorHAnsi"/>
          <w:color w:val="212121"/>
        </w:rPr>
      </w:pPr>
      <w:r w:rsidRPr="00772F16">
        <w:rPr>
          <w:rFonts w:eastAsiaTheme="minorEastAsia" w:cstheme="minorHAnsi"/>
          <w:color w:val="212121"/>
        </w:rPr>
        <w:t>Start to widen their horizon by beginning to think in a moral, philosophical, ethical, social, and political issues that require theoretical and abstract reasoning</w:t>
      </w:r>
    </w:p>
    <w:p w14:paraId="4DB9E031" w14:textId="77777777" w:rsidR="00613362" w:rsidRPr="00772F16" w:rsidRDefault="00613362" w:rsidP="00772F16">
      <w:pPr>
        <w:spacing w:line="360" w:lineRule="auto"/>
        <w:rPr>
          <w:rFonts w:eastAsiaTheme="minorEastAsia" w:cstheme="minorHAnsi"/>
          <w:color w:val="1A1A1A"/>
        </w:rPr>
      </w:pPr>
      <w:r w:rsidRPr="00772F16">
        <w:rPr>
          <w:rFonts w:eastAsiaTheme="minorEastAsia" w:cstheme="minorHAnsi"/>
          <w:color w:val="1A1A1A"/>
        </w:rPr>
        <w:t>(Student C)</w:t>
      </w:r>
    </w:p>
    <w:p w14:paraId="6EDA8ECA" w14:textId="77777777" w:rsidR="00613362" w:rsidRPr="00772F16" w:rsidRDefault="00613362" w:rsidP="00772F16">
      <w:pPr>
        <w:spacing w:line="360" w:lineRule="auto"/>
        <w:rPr>
          <w:rFonts w:eastAsiaTheme="minorEastAsia" w:cstheme="minorHAnsi"/>
          <w:color w:val="1A1A1A"/>
        </w:rPr>
      </w:pPr>
    </w:p>
    <w:p w14:paraId="51A4D72A" w14:textId="77777777" w:rsidR="00613362" w:rsidRPr="00772F16" w:rsidRDefault="00613362" w:rsidP="00772F16">
      <w:pPr>
        <w:spacing w:line="360" w:lineRule="auto"/>
        <w:rPr>
          <w:rFonts w:eastAsiaTheme="minorEastAsia" w:cstheme="minorHAnsi"/>
          <w:color w:val="1A1A1A"/>
        </w:rPr>
      </w:pPr>
    </w:p>
    <w:p w14:paraId="3BDF42CB" w14:textId="77777777" w:rsidR="00613362" w:rsidRPr="00772F16" w:rsidRDefault="00613362" w:rsidP="00772F16">
      <w:pPr>
        <w:spacing w:line="360" w:lineRule="auto"/>
        <w:rPr>
          <w:rFonts w:eastAsiaTheme="minorEastAsia" w:cstheme="minorHAnsi"/>
          <w:color w:val="1A1A1A"/>
        </w:rPr>
      </w:pPr>
    </w:p>
    <w:p w14:paraId="7F124C18" w14:textId="77777777" w:rsidR="00613362" w:rsidRPr="00772F16" w:rsidRDefault="00613362" w:rsidP="00772F16">
      <w:pPr>
        <w:spacing w:line="360" w:lineRule="auto"/>
        <w:rPr>
          <w:rFonts w:eastAsiaTheme="minorEastAsia" w:cstheme="minorHAnsi"/>
          <w:color w:val="1A1A1A"/>
        </w:rPr>
      </w:pPr>
      <w:r w:rsidRPr="00772F16">
        <w:rPr>
          <w:rFonts w:eastAsiaTheme="minorEastAsia" w:cstheme="minorHAnsi"/>
          <w:color w:val="1A1A1A"/>
        </w:rPr>
        <w:t>How he differs to others</w:t>
      </w:r>
    </w:p>
    <w:p w14:paraId="7BFE3990" w14:textId="77777777" w:rsidR="00613362" w:rsidRPr="00772F16" w:rsidRDefault="00613362" w:rsidP="00772F16">
      <w:pPr>
        <w:spacing w:line="360" w:lineRule="auto"/>
        <w:rPr>
          <w:rFonts w:eastAsiaTheme="minorEastAsia" w:cstheme="minorHAnsi"/>
          <w:color w:val="1A1A1A"/>
        </w:rPr>
      </w:pPr>
    </w:p>
    <w:p w14:paraId="62F34B76" w14:textId="77777777" w:rsidR="00613362" w:rsidRPr="00772F16" w:rsidRDefault="00613362" w:rsidP="00772F16">
      <w:pPr>
        <w:spacing w:line="360" w:lineRule="auto"/>
        <w:rPr>
          <w:rFonts w:eastAsiaTheme="minorEastAsia" w:cstheme="minorHAnsi"/>
          <w:color w:val="303643"/>
          <w:shd w:val="clear" w:color="auto" w:fill="FFFFFF"/>
        </w:rPr>
      </w:pPr>
      <w:r w:rsidRPr="00772F16">
        <w:rPr>
          <w:rStyle w:val="Strong"/>
          <w:rFonts w:eastAsiaTheme="minorEastAsia" w:cstheme="minorHAnsi"/>
          <w:color w:val="303643"/>
          <w:shd w:val="clear" w:color="auto" w:fill="FFFFFF"/>
        </w:rPr>
        <w:t>Lev Vygotsky:</w:t>
      </w:r>
      <w:r w:rsidRPr="00772F16">
        <w:rPr>
          <w:rFonts w:eastAsiaTheme="minorEastAsia" w:cstheme="minorHAnsi"/>
          <w:color w:val="303643"/>
          <w:shd w:val="clear" w:color="auto" w:fill="FFFFFF"/>
        </w:rPr>
        <w:t xml:space="preserve"> A Russian psychologist, Vygotsky </w:t>
      </w:r>
      <w:r w:rsidRPr="00772F16">
        <w:rPr>
          <w:rFonts w:eastAsiaTheme="minorEastAsia" w:cstheme="minorHAnsi"/>
          <w:color w:val="000000" w:themeColor="text1"/>
          <w:shd w:val="clear" w:color="auto" w:fill="FFFFFF"/>
        </w:rPr>
        <w:t>proposed </w:t>
      </w:r>
      <w:hyperlink r:id="rId8" w:history="1">
        <w:r w:rsidRPr="00772F16">
          <w:rPr>
            <w:rStyle w:val="Hyperlink"/>
            <w:rFonts w:eastAsiaTheme="minorEastAsia" w:cstheme="minorHAnsi"/>
            <w:color w:val="000000" w:themeColor="text1"/>
            <w:shd w:val="clear" w:color="auto" w:fill="FFFFFF"/>
          </w:rPr>
          <w:t>the Sociocultural Theory</w:t>
        </w:r>
      </w:hyperlink>
      <w:r w:rsidRPr="00772F16">
        <w:rPr>
          <w:rFonts w:eastAsiaTheme="minorEastAsia" w:cstheme="minorHAnsi"/>
          <w:color w:val="000000" w:themeColor="text1"/>
          <w:shd w:val="clear" w:color="auto" w:fill="FFFFFF"/>
        </w:rPr>
        <w:t>, emphasizing the significant influence of social interaction on cognitive development</w:t>
      </w:r>
      <w:r w:rsidRPr="00772F16">
        <w:rPr>
          <w:rFonts w:eastAsiaTheme="minorEastAsia" w:cstheme="minorHAnsi"/>
          <w:color w:val="303643"/>
          <w:shd w:val="clear" w:color="auto" w:fill="FFFFFF"/>
        </w:rPr>
        <w:t>. His ideas resonate with Piaget's in the sense that both underscore the importance of active engagement in learning.</w:t>
      </w:r>
    </w:p>
    <w:p w14:paraId="2AA2DB57" w14:textId="77777777" w:rsidR="00613362" w:rsidRPr="00772F16" w:rsidRDefault="00613362" w:rsidP="00772F16">
      <w:pPr>
        <w:pStyle w:val="NormalWeb"/>
        <w:shd w:val="clear" w:color="auto" w:fill="FFFFFF" w:themeFill="background1"/>
        <w:spacing w:before="0" w:beforeAutospacing="0" w:after="150" w:afterAutospacing="0" w:line="360" w:lineRule="auto"/>
        <w:rPr>
          <w:rFonts w:asciiTheme="minorHAnsi" w:eastAsiaTheme="minorEastAsia" w:hAnsiTheme="minorHAnsi" w:cstheme="minorHAnsi"/>
          <w:color w:val="000000" w:themeColor="text1"/>
        </w:rPr>
      </w:pPr>
      <w:r w:rsidRPr="00772F16">
        <w:rPr>
          <w:rStyle w:val="Strong"/>
          <w:rFonts w:asciiTheme="minorHAnsi" w:eastAsiaTheme="minorEastAsia" w:hAnsiTheme="minorHAnsi" w:cstheme="minorHAnsi"/>
          <w:color w:val="000000" w:themeColor="text1"/>
        </w:rPr>
        <w:t>2. Erik Erikson:</w:t>
      </w:r>
      <w:r w:rsidRPr="00772F16">
        <w:rPr>
          <w:rFonts w:asciiTheme="minorHAnsi" w:eastAsiaTheme="minorEastAsia" w:hAnsiTheme="minorHAnsi" w:cstheme="minorHAnsi"/>
          <w:color w:val="000000" w:themeColor="text1"/>
        </w:rPr>
        <w:t> Erikson's theory of </w:t>
      </w:r>
      <w:hyperlink r:id="rId9">
        <w:r w:rsidRPr="00772F16">
          <w:rPr>
            <w:rStyle w:val="Hyperlink"/>
            <w:rFonts w:asciiTheme="minorHAnsi" w:eastAsiaTheme="minorEastAsia" w:hAnsiTheme="minorHAnsi" w:cstheme="minorHAnsi"/>
            <w:color w:val="000000" w:themeColor="text1"/>
          </w:rPr>
          <w:t>psychosocial development</w:t>
        </w:r>
      </w:hyperlink>
      <w:r w:rsidRPr="00772F16">
        <w:rPr>
          <w:rFonts w:asciiTheme="minorHAnsi" w:eastAsiaTheme="minorEastAsia" w:hAnsiTheme="minorHAnsi" w:cstheme="minorHAnsi"/>
          <w:color w:val="000000" w:themeColor="text1"/>
        </w:rPr>
        <w:t> aligns with Piaget's ideas in its stage-based approach. While Piaget focuses on cognitive development, Erikson provides a broader view of social and emotional development, complementing the understanding of a child's evolving abilities.</w:t>
      </w:r>
    </w:p>
    <w:p w14:paraId="44C55A8B" w14:textId="77777777" w:rsidR="00613362" w:rsidRPr="00772F16" w:rsidRDefault="00613362" w:rsidP="00772F16">
      <w:pPr>
        <w:pStyle w:val="NormalWeb"/>
        <w:shd w:val="clear" w:color="auto" w:fill="FFFFFF" w:themeFill="background1"/>
        <w:spacing w:before="0" w:beforeAutospacing="0" w:after="150" w:afterAutospacing="0" w:line="360" w:lineRule="auto"/>
        <w:rPr>
          <w:rFonts w:asciiTheme="minorHAnsi" w:eastAsiaTheme="minorEastAsia" w:hAnsiTheme="minorHAnsi" w:cstheme="minorHAnsi"/>
          <w:color w:val="000000" w:themeColor="text1"/>
        </w:rPr>
      </w:pPr>
      <w:r w:rsidRPr="00772F16">
        <w:rPr>
          <w:rStyle w:val="Strong"/>
          <w:rFonts w:asciiTheme="minorHAnsi" w:eastAsiaTheme="minorEastAsia" w:hAnsiTheme="minorHAnsi" w:cstheme="minorHAnsi"/>
          <w:color w:val="000000" w:themeColor="text1"/>
        </w:rPr>
        <w:t>3. Lawrence Kohlberg:</w:t>
      </w:r>
      <w:r w:rsidRPr="00772F16">
        <w:rPr>
          <w:rFonts w:asciiTheme="minorHAnsi" w:eastAsiaTheme="minorEastAsia" w:hAnsiTheme="minorHAnsi" w:cstheme="minorHAnsi"/>
          <w:color w:val="000000" w:themeColor="text1"/>
        </w:rPr>
        <w:t> Known for his stages of </w:t>
      </w:r>
      <w:hyperlink r:id="rId10">
        <w:r w:rsidRPr="00772F16">
          <w:rPr>
            <w:rStyle w:val="Hyperlink"/>
            <w:rFonts w:asciiTheme="minorHAnsi" w:eastAsiaTheme="minorEastAsia" w:hAnsiTheme="minorHAnsi" w:cstheme="minorHAnsi"/>
            <w:color w:val="000000" w:themeColor="text1"/>
          </w:rPr>
          <w:t>moral development</w:t>
        </w:r>
      </w:hyperlink>
      <w:r w:rsidRPr="00772F16">
        <w:rPr>
          <w:rFonts w:asciiTheme="minorHAnsi" w:eastAsiaTheme="minorEastAsia" w:hAnsiTheme="minorHAnsi" w:cstheme="minorHAnsi"/>
          <w:color w:val="000000" w:themeColor="text1"/>
        </w:rPr>
        <w:t>, Kohlberg's work parallels Piaget's understanding of how children progress through distinct stages. Both theories underscore the idea that children's abilities and understanding evolve with time and experience.</w:t>
      </w:r>
    </w:p>
    <w:p w14:paraId="622F5A57" w14:textId="77777777" w:rsidR="00613362" w:rsidRPr="00772F16" w:rsidRDefault="00613362" w:rsidP="00772F16">
      <w:pPr>
        <w:pStyle w:val="NormalWeb"/>
        <w:shd w:val="clear" w:color="auto" w:fill="FFFFFF" w:themeFill="background1"/>
        <w:spacing w:before="0" w:beforeAutospacing="0" w:after="150" w:afterAutospacing="0" w:line="360" w:lineRule="auto"/>
        <w:rPr>
          <w:rFonts w:asciiTheme="minorHAnsi" w:eastAsiaTheme="minorEastAsia" w:hAnsiTheme="minorHAnsi" w:cstheme="minorHAnsi"/>
          <w:color w:val="000000" w:themeColor="text1"/>
        </w:rPr>
      </w:pPr>
      <w:r w:rsidRPr="00772F16">
        <w:rPr>
          <w:rStyle w:val="Strong"/>
          <w:rFonts w:asciiTheme="minorHAnsi" w:eastAsiaTheme="minorEastAsia" w:hAnsiTheme="minorHAnsi" w:cstheme="minorHAnsi"/>
          <w:color w:val="000000" w:themeColor="text1"/>
        </w:rPr>
        <w:t xml:space="preserve">4. </w:t>
      </w:r>
      <w:proofErr w:type="spellStart"/>
      <w:r w:rsidRPr="00772F16">
        <w:rPr>
          <w:rStyle w:val="Strong"/>
          <w:rFonts w:asciiTheme="minorHAnsi" w:eastAsiaTheme="minorEastAsia" w:hAnsiTheme="minorHAnsi" w:cstheme="minorHAnsi"/>
          <w:color w:val="000000" w:themeColor="text1"/>
        </w:rPr>
        <w:t>Urie</w:t>
      </w:r>
      <w:proofErr w:type="spellEnd"/>
      <w:r w:rsidRPr="00772F16">
        <w:rPr>
          <w:rStyle w:val="Strong"/>
          <w:rFonts w:asciiTheme="minorHAnsi" w:eastAsiaTheme="minorEastAsia" w:hAnsiTheme="minorHAnsi" w:cstheme="minorHAnsi"/>
          <w:color w:val="000000" w:themeColor="text1"/>
        </w:rPr>
        <w:t xml:space="preserve"> Bronfenbrenner:</w:t>
      </w:r>
      <w:r w:rsidRPr="00772F16">
        <w:rPr>
          <w:rFonts w:asciiTheme="minorHAnsi" w:eastAsiaTheme="minorEastAsia" w:hAnsiTheme="minorHAnsi" w:cstheme="minorHAnsi"/>
          <w:color w:val="000000" w:themeColor="text1"/>
        </w:rPr>
        <w:t> </w:t>
      </w:r>
      <w:hyperlink r:id="rId11">
        <w:r w:rsidRPr="00772F16">
          <w:rPr>
            <w:rStyle w:val="Hyperlink"/>
            <w:rFonts w:asciiTheme="minorHAnsi" w:eastAsiaTheme="minorEastAsia" w:hAnsiTheme="minorHAnsi" w:cstheme="minorHAnsi"/>
            <w:color w:val="000000" w:themeColor="text1"/>
          </w:rPr>
          <w:t>Bronfenbrenner's ecological systems</w:t>
        </w:r>
      </w:hyperlink>
      <w:r w:rsidRPr="00772F16">
        <w:rPr>
          <w:rFonts w:asciiTheme="minorHAnsi" w:eastAsiaTheme="minorEastAsia" w:hAnsiTheme="minorHAnsi" w:cstheme="minorHAnsi"/>
          <w:color w:val="000000" w:themeColor="text1"/>
        </w:rPr>
        <w:t> theory provides a macro view of child development, considering the interplay of various environmental systems. This theory can be seen as complementary to Piaget's focus on the individual child's cognitive growth, adding a broader perspective on the environmental factors influencing this development.</w:t>
      </w:r>
    </w:p>
    <w:p w14:paraId="4DA99F42" w14:textId="77777777" w:rsidR="00613362" w:rsidRPr="00772F16" w:rsidRDefault="00613362" w:rsidP="00772F16">
      <w:pPr>
        <w:pStyle w:val="NormalWeb"/>
        <w:shd w:val="clear" w:color="auto" w:fill="FFFFFF" w:themeFill="background1"/>
        <w:spacing w:before="0" w:beforeAutospacing="0" w:after="150" w:afterAutospacing="0" w:line="360" w:lineRule="auto"/>
        <w:rPr>
          <w:rFonts w:asciiTheme="minorHAnsi" w:eastAsiaTheme="minorEastAsia" w:hAnsiTheme="minorHAnsi" w:cstheme="minorHAnsi"/>
          <w:color w:val="000000" w:themeColor="text1"/>
        </w:rPr>
      </w:pPr>
      <w:r w:rsidRPr="00772F16">
        <w:rPr>
          <w:rStyle w:val="Strong"/>
          <w:rFonts w:asciiTheme="minorHAnsi" w:eastAsiaTheme="minorEastAsia" w:hAnsiTheme="minorHAnsi" w:cstheme="minorHAnsi"/>
          <w:color w:val="000000" w:themeColor="text1"/>
        </w:rPr>
        <w:t>5. Albert Bandura:</w:t>
      </w:r>
      <w:r w:rsidRPr="00772F16">
        <w:rPr>
          <w:rFonts w:asciiTheme="minorHAnsi" w:eastAsiaTheme="minorEastAsia" w:hAnsiTheme="minorHAnsi" w:cstheme="minorHAnsi"/>
          <w:color w:val="000000" w:themeColor="text1"/>
        </w:rPr>
        <w:t> </w:t>
      </w:r>
      <w:hyperlink r:id="rId12">
        <w:r w:rsidRPr="00772F16">
          <w:rPr>
            <w:rStyle w:val="Hyperlink"/>
            <w:rFonts w:asciiTheme="minorHAnsi" w:eastAsiaTheme="minorEastAsia" w:hAnsiTheme="minorHAnsi" w:cstheme="minorHAnsi"/>
            <w:color w:val="000000" w:themeColor="text1"/>
          </w:rPr>
          <w:t>Bandura's Social Learning Theory</w:t>
        </w:r>
      </w:hyperlink>
      <w:r w:rsidRPr="00772F16">
        <w:rPr>
          <w:rFonts w:asciiTheme="minorHAnsi" w:eastAsiaTheme="minorEastAsia" w:hAnsiTheme="minorHAnsi" w:cstheme="minorHAnsi"/>
          <w:color w:val="000000" w:themeColor="text1"/>
        </w:rPr>
        <w:t xml:space="preserve"> posits that children learn by observing and imitating others. This theory aligns with Piaget's emphasis on active engagement in </w:t>
      </w:r>
      <w:r w:rsidRPr="00772F16">
        <w:rPr>
          <w:rFonts w:asciiTheme="minorHAnsi" w:eastAsiaTheme="minorEastAsia" w:hAnsiTheme="minorHAnsi" w:cstheme="minorHAnsi"/>
          <w:color w:val="000000" w:themeColor="text1"/>
        </w:rPr>
        <w:lastRenderedPageBreak/>
        <w:t>learning, but adds a social aspect to the learning process, complementing Piaget's focus on individual exploration and discovery.</w:t>
      </w:r>
    </w:p>
    <w:p w14:paraId="7F4F9724" w14:textId="3D1A85B7" w:rsidR="00613362" w:rsidRPr="00772F16" w:rsidRDefault="00613362" w:rsidP="00772F16">
      <w:pPr>
        <w:pStyle w:val="NormalWeb"/>
        <w:shd w:val="clear" w:color="auto" w:fill="FFFFFF" w:themeFill="background1"/>
        <w:spacing w:before="0" w:beforeAutospacing="0" w:after="150" w:afterAutospacing="0" w:line="360" w:lineRule="auto"/>
        <w:rPr>
          <w:rFonts w:asciiTheme="minorHAnsi" w:eastAsiaTheme="minorEastAsia" w:hAnsiTheme="minorHAnsi" w:cstheme="minorHAnsi"/>
          <w:color w:val="000000" w:themeColor="text1"/>
        </w:rPr>
      </w:pPr>
      <w:r w:rsidRPr="00772F16">
        <w:rPr>
          <w:rFonts w:asciiTheme="minorHAnsi" w:eastAsiaTheme="minorEastAsia" w:hAnsiTheme="minorHAnsi" w:cstheme="minorHAnsi"/>
          <w:color w:val="000000" w:themeColor="text1"/>
        </w:rPr>
        <w:t>6. </w:t>
      </w:r>
      <w:r w:rsidRPr="00772F16">
        <w:rPr>
          <w:rStyle w:val="Strong"/>
          <w:rFonts w:asciiTheme="minorHAnsi" w:eastAsiaTheme="minorEastAsia" w:hAnsiTheme="minorHAnsi" w:cstheme="minorHAnsi"/>
          <w:color w:val="000000" w:themeColor="text1"/>
        </w:rPr>
        <w:t>Howard Gardner:</w:t>
      </w:r>
      <w:r w:rsidRPr="00772F16">
        <w:rPr>
          <w:rFonts w:asciiTheme="minorHAnsi" w:eastAsiaTheme="minorEastAsia" w:hAnsiTheme="minorHAnsi" w:cstheme="minorHAnsi"/>
          <w:color w:val="000000" w:themeColor="text1"/>
        </w:rPr>
        <w:t> Gardner's </w:t>
      </w:r>
      <w:hyperlink r:id="rId13">
        <w:r w:rsidRPr="00772F16">
          <w:rPr>
            <w:rStyle w:val="Hyperlink"/>
            <w:rFonts w:asciiTheme="minorHAnsi" w:eastAsiaTheme="minorEastAsia" w:hAnsiTheme="minorHAnsi" w:cstheme="minorHAnsi"/>
            <w:color w:val="000000" w:themeColor="text1"/>
          </w:rPr>
          <w:t>theory of multiple intelligences</w:t>
        </w:r>
      </w:hyperlink>
      <w:r w:rsidRPr="00772F16">
        <w:rPr>
          <w:rFonts w:asciiTheme="minorHAnsi" w:eastAsiaTheme="minorEastAsia" w:hAnsiTheme="minorHAnsi" w:cstheme="minorHAnsi"/>
          <w:color w:val="000000" w:themeColor="text1"/>
        </w:rPr>
        <w:t xml:space="preserve"> proposes that there are multiple ways to be intelligent, going beyond the traditional IQ concept. His theory doesn't directly align with Piaget's </w:t>
      </w:r>
      <w:proofErr w:type="gramStart"/>
      <w:r w:rsidRPr="00772F16">
        <w:rPr>
          <w:rFonts w:asciiTheme="minorHAnsi" w:eastAsiaTheme="minorEastAsia" w:hAnsiTheme="minorHAnsi" w:cstheme="minorHAnsi"/>
          <w:color w:val="000000" w:themeColor="text1"/>
        </w:rPr>
        <w:t>work, but</w:t>
      </w:r>
      <w:proofErr w:type="gramEnd"/>
      <w:r w:rsidRPr="00772F16">
        <w:rPr>
          <w:rFonts w:asciiTheme="minorHAnsi" w:eastAsiaTheme="minorEastAsia" w:hAnsiTheme="minorHAnsi" w:cstheme="minorHAnsi"/>
          <w:color w:val="000000" w:themeColor="text1"/>
        </w:rPr>
        <w:t xml:space="preserve"> offers a different lens to view cognitive abilities of children, thereby enriching our understanding of child development. (Student A) </w:t>
      </w:r>
      <w:r w:rsidRPr="00772F16">
        <w:rPr>
          <w:rFonts w:asciiTheme="minorHAnsi" w:eastAsiaTheme="minorEastAsia" w:hAnsiTheme="minorHAnsi" w:cstheme="minorHAnsi"/>
          <w:color w:val="000000" w:themeColor="text1"/>
        </w:rPr>
        <w:t xml:space="preserve">“ </w:t>
      </w:r>
    </w:p>
    <w:p w14:paraId="10940BFA" w14:textId="130FB920" w:rsidR="00613362" w:rsidRPr="00772F16" w:rsidRDefault="00613362" w:rsidP="00772F16">
      <w:pPr>
        <w:pStyle w:val="NormalWeb"/>
        <w:shd w:val="clear" w:color="auto" w:fill="FFFFFF" w:themeFill="background1"/>
        <w:spacing w:before="0" w:beforeAutospacing="0" w:after="150" w:afterAutospacing="0" w:line="360" w:lineRule="auto"/>
        <w:rPr>
          <w:rFonts w:asciiTheme="minorHAnsi" w:eastAsiaTheme="minorEastAsia" w:hAnsiTheme="minorHAnsi" w:cstheme="minorHAnsi"/>
          <w:b/>
          <w:bCs/>
          <w:color w:val="000000" w:themeColor="text1"/>
        </w:rPr>
      </w:pPr>
      <w:r w:rsidRPr="00772F16">
        <w:rPr>
          <w:rFonts w:asciiTheme="minorHAnsi" w:eastAsiaTheme="minorEastAsia" w:hAnsiTheme="minorHAnsi" w:cstheme="minorHAnsi"/>
          <w:b/>
          <w:bCs/>
          <w:color w:val="000000" w:themeColor="text1"/>
        </w:rPr>
        <w:t xml:space="preserve">End of Word Share Group </w:t>
      </w:r>
      <w:r w:rsidR="00772F16">
        <w:rPr>
          <w:rFonts w:asciiTheme="minorHAnsi" w:eastAsiaTheme="minorEastAsia" w:hAnsiTheme="minorHAnsi" w:cstheme="minorHAnsi"/>
          <w:b/>
          <w:bCs/>
          <w:color w:val="000000" w:themeColor="text1"/>
        </w:rPr>
        <w:t>One</w:t>
      </w:r>
    </w:p>
    <w:p w14:paraId="4F3F30E3" w14:textId="6B2FDFDD" w:rsidR="00613362" w:rsidRPr="00772F16" w:rsidRDefault="00613362" w:rsidP="00772F16">
      <w:pPr>
        <w:pStyle w:val="NormalWeb"/>
        <w:shd w:val="clear" w:color="auto" w:fill="FFFFFF" w:themeFill="background1"/>
        <w:spacing w:before="0" w:beforeAutospacing="0" w:after="150" w:afterAutospacing="0" w:line="360" w:lineRule="auto"/>
        <w:rPr>
          <w:rFonts w:asciiTheme="minorHAnsi" w:eastAsiaTheme="minorEastAsia" w:hAnsiTheme="minorHAnsi" w:cstheme="minorHAnsi"/>
          <w:b/>
          <w:bCs/>
          <w:color w:val="000000" w:themeColor="text1"/>
        </w:rPr>
      </w:pPr>
    </w:p>
    <w:p w14:paraId="203CA3D5" w14:textId="266B568A" w:rsidR="00613362" w:rsidRPr="00772F16" w:rsidRDefault="00613362" w:rsidP="00772F16">
      <w:pPr>
        <w:spacing w:line="360" w:lineRule="auto"/>
        <w:rPr>
          <w:rFonts w:cstheme="minorHAnsi"/>
          <w:b/>
          <w:bCs/>
          <w:u w:val="single"/>
        </w:rPr>
      </w:pPr>
      <w:r w:rsidRPr="00772F16">
        <w:rPr>
          <w:rFonts w:cstheme="minorHAnsi"/>
          <w:b/>
          <w:bCs/>
          <w:u w:val="single"/>
        </w:rPr>
        <w:t xml:space="preserve">Word Share Group </w:t>
      </w:r>
      <w:r w:rsidRPr="00772F16">
        <w:rPr>
          <w:rFonts w:cstheme="minorHAnsi"/>
          <w:b/>
          <w:bCs/>
          <w:u w:val="single"/>
        </w:rPr>
        <w:t>Two</w:t>
      </w:r>
      <w:r w:rsidRPr="00772F16">
        <w:rPr>
          <w:rFonts w:cstheme="minorHAnsi"/>
          <w:b/>
          <w:bCs/>
          <w:u w:val="single"/>
        </w:rPr>
        <w:t xml:space="preserve"> (student’s </w:t>
      </w:r>
      <w:r w:rsidRPr="00772F16">
        <w:rPr>
          <w:rFonts w:cstheme="minorHAnsi"/>
          <w:b/>
          <w:bCs/>
          <w:u w:val="single"/>
        </w:rPr>
        <w:t>D</w:t>
      </w:r>
      <w:r w:rsidRPr="00772F16">
        <w:rPr>
          <w:rFonts w:cstheme="minorHAnsi"/>
          <w:b/>
          <w:bCs/>
          <w:u w:val="single"/>
        </w:rPr>
        <w:t xml:space="preserve">, </w:t>
      </w:r>
      <w:r w:rsidRPr="00772F16">
        <w:rPr>
          <w:rFonts w:cstheme="minorHAnsi"/>
          <w:b/>
          <w:bCs/>
          <w:u w:val="single"/>
        </w:rPr>
        <w:t>E, F and G)</w:t>
      </w:r>
    </w:p>
    <w:p w14:paraId="0D4370C3" w14:textId="360EB4FF" w:rsidR="00613362" w:rsidRPr="00613362" w:rsidRDefault="00772F16" w:rsidP="00772F16">
      <w:pPr>
        <w:spacing w:before="100" w:beforeAutospacing="1" w:after="100" w:afterAutospacing="1" w:line="360" w:lineRule="auto"/>
        <w:rPr>
          <w:rFonts w:eastAsia="Times New Roman" w:cstheme="minorHAnsi"/>
          <w:lang w:eastAsia="en-GB"/>
        </w:rPr>
      </w:pPr>
      <w:r>
        <w:rPr>
          <w:rFonts w:eastAsia="Times New Roman" w:cstheme="minorHAnsi"/>
          <w:lang w:eastAsia="en-GB"/>
        </w:rPr>
        <w:t>“</w:t>
      </w:r>
      <w:r w:rsidR="00613362" w:rsidRPr="00613362">
        <w:rPr>
          <w:rFonts w:eastAsia="Times New Roman" w:cstheme="minorHAnsi"/>
          <w:lang w:eastAsia="en-GB"/>
        </w:rPr>
        <w:t xml:space="preserve">Constructivism </w:t>
      </w:r>
    </w:p>
    <w:p w14:paraId="6F499F76" w14:textId="5D188375" w:rsidR="00613362" w:rsidRPr="00613362" w:rsidRDefault="00613362" w:rsidP="00772F16">
      <w:pPr>
        <w:spacing w:before="100" w:beforeAutospacing="1" w:after="100" w:afterAutospacing="1" w:line="360" w:lineRule="auto"/>
        <w:rPr>
          <w:rFonts w:eastAsia="Times New Roman" w:cstheme="minorHAnsi"/>
          <w:lang w:eastAsia="en-GB"/>
        </w:rPr>
      </w:pPr>
      <w:r w:rsidRPr="00613362">
        <w:rPr>
          <w:rFonts w:eastAsia="Times New Roman" w:cstheme="minorHAnsi"/>
          <w:lang w:eastAsia="en-GB"/>
        </w:rPr>
        <w:t>“Constructivis</w:t>
      </w:r>
      <w:r w:rsidRPr="00772F16">
        <w:rPr>
          <w:rFonts w:eastAsia="Times New Roman" w:cstheme="minorHAnsi"/>
          <w:lang w:eastAsia="en-GB"/>
        </w:rPr>
        <w:t>m</w:t>
      </w:r>
      <w:r w:rsidRPr="00613362">
        <w:rPr>
          <w:rFonts w:eastAsia="Times New Roman" w:cstheme="minorHAnsi"/>
          <w:lang w:eastAsia="en-GB"/>
        </w:rPr>
        <w:t xml:space="preserve"> is a learning theory that emphasizes the active role of learners in building their own understanding. Rather than passively receiving information, learners reflect on their experiences, create mental representations, and incorporate new knowledge into their schemas”. </w:t>
      </w:r>
      <w:proofErr w:type="gramStart"/>
      <w:r w:rsidRPr="00613362">
        <w:rPr>
          <w:rFonts w:eastAsia="Times New Roman" w:cstheme="minorHAnsi"/>
          <w:lang w:eastAsia="en-GB"/>
        </w:rPr>
        <w:t>–</w:t>
      </w:r>
      <w:r w:rsidRPr="00772F16">
        <w:rPr>
          <w:rFonts w:eastAsia="Times New Roman" w:cstheme="minorHAnsi"/>
          <w:lang w:eastAsia="en-GB"/>
        </w:rPr>
        <w:t>(</w:t>
      </w:r>
      <w:proofErr w:type="gramEnd"/>
      <w:r w:rsidRPr="00772F16">
        <w:rPr>
          <w:rFonts w:eastAsia="Times New Roman" w:cstheme="minorHAnsi"/>
          <w:lang w:eastAsia="en-GB"/>
        </w:rPr>
        <w:t>Student D)</w:t>
      </w:r>
    </w:p>
    <w:p w14:paraId="767772A8" w14:textId="6EB6BB8D" w:rsidR="00613362" w:rsidRPr="00613362" w:rsidRDefault="00613362" w:rsidP="00772F16">
      <w:pPr>
        <w:spacing w:before="100" w:beforeAutospacing="1" w:after="100" w:afterAutospacing="1" w:line="360" w:lineRule="auto"/>
        <w:rPr>
          <w:rFonts w:eastAsia="Times New Roman" w:cstheme="minorHAnsi"/>
          <w:lang w:eastAsia="en-GB"/>
        </w:rPr>
      </w:pPr>
      <w:r w:rsidRPr="00613362">
        <w:rPr>
          <w:rFonts w:eastAsia="Times New Roman" w:cstheme="minorHAnsi"/>
          <w:lang w:eastAsia="en-GB"/>
        </w:rPr>
        <w:t xml:space="preserve">Constructivism shares many of the same principles as cognitive theory however, there are a few key differences. The main difference is the role of social context. </w:t>
      </w:r>
      <w:r w:rsidRPr="00772F16">
        <w:rPr>
          <w:rFonts w:eastAsia="Times New Roman" w:cstheme="minorHAnsi"/>
          <w:lang w:eastAsia="en-GB"/>
        </w:rPr>
        <w:t>(Student D)</w:t>
      </w:r>
    </w:p>
    <w:p w14:paraId="5F76913D" w14:textId="5D64CBCB" w:rsidR="00613362" w:rsidRPr="00613362" w:rsidRDefault="00613362" w:rsidP="00772F16">
      <w:pPr>
        <w:spacing w:before="100" w:beforeAutospacing="1" w:after="100" w:afterAutospacing="1" w:line="360" w:lineRule="auto"/>
        <w:rPr>
          <w:rFonts w:eastAsia="Times New Roman" w:cstheme="minorHAnsi"/>
          <w:lang w:eastAsia="en-GB"/>
        </w:rPr>
      </w:pPr>
      <w:r w:rsidRPr="00613362">
        <w:rPr>
          <w:rFonts w:eastAsia="Times New Roman" w:cstheme="minorHAnsi"/>
          <w:lang w:eastAsia="en-GB"/>
        </w:rPr>
        <w:t xml:space="preserve">Constructivism is the theory that says learners construct knowledge rather than just passively take in information. </w:t>
      </w:r>
      <w:r w:rsidRPr="00772F16">
        <w:rPr>
          <w:rFonts w:eastAsia="Times New Roman" w:cstheme="minorHAnsi"/>
          <w:lang w:eastAsia="en-GB"/>
        </w:rPr>
        <w:t>–</w:t>
      </w:r>
      <w:r w:rsidRPr="00613362">
        <w:rPr>
          <w:rFonts w:eastAsia="Times New Roman" w:cstheme="minorHAnsi"/>
          <w:lang w:eastAsia="en-GB"/>
        </w:rPr>
        <w:t xml:space="preserve"> </w:t>
      </w:r>
      <w:r w:rsidRPr="00772F16">
        <w:rPr>
          <w:rFonts w:eastAsia="Times New Roman" w:cstheme="minorHAnsi"/>
          <w:lang w:eastAsia="en-GB"/>
        </w:rPr>
        <w:t>(Student G)</w:t>
      </w:r>
    </w:p>
    <w:p w14:paraId="62AEB4E3" w14:textId="1E0C8743" w:rsidR="00613362" w:rsidRPr="00613362" w:rsidRDefault="00613362" w:rsidP="00772F16">
      <w:pPr>
        <w:spacing w:before="100" w:beforeAutospacing="1" w:after="100" w:afterAutospacing="1" w:line="360" w:lineRule="auto"/>
        <w:rPr>
          <w:rFonts w:eastAsia="Times New Roman" w:cstheme="minorHAnsi"/>
          <w:lang w:eastAsia="en-GB"/>
        </w:rPr>
      </w:pPr>
      <w:r w:rsidRPr="00613362">
        <w:rPr>
          <w:rFonts w:eastAsia="Times New Roman" w:cstheme="minorHAnsi"/>
          <w:lang w:eastAsia="en-GB"/>
        </w:rPr>
        <w:t xml:space="preserve">The constructivist theory posits within the human mind, and that it does not have to match any real- world reality (Driscoll, 2000) </w:t>
      </w:r>
      <w:r w:rsidRPr="00772F16">
        <w:rPr>
          <w:rFonts w:eastAsia="Times New Roman" w:cstheme="minorHAnsi"/>
          <w:lang w:eastAsia="en-GB"/>
        </w:rPr>
        <w:t>(Student E)</w:t>
      </w:r>
    </w:p>
    <w:p w14:paraId="635E5F99" w14:textId="672B1B7D" w:rsidR="00613362" w:rsidRPr="00613362" w:rsidRDefault="00613362" w:rsidP="00772F16">
      <w:pPr>
        <w:spacing w:before="100" w:beforeAutospacing="1" w:after="100" w:afterAutospacing="1" w:line="360" w:lineRule="auto"/>
        <w:rPr>
          <w:rFonts w:eastAsia="Times New Roman" w:cstheme="minorHAnsi"/>
          <w:lang w:eastAsia="en-GB"/>
        </w:rPr>
      </w:pPr>
      <w:r w:rsidRPr="00613362">
        <w:rPr>
          <w:rFonts w:eastAsia="Times New Roman" w:cstheme="minorHAnsi"/>
          <w:lang w:eastAsia="en-GB"/>
        </w:rPr>
        <w:t>Constructivism is a learning theory that was first developed in the 1980s as it is grounded into the work of Jean Piaget and did other philosophers and other scholars from the early 20</w:t>
      </w:r>
      <w:proofErr w:type="spellStart"/>
      <w:r w:rsidRPr="00613362">
        <w:rPr>
          <w:rFonts w:eastAsia="Times New Roman" w:cstheme="minorHAnsi"/>
          <w:position w:val="8"/>
          <w:lang w:eastAsia="en-GB"/>
        </w:rPr>
        <w:t>th</w:t>
      </w:r>
      <w:proofErr w:type="spellEnd"/>
      <w:r w:rsidRPr="00613362">
        <w:rPr>
          <w:rFonts w:eastAsia="Times New Roman" w:cstheme="minorHAnsi"/>
          <w:position w:val="8"/>
          <w:lang w:eastAsia="en-GB"/>
        </w:rPr>
        <w:t xml:space="preserve"> </w:t>
      </w:r>
      <w:r w:rsidRPr="00613362">
        <w:rPr>
          <w:rFonts w:eastAsia="Times New Roman" w:cstheme="minorHAnsi"/>
          <w:lang w:eastAsia="en-GB"/>
        </w:rPr>
        <w:t xml:space="preserve">century. </w:t>
      </w:r>
      <w:r w:rsidRPr="00772F16">
        <w:rPr>
          <w:rFonts w:eastAsia="Times New Roman" w:cstheme="minorHAnsi"/>
          <w:lang w:eastAsia="en-GB"/>
        </w:rPr>
        <w:t>(Student E)</w:t>
      </w:r>
    </w:p>
    <w:p w14:paraId="36866971" w14:textId="1E9CFB1D" w:rsidR="00613362" w:rsidRPr="00613362" w:rsidRDefault="00613362" w:rsidP="00772F16">
      <w:pPr>
        <w:spacing w:before="100" w:beforeAutospacing="1" w:after="100" w:afterAutospacing="1" w:line="360" w:lineRule="auto"/>
        <w:rPr>
          <w:rFonts w:eastAsia="Times New Roman" w:cstheme="minorHAnsi"/>
          <w:lang w:eastAsia="en-GB"/>
        </w:rPr>
      </w:pPr>
      <w:r w:rsidRPr="00613362">
        <w:rPr>
          <w:rFonts w:eastAsia="Times New Roman" w:cstheme="minorHAnsi"/>
          <w:lang w:eastAsia="en-GB"/>
        </w:rPr>
        <w:t xml:space="preserve">Piaget's theory of constructivism impacts learning curriculum because teachers must make a curriculum plan which enhances their students' logical growth. </w:t>
      </w:r>
      <w:r w:rsidRPr="00772F16">
        <w:rPr>
          <w:rFonts w:eastAsia="Times New Roman" w:cstheme="minorHAnsi"/>
          <w:lang w:eastAsia="en-GB"/>
        </w:rPr>
        <w:t>(Student D)</w:t>
      </w:r>
    </w:p>
    <w:p w14:paraId="5D87ED5D" w14:textId="2E5F93B1" w:rsidR="00613362" w:rsidRPr="00613362" w:rsidRDefault="00613362" w:rsidP="00772F16">
      <w:pPr>
        <w:spacing w:before="100" w:beforeAutospacing="1" w:after="100" w:afterAutospacing="1" w:line="360" w:lineRule="auto"/>
        <w:rPr>
          <w:rFonts w:eastAsia="Times New Roman" w:cstheme="minorHAnsi"/>
          <w:lang w:eastAsia="en-GB"/>
        </w:rPr>
      </w:pPr>
      <w:r w:rsidRPr="00613362">
        <w:rPr>
          <w:rFonts w:eastAsia="Times New Roman" w:cstheme="minorHAnsi"/>
          <w:lang w:eastAsia="en-GB"/>
        </w:rPr>
        <w:lastRenderedPageBreak/>
        <w:t xml:space="preserve">Constructivism is a learning theory that teachers use to help their learners understand. </w:t>
      </w:r>
      <w:r w:rsidRPr="00772F16">
        <w:rPr>
          <w:rFonts w:eastAsia="Times New Roman" w:cstheme="minorHAnsi"/>
          <w:lang w:eastAsia="en-GB"/>
        </w:rPr>
        <w:t>(Student F)</w:t>
      </w:r>
    </w:p>
    <w:p w14:paraId="42A9F668" w14:textId="71559BA7" w:rsidR="00613362" w:rsidRPr="00613362" w:rsidRDefault="00613362" w:rsidP="00772F16">
      <w:pPr>
        <w:spacing w:before="100" w:beforeAutospacing="1" w:after="100" w:afterAutospacing="1" w:line="360" w:lineRule="auto"/>
        <w:rPr>
          <w:rFonts w:eastAsia="Times New Roman" w:cstheme="minorHAnsi"/>
          <w:lang w:eastAsia="en-GB"/>
        </w:rPr>
      </w:pPr>
      <w:r w:rsidRPr="00613362">
        <w:rPr>
          <w:rFonts w:eastAsia="Times New Roman" w:cstheme="minorHAnsi"/>
          <w:color w:val="0F0F0F"/>
          <w:lang w:eastAsia="en-GB"/>
        </w:rPr>
        <w:t xml:space="preserve">Typically, this continuum is divided into three broad categories: Cognitive constructivism, based on the work of Jean Piaget; social constructivism, based on the work of Lev Vygotsky; and radical constructivism. </w:t>
      </w:r>
      <w:r w:rsidRPr="00772F16">
        <w:rPr>
          <w:rFonts w:eastAsia="Times New Roman" w:cstheme="minorHAnsi"/>
          <w:color w:val="0F0F0F"/>
          <w:lang w:eastAsia="en-GB"/>
        </w:rPr>
        <w:t>(Student E)</w:t>
      </w:r>
    </w:p>
    <w:p w14:paraId="0784CFA3" w14:textId="2DF01731" w:rsidR="00613362" w:rsidRPr="00613362" w:rsidRDefault="00613362" w:rsidP="00772F16">
      <w:pPr>
        <w:spacing w:before="100" w:beforeAutospacing="1" w:after="100" w:afterAutospacing="1" w:line="360" w:lineRule="auto"/>
        <w:rPr>
          <w:rFonts w:eastAsia="Times New Roman" w:cstheme="minorHAnsi"/>
          <w:lang w:eastAsia="en-GB"/>
        </w:rPr>
      </w:pPr>
      <w:r w:rsidRPr="00613362">
        <w:rPr>
          <w:rFonts w:eastAsia="Times New Roman" w:cstheme="minorHAnsi"/>
          <w:lang w:eastAsia="en-GB"/>
        </w:rPr>
        <w:t xml:space="preserve">In education it is when learners take responsibility in their learning. Instead of just receiving knowledge, they take an active role in learning. Teachers give them the tools to develop their knowledge and build on their previous learning to have a better understanding of their topic. Cognitive development is an aspect of constructivism, and this theory can emphasise the importance of learning engaging actively. </w:t>
      </w:r>
      <w:r w:rsidRPr="00772F16">
        <w:rPr>
          <w:rFonts w:eastAsia="Times New Roman" w:cstheme="minorHAnsi"/>
          <w:lang w:eastAsia="en-GB"/>
        </w:rPr>
        <w:t>(Student F)</w:t>
      </w:r>
    </w:p>
    <w:p w14:paraId="0D1E5E42" w14:textId="6C77BEA9" w:rsidR="00613362" w:rsidRPr="00772F16" w:rsidRDefault="00613362" w:rsidP="00772F16">
      <w:pPr>
        <w:spacing w:before="100" w:beforeAutospacing="1" w:after="100" w:afterAutospacing="1" w:line="360" w:lineRule="auto"/>
        <w:rPr>
          <w:rFonts w:eastAsia="Times New Roman" w:cstheme="minorHAnsi"/>
          <w:color w:val="1E1E21"/>
          <w:lang w:eastAsia="en-GB"/>
        </w:rPr>
      </w:pPr>
      <w:r w:rsidRPr="00613362">
        <w:rPr>
          <w:rFonts w:eastAsia="Times New Roman" w:cstheme="minorHAnsi"/>
          <w:color w:val="1E1E21"/>
          <w:lang w:eastAsia="en-GB"/>
        </w:rPr>
        <w:t xml:space="preserve">Piaget focused on how many humans make meaning in relation to the interaction between their experiences and their ideas. His views tended to focus on human development in relation to what is occurring with an individual as distinct from development influenced by other persons. </w:t>
      </w:r>
      <w:r w:rsidRPr="00772F16">
        <w:rPr>
          <w:rFonts w:eastAsia="Times New Roman" w:cstheme="minorHAnsi"/>
          <w:color w:val="1E1E21"/>
          <w:lang w:eastAsia="en-GB"/>
        </w:rPr>
        <w:t>(Student E)</w:t>
      </w:r>
    </w:p>
    <w:p w14:paraId="72213167" w14:textId="77777777" w:rsidR="00613362" w:rsidRPr="00613362" w:rsidRDefault="00613362" w:rsidP="00772F16">
      <w:pPr>
        <w:spacing w:before="100" w:beforeAutospacing="1" w:after="100" w:afterAutospacing="1" w:line="360" w:lineRule="auto"/>
        <w:rPr>
          <w:rFonts w:eastAsia="Times New Roman" w:cstheme="minorHAnsi"/>
          <w:lang w:eastAsia="en-GB"/>
        </w:rPr>
      </w:pPr>
    </w:p>
    <w:p w14:paraId="611252A5" w14:textId="5D0E7D31" w:rsidR="00613362" w:rsidRPr="00772F16" w:rsidRDefault="00613362" w:rsidP="00772F16">
      <w:pPr>
        <w:spacing w:before="100" w:beforeAutospacing="1" w:after="100" w:afterAutospacing="1" w:line="360" w:lineRule="auto"/>
        <w:rPr>
          <w:rFonts w:eastAsia="Times New Roman" w:cstheme="minorHAnsi"/>
          <w:lang w:eastAsia="en-GB"/>
        </w:rPr>
      </w:pPr>
      <w:r w:rsidRPr="00613362">
        <w:rPr>
          <w:rFonts w:eastAsia="Times New Roman" w:cstheme="minorHAnsi"/>
          <w:color w:val="1E1E21"/>
          <w:lang w:eastAsia="en-GB"/>
        </w:rPr>
        <w:t xml:space="preserve">Vygotsky </w:t>
      </w:r>
    </w:p>
    <w:p w14:paraId="0FE5A97B" w14:textId="7AC61EAC" w:rsidR="00613362" w:rsidRPr="00613362" w:rsidRDefault="00613362" w:rsidP="00772F16">
      <w:pPr>
        <w:spacing w:before="100" w:beforeAutospacing="1" w:after="100" w:afterAutospacing="1" w:line="360" w:lineRule="auto"/>
        <w:rPr>
          <w:rFonts w:eastAsia="Times New Roman" w:cstheme="minorHAnsi"/>
          <w:lang w:eastAsia="en-GB"/>
        </w:rPr>
      </w:pPr>
      <w:r w:rsidRPr="00772F16">
        <w:rPr>
          <w:rFonts w:eastAsia="Times New Roman" w:cstheme="minorHAnsi"/>
          <w:lang w:eastAsia="en-GB"/>
        </w:rPr>
        <w:t>(Student D)</w:t>
      </w:r>
    </w:p>
    <w:p w14:paraId="16F9783C" w14:textId="77777777" w:rsidR="00613362" w:rsidRPr="00613362" w:rsidRDefault="00613362" w:rsidP="00772F16">
      <w:pPr>
        <w:spacing w:before="100" w:beforeAutospacing="1" w:after="100" w:afterAutospacing="1" w:line="360" w:lineRule="auto"/>
        <w:rPr>
          <w:rFonts w:eastAsia="Times New Roman" w:cstheme="minorHAnsi"/>
          <w:lang w:eastAsia="en-GB"/>
        </w:rPr>
      </w:pPr>
      <w:r w:rsidRPr="00613362">
        <w:rPr>
          <w:rFonts w:eastAsia="Times New Roman" w:cstheme="minorHAnsi"/>
          <w:lang w:eastAsia="en-GB"/>
        </w:rPr>
        <w:t xml:space="preserve">Vygotsky’s theory says that social interactions help children develop their ability to use language. </w:t>
      </w:r>
    </w:p>
    <w:p w14:paraId="7B8645AC" w14:textId="77777777" w:rsidR="00613362" w:rsidRPr="00613362" w:rsidRDefault="00613362" w:rsidP="00772F16">
      <w:pPr>
        <w:spacing w:before="100" w:beforeAutospacing="1" w:after="100" w:afterAutospacing="1" w:line="360" w:lineRule="auto"/>
        <w:rPr>
          <w:rFonts w:eastAsia="Times New Roman" w:cstheme="minorHAnsi"/>
          <w:lang w:eastAsia="en-GB"/>
        </w:rPr>
      </w:pPr>
      <w:r w:rsidRPr="00613362">
        <w:rPr>
          <w:rFonts w:eastAsia="Times New Roman" w:cstheme="minorHAnsi"/>
          <w:lang w:eastAsia="en-GB"/>
        </w:rPr>
        <w:t xml:space="preserve">Vygotsky’s Cognitive Development Theory argues that cognitive abilities are socially guided and constructed. </w:t>
      </w:r>
    </w:p>
    <w:p w14:paraId="692BDA4F" w14:textId="77777777" w:rsidR="00613362" w:rsidRPr="00613362" w:rsidRDefault="00613362" w:rsidP="00772F16">
      <w:pPr>
        <w:spacing w:before="100" w:beforeAutospacing="1" w:after="100" w:afterAutospacing="1" w:line="360" w:lineRule="auto"/>
        <w:rPr>
          <w:rFonts w:eastAsia="Times New Roman" w:cstheme="minorHAnsi"/>
          <w:lang w:eastAsia="en-GB"/>
        </w:rPr>
      </w:pPr>
      <w:r w:rsidRPr="00613362">
        <w:rPr>
          <w:rFonts w:eastAsia="Times New Roman" w:cstheme="minorHAnsi"/>
          <w:lang w:eastAsia="en-GB"/>
        </w:rPr>
        <w:t xml:space="preserve">Vygotsky was a psychologist who proposed that language is the root of culture and cognitive development. He believed that social interactions help children learn and use language, and that language influences their thinking and behaviour. </w:t>
      </w:r>
    </w:p>
    <w:p w14:paraId="5262E83B" w14:textId="77777777" w:rsidR="00613362" w:rsidRPr="00613362" w:rsidRDefault="00613362" w:rsidP="00772F16">
      <w:pPr>
        <w:spacing w:before="100" w:beforeAutospacing="1" w:after="100" w:afterAutospacing="1" w:line="360" w:lineRule="auto"/>
        <w:rPr>
          <w:rFonts w:eastAsia="Times New Roman" w:cstheme="minorHAnsi"/>
          <w:lang w:eastAsia="en-GB"/>
        </w:rPr>
      </w:pPr>
      <w:r w:rsidRPr="00613362">
        <w:rPr>
          <w:rFonts w:eastAsia="Times New Roman" w:cstheme="minorHAnsi"/>
          <w:lang w:eastAsia="en-GB"/>
        </w:rPr>
        <w:lastRenderedPageBreak/>
        <w:t xml:space="preserve">A child’s cognitive development and learning ability can be guided and mediated by their social interactions. </w:t>
      </w:r>
    </w:p>
    <w:p w14:paraId="37740FFA" w14:textId="77777777" w:rsidR="00613362" w:rsidRPr="00613362" w:rsidRDefault="00613362" w:rsidP="00772F16">
      <w:pPr>
        <w:spacing w:before="100" w:beforeAutospacing="1" w:after="100" w:afterAutospacing="1" w:line="360" w:lineRule="auto"/>
        <w:rPr>
          <w:rFonts w:eastAsia="Times New Roman" w:cstheme="minorHAnsi"/>
          <w:lang w:eastAsia="en-GB"/>
        </w:rPr>
      </w:pPr>
      <w:r w:rsidRPr="00613362">
        <w:rPr>
          <w:rFonts w:eastAsia="Times New Roman" w:cstheme="minorHAnsi"/>
          <w:lang w:eastAsia="en-GB"/>
        </w:rPr>
        <w:t xml:space="preserve">Vygotsky believed that social interaction plays a fundamental role in the development of cognition. </w:t>
      </w:r>
    </w:p>
    <w:p w14:paraId="7A95BCEA" w14:textId="77777777" w:rsidR="00613362" w:rsidRPr="00613362" w:rsidRDefault="00613362" w:rsidP="00772F16">
      <w:pPr>
        <w:spacing w:before="100" w:beforeAutospacing="1" w:after="100" w:afterAutospacing="1" w:line="360" w:lineRule="auto"/>
        <w:rPr>
          <w:rFonts w:eastAsia="Times New Roman" w:cstheme="minorHAnsi"/>
          <w:lang w:eastAsia="en-GB"/>
        </w:rPr>
      </w:pPr>
      <w:r w:rsidRPr="00613362">
        <w:rPr>
          <w:rFonts w:eastAsia="Times New Roman" w:cstheme="minorHAnsi"/>
          <w:lang w:eastAsia="en-GB"/>
        </w:rPr>
        <w:t xml:space="preserve">Vygotsky emphasizes the role of the social environment in the child’s cognitive development. </w:t>
      </w:r>
    </w:p>
    <w:p w14:paraId="5D7D47B4" w14:textId="43F8DD68" w:rsidR="00613362" w:rsidRPr="00613362" w:rsidRDefault="00613362" w:rsidP="00772F16">
      <w:pPr>
        <w:spacing w:before="100" w:beforeAutospacing="1" w:after="100" w:afterAutospacing="1" w:line="360" w:lineRule="auto"/>
        <w:rPr>
          <w:rFonts w:eastAsia="Times New Roman" w:cstheme="minorHAnsi"/>
          <w:lang w:eastAsia="en-GB"/>
        </w:rPr>
      </w:pPr>
      <w:r w:rsidRPr="00772F16">
        <w:rPr>
          <w:rFonts w:eastAsia="Times New Roman" w:cstheme="minorHAnsi"/>
          <w:lang w:eastAsia="en-GB"/>
        </w:rPr>
        <w:t>(Student E)</w:t>
      </w:r>
    </w:p>
    <w:p w14:paraId="2A34B768" w14:textId="77777777" w:rsidR="00613362" w:rsidRPr="00613362" w:rsidRDefault="00613362" w:rsidP="00772F16">
      <w:pPr>
        <w:spacing w:before="100" w:beforeAutospacing="1" w:after="100" w:afterAutospacing="1" w:line="360" w:lineRule="auto"/>
        <w:rPr>
          <w:rFonts w:eastAsia="Times New Roman" w:cstheme="minorHAnsi"/>
          <w:lang w:eastAsia="en-GB"/>
        </w:rPr>
      </w:pPr>
      <w:r w:rsidRPr="00613362">
        <w:rPr>
          <w:rFonts w:eastAsia="Times New Roman" w:cstheme="minorHAnsi"/>
          <w:lang w:eastAsia="en-GB"/>
        </w:rPr>
        <w:t xml:space="preserve">‘’Vygotsky language theory is based off the ideology that language is a tool for communication and cognitive development. ‘’ </w:t>
      </w:r>
    </w:p>
    <w:p w14:paraId="436CE3A7" w14:textId="77777777" w:rsidR="00613362" w:rsidRPr="00613362" w:rsidRDefault="00613362" w:rsidP="00772F16">
      <w:pPr>
        <w:spacing w:before="100" w:beforeAutospacing="1" w:after="100" w:afterAutospacing="1" w:line="360" w:lineRule="auto"/>
        <w:rPr>
          <w:rFonts w:eastAsia="Times New Roman" w:cstheme="minorHAnsi"/>
          <w:lang w:eastAsia="en-GB"/>
        </w:rPr>
      </w:pPr>
      <w:r w:rsidRPr="00613362">
        <w:rPr>
          <w:rFonts w:eastAsia="Times New Roman" w:cstheme="minorHAnsi"/>
          <w:lang w:eastAsia="en-GB"/>
        </w:rPr>
        <w:t xml:space="preserve">Vygotsky also explored the relationship between a child language and how they think and how many children use speech to think out loud and then internalize it as an inner thought. </w:t>
      </w:r>
    </w:p>
    <w:p w14:paraId="43665376" w14:textId="77777777" w:rsidR="00613362" w:rsidRPr="00613362" w:rsidRDefault="00613362" w:rsidP="00772F16">
      <w:pPr>
        <w:spacing w:before="100" w:beforeAutospacing="1" w:after="100" w:afterAutospacing="1" w:line="360" w:lineRule="auto"/>
        <w:rPr>
          <w:rFonts w:eastAsia="Times New Roman" w:cstheme="minorHAnsi"/>
          <w:lang w:eastAsia="en-GB"/>
        </w:rPr>
      </w:pPr>
      <w:r w:rsidRPr="00613362">
        <w:rPr>
          <w:rFonts w:eastAsia="Times New Roman" w:cstheme="minorHAnsi"/>
          <w:lang w:eastAsia="en-GB"/>
        </w:rPr>
        <w:t xml:space="preserve">There are three different forms of speech according to Vygotsky these are external speech’ (or ‘social speech’), ‘egocentric speech’ (or ‘private speech’) and ‘inner speech’. </w:t>
      </w:r>
    </w:p>
    <w:p w14:paraId="479CAEE2" w14:textId="2B840649" w:rsidR="00613362" w:rsidRPr="00613362" w:rsidRDefault="00613362" w:rsidP="00772F16">
      <w:pPr>
        <w:spacing w:before="100" w:beforeAutospacing="1" w:after="100" w:afterAutospacing="1" w:line="360" w:lineRule="auto"/>
        <w:rPr>
          <w:rFonts w:eastAsia="Times New Roman" w:cstheme="minorHAnsi"/>
          <w:lang w:eastAsia="en-GB"/>
        </w:rPr>
      </w:pPr>
      <w:r w:rsidRPr="00772F16">
        <w:rPr>
          <w:rFonts w:eastAsia="Times New Roman" w:cstheme="minorHAnsi"/>
          <w:lang w:eastAsia="en-GB"/>
        </w:rPr>
        <w:t>(Student F)</w:t>
      </w:r>
    </w:p>
    <w:p w14:paraId="60EDE5D9" w14:textId="77777777" w:rsidR="00613362" w:rsidRPr="00613362" w:rsidRDefault="00613362" w:rsidP="00772F16">
      <w:pPr>
        <w:spacing w:before="100" w:beforeAutospacing="1" w:after="100" w:afterAutospacing="1" w:line="360" w:lineRule="auto"/>
        <w:rPr>
          <w:rFonts w:eastAsia="Times New Roman" w:cstheme="minorHAnsi"/>
          <w:lang w:eastAsia="en-GB"/>
        </w:rPr>
      </w:pPr>
      <w:r w:rsidRPr="00613362">
        <w:rPr>
          <w:rFonts w:eastAsia="Times New Roman" w:cstheme="minorHAnsi"/>
          <w:lang w:eastAsia="en-GB"/>
        </w:rPr>
        <w:t>‘There are three main concepts of cognitive development that Vygotsky posed were that culture is significant in learning, language is the root of culture, individuals learn and develop within their role in the community</w:t>
      </w:r>
      <w:r w:rsidRPr="00613362">
        <w:rPr>
          <w:rFonts w:eastAsia="Times New Roman" w:cstheme="minorHAnsi"/>
          <w:color w:val="444444"/>
          <w:lang w:eastAsia="en-GB"/>
        </w:rPr>
        <w:t xml:space="preserve">.’ </w:t>
      </w:r>
    </w:p>
    <w:p w14:paraId="21979631" w14:textId="77777777" w:rsidR="00613362" w:rsidRPr="00613362" w:rsidRDefault="00613362" w:rsidP="00772F16">
      <w:pPr>
        <w:spacing w:before="100" w:beforeAutospacing="1" w:after="100" w:afterAutospacing="1" w:line="360" w:lineRule="auto"/>
        <w:rPr>
          <w:rFonts w:eastAsia="Times New Roman" w:cstheme="minorHAnsi"/>
          <w:lang w:eastAsia="en-GB"/>
        </w:rPr>
      </w:pPr>
      <w:r w:rsidRPr="00613362">
        <w:rPr>
          <w:rFonts w:eastAsia="Times New Roman" w:cstheme="minorHAnsi"/>
          <w:lang w:eastAsia="en-GB"/>
        </w:rPr>
        <w:t xml:space="preserve">‘Vygotsky’s theory has been used to inspire a focus of interaction and collaborative organisations of teaching and learning can encourage students to learn from social interactions’ </w:t>
      </w:r>
    </w:p>
    <w:p w14:paraId="4F699FE7" w14:textId="66FB988F" w:rsidR="00613362" w:rsidRPr="00613362" w:rsidRDefault="00613362" w:rsidP="00772F16">
      <w:pPr>
        <w:spacing w:before="100" w:beforeAutospacing="1" w:after="100" w:afterAutospacing="1" w:line="360" w:lineRule="auto"/>
        <w:rPr>
          <w:rFonts w:eastAsia="Times New Roman" w:cstheme="minorHAnsi"/>
          <w:lang w:eastAsia="en-GB"/>
        </w:rPr>
      </w:pPr>
      <w:r w:rsidRPr="00772F16">
        <w:rPr>
          <w:rFonts w:eastAsia="Times New Roman" w:cstheme="minorHAnsi"/>
          <w:lang w:eastAsia="en-GB"/>
        </w:rPr>
        <w:t>(Student G)</w:t>
      </w:r>
    </w:p>
    <w:p w14:paraId="22285369" w14:textId="159F29FC" w:rsidR="00613362" w:rsidRPr="00613362" w:rsidRDefault="00613362" w:rsidP="00772F16">
      <w:pPr>
        <w:spacing w:before="100" w:beforeAutospacing="1" w:after="100" w:afterAutospacing="1" w:line="360" w:lineRule="auto"/>
        <w:rPr>
          <w:rFonts w:eastAsia="Times New Roman" w:cstheme="minorHAnsi"/>
          <w:lang w:eastAsia="en-GB"/>
        </w:rPr>
      </w:pPr>
      <w:r w:rsidRPr="00613362">
        <w:rPr>
          <w:rFonts w:eastAsia="Times New Roman" w:cstheme="minorHAnsi"/>
          <w:lang w:eastAsia="en-GB"/>
        </w:rPr>
        <w:t>Three zones of development: Anxiety zone- where a child/learner ‘can’t do it now’ Learning Zone- where a child can do it with help</w:t>
      </w:r>
      <w:r w:rsidRPr="00613362">
        <w:rPr>
          <w:rFonts w:eastAsia="Times New Roman" w:cstheme="minorHAnsi"/>
          <w:lang w:eastAsia="en-GB"/>
        </w:rPr>
        <w:br/>
        <w:t>Comfort zone – where a child can do it now on their own</w:t>
      </w:r>
      <w:r w:rsidR="00772F16">
        <w:rPr>
          <w:rFonts w:eastAsia="Times New Roman" w:cstheme="minorHAnsi"/>
          <w:lang w:eastAsia="en-GB"/>
        </w:rPr>
        <w:t>”</w:t>
      </w:r>
    </w:p>
    <w:p w14:paraId="5BF285C4" w14:textId="759EEC7C" w:rsidR="00613362" w:rsidRPr="00772F16" w:rsidRDefault="00613362" w:rsidP="00772F16">
      <w:pPr>
        <w:pStyle w:val="NormalWeb"/>
        <w:shd w:val="clear" w:color="auto" w:fill="FFFFFF" w:themeFill="background1"/>
        <w:spacing w:before="0" w:beforeAutospacing="0" w:after="150" w:afterAutospacing="0" w:line="360" w:lineRule="auto"/>
        <w:rPr>
          <w:rFonts w:asciiTheme="minorHAnsi" w:eastAsiaTheme="minorEastAsia" w:hAnsiTheme="minorHAnsi" w:cstheme="minorHAnsi"/>
          <w:b/>
          <w:bCs/>
          <w:color w:val="000000" w:themeColor="text1"/>
        </w:rPr>
      </w:pPr>
      <w:r w:rsidRPr="00772F16">
        <w:rPr>
          <w:rFonts w:asciiTheme="minorHAnsi" w:eastAsiaTheme="minorEastAsia" w:hAnsiTheme="minorHAnsi" w:cstheme="minorHAnsi"/>
          <w:b/>
          <w:bCs/>
          <w:color w:val="000000" w:themeColor="text1"/>
        </w:rPr>
        <w:lastRenderedPageBreak/>
        <w:t>End of Word Share Group Two</w:t>
      </w:r>
    </w:p>
    <w:p w14:paraId="6CE359F0" w14:textId="77777777" w:rsidR="00772F16" w:rsidRPr="00772F16" w:rsidRDefault="00772F16" w:rsidP="00772F16">
      <w:pPr>
        <w:pStyle w:val="NormalWeb"/>
        <w:shd w:val="clear" w:color="auto" w:fill="FFFFFF" w:themeFill="background1"/>
        <w:spacing w:before="0" w:beforeAutospacing="0" w:after="150" w:afterAutospacing="0" w:line="360" w:lineRule="auto"/>
        <w:rPr>
          <w:rFonts w:asciiTheme="minorHAnsi" w:eastAsiaTheme="minorEastAsia" w:hAnsiTheme="minorHAnsi" w:cstheme="minorHAnsi"/>
          <w:b/>
          <w:bCs/>
          <w:color w:val="000000" w:themeColor="text1"/>
        </w:rPr>
      </w:pPr>
    </w:p>
    <w:p w14:paraId="01E9E1BF" w14:textId="3CF3BF87" w:rsidR="00613362" w:rsidRPr="00772F16" w:rsidRDefault="00613362" w:rsidP="00772F16">
      <w:pPr>
        <w:pStyle w:val="NormalWeb"/>
        <w:shd w:val="clear" w:color="auto" w:fill="FFFFFF" w:themeFill="background1"/>
        <w:spacing w:before="0" w:beforeAutospacing="0" w:after="150" w:afterAutospacing="0" w:line="360" w:lineRule="auto"/>
        <w:rPr>
          <w:rFonts w:asciiTheme="minorHAnsi" w:eastAsiaTheme="minorEastAsia" w:hAnsiTheme="minorHAnsi" w:cstheme="minorHAnsi"/>
          <w:b/>
          <w:bCs/>
          <w:color w:val="000000" w:themeColor="text1"/>
          <w:u w:val="single"/>
        </w:rPr>
      </w:pPr>
      <w:r w:rsidRPr="00772F16">
        <w:rPr>
          <w:rFonts w:asciiTheme="minorHAnsi" w:eastAsiaTheme="minorEastAsia" w:hAnsiTheme="minorHAnsi" w:cstheme="minorHAnsi"/>
          <w:b/>
          <w:bCs/>
          <w:color w:val="000000" w:themeColor="text1"/>
          <w:u w:val="single"/>
        </w:rPr>
        <w:t>Word Share Group Three (Student H, I J and K)</w:t>
      </w:r>
    </w:p>
    <w:p w14:paraId="1EBD5283" w14:textId="62B4189F" w:rsidR="00772F16" w:rsidRPr="00772F16" w:rsidRDefault="00772F16" w:rsidP="00772F16">
      <w:pPr>
        <w:spacing w:line="360" w:lineRule="auto"/>
        <w:rPr>
          <w:rFonts w:eastAsia="Arial" w:cstheme="minorHAnsi"/>
          <w:b/>
          <w:bCs/>
          <w:u w:val="single"/>
        </w:rPr>
      </w:pPr>
      <w:r>
        <w:rPr>
          <w:rFonts w:eastAsia="Arial" w:cstheme="minorHAnsi"/>
          <w:b/>
          <w:bCs/>
          <w:u w:val="single"/>
        </w:rPr>
        <w:t>“</w:t>
      </w:r>
      <w:r w:rsidRPr="00772F16">
        <w:rPr>
          <w:rFonts w:eastAsia="Arial" w:cstheme="minorHAnsi"/>
          <w:b/>
          <w:bCs/>
          <w:u w:val="single"/>
        </w:rPr>
        <w:t>Interactionism :)</w:t>
      </w:r>
    </w:p>
    <w:p w14:paraId="60131C37" w14:textId="2685FA7D" w:rsidR="00772F16" w:rsidRPr="00772F16" w:rsidRDefault="00772F16" w:rsidP="00772F16">
      <w:pPr>
        <w:pStyle w:val="ListParagraph"/>
        <w:numPr>
          <w:ilvl w:val="0"/>
          <w:numId w:val="16"/>
        </w:numPr>
        <w:spacing w:after="160" w:line="360" w:lineRule="auto"/>
        <w:rPr>
          <w:rFonts w:eastAsia="Arial" w:cstheme="minorHAnsi"/>
        </w:rPr>
      </w:pPr>
      <w:r w:rsidRPr="00772F16">
        <w:rPr>
          <w:rFonts w:eastAsia="Arial" w:cstheme="minorHAnsi"/>
        </w:rPr>
        <w:t>Interactionism is the theory that the mind and body are separate entities which can affect each other. (</w:t>
      </w:r>
      <w:r w:rsidRPr="00772F16">
        <w:rPr>
          <w:rFonts w:eastAsia="Arial" w:cstheme="minorHAnsi"/>
        </w:rPr>
        <w:t>Student H</w:t>
      </w:r>
      <w:r w:rsidRPr="00772F16">
        <w:rPr>
          <w:rFonts w:eastAsia="Arial" w:cstheme="minorHAnsi"/>
        </w:rPr>
        <w:t>)</w:t>
      </w:r>
    </w:p>
    <w:p w14:paraId="582E65C3" w14:textId="3C569538" w:rsidR="00772F16" w:rsidRPr="00772F16" w:rsidRDefault="00772F16" w:rsidP="00772F16">
      <w:pPr>
        <w:pStyle w:val="ListParagraph"/>
        <w:numPr>
          <w:ilvl w:val="0"/>
          <w:numId w:val="16"/>
        </w:numPr>
        <w:spacing w:after="160" w:line="360" w:lineRule="auto"/>
        <w:rPr>
          <w:rFonts w:eastAsia="Arial" w:cstheme="minorHAnsi"/>
        </w:rPr>
      </w:pPr>
      <w:r w:rsidRPr="00772F16">
        <w:rPr>
          <w:rFonts w:eastAsia="Arial" w:cstheme="minorHAnsi"/>
        </w:rPr>
        <w:t>“Symbolic interactionism is a social theoretical framework associated with George Herbert Mead (1863–1931) and Max Weber (1864-1920).” (</w:t>
      </w:r>
      <w:r w:rsidRPr="00772F16">
        <w:rPr>
          <w:rFonts w:eastAsia="Arial" w:cstheme="minorHAnsi"/>
        </w:rPr>
        <w:t>Student H</w:t>
      </w:r>
      <w:r w:rsidRPr="00772F16">
        <w:rPr>
          <w:rFonts w:eastAsia="Arial" w:cstheme="minorHAnsi"/>
        </w:rPr>
        <w:t>)</w:t>
      </w:r>
    </w:p>
    <w:p w14:paraId="0702C661" w14:textId="38148DCB" w:rsidR="00772F16" w:rsidRPr="00772F16" w:rsidRDefault="00772F16" w:rsidP="00772F16">
      <w:pPr>
        <w:pStyle w:val="ListParagraph"/>
        <w:numPr>
          <w:ilvl w:val="0"/>
          <w:numId w:val="16"/>
        </w:numPr>
        <w:spacing w:after="160" w:line="360" w:lineRule="auto"/>
        <w:rPr>
          <w:rFonts w:eastAsia="Arial" w:cstheme="minorHAnsi"/>
          <w:lang w:val="en"/>
        </w:rPr>
      </w:pPr>
      <w:r w:rsidRPr="00772F16">
        <w:rPr>
          <w:rFonts w:eastAsia="Arial" w:cstheme="minorHAnsi"/>
          <w:lang w:val="en"/>
        </w:rPr>
        <w:t>“Interactionism is micro-sociological perspective that argues meaning to be produced through the interactions of individuals. The social interaction is a face-to-face process consisting of actions, reactions, and mutual adaptation between two or more individuals, with the goal of communicating with others” (</w:t>
      </w:r>
      <w:r w:rsidRPr="00772F16">
        <w:rPr>
          <w:rFonts w:eastAsia="Arial" w:cstheme="minorHAnsi"/>
          <w:lang w:val="en"/>
        </w:rPr>
        <w:t>Student I</w:t>
      </w:r>
      <w:r w:rsidRPr="00772F16">
        <w:rPr>
          <w:rFonts w:eastAsia="Arial" w:cstheme="minorHAnsi"/>
          <w:lang w:val="en"/>
        </w:rPr>
        <w:t>).</w:t>
      </w:r>
    </w:p>
    <w:p w14:paraId="1081373B" w14:textId="0FC6DDF4" w:rsidR="00772F16" w:rsidRPr="00772F16" w:rsidRDefault="00772F16" w:rsidP="00772F16">
      <w:pPr>
        <w:pStyle w:val="ListParagraph"/>
        <w:numPr>
          <w:ilvl w:val="0"/>
          <w:numId w:val="16"/>
        </w:numPr>
        <w:spacing w:after="160" w:line="360" w:lineRule="auto"/>
        <w:rPr>
          <w:rFonts w:eastAsia="Arial" w:cstheme="minorHAnsi"/>
        </w:rPr>
      </w:pPr>
      <w:r w:rsidRPr="00772F16">
        <w:rPr>
          <w:rFonts w:eastAsia="Arial" w:cstheme="minorHAnsi"/>
        </w:rPr>
        <w:t>A face-to-face process that involves actions, reactions, and mutual adaptation between two or more individuals, with the purpose of communicating with other people, is referred to as social interaction. (In addition, it encompasses interactions such as mating.) Every aspect of language and mannerisms, including body language, is incorporated into the conversation. If there is a possibility that the interaction will stop before it is intended to, it is possible to preserve it by adhering to the expectations of the other party, by ignoring specific episodes, or by finding solutions to problems that are occurring. (</w:t>
      </w:r>
      <w:r w:rsidRPr="00772F16">
        <w:rPr>
          <w:rFonts w:eastAsia="Arial" w:cstheme="minorHAnsi"/>
        </w:rPr>
        <w:t>Student J</w:t>
      </w:r>
      <w:r w:rsidRPr="00772F16">
        <w:rPr>
          <w:rFonts w:eastAsia="Arial" w:cstheme="minorHAnsi"/>
        </w:rPr>
        <w:t xml:space="preserve">) </w:t>
      </w:r>
    </w:p>
    <w:p w14:paraId="48308A8E" w14:textId="77777777" w:rsidR="00772F16" w:rsidRPr="00772F16" w:rsidRDefault="00772F16" w:rsidP="00772F16">
      <w:pPr>
        <w:spacing w:line="360" w:lineRule="auto"/>
        <w:rPr>
          <w:rFonts w:eastAsia="Arial" w:cstheme="minorHAnsi"/>
        </w:rPr>
      </w:pPr>
    </w:p>
    <w:p w14:paraId="0940454D" w14:textId="13C96324" w:rsidR="00772F16" w:rsidRPr="00772F16" w:rsidRDefault="00772F16" w:rsidP="00772F16">
      <w:pPr>
        <w:pStyle w:val="ListParagraph"/>
        <w:numPr>
          <w:ilvl w:val="0"/>
          <w:numId w:val="16"/>
        </w:numPr>
        <w:spacing w:after="160" w:line="360" w:lineRule="auto"/>
        <w:rPr>
          <w:rFonts w:eastAsia="Arial" w:cstheme="minorHAnsi"/>
        </w:rPr>
      </w:pPr>
      <w:r w:rsidRPr="00772F16">
        <w:rPr>
          <w:rFonts w:eastAsia="Arial" w:cstheme="minorHAnsi"/>
        </w:rPr>
        <w:t xml:space="preserve">Erving Goffman (11 June 1922 – 19 November 1982) was a Canadian-born American </w:t>
      </w:r>
      <w:hyperlink r:id="rId14">
        <w:r w:rsidRPr="00772F16">
          <w:rPr>
            <w:rStyle w:val="Hyperlink"/>
            <w:rFonts w:eastAsia="Arial" w:cstheme="minorHAnsi"/>
          </w:rPr>
          <w:t>sociologist</w:t>
        </w:r>
      </w:hyperlink>
      <w:r w:rsidRPr="00772F16">
        <w:rPr>
          <w:rFonts w:eastAsia="Arial" w:cstheme="minorHAnsi"/>
        </w:rPr>
        <w:t xml:space="preserve">, </w:t>
      </w:r>
      <w:hyperlink r:id="rId15">
        <w:r w:rsidRPr="00772F16">
          <w:rPr>
            <w:rStyle w:val="Hyperlink"/>
            <w:rFonts w:eastAsia="Arial" w:cstheme="minorHAnsi"/>
          </w:rPr>
          <w:t>social psychologist</w:t>
        </w:r>
      </w:hyperlink>
      <w:r w:rsidRPr="00772F16">
        <w:rPr>
          <w:rFonts w:eastAsia="Arial" w:cstheme="minorHAnsi"/>
        </w:rPr>
        <w:t>, and writer, considered by some "the most influential American sociologist of the twentieth century". (</w:t>
      </w:r>
      <w:r w:rsidRPr="00772F16">
        <w:rPr>
          <w:rFonts w:eastAsia="Arial" w:cstheme="minorHAnsi"/>
        </w:rPr>
        <w:t>Student J</w:t>
      </w:r>
      <w:r w:rsidRPr="00772F16">
        <w:rPr>
          <w:rFonts w:eastAsia="Arial" w:cstheme="minorHAnsi"/>
        </w:rPr>
        <w:t>)</w:t>
      </w:r>
    </w:p>
    <w:p w14:paraId="01AF5B0A" w14:textId="77777777" w:rsidR="00772F16" w:rsidRPr="00772F16" w:rsidRDefault="00772F16" w:rsidP="00772F16">
      <w:pPr>
        <w:pStyle w:val="ListParagraph"/>
        <w:numPr>
          <w:ilvl w:val="0"/>
          <w:numId w:val="16"/>
        </w:numPr>
        <w:spacing w:after="160" w:line="360" w:lineRule="auto"/>
        <w:rPr>
          <w:rFonts w:eastAsia="Arial" w:cstheme="minorHAnsi"/>
        </w:rPr>
      </w:pPr>
    </w:p>
    <w:p w14:paraId="3F444DB9" w14:textId="3F095769" w:rsidR="00772F16" w:rsidRPr="00772F16" w:rsidRDefault="00772F16" w:rsidP="00772F16">
      <w:pPr>
        <w:pStyle w:val="ListParagraph"/>
        <w:numPr>
          <w:ilvl w:val="0"/>
          <w:numId w:val="16"/>
        </w:numPr>
        <w:spacing w:after="160" w:line="360" w:lineRule="auto"/>
        <w:rPr>
          <w:rFonts w:eastAsia="Arial" w:cstheme="minorHAnsi"/>
        </w:rPr>
      </w:pPr>
      <w:r w:rsidRPr="00772F16">
        <w:rPr>
          <w:rFonts w:eastAsia="Arial" w:cstheme="minorHAnsi"/>
        </w:rPr>
        <w:t>Erving Goffman emphasised the significance of control in the contact, stating that one must try to manage the behaviour of others throughout the interaction, to obtain the information that one is looking for, and to control the perception of one's own image. When it comes to the study of interactionism, one of the most significant notions is the "social role" (</w:t>
      </w:r>
      <w:r w:rsidRPr="00772F16">
        <w:rPr>
          <w:rFonts w:eastAsia="Arial" w:cstheme="minorHAnsi"/>
        </w:rPr>
        <w:t>Student J</w:t>
      </w:r>
      <w:r w:rsidRPr="00772F16">
        <w:rPr>
          <w:rFonts w:eastAsia="Arial" w:cstheme="minorHAnsi"/>
        </w:rPr>
        <w:t xml:space="preserve">). </w:t>
      </w:r>
    </w:p>
    <w:p w14:paraId="3A6689CD" w14:textId="77777777" w:rsidR="00772F16" w:rsidRPr="00772F16" w:rsidRDefault="00772F16" w:rsidP="00772F16">
      <w:pPr>
        <w:spacing w:line="360" w:lineRule="auto"/>
        <w:rPr>
          <w:rFonts w:cstheme="minorHAnsi"/>
          <w:b/>
          <w:bCs/>
          <w:color w:val="202122"/>
        </w:rPr>
      </w:pPr>
    </w:p>
    <w:p w14:paraId="0AC154EB" w14:textId="347B6CE4" w:rsidR="00772F16" w:rsidRPr="00772F16" w:rsidRDefault="00772F16" w:rsidP="00772F16">
      <w:pPr>
        <w:pStyle w:val="ListParagraph"/>
        <w:numPr>
          <w:ilvl w:val="0"/>
          <w:numId w:val="16"/>
        </w:numPr>
        <w:spacing w:after="160" w:line="360" w:lineRule="auto"/>
        <w:rPr>
          <w:rFonts w:eastAsia="Arial" w:cstheme="minorHAnsi"/>
        </w:rPr>
      </w:pPr>
      <w:r w:rsidRPr="00772F16">
        <w:rPr>
          <w:rFonts w:eastAsia="Arial" w:cstheme="minorHAnsi"/>
        </w:rPr>
        <w:t>The purpose of social theory is to study modernity as it has developed over the course of the last few centuries, as well as to differentiate and generalise between the various sorts of societies that exist. In the 20th century, social theory evolved as a unique discipline, and it was equated with an attitude of critical thinking and the thirst for knowledge through a posteriori technique of discovery, rather than a priori ways of tradition. Although social theory is recognised now, it emerged in the 20th century. (</w:t>
      </w:r>
      <w:r w:rsidRPr="00772F16">
        <w:rPr>
          <w:rFonts w:eastAsia="Arial" w:cstheme="minorHAnsi"/>
        </w:rPr>
        <w:t>Student J</w:t>
      </w:r>
      <w:r w:rsidRPr="00772F16">
        <w:rPr>
          <w:rFonts w:eastAsia="Arial" w:cstheme="minorHAnsi"/>
        </w:rPr>
        <w:t>)</w:t>
      </w:r>
    </w:p>
    <w:p w14:paraId="35E36DE0" w14:textId="1BD56719" w:rsidR="00772F16" w:rsidRPr="00772F16" w:rsidRDefault="00772F16" w:rsidP="00772F16">
      <w:pPr>
        <w:pStyle w:val="ListParagraph"/>
        <w:numPr>
          <w:ilvl w:val="0"/>
          <w:numId w:val="16"/>
        </w:numPr>
        <w:spacing w:after="160" w:line="360" w:lineRule="auto"/>
        <w:rPr>
          <w:rFonts w:eastAsia="Arial" w:cstheme="minorHAnsi"/>
        </w:rPr>
      </w:pPr>
      <w:r w:rsidRPr="00772F16">
        <w:rPr>
          <w:rFonts w:cstheme="minorHAnsi"/>
          <w:noProof/>
        </w:rPr>
        <w:drawing>
          <wp:inline distT="0" distB="0" distL="0" distR="0" wp14:anchorId="76DCF51A" wp14:editId="15B3E9F3">
            <wp:extent cx="3819525" cy="4371975"/>
            <wp:effectExtent l="0" t="0" r="0" b="0"/>
            <wp:docPr id="2038023949" name="Picture 2038023949" descr="A diagram of a social the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023949" name="Picture 2038023949" descr="A diagram of a social theory&#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819525" cy="4371975"/>
                    </a:xfrm>
                    <a:prstGeom prst="rect">
                      <a:avLst/>
                    </a:prstGeom>
                  </pic:spPr>
                </pic:pic>
              </a:graphicData>
            </a:graphic>
          </wp:inline>
        </w:drawing>
      </w:r>
      <w:r w:rsidRPr="00772F16">
        <w:rPr>
          <w:rFonts w:eastAsia="Arial" w:cstheme="minorHAnsi"/>
        </w:rPr>
        <w:t xml:space="preserve"> (</w:t>
      </w:r>
      <w:r w:rsidRPr="00772F16">
        <w:rPr>
          <w:rFonts w:eastAsia="Arial" w:cstheme="minorHAnsi"/>
        </w:rPr>
        <w:t>Student J</w:t>
      </w:r>
      <w:r w:rsidRPr="00772F16">
        <w:rPr>
          <w:rFonts w:eastAsia="Arial" w:cstheme="minorHAnsi"/>
        </w:rPr>
        <w:t>)</w:t>
      </w:r>
    </w:p>
    <w:p w14:paraId="70FAEE2F" w14:textId="77777777" w:rsidR="00772F16" w:rsidRPr="00772F16" w:rsidRDefault="00772F16" w:rsidP="00772F16">
      <w:pPr>
        <w:spacing w:line="360" w:lineRule="auto"/>
        <w:rPr>
          <w:rFonts w:eastAsia="Arial" w:cstheme="minorHAnsi"/>
        </w:rPr>
      </w:pPr>
    </w:p>
    <w:p w14:paraId="659069AC" w14:textId="77777777" w:rsidR="00772F16" w:rsidRPr="00772F16" w:rsidRDefault="00772F16" w:rsidP="00772F16">
      <w:pPr>
        <w:pStyle w:val="ListParagraph"/>
        <w:numPr>
          <w:ilvl w:val="0"/>
          <w:numId w:val="16"/>
        </w:numPr>
        <w:spacing w:after="160" w:line="360" w:lineRule="auto"/>
        <w:rPr>
          <w:rFonts w:eastAsia="Arial" w:cstheme="minorHAnsi"/>
        </w:rPr>
      </w:pPr>
      <w:r w:rsidRPr="00772F16">
        <w:rPr>
          <w:rFonts w:eastAsia="Arial" w:cstheme="minorHAnsi"/>
        </w:rPr>
        <w:t>We learn about society through interactions with others, and society is created by these interactions.</w:t>
      </w:r>
    </w:p>
    <w:p w14:paraId="7032DB33" w14:textId="112E0910" w:rsidR="00772F16" w:rsidRPr="00772F16" w:rsidRDefault="00772F16" w:rsidP="00772F16">
      <w:pPr>
        <w:pStyle w:val="ListParagraph"/>
        <w:numPr>
          <w:ilvl w:val="0"/>
          <w:numId w:val="16"/>
        </w:numPr>
        <w:spacing w:after="160" w:line="360" w:lineRule="auto"/>
        <w:rPr>
          <w:rFonts w:eastAsia="Arial" w:cstheme="minorHAnsi"/>
        </w:rPr>
      </w:pPr>
      <w:r w:rsidRPr="00772F16">
        <w:rPr>
          <w:rFonts w:eastAsia="Arial" w:cstheme="minorHAnsi"/>
        </w:rPr>
        <w:t>An example is examining the relationship between a teacher and student. A student acts in certain ways toward their teacher due to social expectations. (</w:t>
      </w:r>
      <w:r w:rsidRPr="00772F16">
        <w:rPr>
          <w:rFonts w:eastAsia="Arial" w:cstheme="minorHAnsi"/>
        </w:rPr>
        <w:t>Student H</w:t>
      </w:r>
      <w:r w:rsidRPr="00772F16">
        <w:rPr>
          <w:rFonts w:eastAsia="Arial" w:cstheme="minorHAnsi"/>
        </w:rPr>
        <w:t>)</w:t>
      </w:r>
    </w:p>
    <w:p w14:paraId="6A102D0F" w14:textId="0F1EFD72" w:rsidR="00772F16" w:rsidRPr="00772F16" w:rsidRDefault="00772F16" w:rsidP="00772F16">
      <w:pPr>
        <w:pStyle w:val="ListParagraph"/>
        <w:numPr>
          <w:ilvl w:val="0"/>
          <w:numId w:val="16"/>
        </w:numPr>
        <w:spacing w:after="160" w:line="360" w:lineRule="auto"/>
        <w:rPr>
          <w:rFonts w:eastAsia="Arial" w:cstheme="minorHAnsi"/>
        </w:rPr>
      </w:pPr>
      <w:r w:rsidRPr="00772F16">
        <w:rPr>
          <w:rFonts w:eastAsia="Arial" w:cstheme="minorHAnsi"/>
        </w:rPr>
        <w:t>Interactionists reject quantitative/statistical data because they believe these do not truly represent society. (</w:t>
      </w:r>
      <w:r w:rsidRPr="00772F16">
        <w:rPr>
          <w:rFonts w:eastAsia="Arial" w:cstheme="minorHAnsi"/>
        </w:rPr>
        <w:t>Student H</w:t>
      </w:r>
      <w:r w:rsidRPr="00772F16">
        <w:rPr>
          <w:rFonts w:eastAsia="Arial" w:cstheme="minorHAnsi"/>
        </w:rPr>
        <w:t>)</w:t>
      </w:r>
    </w:p>
    <w:p w14:paraId="099D8A45" w14:textId="6FDE089A" w:rsidR="00772F16" w:rsidRPr="00772F16" w:rsidRDefault="00772F16" w:rsidP="00772F16">
      <w:pPr>
        <w:pStyle w:val="ListParagraph"/>
        <w:numPr>
          <w:ilvl w:val="0"/>
          <w:numId w:val="16"/>
        </w:numPr>
        <w:spacing w:after="160" w:line="360" w:lineRule="auto"/>
        <w:rPr>
          <w:rFonts w:eastAsia="Arial" w:cstheme="minorHAnsi"/>
        </w:rPr>
      </w:pPr>
      <w:r w:rsidRPr="00772F16">
        <w:rPr>
          <w:rFonts w:eastAsia="Arial" w:cstheme="minorHAnsi"/>
        </w:rPr>
        <w:lastRenderedPageBreak/>
        <w:t>Some scholars criticize this perspective as they overemphasize the autonomy of individuals (Collins, 1990). It is primarily focused on the current situation, but this typically fails to recognize how social structures shape and constrain that agency. (</w:t>
      </w:r>
      <w:r w:rsidRPr="00772F16">
        <w:rPr>
          <w:rFonts w:eastAsia="Arial" w:cstheme="minorHAnsi"/>
        </w:rPr>
        <w:t>Student H</w:t>
      </w:r>
      <w:r w:rsidRPr="00772F16">
        <w:rPr>
          <w:rFonts w:eastAsia="Arial" w:cstheme="minorHAnsi"/>
        </w:rPr>
        <w:t>)</w:t>
      </w:r>
    </w:p>
    <w:p w14:paraId="7BCE292B" w14:textId="2266DFB3" w:rsidR="00772F16" w:rsidRPr="00772F16" w:rsidRDefault="00772F16" w:rsidP="00772F16">
      <w:pPr>
        <w:spacing w:line="360" w:lineRule="auto"/>
        <w:rPr>
          <w:rFonts w:eastAsia="Arial" w:cstheme="minorHAnsi"/>
        </w:rPr>
      </w:pPr>
      <w:r w:rsidRPr="00772F16">
        <w:rPr>
          <w:rFonts w:cstheme="minorHAnsi"/>
          <w:noProof/>
        </w:rPr>
        <w:drawing>
          <wp:inline distT="0" distB="0" distL="0" distR="0" wp14:anchorId="3222BA5D" wp14:editId="79544644">
            <wp:extent cx="4352925" cy="4572000"/>
            <wp:effectExtent l="0" t="0" r="0" b="0"/>
            <wp:docPr id="320057634" name="Picture 320057634" descr="A screenshot of a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057634" name="Picture 320057634" descr="A screenshot of a white box&#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352925" cy="4572000"/>
                    </a:xfrm>
                    <a:prstGeom prst="rect">
                      <a:avLst/>
                    </a:prstGeom>
                  </pic:spPr>
                </pic:pic>
              </a:graphicData>
            </a:graphic>
          </wp:inline>
        </w:drawing>
      </w:r>
      <w:r w:rsidRPr="00772F16">
        <w:rPr>
          <w:rFonts w:eastAsia="Arial" w:cstheme="minorHAnsi"/>
        </w:rPr>
        <w:t>(</w:t>
      </w:r>
      <w:r w:rsidRPr="00772F16">
        <w:rPr>
          <w:rFonts w:eastAsia="Arial" w:cstheme="minorHAnsi"/>
        </w:rPr>
        <w:t>Student H</w:t>
      </w:r>
      <w:r w:rsidRPr="00772F16">
        <w:rPr>
          <w:rFonts w:eastAsia="Arial" w:cstheme="minorHAnsi"/>
        </w:rPr>
        <w:t>)</w:t>
      </w:r>
    </w:p>
    <w:p w14:paraId="2F0E47FD" w14:textId="77777777" w:rsidR="00772F16" w:rsidRPr="00772F16" w:rsidRDefault="00772F16" w:rsidP="00772F16">
      <w:pPr>
        <w:spacing w:line="360" w:lineRule="auto"/>
        <w:rPr>
          <w:rFonts w:eastAsia="Arial" w:cstheme="minorHAnsi"/>
        </w:rPr>
      </w:pPr>
    </w:p>
    <w:p w14:paraId="51EC8801" w14:textId="05FCE3EC" w:rsidR="00772F16" w:rsidRPr="00772F16" w:rsidRDefault="00772F16" w:rsidP="00772F16">
      <w:pPr>
        <w:pStyle w:val="ListParagraph"/>
        <w:numPr>
          <w:ilvl w:val="0"/>
          <w:numId w:val="15"/>
        </w:numPr>
        <w:spacing w:after="160" w:line="360" w:lineRule="auto"/>
        <w:rPr>
          <w:rFonts w:eastAsia="Arial" w:cstheme="minorHAnsi"/>
        </w:rPr>
      </w:pPr>
      <w:r w:rsidRPr="00772F16">
        <w:rPr>
          <w:rFonts w:eastAsia="Arial" w:cstheme="minorHAnsi"/>
        </w:rPr>
        <w:t>“Max Weber's symbolic interactionism is also known as “Max Weber's social action theory.” It states that society is a product of people's activity, and we should focus on this social interaction when looking at society analytically. Weber saw social action as what someone carries out after thinking about it.” (</w:t>
      </w:r>
      <w:r w:rsidRPr="00772F16">
        <w:rPr>
          <w:rFonts w:eastAsia="Arial" w:cstheme="minorHAnsi"/>
        </w:rPr>
        <w:t>Student I</w:t>
      </w:r>
      <w:r w:rsidRPr="00772F16">
        <w:rPr>
          <w:rFonts w:eastAsia="Arial" w:cstheme="minorHAnsi"/>
        </w:rPr>
        <w:t>)</w:t>
      </w:r>
    </w:p>
    <w:p w14:paraId="7A2A790F" w14:textId="0F41D2B4" w:rsidR="00772F16" w:rsidRPr="00772F16" w:rsidRDefault="00772F16" w:rsidP="00772F16">
      <w:pPr>
        <w:pStyle w:val="ListParagraph"/>
        <w:numPr>
          <w:ilvl w:val="0"/>
          <w:numId w:val="14"/>
        </w:numPr>
        <w:spacing w:after="160" w:line="360" w:lineRule="auto"/>
        <w:rPr>
          <w:rFonts w:eastAsia="Arial" w:cstheme="minorHAnsi"/>
        </w:rPr>
      </w:pPr>
      <w:r w:rsidRPr="00772F16">
        <w:rPr>
          <w:rFonts w:eastAsia="Arial" w:cstheme="minorHAnsi"/>
        </w:rPr>
        <w:t>This approach argues that several levels of explanation are necessary to explain behaviours, ranging from lower (biological) to higher levels (social and cultural). (</w:t>
      </w:r>
      <w:r w:rsidRPr="00772F16">
        <w:rPr>
          <w:rFonts w:eastAsia="Arial" w:cstheme="minorHAnsi"/>
        </w:rPr>
        <w:t>Student H</w:t>
      </w:r>
      <w:r w:rsidRPr="00772F16">
        <w:rPr>
          <w:rFonts w:eastAsia="Arial" w:cstheme="minorHAnsi"/>
        </w:rPr>
        <w:t>)</w:t>
      </w:r>
    </w:p>
    <w:p w14:paraId="4A732777" w14:textId="77777777" w:rsidR="00772F16" w:rsidRPr="00772F16" w:rsidRDefault="00772F16" w:rsidP="00772F16">
      <w:pPr>
        <w:spacing w:line="360" w:lineRule="auto"/>
        <w:rPr>
          <w:rFonts w:eastAsia="Arial" w:cstheme="minorHAnsi"/>
        </w:rPr>
      </w:pPr>
      <w:r w:rsidRPr="00772F16">
        <w:rPr>
          <w:rFonts w:cstheme="minorHAnsi"/>
          <w:noProof/>
        </w:rPr>
        <w:lastRenderedPageBreak/>
        <w:drawing>
          <wp:inline distT="0" distB="0" distL="0" distR="0" wp14:anchorId="31189FA8" wp14:editId="18B1BABD">
            <wp:extent cx="4572000" cy="4562475"/>
            <wp:effectExtent l="0" t="0" r="0" b="0"/>
            <wp:docPr id="831027037" name="Picture 831027037" descr="A diagram of symbols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027037" name="Picture 831027037" descr="A diagram of symbols and words&#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572000" cy="4562475"/>
                    </a:xfrm>
                    <a:prstGeom prst="rect">
                      <a:avLst/>
                    </a:prstGeom>
                  </pic:spPr>
                </pic:pic>
              </a:graphicData>
            </a:graphic>
          </wp:inline>
        </w:drawing>
      </w:r>
    </w:p>
    <w:p w14:paraId="3EBDD32D" w14:textId="4A2F2729" w:rsidR="00772F16" w:rsidRPr="00772F16" w:rsidRDefault="00772F16" w:rsidP="00772F16">
      <w:pPr>
        <w:spacing w:line="360" w:lineRule="auto"/>
        <w:rPr>
          <w:rFonts w:eastAsia="Arial" w:cstheme="minorHAnsi"/>
        </w:rPr>
      </w:pPr>
      <w:r w:rsidRPr="00772F16">
        <w:rPr>
          <w:rFonts w:eastAsia="Arial" w:cstheme="minorHAnsi"/>
        </w:rPr>
        <w:t>(</w:t>
      </w:r>
      <w:r w:rsidRPr="00772F16">
        <w:rPr>
          <w:rFonts w:eastAsia="Arial" w:cstheme="minorHAnsi"/>
        </w:rPr>
        <w:t>Student H</w:t>
      </w:r>
      <w:r w:rsidRPr="00772F16">
        <w:rPr>
          <w:rFonts w:eastAsia="Arial" w:cstheme="minorHAnsi"/>
        </w:rPr>
        <w:t>)</w:t>
      </w:r>
    </w:p>
    <w:p w14:paraId="135B421D" w14:textId="77777777" w:rsidR="00772F16" w:rsidRPr="00772F16" w:rsidRDefault="00772F16" w:rsidP="00772F16">
      <w:pPr>
        <w:spacing w:line="360" w:lineRule="auto"/>
        <w:rPr>
          <w:rFonts w:eastAsia="Arial" w:cstheme="minorHAnsi"/>
        </w:rPr>
      </w:pPr>
    </w:p>
    <w:p w14:paraId="461843D8" w14:textId="68FE46FE" w:rsidR="00772F16" w:rsidRPr="00772F16" w:rsidRDefault="00772F16" w:rsidP="00772F16">
      <w:pPr>
        <w:spacing w:line="360" w:lineRule="auto"/>
        <w:rPr>
          <w:rFonts w:eastAsia="Arial" w:cstheme="minorHAnsi"/>
        </w:rPr>
      </w:pPr>
      <w:r w:rsidRPr="00772F16">
        <w:rPr>
          <w:rFonts w:eastAsia="Arial" w:cstheme="minorHAnsi"/>
        </w:rPr>
        <w:t xml:space="preserve">Interactionism is a sociological theory that focuses on the micro-level aspects of social life, emphasizing the role of face-to-face interactions in shaping individuals and society. It suggests that meaning and social order are not inherent but are constructed through the ongoing process of communication and interaction between people. Symbolic interactionism, a prominent form of interactionism, posits that individuals attribute subjective meanings to symbols, such as words or gestures, and these meanings guide their behaviour. The theory also highlights the concept of the "self," where individuals develop a sense of identity through their interactions with others. Moreover, interactionism stresses the importance of social roles and how individuals navigate these roles in different situations. It contends that individuals constantly adjust their behaviour based on the perceived expectations of those around them. Interactionism provides a nuanced understanding of social reality by examining the intricate dynamics of everyday interactions </w:t>
      </w:r>
      <w:r w:rsidRPr="00772F16">
        <w:rPr>
          <w:rFonts w:eastAsia="Arial" w:cstheme="minorHAnsi"/>
        </w:rPr>
        <w:lastRenderedPageBreak/>
        <w:t>and the ways in which individuals collectively create and interpret meaning in their social environments. (</w:t>
      </w:r>
      <w:r w:rsidRPr="00772F16">
        <w:rPr>
          <w:rFonts w:eastAsia="Arial" w:cstheme="minorHAnsi"/>
        </w:rPr>
        <w:t>Student K)</w:t>
      </w:r>
    </w:p>
    <w:p w14:paraId="2BEF9740" w14:textId="77777777" w:rsidR="00772F16" w:rsidRPr="00772F16" w:rsidRDefault="00772F16" w:rsidP="00772F16">
      <w:pPr>
        <w:spacing w:line="360" w:lineRule="auto"/>
        <w:rPr>
          <w:rFonts w:eastAsia="Arial" w:cstheme="minorHAnsi"/>
        </w:rPr>
      </w:pPr>
    </w:p>
    <w:p w14:paraId="218A4DAA" w14:textId="77777777" w:rsidR="00772F16" w:rsidRPr="00772F16" w:rsidRDefault="00772F16" w:rsidP="00772F16">
      <w:pPr>
        <w:spacing w:line="360" w:lineRule="auto"/>
        <w:rPr>
          <w:rFonts w:eastAsia="Arial" w:cstheme="minorHAnsi"/>
          <w:b/>
          <w:bCs/>
          <w:u w:val="single"/>
        </w:rPr>
      </w:pPr>
      <w:r w:rsidRPr="00772F16">
        <w:rPr>
          <w:rFonts w:eastAsia="Arial" w:cstheme="minorHAnsi"/>
          <w:b/>
          <w:bCs/>
          <w:u w:val="single"/>
        </w:rPr>
        <w:t>Chomsky</w:t>
      </w:r>
    </w:p>
    <w:p w14:paraId="51D23D50" w14:textId="77777777" w:rsidR="00772F16" w:rsidRPr="00772F16" w:rsidRDefault="00772F16" w:rsidP="00772F16">
      <w:pPr>
        <w:spacing w:line="360" w:lineRule="auto"/>
        <w:rPr>
          <w:rFonts w:eastAsia="Arial" w:cstheme="minorHAnsi"/>
          <w:b/>
          <w:bCs/>
          <w:u w:val="single"/>
        </w:rPr>
      </w:pPr>
    </w:p>
    <w:p w14:paraId="0986F5A4" w14:textId="0790FA40" w:rsidR="00772F16" w:rsidRPr="00772F16" w:rsidRDefault="00772F16" w:rsidP="00772F16">
      <w:pPr>
        <w:spacing w:line="360" w:lineRule="auto"/>
        <w:rPr>
          <w:rFonts w:eastAsia="Arial" w:cstheme="minorHAnsi"/>
          <w:b/>
          <w:bCs/>
          <w:u w:val="single"/>
        </w:rPr>
      </w:pPr>
      <w:r w:rsidRPr="00772F16">
        <w:rPr>
          <w:rFonts w:eastAsia="Arial" w:cstheme="minorHAnsi"/>
          <w:b/>
          <w:bCs/>
          <w:u w:val="single"/>
        </w:rPr>
        <w:t>Student I</w:t>
      </w:r>
    </w:p>
    <w:p w14:paraId="198A444F" w14:textId="77777777" w:rsidR="00772F16" w:rsidRPr="00772F16" w:rsidRDefault="00772F16" w:rsidP="00772F16">
      <w:pPr>
        <w:pStyle w:val="ListParagraph"/>
        <w:numPr>
          <w:ilvl w:val="0"/>
          <w:numId w:val="13"/>
        </w:numPr>
        <w:spacing w:after="160" w:line="360" w:lineRule="auto"/>
        <w:rPr>
          <w:rFonts w:eastAsia="Arial" w:cstheme="minorHAnsi"/>
          <w:color w:val="000000" w:themeColor="text1"/>
        </w:rPr>
      </w:pPr>
      <w:r w:rsidRPr="00772F16">
        <w:rPr>
          <w:rFonts w:eastAsia="Arial" w:cstheme="minorHAnsi"/>
          <w:color w:val="000000" w:themeColor="text1"/>
        </w:rPr>
        <w:t>Chomsky argues that language acquisition is not only dependent on external factors, but on the innate ability of the human brain.</w:t>
      </w:r>
    </w:p>
    <w:p w14:paraId="686B5939" w14:textId="77777777" w:rsidR="00772F16" w:rsidRPr="00772F16" w:rsidRDefault="00772F16" w:rsidP="00772F16">
      <w:pPr>
        <w:pStyle w:val="ListParagraph"/>
        <w:numPr>
          <w:ilvl w:val="0"/>
          <w:numId w:val="13"/>
        </w:numPr>
        <w:spacing w:after="160" w:line="360" w:lineRule="auto"/>
        <w:rPr>
          <w:rFonts w:eastAsia="Arial" w:cstheme="minorHAnsi"/>
          <w:color w:val="000000" w:themeColor="text1"/>
        </w:rPr>
      </w:pPr>
      <w:r w:rsidRPr="00772F16">
        <w:rPr>
          <w:rFonts w:eastAsia="Arial" w:cstheme="minorHAnsi"/>
          <w:color w:val="000000" w:themeColor="text1"/>
        </w:rPr>
        <w:t>Chomsky focuses on nativism which means that the ability to learn is within you.</w:t>
      </w:r>
    </w:p>
    <w:p w14:paraId="794AC754" w14:textId="77777777" w:rsidR="00772F16" w:rsidRPr="00772F16" w:rsidRDefault="00772F16" w:rsidP="00772F16">
      <w:pPr>
        <w:pStyle w:val="ListParagraph"/>
        <w:numPr>
          <w:ilvl w:val="0"/>
          <w:numId w:val="13"/>
        </w:numPr>
        <w:spacing w:after="160" w:line="360" w:lineRule="auto"/>
        <w:rPr>
          <w:rFonts w:eastAsia="Arial" w:cstheme="minorHAnsi"/>
          <w:color w:val="000000" w:themeColor="text1"/>
        </w:rPr>
      </w:pPr>
      <w:r w:rsidRPr="00772F16">
        <w:rPr>
          <w:rFonts w:eastAsia="Arial" w:cstheme="minorHAnsi"/>
          <w:color w:val="000000" w:themeColor="text1"/>
        </w:rPr>
        <w:t>Chomsky believed that as people are born into different social environments, babies must be born with the natural ability to learn and acquire language</w:t>
      </w:r>
    </w:p>
    <w:p w14:paraId="44CDE9BC" w14:textId="77777777" w:rsidR="00772F16" w:rsidRPr="00772F16" w:rsidRDefault="00772F16" w:rsidP="00772F16">
      <w:pPr>
        <w:pStyle w:val="ListParagraph"/>
        <w:numPr>
          <w:ilvl w:val="0"/>
          <w:numId w:val="13"/>
        </w:numPr>
        <w:spacing w:after="160" w:line="360" w:lineRule="auto"/>
        <w:rPr>
          <w:rFonts w:eastAsia="Arial" w:cstheme="minorHAnsi"/>
        </w:rPr>
      </w:pPr>
      <w:r w:rsidRPr="00772F16">
        <w:rPr>
          <w:rFonts w:eastAsia="Arial" w:cstheme="minorHAnsi"/>
          <w:color w:val="000000" w:themeColor="text1"/>
        </w:rPr>
        <w:t xml:space="preserve">Chomsky's theory states that children have the innate biological </w:t>
      </w:r>
      <w:r w:rsidRPr="00772F16">
        <w:rPr>
          <w:rFonts w:eastAsia="Arial" w:cstheme="minorHAnsi"/>
        </w:rPr>
        <w:t>ability to learn language.</w:t>
      </w:r>
    </w:p>
    <w:p w14:paraId="2A8CB3D4" w14:textId="77777777" w:rsidR="00772F16" w:rsidRPr="00772F16" w:rsidRDefault="00772F16" w:rsidP="00772F16">
      <w:pPr>
        <w:pStyle w:val="ListParagraph"/>
        <w:numPr>
          <w:ilvl w:val="0"/>
          <w:numId w:val="13"/>
        </w:numPr>
        <w:spacing w:after="160" w:line="360" w:lineRule="auto"/>
        <w:rPr>
          <w:rFonts w:eastAsia="Arial" w:cstheme="minorHAnsi"/>
        </w:rPr>
      </w:pPr>
      <w:r w:rsidRPr="00772F16">
        <w:rPr>
          <w:rFonts w:eastAsia="Arial" w:cstheme="minorHAnsi"/>
        </w:rPr>
        <w:t>“Chomsky suggests that a child's predisposition to learn a language is triggered when they hear speech, and that their brain will begin to interpret what is heard based on underlying structures and principles they already know.”</w:t>
      </w:r>
    </w:p>
    <w:p w14:paraId="72DBA062" w14:textId="77777777" w:rsidR="00772F16" w:rsidRPr="00772F16" w:rsidRDefault="00772F16" w:rsidP="00772F16">
      <w:pPr>
        <w:spacing w:line="360" w:lineRule="auto"/>
        <w:rPr>
          <w:rFonts w:eastAsia="Arial" w:cstheme="minorHAnsi"/>
        </w:rPr>
      </w:pPr>
    </w:p>
    <w:p w14:paraId="6EA4BDAB" w14:textId="26F507AC" w:rsidR="00772F16" w:rsidRPr="00772F16" w:rsidRDefault="00772F16" w:rsidP="00772F16">
      <w:pPr>
        <w:spacing w:line="360" w:lineRule="auto"/>
        <w:rPr>
          <w:rFonts w:eastAsia="Arial" w:cstheme="minorHAnsi"/>
          <w:b/>
          <w:bCs/>
          <w:u w:val="single"/>
        </w:rPr>
      </w:pPr>
      <w:r w:rsidRPr="00772F16">
        <w:rPr>
          <w:rFonts w:eastAsia="Arial" w:cstheme="minorHAnsi"/>
          <w:b/>
          <w:bCs/>
          <w:u w:val="single"/>
        </w:rPr>
        <w:t>Student J</w:t>
      </w:r>
    </w:p>
    <w:p w14:paraId="410D42E1" w14:textId="77777777" w:rsidR="00772F16" w:rsidRPr="00772F16" w:rsidRDefault="00772F16" w:rsidP="00772F16">
      <w:pPr>
        <w:pStyle w:val="ListParagraph"/>
        <w:numPr>
          <w:ilvl w:val="0"/>
          <w:numId w:val="10"/>
        </w:numPr>
        <w:spacing w:after="160" w:line="360" w:lineRule="auto"/>
        <w:rPr>
          <w:rFonts w:cstheme="minorHAnsi"/>
        </w:rPr>
      </w:pPr>
      <w:r w:rsidRPr="00772F16">
        <w:rPr>
          <w:rFonts w:cstheme="minorHAnsi"/>
          <w:color w:val="231F20"/>
        </w:rPr>
        <w:t>Chomsky and other linguists have said that all languages contain similar elements. For example, globally speaking, language breaks down into similar categories of words: nouns, verbs, and adjectives, to name three.</w:t>
      </w:r>
    </w:p>
    <w:p w14:paraId="34CB9206" w14:textId="77777777" w:rsidR="00772F16" w:rsidRPr="00772F16" w:rsidRDefault="00772F16" w:rsidP="00772F16">
      <w:pPr>
        <w:pStyle w:val="ListParagraph"/>
        <w:numPr>
          <w:ilvl w:val="0"/>
          <w:numId w:val="10"/>
        </w:numPr>
        <w:spacing w:after="160" w:line="360" w:lineRule="auto"/>
        <w:rPr>
          <w:rFonts w:cstheme="minorHAnsi"/>
        </w:rPr>
      </w:pPr>
      <w:r w:rsidRPr="00772F16">
        <w:rPr>
          <w:rFonts w:cstheme="minorHAnsi"/>
          <w:color w:val="231F20"/>
        </w:rPr>
        <w:t xml:space="preserve">Chomsky and others have argued that because almost all languages share similar characteristics despite their other variations, we may be born </w:t>
      </w:r>
      <w:proofErr w:type="spellStart"/>
      <w:r w:rsidRPr="00772F16">
        <w:rPr>
          <w:rFonts w:cstheme="minorHAnsi"/>
          <w:color w:val="231F20"/>
        </w:rPr>
        <w:t>preprogrammed</w:t>
      </w:r>
      <w:proofErr w:type="spellEnd"/>
      <w:r w:rsidRPr="00772F16">
        <w:rPr>
          <w:rFonts w:cstheme="minorHAnsi"/>
          <w:color w:val="231F20"/>
        </w:rPr>
        <w:t xml:space="preserve"> with a universal grammar.</w:t>
      </w:r>
    </w:p>
    <w:p w14:paraId="00ADB352" w14:textId="77777777" w:rsidR="00772F16" w:rsidRPr="00772F16" w:rsidRDefault="00772F16" w:rsidP="00772F16">
      <w:pPr>
        <w:pStyle w:val="ListParagraph"/>
        <w:numPr>
          <w:ilvl w:val="0"/>
          <w:numId w:val="10"/>
        </w:numPr>
        <w:spacing w:after="160" w:line="360" w:lineRule="auto"/>
        <w:rPr>
          <w:rFonts w:cstheme="minorHAnsi"/>
        </w:rPr>
      </w:pPr>
      <w:r w:rsidRPr="00772F16">
        <w:rPr>
          <w:rFonts w:cstheme="minorHAnsi"/>
          <w:color w:val="231F20"/>
        </w:rPr>
        <w:t>Linguists like Chomsky have argued for a universal grammar in part because children everywhere develop language in very similar ways in short periods of time with little assistance.</w:t>
      </w:r>
    </w:p>
    <w:p w14:paraId="22C4FAAD" w14:textId="77777777" w:rsidR="00772F16" w:rsidRPr="00772F16" w:rsidRDefault="00772F16" w:rsidP="00772F16">
      <w:pPr>
        <w:pStyle w:val="ListParagraph"/>
        <w:numPr>
          <w:ilvl w:val="0"/>
          <w:numId w:val="10"/>
        </w:numPr>
        <w:spacing w:before="375" w:after="375" w:line="360" w:lineRule="auto"/>
        <w:ind w:right="-20"/>
        <w:rPr>
          <w:rFonts w:cstheme="minorHAnsi"/>
          <w:color w:val="231F20"/>
        </w:rPr>
      </w:pPr>
      <w:r w:rsidRPr="00772F16">
        <w:rPr>
          <w:rFonts w:cstheme="minorHAnsi"/>
          <w:color w:val="231F20"/>
        </w:rPr>
        <w:t>Children show awareness of language categories at extremely early ages, long before any overt instruction occurs.</w:t>
      </w:r>
    </w:p>
    <w:p w14:paraId="79D186ED" w14:textId="77777777" w:rsidR="00772F16" w:rsidRPr="00772F16" w:rsidRDefault="00772F16" w:rsidP="00772F16">
      <w:pPr>
        <w:pStyle w:val="ListParagraph"/>
        <w:numPr>
          <w:ilvl w:val="0"/>
          <w:numId w:val="10"/>
        </w:numPr>
        <w:spacing w:after="160" w:line="360" w:lineRule="auto"/>
        <w:rPr>
          <w:rFonts w:cstheme="minorHAnsi"/>
        </w:rPr>
      </w:pPr>
      <w:r w:rsidRPr="00772F16">
        <w:rPr>
          <w:rFonts w:cstheme="minorHAnsi"/>
          <w:color w:val="231F20"/>
        </w:rPr>
        <w:t xml:space="preserve">It’s possible they had learned these ideas from listening to people </w:t>
      </w:r>
      <w:hyperlink r:id="rId19">
        <w:r w:rsidRPr="00772F16">
          <w:rPr>
            <w:rStyle w:val="Hyperlink"/>
            <w:rFonts w:cstheme="minorHAnsi"/>
            <w:color w:val="02838D"/>
          </w:rPr>
          <w:t>talk</w:t>
        </w:r>
      </w:hyperlink>
      <w:r w:rsidRPr="00772F16">
        <w:rPr>
          <w:rFonts w:cstheme="minorHAnsi"/>
          <w:color w:val="231F20"/>
        </w:rPr>
        <w:t xml:space="preserve">, but those who espouse the idea of a universal grammar say it’s more likely that they have an </w:t>
      </w:r>
      <w:r w:rsidRPr="00772F16">
        <w:rPr>
          <w:rFonts w:cstheme="minorHAnsi"/>
          <w:color w:val="231F20"/>
        </w:rPr>
        <w:lastRenderedPageBreak/>
        <w:t>innate understanding of how words function, even if they don’t know the words themselves.</w:t>
      </w:r>
    </w:p>
    <w:p w14:paraId="763233C2" w14:textId="77777777" w:rsidR="00772F16" w:rsidRPr="00772F16" w:rsidRDefault="00772F16" w:rsidP="00772F16">
      <w:pPr>
        <w:pStyle w:val="ListParagraph"/>
        <w:numPr>
          <w:ilvl w:val="0"/>
          <w:numId w:val="10"/>
        </w:numPr>
        <w:spacing w:after="160" w:line="360" w:lineRule="auto"/>
        <w:rPr>
          <w:rFonts w:cstheme="minorHAnsi"/>
        </w:rPr>
      </w:pPr>
      <w:r w:rsidRPr="00772F16">
        <w:rPr>
          <w:rFonts w:cstheme="minorHAnsi"/>
          <w:color w:val="231F20"/>
        </w:rPr>
        <w:t>One fundamental argument is that he’s got it wrong about a biological framework for language acquisition. Linguists and educators who differ with him say we acquire language the same way we learn everything else: through our exposure to stimuli in our environment.</w:t>
      </w:r>
    </w:p>
    <w:p w14:paraId="7EF8933B" w14:textId="77777777" w:rsidR="00772F16" w:rsidRPr="00772F16" w:rsidRDefault="00772F16" w:rsidP="00772F16">
      <w:pPr>
        <w:spacing w:line="360" w:lineRule="auto"/>
        <w:rPr>
          <w:rFonts w:cstheme="minorHAnsi"/>
        </w:rPr>
      </w:pPr>
    </w:p>
    <w:p w14:paraId="21354515" w14:textId="5E27FAF6" w:rsidR="00772F16" w:rsidRPr="00772F16" w:rsidRDefault="00772F16" w:rsidP="00772F16">
      <w:pPr>
        <w:spacing w:line="360" w:lineRule="auto"/>
        <w:rPr>
          <w:rFonts w:eastAsia="Arial" w:cstheme="minorHAnsi"/>
          <w:b/>
          <w:bCs/>
          <w:u w:val="single"/>
        </w:rPr>
      </w:pPr>
      <w:r w:rsidRPr="00772F16">
        <w:rPr>
          <w:rFonts w:eastAsia="Arial" w:cstheme="minorHAnsi"/>
          <w:b/>
          <w:bCs/>
          <w:u w:val="single"/>
        </w:rPr>
        <w:t>Student H</w:t>
      </w:r>
    </w:p>
    <w:p w14:paraId="13A7F9D8" w14:textId="77777777" w:rsidR="00772F16" w:rsidRPr="00772F16" w:rsidRDefault="00772F16" w:rsidP="00772F16">
      <w:pPr>
        <w:pStyle w:val="ListParagraph"/>
        <w:numPr>
          <w:ilvl w:val="0"/>
          <w:numId w:val="12"/>
        </w:numPr>
        <w:spacing w:after="160" w:line="360" w:lineRule="auto"/>
        <w:rPr>
          <w:rFonts w:eastAsia="Arial" w:cstheme="minorHAnsi"/>
        </w:rPr>
      </w:pPr>
      <w:r w:rsidRPr="00772F16">
        <w:rPr>
          <w:rFonts w:eastAsia="Arial" w:cstheme="minorHAnsi"/>
        </w:rPr>
        <w:t>At birth, everyone is capable to learn and develop any language.</w:t>
      </w:r>
    </w:p>
    <w:p w14:paraId="2E288453" w14:textId="77777777" w:rsidR="00772F16" w:rsidRPr="00772F16" w:rsidRDefault="00772F16" w:rsidP="00772F16">
      <w:pPr>
        <w:pStyle w:val="ListParagraph"/>
        <w:numPr>
          <w:ilvl w:val="0"/>
          <w:numId w:val="12"/>
        </w:numPr>
        <w:spacing w:after="160" w:line="360" w:lineRule="auto"/>
        <w:rPr>
          <w:rFonts w:eastAsia="Arial" w:cstheme="minorHAnsi"/>
        </w:rPr>
      </w:pPr>
      <w:r w:rsidRPr="00772F16">
        <w:rPr>
          <w:rFonts w:eastAsia="Arial" w:cstheme="minorHAnsi"/>
        </w:rPr>
        <w:t>The development of language is instinctive.</w:t>
      </w:r>
    </w:p>
    <w:p w14:paraId="6369281C" w14:textId="77777777" w:rsidR="00772F16" w:rsidRPr="00772F16" w:rsidRDefault="00772F16" w:rsidP="00772F16">
      <w:pPr>
        <w:pStyle w:val="ListParagraph"/>
        <w:numPr>
          <w:ilvl w:val="0"/>
          <w:numId w:val="12"/>
        </w:numPr>
        <w:spacing w:after="160" w:line="360" w:lineRule="auto"/>
        <w:rPr>
          <w:rFonts w:eastAsia="Arial" w:cstheme="minorHAnsi"/>
        </w:rPr>
      </w:pPr>
      <w:r w:rsidRPr="00772F16">
        <w:rPr>
          <w:rFonts w:eastAsia="Arial" w:cstheme="minorHAnsi"/>
        </w:rPr>
        <w:t xml:space="preserve">Language rules are influenced by external influences, learning and our experiences, however the capability for language learning exists with / without external environmental influences. </w:t>
      </w:r>
    </w:p>
    <w:p w14:paraId="5434B0B5" w14:textId="77777777" w:rsidR="00772F16" w:rsidRPr="00772F16" w:rsidRDefault="00772F16" w:rsidP="00772F16">
      <w:pPr>
        <w:pStyle w:val="ListParagraph"/>
        <w:numPr>
          <w:ilvl w:val="0"/>
          <w:numId w:val="12"/>
        </w:numPr>
        <w:spacing w:after="160" w:line="360" w:lineRule="auto"/>
        <w:rPr>
          <w:rFonts w:eastAsia="Arial" w:cstheme="minorHAnsi"/>
        </w:rPr>
      </w:pPr>
      <w:r w:rsidRPr="00772F16">
        <w:rPr>
          <w:rFonts w:eastAsia="Arial" w:cstheme="minorHAnsi"/>
        </w:rPr>
        <w:t>Within the brain everyone has an “LAD,” or “Language Acquisition device”.</w:t>
      </w:r>
    </w:p>
    <w:p w14:paraId="046BF73C" w14:textId="77777777" w:rsidR="00772F16" w:rsidRPr="00772F16" w:rsidRDefault="00772F16" w:rsidP="00772F16">
      <w:pPr>
        <w:pStyle w:val="ListParagraph"/>
        <w:numPr>
          <w:ilvl w:val="0"/>
          <w:numId w:val="12"/>
        </w:numPr>
        <w:spacing w:after="160" w:line="360" w:lineRule="auto"/>
        <w:rPr>
          <w:rFonts w:eastAsia="Arial" w:cstheme="minorHAnsi"/>
        </w:rPr>
      </w:pPr>
      <w:r w:rsidRPr="00772F16">
        <w:rPr>
          <w:rFonts w:eastAsia="Arial" w:cstheme="minorHAnsi"/>
        </w:rPr>
        <w:t xml:space="preserve">The LAD enables children to rapidly develop language and the rules within it. </w:t>
      </w:r>
    </w:p>
    <w:p w14:paraId="3CF8665B" w14:textId="77777777" w:rsidR="00772F16" w:rsidRPr="00772F16" w:rsidRDefault="00772F16" w:rsidP="00772F16">
      <w:pPr>
        <w:pStyle w:val="ListParagraph"/>
        <w:numPr>
          <w:ilvl w:val="0"/>
          <w:numId w:val="12"/>
        </w:numPr>
        <w:spacing w:after="160" w:line="360" w:lineRule="auto"/>
        <w:rPr>
          <w:rFonts w:eastAsia="Arial" w:cstheme="minorHAnsi"/>
        </w:rPr>
      </w:pPr>
      <w:r w:rsidRPr="00772F16">
        <w:rPr>
          <w:rFonts w:eastAsia="Arial" w:cstheme="minorHAnsi"/>
        </w:rPr>
        <w:t>The role of the LAD is to encode the major skills within language learning, but with a specific focus on grammar.</w:t>
      </w:r>
    </w:p>
    <w:p w14:paraId="207B7552" w14:textId="77777777" w:rsidR="00772F16" w:rsidRPr="00772F16" w:rsidRDefault="00772F16" w:rsidP="00772F16">
      <w:pPr>
        <w:pStyle w:val="ListParagraph"/>
        <w:numPr>
          <w:ilvl w:val="0"/>
          <w:numId w:val="12"/>
        </w:numPr>
        <w:spacing w:after="160" w:line="360" w:lineRule="auto"/>
        <w:rPr>
          <w:rFonts w:eastAsia="Arial" w:cstheme="minorHAnsi"/>
        </w:rPr>
      </w:pPr>
      <w:r w:rsidRPr="00772F16">
        <w:rPr>
          <w:rFonts w:eastAsia="Arial" w:cstheme="minorHAnsi"/>
        </w:rPr>
        <w:t>To learn any language, grammar is a vital skill for children to develop.</w:t>
      </w:r>
    </w:p>
    <w:p w14:paraId="3B509079" w14:textId="77777777" w:rsidR="00772F16" w:rsidRPr="00772F16" w:rsidRDefault="00772F16" w:rsidP="00772F16">
      <w:pPr>
        <w:spacing w:line="360" w:lineRule="auto"/>
        <w:rPr>
          <w:rFonts w:eastAsia="Arial" w:cstheme="minorHAnsi"/>
        </w:rPr>
      </w:pPr>
    </w:p>
    <w:p w14:paraId="1CC348F4" w14:textId="77777777" w:rsidR="00772F16" w:rsidRPr="00772F16" w:rsidRDefault="00772F16" w:rsidP="00772F16">
      <w:pPr>
        <w:spacing w:line="360" w:lineRule="auto"/>
        <w:rPr>
          <w:rFonts w:eastAsia="Arial" w:cstheme="minorHAnsi"/>
        </w:rPr>
      </w:pPr>
      <w:r w:rsidRPr="00772F16">
        <w:rPr>
          <w:rFonts w:eastAsia="Arial" w:cstheme="minorHAnsi"/>
          <w:i/>
          <w:iCs/>
          <w:u w:val="single"/>
        </w:rPr>
        <w:t xml:space="preserve">Evidence supporting the </w:t>
      </w:r>
      <w:proofErr w:type="gramStart"/>
      <w:r w:rsidRPr="00772F16">
        <w:rPr>
          <w:rFonts w:eastAsia="Arial" w:cstheme="minorHAnsi"/>
          <w:i/>
          <w:iCs/>
          <w:u w:val="single"/>
        </w:rPr>
        <w:t>theory :</w:t>
      </w:r>
      <w:proofErr w:type="gramEnd"/>
      <w:r w:rsidRPr="00772F16">
        <w:rPr>
          <w:rFonts w:eastAsia="Arial" w:cstheme="minorHAnsi"/>
          <w:i/>
          <w:iCs/>
          <w:u w:val="single"/>
        </w:rPr>
        <w:t xml:space="preserve"> )</w:t>
      </w:r>
    </w:p>
    <w:p w14:paraId="0AD267B3" w14:textId="77777777" w:rsidR="00772F16" w:rsidRPr="00772F16" w:rsidRDefault="00772F16" w:rsidP="00772F16">
      <w:pPr>
        <w:pStyle w:val="ListParagraph"/>
        <w:numPr>
          <w:ilvl w:val="0"/>
          <w:numId w:val="9"/>
        </w:numPr>
        <w:spacing w:after="160" w:line="360" w:lineRule="auto"/>
        <w:rPr>
          <w:rFonts w:eastAsia="Arial" w:cstheme="minorHAnsi"/>
        </w:rPr>
      </w:pPr>
      <w:r w:rsidRPr="00772F16">
        <w:rPr>
          <w:rFonts w:eastAsia="Arial" w:cstheme="minorHAnsi"/>
        </w:rPr>
        <w:t>Younger children learn a second language faster than older children, and these older children struggle to gain a native-like fluency within this language.</w:t>
      </w:r>
    </w:p>
    <w:p w14:paraId="44E0F433" w14:textId="77777777" w:rsidR="00772F16" w:rsidRPr="00772F16" w:rsidRDefault="00772F16" w:rsidP="00772F16">
      <w:pPr>
        <w:pStyle w:val="ListParagraph"/>
        <w:numPr>
          <w:ilvl w:val="0"/>
          <w:numId w:val="9"/>
        </w:numPr>
        <w:spacing w:after="160" w:line="360" w:lineRule="auto"/>
        <w:rPr>
          <w:rFonts w:eastAsia="Arial" w:cstheme="minorHAnsi"/>
        </w:rPr>
      </w:pPr>
      <w:r w:rsidRPr="00772F16">
        <w:rPr>
          <w:rFonts w:eastAsia="Arial" w:cstheme="minorHAnsi"/>
        </w:rPr>
        <w:t>Studies show that children who were isolated with little to no socialisation struggle to acquire communication skills. Those beyond the critical period for learning a language find it extremely difficult to learn a language later and may never become fully fluent.</w:t>
      </w:r>
    </w:p>
    <w:p w14:paraId="05052EE2" w14:textId="77777777" w:rsidR="00772F16" w:rsidRPr="00772F16" w:rsidRDefault="00772F16" w:rsidP="00772F16">
      <w:pPr>
        <w:pStyle w:val="ListParagraph"/>
        <w:numPr>
          <w:ilvl w:val="1"/>
          <w:numId w:val="9"/>
        </w:numPr>
        <w:spacing w:after="160" w:line="360" w:lineRule="auto"/>
        <w:rPr>
          <w:rFonts w:eastAsia="Arial" w:cstheme="minorHAnsi"/>
        </w:rPr>
      </w:pPr>
      <w:r w:rsidRPr="00772F16">
        <w:rPr>
          <w:rFonts w:eastAsia="Arial" w:cstheme="minorHAnsi"/>
        </w:rPr>
        <w:t>An example of this is Genie, who faced severe deprivation and isolation beyond the critical period of language development. Once she began integration into society and had support in developing skills such as languages, she never fully learned how to communicate, and was unable to communicate with correct grammar or full sentences.</w:t>
      </w:r>
    </w:p>
    <w:p w14:paraId="32E44C39" w14:textId="77777777" w:rsidR="00772F16" w:rsidRPr="00772F16" w:rsidRDefault="00772F16" w:rsidP="00772F16">
      <w:pPr>
        <w:spacing w:line="360" w:lineRule="auto"/>
        <w:rPr>
          <w:rFonts w:eastAsia="Arial" w:cstheme="minorHAnsi"/>
        </w:rPr>
      </w:pPr>
    </w:p>
    <w:p w14:paraId="7B4D026A" w14:textId="77777777" w:rsidR="00772F16" w:rsidRPr="00772F16" w:rsidRDefault="00772F16" w:rsidP="00772F16">
      <w:pPr>
        <w:spacing w:line="360" w:lineRule="auto"/>
        <w:rPr>
          <w:rFonts w:eastAsia="Segoe UI Emoji" w:cstheme="minorHAnsi"/>
          <w:i/>
          <w:iCs/>
          <w:u w:val="single"/>
        </w:rPr>
      </w:pPr>
      <w:proofErr w:type="gramStart"/>
      <w:r w:rsidRPr="00772F16">
        <w:rPr>
          <w:rFonts w:eastAsia="Arial" w:cstheme="minorHAnsi"/>
          <w:i/>
          <w:iCs/>
          <w:u w:val="single"/>
        </w:rPr>
        <w:t>Criticisms :</w:t>
      </w:r>
      <w:proofErr w:type="gramEnd"/>
      <w:r w:rsidRPr="00772F16">
        <w:rPr>
          <w:rFonts w:eastAsia="Arial" w:cstheme="minorHAnsi"/>
          <w:i/>
          <w:iCs/>
          <w:u w:val="single"/>
        </w:rPr>
        <w:t xml:space="preserve"> )</w:t>
      </w:r>
    </w:p>
    <w:p w14:paraId="5462A94C" w14:textId="77777777" w:rsidR="00772F16" w:rsidRPr="00772F16" w:rsidRDefault="00772F16" w:rsidP="00772F16">
      <w:pPr>
        <w:pStyle w:val="ListParagraph"/>
        <w:numPr>
          <w:ilvl w:val="0"/>
          <w:numId w:val="11"/>
        </w:numPr>
        <w:spacing w:after="160" w:line="360" w:lineRule="auto"/>
        <w:rPr>
          <w:rFonts w:eastAsia="Arial" w:cstheme="minorHAnsi"/>
          <w:i/>
          <w:iCs/>
          <w:u w:val="single"/>
        </w:rPr>
      </w:pPr>
      <w:r w:rsidRPr="00772F16">
        <w:rPr>
          <w:rFonts w:eastAsia="Arial" w:cstheme="minorHAnsi"/>
        </w:rPr>
        <w:t>There is a lack of supporting evidence.</w:t>
      </w:r>
    </w:p>
    <w:p w14:paraId="6805AE23" w14:textId="77777777" w:rsidR="00772F16" w:rsidRPr="00772F16" w:rsidRDefault="00772F16" w:rsidP="00772F16">
      <w:pPr>
        <w:pStyle w:val="ListParagraph"/>
        <w:numPr>
          <w:ilvl w:val="0"/>
          <w:numId w:val="11"/>
        </w:numPr>
        <w:spacing w:after="160" w:line="360" w:lineRule="auto"/>
        <w:rPr>
          <w:rFonts w:eastAsia="Arial" w:cstheme="minorHAnsi"/>
          <w:i/>
          <w:iCs/>
          <w:u w:val="single"/>
        </w:rPr>
      </w:pPr>
      <w:r w:rsidRPr="00772F16">
        <w:rPr>
          <w:rFonts w:eastAsia="Arial" w:cstheme="minorHAnsi"/>
        </w:rPr>
        <w:t>The model ignores social interaction and how important it can be.</w:t>
      </w:r>
    </w:p>
    <w:p w14:paraId="3CF65346" w14:textId="77777777" w:rsidR="00772F16" w:rsidRPr="00772F16" w:rsidRDefault="00772F16" w:rsidP="00772F16">
      <w:pPr>
        <w:pStyle w:val="ListParagraph"/>
        <w:numPr>
          <w:ilvl w:val="0"/>
          <w:numId w:val="11"/>
        </w:numPr>
        <w:spacing w:after="160" w:line="360" w:lineRule="auto"/>
        <w:rPr>
          <w:rFonts w:eastAsia="Arial" w:cstheme="minorHAnsi"/>
        </w:rPr>
      </w:pPr>
      <w:r w:rsidRPr="00772F16">
        <w:rPr>
          <w:rFonts w:eastAsia="Arial" w:cstheme="minorHAnsi"/>
        </w:rPr>
        <w:t>The model does not explain the delay in language learning within individuals who have learning disabilities such as downs syndrome.</w:t>
      </w:r>
    </w:p>
    <w:p w14:paraId="50E5871C" w14:textId="77777777" w:rsidR="00772F16" w:rsidRPr="00772F16" w:rsidRDefault="00772F16" w:rsidP="00772F16">
      <w:pPr>
        <w:pStyle w:val="ListParagraph"/>
        <w:numPr>
          <w:ilvl w:val="0"/>
          <w:numId w:val="11"/>
        </w:numPr>
        <w:spacing w:after="160" w:line="360" w:lineRule="auto"/>
        <w:rPr>
          <w:rFonts w:eastAsia="Arial" w:cstheme="minorHAnsi"/>
        </w:rPr>
      </w:pPr>
      <w:r w:rsidRPr="00772F16">
        <w:rPr>
          <w:rFonts w:eastAsia="Arial" w:cstheme="minorHAnsi"/>
        </w:rPr>
        <w:t xml:space="preserve">The theory only offers a hypothetical explanation and fails to </w:t>
      </w:r>
      <w:proofErr w:type="gramStart"/>
      <w:r w:rsidRPr="00772F16">
        <w:rPr>
          <w:rFonts w:eastAsia="Arial" w:cstheme="minorHAnsi"/>
        </w:rPr>
        <w:t>locate  the</w:t>
      </w:r>
      <w:proofErr w:type="gramEnd"/>
      <w:r w:rsidRPr="00772F16">
        <w:rPr>
          <w:rFonts w:eastAsia="Arial" w:cstheme="minorHAnsi"/>
        </w:rPr>
        <w:t xml:space="preserve"> “LAD”.</w:t>
      </w:r>
    </w:p>
    <w:p w14:paraId="107D1F7B" w14:textId="558841D3" w:rsidR="00772F16" w:rsidRPr="00772F16" w:rsidRDefault="00772F16" w:rsidP="00772F16">
      <w:pPr>
        <w:spacing w:line="360" w:lineRule="auto"/>
        <w:rPr>
          <w:rFonts w:eastAsia="Arial" w:cstheme="minorHAnsi"/>
          <w:b/>
          <w:bCs/>
          <w:u w:val="single"/>
        </w:rPr>
      </w:pPr>
      <w:r w:rsidRPr="00772F16">
        <w:rPr>
          <w:rFonts w:eastAsia="Arial" w:cstheme="minorHAnsi"/>
          <w:b/>
          <w:bCs/>
          <w:u w:val="single"/>
        </w:rPr>
        <w:t>Student K</w:t>
      </w:r>
    </w:p>
    <w:p w14:paraId="2B2D7126" w14:textId="77777777" w:rsidR="00772F16" w:rsidRPr="00772F16" w:rsidRDefault="00772F16" w:rsidP="00772F16">
      <w:pPr>
        <w:spacing w:line="360" w:lineRule="auto"/>
        <w:rPr>
          <w:rFonts w:cstheme="minorHAnsi"/>
        </w:rPr>
      </w:pPr>
      <w:r w:rsidRPr="00772F16">
        <w:rPr>
          <w:rFonts w:eastAsia="Arial" w:cstheme="minorHAnsi"/>
        </w:rPr>
        <w:t>Positive Aspects:</w:t>
      </w:r>
    </w:p>
    <w:p w14:paraId="095A92E1" w14:textId="77777777" w:rsidR="00772F16" w:rsidRPr="00772F16" w:rsidRDefault="00772F16" w:rsidP="00772F16">
      <w:pPr>
        <w:spacing w:line="360" w:lineRule="auto"/>
        <w:rPr>
          <w:rFonts w:cstheme="minorHAnsi"/>
        </w:rPr>
      </w:pPr>
      <w:r w:rsidRPr="00772F16">
        <w:rPr>
          <w:rFonts w:eastAsia="Arial" w:cstheme="minorHAnsi"/>
        </w:rPr>
        <w:t xml:space="preserve"> </w:t>
      </w:r>
    </w:p>
    <w:p w14:paraId="72C16D92" w14:textId="77777777" w:rsidR="00772F16" w:rsidRPr="00772F16" w:rsidRDefault="00772F16" w:rsidP="00772F16">
      <w:pPr>
        <w:spacing w:line="360" w:lineRule="auto"/>
        <w:rPr>
          <w:rFonts w:cstheme="minorHAnsi"/>
        </w:rPr>
      </w:pPr>
      <w:r w:rsidRPr="00772F16">
        <w:rPr>
          <w:rFonts w:eastAsia="Arial" w:cstheme="minorHAnsi"/>
        </w:rPr>
        <w:t>Universal Grammar: Chomsky's concept of Universal Grammar has been instrumental in shaping our understanding of how humans acquire language. It suggests that there is an innate, biological basis for language acquisition that is common to all human beings.</w:t>
      </w:r>
    </w:p>
    <w:p w14:paraId="01955DD9" w14:textId="77777777" w:rsidR="00772F16" w:rsidRPr="00772F16" w:rsidRDefault="00772F16" w:rsidP="00772F16">
      <w:pPr>
        <w:spacing w:line="360" w:lineRule="auto"/>
        <w:rPr>
          <w:rFonts w:cstheme="minorHAnsi"/>
        </w:rPr>
      </w:pPr>
      <w:r w:rsidRPr="00772F16">
        <w:rPr>
          <w:rFonts w:eastAsia="Arial" w:cstheme="minorHAnsi"/>
        </w:rPr>
        <w:t xml:space="preserve"> </w:t>
      </w:r>
    </w:p>
    <w:p w14:paraId="5A3DFF35" w14:textId="77777777" w:rsidR="00772F16" w:rsidRPr="00772F16" w:rsidRDefault="00772F16" w:rsidP="00772F16">
      <w:pPr>
        <w:spacing w:line="360" w:lineRule="auto"/>
        <w:rPr>
          <w:rFonts w:cstheme="minorHAnsi"/>
        </w:rPr>
      </w:pPr>
      <w:r w:rsidRPr="00772F16">
        <w:rPr>
          <w:rFonts w:eastAsia="Arial" w:cstheme="minorHAnsi"/>
        </w:rPr>
        <w:t>Critical Shift in Perspective: Chomsky's work represented a change in thinking in the study of language acquisition. Prior to his theories, behaviourist views dominated the field, emphasizing external stimuli and reinforcement. Chomsky's focus on the internal cognitive processes involved in language acquisition changed the direction of research.</w:t>
      </w:r>
    </w:p>
    <w:p w14:paraId="177488FF" w14:textId="77777777" w:rsidR="00772F16" w:rsidRPr="00772F16" w:rsidRDefault="00772F16" w:rsidP="00772F16">
      <w:pPr>
        <w:spacing w:line="360" w:lineRule="auto"/>
        <w:rPr>
          <w:rFonts w:cstheme="minorHAnsi"/>
        </w:rPr>
      </w:pPr>
      <w:r w:rsidRPr="00772F16">
        <w:rPr>
          <w:rFonts w:eastAsia="Arial" w:cstheme="minorHAnsi"/>
        </w:rPr>
        <w:t xml:space="preserve"> </w:t>
      </w:r>
    </w:p>
    <w:p w14:paraId="6CB85D6D" w14:textId="77777777" w:rsidR="00772F16" w:rsidRPr="00772F16" w:rsidRDefault="00772F16" w:rsidP="00772F16">
      <w:pPr>
        <w:spacing w:line="360" w:lineRule="auto"/>
        <w:rPr>
          <w:rFonts w:cstheme="minorHAnsi"/>
        </w:rPr>
      </w:pPr>
      <w:r w:rsidRPr="00772F16">
        <w:rPr>
          <w:rFonts w:eastAsia="Arial" w:cstheme="minorHAnsi"/>
        </w:rPr>
        <w:t>Productive Research: Chomsky's theories have stimulated a vast amount of research and debate in linguistics and psychology. This has led to the development of various models and hypotheses exploring the cognitive mechanisms underlying language acquisition.</w:t>
      </w:r>
    </w:p>
    <w:p w14:paraId="77E500AD" w14:textId="77777777" w:rsidR="00772F16" w:rsidRPr="00772F16" w:rsidRDefault="00772F16" w:rsidP="00772F16">
      <w:pPr>
        <w:spacing w:line="360" w:lineRule="auto"/>
        <w:rPr>
          <w:rFonts w:cstheme="minorHAnsi"/>
        </w:rPr>
      </w:pPr>
      <w:r w:rsidRPr="00772F16">
        <w:rPr>
          <w:rFonts w:eastAsia="Arial" w:cstheme="minorHAnsi"/>
        </w:rPr>
        <w:t xml:space="preserve"> </w:t>
      </w:r>
    </w:p>
    <w:p w14:paraId="2757E436" w14:textId="77777777" w:rsidR="00772F16" w:rsidRPr="00772F16" w:rsidRDefault="00772F16" w:rsidP="00772F16">
      <w:pPr>
        <w:spacing w:line="360" w:lineRule="auto"/>
        <w:rPr>
          <w:rFonts w:cstheme="minorHAnsi"/>
        </w:rPr>
      </w:pPr>
      <w:r w:rsidRPr="00772F16">
        <w:rPr>
          <w:rFonts w:eastAsia="Arial" w:cstheme="minorHAnsi"/>
        </w:rPr>
        <w:t>Explanation of Creative Language Use: Chomsky's theory addresses the ability of humans to generate and understand an infinite number of sentences, including those they have never heard before. His emphasis on generative grammar helps explain the creative aspect of language use.</w:t>
      </w:r>
    </w:p>
    <w:p w14:paraId="71DAACBA" w14:textId="77777777" w:rsidR="00772F16" w:rsidRPr="00772F16" w:rsidRDefault="00772F16" w:rsidP="00772F16">
      <w:pPr>
        <w:spacing w:line="360" w:lineRule="auto"/>
        <w:rPr>
          <w:rFonts w:cstheme="minorHAnsi"/>
        </w:rPr>
      </w:pPr>
      <w:r w:rsidRPr="00772F16">
        <w:rPr>
          <w:rFonts w:eastAsia="Arial" w:cstheme="minorHAnsi"/>
        </w:rPr>
        <w:t xml:space="preserve"> </w:t>
      </w:r>
    </w:p>
    <w:p w14:paraId="6D2155DA" w14:textId="77777777" w:rsidR="00772F16" w:rsidRPr="00772F16" w:rsidRDefault="00772F16" w:rsidP="00772F16">
      <w:pPr>
        <w:spacing w:line="360" w:lineRule="auto"/>
        <w:rPr>
          <w:rFonts w:eastAsia="Arial" w:cstheme="minorHAnsi"/>
          <w:b/>
          <w:bCs/>
          <w:u w:val="single"/>
        </w:rPr>
      </w:pPr>
      <w:bookmarkStart w:id="1" w:name="_Int_GZ0eyrgx"/>
      <w:r w:rsidRPr="00772F16">
        <w:rPr>
          <w:rFonts w:eastAsia="Arial" w:cstheme="minorHAnsi"/>
        </w:rPr>
        <w:t>Negative Aspects:</w:t>
      </w:r>
      <w:bookmarkEnd w:id="1"/>
    </w:p>
    <w:p w14:paraId="32E776D2" w14:textId="77777777" w:rsidR="00772F16" w:rsidRPr="00772F16" w:rsidRDefault="00772F16" w:rsidP="00772F16">
      <w:pPr>
        <w:spacing w:line="360" w:lineRule="auto"/>
        <w:rPr>
          <w:rFonts w:cstheme="minorHAnsi"/>
        </w:rPr>
      </w:pPr>
      <w:r w:rsidRPr="00772F16">
        <w:rPr>
          <w:rFonts w:eastAsia="Arial" w:cstheme="minorHAnsi"/>
        </w:rPr>
        <w:t xml:space="preserve"> </w:t>
      </w:r>
    </w:p>
    <w:p w14:paraId="74C61C0B" w14:textId="77777777" w:rsidR="00772F16" w:rsidRPr="00772F16" w:rsidRDefault="00772F16" w:rsidP="00772F16">
      <w:pPr>
        <w:spacing w:line="360" w:lineRule="auto"/>
        <w:rPr>
          <w:rFonts w:cstheme="minorHAnsi"/>
        </w:rPr>
      </w:pPr>
      <w:r w:rsidRPr="00772F16">
        <w:rPr>
          <w:rFonts w:eastAsia="Arial" w:cstheme="minorHAnsi"/>
        </w:rPr>
        <w:lastRenderedPageBreak/>
        <w:t>Lack of Empirical Support: Some critics argue that Chomsky's theories, particularly the notion of Universal Grammar, lack strong empirical support. The actual identification of a biologically determined language faculty has proven challenging, and alternative explanations have been proposed.</w:t>
      </w:r>
    </w:p>
    <w:p w14:paraId="6F2ED651" w14:textId="77777777" w:rsidR="00772F16" w:rsidRPr="00772F16" w:rsidRDefault="00772F16" w:rsidP="00772F16">
      <w:pPr>
        <w:spacing w:line="360" w:lineRule="auto"/>
        <w:rPr>
          <w:rFonts w:cstheme="minorHAnsi"/>
        </w:rPr>
      </w:pPr>
      <w:r w:rsidRPr="00772F16">
        <w:rPr>
          <w:rFonts w:eastAsia="Arial" w:cstheme="minorHAnsi"/>
        </w:rPr>
        <w:t xml:space="preserve"> </w:t>
      </w:r>
    </w:p>
    <w:p w14:paraId="72E0D93C" w14:textId="77777777" w:rsidR="00772F16" w:rsidRPr="00772F16" w:rsidRDefault="00772F16" w:rsidP="00772F16">
      <w:pPr>
        <w:spacing w:line="360" w:lineRule="auto"/>
        <w:rPr>
          <w:rFonts w:cstheme="minorHAnsi"/>
        </w:rPr>
      </w:pPr>
      <w:r w:rsidRPr="00772F16">
        <w:rPr>
          <w:rFonts w:eastAsia="Arial" w:cstheme="minorHAnsi"/>
        </w:rPr>
        <w:t>Overemphasis on Syntax: Chomsky's theories have been criticized for placing too much emphasis on syntax and not adequately addressing other aspects of language, such as semantics, pragmatics, and discourse. Some argue that a more comprehensive approach is needed to fully understand language acquisition.</w:t>
      </w:r>
    </w:p>
    <w:p w14:paraId="36FABDB8" w14:textId="77777777" w:rsidR="00772F16" w:rsidRPr="00772F16" w:rsidRDefault="00772F16" w:rsidP="00772F16">
      <w:pPr>
        <w:spacing w:line="360" w:lineRule="auto"/>
        <w:rPr>
          <w:rFonts w:cstheme="minorHAnsi"/>
        </w:rPr>
      </w:pPr>
      <w:r w:rsidRPr="00772F16">
        <w:rPr>
          <w:rFonts w:eastAsia="Arial" w:cstheme="minorHAnsi"/>
        </w:rPr>
        <w:t xml:space="preserve"> </w:t>
      </w:r>
    </w:p>
    <w:p w14:paraId="4C4D1D7A" w14:textId="77777777" w:rsidR="00772F16" w:rsidRPr="00772F16" w:rsidRDefault="00772F16" w:rsidP="00772F16">
      <w:pPr>
        <w:spacing w:line="360" w:lineRule="auto"/>
        <w:rPr>
          <w:rFonts w:cstheme="minorHAnsi"/>
        </w:rPr>
      </w:pPr>
      <w:r w:rsidRPr="00772F16">
        <w:rPr>
          <w:rFonts w:eastAsia="Arial" w:cstheme="minorHAnsi"/>
        </w:rPr>
        <w:t>Limited Attention to Variation: Chomsky's theories tend to focus on the universality of language acquisition, potentially overlooking the rich diversity and variation in language development across different cultures and communities.</w:t>
      </w:r>
    </w:p>
    <w:p w14:paraId="45709ECC" w14:textId="77777777" w:rsidR="00772F16" w:rsidRPr="00772F16" w:rsidRDefault="00772F16" w:rsidP="00772F16">
      <w:pPr>
        <w:spacing w:line="360" w:lineRule="auto"/>
        <w:rPr>
          <w:rFonts w:cstheme="minorHAnsi"/>
        </w:rPr>
      </w:pPr>
      <w:r w:rsidRPr="00772F16">
        <w:rPr>
          <w:rFonts w:eastAsia="Arial" w:cstheme="minorHAnsi"/>
        </w:rPr>
        <w:t xml:space="preserve"> </w:t>
      </w:r>
    </w:p>
    <w:p w14:paraId="585B6DC0" w14:textId="468E35BE" w:rsidR="00772F16" w:rsidRPr="00772F16" w:rsidRDefault="00772F16" w:rsidP="00772F16">
      <w:pPr>
        <w:spacing w:line="360" w:lineRule="auto"/>
        <w:rPr>
          <w:rFonts w:eastAsia="Arial" w:cstheme="minorHAnsi"/>
        </w:rPr>
      </w:pPr>
      <w:bookmarkStart w:id="2" w:name="_Int_QpGWDsmj"/>
      <w:r w:rsidRPr="00772F16">
        <w:rPr>
          <w:rFonts w:eastAsia="Arial" w:cstheme="minorHAnsi"/>
        </w:rPr>
        <w:t>Innateness Hypothesis Critiques: The strong emphasis on innate linguistic structures has faced criticism for being overly deterministic. Critics argue that environmental factors, cultural influences, and social interactions also play significant roles in shaping language development.</w:t>
      </w:r>
      <w:bookmarkEnd w:id="2"/>
      <w:r>
        <w:rPr>
          <w:rFonts w:eastAsia="Arial" w:cstheme="minorHAnsi"/>
        </w:rPr>
        <w:t>”</w:t>
      </w:r>
    </w:p>
    <w:p w14:paraId="552E9C00" w14:textId="2920AD5F" w:rsidR="00772F16" w:rsidRPr="00772F16" w:rsidRDefault="00772F16" w:rsidP="00772F16">
      <w:pPr>
        <w:pStyle w:val="NormalWeb"/>
        <w:shd w:val="clear" w:color="auto" w:fill="FFFFFF" w:themeFill="background1"/>
        <w:spacing w:before="0" w:beforeAutospacing="0" w:after="150" w:afterAutospacing="0" w:line="360" w:lineRule="auto"/>
        <w:rPr>
          <w:rFonts w:asciiTheme="minorHAnsi" w:eastAsiaTheme="minorEastAsia" w:hAnsiTheme="minorHAnsi" w:cstheme="minorHAnsi"/>
          <w:b/>
          <w:bCs/>
          <w:color w:val="000000" w:themeColor="text1"/>
        </w:rPr>
      </w:pPr>
      <w:r w:rsidRPr="00772F16">
        <w:rPr>
          <w:rFonts w:asciiTheme="minorHAnsi" w:eastAsiaTheme="minorEastAsia" w:hAnsiTheme="minorHAnsi" w:cstheme="minorHAnsi"/>
          <w:b/>
          <w:bCs/>
          <w:color w:val="000000" w:themeColor="text1"/>
        </w:rPr>
        <w:t>End of Word Share Group Three</w:t>
      </w:r>
    </w:p>
    <w:p w14:paraId="6EC98F27" w14:textId="77777777" w:rsidR="009B2623" w:rsidRPr="00772F16" w:rsidRDefault="009B2623" w:rsidP="00772F16">
      <w:pPr>
        <w:spacing w:line="360" w:lineRule="auto"/>
        <w:rPr>
          <w:rFonts w:cstheme="minorHAnsi"/>
          <w:b/>
          <w:bCs/>
          <w:u w:val="single"/>
        </w:rPr>
      </w:pPr>
    </w:p>
    <w:p w14:paraId="047DD2A6" w14:textId="74635F4F" w:rsidR="00B81EAA" w:rsidRPr="00772F16" w:rsidRDefault="00B81EAA" w:rsidP="00772F16">
      <w:pPr>
        <w:tabs>
          <w:tab w:val="center" w:pos="4510"/>
        </w:tabs>
        <w:spacing w:line="360" w:lineRule="auto"/>
        <w:rPr>
          <w:rFonts w:cstheme="minorHAnsi"/>
          <w:b/>
          <w:bCs/>
          <w:u w:val="single"/>
        </w:rPr>
      </w:pPr>
      <w:r w:rsidRPr="00772F16">
        <w:rPr>
          <w:rFonts w:cstheme="minorHAnsi"/>
          <w:b/>
          <w:bCs/>
          <w:u w:val="single"/>
        </w:rPr>
        <w:t xml:space="preserve">Evaluation and Reflection </w:t>
      </w:r>
    </w:p>
    <w:p w14:paraId="2B014848" w14:textId="487FDFB1" w:rsidR="001373F8" w:rsidRPr="00C836A0" w:rsidRDefault="00C836A0" w:rsidP="00772F16">
      <w:pPr>
        <w:tabs>
          <w:tab w:val="center" w:pos="4510"/>
        </w:tabs>
        <w:spacing w:line="360" w:lineRule="auto"/>
        <w:rPr>
          <w:rFonts w:cstheme="minorHAnsi"/>
        </w:rPr>
      </w:pPr>
      <w:r>
        <w:rPr>
          <w:rFonts w:cstheme="minorHAnsi"/>
        </w:rPr>
        <w:t xml:space="preserve">For my evaluation and reflection, I will be using Gibbs’ Reflective Cycle (Gibbs, 1988) as I feel this is detailed and well laid out. Starting with description, I conducted a lesson with eleven first year university students at UWTSD on the Education Studies course. The aim of this lesson was to cover three learning theories, behaviourism, </w:t>
      </w:r>
      <w:proofErr w:type="spellStart"/>
      <w:r>
        <w:rPr>
          <w:rFonts w:cstheme="minorHAnsi"/>
        </w:rPr>
        <w:t>interativism</w:t>
      </w:r>
      <w:proofErr w:type="spellEnd"/>
      <w:r>
        <w:rPr>
          <w:rFonts w:cstheme="minorHAnsi"/>
        </w:rPr>
        <w:t xml:space="preserve"> and constructivism and three theorists, Vygotsky, Piaget, and Chomsky. The main goal for this session was to incorporate technology to enhance learning, to achieve this, I decided to use Word Share, I split the class into three groups and separated the learning theories and theorists into two, assigning one theory and one theorist to each group. We started with the theories, each group was given time to research this theory and collaboratively create a Word document on this, gaining understanding on the topic to share with the class, this was repeated with </w:t>
      </w:r>
      <w:r>
        <w:rPr>
          <w:rFonts w:cstheme="minorHAnsi"/>
        </w:rPr>
        <w:lastRenderedPageBreak/>
        <w:t>the theorists</w:t>
      </w:r>
      <w:r w:rsidR="004E2953">
        <w:rPr>
          <w:rFonts w:cstheme="minorHAnsi"/>
        </w:rPr>
        <w:t>, to ensure that all students were fully participating, I asked them to put their initials next the their work, and to put quotations against anything they had copied and pasted, however I did ask for them not to rely on.</w:t>
      </w:r>
      <w:r>
        <w:rPr>
          <w:rFonts w:cstheme="minorHAnsi"/>
        </w:rPr>
        <w:t xml:space="preserve"> </w:t>
      </w:r>
      <w:proofErr w:type="spellStart"/>
      <w:r w:rsidR="00926622">
        <w:rPr>
          <w:rFonts w:cstheme="minorHAnsi"/>
        </w:rPr>
        <w:t>Eret</w:t>
      </w:r>
      <w:proofErr w:type="spellEnd"/>
      <w:r w:rsidR="00926622">
        <w:rPr>
          <w:rFonts w:cstheme="minorHAnsi"/>
        </w:rPr>
        <w:t xml:space="preserve"> and Ok (2014), discuss the high rates of higher education students copying work from online, specifically since the rise in technology. They suggest a need to studying plagiarism education students to strive for a future of honest, more conscientious educators. This suggests that falling into copy and paste tendencies can lead to learners becoming more relaxed in their research, and to not always rely on truthful practice, which is something I want to avoid for my learners. </w:t>
      </w:r>
      <w:r>
        <w:rPr>
          <w:rFonts w:cstheme="minorHAnsi"/>
        </w:rPr>
        <w:t xml:space="preserve">Following each activity, each group </w:t>
      </w:r>
      <w:proofErr w:type="gramStart"/>
      <w:r>
        <w:rPr>
          <w:rFonts w:cstheme="minorHAnsi"/>
        </w:rPr>
        <w:t>Word</w:t>
      </w:r>
      <w:proofErr w:type="gramEnd"/>
      <w:r>
        <w:rPr>
          <w:rFonts w:cstheme="minorHAnsi"/>
        </w:rPr>
        <w:t xml:space="preserve"> Share was displayed on the SMART board and I asked each member to discuss what they had found and any opinions they had on this. Before this session, I felt apprehensive as I had not conducted a lesson incorporating technology before and understand that there can be issues out of my control</w:t>
      </w:r>
      <w:r w:rsidR="00454C29">
        <w:rPr>
          <w:rFonts w:cstheme="minorHAnsi"/>
        </w:rPr>
        <w:t xml:space="preserve"> (Gill, 2019)</w:t>
      </w:r>
      <w:r>
        <w:rPr>
          <w:rFonts w:cstheme="minorHAnsi"/>
        </w:rPr>
        <w:t>, I also worried how the class would respond to the activity</w:t>
      </w:r>
      <w:r w:rsidR="00454C29">
        <w:rPr>
          <w:rFonts w:cstheme="minorHAnsi"/>
        </w:rPr>
        <w:t xml:space="preserve">, whether </w:t>
      </w:r>
      <w:r>
        <w:rPr>
          <w:rFonts w:cstheme="minorHAnsi"/>
        </w:rPr>
        <w:t>they would engage well and participate fully. However, as the session went on, I felt confident in my delivery, having overcome some minor internet issues quickly and was satisfied in the motivation and inclusion within the class. One student, who joined via Teams, had their own connection issues at home and could not participate, but I understood that this was something I could not control and accepted that this was unavoidable on my part. To evaluate, there were some key points of the session I thought were positive, such as members of the class who usually sit apart and do not speak often, were engaged well, and worked well as a team</w:t>
      </w:r>
      <w:r w:rsidR="00454C29">
        <w:rPr>
          <w:rFonts w:cstheme="minorHAnsi"/>
        </w:rPr>
        <w:t>, something which Wilson and Brookes (2018), explain is beneficial for higher education learners, giving a more comprehensive education experience while also expanding diversity and inclusion</w:t>
      </w:r>
      <w:r>
        <w:rPr>
          <w:rFonts w:cstheme="minorHAnsi"/>
        </w:rPr>
        <w:t>. All students took part and contributed to their groups research, adding valuable points when asked to speak about their topics. Students listened to each other during each groups feedback of findings, with no one over speaking, and some students adding relevant own knowledge and opinions on others’ topics. There were some setbacks however, as when I originally started the session, it seems that the internet in the university was not working, which could have been a long-term issue, this quickly made be realised that I had not planned for a backup session or activity if they had been unable to access the internet, as this would not have been achievable without</w:t>
      </w:r>
      <w:r w:rsidR="004F44E1">
        <w:rPr>
          <w:rFonts w:cstheme="minorHAnsi"/>
        </w:rPr>
        <w:t>, having a back-up plan, specifically when using technology is something Nguyen and Frazee (2009) stress is important for higher education</w:t>
      </w:r>
      <w:r w:rsidR="00454C29">
        <w:rPr>
          <w:rFonts w:cstheme="minorHAnsi"/>
        </w:rPr>
        <w:t>, to prevent hindering to learning and wasting valuable time</w:t>
      </w:r>
      <w:r w:rsidR="004F44E1">
        <w:rPr>
          <w:rFonts w:cstheme="minorHAnsi"/>
        </w:rPr>
        <w:t xml:space="preserve">. In hindsight, </w:t>
      </w:r>
      <w:r w:rsidR="004F44E1">
        <w:rPr>
          <w:rFonts w:cstheme="minorHAnsi"/>
        </w:rPr>
        <w:lastRenderedPageBreak/>
        <w:t xml:space="preserve">this is something that I should have considered, giving that this is an issue that if very realistic and out of my control if it does happen. I am relieved this was resolved before it delayed the lesson more than five minutes of even prevented me from conducting the lesson but feel it has been valuable lesson moving forward and in my future practice, I will always ensure to have a plan B when using technology in my lesson plans. </w:t>
      </w:r>
      <w:r w:rsidR="00B85CC6">
        <w:rPr>
          <w:rFonts w:cstheme="minorHAnsi"/>
        </w:rPr>
        <w:t xml:space="preserve">In summary, I feel this session has developed my confidence in planning and delivering a lesson which incorporates technology while being conscious that it may not always go perfectly. This has also taught me the importance of having a plan B, for the best interest of my learners, so that regardless of technology, they will be provided with a stimulating, supportive learning experience with every lesson I give. Having completed my first lesson using technology, what I would do differently in future is use take time to research and practice other online learning tools which I can use to enhance learning within my practice. Going forward, I know to prepare for things to go wrong, and to expect this happen so I do not become flustered by this. I will thoroughly plan lessons to not only enhance learning on the intended topic, but to also enhance digital skills and incorporate social interaction amongst my learners, to ensure no one feels isolated or unvalued. This is something I plan to come back to and assess again following the next lesson I carry out which includes technology, this, I plan to achieve before the end of the next semester. When relooking at this I will consider the feedback I receive from students, whether I was able to use a new tool, anything that went wrong, how I overcame this and if the learning was enhanced through the technology I used or if the lesson would have been just as valuable without, following this, I plan to create a new action plan, to ensure my continued professional development, ensuring I always reflect on my practice and improve from experience. </w:t>
      </w:r>
    </w:p>
    <w:p w14:paraId="6261501A" w14:textId="4A4ADAAC" w:rsidR="001373F8" w:rsidRPr="00772F16" w:rsidRDefault="001373F8" w:rsidP="00772F16">
      <w:pPr>
        <w:tabs>
          <w:tab w:val="center" w:pos="4510"/>
        </w:tabs>
        <w:spacing w:line="360" w:lineRule="auto"/>
        <w:rPr>
          <w:rFonts w:cstheme="minorHAnsi"/>
          <w:b/>
          <w:bCs/>
          <w:u w:val="single"/>
        </w:rPr>
      </w:pPr>
    </w:p>
    <w:p w14:paraId="149A6EDA" w14:textId="4094CC4C" w:rsidR="00D415D9" w:rsidRPr="00D415D9" w:rsidRDefault="001373F8" w:rsidP="00D415D9">
      <w:pPr>
        <w:tabs>
          <w:tab w:val="center" w:pos="4510"/>
        </w:tabs>
        <w:spacing w:line="360" w:lineRule="auto"/>
        <w:rPr>
          <w:rFonts w:cstheme="minorHAnsi"/>
          <w:b/>
          <w:bCs/>
          <w:u w:val="single"/>
        </w:rPr>
      </w:pPr>
      <w:r w:rsidRPr="00772F16">
        <w:rPr>
          <w:rFonts w:cstheme="minorHAnsi"/>
          <w:b/>
          <w:bCs/>
          <w:u w:val="single"/>
        </w:rPr>
        <w:t>Reference List</w:t>
      </w:r>
    </w:p>
    <w:p w14:paraId="039B6BFA" w14:textId="77777777" w:rsidR="00D415D9" w:rsidRPr="00D415D9" w:rsidRDefault="00D415D9" w:rsidP="00D415D9">
      <w:pPr>
        <w:pStyle w:val="ListParagraph"/>
        <w:numPr>
          <w:ilvl w:val="0"/>
          <w:numId w:val="18"/>
        </w:numPr>
        <w:spacing w:line="360" w:lineRule="auto"/>
        <w:rPr>
          <w:rFonts w:eastAsia="Times New Roman" w:cstheme="minorHAnsi"/>
          <w:lang w:eastAsia="en-GB"/>
        </w:rPr>
      </w:pPr>
      <w:proofErr w:type="spellStart"/>
      <w:r w:rsidRPr="00D415D9">
        <w:rPr>
          <w:rFonts w:eastAsia="Times New Roman" w:cstheme="minorHAnsi"/>
          <w:color w:val="3A3A3A"/>
          <w:shd w:val="clear" w:color="auto" w:fill="FFFFFF"/>
          <w:lang w:eastAsia="en-GB"/>
        </w:rPr>
        <w:t>Aler</w:t>
      </w:r>
      <w:proofErr w:type="spellEnd"/>
      <w:r w:rsidRPr="00D415D9">
        <w:rPr>
          <w:rFonts w:eastAsia="Times New Roman" w:cstheme="minorHAnsi"/>
          <w:color w:val="3A3A3A"/>
          <w:shd w:val="clear" w:color="auto" w:fill="FFFFFF"/>
          <w:lang w:eastAsia="en-GB"/>
        </w:rPr>
        <w:t xml:space="preserve"> </w:t>
      </w:r>
      <w:proofErr w:type="spellStart"/>
      <w:r w:rsidRPr="00D415D9">
        <w:rPr>
          <w:rFonts w:eastAsia="Times New Roman" w:cstheme="minorHAnsi"/>
          <w:color w:val="3A3A3A"/>
          <w:shd w:val="clear" w:color="auto" w:fill="FFFFFF"/>
          <w:lang w:eastAsia="en-GB"/>
        </w:rPr>
        <w:t>Tubella</w:t>
      </w:r>
      <w:proofErr w:type="spellEnd"/>
      <w:r w:rsidRPr="00D415D9">
        <w:rPr>
          <w:rFonts w:eastAsia="Times New Roman" w:cstheme="minorHAnsi"/>
          <w:color w:val="3A3A3A"/>
          <w:shd w:val="clear" w:color="auto" w:fill="FFFFFF"/>
          <w:lang w:eastAsia="en-GB"/>
        </w:rPr>
        <w:t>, A., Mora-</w:t>
      </w:r>
      <w:proofErr w:type="spellStart"/>
      <w:r w:rsidRPr="00D415D9">
        <w:rPr>
          <w:rFonts w:eastAsia="Times New Roman" w:cstheme="minorHAnsi"/>
          <w:color w:val="3A3A3A"/>
          <w:shd w:val="clear" w:color="auto" w:fill="FFFFFF"/>
          <w:lang w:eastAsia="en-GB"/>
        </w:rPr>
        <w:t>Cantallops</w:t>
      </w:r>
      <w:proofErr w:type="spellEnd"/>
      <w:r w:rsidRPr="00D415D9">
        <w:rPr>
          <w:rFonts w:eastAsia="Times New Roman" w:cstheme="minorHAnsi"/>
          <w:color w:val="3A3A3A"/>
          <w:shd w:val="clear" w:color="auto" w:fill="FFFFFF"/>
          <w:lang w:eastAsia="en-GB"/>
        </w:rPr>
        <w:t xml:space="preserve">, M., &amp; Nieves, J. C. (2024). </w:t>
      </w:r>
      <w:r w:rsidRPr="00D415D9">
        <w:rPr>
          <w:rFonts w:eastAsia="Times New Roman" w:cstheme="minorHAnsi"/>
          <w:i/>
          <w:iCs/>
          <w:color w:val="3A3A3A"/>
          <w:shd w:val="clear" w:color="auto" w:fill="FFFFFF"/>
          <w:lang w:eastAsia="en-GB"/>
        </w:rPr>
        <w:t>How to teach responsible AI in Higher Education: challenges and opportunities. Ethics and Information Technology</w:t>
      </w:r>
      <w:r w:rsidRPr="00D415D9">
        <w:rPr>
          <w:rFonts w:eastAsia="Times New Roman" w:cstheme="minorHAnsi"/>
          <w:color w:val="3A3A3A"/>
          <w:shd w:val="clear" w:color="auto" w:fill="FFFFFF"/>
          <w:lang w:eastAsia="en-GB"/>
        </w:rPr>
        <w:t>, </w:t>
      </w:r>
      <w:r w:rsidRPr="00D415D9">
        <w:rPr>
          <w:rFonts w:eastAsia="Times New Roman" w:cstheme="minorHAnsi"/>
          <w:i/>
          <w:iCs/>
          <w:color w:val="3A3A3A"/>
          <w:shd w:val="clear" w:color="auto" w:fill="FFFFFF"/>
          <w:lang w:eastAsia="en-GB"/>
        </w:rPr>
        <w:t>26</w:t>
      </w:r>
      <w:r w:rsidRPr="00D415D9">
        <w:rPr>
          <w:rFonts w:eastAsia="Times New Roman" w:cstheme="minorHAnsi"/>
          <w:color w:val="3A3A3A"/>
          <w:shd w:val="clear" w:color="auto" w:fill="FFFFFF"/>
          <w:lang w:eastAsia="en-GB"/>
        </w:rPr>
        <w:t xml:space="preserve">(1), 3-. </w:t>
      </w:r>
      <w:hyperlink r:id="rId20" w:history="1">
        <w:r w:rsidRPr="00D415D9">
          <w:rPr>
            <w:rStyle w:val="Hyperlink"/>
            <w:rFonts w:eastAsia="Times New Roman" w:cstheme="minorHAnsi"/>
            <w:shd w:val="clear" w:color="auto" w:fill="FFFFFF"/>
            <w:lang w:eastAsia="en-GB"/>
          </w:rPr>
          <w:t>https://doi.org/10.1007/s10676-023-09733-7</w:t>
        </w:r>
      </w:hyperlink>
      <w:r w:rsidRPr="00D415D9">
        <w:rPr>
          <w:rFonts w:eastAsia="Times New Roman" w:cstheme="minorHAnsi"/>
          <w:color w:val="3A3A3A"/>
          <w:shd w:val="clear" w:color="auto" w:fill="FFFFFF"/>
          <w:lang w:eastAsia="en-GB"/>
        </w:rPr>
        <w:t xml:space="preserve"> [Accessed 8 Feb 2024]</w:t>
      </w:r>
    </w:p>
    <w:p w14:paraId="7C8A13EF" w14:textId="77777777" w:rsidR="00D415D9" w:rsidRPr="00D415D9" w:rsidRDefault="00D415D9" w:rsidP="00D415D9">
      <w:pPr>
        <w:pStyle w:val="ListParagraph"/>
        <w:numPr>
          <w:ilvl w:val="0"/>
          <w:numId w:val="18"/>
        </w:numPr>
        <w:spacing w:line="360" w:lineRule="auto"/>
        <w:rPr>
          <w:rFonts w:eastAsia="Times New Roman" w:cstheme="minorHAnsi"/>
          <w:color w:val="000000" w:themeColor="text1"/>
          <w:lang w:eastAsia="en-GB"/>
        </w:rPr>
      </w:pPr>
      <w:r w:rsidRPr="00D415D9">
        <w:rPr>
          <w:rFonts w:eastAsia="Times New Roman" w:cstheme="minorHAnsi"/>
          <w:color w:val="000000" w:themeColor="text1"/>
          <w:shd w:val="clear" w:color="auto" w:fill="FFFFFF"/>
          <w:lang w:eastAsia="en-GB"/>
        </w:rPr>
        <w:t>Beetham, H. (2020). </w:t>
      </w:r>
      <w:r w:rsidRPr="00D415D9">
        <w:rPr>
          <w:rFonts w:eastAsia="Times New Roman" w:cstheme="minorHAnsi"/>
          <w:i/>
          <w:iCs/>
          <w:color w:val="000000" w:themeColor="text1"/>
          <w:shd w:val="clear" w:color="auto" w:fill="FFFFFF"/>
          <w:lang w:eastAsia="en-GB"/>
        </w:rPr>
        <w:t>Rethinking Pedagogy for a Digital Age: Principles and Practices of Design</w:t>
      </w:r>
      <w:r w:rsidRPr="00D415D9">
        <w:rPr>
          <w:rFonts w:eastAsia="Times New Roman" w:cstheme="minorHAnsi"/>
          <w:color w:val="000000" w:themeColor="text1"/>
          <w:shd w:val="clear" w:color="auto" w:fill="FFFFFF"/>
          <w:lang w:eastAsia="en-GB"/>
        </w:rPr>
        <w:t> (3rd edition). Routledge.</w:t>
      </w:r>
    </w:p>
    <w:p w14:paraId="582BA7EA" w14:textId="77777777" w:rsidR="00D415D9" w:rsidRPr="00D415D9" w:rsidRDefault="00D415D9" w:rsidP="00D415D9">
      <w:pPr>
        <w:pStyle w:val="ListParagraph"/>
        <w:numPr>
          <w:ilvl w:val="0"/>
          <w:numId w:val="18"/>
        </w:numPr>
        <w:spacing w:line="360" w:lineRule="auto"/>
        <w:rPr>
          <w:rFonts w:eastAsia="Times New Roman" w:cstheme="minorHAnsi"/>
          <w:color w:val="000000" w:themeColor="text1"/>
          <w:shd w:val="clear" w:color="auto" w:fill="FFFFFF"/>
          <w:lang w:eastAsia="en-GB"/>
        </w:rPr>
      </w:pPr>
      <w:r w:rsidRPr="00D415D9">
        <w:rPr>
          <w:rFonts w:eastAsia="Times New Roman" w:cstheme="minorHAnsi"/>
          <w:color w:val="3A3A3A"/>
          <w:shd w:val="clear" w:color="auto" w:fill="FFFFFF"/>
          <w:lang w:eastAsia="en-GB"/>
        </w:rPr>
        <w:lastRenderedPageBreak/>
        <w:t xml:space="preserve">Butt, S., Mahmood, A., &amp; Saleem, S. (2022). </w:t>
      </w:r>
      <w:r w:rsidRPr="00D415D9">
        <w:rPr>
          <w:rFonts w:eastAsia="Times New Roman" w:cstheme="minorHAnsi"/>
          <w:i/>
          <w:iCs/>
          <w:color w:val="3A3A3A"/>
          <w:shd w:val="clear" w:color="auto" w:fill="FFFFFF"/>
          <w:lang w:eastAsia="en-GB"/>
        </w:rPr>
        <w:t xml:space="preserve">The role of institutional factors and cognitive absorption </w:t>
      </w:r>
      <w:r w:rsidRPr="00D415D9">
        <w:rPr>
          <w:rFonts w:eastAsia="Times New Roman" w:cstheme="minorHAnsi"/>
          <w:i/>
          <w:iCs/>
          <w:color w:val="000000" w:themeColor="text1"/>
          <w:shd w:val="clear" w:color="auto" w:fill="FFFFFF"/>
          <w:lang w:eastAsia="en-GB"/>
        </w:rPr>
        <w:t>on students’ satisfaction and performance in online learning during COVID 19</w:t>
      </w:r>
      <w:r w:rsidRPr="00D415D9">
        <w:rPr>
          <w:rFonts w:eastAsia="Times New Roman" w:cstheme="minorHAnsi"/>
          <w:color w:val="000000" w:themeColor="text1"/>
          <w:shd w:val="clear" w:color="auto" w:fill="FFFFFF"/>
          <w:lang w:eastAsia="en-GB"/>
        </w:rPr>
        <w:t>. </w:t>
      </w:r>
      <w:proofErr w:type="spellStart"/>
      <w:r w:rsidRPr="00D415D9">
        <w:rPr>
          <w:rFonts w:eastAsia="Times New Roman" w:cstheme="minorHAnsi"/>
          <w:i/>
          <w:iCs/>
          <w:color w:val="000000" w:themeColor="text1"/>
          <w:shd w:val="clear" w:color="auto" w:fill="FFFFFF"/>
          <w:lang w:eastAsia="en-GB"/>
        </w:rPr>
        <w:t>PloS</w:t>
      </w:r>
      <w:proofErr w:type="spellEnd"/>
      <w:r w:rsidRPr="00D415D9">
        <w:rPr>
          <w:rFonts w:eastAsia="Times New Roman" w:cstheme="minorHAnsi"/>
          <w:i/>
          <w:iCs/>
          <w:color w:val="000000" w:themeColor="text1"/>
          <w:shd w:val="clear" w:color="auto" w:fill="FFFFFF"/>
          <w:lang w:eastAsia="en-GB"/>
        </w:rPr>
        <w:t xml:space="preserve"> One</w:t>
      </w:r>
      <w:r w:rsidRPr="00D415D9">
        <w:rPr>
          <w:rFonts w:eastAsia="Times New Roman" w:cstheme="minorHAnsi"/>
          <w:color w:val="000000" w:themeColor="text1"/>
          <w:shd w:val="clear" w:color="auto" w:fill="FFFFFF"/>
          <w:lang w:eastAsia="en-GB"/>
        </w:rPr>
        <w:t>, </w:t>
      </w:r>
      <w:r w:rsidRPr="00D415D9">
        <w:rPr>
          <w:rFonts w:eastAsia="Times New Roman" w:cstheme="minorHAnsi"/>
          <w:i/>
          <w:iCs/>
          <w:color w:val="000000" w:themeColor="text1"/>
          <w:shd w:val="clear" w:color="auto" w:fill="FFFFFF"/>
          <w:lang w:eastAsia="en-GB"/>
        </w:rPr>
        <w:t>17</w:t>
      </w:r>
      <w:r w:rsidRPr="00D415D9">
        <w:rPr>
          <w:rFonts w:eastAsia="Times New Roman" w:cstheme="minorHAnsi"/>
          <w:color w:val="000000" w:themeColor="text1"/>
          <w:shd w:val="clear" w:color="auto" w:fill="FFFFFF"/>
          <w:lang w:eastAsia="en-GB"/>
        </w:rPr>
        <w:t xml:space="preserve">(6), e0269609–e0269609. </w:t>
      </w:r>
      <w:hyperlink r:id="rId21" w:history="1">
        <w:r w:rsidRPr="00D415D9">
          <w:rPr>
            <w:rStyle w:val="Hyperlink"/>
            <w:rFonts w:eastAsia="Times New Roman" w:cstheme="minorHAnsi"/>
            <w:color w:val="000000" w:themeColor="text1"/>
            <w:shd w:val="clear" w:color="auto" w:fill="FFFFFF"/>
            <w:lang w:eastAsia="en-GB"/>
          </w:rPr>
          <w:t>https://doi.org/10.1371/journal.pone.0269609</w:t>
        </w:r>
      </w:hyperlink>
      <w:r w:rsidRPr="00D415D9">
        <w:rPr>
          <w:rFonts w:eastAsia="Times New Roman" w:cstheme="minorHAnsi"/>
          <w:color w:val="000000" w:themeColor="text1"/>
          <w:shd w:val="clear" w:color="auto" w:fill="FFFFFF"/>
          <w:lang w:eastAsia="en-GB"/>
        </w:rPr>
        <w:t xml:space="preserve"> [Accessed 6 Feb 2024]. </w:t>
      </w:r>
    </w:p>
    <w:p w14:paraId="1DD5B206" w14:textId="77777777" w:rsidR="00D415D9" w:rsidRPr="00D415D9" w:rsidRDefault="00D415D9" w:rsidP="00D415D9">
      <w:pPr>
        <w:pStyle w:val="ListParagraph"/>
        <w:numPr>
          <w:ilvl w:val="0"/>
          <w:numId w:val="18"/>
        </w:numPr>
        <w:spacing w:line="360" w:lineRule="auto"/>
        <w:rPr>
          <w:rFonts w:ascii="Times New Roman" w:eastAsia="Times New Roman" w:hAnsi="Times New Roman" w:cs="Times New Roman"/>
          <w:color w:val="000000" w:themeColor="text1"/>
          <w:lang w:eastAsia="en-GB"/>
        </w:rPr>
      </w:pPr>
      <w:proofErr w:type="spellStart"/>
      <w:r w:rsidRPr="00D415D9">
        <w:rPr>
          <w:rFonts w:ascii="Source Sans Pro" w:eastAsia="Times New Roman" w:hAnsi="Source Sans Pro" w:cs="Times New Roman"/>
          <w:color w:val="000000" w:themeColor="text1"/>
          <w:sz w:val="23"/>
          <w:szCs w:val="23"/>
          <w:shd w:val="clear" w:color="auto" w:fill="FFFFFF"/>
          <w:lang w:eastAsia="en-GB"/>
        </w:rPr>
        <w:t>Callender</w:t>
      </w:r>
      <w:proofErr w:type="spellEnd"/>
      <w:r w:rsidRPr="00D415D9">
        <w:rPr>
          <w:rFonts w:ascii="Source Sans Pro" w:eastAsia="Times New Roman" w:hAnsi="Source Sans Pro" w:cs="Times New Roman"/>
          <w:color w:val="000000" w:themeColor="text1"/>
          <w:sz w:val="23"/>
          <w:szCs w:val="23"/>
          <w:shd w:val="clear" w:color="auto" w:fill="FFFFFF"/>
          <w:lang w:eastAsia="en-GB"/>
        </w:rPr>
        <w:t xml:space="preserve">, C., Locke, W., </w:t>
      </w:r>
      <w:proofErr w:type="spellStart"/>
      <w:r w:rsidRPr="00D415D9">
        <w:rPr>
          <w:rFonts w:ascii="Source Sans Pro" w:eastAsia="Times New Roman" w:hAnsi="Source Sans Pro" w:cs="Times New Roman"/>
          <w:color w:val="000000" w:themeColor="text1"/>
          <w:sz w:val="23"/>
          <w:szCs w:val="23"/>
          <w:shd w:val="clear" w:color="auto" w:fill="FFFFFF"/>
          <w:lang w:eastAsia="en-GB"/>
        </w:rPr>
        <w:t>Marginton</w:t>
      </w:r>
      <w:proofErr w:type="spellEnd"/>
      <w:r w:rsidRPr="00D415D9">
        <w:rPr>
          <w:rFonts w:ascii="Source Sans Pro" w:eastAsia="Times New Roman" w:hAnsi="Source Sans Pro" w:cs="Times New Roman"/>
          <w:color w:val="000000" w:themeColor="text1"/>
          <w:sz w:val="23"/>
          <w:szCs w:val="23"/>
          <w:shd w:val="clear" w:color="auto" w:fill="FFFFFF"/>
          <w:lang w:eastAsia="en-GB"/>
        </w:rPr>
        <w:t xml:space="preserve">, S. (2020). </w:t>
      </w:r>
      <w:r w:rsidRPr="00D415D9">
        <w:rPr>
          <w:rFonts w:ascii="Source Sans Pro" w:eastAsia="Times New Roman" w:hAnsi="Source Sans Pro" w:cs="Times New Roman"/>
          <w:i/>
          <w:iCs/>
          <w:color w:val="000000" w:themeColor="text1"/>
          <w:sz w:val="23"/>
          <w:szCs w:val="23"/>
          <w:shd w:val="clear" w:color="auto" w:fill="FFFFFF"/>
          <w:lang w:eastAsia="en-GB"/>
        </w:rPr>
        <w:t>C</w:t>
      </w:r>
      <w:r w:rsidRPr="00D415D9">
        <w:rPr>
          <w:rFonts w:ascii="Source Sans Pro" w:eastAsia="Times New Roman" w:hAnsi="Source Sans Pro" w:cs="Times New Roman"/>
          <w:i/>
          <w:iCs/>
          <w:color w:val="000000" w:themeColor="text1"/>
          <w:sz w:val="23"/>
          <w:szCs w:val="23"/>
          <w:shd w:val="clear" w:color="auto" w:fill="FFFFFF"/>
          <w:lang w:eastAsia="en-GB"/>
        </w:rPr>
        <w:t>hanging higher education for a changing world</w:t>
      </w:r>
      <w:r w:rsidRPr="00D415D9">
        <w:rPr>
          <w:rFonts w:ascii="Source Sans Pro" w:eastAsia="Times New Roman" w:hAnsi="Source Sans Pro" w:cs="Times New Roman"/>
          <w:color w:val="000000" w:themeColor="text1"/>
          <w:sz w:val="23"/>
          <w:szCs w:val="23"/>
          <w:shd w:val="clear" w:color="auto" w:fill="FFFFFF"/>
          <w:lang w:eastAsia="en-GB"/>
        </w:rPr>
        <w:t>. Bloomsbury Academic. https://doi.org/10.5040/9781350108448</w:t>
      </w:r>
    </w:p>
    <w:p w14:paraId="2A1B46E1" w14:textId="77777777" w:rsidR="00D415D9" w:rsidRPr="00D415D9" w:rsidRDefault="00D415D9" w:rsidP="00D415D9">
      <w:pPr>
        <w:pStyle w:val="ListParagraph"/>
        <w:numPr>
          <w:ilvl w:val="0"/>
          <w:numId w:val="18"/>
        </w:numPr>
        <w:spacing w:line="360" w:lineRule="auto"/>
        <w:rPr>
          <w:rFonts w:eastAsia="Times New Roman" w:cstheme="minorHAnsi"/>
          <w:color w:val="000000" w:themeColor="text1"/>
          <w:shd w:val="clear" w:color="auto" w:fill="FFFFFF"/>
          <w:lang w:eastAsia="en-GB"/>
        </w:rPr>
      </w:pPr>
      <w:r w:rsidRPr="00D415D9">
        <w:rPr>
          <w:rFonts w:eastAsia="Times New Roman" w:cstheme="minorHAnsi"/>
          <w:color w:val="000000" w:themeColor="text1"/>
          <w:shd w:val="clear" w:color="auto" w:fill="FFFFFF"/>
          <w:lang w:eastAsia="en-GB"/>
        </w:rPr>
        <w:t>Daniela, L. (2017). </w:t>
      </w:r>
      <w:r w:rsidRPr="00D415D9">
        <w:rPr>
          <w:rFonts w:eastAsia="Times New Roman" w:cstheme="minorHAnsi"/>
          <w:i/>
          <w:iCs/>
          <w:color w:val="000000" w:themeColor="text1"/>
          <w:shd w:val="clear" w:color="auto" w:fill="FFFFFF"/>
          <w:lang w:eastAsia="en-GB"/>
        </w:rPr>
        <w:t>The Oxford handbook of interdisciplinarity. [electronic resource]</w:t>
      </w:r>
      <w:r w:rsidRPr="00D415D9">
        <w:rPr>
          <w:rFonts w:eastAsia="Times New Roman" w:cstheme="minorHAnsi"/>
          <w:color w:val="000000" w:themeColor="text1"/>
          <w:shd w:val="clear" w:color="auto" w:fill="FFFFFF"/>
          <w:lang w:eastAsia="en-GB"/>
        </w:rPr>
        <w:t xml:space="preserve"> (R. C. S. Pacheco, J. T. Klein, &amp; R. </w:t>
      </w:r>
      <w:proofErr w:type="spellStart"/>
      <w:r w:rsidRPr="00D415D9">
        <w:rPr>
          <w:rFonts w:eastAsia="Times New Roman" w:cstheme="minorHAnsi"/>
          <w:color w:val="000000" w:themeColor="text1"/>
          <w:shd w:val="clear" w:color="auto" w:fill="FFFFFF"/>
          <w:lang w:eastAsia="en-GB"/>
        </w:rPr>
        <w:t>Frodeman</w:t>
      </w:r>
      <w:proofErr w:type="spellEnd"/>
      <w:r w:rsidRPr="00D415D9">
        <w:rPr>
          <w:rFonts w:eastAsia="Times New Roman" w:cstheme="minorHAnsi"/>
          <w:color w:val="000000" w:themeColor="text1"/>
          <w:shd w:val="clear" w:color="auto" w:fill="FFFFFF"/>
          <w:lang w:eastAsia="en-GB"/>
        </w:rPr>
        <w:t>, Eds.; Second edition /). Oxford University Press.</w:t>
      </w:r>
      <w:r w:rsidRPr="00D415D9">
        <w:rPr>
          <w:rFonts w:eastAsia="Times New Roman" w:cstheme="minorHAnsi"/>
          <w:color w:val="000000" w:themeColor="text1"/>
          <w:shd w:val="clear" w:color="auto" w:fill="FFFFFF"/>
          <w:lang w:eastAsia="en-GB"/>
        </w:rPr>
        <w:t>\</w:t>
      </w:r>
    </w:p>
    <w:p w14:paraId="737AF024" w14:textId="77777777" w:rsidR="00D415D9" w:rsidRPr="00D415D9" w:rsidRDefault="00D415D9" w:rsidP="00D415D9">
      <w:pPr>
        <w:pStyle w:val="ListParagraph"/>
        <w:numPr>
          <w:ilvl w:val="0"/>
          <w:numId w:val="18"/>
        </w:numPr>
        <w:spacing w:line="360" w:lineRule="auto"/>
        <w:rPr>
          <w:rFonts w:eastAsia="Times New Roman" w:cstheme="minorHAnsi"/>
          <w:lang w:eastAsia="en-GB"/>
        </w:rPr>
      </w:pPr>
      <w:proofErr w:type="spellStart"/>
      <w:r w:rsidRPr="00D415D9">
        <w:rPr>
          <w:rFonts w:eastAsia="Times New Roman" w:cstheme="minorHAnsi"/>
          <w:color w:val="3A3A3A"/>
          <w:shd w:val="clear" w:color="auto" w:fill="FFFFFF"/>
          <w:lang w:eastAsia="en-GB"/>
        </w:rPr>
        <w:t>Eret</w:t>
      </w:r>
      <w:proofErr w:type="spellEnd"/>
      <w:r w:rsidRPr="00D415D9">
        <w:rPr>
          <w:rFonts w:eastAsia="Times New Roman" w:cstheme="minorHAnsi"/>
          <w:color w:val="3A3A3A"/>
          <w:shd w:val="clear" w:color="auto" w:fill="FFFFFF"/>
          <w:lang w:eastAsia="en-GB"/>
        </w:rPr>
        <w:t>, E., &amp; Ok, A. (2014). Internet plagiarism in higher education: tendencies, triggering factors and reasons among teacher candidates. </w:t>
      </w:r>
      <w:r w:rsidRPr="00D415D9">
        <w:rPr>
          <w:rFonts w:eastAsia="Times New Roman" w:cstheme="minorHAnsi"/>
          <w:i/>
          <w:iCs/>
          <w:color w:val="3A3A3A"/>
          <w:lang w:eastAsia="en-GB"/>
        </w:rPr>
        <w:t>Assessment and Evaluation in Higher Education</w:t>
      </w:r>
      <w:r w:rsidRPr="00D415D9">
        <w:rPr>
          <w:rFonts w:eastAsia="Times New Roman" w:cstheme="minorHAnsi"/>
          <w:color w:val="3A3A3A"/>
          <w:shd w:val="clear" w:color="auto" w:fill="FFFFFF"/>
          <w:lang w:eastAsia="en-GB"/>
        </w:rPr>
        <w:t>, </w:t>
      </w:r>
      <w:r w:rsidRPr="00D415D9">
        <w:rPr>
          <w:rFonts w:eastAsia="Times New Roman" w:cstheme="minorHAnsi"/>
          <w:i/>
          <w:iCs/>
          <w:color w:val="3A3A3A"/>
          <w:lang w:eastAsia="en-GB"/>
        </w:rPr>
        <w:t>39</w:t>
      </w:r>
      <w:r w:rsidRPr="00D415D9">
        <w:rPr>
          <w:rFonts w:eastAsia="Times New Roman" w:cstheme="minorHAnsi"/>
          <w:color w:val="3A3A3A"/>
          <w:shd w:val="clear" w:color="auto" w:fill="FFFFFF"/>
          <w:lang w:eastAsia="en-GB"/>
        </w:rPr>
        <w:t>(8), 1002–1016. https://doi.org/10.1080/02602938.2014.880776</w:t>
      </w:r>
    </w:p>
    <w:p w14:paraId="4E5B7D14" w14:textId="77777777" w:rsidR="00D415D9" w:rsidRPr="00D415D9" w:rsidRDefault="00D415D9" w:rsidP="00D415D9">
      <w:pPr>
        <w:pStyle w:val="ListParagraph"/>
        <w:numPr>
          <w:ilvl w:val="0"/>
          <w:numId w:val="18"/>
        </w:numPr>
        <w:spacing w:line="360" w:lineRule="auto"/>
        <w:rPr>
          <w:b/>
          <w:color w:val="000000" w:themeColor="text1"/>
          <w:u w:val="single"/>
        </w:rPr>
      </w:pPr>
      <w:r w:rsidRPr="00D415D9">
        <w:rPr>
          <w:rFonts w:cstheme="minorHAnsi"/>
          <w:bCs/>
          <w:color w:val="000000" w:themeColor="text1"/>
        </w:rPr>
        <w:t>Gibbs</w:t>
      </w:r>
      <w:r w:rsidRPr="00D415D9">
        <w:rPr>
          <w:bCs/>
          <w:color w:val="000000" w:themeColor="text1"/>
        </w:rPr>
        <w:t xml:space="preserve">, G (1988) Learning by Doing: A Guide to Teaching and Learning Methods. Further Education Unit. Oxford Polytechnic: Oxford. </w:t>
      </w:r>
    </w:p>
    <w:p w14:paraId="26DA469A" w14:textId="77777777" w:rsidR="00D415D9" w:rsidRPr="00D415D9" w:rsidRDefault="00D415D9" w:rsidP="00D415D9">
      <w:pPr>
        <w:pStyle w:val="ListParagraph"/>
        <w:numPr>
          <w:ilvl w:val="0"/>
          <w:numId w:val="18"/>
        </w:numPr>
        <w:spacing w:line="360" w:lineRule="auto"/>
        <w:rPr>
          <w:rFonts w:eastAsia="Times New Roman" w:cstheme="minorHAnsi"/>
          <w:lang w:eastAsia="en-GB"/>
        </w:rPr>
      </w:pPr>
      <w:r w:rsidRPr="00D415D9">
        <w:rPr>
          <w:rFonts w:eastAsia="Times New Roman" w:cstheme="minorHAnsi"/>
          <w:color w:val="000000" w:themeColor="text1"/>
          <w:shd w:val="clear" w:color="auto" w:fill="FFFFFF"/>
          <w:lang w:eastAsia="en-GB"/>
        </w:rPr>
        <w:t xml:space="preserve">Gill, D. D. (2019). </w:t>
      </w:r>
      <w:r w:rsidRPr="00D415D9">
        <w:rPr>
          <w:rFonts w:eastAsia="Times New Roman" w:cstheme="minorHAnsi"/>
          <w:i/>
          <w:iCs/>
          <w:color w:val="000000" w:themeColor="text1"/>
          <w:shd w:val="clear" w:color="auto" w:fill="FFFFFF"/>
          <w:lang w:eastAsia="en-GB"/>
        </w:rPr>
        <w:t xml:space="preserve">A technology education teaching framework: factors that support and hinder intermediate </w:t>
      </w:r>
      <w:r w:rsidRPr="00D415D9">
        <w:rPr>
          <w:rFonts w:eastAsia="Times New Roman" w:cstheme="minorHAnsi"/>
          <w:i/>
          <w:iCs/>
          <w:color w:val="3A3A3A"/>
          <w:shd w:val="clear" w:color="auto" w:fill="FFFFFF"/>
          <w:lang w:eastAsia="en-GB"/>
        </w:rPr>
        <w:t>technology education teachers.</w:t>
      </w:r>
      <w:r w:rsidRPr="00D415D9">
        <w:rPr>
          <w:rFonts w:eastAsia="Times New Roman" w:cstheme="minorHAnsi"/>
          <w:color w:val="3A3A3A"/>
          <w:shd w:val="clear" w:color="auto" w:fill="FFFFFF"/>
          <w:lang w:eastAsia="en-GB"/>
        </w:rPr>
        <w:t> International Journal of Technology and Design Education, </w:t>
      </w:r>
      <w:r w:rsidRPr="00D415D9">
        <w:rPr>
          <w:rFonts w:eastAsia="Times New Roman" w:cstheme="minorHAnsi"/>
          <w:i/>
          <w:iCs/>
          <w:color w:val="3A3A3A"/>
          <w:shd w:val="clear" w:color="auto" w:fill="FFFFFF"/>
          <w:lang w:eastAsia="en-GB"/>
        </w:rPr>
        <w:t>29</w:t>
      </w:r>
      <w:r w:rsidRPr="00D415D9">
        <w:rPr>
          <w:rFonts w:eastAsia="Times New Roman" w:cstheme="minorHAnsi"/>
          <w:color w:val="3A3A3A"/>
          <w:shd w:val="clear" w:color="auto" w:fill="FFFFFF"/>
          <w:lang w:eastAsia="en-GB"/>
        </w:rPr>
        <w:t>(4), 669–684. https://doi.org/10.1007/s10798-018-9465-0</w:t>
      </w:r>
    </w:p>
    <w:p w14:paraId="1ED34FB9" w14:textId="77777777" w:rsidR="00D415D9" w:rsidRPr="00D415D9" w:rsidRDefault="00D415D9" w:rsidP="00D415D9">
      <w:pPr>
        <w:pStyle w:val="ListParagraph"/>
        <w:numPr>
          <w:ilvl w:val="0"/>
          <w:numId w:val="18"/>
        </w:numPr>
        <w:spacing w:line="360" w:lineRule="auto"/>
        <w:rPr>
          <w:rFonts w:eastAsia="Times New Roman" w:cstheme="minorHAnsi"/>
          <w:color w:val="333333"/>
          <w:shd w:val="clear" w:color="auto" w:fill="FFFFFF"/>
          <w:lang w:eastAsia="en-GB"/>
        </w:rPr>
      </w:pPr>
      <w:r w:rsidRPr="00D415D9">
        <w:rPr>
          <w:rFonts w:eastAsia="Times New Roman" w:cstheme="minorHAnsi"/>
          <w:color w:val="333333"/>
          <w:shd w:val="clear" w:color="auto" w:fill="FFFFFF"/>
          <w:lang w:eastAsia="en-GB"/>
        </w:rPr>
        <w:t>Johnston, Bill. (2018). </w:t>
      </w:r>
      <w:r w:rsidRPr="00D415D9">
        <w:rPr>
          <w:rFonts w:eastAsia="Times New Roman" w:cstheme="minorHAnsi"/>
          <w:i/>
          <w:iCs/>
          <w:color w:val="333333"/>
          <w:shd w:val="clear" w:color="auto" w:fill="FFFFFF"/>
          <w:lang w:eastAsia="en-GB"/>
        </w:rPr>
        <w:t xml:space="preserve">Conceptualising the digital </w:t>
      </w:r>
      <w:proofErr w:type="gramStart"/>
      <w:r w:rsidRPr="00D415D9">
        <w:rPr>
          <w:rFonts w:eastAsia="Times New Roman" w:cstheme="minorHAnsi"/>
          <w:i/>
          <w:iCs/>
          <w:color w:val="333333"/>
          <w:shd w:val="clear" w:color="auto" w:fill="FFFFFF"/>
          <w:lang w:eastAsia="en-GB"/>
        </w:rPr>
        <w:t>university :</w:t>
      </w:r>
      <w:proofErr w:type="gramEnd"/>
      <w:r w:rsidRPr="00D415D9">
        <w:rPr>
          <w:rFonts w:eastAsia="Times New Roman" w:cstheme="minorHAnsi"/>
          <w:i/>
          <w:iCs/>
          <w:color w:val="333333"/>
          <w:shd w:val="clear" w:color="auto" w:fill="FFFFFF"/>
          <w:lang w:eastAsia="en-GB"/>
        </w:rPr>
        <w:t xml:space="preserve"> the intersection of policy, pedagogy and practice </w:t>
      </w:r>
      <w:r w:rsidRPr="00D415D9">
        <w:rPr>
          <w:rFonts w:eastAsia="Times New Roman" w:cstheme="minorHAnsi"/>
          <w:color w:val="333333"/>
          <w:shd w:val="clear" w:color="auto" w:fill="FFFFFF"/>
          <w:lang w:eastAsia="en-GB"/>
        </w:rPr>
        <w:t xml:space="preserve">(Sheila. MacNeill &amp; Keith. Smyth, Eds.; 1st ed. 2018.). Springer International </w:t>
      </w:r>
      <w:proofErr w:type="gramStart"/>
      <w:r w:rsidRPr="00D415D9">
        <w:rPr>
          <w:rFonts w:eastAsia="Times New Roman" w:cstheme="minorHAnsi"/>
          <w:color w:val="333333"/>
          <w:shd w:val="clear" w:color="auto" w:fill="FFFFFF"/>
          <w:lang w:eastAsia="en-GB"/>
        </w:rPr>
        <w:t>Publishing ;</w:t>
      </w:r>
      <w:proofErr w:type="gramEnd"/>
      <w:r w:rsidRPr="00D415D9">
        <w:rPr>
          <w:rFonts w:eastAsia="Times New Roman" w:cstheme="minorHAnsi"/>
          <w:color w:val="333333"/>
          <w:shd w:val="clear" w:color="auto" w:fill="FFFFFF"/>
          <w:lang w:eastAsia="en-GB"/>
        </w:rPr>
        <w:t xml:space="preserve"> Imprint Palgrave Macmillan.</w:t>
      </w:r>
    </w:p>
    <w:p w14:paraId="2BA63484" w14:textId="77777777" w:rsidR="00D415D9" w:rsidRPr="00D415D9" w:rsidRDefault="00D415D9" w:rsidP="00D415D9">
      <w:pPr>
        <w:pStyle w:val="ListParagraph"/>
        <w:numPr>
          <w:ilvl w:val="0"/>
          <w:numId w:val="18"/>
        </w:numPr>
        <w:spacing w:line="360" w:lineRule="auto"/>
        <w:rPr>
          <w:rFonts w:eastAsia="Times New Roman" w:cstheme="minorHAnsi"/>
          <w:lang w:eastAsia="en-GB"/>
        </w:rPr>
      </w:pPr>
      <w:proofErr w:type="spellStart"/>
      <w:r w:rsidRPr="00D415D9">
        <w:rPr>
          <w:rFonts w:eastAsia="Times New Roman" w:cstheme="minorHAnsi"/>
          <w:color w:val="3A3A3A"/>
          <w:shd w:val="clear" w:color="auto" w:fill="FFFFFF"/>
          <w:lang w:eastAsia="en-GB"/>
        </w:rPr>
        <w:t>Macgilchrist</w:t>
      </w:r>
      <w:proofErr w:type="spellEnd"/>
      <w:r w:rsidRPr="00D415D9">
        <w:rPr>
          <w:rFonts w:eastAsia="Times New Roman" w:cstheme="minorHAnsi"/>
          <w:color w:val="3A3A3A"/>
          <w:shd w:val="clear" w:color="auto" w:fill="FFFFFF"/>
          <w:lang w:eastAsia="en-GB"/>
        </w:rPr>
        <w:t xml:space="preserve">, F. (2019). </w:t>
      </w:r>
      <w:r w:rsidRPr="00D415D9">
        <w:rPr>
          <w:rFonts w:eastAsia="Times New Roman" w:cstheme="minorHAnsi"/>
          <w:i/>
          <w:iCs/>
          <w:color w:val="3A3A3A"/>
          <w:shd w:val="clear" w:color="auto" w:fill="FFFFFF"/>
          <w:lang w:eastAsia="en-GB"/>
        </w:rPr>
        <w:t xml:space="preserve">Cruel optimism in </w:t>
      </w:r>
      <w:proofErr w:type="spellStart"/>
      <w:r w:rsidRPr="00D415D9">
        <w:rPr>
          <w:rFonts w:eastAsia="Times New Roman" w:cstheme="minorHAnsi"/>
          <w:i/>
          <w:iCs/>
          <w:color w:val="3A3A3A"/>
          <w:shd w:val="clear" w:color="auto" w:fill="FFFFFF"/>
          <w:lang w:eastAsia="en-GB"/>
        </w:rPr>
        <w:t>edtech</w:t>
      </w:r>
      <w:proofErr w:type="spellEnd"/>
      <w:r w:rsidRPr="00D415D9">
        <w:rPr>
          <w:rFonts w:eastAsia="Times New Roman" w:cstheme="minorHAnsi"/>
          <w:i/>
          <w:iCs/>
          <w:color w:val="3A3A3A"/>
          <w:shd w:val="clear" w:color="auto" w:fill="FFFFFF"/>
          <w:lang w:eastAsia="en-GB"/>
        </w:rPr>
        <w:t>: when the digital data practices of educational technology providers inadvertently hinder educational equity</w:t>
      </w:r>
      <w:r w:rsidRPr="00D415D9">
        <w:rPr>
          <w:rFonts w:eastAsia="Times New Roman" w:cstheme="minorHAnsi"/>
          <w:color w:val="3A3A3A"/>
          <w:shd w:val="clear" w:color="auto" w:fill="FFFFFF"/>
          <w:lang w:eastAsia="en-GB"/>
        </w:rPr>
        <w:t xml:space="preserve">. Learning, </w:t>
      </w:r>
      <w:proofErr w:type="gramStart"/>
      <w:r w:rsidRPr="00D415D9">
        <w:rPr>
          <w:rFonts w:eastAsia="Times New Roman" w:cstheme="minorHAnsi"/>
          <w:color w:val="3A3A3A"/>
          <w:shd w:val="clear" w:color="auto" w:fill="FFFFFF"/>
          <w:lang w:eastAsia="en-GB"/>
        </w:rPr>
        <w:t>Media</w:t>
      </w:r>
      <w:proofErr w:type="gramEnd"/>
      <w:r w:rsidRPr="00D415D9">
        <w:rPr>
          <w:rFonts w:eastAsia="Times New Roman" w:cstheme="minorHAnsi"/>
          <w:color w:val="3A3A3A"/>
          <w:shd w:val="clear" w:color="auto" w:fill="FFFFFF"/>
          <w:lang w:eastAsia="en-GB"/>
        </w:rPr>
        <w:t xml:space="preserve"> and Technology, </w:t>
      </w:r>
      <w:r w:rsidRPr="00D415D9">
        <w:rPr>
          <w:rFonts w:eastAsia="Times New Roman" w:cstheme="minorHAnsi"/>
          <w:i/>
          <w:iCs/>
          <w:color w:val="3A3A3A"/>
          <w:shd w:val="clear" w:color="auto" w:fill="FFFFFF"/>
          <w:lang w:eastAsia="en-GB"/>
        </w:rPr>
        <w:t>44</w:t>
      </w:r>
      <w:r w:rsidRPr="00D415D9">
        <w:rPr>
          <w:rFonts w:eastAsia="Times New Roman" w:cstheme="minorHAnsi"/>
          <w:color w:val="3A3A3A"/>
          <w:shd w:val="clear" w:color="auto" w:fill="FFFFFF"/>
          <w:lang w:eastAsia="en-GB"/>
        </w:rPr>
        <w:t>(1), 77–86. https://doi.org/10.1080/17439884.2018.1556217</w:t>
      </w:r>
    </w:p>
    <w:p w14:paraId="22396A4C" w14:textId="77777777" w:rsidR="00D415D9" w:rsidRPr="00D415D9" w:rsidRDefault="00D415D9" w:rsidP="00D415D9">
      <w:pPr>
        <w:pStyle w:val="ListParagraph"/>
        <w:numPr>
          <w:ilvl w:val="0"/>
          <w:numId w:val="18"/>
        </w:numPr>
        <w:spacing w:line="360" w:lineRule="auto"/>
        <w:rPr>
          <w:rFonts w:cstheme="minorHAnsi"/>
        </w:rPr>
      </w:pPr>
      <w:proofErr w:type="spellStart"/>
      <w:r w:rsidRPr="00D415D9">
        <w:rPr>
          <w:rFonts w:eastAsia="Times New Roman" w:cstheme="minorHAnsi"/>
          <w:color w:val="333333"/>
          <w:shd w:val="clear" w:color="auto" w:fill="FFFFFF"/>
          <w:lang w:eastAsia="en-GB"/>
        </w:rPr>
        <w:t>Maclemale</w:t>
      </w:r>
      <w:proofErr w:type="spellEnd"/>
      <w:r w:rsidRPr="00D415D9">
        <w:rPr>
          <w:rFonts w:eastAsia="Times New Roman" w:cstheme="minorHAnsi"/>
          <w:color w:val="333333"/>
          <w:shd w:val="clear" w:color="auto" w:fill="FFFFFF"/>
          <w:lang w:eastAsia="en-GB"/>
        </w:rPr>
        <w:t xml:space="preserve">, R. (2023). </w:t>
      </w:r>
      <w:r w:rsidRPr="00D415D9">
        <w:rPr>
          <w:rFonts w:eastAsia="Times New Roman" w:cstheme="minorHAnsi"/>
          <w:i/>
          <w:iCs/>
          <w:color w:val="333333"/>
          <w:shd w:val="clear" w:color="auto" w:fill="FFFFFF"/>
          <w:lang w:eastAsia="en-GB"/>
        </w:rPr>
        <w:t>Matrix, TIM.</w:t>
      </w:r>
      <w:r w:rsidRPr="00D415D9">
        <w:rPr>
          <w:rFonts w:eastAsia="Times New Roman" w:cstheme="minorHAnsi"/>
          <w:color w:val="333333"/>
          <w:shd w:val="clear" w:color="auto" w:fill="FFFFFF"/>
          <w:lang w:eastAsia="en-GB"/>
        </w:rPr>
        <w:t xml:space="preserve"> Available at: </w:t>
      </w:r>
      <w:hyperlink r:id="rId22" w:history="1">
        <w:r w:rsidRPr="00D415D9">
          <w:rPr>
            <w:rStyle w:val="Hyperlink"/>
            <w:rFonts w:cstheme="minorHAnsi"/>
          </w:rPr>
          <w:t>https://fcit.usf.edu/matrix/matrix/</w:t>
        </w:r>
      </w:hyperlink>
      <w:r w:rsidRPr="00D415D9">
        <w:rPr>
          <w:rFonts w:cstheme="minorHAnsi"/>
        </w:rPr>
        <w:t xml:space="preserve"> [Accessed: 09 Feb 2024].</w:t>
      </w:r>
    </w:p>
    <w:p w14:paraId="0FAF9DE2" w14:textId="77777777" w:rsidR="00D415D9" w:rsidRPr="00D415D9" w:rsidRDefault="00D415D9" w:rsidP="00D415D9">
      <w:pPr>
        <w:pStyle w:val="ListParagraph"/>
        <w:numPr>
          <w:ilvl w:val="0"/>
          <w:numId w:val="18"/>
        </w:numPr>
        <w:spacing w:line="360" w:lineRule="auto"/>
        <w:rPr>
          <w:rFonts w:eastAsia="Times New Roman" w:cstheme="minorHAnsi"/>
          <w:color w:val="333333"/>
          <w:shd w:val="clear" w:color="auto" w:fill="FFFFFF"/>
          <w:lang w:eastAsia="en-GB"/>
        </w:rPr>
      </w:pPr>
      <w:r w:rsidRPr="00D415D9">
        <w:rPr>
          <w:rFonts w:eastAsia="Times New Roman" w:cstheme="minorHAnsi"/>
          <w:color w:val="333333"/>
          <w:shd w:val="clear" w:color="auto" w:fill="FFFFFF"/>
          <w:lang w:eastAsia="en-GB"/>
        </w:rPr>
        <w:t xml:space="preserve">McCluskey, F. B., &amp; Winter, M. L. (2012). </w:t>
      </w:r>
      <w:r w:rsidRPr="00D415D9">
        <w:rPr>
          <w:rFonts w:eastAsia="Times New Roman" w:cstheme="minorHAnsi"/>
          <w:i/>
          <w:iCs/>
          <w:color w:val="333333"/>
          <w:shd w:val="clear" w:color="auto" w:fill="FFFFFF"/>
          <w:lang w:eastAsia="en-GB"/>
        </w:rPr>
        <w:t xml:space="preserve">The idea of the Digital University: Ancient Traditions, Disruptive </w:t>
      </w:r>
      <w:proofErr w:type="gramStart"/>
      <w:r w:rsidRPr="00D415D9">
        <w:rPr>
          <w:rFonts w:eastAsia="Times New Roman" w:cstheme="minorHAnsi"/>
          <w:i/>
          <w:iCs/>
          <w:color w:val="333333"/>
          <w:shd w:val="clear" w:color="auto" w:fill="FFFFFF"/>
          <w:lang w:eastAsia="en-GB"/>
        </w:rPr>
        <w:t>Technologies</w:t>
      </w:r>
      <w:proofErr w:type="gramEnd"/>
      <w:r w:rsidRPr="00D415D9">
        <w:rPr>
          <w:rFonts w:eastAsia="Times New Roman" w:cstheme="minorHAnsi"/>
          <w:i/>
          <w:iCs/>
          <w:color w:val="333333"/>
          <w:shd w:val="clear" w:color="auto" w:fill="FFFFFF"/>
          <w:lang w:eastAsia="en-GB"/>
        </w:rPr>
        <w:t xml:space="preserve"> and the Battle for the Soul of Higher Education.</w:t>
      </w:r>
      <w:r w:rsidRPr="00D415D9">
        <w:rPr>
          <w:rFonts w:eastAsia="Times New Roman" w:cstheme="minorHAnsi"/>
          <w:color w:val="333333"/>
          <w:shd w:val="clear" w:color="auto" w:fill="FFFFFF"/>
          <w:lang w:eastAsia="en-GB"/>
        </w:rPr>
        <w:t xml:space="preserve"> Policy Studies Organisation. Washington: Westphalia Press.</w:t>
      </w:r>
    </w:p>
    <w:p w14:paraId="5F48AA63" w14:textId="77777777" w:rsidR="00D415D9" w:rsidRPr="00D415D9" w:rsidRDefault="00D415D9" w:rsidP="00D415D9">
      <w:pPr>
        <w:pStyle w:val="ListParagraph"/>
        <w:numPr>
          <w:ilvl w:val="0"/>
          <w:numId w:val="18"/>
        </w:numPr>
        <w:spacing w:line="360" w:lineRule="auto"/>
        <w:rPr>
          <w:rFonts w:eastAsia="Times New Roman" w:cstheme="minorHAnsi"/>
          <w:lang w:eastAsia="en-GB"/>
        </w:rPr>
      </w:pPr>
      <w:r w:rsidRPr="00D415D9">
        <w:rPr>
          <w:rFonts w:eastAsia="Times New Roman" w:cstheme="minorHAnsi"/>
          <w:color w:val="3A3A3A"/>
          <w:shd w:val="clear" w:color="auto" w:fill="FFFFFF"/>
          <w:lang w:eastAsia="en-GB"/>
        </w:rPr>
        <w:lastRenderedPageBreak/>
        <w:t>Nguyen, F., &amp; Frazee, J. P. (2009). Strategic technology planning in higher education. </w:t>
      </w:r>
      <w:r w:rsidRPr="00D415D9">
        <w:rPr>
          <w:rFonts w:eastAsia="Times New Roman" w:cstheme="minorHAnsi"/>
          <w:i/>
          <w:iCs/>
          <w:color w:val="3A3A3A"/>
          <w:lang w:eastAsia="en-GB"/>
        </w:rPr>
        <w:t>Performance Improvement (International Society for Performance Improvement)</w:t>
      </w:r>
      <w:r w:rsidRPr="00D415D9">
        <w:rPr>
          <w:rFonts w:eastAsia="Times New Roman" w:cstheme="minorHAnsi"/>
          <w:color w:val="3A3A3A"/>
          <w:shd w:val="clear" w:color="auto" w:fill="FFFFFF"/>
          <w:lang w:eastAsia="en-GB"/>
        </w:rPr>
        <w:t>, </w:t>
      </w:r>
      <w:r w:rsidRPr="00D415D9">
        <w:rPr>
          <w:rFonts w:eastAsia="Times New Roman" w:cstheme="minorHAnsi"/>
          <w:i/>
          <w:iCs/>
          <w:color w:val="3A3A3A"/>
          <w:lang w:eastAsia="en-GB"/>
        </w:rPr>
        <w:t>48</w:t>
      </w:r>
      <w:r w:rsidRPr="00D415D9">
        <w:rPr>
          <w:rFonts w:eastAsia="Times New Roman" w:cstheme="minorHAnsi"/>
          <w:color w:val="3A3A3A"/>
          <w:shd w:val="clear" w:color="auto" w:fill="FFFFFF"/>
          <w:lang w:eastAsia="en-GB"/>
        </w:rPr>
        <w:t xml:space="preserve">(7), 31–40. </w:t>
      </w:r>
      <w:hyperlink r:id="rId23" w:history="1">
        <w:r w:rsidRPr="00D415D9">
          <w:rPr>
            <w:rStyle w:val="Hyperlink"/>
            <w:rFonts w:eastAsia="Times New Roman" w:cstheme="minorHAnsi"/>
            <w:shd w:val="clear" w:color="auto" w:fill="FFFFFF"/>
            <w:lang w:eastAsia="en-GB"/>
          </w:rPr>
          <w:t>https://doi.org/10.1002/pfi.20093</w:t>
        </w:r>
      </w:hyperlink>
      <w:r w:rsidRPr="00D415D9">
        <w:rPr>
          <w:rFonts w:eastAsia="Times New Roman" w:cstheme="minorHAnsi"/>
          <w:color w:val="3A3A3A"/>
          <w:shd w:val="clear" w:color="auto" w:fill="FFFFFF"/>
          <w:lang w:eastAsia="en-GB"/>
        </w:rPr>
        <w:t xml:space="preserve">. [Accessed 13 Feb 2024]. </w:t>
      </w:r>
    </w:p>
    <w:p w14:paraId="01BD7627" w14:textId="77777777" w:rsidR="00D415D9" w:rsidRPr="00D415D9" w:rsidRDefault="00D415D9" w:rsidP="00D415D9">
      <w:pPr>
        <w:pStyle w:val="ListParagraph"/>
        <w:numPr>
          <w:ilvl w:val="0"/>
          <w:numId w:val="18"/>
        </w:numPr>
        <w:spacing w:line="360" w:lineRule="auto"/>
        <w:rPr>
          <w:rFonts w:eastAsia="Times New Roman" w:cstheme="minorHAnsi"/>
          <w:lang w:eastAsia="en-GB"/>
        </w:rPr>
      </w:pPr>
      <w:r w:rsidRPr="00D415D9">
        <w:rPr>
          <w:rFonts w:eastAsia="Times New Roman" w:cstheme="minorHAnsi"/>
          <w:color w:val="3A3A3A"/>
          <w:shd w:val="clear" w:color="auto" w:fill="FFFFFF"/>
          <w:lang w:eastAsia="en-GB"/>
        </w:rPr>
        <w:t xml:space="preserve">Papanikolaou, K., </w:t>
      </w:r>
      <w:proofErr w:type="spellStart"/>
      <w:r w:rsidRPr="00D415D9">
        <w:rPr>
          <w:rFonts w:eastAsia="Times New Roman" w:cstheme="minorHAnsi"/>
          <w:color w:val="3A3A3A"/>
          <w:shd w:val="clear" w:color="auto" w:fill="FFFFFF"/>
          <w:lang w:eastAsia="en-GB"/>
        </w:rPr>
        <w:t>Makri</w:t>
      </w:r>
      <w:proofErr w:type="spellEnd"/>
      <w:r w:rsidRPr="00D415D9">
        <w:rPr>
          <w:rFonts w:eastAsia="Times New Roman" w:cstheme="minorHAnsi"/>
          <w:color w:val="3A3A3A"/>
          <w:shd w:val="clear" w:color="auto" w:fill="FFFFFF"/>
          <w:lang w:eastAsia="en-GB"/>
        </w:rPr>
        <w:t>, K., &amp; Roussos, P. (2017). Learning design as a vehicle for developing TPACK in blended teacher training on technology enhanced learning. </w:t>
      </w:r>
      <w:r w:rsidRPr="00D415D9">
        <w:rPr>
          <w:rFonts w:eastAsia="Times New Roman" w:cstheme="minorHAnsi"/>
          <w:i/>
          <w:iCs/>
          <w:color w:val="3A3A3A"/>
          <w:lang w:eastAsia="en-GB"/>
        </w:rPr>
        <w:t>International Journal of Educational Technology in Higher Education</w:t>
      </w:r>
      <w:r w:rsidRPr="00D415D9">
        <w:rPr>
          <w:rFonts w:eastAsia="Times New Roman" w:cstheme="minorHAnsi"/>
          <w:color w:val="3A3A3A"/>
          <w:shd w:val="clear" w:color="auto" w:fill="FFFFFF"/>
          <w:lang w:eastAsia="en-GB"/>
        </w:rPr>
        <w:t>, </w:t>
      </w:r>
      <w:r w:rsidRPr="00D415D9">
        <w:rPr>
          <w:rFonts w:eastAsia="Times New Roman" w:cstheme="minorHAnsi"/>
          <w:i/>
          <w:iCs/>
          <w:color w:val="3A3A3A"/>
          <w:lang w:eastAsia="en-GB"/>
        </w:rPr>
        <w:t>14</w:t>
      </w:r>
      <w:r w:rsidRPr="00D415D9">
        <w:rPr>
          <w:rFonts w:eastAsia="Times New Roman" w:cstheme="minorHAnsi"/>
          <w:color w:val="3A3A3A"/>
          <w:shd w:val="clear" w:color="auto" w:fill="FFFFFF"/>
          <w:lang w:eastAsia="en-GB"/>
        </w:rPr>
        <w:t xml:space="preserve">(1), 1–14. </w:t>
      </w:r>
      <w:hyperlink r:id="rId24" w:history="1">
        <w:r w:rsidRPr="00D415D9">
          <w:rPr>
            <w:rStyle w:val="Hyperlink"/>
            <w:rFonts w:eastAsia="Times New Roman" w:cstheme="minorHAnsi"/>
            <w:shd w:val="clear" w:color="auto" w:fill="FFFFFF"/>
            <w:lang w:eastAsia="en-GB"/>
          </w:rPr>
          <w:t>https://doi.org/10.1186/s41239-017-0072-z</w:t>
        </w:r>
      </w:hyperlink>
      <w:r w:rsidRPr="00D415D9">
        <w:rPr>
          <w:rFonts w:eastAsia="Times New Roman" w:cstheme="minorHAnsi"/>
          <w:color w:val="3A3A3A"/>
          <w:shd w:val="clear" w:color="auto" w:fill="FFFFFF"/>
          <w:lang w:eastAsia="en-GB"/>
        </w:rPr>
        <w:t xml:space="preserve">. [Accessed 15 Feb 2024]. </w:t>
      </w:r>
    </w:p>
    <w:p w14:paraId="5C6A7601" w14:textId="77777777" w:rsidR="00D415D9" w:rsidRPr="00D415D9" w:rsidRDefault="00D415D9" w:rsidP="00D415D9">
      <w:pPr>
        <w:pStyle w:val="ListParagraph"/>
        <w:numPr>
          <w:ilvl w:val="0"/>
          <w:numId w:val="18"/>
        </w:numPr>
        <w:spacing w:line="360" w:lineRule="auto"/>
        <w:rPr>
          <w:rFonts w:eastAsia="Times New Roman" w:cstheme="minorHAnsi"/>
          <w:color w:val="333333"/>
          <w:shd w:val="clear" w:color="auto" w:fill="FFFFFF"/>
          <w:lang w:eastAsia="en-GB"/>
        </w:rPr>
      </w:pPr>
      <w:r w:rsidRPr="00D415D9">
        <w:rPr>
          <w:rFonts w:eastAsia="Times New Roman" w:cstheme="minorHAnsi"/>
          <w:color w:val="333333"/>
          <w:shd w:val="clear" w:color="auto" w:fill="FFFFFF"/>
          <w:lang w:eastAsia="en-GB"/>
        </w:rPr>
        <w:t xml:space="preserve">Pearson (2016). </w:t>
      </w:r>
      <w:r w:rsidRPr="00D415D9">
        <w:rPr>
          <w:rFonts w:eastAsia="Times New Roman" w:cstheme="minorHAnsi"/>
          <w:i/>
          <w:iCs/>
          <w:color w:val="333333"/>
          <w:shd w:val="clear" w:color="auto" w:fill="FFFFFF"/>
          <w:lang w:eastAsia="en-GB"/>
        </w:rPr>
        <w:t>IBM Watson Education and Pearson to drive cognitive learning experiences for college students. Pearson News.</w:t>
      </w:r>
      <w:r w:rsidRPr="00D415D9">
        <w:rPr>
          <w:rFonts w:eastAsia="Times New Roman" w:cstheme="minorHAnsi"/>
          <w:color w:val="333333"/>
          <w:shd w:val="clear" w:color="auto" w:fill="FFFFFF"/>
          <w:lang w:eastAsia="en-GB"/>
        </w:rPr>
        <w:t xml:space="preserve"> Available at </w:t>
      </w:r>
      <w:hyperlink r:id="rId25" w:history="1">
        <w:r w:rsidRPr="00D415D9">
          <w:rPr>
            <w:rStyle w:val="Hyperlink"/>
            <w:rFonts w:eastAsia="Times New Roman" w:cstheme="minorHAnsi"/>
            <w:shd w:val="clear" w:color="auto" w:fill="FFFFFF"/>
            <w:lang w:eastAsia="en-GB"/>
          </w:rPr>
          <w:t>www.pearson.com/news/media/news-announcements/2016/10/ib</w:t>
        </w:r>
        <w:r w:rsidRPr="00D415D9">
          <w:rPr>
            <w:rStyle w:val="Hyperlink"/>
            <w:rFonts w:eastAsia="Times New Roman" w:cstheme="minorHAnsi"/>
            <w:shd w:val="clear" w:color="auto" w:fill="FFFFFF"/>
            <w:lang w:eastAsia="en-GB"/>
          </w:rPr>
          <w:t>m</w:t>
        </w:r>
        <w:r w:rsidRPr="00D415D9">
          <w:rPr>
            <w:rStyle w:val="Hyperlink"/>
            <w:rFonts w:eastAsia="Times New Roman" w:cstheme="minorHAnsi"/>
            <w:shd w:val="clear" w:color="auto" w:fill="FFFFFF"/>
            <w:lang w:eastAsia="en-GB"/>
          </w:rPr>
          <w:t>-watson-education-and-pearson-to-drive-cognitive-learning-exp.html</w:t>
        </w:r>
      </w:hyperlink>
      <w:r w:rsidRPr="00D415D9">
        <w:rPr>
          <w:rFonts w:eastAsia="Times New Roman" w:cstheme="minorHAnsi"/>
          <w:color w:val="333333"/>
          <w:shd w:val="clear" w:color="auto" w:fill="FFFFFF"/>
          <w:lang w:eastAsia="en-GB"/>
        </w:rPr>
        <w:t xml:space="preserve"> [Info taken from Williamson, B. (2017).]</w:t>
      </w:r>
    </w:p>
    <w:p w14:paraId="7B3DFB46" w14:textId="77777777" w:rsidR="00D415D9" w:rsidRPr="00D415D9" w:rsidRDefault="00D415D9" w:rsidP="00D415D9">
      <w:pPr>
        <w:pStyle w:val="ListParagraph"/>
        <w:numPr>
          <w:ilvl w:val="0"/>
          <w:numId w:val="18"/>
        </w:numPr>
        <w:spacing w:line="360" w:lineRule="auto"/>
        <w:rPr>
          <w:rFonts w:eastAsia="Times New Roman" w:cstheme="minorHAnsi"/>
          <w:lang w:eastAsia="en-GB"/>
        </w:rPr>
      </w:pPr>
      <w:r w:rsidRPr="00D415D9">
        <w:rPr>
          <w:rFonts w:eastAsia="Times New Roman" w:cstheme="minorHAnsi"/>
          <w:color w:val="040C28"/>
          <w:lang w:eastAsia="en-GB"/>
        </w:rPr>
        <w:t>Piaget, J.</w:t>
      </w:r>
      <w:r w:rsidRPr="00D415D9">
        <w:rPr>
          <w:rFonts w:eastAsia="Times New Roman" w:cstheme="minorHAnsi"/>
          <w:lang w:eastAsia="en-GB"/>
        </w:rPr>
        <w:t> </w:t>
      </w:r>
      <w:r w:rsidRPr="00D415D9">
        <w:rPr>
          <w:rFonts w:eastAsia="Times New Roman" w:cstheme="minorHAnsi"/>
          <w:color w:val="040C28"/>
          <w:lang w:eastAsia="en-GB"/>
        </w:rPr>
        <w:t>(1964).</w:t>
      </w:r>
      <w:r w:rsidRPr="00D415D9">
        <w:rPr>
          <w:rFonts w:eastAsia="Times New Roman" w:cstheme="minorHAnsi"/>
          <w:lang w:eastAsia="en-GB"/>
        </w:rPr>
        <w:t> </w:t>
      </w:r>
      <w:r w:rsidRPr="00D415D9">
        <w:rPr>
          <w:rFonts w:eastAsia="Times New Roman" w:cstheme="minorHAnsi"/>
          <w:color w:val="040C28"/>
          <w:lang w:eastAsia="en-GB"/>
        </w:rPr>
        <w:t>Cognitive Development in Children: Development and Learning.</w:t>
      </w:r>
      <w:r w:rsidRPr="00D415D9">
        <w:rPr>
          <w:rFonts w:eastAsia="Times New Roman" w:cstheme="minorHAnsi"/>
          <w:lang w:eastAsia="en-GB"/>
        </w:rPr>
        <w:t> </w:t>
      </w:r>
      <w:r w:rsidRPr="00D415D9">
        <w:rPr>
          <w:rFonts w:eastAsia="Times New Roman" w:cstheme="minorHAnsi"/>
          <w:color w:val="040C28"/>
          <w:lang w:eastAsia="en-GB"/>
        </w:rPr>
        <w:t>Journal of Research in Science Teaching</w:t>
      </w:r>
      <w:r w:rsidRPr="00D415D9">
        <w:rPr>
          <w:rFonts w:eastAsia="Times New Roman" w:cstheme="minorHAnsi"/>
          <w:color w:val="040C28"/>
          <w:lang w:eastAsia="en-GB"/>
        </w:rPr>
        <w:t>.</w:t>
      </w:r>
    </w:p>
    <w:p w14:paraId="13DDA764" w14:textId="77777777" w:rsidR="00D415D9" w:rsidRPr="00D415D9" w:rsidRDefault="00D415D9" w:rsidP="00D415D9">
      <w:pPr>
        <w:pStyle w:val="ListParagraph"/>
        <w:numPr>
          <w:ilvl w:val="0"/>
          <w:numId w:val="18"/>
        </w:numPr>
        <w:spacing w:line="360" w:lineRule="auto"/>
        <w:rPr>
          <w:rFonts w:eastAsia="Times New Roman" w:cstheme="minorHAnsi"/>
          <w:lang w:eastAsia="en-GB"/>
        </w:rPr>
      </w:pPr>
      <w:r w:rsidRPr="00D415D9">
        <w:rPr>
          <w:rFonts w:eastAsia="Times New Roman" w:cstheme="minorHAnsi"/>
          <w:color w:val="333333"/>
          <w:shd w:val="clear" w:color="auto" w:fill="FFFFFF"/>
          <w:lang w:eastAsia="en-GB"/>
        </w:rPr>
        <w:t>Quinn, C. N. (2014). </w:t>
      </w:r>
      <w:r w:rsidRPr="00D415D9">
        <w:rPr>
          <w:rFonts w:eastAsia="Times New Roman" w:cstheme="minorHAnsi"/>
          <w:i/>
          <w:iCs/>
          <w:color w:val="333333"/>
          <w:shd w:val="clear" w:color="auto" w:fill="FFFFFF"/>
          <w:lang w:eastAsia="en-GB"/>
        </w:rPr>
        <w:t xml:space="preserve">Revolutionize learning &amp; </w:t>
      </w:r>
      <w:proofErr w:type="gramStart"/>
      <w:r w:rsidRPr="00D415D9">
        <w:rPr>
          <w:rFonts w:eastAsia="Times New Roman" w:cstheme="minorHAnsi"/>
          <w:i/>
          <w:iCs/>
          <w:color w:val="333333"/>
          <w:shd w:val="clear" w:color="auto" w:fill="FFFFFF"/>
          <w:lang w:eastAsia="en-GB"/>
        </w:rPr>
        <w:t>development :</w:t>
      </w:r>
      <w:proofErr w:type="gramEnd"/>
      <w:r w:rsidRPr="00D415D9">
        <w:rPr>
          <w:rFonts w:eastAsia="Times New Roman" w:cstheme="minorHAnsi"/>
          <w:i/>
          <w:iCs/>
          <w:color w:val="333333"/>
          <w:shd w:val="clear" w:color="auto" w:fill="FFFFFF"/>
          <w:lang w:eastAsia="en-GB"/>
        </w:rPr>
        <w:t xml:space="preserve"> performance and innovation strategy for the information age </w:t>
      </w:r>
      <w:r w:rsidRPr="00D415D9">
        <w:rPr>
          <w:rFonts w:eastAsia="Times New Roman" w:cstheme="minorHAnsi"/>
          <w:color w:val="333333"/>
          <w:shd w:val="clear" w:color="auto" w:fill="FFFFFF"/>
          <w:lang w:eastAsia="en-GB"/>
        </w:rPr>
        <w:t>(R. Burke, Ed.; 1st edition). Wiley.</w:t>
      </w:r>
    </w:p>
    <w:p w14:paraId="396B5DA7" w14:textId="77777777" w:rsidR="00D415D9" w:rsidRPr="00D415D9" w:rsidRDefault="00D415D9" w:rsidP="00D415D9">
      <w:pPr>
        <w:pStyle w:val="ListParagraph"/>
        <w:numPr>
          <w:ilvl w:val="0"/>
          <w:numId w:val="18"/>
        </w:numPr>
        <w:spacing w:line="360" w:lineRule="auto"/>
        <w:rPr>
          <w:rFonts w:eastAsia="Times New Roman" w:cstheme="minorHAnsi"/>
          <w:lang w:eastAsia="en-GB"/>
        </w:rPr>
      </w:pPr>
      <w:r w:rsidRPr="00D415D9">
        <w:rPr>
          <w:rFonts w:eastAsia="Times New Roman" w:cstheme="minorHAnsi"/>
          <w:color w:val="333333"/>
          <w:shd w:val="clear" w:color="auto" w:fill="FFFFFF"/>
          <w:lang w:eastAsia="en-GB"/>
        </w:rPr>
        <w:t>Race, Philip. (2007). </w:t>
      </w:r>
      <w:r w:rsidRPr="00D415D9">
        <w:rPr>
          <w:rFonts w:eastAsia="Times New Roman" w:cstheme="minorHAnsi"/>
          <w:i/>
          <w:iCs/>
          <w:color w:val="333333"/>
          <w:shd w:val="clear" w:color="auto" w:fill="FFFFFF"/>
          <w:lang w:eastAsia="en-GB"/>
        </w:rPr>
        <w:t>Making teaching work [electronic resource</w:t>
      </w:r>
      <w:proofErr w:type="gramStart"/>
      <w:r w:rsidRPr="00D415D9">
        <w:rPr>
          <w:rFonts w:eastAsia="Times New Roman" w:cstheme="minorHAnsi"/>
          <w:i/>
          <w:iCs/>
          <w:color w:val="333333"/>
          <w:shd w:val="clear" w:color="auto" w:fill="FFFFFF"/>
          <w:lang w:eastAsia="en-GB"/>
        </w:rPr>
        <w:t>] :</w:t>
      </w:r>
      <w:proofErr w:type="gramEnd"/>
      <w:r w:rsidRPr="00D415D9">
        <w:rPr>
          <w:rFonts w:eastAsia="Times New Roman" w:cstheme="minorHAnsi"/>
          <w:i/>
          <w:iCs/>
          <w:color w:val="333333"/>
          <w:shd w:val="clear" w:color="auto" w:fill="FFFFFF"/>
          <w:lang w:eastAsia="en-GB"/>
        </w:rPr>
        <w:t xml:space="preserve"> “teaching smarter” in post-compulsory education </w:t>
      </w:r>
      <w:r w:rsidRPr="00D415D9">
        <w:rPr>
          <w:rFonts w:eastAsia="Times New Roman" w:cstheme="minorHAnsi"/>
          <w:color w:val="333333"/>
          <w:shd w:val="clear" w:color="auto" w:fill="FFFFFF"/>
          <w:lang w:eastAsia="en-GB"/>
        </w:rPr>
        <w:t>(R. Pickford, Ed.). SAGE.</w:t>
      </w:r>
    </w:p>
    <w:p w14:paraId="66F49D97" w14:textId="77777777" w:rsidR="00D415D9" w:rsidRPr="00D415D9" w:rsidRDefault="00D415D9" w:rsidP="00D415D9">
      <w:pPr>
        <w:pStyle w:val="ListParagraph"/>
        <w:numPr>
          <w:ilvl w:val="0"/>
          <w:numId w:val="18"/>
        </w:numPr>
        <w:spacing w:line="360" w:lineRule="auto"/>
        <w:rPr>
          <w:rFonts w:eastAsia="Times New Roman" w:cstheme="minorHAnsi"/>
          <w:color w:val="333333"/>
          <w:shd w:val="clear" w:color="auto" w:fill="FFFFFF"/>
          <w:lang w:eastAsia="en-GB"/>
        </w:rPr>
      </w:pPr>
      <w:r w:rsidRPr="00D415D9">
        <w:rPr>
          <w:rFonts w:eastAsia="Times New Roman" w:cstheme="minorHAnsi"/>
          <w:color w:val="333333"/>
          <w:shd w:val="clear" w:color="auto" w:fill="FFFFFF"/>
          <w:lang w:eastAsia="en-GB"/>
        </w:rPr>
        <w:t xml:space="preserve">Rowell, C., </w:t>
      </w:r>
      <w:proofErr w:type="spellStart"/>
      <w:r w:rsidRPr="00D415D9">
        <w:rPr>
          <w:rFonts w:eastAsia="Times New Roman" w:cstheme="minorHAnsi"/>
          <w:color w:val="333333"/>
          <w:shd w:val="clear" w:color="auto" w:fill="FFFFFF"/>
          <w:lang w:eastAsia="en-GB"/>
        </w:rPr>
        <w:t>Köseoğlu</w:t>
      </w:r>
      <w:proofErr w:type="spellEnd"/>
      <w:r w:rsidRPr="00D415D9">
        <w:rPr>
          <w:rFonts w:eastAsia="Times New Roman" w:cstheme="minorHAnsi"/>
          <w:color w:val="333333"/>
          <w:shd w:val="clear" w:color="auto" w:fill="FFFFFF"/>
          <w:lang w:eastAsia="en-GB"/>
        </w:rPr>
        <w:t xml:space="preserve">, S., &amp; </w:t>
      </w:r>
      <w:proofErr w:type="spellStart"/>
      <w:r w:rsidRPr="00D415D9">
        <w:rPr>
          <w:rFonts w:eastAsia="Times New Roman" w:cstheme="minorHAnsi"/>
          <w:color w:val="333333"/>
          <w:shd w:val="clear" w:color="auto" w:fill="FFFFFF"/>
          <w:lang w:eastAsia="en-GB"/>
        </w:rPr>
        <w:t>Veletsianos</w:t>
      </w:r>
      <w:proofErr w:type="spellEnd"/>
      <w:r w:rsidRPr="00D415D9">
        <w:rPr>
          <w:rFonts w:eastAsia="Times New Roman" w:cstheme="minorHAnsi"/>
          <w:color w:val="333333"/>
          <w:shd w:val="clear" w:color="auto" w:fill="FFFFFF"/>
          <w:lang w:eastAsia="en-GB"/>
        </w:rPr>
        <w:t>, G. (Eds.). (2023). </w:t>
      </w:r>
      <w:r w:rsidRPr="00D415D9">
        <w:rPr>
          <w:rFonts w:eastAsia="Times New Roman" w:cstheme="minorHAnsi"/>
          <w:i/>
          <w:iCs/>
          <w:color w:val="333333"/>
          <w:shd w:val="clear" w:color="auto" w:fill="FFFFFF"/>
          <w:lang w:eastAsia="en-GB"/>
        </w:rPr>
        <w:t>Critical Digital Pedagogy in Higher Education</w:t>
      </w:r>
      <w:r w:rsidRPr="00D415D9">
        <w:rPr>
          <w:rFonts w:eastAsia="Times New Roman" w:cstheme="minorHAnsi"/>
          <w:color w:val="333333"/>
          <w:shd w:val="clear" w:color="auto" w:fill="FFFFFF"/>
          <w:lang w:eastAsia="en-GB"/>
        </w:rPr>
        <w:t xml:space="preserve">. Athabasca University Press. </w:t>
      </w:r>
      <w:hyperlink r:id="rId26" w:history="1">
        <w:r w:rsidRPr="00D415D9">
          <w:rPr>
            <w:rStyle w:val="Hyperlink"/>
            <w:rFonts w:eastAsia="Times New Roman" w:cstheme="minorHAnsi"/>
            <w:shd w:val="clear" w:color="auto" w:fill="FFFFFF"/>
            <w:lang w:eastAsia="en-GB"/>
          </w:rPr>
          <w:t>https://doi.org/10.15215/aupress/9781778290015.01</w:t>
        </w:r>
      </w:hyperlink>
      <w:r w:rsidRPr="00D415D9">
        <w:rPr>
          <w:rFonts w:eastAsia="Times New Roman" w:cstheme="minorHAnsi"/>
          <w:color w:val="333333"/>
          <w:shd w:val="clear" w:color="auto" w:fill="FFFFFF"/>
          <w:lang w:eastAsia="en-GB"/>
        </w:rPr>
        <w:t xml:space="preserve"> [Accessed 6 Feb 2024]. </w:t>
      </w:r>
    </w:p>
    <w:p w14:paraId="514EA676" w14:textId="77777777" w:rsidR="00D415D9" w:rsidRPr="00D415D9" w:rsidRDefault="00D415D9" w:rsidP="00D415D9">
      <w:pPr>
        <w:pStyle w:val="ListParagraph"/>
        <w:numPr>
          <w:ilvl w:val="0"/>
          <w:numId w:val="18"/>
        </w:numPr>
        <w:spacing w:line="360" w:lineRule="auto"/>
        <w:rPr>
          <w:rFonts w:eastAsia="Times New Roman" w:cstheme="minorHAnsi"/>
          <w:color w:val="333333"/>
          <w:shd w:val="clear" w:color="auto" w:fill="FFFFFF"/>
          <w:lang w:eastAsia="en-GB"/>
        </w:rPr>
      </w:pPr>
      <w:r w:rsidRPr="00D415D9">
        <w:rPr>
          <w:rFonts w:eastAsia="Times New Roman" w:cstheme="minorHAnsi"/>
          <w:color w:val="333333"/>
          <w:shd w:val="clear" w:color="auto" w:fill="FFFFFF"/>
          <w:lang w:eastAsia="en-GB"/>
        </w:rPr>
        <w:t xml:space="preserve">Selwyn, N. (2014). </w:t>
      </w:r>
      <w:r w:rsidRPr="00D415D9">
        <w:rPr>
          <w:rFonts w:eastAsia="Times New Roman" w:cstheme="minorHAnsi"/>
          <w:i/>
          <w:iCs/>
          <w:color w:val="333333"/>
          <w:shd w:val="clear" w:color="auto" w:fill="FFFFFF"/>
          <w:lang w:eastAsia="en-GB"/>
        </w:rPr>
        <w:t xml:space="preserve">Digital Technology and the Contemporary University: Degrees of Digitization. </w:t>
      </w:r>
      <w:r w:rsidRPr="00D415D9">
        <w:rPr>
          <w:rFonts w:eastAsia="Times New Roman" w:cstheme="minorHAnsi"/>
          <w:color w:val="333333"/>
          <w:shd w:val="clear" w:color="auto" w:fill="FFFFFF"/>
          <w:lang w:eastAsia="en-GB"/>
        </w:rPr>
        <w:t>Abington/New York: Routledge.</w:t>
      </w:r>
    </w:p>
    <w:p w14:paraId="5154D954" w14:textId="77777777" w:rsidR="00D415D9" w:rsidRPr="00D415D9" w:rsidRDefault="00D415D9" w:rsidP="00D415D9">
      <w:pPr>
        <w:pStyle w:val="ListParagraph"/>
        <w:numPr>
          <w:ilvl w:val="0"/>
          <w:numId w:val="18"/>
        </w:numPr>
        <w:spacing w:line="360" w:lineRule="auto"/>
        <w:rPr>
          <w:rFonts w:eastAsia="Times New Roman" w:cstheme="minorHAnsi"/>
          <w:color w:val="3A3A3A"/>
          <w:shd w:val="clear" w:color="auto" w:fill="FFFFFF"/>
          <w:lang w:eastAsia="en-GB"/>
        </w:rPr>
      </w:pPr>
      <w:r w:rsidRPr="00D415D9">
        <w:rPr>
          <w:rFonts w:eastAsia="Times New Roman" w:cstheme="minorHAnsi"/>
          <w:color w:val="3A3A3A"/>
          <w:shd w:val="clear" w:color="auto" w:fill="FFFFFF"/>
          <w:lang w:eastAsia="en-GB"/>
        </w:rPr>
        <w:t xml:space="preserve">Sweeney, S. (2023). Who wrote this? </w:t>
      </w:r>
      <w:r w:rsidRPr="00D415D9">
        <w:rPr>
          <w:rFonts w:eastAsia="Times New Roman" w:cstheme="minorHAnsi"/>
          <w:i/>
          <w:iCs/>
          <w:color w:val="3A3A3A"/>
          <w:shd w:val="clear" w:color="auto" w:fill="FFFFFF"/>
          <w:lang w:eastAsia="en-GB"/>
        </w:rPr>
        <w:t>Essay mills and assessment – Considerations regarding contract cheating and AI in higher education.</w:t>
      </w:r>
      <w:r w:rsidRPr="00D415D9">
        <w:rPr>
          <w:rFonts w:eastAsia="Times New Roman" w:cstheme="minorHAnsi"/>
          <w:color w:val="3A3A3A"/>
          <w:shd w:val="clear" w:color="auto" w:fill="FFFFFF"/>
          <w:lang w:eastAsia="en-GB"/>
        </w:rPr>
        <w:t xml:space="preserve"> The International Journal of Management Education, 21(2), 100818-. </w:t>
      </w:r>
      <w:hyperlink r:id="rId27" w:history="1">
        <w:r w:rsidRPr="00D415D9">
          <w:rPr>
            <w:rStyle w:val="Hyperlink"/>
            <w:rFonts w:eastAsia="Times New Roman" w:cstheme="minorHAnsi"/>
            <w:shd w:val="clear" w:color="auto" w:fill="FFFFFF"/>
            <w:lang w:eastAsia="en-GB"/>
          </w:rPr>
          <w:t>https://doi.org/10.1016/j.ijme.2023.100818</w:t>
        </w:r>
      </w:hyperlink>
      <w:r w:rsidRPr="00D415D9">
        <w:rPr>
          <w:rFonts w:eastAsia="Times New Roman" w:cstheme="minorHAnsi"/>
          <w:color w:val="3A3A3A"/>
          <w:shd w:val="clear" w:color="auto" w:fill="FFFFFF"/>
          <w:lang w:eastAsia="en-GB"/>
        </w:rPr>
        <w:t xml:space="preserve"> [Accessed 8 Feb 2024]. </w:t>
      </w:r>
    </w:p>
    <w:p w14:paraId="3F224AE6" w14:textId="77777777" w:rsidR="00D415D9" w:rsidRPr="00D415D9" w:rsidRDefault="00D415D9" w:rsidP="00D415D9">
      <w:pPr>
        <w:pStyle w:val="ListParagraph"/>
        <w:numPr>
          <w:ilvl w:val="0"/>
          <w:numId w:val="18"/>
        </w:numPr>
        <w:spacing w:line="360" w:lineRule="auto"/>
        <w:rPr>
          <w:rFonts w:eastAsia="Times New Roman" w:cstheme="minorHAnsi"/>
          <w:lang w:eastAsia="en-GB"/>
        </w:rPr>
      </w:pPr>
      <w:r w:rsidRPr="00D415D9">
        <w:rPr>
          <w:rFonts w:eastAsia="Times New Roman" w:cstheme="minorHAnsi"/>
          <w:color w:val="040C28"/>
          <w:lang w:eastAsia="en-GB"/>
        </w:rPr>
        <w:t>Vygotsky, L. S.</w:t>
      </w:r>
      <w:r w:rsidRPr="00D415D9">
        <w:rPr>
          <w:rFonts w:eastAsia="Times New Roman" w:cstheme="minorHAnsi"/>
          <w:color w:val="202124"/>
          <w:shd w:val="clear" w:color="auto" w:fill="FFFFFF"/>
          <w:lang w:eastAsia="en-GB"/>
        </w:rPr>
        <w:t> </w:t>
      </w:r>
      <w:r w:rsidRPr="00D415D9">
        <w:rPr>
          <w:rFonts w:eastAsia="Times New Roman" w:cstheme="minorHAnsi"/>
          <w:color w:val="040C28"/>
          <w:lang w:eastAsia="en-GB"/>
        </w:rPr>
        <w:t>(1978).</w:t>
      </w:r>
      <w:r w:rsidRPr="00D415D9">
        <w:rPr>
          <w:rFonts w:eastAsia="Times New Roman" w:cstheme="minorHAnsi"/>
          <w:color w:val="202124"/>
          <w:shd w:val="clear" w:color="auto" w:fill="FFFFFF"/>
          <w:lang w:eastAsia="en-GB"/>
        </w:rPr>
        <w:t> </w:t>
      </w:r>
      <w:r w:rsidRPr="00D415D9">
        <w:rPr>
          <w:rFonts w:eastAsia="Times New Roman" w:cstheme="minorHAnsi"/>
          <w:color w:val="040C28"/>
          <w:lang w:eastAsia="en-GB"/>
        </w:rPr>
        <w:t>Mind in society: The development of higher psychological processes.</w:t>
      </w:r>
      <w:r w:rsidRPr="00D415D9">
        <w:rPr>
          <w:rFonts w:eastAsia="Times New Roman" w:cstheme="minorHAnsi"/>
          <w:color w:val="202124"/>
          <w:shd w:val="clear" w:color="auto" w:fill="FFFFFF"/>
          <w:lang w:eastAsia="en-GB"/>
        </w:rPr>
        <w:t> </w:t>
      </w:r>
      <w:r w:rsidRPr="00D415D9">
        <w:rPr>
          <w:rFonts w:eastAsia="Times New Roman" w:cstheme="minorHAnsi"/>
          <w:color w:val="040C28"/>
          <w:lang w:eastAsia="en-GB"/>
        </w:rPr>
        <w:t>Massachusetts: Harvard University Press</w:t>
      </w:r>
      <w:r w:rsidRPr="00D415D9">
        <w:rPr>
          <w:rFonts w:eastAsia="Times New Roman" w:cstheme="minorHAnsi"/>
          <w:color w:val="202124"/>
          <w:shd w:val="clear" w:color="auto" w:fill="FFFFFF"/>
          <w:lang w:eastAsia="en-GB"/>
        </w:rPr>
        <w:t>.</w:t>
      </w:r>
    </w:p>
    <w:p w14:paraId="21A03C2A" w14:textId="77777777" w:rsidR="00D415D9" w:rsidRPr="00D415D9" w:rsidRDefault="00D415D9" w:rsidP="00D415D9">
      <w:pPr>
        <w:pStyle w:val="ListParagraph"/>
        <w:numPr>
          <w:ilvl w:val="0"/>
          <w:numId w:val="18"/>
        </w:numPr>
        <w:spacing w:line="360" w:lineRule="auto"/>
        <w:rPr>
          <w:rFonts w:eastAsia="Times New Roman" w:cstheme="minorHAnsi"/>
          <w:i/>
          <w:iCs/>
          <w:lang w:eastAsia="en-GB"/>
        </w:rPr>
      </w:pPr>
      <w:r w:rsidRPr="00D415D9">
        <w:rPr>
          <w:rFonts w:eastAsia="Times New Roman" w:cstheme="minorHAnsi"/>
          <w:color w:val="000000" w:themeColor="text1"/>
          <w:lang w:eastAsia="en-GB"/>
        </w:rPr>
        <w:lastRenderedPageBreak/>
        <w:t xml:space="preserve">Welsh Government. (2017). </w:t>
      </w:r>
      <w:r w:rsidRPr="00D415D9">
        <w:rPr>
          <w:rFonts w:eastAsia="Times New Roman" w:cstheme="minorHAnsi"/>
          <w:i/>
          <w:iCs/>
          <w:lang w:eastAsia="en-GB"/>
        </w:rPr>
        <w:t>Professional standards for further education teachers, work-based learning practitioners and adult learning practitioners in Wales</w:t>
      </w:r>
      <w:r w:rsidRPr="00D415D9">
        <w:rPr>
          <w:rFonts w:eastAsia="Times New Roman" w:cstheme="minorHAnsi"/>
          <w:lang w:eastAsia="en-GB"/>
        </w:rPr>
        <w:t xml:space="preserve">. Cardiff: Welsh Government. </w:t>
      </w:r>
    </w:p>
    <w:p w14:paraId="1B30CC3C" w14:textId="77777777" w:rsidR="00D415D9" w:rsidRPr="00D415D9" w:rsidRDefault="00D415D9" w:rsidP="00D415D9">
      <w:pPr>
        <w:pStyle w:val="ListParagraph"/>
        <w:numPr>
          <w:ilvl w:val="0"/>
          <w:numId w:val="18"/>
        </w:numPr>
        <w:spacing w:line="360" w:lineRule="auto"/>
        <w:rPr>
          <w:rFonts w:eastAsia="Times New Roman" w:cstheme="minorHAnsi"/>
          <w:color w:val="000000" w:themeColor="text1"/>
          <w:lang w:eastAsia="en-GB"/>
        </w:rPr>
      </w:pPr>
      <w:r w:rsidRPr="00D415D9">
        <w:rPr>
          <w:rFonts w:eastAsia="Times New Roman" w:cstheme="minorHAnsi"/>
          <w:color w:val="333333"/>
          <w:shd w:val="clear" w:color="auto" w:fill="FFFFFF"/>
          <w:lang w:eastAsia="en-GB"/>
        </w:rPr>
        <w:t>Williamson, B. (2017). </w:t>
      </w:r>
      <w:r w:rsidRPr="00D415D9">
        <w:rPr>
          <w:rFonts w:eastAsia="Times New Roman" w:cstheme="minorHAnsi"/>
          <w:i/>
          <w:iCs/>
          <w:color w:val="333333"/>
          <w:shd w:val="clear" w:color="auto" w:fill="FFFFFF"/>
          <w:lang w:eastAsia="en-GB"/>
        </w:rPr>
        <w:t xml:space="preserve">Big data in </w:t>
      </w:r>
      <w:proofErr w:type="gramStart"/>
      <w:r w:rsidRPr="00D415D9">
        <w:rPr>
          <w:rFonts w:eastAsia="Times New Roman" w:cstheme="minorHAnsi"/>
          <w:i/>
          <w:iCs/>
          <w:color w:val="333333"/>
          <w:shd w:val="clear" w:color="auto" w:fill="FFFFFF"/>
          <w:lang w:eastAsia="en-GB"/>
        </w:rPr>
        <w:t>education :</w:t>
      </w:r>
      <w:proofErr w:type="gramEnd"/>
      <w:r w:rsidRPr="00D415D9">
        <w:rPr>
          <w:rFonts w:eastAsia="Times New Roman" w:cstheme="minorHAnsi"/>
          <w:i/>
          <w:iCs/>
          <w:color w:val="333333"/>
          <w:shd w:val="clear" w:color="auto" w:fill="FFFFFF"/>
          <w:lang w:eastAsia="en-GB"/>
        </w:rPr>
        <w:t xml:space="preserve"> the digital future of learning, policy and </w:t>
      </w:r>
      <w:r w:rsidRPr="00D415D9">
        <w:rPr>
          <w:rFonts w:eastAsia="Times New Roman" w:cstheme="minorHAnsi"/>
          <w:i/>
          <w:iCs/>
          <w:color w:val="000000" w:themeColor="text1"/>
          <w:shd w:val="clear" w:color="auto" w:fill="FFFFFF"/>
          <w:lang w:eastAsia="en-GB"/>
        </w:rPr>
        <w:t>practice </w:t>
      </w:r>
      <w:r w:rsidRPr="00D415D9">
        <w:rPr>
          <w:rFonts w:eastAsia="Times New Roman" w:cstheme="minorHAnsi"/>
          <w:color w:val="000000" w:themeColor="text1"/>
          <w:shd w:val="clear" w:color="auto" w:fill="FFFFFF"/>
          <w:lang w:eastAsia="en-GB"/>
        </w:rPr>
        <w:t>. SAGE Publications Ltd.</w:t>
      </w:r>
    </w:p>
    <w:p w14:paraId="3A17DD62" w14:textId="77777777" w:rsidR="00D415D9" w:rsidRPr="00D415D9" w:rsidRDefault="00D415D9" w:rsidP="00D415D9">
      <w:pPr>
        <w:pStyle w:val="ListParagraph"/>
        <w:numPr>
          <w:ilvl w:val="0"/>
          <w:numId w:val="18"/>
        </w:numPr>
        <w:spacing w:line="360" w:lineRule="auto"/>
        <w:rPr>
          <w:rFonts w:eastAsia="Times New Roman" w:cstheme="minorHAnsi"/>
          <w:color w:val="000000" w:themeColor="text1"/>
          <w:lang w:eastAsia="en-GB"/>
        </w:rPr>
      </w:pPr>
      <w:r w:rsidRPr="00D415D9">
        <w:rPr>
          <w:rFonts w:eastAsia="Times New Roman" w:cstheme="minorHAnsi"/>
          <w:color w:val="000000" w:themeColor="text1"/>
          <w:shd w:val="clear" w:color="auto" w:fill="FFFFFF"/>
          <w:lang w:eastAsia="en-GB"/>
        </w:rPr>
        <w:t>Wilson, L., Ho, S., &amp; Brookes, R. H. (2018). Student perceptions of teamwork within assessment tasks in undergraduate science degrees. </w:t>
      </w:r>
      <w:r w:rsidRPr="00D415D9">
        <w:rPr>
          <w:rFonts w:eastAsia="Times New Roman" w:cstheme="minorHAnsi"/>
          <w:i/>
          <w:iCs/>
          <w:color w:val="000000" w:themeColor="text1"/>
          <w:lang w:eastAsia="en-GB"/>
        </w:rPr>
        <w:t>Assessment and Evaluation in Higher Education</w:t>
      </w:r>
      <w:r w:rsidRPr="00D415D9">
        <w:rPr>
          <w:rFonts w:eastAsia="Times New Roman" w:cstheme="minorHAnsi"/>
          <w:color w:val="000000" w:themeColor="text1"/>
          <w:shd w:val="clear" w:color="auto" w:fill="FFFFFF"/>
          <w:lang w:eastAsia="en-GB"/>
        </w:rPr>
        <w:t>, </w:t>
      </w:r>
      <w:r w:rsidRPr="00D415D9">
        <w:rPr>
          <w:rFonts w:eastAsia="Times New Roman" w:cstheme="minorHAnsi"/>
          <w:i/>
          <w:iCs/>
          <w:color w:val="000000" w:themeColor="text1"/>
          <w:lang w:eastAsia="en-GB"/>
        </w:rPr>
        <w:t>43</w:t>
      </w:r>
      <w:r w:rsidRPr="00D415D9">
        <w:rPr>
          <w:rFonts w:eastAsia="Times New Roman" w:cstheme="minorHAnsi"/>
          <w:color w:val="000000" w:themeColor="text1"/>
          <w:shd w:val="clear" w:color="auto" w:fill="FFFFFF"/>
          <w:lang w:eastAsia="en-GB"/>
        </w:rPr>
        <w:t xml:space="preserve">(5), 786–799. </w:t>
      </w:r>
      <w:hyperlink r:id="rId28" w:history="1">
        <w:r w:rsidRPr="00D415D9">
          <w:rPr>
            <w:rStyle w:val="Hyperlink"/>
            <w:rFonts w:eastAsia="Times New Roman" w:cstheme="minorHAnsi"/>
            <w:color w:val="000000" w:themeColor="text1"/>
            <w:shd w:val="clear" w:color="auto" w:fill="FFFFFF"/>
            <w:lang w:eastAsia="en-GB"/>
          </w:rPr>
          <w:t>https://doi.org/10.1080/02602938.2017.1409334</w:t>
        </w:r>
      </w:hyperlink>
      <w:r w:rsidRPr="00D415D9">
        <w:rPr>
          <w:rFonts w:eastAsia="Times New Roman" w:cstheme="minorHAnsi"/>
          <w:color w:val="000000" w:themeColor="text1"/>
          <w:shd w:val="clear" w:color="auto" w:fill="FFFFFF"/>
          <w:lang w:eastAsia="en-GB"/>
        </w:rPr>
        <w:t xml:space="preserve"> [Accessed 14 Feb 2024]. </w:t>
      </w:r>
    </w:p>
    <w:p w14:paraId="36C78820" w14:textId="77777777" w:rsidR="00454C29" w:rsidRPr="004E2953" w:rsidRDefault="00454C29" w:rsidP="004E2953">
      <w:pPr>
        <w:spacing w:line="360" w:lineRule="auto"/>
        <w:rPr>
          <w:rFonts w:cstheme="minorHAnsi"/>
          <w:b/>
          <w:bCs/>
          <w:color w:val="000000" w:themeColor="text1"/>
          <w:u w:val="single"/>
        </w:rPr>
      </w:pPr>
    </w:p>
    <w:p w14:paraId="23F29FC3" w14:textId="77777777" w:rsidR="001373F8" w:rsidRPr="004E2953" w:rsidRDefault="001373F8" w:rsidP="004E2953">
      <w:pPr>
        <w:tabs>
          <w:tab w:val="center" w:pos="4510"/>
        </w:tabs>
        <w:spacing w:line="360" w:lineRule="auto"/>
        <w:rPr>
          <w:rFonts w:cstheme="minorHAnsi"/>
          <w:b/>
          <w:bCs/>
          <w:color w:val="000000" w:themeColor="text1"/>
          <w:u w:val="single"/>
        </w:rPr>
      </w:pPr>
    </w:p>
    <w:sectPr w:rsidR="001373F8" w:rsidRPr="004E2953" w:rsidSect="008322C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4CD1B"/>
    <w:multiLevelType w:val="hybridMultilevel"/>
    <w:tmpl w:val="8E9A0DD6"/>
    <w:lvl w:ilvl="0" w:tplc="FFFFFFFF">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 w15:restartNumberingAfterBreak="0">
    <w:nsid w:val="0D0D4AEA"/>
    <w:multiLevelType w:val="hybridMultilevel"/>
    <w:tmpl w:val="8EC80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2D674E"/>
    <w:multiLevelType w:val="hybridMultilevel"/>
    <w:tmpl w:val="FFFFFFFF"/>
    <w:lvl w:ilvl="0" w:tplc="8C784B5A">
      <w:start w:val="1"/>
      <w:numFmt w:val="bullet"/>
      <w:lvlText w:val=""/>
      <w:lvlJc w:val="left"/>
      <w:pPr>
        <w:ind w:left="720" w:hanging="360"/>
      </w:pPr>
      <w:rPr>
        <w:rFonts w:ascii="Symbol" w:hAnsi="Symbol" w:hint="default"/>
      </w:rPr>
    </w:lvl>
    <w:lvl w:ilvl="1" w:tplc="4484F11C">
      <w:start w:val="1"/>
      <w:numFmt w:val="bullet"/>
      <w:lvlText w:val="o"/>
      <w:lvlJc w:val="left"/>
      <w:pPr>
        <w:ind w:left="1440" w:hanging="360"/>
      </w:pPr>
      <w:rPr>
        <w:rFonts w:ascii="Courier New" w:hAnsi="Courier New" w:hint="default"/>
      </w:rPr>
    </w:lvl>
    <w:lvl w:ilvl="2" w:tplc="4A1EC2CE">
      <w:start w:val="1"/>
      <w:numFmt w:val="bullet"/>
      <w:lvlText w:val=""/>
      <w:lvlJc w:val="left"/>
      <w:pPr>
        <w:ind w:left="2160" w:hanging="360"/>
      </w:pPr>
      <w:rPr>
        <w:rFonts w:ascii="Wingdings" w:hAnsi="Wingdings" w:hint="default"/>
      </w:rPr>
    </w:lvl>
    <w:lvl w:ilvl="3" w:tplc="CDBA052A">
      <w:start w:val="1"/>
      <w:numFmt w:val="bullet"/>
      <w:lvlText w:val=""/>
      <w:lvlJc w:val="left"/>
      <w:pPr>
        <w:ind w:left="2880" w:hanging="360"/>
      </w:pPr>
      <w:rPr>
        <w:rFonts w:ascii="Symbol" w:hAnsi="Symbol" w:hint="default"/>
      </w:rPr>
    </w:lvl>
    <w:lvl w:ilvl="4" w:tplc="8BBC2688">
      <w:start w:val="1"/>
      <w:numFmt w:val="bullet"/>
      <w:lvlText w:val="o"/>
      <w:lvlJc w:val="left"/>
      <w:pPr>
        <w:ind w:left="3600" w:hanging="360"/>
      </w:pPr>
      <w:rPr>
        <w:rFonts w:ascii="Courier New" w:hAnsi="Courier New" w:hint="default"/>
      </w:rPr>
    </w:lvl>
    <w:lvl w:ilvl="5" w:tplc="9CFA88AA">
      <w:start w:val="1"/>
      <w:numFmt w:val="bullet"/>
      <w:lvlText w:val=""/>
      <w:lvlJc w:val="left"/>
      <w:pPr>
        <w:ind w:left="4320" w:hanging="360"/>
      </w:pPr>
      <w:rPr>
        <w:rFonts w:ascii="Wingdings" w:hAnsi="Wingdings" w:hint="default"/>
      </w:rPr>
    </w:lvl>
    <w:lvl w:ilvl="6" w:tplc="4F40DB34">
      <w:start w:val="1"/>
      <w:numFmt w:val="bullet"/>
      <w:lvlText w:val=""/>
      <w:lvlJc w:val="left"/>
      <w:pPr>
        <w:ind w:left="5040" w:hanging="360"/>
      </w:pPr>
      <w:rPr>
        <w:rFonts w:ascii="Symbol" w:hAnsi="Symbol" w:hint="default"/>
      </w:rPr>
    </w:lvl>
    <w:lvl w:ilvl="7" w:tplc="1730C9FA">
      <w:start w:val="1"/>
      <w:numFmt w:val="bullet"/>
      <w:lvlText w:val="o"/>
      <w:lvlJc w:val="left"/>
      <w:pPr>
        <w:ind w:left="5760" w:hanging="360"/>
      </w:pPr>
      <w:rPr>
        <w:rFonts w:ascii="Courier New" w:hAnsi="Courier New" w:hint="default"/>
      </w:rPr>
    </w:lvl>
    <w:lvl w:ilvl="8" w:tplc="193ED9FA">
      <w:start w:val="1"/>
      <w:numFmt w:val="bullet"/>
      <w:lvlText w:val=""/>
      <w:lvlJc w:val="left"/>
      <w:pPr>
        <w:ind w:left="6480" w:hanging="360"/>
      </w:pPr>
      <w:rPr>
        <w:rFonts w:ascii="Wingdings" w:hAnsi="Wingdings" w:hint="default"/>
      </w:rPr>
    </w:lvl>
  </w:abstractNum>
  <w:abstractNum w:abstractNumId="3" w15:restartNumberingAfterBreak="0">
    <w:nsid w:val="18BF7BFB"/>
    <w:multiLevelType w:val="hybridMultilevel"/>
    <w:tmpl w:val="FFFFFFFF"/>
    <w:lvl w:ilvl="0" w:tplc="CF9C1906">
      <w:start w:val="1"/>
      <w:numFmt w:val="bullet"/>
      <w:lvlText w:val="-"/>
      <w:lvlJc w:val="left"/>
      <w:pPr>
        <w:ind w:left="720" w:hanging="360"/>
      </w:pPr>
      <w:rPr>
        <w:rFonts w:ascii="Calibri" w:hAnsi="Calibri" w:hint="default"/>
      </w:rPr>
    </w:lvl>
    <w:lvl w:ilvl="1" w:tplc="6D5C0326">
      <w:start w:val="1"/>
      <w:numFmt w:val="bullet"/>
      <w:lvlText w:val="o"/>
      <w:lvlJc w:val="left"/>
      <w:pPr>
        <w:ind w:left="1440" w:hanging="360"/>
      </w:pPr>
      <w:rPr>
        <w:rFonts w:ascii="Courier New" w:hAnsi="Courier New" w:hint="default"/>
      </w:rPr>
    </w:lvl>
    <w:lvl w:ilvl="2" w:tplc="0388D4D6">
      <w:start w:val="1"/>
      <w:numFmt w:val="bullet"/>
      <w:lvlText w:val=""/>
      <w:lvlJc w:val="left"/>
      <w:pPr>
        <w:ind w:left="2160" w:hanging="360"/>
      </w:pPr>
      <w:rPr>
        <w:rFonts w:ascii="Wingdings" w:hAnsi="Wingdings" w:hint="default"/>
      </w:rPr>
    </w:lvl>
    <w:lvl w:ilvl="3" w:tplc="BBF2DE3A">
      <w:start w:val="1"/>
      <w:numFmt w:val="bullet"/>
      <w:lvlText w:val=""/>
      <w:lvlJc w:val="left"/>
      <w:pPr>
        <w:ind w:left="2880" w:hanging="360"/>
      </w:pPr>
      <w:rPr>
        <w:rFonts w:ascii="Symbol" w:hAnsi="Symbol" w:hint="default"/>
      </w:rPr>
    </w:lvl>
    <w:lvl w:ilvl="4" w:tplc="E4C86548">
      <w:start w:val="1"/>
      <w:numFmt w:val="bullet"/>
      <w:lvlText w:val="o"/>
      <w:lvlJc w:val="left"/>
      <w:pPr>
        <w:ind w:left="3600" w:hanging="360"/>
      </w:pPr>
      <w:rPr>
        <w:rFonts w:ascii="Courier New" w:hAnsi="Courier New" w:hint="default"/>
      </w:rPr>
    </w:lvl>
    <w:lvl w:ilvl="5" w:tplc="D48A71BE">
      <w:start w:val="1"/>
      <w:numFmt w:val="bullet"/>
      <w:lvlText w:val=""/>
      <w:lvlJc w:val="left"/>
      <w:pPr>
        <w:ind w:left="4320" w:hanging="360"/>
      </w:pPr>
      <w:rPr>
        <w:rFonts w:ascii="Wingdings" w:hAnsi="Wingdings" w:hint="default"/>
      </w:rPr>
    </w:lvl>
    <w:lvl w:ilvl="6" w:tplc="0310D17A">
      <w:start w:val="1"/>
      <w:numFmt w:val="bullet"/>
      <w:lvlText w:val=""/>
      <w:lvlJc w:val="left"/>
      <w:pPr>
        <w:ind w:left="5040" w:hanging="360"/>
      </w:pPr>
      <w:rPr>
        <w:rFonts w:ascii="Symbol" w:hAnsi="Symbol" w:hint="default"/>
      </w:rPr>
    </w:lvl>
    <w:lvl w:ilvl="7" w:tplc="E91092D4">
      <w:start w:val="1"/>
      <w:numFmt w:val="bullet"/>
      <w:lvlText w:val="o"/>
      <w:lvlJc w:val="left"/>
      <w:pPr>
        <w:ind w:left="5760" w:hanging="360"/>
      </w:pPr>
      <w:rPr>
        <w:rFonts w:ascii="Courier New" w:hAnsi="Courier New" w:hint="default"/>
      </w:rPr>
    </w:lvl>
    <w:lvl w:ilvl="8" w:tplc="46F486EA">
      <w:start w:val="1"/>
      <w:numFmt w:val="bullet"/>
      <w:lvlText w:val=""/>
      <w:lvlJc w:val="left"/>
      <w:pPr>
        <w:ind w:left="6480" w:hanging="360"/>
      </w:pPr>
      <w:rPr>
        <w:rFonts w:ascii="Wingdings" w:hAnsi="Wingdings" w:hint="default"/>
      </w:rPr>
    </w:lvl>
  </w:abstractNum>
  <w:abstractNum w:abstractNumId="4" w15:restartNumberingAfterBreak="0">
    <w:nsid w:val="1AD11EBC"/>
    <w:multiLevelType w:val="hybridMultilevel"/>
    <w:tmpl w:val="D952996E"/>
    <w:lvl w:ilvl="0" w:tplc="FFFFFFFF">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5" w15:restartNumberingAfterBreak="0">
    <w:nsid w:val="1B5B1593"/>
    <w:multiLevelType w:val="multilevel"/>
    <w:tmpl w:val="D9AAF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0A5363"/>
    <w:multiLevelType w:val="hybridMultilevel"/>
    <w:tmpl w:val="91062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68AA43"/>
    <w:multiLevelType w:val="hybridMultilevel"/>
    <w:tmpl w:val="AD32C81E"/>
    <w:lvl w:ilvl="0" w:tplc="FFFFFFFF">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8" w15:restartNumberingAfterBreak="0">
    <w:nsid w:val="3AA727C4"/>
    <w:multiLevelType w:val="hybridMultilevel"/>
    <w:tmpl w:val="4EA6B1E0"/>
    <w:lvl w:ilvl="0" w:tplc="FFFFFFFF">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9" w15:restartNumberingAfterBreak="0">
    <w:nsid w:val="481C1C0E"/>
    <w:multiLevelType w:val="multilevel"/>
    <w:tmpl w:val="070CA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FA7458"/>
    <w:multiLevelType w:val="hybridMultilevel"/>
    <w:tmpl w:val="FFFFFFFF"/>
    <w:lvl w:ilvl="0" w:tplc="8B9C4F30">
      <w:start w:val="1"/>
      <w:numFmt w:val="bullet"/>
      <w:lvlText w:val="-"/>
      <w:lvlJc w:val="left"/>
      <w:pPr>
        <w:ind w:left="720" w:hanging="360"/>
      </w:pPr>
      <w:rPr>
        <w:rFonts w:ascii="Calibri" w:hAnsi="Calibri" w:hint="default"/>
      </w:rPr>
    </w:lvl>
    <w:lvl w:ilvl="1" w:tplc="3B164A8C">
      <w:start w:val="1"/>
      <w:numFmt w:val="bullet"/>
      <w:lvlText w:val="o"/>
      <w:lvlJc w:val="left"/>
      <w:pPr>
        <w:ind w:left="1440" w:hanging="360"/>
      </w:pPr>
      <w:rPr>
        <w:rFonts w:ascii="Courier New" w:hAnsi="Courier New" w:hint="default"/>
      </w:rPr>
    </w:lvl>
    <w:lvl w:ilvl="2" w:tplc="547A44FC">
      <w:start w:val="1"/>
      <w:numFmt w:val="bullet"/>
      <w:lvlText w:val=""/>
      <w:lvlJc w:val="left"/>
      <w:pPr>
        <w:ind w:left="2160" w:hanging="360"/>
      </w:pPr>
      <w:rPr>
        <w:rFonts w:ascii="Wingdings" w:hAnsi="Wingdings" w:hint="default"/>
      </w:rPr>
    </w:lvl>
    <w:lvl w:ilvl="3" w:tplc="CDC48414">
      <w:start w:val="1"/>
      <w:numFmt w:val="bullet"/>
      <w:lvlText w:val=""/>
      <w:lvlJc w:val="left"/>
      <w:pPr>
        <w:ind w:left="2880" w:hanging="360"/>
      </w:pPr>
      <w:rPr>
        <w:rFonts w:ascii="Symbol" w:hAnsi="Symbol" w:hint="default"/>
      </w:rPr>
    </w:lvl>
    <w:lvl w:ilvl="4" w:tplc="5AFAAB0E">
      <w:start w:val="1"/>
      <w:numFmt w:val="bullet"/>
      <w:lvlText w:val="o"/>
      <w:lvlJc w:val="left"/>
      <w:pPr>
        <w:ind w:left="3600" w:hanging="360"/>
      </w:pPr>
      <w:rPr>
        <w:rFonts w:ascii="Courier New" w:hAnsi="Courier New" w:hint="default"/>
      </w:rPr>
    </w:lvl>
    <w:lvl w:ilvl="5" w:tplc="ADDA0594">
      <w:start w:val="1"/>
      <w:numFmt w:val="bullet"/>
      <w:lvlText w:val=""/>
      <w:lvlJc w:val="left"/>
      <w:pPr>
        <w:ind w:left="4320" w:hanging="360"/>
      </w:pPr>
      <w:rPr>
        <w:rFonts w:ascii="Wingdings" w:hAnsi="Wingdings" w:hint="default"/>
      </w:rPr>
    </w:lvl>
    <w:lvl w:ilvl="6" w:tplc="5DCCAE12">
      <w:start w:val="1"/>
      <w:numFmt w:val="bullet"/>
      <w:lvlText w:val=""/>
      <w:lvlJc w:val="left"/>
      <w:pPr>
        <w:ind w:left="5040" w:hanging="360"/>
      </w:pPr>
      <w:rPr>
        <w:rFonts w:ascii="Symbol" w:hAnsi="Symbol" w:hint="default"/>
      </w:rPr>
    </w:lvl>
    <w:lvl w:ilvl="7" w:tplc="695ED682">
      <w:start w:val="1"/>
      <w:numFmt w:val="bullet"/>
      <w:lvlText w:val="o"/>
      <w:lvlJc w:val="left"/>
      <w:pPr>
        <w:ind w:left="5760" w:hanging="360"/>
      </w:pPr>
      <w:rPr>
        <w:rFonts w:ascii="Courier New" w:hAnsi="Courier New" w:hint="default"/>
      </w:rPr>
    </w:lvl>
    <w:lvl w:ilvl="8" w:tplc="C102F80E">
      <w:start w:val="1"/>
      <w:numFmt w:val="bullet"/>
      <w:lvlText w:val=""/>
      <w:lvlJc w:val="left"/>
      <w:pPr>
        <w:ind w:left="6480" w:hanging="360"/>
      </w:pPr>
      <w:rPr>
        <w:rFonts w:ascii="Wingdings" w:hAnsi="Wingdings" w:hint="default"/>
      </w:rPr>
    </w:lvl>
  </w:abstractNum>
  <w:abstractNum w:abstractNumId="11" w15:restartNumberingAfterBreak="0">
    <w:nsid w:val="50A93ACC"/>
    <w:multiLevelType w:val="multilevel"/>
    <w:tmpl w:val="E2462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555C1F"/>
    <w:multiLevelType w:val="hybridMultilevel"/>
    <w:tmpl w:val="91005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07DD4D"/>
    <w:multiLevelType w:val="hybridMultilevel"/>
    <w:tmpl w:val="76007606"/>
    <w:lvl w:ilvl="0" w:tplc="FFFFFFFF">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4" w15:restartNumberingAfterBreak="0">
    <w:nsid w:val="6D4B1BB3"/>
    <w:multiLevelType w:val="multilevel"/>
    <w:tmpl w:val="C052B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6C46E0"/>
    <w:multiLevelType w:val="hybridMultilevel"/>
    <w:tmpl w:val="2B3600CE"/>
    <w:lvl w:ilvl="0" w:tplc="FFFFFFFF">
      <w:start w:val="1"/>
      <w:numFmt w:val="bullet"/>
      <w:lvlText w:val="-"/>
      <w:lvlJc w:val="left"/>
      <w:pPr>
        <w:ind w:left="720" w:hanging="360"/>
      </w:pPr>
      <w:rPr>
        <w:rFonts w:ascii="Calibri" w:hAnsi="Calibri"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6" w15:restartNumberingAfterBreak="0">
    <w:nsid w:val="71C0B295"/>
    <w:multiLevelType w:val="hybridMultilevel"/>
    <w:tmpl w:val="6736FE56"/>
    <w:lvl w:ilvl="0" w:tplc="FFFFFFFF">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7" w15:restartNumberingAfterBreak="0">
    <w:nsid w:val="7633F135"/>
    <w:multiLevelType w:val="hybridMultilevel"/>
    <w:tmpl w:val="7DC8C7B0"/>
    <w:lvl w:ilvl="0" w:tplc="FFFFFFFF">
      <w:start w:val="1"/>
      <w:numFmt w:val="bullet"/>
      <w:lvlText w:val="-"/>
      <w:lvlJc w:val="left"/>
      <w:pPr>
        <w:ind w:left="720" w:hanging="360"/>
      </w:pPr>
      <w:rPr>
        <w:rFonts w:ascii="Calibri" w:hAnsi="Calibri"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5"/>
  </w:num>
  <w:num w:numId="4">
    <w:abstractNumId w:val="11"/>
  </w:num>
  <w:num w:numId="5">
    <w:abstractNumId w:val="14"/>
  </w:num>
  <w:num w:numId="6">
    <w:abstractNumId w:val="9"/>
  </w:num>
  <w:num w:numId="7">
    <w:abstractNumId w:val="3"/>
  </w:num>
  <w:num w:numId="8">
    <w:abstractNumId w:val="10"/>
  </w:num>
  <w:num w:numId="9">
    <w:abstractNumId w:val="16"/>
  </w:num>
  <w:num w:numId="10">
    <w:abstractNumId w:val="7"/>
  </w:num>
  <w:num w:numId="11">
    <w:abstractNumId w:val="4"/>
  </w:num>
  <w:num w:numId="12">
    <w:abstractNumId w:val="0"/>
  </w:num>
  <w:num w:numId="13">
    <w:abstractNumId w:val="13"/>
  </w:num>
  <w:num w:numId="14">
    <w:abstractNumId w:val="15"/>
  </w:num>
  <w:num w:numId="15">
    <w:abstractNumId w:val="8"/>
  </w:num>
  <w:num w:numId="16">
    <w:abstractNumId w:val="17"/>
  </w:num>
  <w:num w:numId="17">
    <w:abstractNumId w:val="1"/>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EAA"/>
    <w:rsid w:val="00081E24"/>
    <w:rsid w:val="000D3CD7"/>
    <w:rsid w:val="000D7EB1"/>
    <w:rsid w:val="000F71EF"/>
    <w:rsid w:val="00107392"/>
    <w:rsid w:val="001373F8"/>
    <w:rsid w:val="001417A4"/>
    <w:rsid w:val="00153E32"/>
    <w:rsid w:val="00154F8A"/>
    <w:rsid w:val="0019189A"/>
    <w:rsid w:val="001C751E"/>
    <w:rsid w:val="00280AE4"/>
    <w:rsid w:val="002F29AE"/>
    <w:rsid w:val="003371AC"/>
    <w:rsid w:val="0034551C"/>
    <w:rsid w:val="0035720B"/>
    <w:rsid w:val="003C2DE7"/>
    <w:rsid w:val="00425CBB"/>
    <w:rsid w:val="00454C29"/>
    <w:rsid w:val="004E2953"/>
    <w:rsid w:val="004F44E1"/>
    <w:rsid w:val="00546980"/>
    <w:rsid w:val="0058498D"/>
    <w:rsid w:val="005B37D3"/>
    <w:rsid w:val="00613362"/>
    <w:rsid w:val="00646BCC"/>
    <w:rsid w:val="00682FED"/>
    <w:rsid w:val="006844A1"/>
    <w:rsid w:val="006F1779"/>
    <w:rsid w:val="006F203B"/>
    <w:rsid w:val="00746630"/>
    <w:rsid w:val="00772F16"/>
    <w:rsid w:val="00792502"/>
    <w:rsid w:val="008322CD"/>
    <w:rsid w:val="008478EC"/>
    <w:rsid w:val="00867333"/>
    <w:rsid w:val="00914AE7"/>
    <w:rsid w:val="00926622"/>
    <w:rsid w:val="00990F26"/>
    <w:rsid w:val="009A47C2"/>
    <w:rsid w:val="009B2623"/>
    <w:rsid w:val="009F4C53"/>
    <w:rsid w:val="00A57326"/>
    <w:rsid w:val="00A60ED6"/>
    <w:rsid w:val="00B11E8E"/>
    <w:rsid w:val="00B254D9"/>
    <w:rsid w:val="00B435EF"/>
    <w:rsid w:val="00B62E42"/>
    <w:rsid w:val="00B81EAA"/>
    <w:rsid w:val="00B85CC6"/>
    <w:rsid w:val="00B95E78"/>
    <w:rsid w:val="00BC42C5"/>
    <w:rsid w:val="00C402DE"/>
    <w:rsid w:val="00C443BC"/>
    <w:rsid w:val="00C55F56"/>
    <w:rsid w:val="00C7184B"/>
    <w:rsid w:val="00C836A0"/>
    <w:rsid w:val="00CC7D63"/>
    <w:rsid w:val="00D16DB2"/>
    <w:rsid w:val="00D415D9"/>
    <w:rsid w:val="00D84314"/>
    <w:rsid w:val="00D90CF6"/>
    <w:rsid w:val="00DB073D"/>
    <w:rsid w:val="00EC4783"/>
    <w:rsid w:val="00ED20E1"/>
    <w:rsid w:val="00EF3C75"/>
    <w:rsid w:val="00F54DDA"/>
    <w:rsid w:val="00FB7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529784"/>
  <w14:defaultImageDpi w14:val="32767"/>
  <w15:chartTrackingRefBased/>
  <w15:docId w15:val="{1FF1B8DC-060E-294D-B40D-28F901769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13362"/>
    <w:pPr>
      <w:keepNext/>
      <w:keepLines/>
      <w:spacing w:before="40"/>
      <w:outlineLvl w:val="1"/>
    </w:pPr>
    <w:rPr>
      <w:rFonts w:asciiTheme="majorHAnsi" w:eastAsiaTheme="majorEastAsia" w:hAnsiTheme="majorHAnsi" w:cstheme="majorBidi"/>
      <w:color w:val="2F5496" w:themeColor="accent1" w:themeShade="BF"/>
      <w:kern w:val="2"/>
      <w:sz w:val="26"/>
      <w:szCs w:val="26"/>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4DDA"/>
    <w:rPr>
      <w:color w:val="0563C1" w:themeColor="hyperlink"/>
      <w:u w:val="single"/>
    </w:rPr>
  </w:style>
  <w:style w:type="character" w:styleId="UnresolvedMention">
    <w:name w:val="Unresolved Mention"/>
    <w:basedOn w:val="DefaultParagraphFont"/>
    <w:uiPriority w:val="99"/>
    <w:rsid w:val="00F54DDA"/>
    <w:rPr>
      <w:color w:val="605E5C"/>
      <w:shd w:val="clear" w:color="auto" w:fill="E1DFDD"/>
    </w:rPr>
  </w:style>
  <w:style w:type="character" w:styleId="FollowedHyperlink">
    <w:name w:val="FollowedHyperlink"/>
    <w:basedOn w:val="DefaultParagraphFont"/>
    <w:uiPriority w:val="99"/>
    <w:semiHidden/>
    <w:unhideWhenUsed/>
    <w:rsid w:val="00ED20E1"/>
    <w:rPr>
      <w:color w:val="954F72" w:themeColor="followedHyperlink"/>
      <w:u w:val="single"/>
    </w:rPr>
  </w:style>
  <w:style w:type="paragraph" w:styleId="NormalWeb">
    <w:name w:val="Normal (Web)"/>
    <w:basedOn w:val="Normal"/>
    <w:uiPriority w:val="99"/>
    <w:unhideWhenUsed/>
    <w:rsid w:val="00A57326"/>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A57326"/>
    <w:pPr>
      <w:ind w:left="720"/>
      <w:contextualSpacing/>
    </w:pPr>
  </w:style>
  <w:style w:type="character" w:customStyle="1" w:styleId="Heading2Char">
    <w:name w:val="Heading 2 Char"/>
    <w:basedOn w:val="DefaultParagraphFont"/>
    <w:link w:val="Heading2"/>
    <w:uiPriority w:val="9"/>
    <w:rsid w:val="00613362"/>
    <w:rPr>
      <w:rFonts w:asciiTheme="majorHAnsi" w:eastAsiaTheme="majorEastAsia" w:hAnsiTheme="majorHAnsi" w:cstheme="majorBidi"/>
      <w:color w:val="2F5496" w:themeColor="accent1" w:themeShade="BF"/>
      <w:kern w:val="2"/>
      <w:sz w:val="26"/>
      <w:szCs w:val="26"/>
      <w14:ligatures w14:val="standardContextual"/>
    </w:rPr>
  </w:style>
  <w:style w:type="character" w:styleId="Strong">
    <w:name w:val="Strong"/>
    <w:basedOn w:val="DefaultParagraphFont"/>
    <w:uiPriority w:val="22"/>
    <w:qFormat/>
    <w:rsid w:val="00613362"/>
    <w:rPr>
      <w:b/>
      <w:bCs/>
    </w:rPr>
  </w:style>
  <w:style w:type="paragraph" w:styleId="Title">
    <w:name w:val="Title"/>
    <w:basedOn w:val="Normal"/>
    <w:link w:val="TitleChar"/>
    <w:qFormat/>
    <w:rsid w:val="009F4C53"/>
    <w:pPr>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9F4C53"/>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9F4C53"/>
    <w:rPr>
      <w:rFonts w:ascii="Times New Roman" w:eastAsia="Times New Roman" w:hAnsi="Times New Roman" w:cs="Times New Roman"/>
      <w:b/>
      <w:bCs/>
      <w:sz w:val="20"/>
      <w:szCs w:val="20"/>
      <w:lang w:val="en-US"/>
    </w:rPr>
  </w:style>
  <w:style w:type="table" w:styleId="TableGrid">
    <w:name w:val="Table Grid"/>
    <w:basedOn w:val="TableNormal"/>
    <w:uiPriority w:val="39"/>
    <w:rsid w:val="009F4C5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4F44E1"/>
  </w:style>
  <w:style w:type="character" w:customStyle="1" w:styleId="jpfdse">
    <w:name w:val="jpfdse"/>
    <w:basedOn w:val="DefaultParagraphFont"/>
    <w:rsid w:val="00D90C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53304">
      <w:bodyDiv w:val="1"/>
      <w:marLeft w:val="0"/>
      <w:marRight w:val="0"/>
      <w:marTop w:val="0"/>
      <w:marBottom w:val="0"/>
      <w:divBdr>
        <w:top w:val="none" w:sz="0" w:space="0" w:color="auto"/>
        <w:left w:val="none" w:sz="0" w:space="0" w:color="auto"/>
        <w:bottom w:val="none" w:sz="0" w:space="0" w:color="auto"/>
        <w:right w:val="none" w:sz="0" w:space="0" w:color="auto"/>
      </w:divBdr>
    </w:div>
    <w:div w:id="331105586">
      <w:bodyDiv w:val="1"/>
      <w:marLeft w:val="0"/>
      <w:marRight w:val="0"/>
      <w:marTop w:val="0"/>
      <w:marBottom w:val="0"/>
      <w:divBdr>
        <w:top w:val="none" w:sz="0" w:space="0" w:color="auto"/>
        <w:left w:val="none" w:sz="0" w:space="0" w:color="auto"/>
        <w:bottom w:val="none" w:sz="0" w:space="0" w:color="auto"/>
        <w:right w:val="none" w:sz="0" w:space="0" w:color="auto"/>
      </w:divBdr>
    </w:div>
    <w:div w:id="460802296">
      <w:bodyDiv w:val="1"/>
      <w:marLeft w:val="0"/>
      <w:marRight w:val="0"/>
      <w:marTop w:val="0"/>
      <w:marBottom w:val="0"/>
      <w:divBdr>
        <w:top w:val="none" w:sz="0" w:space="0" w:color="auto"/>
        <w:left w:val="none" w:sz="0" w:space="0" w:color="auto"/>
        <w:bottom w:val="none" w:sz="0" w:space="0" w:color="auto"/>
        <w:right w:val="none" w:sz="0" w:space="0" w:color="auto"/>
      </w:divBdr>
    </w:div>
    <w:div w:id="782768744">
      <w:bodyDiv w:val="1"/>
      <w:marLeft w:val="0"/>
      <w:marRight w:val="0"/>
      <w:marTop w:val="0"/>
      <w:marBottom w:val="0"/>
      <w:divBdr>
        <w:top w:val="none" w:sz="0" w:space="0" w:color="auto"/>
        <w:left w:val="none" w:sz="0" w:space="0" w:color="auto"/>
        <w:bottom w:val="none" w:sz="0" w:space="0" w:color="auto"/>
        <w:right w:val="none" w:sz="0" w:space="0" w:color="auto"/>
      </w:divBdr>
      <w:divsChild>
        <w:div w:id="231821210">
          <w:marLeft w:val="0"/>
          <w:marRight w:val="0"/>
          <w:marTop w:val="0"/>
          <w:marBottom w:val="0"/>
          <w:divBdr>
            <w:top w:val="none" w:sz="0" w:space="0" w:color="auto"/>
            <w:left w:val="none" w:sz="0" w:space="0" w:color="auto"/>
            <w:bottom w:val="none" w:sz="0" w:space="0" w:color="auto"/>
            <w:right w:val="none" w:sz="0" w:space="0" w:color="auto"/>
          </w:divBdr>
          <w:divsChild>
            <w:div w:id="1248346775">
              <w:marLeft w:val="0"/>
              <w:marRight w:val="0"/>
              <w:marTop w:val="0"/>
              <w:marBottom w:val="0"/>
              <w:divBdr>
                <w:top w:val="none" w:sz="0" w:space="0" w:color="auto"/>
                <w:left w:val="none" w:sz="0" w:space="0" w:color="auto"/>
                <w:bottom w:val="none" w:sz="0" w:space="0" w:color="auto"/>
                <w:right w:val="none" w:sz="0" w:space="0" w:color="auto"/>
              </w:divBdr>
              <w:divsChild>
                <w:div w:id="1909880182">
                  <w:marLeft w:val="0"/>
                  <w:marRight w:val="0"/>
                  <w:marTop w:val="0"/>
                  <w:marBottom w:val="0"/>
                  <w:divBdr>
                    <w:top w:val="none" w:sz="0" w:space="0" w:color="auto"/>
                    <w:left w:val="none" w:sz="0" w:space="0" w:color="auto"/>
                    <w:bottom w:val="none" w:sz="0" w:space="0" w:color="auto"/>
                    <w:right w:val="none" w:sz="0" w:space="0" w:color="auto"/>
                  </w:divBdr>
                </w:div>
              </w:divsChild>
            </w:div>
            <w:div w:id="1823279498">
              <w:marLeft w:val="0"/>
              <w:marRight w:val="0"/>
              <w:marTop w:val="0"/>
              <w:marBottom w:val="0"/>
              <w:divBdr>
                <w:top w:val="none" w:sz="0" w:space="0" w:color="auto"/>
                <w:left w:val="none" w:sz="0" w:space="0" w:color="auto"/>
                <w:bottom w:val="none" w:sz="0" w:space="0" w:color="auto"/>
                <w:right w:val="none" w:sz="0" w:space="0" w:color="auto"/>
              </w:divBdr>
              <w:divsChild>
                <w:div w:id="949387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383764">
          <w:marLeft w:val="0"/>
          <w:marRight w:val="0"/>
          <w:marTop w:val="0"/>
          <w:marBottom w:val="0"/>
          <w:divBdr>
            <w:top w:val="none" w:sz="0" w:space="0" w:color="auto"/>
            <w:left w:val="none" w:sz="0" w:space="0" w:color="auto"/>
            <w:bottom w:val="none" w:sz="0" w:space="0" w:color="auto"/>
            <w:right w:val="none" w:sz="0" w:space="0" w:color="auto"/>
          </w:divBdr>
          <w:divsChild>
            <w:div w:id="554270693">
              <w:marLeft w:val="0"/>
              <w:marRight w:val="0"/>
              <w:marTop w:val="0"/>
              <w:marBottom w:val="0"/>
              <w:divBdr>
                <w:top w:val="none" w:sz="0" w:space="0" w:color="auto"/>
                <w:left w:val="none" w:sz="0" w:space="0" w:color="auto"/>
                <w:bottom w:val="none" w:sz="0" w:space="0" w:color="auto"/>
                <w:right w:val="none" w:sz="0" w:space="0" w:color="auto"/>
              </w:divBdr>
              <w:divsChild>
                <w:div w:id="1633556189">
                  <w:marLeft w:val="0"/>
                  <w:marRight w:val="0"/>
                  <w:marTop w:val="0"/>
                  <w:marBottom w:val="0"/>
                  <w:divBdr>
                    <w:top w:val="none" w:sz="0" w:space="0" w:color="auto"/>
                    <w:left w:val="none" w:sz="0" w:space="0" w:color="auto"/>
                    <w:bottom w:val="none" w:sz="0" w:space="0" w:color="auto"/>
                    <w:right w:val="none" w:sz="0" w:space="0" w:color="auto"/>
                  </w:divBdr>
                </w:div>
              </w:divsChild>
            </w:div>
            <w:div w:id="1626884744">
              <w:marLeft w:val="0"/>
              <w:marRight w:val="0"/>
              <w:marTop w:val="0"/>
              <w:marBottom w:val="0"/>
              <w:divBdr>
                <w:top w:val="none" w:sz="0" w:space="0" w:color="auto"/>
                <w:left w:val="none" w:sz="0" w:space="0" w:color="auto"/>
                <w:bottom w:val="none" w:sz="0" w:space="0" w:color="auto"/>
                <w:right w:val="none" w:sz="0" w:space="0" w:color="auto"/>
              </w:divBdr>
              <w:divsChild>
                <w:div w:id="36151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7015883">
      <w:bodyDiv w:val="1"/>
      <w:marLeft w:val="0"/>
      <w:marRight w:val="0"/>
      <w:marTop w:val="0"/>
      <w:marBottom w:val="0"/>
      <w:divBdr>
        <w:top w:val="none" w:sz="0" w:space="0" w:color="auto"/>
        <w:left w:val="none" w:sz="0" w:space="0" w:color="auto"/>
        <w:bottom w:val="none" w:sz="0" w:space="0" w:color="auto"/>
        <w:right w:val="none" w:sz="0" w:space="0" w:color="auto"/>
      </w:divBdr>
    </w:div>
    <w:div w:id="910847395">
      <w:bodyDiv w:val="1"/>
      <w:marLeft w:val="0"/>
      <w:marRight w:val="0"/>
      <w:marTop w:val="0"/>
      <w:marBottom w:val="0"/>
      <w:divBdr>
        <w:top w:val="none" w:sz="0" w:space="0" w:color="auto"/>
        <w:left w:val="none" w:sz="0" w:space="0" w:color="auto"/>
        <w:bottom w:val="none" w:sz="0" w:space="0" w:color="auto"/>
        <w:right w:val="none" w:sz="0" w:space="0" w:color="auto"/>
      </w:divBdr>
    </w:div>
    <w:div w:id="978656061">
      <w:bodyDiv w:val="1"/>
      <w:marLeft w:val="0"/>
      <w:marRight w:val="0"/>
      <w:marTop w:val="0"/>
      <w:marBottom w:val="0"/>
      <w:divBdr>
        <w:top w:val="none" w:sz="0" w:space="0" w:color="auto"/>
        <w:left w:val="none" w:sz="0" w:space="0" w:color="auto"/>
        <w:bottom w:val="none" w:sz="0" w:space="0" w:color="auto"/>
        <w:right w:val="none" w:sz="0" w:space="0" w:color="auto"/>
      </w:divBdr>
    </w:div>
    <w:div w:id="993945178">
      <w:bodyDiv w:val="1"/>
      <w:marLeft w:val="0"/>
      <w:marRight w:val="0"/>
      <w:marTop w:val="0"/>
      <w:marBottom w:val="0"/>
      <w:divBdr>
        <w:top w:val="none" w:sz="0" w:space="0" w:color="auto"/>
        <w:left w:val="none" w:sz="0" w:space="0" w:color="auto"/>
        <w:bottom w:val="none" w:sz="0" w:space="0" w:color="auto"/>
        <w:right w:val="none" w:sz="0" w:space="0" w:color="auto"/>
      </w:divBdr>
    </w:div>
    <w:div w:id="1190334143">
      <w:bodyDiv w:val="1"/>
      <w:marLeft w:val="0"/>
      <w:marRight w:val="0"/>
      <w:marTop w:val="0"/>
      <w:marBottom w:val="0"/>
      <w:divBdr>
        <w:top w:val="none" w:sz="0" w:space="0" w:color="auto"/>
        <w:left w:val="none" w:sz="0" w:space="0" w:color="auto"/>
        <w:bottom w:val="none" w:sz="0" w:space="0" w:color="auto"/>
        <w:right w:val="none" w:sz="0" w:space="0" w:color="auto"/>
      </w:divBdr>
    </w:div>
    <w:div w:id="1266425256">
      <w:bodyDiv w:val="1"/>
      <w:marLeft w:val="0"/>
      <w:marRight w:val="0"/>
      <w:marTop w:val="0"/>
      <w:marBottom w:val="0"/>
      <w:divBdr>
        <w:top w:val="none" w:sz="0" w:space="0" w:color="auto"/>
        <w:left w:val="none" w:sz="0" w:space="0" w:color="auto"/>
        <w:bottom w:val="none" w:sz="0" w:space="0" w:color="auto"/>
        <w:right w:val="none" w:sz="0" w:space="0" w:color="auto"/>
      </w:divBdr>
    </w:div>
    <w:div w:id="1276407843">
      <w:bodyDiv w:val="1"/>
      <w:marLeft w:val="0"/>
      <w:marRight w:val="0"/>
      <w:marTop w:val="0"/>
      <w:marBottom w:val="0"/>
      <w:divBdr>
        <w:top w:val="none" w:sz="0" w:space="0" w:color="auto"/>
        <w:left w:val="none" w:sz="0" w:space="0" w:color="auto"/>
        <w:bottom w:val="none" w:sz="0" w:space="0" w:color="auto"/>
        <w:right w:val="none" w:sz="0" w:space="0" w:color="auto"/>
      </w:divBdr>
    </w:div>
    <w:div w:id="1473325411">
      <w:bodyDiv w:val="1"/>
      <w:marLeft w:val="0"/>
      <w:marRight w:val="0"/>
      <w:marTop w:val="0"/>
      <w:marBottom w:val="0"/>
      <w:divBdr>
        <w:top w:val="none" w:sz="0" w:space="0" w:color="auto"/>
        <w:left w:val="none" w:sz="0" w:space="0" w:color="auto"/>
        <w:bottom w:val="none" w:sz="0" w:space="0" w:color="auto"/>
        <w:right w:val="none" w:sz="0" w:space="0" w:color="auto"/>
      </w:divBdr>
      <w:divsChild>
        <w:div w:id="31392940">
          <w:marLeft w:val="0"/>
          <w:marRight w:val="0"/>
          <w:marTop w:val="0"/>
          <w:marBottom w:val="0"/>
          <w:divBdr>
            <w:top w:val="none" w:sz="0" w:space="0" w:color="auto"/>
            <w:left w:val="none" w:sz="0" w:space="0" w:color="auto"/>
            <w:bottom w:val="none" w:sz="0" w:space="0" w:color="auto"/>
            <w:right w:val="none" w:sz="0" w:space="0" w:color="auto"/>
          </w:divBdr>
          <w:divsChild>
            <w:div w:id="1651864152">
              <w:marLeft w:val="0"/>
              <w:marRight w:val="0"/>
              <w:marTop w:val="0"/>
              <w:marBottom w:val="0"/>
              <w:divBdr>
                <w:top w:val="none" w:sz="0" w:space="0" w:color="auto"/>
                <w:left w:val="none" w:sz="0" w:space="0" w:color="auto"/>
                <w:bottom w:val="none" w:sz="0" w:space="0" w:color="auto"/>
                <w:right w:val="none" w:sz="0" w:space="0" w:color="auto"/>
              </w:divBdr>
              <w:divsChild>
                <w:div w:id="707606101">
                  <w:marLeft w:val="0"/>
                  <w:marRight w:val="0"/>
                  <w:marTop w:val="0"/>
                  <w:marBottom w:val="0"/>
                  <w:divBdr>
                    <w:top w:val="none" w:sz="0" w:space="0" w:color="auto"/>
                    <w:left w:val="none" w:sz="0" w:space="0" w:color="auto"/>
                    <w:bottom w:val="none" w:sz="0" w:space="0" w:color="auto"/>
                    <w:right w:val="none" w:sz="0" w:space="0" w:color="auto"/>
                  </w:divBdr>
                </w:div>
              </w:divsChild>
            </w:div>
            <w:div w:id="234514566">
              <w:marLeft w:val="0"/>
              <w:marRight w:val="0"/>
              <w:marTop w:val="0"/>
              <w:marBottom w:val="0"/>
              <w:divBdr>
                <w:top w:val="none" w:sz="0" w:space="0" w:color="auto"/>
                <w:left w:val="none" w:sz="0" w:space="0" w:color="auto"/>
                <w:bottom w:val="none" w:sz="0" w:space="0" w:color="auto"/>
                <w:right w:val="none" w:sz="0" w:space="0" w:color="auto"/>
              </w:divBdr>
              <w:divsChild>
                <w:div w:id="937444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345213">
          <w:marLeft w:val="0"/>
          <w:marRight w:val="0"/>
          <w:marTop w:val="0"/>
          <w:marBottom w:val="0"/>
          <w:divBdr>
            <w:top w:val="none" w:sz="0" w:space="0" w:color="auto"/>
            <w:left w:val="none" w:sz="0" w:space="0" w:color="auto"/>
            <w:bottom w:val="none" w:sz="0" w:space="0" w:color="auto"/>
            <w:right w:val="none" w:sz="0" w:space="0" w:color="auto"/>
          </w:divBdr>
          <w:divsChild>
            <w:div w:id="998733411">
              <w:marLeft w:val="0"/>
              <w:marRight w:val="0"/>
              <w:marTop w:val="0"/>
              <w:marBottom w:val="0"/>
              <w:divBdr>
                <w:top w:val="none" w:sz="0" w:space="0" w:color="auto"/>
                <w:left w:val="none" w:sz="0" w:space="0" w:color="auto"/>
                <w:bottom w:val="none" w:sz="0" w:space="0" w:color="auto"/>
                <w:right w:val="none" w:sz="0" w:space="0" w:color="auto"/>
              </w:divBdr>
              <w:divsChild>
                <w:div w:id="1301109748">
                  <w:marLeft w:val="0"/>
                  <w:marRight w:val="0"/>
                  <w:marTop w:val="0"/>
                  <w:marBottom w:val="0"/>
                  <w:divBdr>
                    <w:top w:val="none" w:sz="0" w:space="0" w:color="auto"/>
                    <w:left w:val="none" w:sz="0" w:space="0" w:color="auto"/>
                    <w:bottom w:val="none" w:sz="0" w:space="0" w:color="auto"/>
                    <w:right w:val="none" w:sz="0" w:space="0" w:color="auto"/>
                  </w:divBdr>
                </w:div>
              </w:divsChild>
            </w:div>
            <w:div w:id="739987105">
              <w:marLeft w:val="0"/>
              <w:marRight w:val="0"/>
              <w:marTop w:val="0"/>
              <w:marBottom w:val="0"/>
              <w:divBdr>
                <w:top w:val="none" w:sz="0" w:space="0" w:color="auto"/>
                <w:left w:val="none" w:sz="0" w:space="0" w:color="auto"/>
                <w:bottom w:val="none" w:sz="0" w:space="0" w:color="auto"/>
                <w:right w:val="none" w:sz="0" w:space="0" w:color="auto"/>
              </w:divBdr>
              <w:divsChild>
                <w:div w:id="1668053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267454">
      <w:bodyDiv w:val="1"/>
      <w:marLeft w:val="0"/>
      <w:marRight w:val="0"/>
      <w:marTop w:val="0"/>
      <w:marBottom w:val="0"/>
      <w:divBdr>
        <w:top w:val="none" w:sz="0" w:space="0" w:color="auto"/>
        <w:left w:val="none" w:sz="0" w:space="0" w:color="auto"/>
        <w:bottom w:val="none" w:sz="0" w:space="0" w:color="auto"/>
        <w:right w:val="none" w:sz="0" w:space="0" w:color="auto"/>
      </w:divBdr>
    </w:div>
    <w:div w:id="1528445329">
      <w:bodyDiv w:val="1"/>
      <w:marLeft w:val="0"/>
      <w:marRight w:val="0"/>
      <w:marTop w:val="0"/>
      <w:marBottom w:val="0"/>
      <w:divBdr>
        <w:top w:val="none" w:sz="0" w:space="0" w:color="auto"/>
        <w:left w:val="none" w:sz="0" w:space="0" w:color="auto"/>
        <w:bottom w:val="none" w:sz="0" w:space="0" w:color="auto"/>
        <w:right w:val="none" w:sz="0" w:space="0" w:color="auto"/>
      </w:divBdr>
      <w:divsChild>
        <w:div w:id="1450052643">
          <w:marLeft w:val="0"/>
          <w:marRight w:val="0"/>
          <w:marTop w:val="0"/>
          <w:marBottom w:val="0"/>
          <w:divBdr>
            <w:top w:val="none" w:sz="0" w:space="0" w:color="auto"/>
            <w:left w:val="none" w:sz="0" w:space="0" w:color="auto"/>
            <w:bottom w:val="none" w:sz="0" w:space="0" w:color="auto"/>
            <w:right w:val="none" w:sz="0" w:space="0" w:color="auto"/>
          </w:divBdr>
          <w:divsChild>
            <w:div w:id="460155784">
              <w:marLeft w:val="0"/>
              <w:marRight w:val="0"/>
              <w:marTop w:val="0"/>
              <w:marBottom w:val="0"/>
              <w:divBdr>
                <w:top w:val="none" w:sz="0" w:space="0" w:color="auto"/>
                <w:left w:val="none" w:sz="0" w:space="0" w:color="auto"/>
                <w:bottom w:val="none" w:sz="0" w:space="0" w:color="auto"/>
                <w:right w:val="none" w:sz="0" w:space="0" w:color="auto"/>
              </w:divBdr>
              <w:divsChild>
                <w:div w:id="871461346">
                  <w:marLeft w:val="0"/>
                  <w:marRight w:val="0"/>
                  <w:marTop w:val="0"/>
                  <w:marBottom w:val="0"/>
                  <w:divBdr>
                    <w:top w:val="none" w:sz="0" w:space="0" w:color="auto"/>
                    <w:left w:val="none" w:sz="0" w:space="0" w:color="auto"/>
                    <w:bottom w:val="none" w:sz="0" w:space="0" w:color="auto"/>
                    <w:right w:val="none" w:sz="0" w:space="0" w:color="auto"/>
                  </w:divBdr>
                </w:div>
              </w:divsChild>
            </w:div>
            <w:div w:id="512838096">
              <w:marLeft w:val="0"/>
              <w:marRight w:val="0"/>
              <w:marTop w:val="0"/>
              <w:marBottom w:val="0"/>
              <w:divBdr>
                <w:top w:val="none" w:sz="0" w:space="0" w:color="auto"/>
                <w:left w:val="none" w:sz="0" w:space="0" w:color="auto"/>
                <w:bottom w:val="none" w:sz="0" w:space="0" w:color="auto"/>
                <w:right w:val="none" w:sz="0" w:space="0" w:color="auto"/>
              </w:divBdr>
              <w:divsChild>
                <w:div w:id="1530290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272347">
          <w:marLeft w:val="0"/>
          <w:marRight w:val="0"/>
          <w:marTop w:val="0"/>
          <w:marBottom w:val="0"/>
          <w:divBdr>
            <w:top w:val="none" w:sz="0" w:space="0" w:color="auto"/>
            <w:left w:val="none" w:sz="0" w:space="0" w:color="auto"/>
            <w:bottom w:val="none" w:sz="0" w:space="0" w:color="auto"/>
            <w:right w:val="none" w:sz="0" w:space="0" w:color="auto"/>
          </w:divBdr>
          <w:divsChild>
            <w:div w:id="533663746">
              <w:marLeft w:val="0"/>
              <w:marRight w:val="0"/>
              <w:marTop w:val="0"/>
              <w:marBottom w:val="0"/>
              <w:divBdr>
                <w:top w:val="none" w:sz="0" w:space="0" w:color="auto"/>
                <w:left w:val="none" w:sz="0" w:space="0" w:color="auto"/>
                <w:bottom w:val="none" w:sz="0" w:space="0" w:color="auto"/>
                <w:right w:val="none" w:sz="0" w:space="0" w:color="auto"/>
              </w:divBdr>
              <w:divsChild>
                <w:div w:id="726148193">
                  <w:marLeft w:val="0"/>
                  <w:marRight w:val="0"/>
                  <w:marTop w:val="0"/>
                  <w:marBottom w:val="0"/>
                  <w:divBdr>
                    <w:top w:val="none" w:sz="0" w:space="0" w:color="auto"/>
                    <w:left w:val="none" w:sz="0" w:space="0" w:color="auto"/>
                    <w:bottom w:val="none" w:sz="0" w:space="0" w:color="auto"/>
                    <w:right w:val="none" w:sz="0" w:space="0" w:color="auto"/>
                  </w:divBdr>
                </w:div>
              </w:divsChild>
            </w:div>
            <w:div w:id="1182209846">
              <w:marLeft w:val="0"/>
              <w:marRight w:val="0"/>
              <w:marTop w:val="0"/>
              <w:marBottom w:val="0"/>
              <w:divBdr>
                <w:top w:val="none" w:sz="0" w:space="0" w:color="auto"/>
                <w:left w:val="none" w:sz="0" w:space="0" w:color="auto"/>
                <w:bottom w:val="none" w:sz="0" w:space="0" w:color="auto"/>
                <w:right w:val="none" w:sz="0" w:space="0" w:color="auto"/>
              </w:divBdr>
              <w:divsChild>
                <w:div w:id="798573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355458">
      <w:bodyDiv w:val="1"/>
      <w:marLeft w:val="0"/>
      <w:marRight w:val="0"/>
      <w:marTop w:val="0"/>
      <w:marBottom w:val="0"/>
      <w:divBdr>
        <w:top w:val="none" w:sz="0" w:space="0" w:color="auto"/>
        <w:left w:val="none" w:sz="0" w:space="0" w:color="auto"/>
        <w:bottom w:val="none" w:sz="0" w:space="0" w:color="auto"/>
        <w:right w:val="none" w:sz="0" w:space="0" w:color="auto"/>
      </w:divBdr>
    </w:div>
    <w:div w:id="1851483273">
      <w:bodyDiv w:val="1"/>
      <w:marLeft w:val="0"/>
      <w:marRight w:val="0"/>
      <w:marTop w:val="0"/>
      <w:marBottom w:val="0"/>
      <w:divBdr>
        <w:top w:val="none" w:sz="0" w:space="0" w:color="auto"/>
        <w:left w:val="none" w:sz="0" w:space="0" w:color="auto"/>
        <w:bottom w:val="none" w:sz="0" w:space="0" w:color="auto"/>
        <w:right w:val="none" w:sz="0" w:space="0" w:color="auto"/>
      </w:divBdr>
    </w:div>
    <w:div w:id="1860922966">
      <w:bodyDiv w:val="1"/>
      <w:marLeft w:val="0"/>
      <w:marRight w:val="0"/>
      <w:marTop w:val="0"/>
      <w:marBottom w:val="0"/>
      <w:divBdr>
        <w:top w:val="none" w:sz="0" w:space="0" w:color="auto"/>
        <w:left w:val="none" w:sz="0" w:space="0" w:color="auto"/>
        <w:bottom w:val="none" w:sz="0" w:space="0" w:color="auto"/>
        <w:right w:val="none" w:sz="0" w:space="0" w:color="auto"/>
      </w:divBdr>
    </w:div>
    <w:div w:id="1923101471">
      <w:bodyDiv w:val="1"/>
      <w:marLeft w:val="0"/>
      <w:marRight w:val="0"/>
      <w:marTop w:val="0"/>
      <w:marBottom w:val="0"/>
      <w:divBdr>
        <w:top w:val="none" w:sz="0" w:space="0" w:color="auto"/>
        <w:left w:val="none" w:sz="0" w:space="0" w:color="auto"/>
        <w:bottom w:val="none" w:sz="0" w:space="0" w:color="auto"/>
        <w:right w:val="none" w:sz="0" w:space="0" w:color="auto"/>
      </w:divBdr>
    </w:div>
    <w:div w:id="1956789693">
      <w:bodyDiv w:val="1"/>
      <w:marLeft w:val="0"/>
      <w:marRight w:val="0"/>
      <w:marTop w:val="0"/>
      <w:marBottom w:val="0"/>
      <w:divBdr>
        <w:top w:val="none" w:sz="0" w:space="0" w:color="auto"/>
        <w:left w:val="none" w:sz="0" w:space="0" w:color="auto"/>
        <w:bottom w:val="none" w:sz="0" w:space="0" w:color="auto"/>
        <w:right w:val="none" w:sz="0" w:space="0" w:color="auto"/>
      </w:divBdr>
    </w:div>
    <w:div w:id="1957902768">
      <w:bodyDiv w:val="1"/>
      <w:marLeft w:val="0"/>
      <w:marRight w:val="0"/>
      <w:marTop w:val="0"/>
      <w:marBottom w:val="0"/>
      <w:divBdr>
        <w:top w:val="none" w:sz="0" w:space="0" w:color="auto"/>
        <w:left w:val="none" w:sz="0" w:space="0" w:color="auto"/>
        <w:bottom w:val="none" w:sz="0" w:space="0" w:color="auto"/>
        <w:right w:val="none" w:sz="0" w:space="0" w:color="auto"/>
      </w:divBdr>
    </w:div>
    <w:div w:id="1986617234">
      <w:bodyDiv w:val="1"/>
      <w:marLeft w:val="0"/>
      <w:marRight w:val="0"/>
      <w:marTop w:val="0"/>
      <w:marBottom w:val="0"/>
      <w:divBdr>
        <w:top w:val="none" w:sz="0" w:space="0" w:color="auto"/>
        <w:left w:val="none" w:sz="0" w:space="0" w:color="auto"/>
        <w:bottom w:val="none" w:sz="0" w:space="0" w:color="auto"/>
        <w:right w:val="none" w:sz="0" w:space="0" w:color="auto"/>
      </w:divBdr>
    </w:div>
    <w:div w:id="2042168095">
      <w:bodyDiv w:val="1"/>
      <w:marLeft w:val="0"/>
      <w:marRight w:val="0"/>
      <w:marTop w:val="0"/>
      <w:marBottom w:val="0"/>
      <w:divBdr>
        <w:top w:val="none" w:sz="0" w:space="0" w:color="auto"/>
        <w:left w:val="none" w:sz="0" w:space="0" w:color="auto"/>
        <w:bottom w:val="none" w:sz="0" w:space="0" w:color="auto"/>
        <w:right w:val="none" w:sz="0" w:space="0" w:color="auto"/>
      </w:divBdr>
    </w:div>
    <w:div w:id="2077315922">
      <w:bodyDiv w:val="1"/>
      <w:marLeft w:val="0"/>
      <w:marRight w:val="0"/>
      <w:marTop w:val="0"/>
      <w:marBottom w:val="0"/>
      <w:divBdr>
        <w:top w:val="none" w:sz="0" w:space="0" w:color="auto"/>
        <w:left w:val="none" w:sz="0" w:space="0" w:color="auto"/>
        <w:bottom w:val="none" w:sz="0" w:space="0" w:color="auto"/>
        <w:right w:val="none" w:sz="0" w:space="0" w:color="auto"/>
      </w:divBdr>
    </w:div>
    <w:div w:id="2134664687">
      <w:bodyDiv w:val="1"/>
      <w:marLeft w:val="0"/>
      <w:marRight w:val="0"/>
      <w:marTop w:val="0"/>
      <w:marBottom w:val="0"/>
      <w:divBdr>
        <w:top w:val="none" w:sz="0" w:space="0" w:color="auto"/>
        <w:left w:val="none" w:sz="0" w:space="0" w:color="auto"/>
        <w:bottom w:val="none" w:sz="0" w:space="0" w:color="auto"/>
        <w:right w:val="none" w:sz="0" w:space="0" w:color="auto"/>
      </w:divBdr>
    </w:div>
    <w:div w:id="2139495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ructural-learning.com/post/sociocultural-theory" TargetMode="External"/><Relationship Id="rId13" Type="http://schemas.openxmlformats.org/officeDocument/2006/relationships/hyperlink" Target="https://www.structural-learning.com/post/multiple-intelligences-howard-gardner" TargetMode="External"/><Relationship Id="rId18" Type="http://schemas.openxmlformats.org/officeDocument/2006/relationships/image" Target="media/image5.png"/><Relationship Id="rId26" Type="http://schemas.openxmlformats.org/officeDocument/2006/relationships/hyperlink" Target="https://doi.org/10.15215/aupress/9781778290015.01" TargetMode="External"/><Relationship Id="rId3" Type="http://schemas.openxmlformats.org/officeDocument/2006/relationships/settings" Target="settings.xml"/><Relationship Id="rId21" Type="http://schemas.openxmlformats.org/officeDocument/2006/relationships/hyperlink" Target="https://doi.org/10.1371/journal.pone.0269609" TargetMode="External"/><Relationship Id="rId7" Type="http://schemas.openxmlformats.org/officeDocument/2006/relationships/hyperlink" Target="https://www.verywellmind.com/what-is-object-permanence-2795405" TargetMode="External"/><Relationship Id="rId12" Type="http://schemas.openxmlformats.org/officeDocument/2006/relationships/hyperlink" Target="https://www.structural-learning.com/post/social-learning-theory-bandura" TargetMode="External"/><Relationship Id="rId17" Type="http://schemas.openxmlformats.org/officeDocument/2006/relationships/image" Target="media/image4.png"/><Relationship Id="rId25" Type="http://schemas.openxmlformats.org/officeDocument/2006/relationships/hyperlink" Target="http://www.pearson.com/news/media/news-announcements/2016/10/ibm-watson-education-and-pearson-to-drive-cognitive-learning-exp.html" TargetMode="Externa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hyperlink" Target="https://doi.org/10.1007/s10676-023-09733-7"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structural-learning.com/post/bronfenbrenners-ecological-model" TargetMode="External"/><Relationship Id="rId24" Type="http://schemas.openxmlformats.org/officeDocument/2006/relationships/hyperlink" Target="https://doi.org/10.1186/s41239-017-0072-z" TargetMode="External"/><Relationship Id="rId5" Type="http://schemas.openxmlformats.org/officeDocument/2006/relationships/image" Target="media/image1.png"/><Relationship Id="rId15" Type="http://schemas.openxmlformats.org/officeDocument/2006/relationships/hyperlink" Target="https://en.wikipedia.org/wiki/Social_psychology_(sociology)" TargetMode="External"/><Relationship Id="rId23" Type="http://schemas.openxmlformats.org/officeDocument/2006/relationships/hyperlink" Target="https://doi.org/10.1002/pfi.20093" TargetMode="External"/><Relationship Id="rId28" Type="http://schemas.openxmlformats.org/officeDocument/2006/relationships/hyperlink" Target="https://doi.org/10.1080/02602938.2017.1409334" TargetMode="External"/><Relationship Id="rId10" Type="http://schemas.openxmlformats.org/officeDocument/2006/relationships/hyperlink" Target="https://www.structural-learning.com/post/kohlbergs-moral-development-stages" TargetMode="External"/><Relationship Id="rId19" Type="http://schemas.openxmlformats.org/officeDocument/2006/relationships/hyperlink" Target="https://www.healthline.com/health-news/talkative-parents-may-boost-tots-intelligence" TargetMode="External"/><Relationship Id="rId4" Type="http://schemas.openxmlformats.org/officeDocument/2006/relationships/webSettings" Target="webSettings.xml"/><Relationship Id="rId9" Type="http://schemas.openxmlformats.org/officeDocument/2006/relationships/hyperlink" Target="https://www.structural-learning.com/post/eriksons-psychosocial-development-stages" TargetMode="External"/><Relationship Id="rId14" Type="http://schemas.openxmlformats.org/officeDocument/2006/relationships/hyperlink" Target="https://en.wikipedia.org/wiki/Sociology" TargetMode="External"/><Relationship Id="rId22" Type="http://schemas.openxmlformats.org/officeDocument/2006/relationships/hyperlink" Target="https://fcit.usf.edu/matrix/matrix/" TargetMode="External"/><Relationship Id="rId27" Type="http://schemas.openxmlformats.org/officeDocument/2006/relationships/hyperlink" Target="https://doi.org/10.1016/j.ijme.2023.100818"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708</TotalTime>
  <Pages>32</Pages>
  <Words>8905</Words>
  <Characters>50762</Characters>
  <Application>Microsoft Office Word</Application>
  <DocSecurity>0</DocSecurity>
  <Lines>423</Lines>
  <Paragraphs>119</Paragraphs>
  <ScaleCrop>false</ScaleCrop>
  <Company/>
  <LinksUpToDate>false</LinksUpToDate>
  <CharactersWithSpaces>59548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Darcey Jones (1702834)</dc:creator>
  <cp:keywords/>
  <dc:description/>
  <cp:lastModifiedBy>Darcey Jones (1702834)</cp:lastModifiedBy>
  <cp:revision>65</cp:revision>
  <dcterms:created xsi:type="dcterms:W3CDTF">2024-02-05T21:06:00Z</dcterms:created>
  <dcterms:modified xsi:type="dcterms:W3CDTF">2024-02-15T18:07:00Z</dcterms:modified>
</cp:coreProperties>
</file>