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1109B" w:rsidRDefault="00376133" w:rsidP="00376133">
      <w:pPr>
        <w:pStyle w:val="Title"/>
        <w:spacing w:line="360" w:lineRule="auto"/>
        <w:contextualSpacing w:val="0"/>
        <w:jc w:val="center"/>
        <w:rPr>
          <w:rFonts w:ascii="Times New Roman" w:hAnsi="Times New Roman" w:cs="Times New Roman"/>
          <w:b/>
          <w:color w:val="000000" w:themeColor="text1"/>
          <w:sz w:val="40"/>
          <w:szCs w:val="24"/>
          <w:u w:val="single"/>
          <w:shd w:val="clear" w:color="auto" w:fill="FFFFFF"/>
        </w:rPr>
      </w:pPr>
      <w:r w:rsidRPr="00376133">
        <w:rPr>
          <w:rFonts w:ascii="Times New Roman" w:hAnsi="Times New Roman" w:cs="Times New Roman"/>
          <w:b/>
          <w:color w:val="000000" w:themeColor="text1"/>
          <w:sz w:val="40"/>
          <w:szCs w:val="24"/>
          <w:u w:val="single"/>
          <w:shd w:val="clear" w:color="auto" w:fill="FFFFFF"/>
        </w:rPr>
        <w:t>BMIH5007 FINANCIAL MANAGEMENT FOR THE HOTEL INDUSTRY ASSESSMENT 2</w:t>
      </w:r>
    </w:p>
    <w:p w:rsidR="00CE06FE" w:rsidRDefault="0091109B" w:rsidP="0091109B">
      <w:pPr>
        <w:pStyle w:val="Title"/>
        <w:spacing w:line="360" w:lineRule="auto"/>
        <w:jc w:val="center"/>
        <w:rPr>
          <w:rFonts w:ascii="Times New Roman" w:hAnsi="Times New Roman" w:cs="Times New Roman"/>
          <w:b/>
          <w:color w:val="000000" w:themeColor="text1"/>
          <w:sz w:val="48"/>
          <w:szCs w:val="24"/>
          <w:u w:val="single"/>
        </w:rPr>
      </w:pPr>
      <w:r>
        <w:rPr>
          <w:rFonts w:ascii="Times New Roman" w:hAnsi="Times New Roman" w:cs="Times New Roman"/>
          <w:b/>
          <w:color w:val="000000" w:themeColor="text1"/>
          <w:sz w:val="48"/>
          <w:szCs w:val="24"/>
          <w:u w:val="single"/>
        </w:rPr>
        <w:t xml:space="preserve">Report Case Study: The </w:t>
      </w:r>
      <w:r w:rsidRPr="0091109B">
        <w:rPr>
          <w:rFonts w:ascii="Times New Roman" w:hAnsi="Times New Roman" w:cs="Times New Roman"/>
          <w:b/>
          <w:color w:val="000000" w:themeColor="text1"/>
          <w:sz w:val="48"/>
          <w:szCs w:val="24"/>
          <w:u w:val="single"/>
        </w:rPr>
        <w:t xml:space="preserve">Seaview Resort </w:t>
      </w:r>
    </w:p>
    <w:p w:rsidR="00CE06FE" w:rsidRDefault="00CE06FE" w:rsidP="00CE06FE"/>
    <w:p w:rsidR="00CE06FE" w:rsidRDefault="00CE06FE" w:rsidP="00CE06FE"/>
    <w:p w:rsidR="00CE06FE" w:rsidRDefault="00CE06FE" w:rsidP="00CE06FE"/>
    <w:p w:rsidR="00CE06FE" w:rsidRDefault="00CE06FE" w:rsidP="00CE06FE"/>
    <w:p w:rsidR="00CE06FE" w:rsidRDefault="00CE06FE" w:rsidP="00CE06FE"/>
    <w:p w:rsidR="00107D5A" w:rsidRPr="00CE06FE" w:rsidRDefault="00107D5A" w:rsidP="00107D5A">
      <w:pPr>
        <w:rPr>
          <w:rFonts w:ascii="Times New Roman" w:hAnsi="Times New Roman" w:cs="Times New Roman"/>
          <w:b/>
          <w:sz w:val="24"/>
        </w:rPr>
      </w:pPr>
      <w:r w:rsidRPr="00CE06FE">
        <w:rPr>
          <w:rFonts w:ascii="Times New Roman" w:hAnsi="Times New Roman" w:cs="Times New Roman"/>
          <w:b/>
          <w:sz w:val="24"/>
        </w:rPr>
        <w:t>Student Name:</w:t>
      </w:r>
      <w:r>
        <w:rPr>
          <w:rFonts w:ascii="Times New Roman" w:hAnsi="Times New Roman" w:cs="Times New Roman"/>
          <w:b/>
          <w:sz w:val="24"/>
        </w:rPr>
        <w:t xml:space="preserve"> Nicoleta Florea</w:t>
      </w:r>
    </w:p>
    <w:p w:rsidR="00CE06FE" w:rsidRDefault="00CE06FE" w:rsidP="00CE06FE">
      <w:pPr>
        <w:rPr>
          <w:rFonts w:ascii="Times New Roman" w:hAnsi="Times New Roman" w:cs="Times New Roman"/>
          <w:b/>
          <w:sz w:val="24"/>
        </w:rPr>
      </w:pPr>
      <w:r w:rsidRPr="00CE06FE">
        <w:rPr>
          <w:rFonts w:ascii="Times New Roman" w:hAnsi="Times New Roman" w:cs="Times New Roman"/>
          <w:b/>
          <w:sz w:val="24"/>
        </w:rPr>
        <w:t>Student Number:</w:t>
      </w:r>
      <w:r w:rsidR="00107D5A">
        <w:rPr>
          <w:rFonts w:ascii="Times New Roman" w:hAnsi="Times New Roman" w:cs="Times New Roman"/>
          <w:b/>
          <w:sz w:val="24"/>
        </w:rPr>
        <w:t xml:space="preserve"> 2129101</w:t>
      </w:r>
    </w:p>
    <w:p w:rsidR="00376133" w:rsidRPr="0091109B" w:rsidRDefault="00CE06FE" w:rsidP="00CE06FE">
      <w:pPr>
        <w:rPr>
          <w:sz w:val="48"/>
        </w:rPr>
      </w:pPr>
      <w:r w:rsidRPr="00CE06FE">
        <w:rPr>
          <w:rFonts w:ascii="Times New Roman" w:hAnsi="Times New Roman" w:cs="Times New Roman"/>
          <w:b/>
          <w:sz w:val="24"/>
        </w:rPr>
        <w:t>Lecturer Name:</w:t>
      </w:r>
      <w:r w:rsidR="00107D5A">
        <w:rPr>
          <w:rFonts w:ascii="Times New Roman" w:hAnsi="Times New Roman" w:cs="Times New Roman"/>
          <w:b/>
          <w:sz w:val="24"/>
        </w:rPr>
        <w:t xml:space="preserve"> Tristan Hawkins</w:t>
      </w:r>
      <w:r w:rsidR="00376133" w:rsidRPr="00376133">
        <w:br w:type="page"/>
      </w:r>
    </w:p>
    <w:sdt>
      <w:sdtPr>
        <w:rPr>
          <w:rFonts w:asciiTheme="minorHAnsi" w:eastAsiaTheme="minorHAnsi" w:hAnsiTheme="minorHAnsi" w:cstheme="minorBidi"/>
          <w:b w:val="0"/>
          <w:bCs w:val="0"/>
          <w:color w:val="auto"/>
          <w:sz w:val="22"/>
          <w:szCs w:val="22"/>
          <w:lang w:eastAsia="en-US"/>
        </w:rPr>
        <w:id w:val="1099219161"/>
        <w:docPartObj>
          <w:docPartGallery w:val="Table of Contents"/>
          <w:docPartUnique/>
        </w:docPartObj>
      </w:sdtPr>
      <w:sdtEndPr>
        <w:rPr>
          <w:noProof/>
        </w:rPr>
      </w:sdtEndPr>
      <w:sdtContent>
        <w:p w:rsidR="00376133" w:rsidRDefault="00376133">
          <w:pPr>
            <w:pStyle w:val="TOCHeading"/>
          </w:pPr>
          <w:r>
            <w:t>Contents</w:t>
          </w:r>
        </w:p>
        <w:p w:rsidR="00376133" w:rsidRDefault="00376133">
          <w:pPr>
            <w:pStyle w:val="TOC1"/>
            <w:tabs>
              <w:tab w:val="right" w:leader="dot" w:pos="9350"/>
            </w:tabs>
            <w:rPr>
              <w:noProof/>
            </w:rPr>
          </w:pPr>
          <w:r>
            <w:fldChar w:fldCharType="begin"/>
          </w:r>
          <w:r>
            <w:instrText xml:space="preserve"> TOC \o "1-3" \h \z \u </w:instrText>
          </w:r>
          <w:r>
            <w:fldChar w:fldCharType="separate"/>
          </w:r>
          <w:hyperlink w:anchor="_Toc148173105" w:history="1">
            <w:r w:rsidRPr="009C3AA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_Toc148173105 \h </w:instrText>
            </w:r>
            <w:r>
              <w:rPr>
                <w:noProof/>
                <w:webHidden/>
              </w:rPr>
            </w:r>
            <w:r>
              <w:rPr>
                <w:noProof/>
                <w:webHidden/>
              </w:rPr>
              <w:fldChar w:fldCharType="separate"/>
            </w:r>
            <w:r>
              <w:rPr>
                <w:noProof/>
                <w:webHidden/>
              </w:rPr>
              <w:t>3</w:t>
            </w:r>
            <w:r>
              <w:rPr>
                <w:noProof/>
                <w:webHidden/>
              </w:rPr>
              <w:fldChar w:fldCharType="end"/>
            </w:r>
          </w:hyperlink>
        </w:p>
        <w:p w:rsidR="00376133" w:rsidRDefault="00010A0B">
          <w:pPr>
            <w:pStyle w:val="TOC1"/>
            <w:tabs>
              <w:tab w:val="right" w:leader="dot" w:pos="9350"/>
            </w:tabs>
            <w:rPr>
              <w:noProof/>
            </w:rPr>
          </w:pPr>
          <w:hyperlink w:anchor="_Toc148173106" w:history="1">
            <w:r w:rsidR="00376133" w:rsidRPr="009C3AA5">
              <w:rPr>
                <w:rStyle w:val="Hyperlink"/>
                <w:rFonts w:ascii="Times New Roman" w:hAnsi="Times New Roman" w:cs="Times New Roman"/>
                <w:noProof/>
              </w:rPr>
              <w:t>Analysis of Seaview Resort’s Financial Performance over the Last 3 Years-</w:t>
            </w:r>
            <w:r w:rsidR="00376133">
              <w:rPr>
                <w:noProof/>
                <w:webHidden/>
              </w:rPr>
              <w:tab/>
            </w:r>
            <w:r w:rsidR="00376133">
              <w:rPr>
                <w:noProof/>
                <w:webHidden/>
              </w:rPr>
              <w:fldChar w:fldCharType="begin"/>
            </w:r>
            <w:r w:rsidR="00376133">
              <w:rPr>
                <w:noProof/>
                <w:webHidden/>
              </w:rPr>
              <w:instrText xml:space="preserve"> PAGEREF _Toc148173106 \h </w:instrText>
            </w:r>
            <w:r w:rsidR="00376133">
              <w:rPr>
                <w:noProof/>
                <w:webHidden/>
              </w:rPr>
            </w:r>
            <w:r w:rsidR="00376133">
              <w:rPr>
                <w:noProof/>
                <w:webHidden/>
              </w:rPr>
              <w:fldChar w:fldCharType="separate"/>
            </w:r>
            <w:r w:rsidR="00376133">
              <w:rPr>
                <w:noProof/>
                <w:webHidden/>
              </w:rPr>
              <w:t>4</w:t>
            </w:r>
            <w:r w:rsidR="00376133">
              <w:rPr>
                <w:noProof/>
                <w:webHidden/>
              </w:rPr>
              <w:fldChar w:fldCharType="end"/>
            </w:r>
          </w:hyperlink>
        </w:p>
        <w:p w:rsidR="00376133" w:rsidRDefault="00010A0B">
          <w:pPr>
            <w:pStyle w:val="TOC1"/>
            <w:tabs>
              <w:tab w:val="right" w:leader="dot" w:pos="9350"/>
            </w:tabs>
            <w:rPr>
              <w:noProof/>
            </w:rPr>
          </w:pPr>
          <w:hyperlink w:anchor="_Toc148173107" w:history="1">
            <w:r w:rsidR="00376133" w:rsidRPr="009C3AA5">
              <w:rPr>
                <w:rStyle w:val="Hyperlink"/>
                <w:rFonts w:ascii="Times New Roman" w:hAnsi="Times New Roman" w:cs="Times New Roman"/>
                <w:noProof/>
              </w:rPr>
              <w:t>Key Reasons behind the Decline in the Level of Profitability-</w:t>
            </w:r>
            <w:r w:rsidR="00376133">
              <w:rPr>
                <w:noProof/>
                <w:webHidden/>
              </w:rPr>
              <w:tab/>
            </w:r>
            <w:r w:rsidR="00376133">
              <w:rPr>
                <w:noProof/>
                <w:webHidden/>
              </w:rPr>
              <w:fldChar w:fldCharType="begin"/>
            </w:r>
            <w:r w:rsidR="00376133">
              <w:rPr>
                <w:noProof/>
                <w:webHidden/>
              </w:rPr>
              <w:instrText xml:space="preserve"> PAGEREF _Toc148173107 \h </w:instrText>
            </w:r>
            <w:r w:rsidR="00376133">
              <w:rPr>
                <w:noProof/>
                <w:webHidden/>
              </w:rPr>
            </w:r>
            <w:r w:rsidR="00376133">
              <w:rPr>
                <w:noProof/>
                <w:webHidden/>
              </w:rPr>
              <w:fldChar w:fldCharType="separate"/>
            </w:r>
            <w:r w:rsidR="00376133">
              <w:rPr>
                <w:noProof/>
                <w:webHidden/>
              </w:rPr>
              <w:t>7</w:t>
            </w:r>
            <w:r w:rsidR="00376133">
              <w:rPr>
                <w:noProof/>
                <w:webHidden/>
              </w:rPr>
              <w:fldChar w:fldCharType="end"/>
            </w:r>
          </w:hyperlink>
        </w:p>
        <w:p w:rsidR="00376133" w:rsidRDefault="00010A0B">
          <w:pPr>
            <w:pStyle w:val="TOC1"/>
            <w:tabs>
              <w:tab w:val="right" w:leader="dot" w:pos="9350"/>
            </w:tabs>
            <w:rPr>
              <w:noProof/>
            </w:rPr>
          </w:pPr>
          <w:hyperlink w:anchor="_Toc148173108" w:history="1">
            <w:r w:rsidR="00376133" w:rsidRPr="009C3AA5">
              <w:rPr>
                <w:rStyle w:val="Hyperlink"/>
                <w:rFonts w:ascii="Times New Roman" w:hAnsi="Times New Roman" w:cs="Times New Roman"/>
                <w:noProof/>
              </w:rPr>
              <w:t>Comprehensive Turnaround Strategy for Viable Outcomes-</w:t>
            </w:r>
            <w:r w:rsidR="00376133">
              <w:rPr>
                <w:noProof/>
                <w:webHidden/>
              </w:rPr>
              <w:tab/>
            </w:r>
            <w:r w:rsidR="000C2755">
              <w:rPr>
                <w:noProof/>
                <w:webHidden/>
              </w:rPr>
              <w:t>8</w:t>
            </w:r>
          </w:hyperlink>
        </w:p>
        <w:p w:rsidR="00376133" w:rsidRDefault="00010A0B">
          <w:pPr>
            <w:pStyle w:val="TOC1"/>
            <w:tabs>
              <w:tab w:val="right" w:leader="dot" w:pos="9350"/>
            </w:tabs>
            <w:rPr>
              <w:noProof/>
            </w:rPr>
          </w:pPr>
          <w:hyperlink w:anchor="_Toc148173109" w:history="1">
            <w:r w:rsidR="00376133" w:rsidRPr="009C3AA5">
              <w:rPr>
                <w:rStyle w:val="Hyperlink"/>
                <w:rFonts w:ascii="Times New Roman" w:hAnsi="Times New Roman" w:cs="Times New Roman"/>
                <w:noProof/>
              </w:rPr>
              <w:t>Conclusion-</w:t>
            </w:r>
            <w:r w:rsidR="00376133">
              <w:rPr>
                <w:noProof/>
                <w:webHidden/>
              </w:rPr>
              <w:tab/>
            </w:r>
            <w:r w:rsidR="00376133">
              <w:rPr>
                <w:noProof/>
                <w:webHidden/>
              </w:rPr>
              <w:fldChar w:fldCharType="begin"/>
            </w:r>
            <w:r w:rsidR="00376133">
              <w:rPr>
                <w:noProof/>
                <w:webHidden/>
              </w:rPr>
              <w:instrText xml:space="preserve"> PAGEREF _Toc148173109 \h </w:instrText>
            </w:r>
            <w:r w:rsidR="00376133">
              <w:rPr>
                <w:noProof/>
                <w:webHidden/>
              </w:rPr>
            </w:r>
            <w:r w:rsidR="00376133">
              <w:rPr>
                <w:noProof/>
                <w:webHidden/>
              </w:rPr>
              <w:fldChar w:fldCharType="separate"/>
            </w:r>
            <w:r w:rsidR="000C2755">
              <w:rPr>
                <w:noProof/>
                <w:webHidden/>
              </w:rPr>
              <w:t>9</w:t>
            </w:r>
            <w:r w:rsidR="00376133">
              <w:rPr>
                <w:noProof/>
                <w:webHidden/>
              </w:rPr>
              <w:fldChar w:fldCharType="end"/>
            </w:r>
          </w:hyperlink>
        </w:p>
        <w:p w:rsidR="00376133" w:rsidRDefault="00010A0B">
          <w:pPr>
            <w:pStyle w:val="TOC1"/>
            <w:tabs>
              <w:tab w:val="right" w:leader="dot" w:pos="9350"/>
            </w:tabs>
            <w:rPr>
              <w:noProof/>
            </w:rPr>
          </w:pPr>
          <w:hyperlink w:anchor="_Toc148173110" w:history="1">
            <w:r w:rsidR="00376133" w:rsidRPr="009C3AA5">
              <w:rPr>
                <w:rStyle w:val="Hyperlink"/>
                <w:rFonts w:ascii="Times New Roman" w:hAnsi="Times New Roman" w:cs="Times New Roman"/>
                <w:noProof/>
              </w:rPr>
              <w:t>References-</w:t>
            </w:r>
            <w:r w:rsidR="00376133">
              <w:rPr>
                <w:noProof/>
                <w:webHidden/>
              </w:rPr>
              <w:tab/>
            </w:r>
            <w:r w:rsidR="000C2755">
              <w:rPr>
                <w:noProof/>
                <w:webHidden/>
              </w:rPr>
              <w:t>10</w:t>
            </w:r>
          </w:hyperlink>
        </w:p>
        <w:p w:rsidR="00376133" w:rsidRDefault="00376133">
          <w:r>
            <w:rPr>
              <w:b/>
              <w:bCs/>
              <w:noProof/>
            </w:rPr>
            <w:fldChar w:fldCharType="end"/>
          </w:r>
        </w:p>
      </w:sdtContent>
    </w:sdt>
    <w:p w:rsidR="00376133" w:rsidRDefault="00376133">
      <w:pPr>
        <w:rPr>
          <w:rFonts w:ascii="Times New Roman" w:eastAsiaTheme="majorEastAsia" w:hAnsi="Times New Roman" w:cs="Times New Roman"/>
          <w:b/>
          <w:bCs/>
          <w:color w:val="000000" w:themeColor="text1"/>
          <w:sz w:val="24"/>
          <w:szCs w:val="24"/>
        </w:rPr>
      </w:pPr>
      <w:r>
        <w:rPr>
          <w:rFonts w:ascii="Times New Roman" w:hAnsi="Times New Roman" w:cs="Times New Roman"/>
          <w:color w:val="000000" w:themeColor="text1"/>
          <w:sz w:val="24"/>
          <w:szCs w:val="24"/>
        </w:rPr>
        <w:br w:type="page"/>
      </w:r>
    </w:p>
    <w:p w:rsidR="00423923" w:rsidRPr="00376133" w:rsidRDefault="00603D19" w:rsidP="00376133">
      <w:pPr>
        <w:pStyle w:val="Heading1"/>
        <w:spacing w:line="360" w:lineRule="auto"/>
        <w:jc w:val="both"/>
        <w:rPr>
          <w:rFonts w:ascii="Times New Roman" w:hAnsi="Times New Roman" w:cs="Times New Roman"/>
          <w:color w:val="000000" w:themeColor="text1"/>
          <w:sz w:val="24"/>
          <w:szCs w:val="24"/>
        </w:rPr>
      </w:pPr>
      <w:bookmarkStart w:id="0" w:name="_Toc148173105"/>
      <w:r w:rsidRPr="00376133">
        <w:rPr>
          <w:rFonts w:ascii="Times New Roman" w:hAnsi="Times New Roman" w:cs="Times New Roman"/>
          <w:color w:val="000000" w:themeColor="text1"/>
          <w:sz w:val="24"/>
          <w:szCs w:val="24"/>
        </w:rPr>
        <w:lastRenderedPageBreak/>
        <w:t>Introduction-</w:t>
      </w:r>
      <w:bookmarkEnd w:id="0"/>
    </w:p>
    <w:p w:rsidR="00603D19" w:rsidRPr="00376133" w:rsidRDefault="00603D19"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xml:space="preserve">The main aim and objective of this report </w:t>
      </w:r>
      <w:r w:rsidR="00376576" w:rsidRPr="00376133">
        <w:rPr>
          <w:rFonts w:ascii="Times New Roman" w:hAnsi="Times New Roman" w:cs="Times New Roman"/>
          <w:color w:val="000000" w:themeColor="text1"/>
          <w:sz w:val="24"/>
          <w:szCs w:val="24"/>
        </w:rPr>
        <w:t>are</w:t>
      </w:r>
      <w:r w:rsidRPr="00376133">
        <w:rPr>
          <w:rFonts w:ascii="Times New Roman" w:hAnsi="Times New Roman" w:cs="Times New Roman"/>
          <w:color w:val="000000" w:themeColor="text1"/>
          <w:sz w:val="24"/>
          <w:szCs w:val="24"/>
        </w:rPr>
        <w:t xml:space="preserve"> to assess and measure the financial </w:t>
      </w:r>
      <w:r w:rsidR="00FF790B">
        <w:rPr>
          <w:rFonts w:ascii="Times New Roman" w:hAnsi="Times New Roman" w:cs="Times New Roman"/>
          <w:color w:val="000000" w:themeColor="text1"/>
          <w:sz w:val="24"/>
          <w:szCs w:val="24"/>
        </w:rPr>
        <w:t>situation</w:t>
      </w:r>
      <w:r w:rsidRPr="00376133">
        <w:rPr>
          <w:rFonts w:ascii="Times New Roman" w:hAnsi="Times New Roman" w:cs="Times New Roman"/>
          <w:color w:val="000000" w:themeColor="text1"/>
          <w:sz w:val="24"/>
          <w:szCs w:val="24"/>
        </w:rPr>
        <w:t xml:space="preserve"> of Seaview Resort’s Company </w:t>
      </w:r>
      <w:r w:rsidR="00FF790B">
        <w:rPr>
          <w:rFonts w:ascii="Times New Roman" w:hAnsi="Times New Roman" w:cs="Times New Roman"/>
          <w:color w:val="000000" w:themeColor="text1"/>
          <w:sz w:val="24"/>
          <w:szCs w:val="24"/>
        </w:rPr>
        <w:t>in</w:t>
      </w:r>
      <w:r w:rsidRPr="00376133">
        <w:rPr>
          <w:rFonts w:ascii="Times New Roman" w:hAnsi="Times New Roman" w:cs="Times New Roman"/>
          <w:color w:val="000000" w:themeColor="text1"/>
          <w:sz w:val="24"/>
          <w:szCs w:val="24"/>
        </w:rPr>
        <w:t xml:space="preserve"> the last three years. The assessment would be done th</w:t>
      </w:r>
      <w:r w:rsidR="00376576" w:rsidRPr="00376133">
        <w:rPr>
          <w:rFonts w:ascii="Times New Roman" w:hAnsi="Times New Roman" w:cs="Times New Roman"/>
          <w:color w:val="000000" w:themeColor="text1"/>
          <w:sz w:val="24"/>
          <w:szCs w:val="24"/>
        </w:rPr>
        <w:t>r</w:t>
      </w:r>
      <w:r w:rsidRPr="00376133">
        <w:rPr>
          <w:rFonts w:ascii="Times New Roman" w:hAnsi="Times New Roman" w:cs="Times New Roman"/>
          <w:color w:val="000000" w:themeColor="text1"/>
          <w:sz w:val="24"/>
          <w:szCs w:val="24"/>
        </w:rPr>
        <w:t>ough different measures such as profitability, liquidity, efficiency</w:t>
      </w:r>
      <w:r w:rsidR="00376576" w:rsidRPr="00376133">
        <w:rPr>
          <w:rFonts w:ascii="Times New Roman" w:hAnsi="Times New Roman" w:cs="Times New Roman"/>
          <w:color w:val="000000" w:themeColor="text1"/>
          <w:sz w:val="24"/>
          <w:szCs w:val="24"/>
        </w:rPr>
        <w:t>,</w:t>
      </w:r>
      <w:r w:rsidRPr="00376133">
        <w:rPr>
          <w:rFonts w:ascii="Times New Roman" w:hAnsi="Times New Roman" w:cs="Times New Roman"/>
          <w:color w:val="000000" w:themeColor="text1"/>
          <w:sz w:val="24"/>
          <w:szCs w:val="24"/>
        </w:rPr>
        <w:t xml:space="preserve"> and solvency ratios. The key reasons and grounds behind the decrease and decline in the level of profitability w</w:t>
      </w:r>
      <w:r w:rsidR="00376576" w:rsidRPr="00376133">
        <w:rPr>
          <w:rFonts w:ascii="Times New Roman" w:hAnsi="Times New Roman" w:cs="Times New Roman"/>
          <w:color w:val="000000" w:themeColor="text1"/>
          <w:sz w:val="24"/>
          <w:szCs w:val="24"/>
        </w:rPr>
        <w:t>ill</w:t>
      </w:r>
      <w:r w:rsidRPr="00376133">
        <w:rPr>
          <w:rFonts w:ascii="Times New Roman" w:hAnsi="Times New Roman" w:cs="Times New Roman"/>
          <w:color w:val="000000" w:themeColor="text1"/>
          <w:sz w:val="24"/>
          <w:szCs w:val="24"/>
        </w:rPr>
        <w:t xml:space="preserve"> be discussed and evaluated in this report. A comprehensive strategy will also be presented </w:t>
      </w:r>
      <w:r w:rsidR="001F0E87" w:rsidRPr="00376133">
        <w:rPr>
          <w:rFonts w:ascii="Times New Roman" w:hAnsi="Times New Roman" w:cs="Times New Roman"/>
          <w:color w:val="000000" w:themeColor="text1"/>
          <w:sz w:val="24"/>
          <w:szCs w:val="24"/>
        </w:rPr>
        <w:t xml:space="preserve">to ensure that the Seaview Resort’s Company’s financial health is being improved </w:t>
      </w:r>
      <w:r w:rsidR="00511C3C" w:rsidRPr="00376133">
        <w:rPr>
          <w:rFonts w:ascii="Times New Roman" w:hAnsi="Times New Roman" w:cs="Times New Roman"/>
          <w:color w:val="000000" w:themeColor="text1"/>
          <w:sz w:val="24"/>
          <w:szCs w:val="24"/>
        </w:rPr>
        <w:t xml:space="preserve">and the financial outcomes of the company can be improved to </w:t>
      </w:r>
      <w:r w:rsidR="00376576" w:rsidRPr="00376133">
        <w:rPr>
          <w:rFonts w:ascii="Times New Roman" w:hAnsi="Times New Roman" w:cs="Times New Roman"/>
          <w:color w:val="000000" w:themeColor="text1"/>
          <w:sz w:val="24"/>
          <w:szCs w:val="24"/>
        </w:rPr>
        <w:t xml:space="preserve">a </w:t>
      </w:r>
      <w:r w:rsidR="00511C3C" w:rsidRPr="00376133">
        <w:rPr>
          <w:rFonts w:ascii="Times New Roman" w:hAnsi="Times New Roman" w:cs="Times New Roman"/>
          <w:color w:val="000000" w:themeColor="text1"/>
          <w:sz w:val="24"/>
          <w:szCs w:val="24"/>
        </w:rPr>
        <w:t xml:space="preserve">greater extent. </w:t>
      </w:r>
    </w:p>
    <w:p w:rsidR="00511C3C" w:rsidRPr="00376133" w:rsidRDefault="00511C3C"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br w:type="page"/>
      </w:r>
    </w:p>
    <w:p w:rsidR="00511C3C" w:rsidRPr="00376133" w:rsidRDefault="00511C3C" w:rsidP="00376133">
      <w:pPr>
        <w:pStyle w:val="Heading1"/>
        <w:spacing w:line="360" w:lineRule="auto"/>
        <w:jc w:val="both"/>
        <w:rPr>
          <w:rFonts w:ascii="Times New Roman" w:hAnsi="Times New Roman" w:cs="Times New Roman"/>
          <w:color w:val="000000" w:themeColor="text1"/>
          <w:sz w:val="24"/>
          <w:szCs w:val="24"/>
        </w:rPr>
      </w:pPr>
      <w:bookmarkStart w:id="1" w:name="_Toc148173106"/>
      <w:r w:rsidRPr="00376133">
        <w:rPr>
          <w:rFonts w:ascii="Times New Roman" w:hAnsi="Times New Roman" w:cs="Times New Roman"/>
          <w:color w:val="000000" w:themeColor="text1"/>
          <w:sz w:val="24"/>
          <w:szCs w:val="24"/>
        </w:rPr>
        <w:lastRenderedPageBreak/>
        <w:t>Analysis of Seaview Resort’s Financial Performance over the Last 3 Years-</w:t>
      </w:r>
      <w:bookmarkEnd w:id="1"/>
    </w:p>
    <w:p w:rsidR="009D2165" w:rsidRPr="00376133" w:rsidRDefault="009D2165" w:rsidP="00376133">
      <w:pPr>
        <w:pStyle w:val="ListParagraph"/>
        <w:numPr>
          <w:ilvl w:val="0"/>
          <w:numId w:val="1"/>
        </w:numPr>
        <w:spacing w:after="0" w:line="360" w:lineRule="auto"/>
        <w:contextualSpacing w:val="0"/>
        <w:jc w:val="both"/>
        <w:rPr>
          <w:rFonts w:ascii="Times New Roman" w:hAnsi="Times New Roman" w:cs="Times New Roman"/>
          <w:b/>
          <w:color w:val="000000" w:themeColor="text1"/>
          <w:sz w:val="24"/>
          <w:szCs w:val="24"/>
        </w:rPr>
      </w:pPr>
      <w:r w:rsidRPr="00376133">
        <w:rPr>
          <w:rFonts w:ascii="Times New Roman" w:hAnsi="Times New Roman" w:cs="Times New Roman"/>
          <w:b/>
          <w:color w:val="000000" w:themeColor="text1"/>
          <w:sz w:val="24"/>
          <w:szCs w:val="24"/>
        </w:rPr>
        <w:t>Analysis of Income Statement-</w:t>
      </w:r>
    </w:p>
    <w:tbl>
      <w:tblPr>
        <w:tblStyle w:val="LightGrid-Accent5"/>
        <w:tblW w:w="5000" w:type="pct"/>
        <w:tblLook w:val="04A0" w:firstRow="1" w:lastRow="0" w:firstColumn="1" w:lastColumn="0" w:noHBand="0" w:noVBand="1"/>
      </w:tblPr>
      <w:tblGrid>
        <w:gridCol w:w="2708"/>
        <w:gridCol w:w="963"/>
        <w:gridCol w:w="1247"/>
        <w:gridCol w:w="964"/>
        <w:gridCol w:w="1247"/>
        <w:gridCol w:w="964"/>
        <w:gridCol w:w="1247"/>
      </w:tblGrid>
      <w:tr w:rsidR="00376133" w:rsidRPr="00376133" w:rsidTr="008879D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491" w:type="pct"/>
            <w:noWrap/>
            <w:hideMark/>
          </w:tcPr>
          <w:p w:rsidR="008879DF" w:rsidRPr="00376133" w:rsidRDefault="008879DF"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Income Statement Analysis (2020-2022)</w:t>
            </w:r>
          </w:p>
        </w:tc>
        <w:tc>
          <w:tcPr>
            <w:tcW w:w="504" w:type="pct"/>
            <w:noWrap/>
            <w:hideMark/>
          </w:tcPr>
          <w:p w:rsidR="008879DF" w:rsidRPr="00376133" w:rsidRDefault="008879DF" w:rsidP="003761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w:t>
            </w:r>
          </w:p>
        </w:tc>
        <w:tc>
          <w:tcPr>
            <w:tcW w:w="665" w:type="pct"/>
            <w:noWrap/>
            <w:hideMark/>
          </w:tcPr>
          <w:p w:rsidR="008879DF" w:rsidRPr="00376133" w:rsidRDefault="008879DF" w:rsidP="003761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w:t>
            </w:r>
          </w:p>
        </w:tc>
        <w:tc>
          <w:tcPr>
            <w:tcW w:w="504" w:type="pct"/>
            <w:noWrap/>
            <w:hideMark/>
          </w:tcPr>
          <w:p w:rsidR="008879DF" w:rsidRPr="00376133" w:rsidRDefault="008879DF" w:rsidP="003761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w:t>
            </w:r>
          </w:p>
        </w:tc>
        <w:tc>
          <w:tcPr>
            <w:tcW w:w="665" w:type="pct"/>
            <w:noWrap/>
            <w:hideMark/>
          </w:tcPr>
          <w:p w:rsidR="008879DF" w:rsidRPr="00376133" w:rsidRDefault="008879DF" w:rsidP="003761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w:t>
            </w:r>
          </w:p>
        </w:tc>
        <w:tc>
          <w:tcPr>
            <w:tcW w:w="504" w:type="pct"/>
            <w:noWrap/>
            <w:hideMark/>
          </w:tcPr>
          <w:p w:rsidR="008879DF" w:rsidRPr="00376133" w:rsidRDefault="008879DF" w:rsidP="003761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w:t>
            </w:r>
          </w:p>
        </w:tc>
        <w:tc>
          <w:tcPr>
            <w:tcW w:w="665" w:type="pct"/>
            <w:noWrap/>
            <w:hideMark/>
          </w:tcPr>
          <w:p w:rsidR="008879DF" w:rsidRPr="00376133" w:rsidRDefault="008879DF" w:rsidP="003761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w:t>
            </w:r>
          </w:p>
        </w:tc>
      </w:tr>
      <w:tr w:rsidR="00376133" w:rsidRPr="00376133" w:rsidTr="008879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491" w:type="pct"/>
            <w:noWrap/>
            <w:hideMark/>
          </w:tcPr>
          <w:p w:rsidR="008879DF" w:rsidRPr="00376133" w:rsidRDefault="008879DF"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w:t>
            </w:r>
          </w:p>
        </w:tc>
        <w:tc>
          <w:tcPr>
            <w:tcW w:w="504" w:type="pct"/>
            <w:noWrap/>
            <w:hideMark/>
          </w:tcPr>
          <w:p w:rsidR="008879DF" w:rsidRPr="00376133" w:rsidRDefault="008879DF"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Amount in £</w:t>
            </w:r>
          </w:p>
        </w:tc>
        <w:tc>
          <w:tcPr>
            <w:tcW w:w="665" w:type="pct"/>
            <w:noWrap/>
            <w:hideMark/>
          </w:tcPr>
          <w:p w:rsidR="008879DF" w:rsidRPr="00376133" w:rsidRDefault="008879DF"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Vertical Analysis</w:t>
            </w:r>
          </w:p>
        </w:tc>
        <w:tc>
          <w:tcPr>
            <w:tcW w:w="504" w:type="pct"/>
            <w:noWrap/>
            <w:hideMark/>
          </w:tcPr>
          <w:p w:rsidR="008879DF" w:rsidRPr="00376133" w:rsidRDefault="008879DF"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Amount in £</w:t>
            </w:r>
          </w:p>
        </w:tc>
        <w:tc>
          <w:tcPr>
            <w:tcW w:w="665" w:type="pct"/>
            <w:noWrap/>
            <w:hideMark/>
          </w:tcPr>
          <w:p w:rsidR="008879DF" w:rsidRPr="00376133" w:rsidRDefault="008879DF"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Vertical Analysis</w:t>
            </w:r>
          </w:p>
        </w:tc>
        <w:tc>
          <w:tcPr>
            <w:tcW w:w="504" w:type="pct"/>
            <w:noWrap/>
            <w:hideMark/>
          </w:tcPr>
          <w:p w:rsidR="008879DF" w:rsidRPr="00376133" w:rsidRDefault="008879DF"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Amount in £</w:t>
            </w:r>
          </w:p>
        </w:tc>
        <w:tc>
          <w:tcPr>
            <w:tcW w:w="665" w:type="pct"/>
            <w:noWrap/>
            <w:hideMark/>
          </w:tcPr>
          <w:p w:rsidR="008879DF" w:rsidRPr="00376133" w:rsidRDefault="008879DF"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Vertical Analysis</w:t>
            </w:r>
          </w:p>
        </w:tc>
      </w:tr>
      <w:tr w:rsidR="00376133" w:rsidRPr="00376133" w:rsidTr="008879DF">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491" w:type="pct"/>
            <w:noWrap/>
            <w:hideMark/>
          </w:tcPr>
          <w:p w:rsidR="008879DF" w:rsidRPr="00376133" w:rsidRDefault="008879DF"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Items</w:t>
            </w:r>
          </w:p>
        </w:tc>
        <w:tc>
          <w:tcPr>
            <w:tcW w:w="504" w:type="pct"/>
            <w:noWrap/>
            <w:hideMark/>
          </w:tcPr>
          <w:p w:rsidR="008879DF" w:rsidRPr="00376133" w:rsidRDefault="008879DF"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2020</w:t>
            </w:r>
          </w:p>
        </w:tc>
        <w:tc>
          <w:tcPr>
            <w:tcW w:w="665" w:type="pct"/>
            <w:noWrap/>
            <w:hideMark/>
          </w:tcPr>
          <w:p w:rsidR="008879DF" w:rsidRPr="00376133" w:rsidRDefault="008879DF"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w:t>
            </w:r>
          </w:p>
        </w:tc>
        <w:tc>
          <w:tcPr>
            <w:tcW w:w="504" w:type="pct"/>
            <w:noWrap/>
            <w:hideMark/>
          </w:tcPr>
          <w:p w:rsidR="008879DF" w:rsidRPr="00376133" w:rsidRDefault="008879DF"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2021</w:t>
            </w:r>
          </w:p>
        </w:tc>
        <w:tc>
          <w:tcPr>
            <w:tcW w:w="665" w:type="pct"/>
            <w:noWrap/>
            <w:hideMark/>
          </w:tcPr>
          <w:p w:rsidR="008879DF" w:rsidRPr="00376133" w:rsidRDefault="008879DF"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w:t>
            </w:r>
          </w:p>
        </w:tc>
        <w:tc>
          <w:tcPr>
            <w:tcW w:w="504" w:type="pct"/>
            <w:noWrap/>
            <w:hideMark/>
          </w:tcPr>
          <w:p w:rsidR="008879DF" w:rsidRPr="00376133" w:rsidRDefault="008879DF"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2022</w:t>
            </w:r>
          </w:p>
        </w:tc>
        <w:tc>
          <w:tcPr>
            <w:tcW w:w="665" w:type="pct"/>
            <w:noWrap/>
            <w:hideMark/>
          </w:tcPr>
          <w:p w:rsidR="008879DF" w:rsidRPr="00376133" w:rsidRDefault="008879DF"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w:t>
            </w:r>
          </w:p>
        </w:tc>
      </w:tr>
      <w:tr w:rsidR="00376133" w:rsidRPr="00376133" w:rsidTr="008879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491" w:type="pct"/>
            <w:noWrap/>
            <w:hideMark/>
          </w:tcPr>
          <w:p w:rsidR="008879DF" w:rsidRPr="00376133" w:rsidRDefault="008879DF"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Total Revenue</w:t>
            </w:r>
          </w:p>
        </w:tc>
        <w:tc>
          <w:tcPr>
            <w:tcW w:w="504" w:type="pct"/>
            <w:noWrap/>
            <w:hideMark/>
          </w:tcPr>
          <w:p w:rsidR="008879DF" w:rsidRPr="00376133" w:rsidRDefault="008879DF"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520000</w:t>
            </w:r>
          </w:p>
        </w:tc>
        <w:tc>
          <w:tcPr>
            <w:tcW w:w="665" w:type="pct"/>
            <w:noWrap/>
            <w:hideMark/>
          </w:tcPr>
          <w:p w:rsidR="008879DF" w:rsidRPr="00376133" w:rsidRDefault="008879DF"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100%</w:t>
            </w:r>
          </w:p>
        </w:tc>
        <w:tc>
          <w:tcPr>
            <w:tcW w:w="504" w:type="pct"/>
            <w:noWrap/>
            <w:hideMark/>
          </w:tcPr>
          <w:p w:rsidR="008879DF" w:rsidRPr="00376133" w:rsidRDefault="008879DF"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480000</w:t>
            </w:r>
          </w:p>
        </w:tc>
        <w:tc>
          <w:tcPr>
            <w:tcW w:w="665" w:type="pct"/>
            <w:noWrap/>
            <w:hideMark/>
          </w:tcPr>
          <w:p w:rsidR="008879DF" w:rsidRPr="00376133" w:rsidRDefault="008879DF"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100%</w:t>
            </w:r>
          </w:p>
        </w:tc>
        <w:tc>
          <w:tcPr>
            <w:tcW w:w="504" w:type="pct"/>
            <w:noWrap/>
            <w:hideMark/>
          </w:tcPr>
          <w:p w:rsidR="008879DF" w:rsidRPr="00376133" w:rsidRDefault="00B45C93"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w:t>
            </w:r>
            <w:r w:rsidR="008879DF" w:rsidRPr="00376133">
              <w:rPr>
                <w:rFonts w:ascii="Times New Roman" w:hAnsi="Times New Roman" w:cs="Times New Roman"/>
                <w:color w:val="000000" w:themeColor="text1"/>
                <w:sz w:val="24"/>
                <w:szCs w:val="24"/>
              </w:rPr>
              <w:t>30000</w:t>
            </w:r>
          </w:p>
        </w:tc>
        <w:tc>
          <w:tcPr>
            <w:tcW w:w="665" w:type="pct"/>
            <w:noWrap/>
            <w:hideMark/>
          </w:tcPr>
          <w:p w:rsidR="008879DF" w:rsidRPr="00376133" w:rsidRDefault="008879DF"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100%</w:t>
            </w:r>
          </w:p>
        </w:tc>
      </w:tr>
      <w:tr w:rsidR="00376133" w:rsidRPr="00376133" w:rsidTr="008879DF">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491" w:type="pct"/>
            <w:noWrap/>
            <w:hideMark/>
          </w:tcPr>
          <w:p w:rsidR="008879DF" w:rsidRPr="00376133" w:rsidRDefault="008879DF"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Operating Expenses</w:t>
            </w:r>
          </w:p>
        </w:tc>
        <w:tc>
          <w:tcPr>
            <w:tcW w:w="504" w:type="pct"/>
            <w:noWrap/>
            <w:hideMark/>
          </w:tcPr>
          <w:p w:rsidR="008879DF" w:rsidRPr="00376133" w:rsidRDefault="008879DF"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390000</w:t>
            </w:r>
          </w:p>
        </w:tc>
        <w:tc>
          <w:tcPr>
            <w:tcW w:w="665" w:type="pct"/>
            <w:noWrap/>
            <w:hideMark/>
          </w:tcPr>
          <w:p w:rsidR="008879DF" w:rsidRPr="00376133" w:rsidRDefault="008879DF"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75%</w:t>
            </w:r>
          </w:p>
        </w:tc>
        <w:tc>
          <w:tcPr>
            <w:tcW w:w="504" w:type="pct"/>
            <w:noWrap/>
            <w:hideMark/>
          </w:tcPr>
          <w:p w:rsidR="008879DF" w:rsidRPr="00376133" w:rsidRDefault="008879DF"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400000</w:t>
            </w:r>
          </w:p>
        </w:tc>
        <w:tc>
          <w:tcPr>
            <w:tcW w:w="665" w:type="pct"/>
            <w:noWrap/>
            <w:hideMark/>
          </w:tcPr>
          <w:p w:rsidR="008879DF" w:rsidRPr="00376133" w:rsidRDefault="008879DF"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83%</w:t>
            </w:r>
          </w:p>
        </w:tc>
        <w:tc>
          <w:tcPr>
            <w:tcW w:w="504" w:type="pct"/>
            <w:noWrap/>
            <w:hideMark/>
          </w:tcPr>
          <w:p w:rsidR="008879DF" w:rsidRPr="00376133" w:rsidRDefault="008879DF"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450000</w:t>
            </w:r>
          </w:p>
        </w:tc>
        <w:tc>
          <w:tcPr>
            <w:tcW w:w="665" w:type="pct"/>
            <w:noWrap/>
            <w:hideMark/>
          </w:tcPr>
          <w:p w:rsidR="008879DF" w:rsidRPr="00376133" w:rsidRDefault="00B45C93"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105</w:t>
            </w:r>
            <w:r w:rsidR="008879DF" w:rsidRPr="00376133">
              <w:rPr>
                <w:rFonts w:ascii="Times New Roman" w:hAnsi="Times New Roman" w:cs="Times New Roman"/>
                <w:color w:val="000000" w:themeColor="text1"/>
                <w:sz w:val="24"/>
                <w:szCs w:val="24"/>
              </w:rPr>
              <w:t>%</w:t>
            </w:r>
          </w:p>
        </w:tc>
      </w:tr>
      <w:tr w:rsidR="00376133" w:rsidRPr="00376133" w:rsidTr="008879D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491" w:type="pct"/>
            <w:noWrap/>
            <w:hideMark/>
          </w:tcPr>
          <w:p w:rsidR="008879DF" w:rsidRPr="00376133" w:rsidRDefault="008879DF"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Gross Profit</w:t>
            </w:r>
          </w:p>
        </w:tc>
        <w:tc>
          <w:tcPr>
            <w:tcW w:w="504" w:type="pct"/>
            <w:noWrap/>
            <w:hideMark/>
          </w:tcPr>
          <w:p w:rsidR="008879DF" w:rsidRPr="00376133" w:rsidRDefault="008879DF"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130000</w:t>
            </w:r>
          </w:p>
        </w:tc>
        <w:tc>
          <w:tcPr>
            <w:tcW w:w="665" w:type="pct"/>
            <w:noWrap/>
            <w:hideMark/>
          </w:tcPr>
          <w:p w:rsidR="008879DF" w:rsidRPr="00376133" w:rsidRDefault="008879DF"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25%</w:t>
            </w:r>
          </w:p>
        </w:tc>
        <w:tc>
          <w:tcPr>
            <w:tcW w:w="504" w:type="pct"/>
            <w:noWrap/>
            <w:hideMark/>
          </w:tcPr>
          <w:p w:rsidR="008879DF" w:rsidRPr="00376133" w:rsidRDefault="008879DF"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80000</w:t>
            </w:r>
          </w:p>
        </w:tc>
        <w:tc>
          <w:tcPr>
            <w:tcW w:w="665" w:type="pct"/>
            <w:noWrap/>
            <w:hideMark/>
          </w:tcPr>
          <w:p w:rsidR="008879DF" w:rsidRPr="00376133" w:rsidRDefault="008879DF"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17%</w:t>
            </w:r>
          </w:p>
        </w:tc>
        <w:tc>
          <w:tcPr>
            <w:tcW w:w="504" w:type="pct"/>
            <w:noWrap/>
            <w:hideMark/>
          </w:tcPr>
          <w:p w:rsidR="008879DF" w:rsidRPr="00376133" w:rsidRDefault="00B45C93"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-20</w:t>
            </w:r>
            <w:r w:rsidR="008879DF" w:rsidRPr="00376133">
              <w:rPr>
                <w:rFonts w:ascii="Times New Roman" w:hAnsi="Times New Roman" w:cs="Times New Roman"/>
                <w:color w:val="000000" w:themeColor="text1"/>
                <w:sz w:val="24"/>
                <w:szCs w:val="24"/>
              </w:rPr>
              <w:t>000</w:t>
            </w:r>
          </w:p>
        </w:tc>
        <w:tc>
          <w:tcPr>
            <w:tcW w:w="665" w:type="pct"/>
            <w:noWrap/>
            <w:hideMark/>
          </w:tcPr>
          <w:p w:rsidR="008879DF" w:rsidRPr="00376133" w:rsidRDefault="00B45C93"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w:t>
            </w:r>
            <w:r w:rsidR="008879DF" w:rsidRPr="00376133">
              <w:rPr>
                <w:rFonts w:ascii="Times New Roman" w:hAnsi="Times New Roman" w:cs="Times New Roman"/>
                <w:color w:val="000000" w:themeColor="text1"/>
                <w:sz w:val="24"/>
                <w:szCs w:val="24"/>
              </w:rPr>
              <w:t>%</w:t>
            </w:r>
          </w:p>
        </w:tc>
      </w:tr>
      <w:tr w:rsidR="00376133" w:rsidRPr="00376133" w:rsidTr="008879DF">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491" w:type="pct"/>
            <w:noWrap/>
            <w:hideMark/>
          </w:tcPr>
          <w:p w:rsidR="008879DF" w:rsidRPr="00376133" w:rsidRDefault="008879DF"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xml:space="preserve">Net Profit </w:t>
            </w:r>
          </w:p>
        </w:tc>
        <w:tc>
          <w:tcPr>
            <w:tcW w:w="504" w:type="pct"/>
            <w:noWrap/>
            <w:hideMark/>
          </w:tcPr>
          <w:p w:rsidR="008879DF" w:rsidRPr="00376133" w:rsidRDefault="008879DF"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78000</w:t>
            </w:r>
          </w:p>
        </w:tc>
        <w:tc>
          <w:tcPr>
            <w:tcW w:w="665" w:type="pct"/>
            <w:noWrap/>
            <w:hideMark/>
          </w:tcPr>
          <w:p w:rsidR="008879DF" w:rsidRPr="00376133" w:rsidRDefault="008879DF"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15%</w:t>
            </w:r>
          </w:p>
        </w:tc>
        <w:tc>
          <w:tcPr>
            <w:tcW w:w="504" w:type="pct"/>
            <w:noWrap/>
            <w:hideMark/>
          </w:tcPr>
          <w:p w:rsidR="008879DF" w:rsidRPr="00376133" w:rsidRDefault="008879DF"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40000</w:t>
            </w:r>
          </w:p>
        </w:tc>
        <w:tc>
          <w:tcPr>
            <w:tcW w:w="665" w:type="pct"/>
            <w:noWrap/>
            <w:hideMark/>
          </w:tcPr>
          <w:p w:rsidR="008879DF" w:rsidRPr="00376133" w:rsidRDefault="008879DF"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8%</w:t>
            </w:r>
          </w:p>
        </w:tc>
        <w:tc>
          <w:tcPr>
            <w:tcW w:w="504" w:type="pct"/>
            <w:noWrap/>
            <w:hideMark/>
          </w:tcPr>
          <w:p w:rsidR="008879DF" w:rsidRPr="00376133" w:rsidRDefault="00B45C93"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-475</w:t>
            </w:r>
            <w:r w:rsidR="008879DF" w:rsidRPr="00376133">
              <w:rPr>
                <w:rFonts w:ascii="Times New Roman" w:hAnsi="Times New Roman" w:cs="Times New Roman"/>
                <w:color w:val="000000" w:themeColor="text1"/>
                <w:sz w:val="24"/>
                <w:szCs w:val="24"/>
              </w:rPr>
              <w:t>00</w:t>
            </w:r>
          </w:p>
        </w:tc>
        <w:tc>
          <w:tcPr>
            <w:tcW w:w="665" w:type="pct"/>
            <w:noWrap/>
            <w:hideMark/>
          </w:tcPr>
          <w:p w:rsidR="008879DF" w:rsidRPr="00376133" w:rsidRDefault="00B45C93"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-11</w:t>
            </w:r>
            <w:r w:rsidR="008879DF" w:rsidRPr="00376133">
              <w:rPr>
                <w:rFonts w:ascii="Times New Roman" w:hAnsi="Times New Roman" w:cs="Times New Roman"/>
                <w:color w:val="000000" w:themeColor="text1"/>
                <w:sz w:val="24"/>
                <w:szCs w:val="24"/>
              </w:rPr>
              <w:t>%</w:t>
            </w:r>
          </w:p>
        </w:tc>
      </w:tr>
    </w:tbl>
    <w:p w:rsidR="00FF790B" w:rsidRDefault="00FF790B" w:rsidP="00376133">
      <w:pPr>
        <w:spacing w:after="0" w:line="360" w:lineRule="auto"/>
        <w:jc w:val="both"/>
        <w:rPr>
          <w:rFonts w:ascii="Times New Roman" w:hAnsi="Times New Roman" w:cs="Times New Roman"/>
          <w:color w:val="000000" w:themeColor="text1"/>
          <w:sz w:val="24"/>
          <w:szCs w:val="24"/>
        </w:rPr>
      </w:pPr>
    </w:p>
    <w:p w:rsidR="008879DF" w:rsidRPr="00376133" w:rsidRDefault="00FF790B" w:rsidP="00376133">
      <w:pPr>
        <w:spacing w:after="0" w:line="360" w:lineRule="auto"/>
        <w:jc w:val="both"/>
        <w:rPr>
          <w:rFonts w:ascii="Times New Roman" w:hAnsi="Times New Roman" w:cs="Times New Roman"/>
          <w:color w:val="000000" w:themeColor="text1"/>
          <w:sz w:val="24"/>
          <w:szCs w:val="24"/>
        </w:rPr>
      </w:pPr>
      <w:r w:rsidRPr="00FF790B">
        <w:rPr>
          <w:rFonts w:ascii="Times New Roman" w:hAnsi="Times New Roman" w:cs="Times New Roman"/>
          <w:color w:val="000000" w:themeColor="text1"/>
          <w:sz w:val="24"/>
          <w:szCs w:val="24"/>
        </w:rPr>
        <w:t>The total revenue saw a noteworthy decrease, falling from £520,000 in 2020 to £430,000 in 2022, marki</w:t>
      </w:r>
      <w:r>
        <w:rPr>
          <w:rFonts w:ascii="Times New Roman" w:hAnsi="Times New Roman" w:cs="Times New Roman"/>
          <w:color w:val="000000" w:themeColor="text1"/>
          <w:sz w:val="24"/>
          <w:szCs w:val="24"/>
        </w:rPr>
        <w:t>ng a significant 17.3% downturn</w:t>
      </w:r>
      <w:r w:rsidR="008879DF" w:rsidRPr="00376133">
        <w:rPr>
          <w:rFonts w:ascii="Times New Roman" w:hAnsi="Times New Roman" w:cs="Times New Roman"/>
          <w:color w:val="000000" w:themeColor="text1"/>
          <w:sz w:val="24"/>
          <w:szCs w:val="24"/>
        </w:rPr>
        <w:t xml:space="preserve">. </w:t>
      </w:r>
      <w:r w:rsidR="0097763A" w:rsidRPr="00376133">
        <w:rPr>
          <w:rFonts w:ascii="Times New Roman" w:hAnsi="Times New Roman" w:cs="Times New Roman"/>
          <w:color w:val="000000" w:themeColor="text1"/>
          <w:sz w:val="24"/>
          <w:szCs w:val="24"/>
        </w:rPr>
        <w:t xml:space="preserve">According to Al-Hayek (2018), </w:t>
      </w:r>
      <w:r w:rsidR="00376576" w:rsidRPr="00376133">
        <w:rPr>
          <w:rFonts w:ascii="Times New Roman" w:hAnsi="Times New Roman" w:cs="Times New Roman"/>
          <w:color w:val="000000" w:themeColor="text1"/>
          <w:sz w:val="24"/>
          <w:szCs w:val="24"/>
        </w:rPr>
        <w:t xml:space="preserve">the </w:t>
      </w:r>
      <w:r w:rsidR="0097763A" w:rsidRPr="00376133">
        <w:rPr>
          <w:rFonts w:ascii="Times New Roman" w:hAnsi="Times New Roman" w:cs="Times New Roman"/>
          <w:color w:val="000000" w:themeColor="text1"/>
          <w:sz w:val="24"/>
          <w:szCs w:val="24"/>
        </w:rPr>
        <w:t>income statement is a statement and record that is prepared at the end of the financial and accounting period of the business.</w:t>
      </w:r>
      <w:r w:rsidR="004E635D" w:rsidRPr="00376133">
        <w:rPr>
          <w:rFonts w:ascii="Times New Roman" w:hAnsi="Times New Roman" w:cs="Times New Roman"/>
          <w:color w:val="000000" w:themeColor="text1"/>
          <w:sz w:val="24"/>
          <w:szCs w:val="24"/>
        </w:rPr>
        <w:t xml:space="preserve"> It summarizes all the results of the business firm and simplifies the same.</w:t>
      </w:r>
      <w:r w:rsidR="0097763A" w:rsidRPr="00376133">
        <w:rPr>
          <w:rFonts w:ascii="Times New Roman" w:hAnsi="Times New Roman" w:cs="Times New Roman"/>
          <w:color w:val="000000" w:themeColor="text1"/>
          <w:sz w:val="24"/>
          <w:szCs w:val="24"/>
        </w:rPr>
        <w:t xml:space="preserve"> The analysis of income statement</w:t>
      </w:r>
      <w:r w:rsidR="00376576" w:rsidRPr="00376133">
        <w:rPr>
          <w:rFonts w:ascii="Times New Roman" w:hAnsi="Times New Roman" w:cs="Times New Roman"/>
          <w:color w:val="000000" w:themeColor="text1"/>
          <w:sz w:val="24"/>
          <w:szCs w:val="24"/>
        </w:rPr>
        <w:t>s</w:t>
      </w:r>
      <w:r w:rsidR="0097763A" w:rsidRPr="00376133">
        <w:rPr>
          <w:rFonts w:ascii="Times New Roman" w:hAnsi="Times New Roman" w:cs="Times New Roman"/>
          <w:color w:val="000000" w:themeColor="text1"/>
          <w:sz w:val="24"/>
          <w:szCs w:val="24"/>
        </w:rPr>
        <w:t xml:space="preserve"> through the assistance of vertical analysis has been done. </w:t>
      </w:r>
      <w:r w:rsidR="004E1D7B" w:rsidRPr="00376133">
        <w:rPr>
          <w:rFonts w:ascii="Times New Roman" w:hAnsi="Times New Roman" w:cs="Times New Roman"/>
          <w:color w:val="000000" w:themeColor="text1"/>
          <w:sz w:val="24"/>
          <w:szCs w:val="24"/>
        </w:rPr>
        <w:t xml:space="preserve">As per Borowski (2022), vertical analysis is an effective financial metric tool that assists in understanding the composition of the financial performance and reflects the overall changes and trends that have taken place respectively. </w:t>
      </w:r>
    </w:p>
    <w:p w:rsidR="00AF1951" w:rsidRPr="00376133" w:rsidRDefault="004E1D7B"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xml:space="preserve">The performance of Seaview Resort Company </w:t>
      </w:r>
      <w:r w:rsidR="00376576" w:rsidRPr="00376133">
        <w:rPr>
          <w:rFonts w:ascii="Times New Roman" w:hAnsi="Times New Roman" w:cs="Times New Roman"/>
          <w:color w:val="000000" w:themeColor="text1"/>
          <w:sz w:val="24"/>
          <w:szCs w:val="24"/>
        </w:rPr>
        <w:t>with</w:t>
      </w:r>
      <w:r w:rsidRPr="00376133">
        <w:rPr>
          <w:rFonts w:ascii="Times New Roman" w:hAnsi="Times New Roman" w:cs="Times New Roman"/>
          <w:color w:val="000000" w:themeColor="text1"/>
          <w:sz w:val="24"/>
          <w:szCs w:val="24"/>
        </w:rPr>
        <w:t xml:space="preserve"> respect to income statement has shown that the total revenue over the years has fluctuated as in 2020, it was £520000, whereas</w:t>
      </w:r>
      <w:r w:rsidR="00376576" w:rsidRPr="00376133">
        <w:rPr>
          <w:rFonts w:ascii="Times New Roman" w:hAnsi="Times New Roman" w:cs="Times New Roman"/>
          <w:color w:val="000000" w:themeColor="text1"/>
          <w:sz w:val="24"/>
          <w:szCs w:val="24"/>
        </w:rPr>
        <w:t>,</w:t>
      </w:r>
      <w:r w:rsidRPr="00376133">
        <w:rPr>
          <w:rFonts w:ascii="Times New Roman" w:hAnsi="Times New Roman" w:cs="Times New Roman"/>
          <w:color w:val="000000" w:themeColor="text1"/>
          <w:sz w:val="24"/>
          <w:szCs w:val="24"/>
        </w:rPr>
        <w:t xml:space="preserve"> in 2021, it reduced to £480000</w:t>
      </w:r>
      <w:r w:rsidR="00376576" w:rsidRPr="00376133">
        <w:rPr>
          <w:rFonts w:ascii="Times New Roman" w:hAnsi="Times New Roman" w:cs="Times New Roman"/>
          <w:color w:val="000000" w:themeColor="text1"/>
          <w:sz w:val="24"/>
          <w:szCs w:val="24"/>
        </w:rPr>
        <w:t>,</w:t>
      </w:r>
      <w:r w:rsidR="00FF790B">
        <w:rPr>
          <w:rFonts w:ascii="Times New Roman" w:hAnsi="Times New Roman" w:cs="Times New Roman"/>
          <w:color w:val="000000" w:themeColor="text1"/>
          <w:sz w:val="24"/>
          <w:szCs w:val="24"/>
        </w:rPr>
        <w:t xml:space="preserve"> and in 2022, it dec</w:t>
      </w:r>
      <w:bookmarkStart w:id="2" w:name="_GoBack"/>
      <w:bookmarkEnd w:id="2"/>
      <w:r w:rsidR="00B45C93">
        <w:rPr>
          <w:rFonts w:ascii="Times New Roman" w:hAnsi="Times New Roman" w:cs="Times New Roman"/>
          <w:color w:val="000000" w:themeColor="text1"/>
          <w:sz w:val="24"/>
          <w:szCs w:val="24"/>
        </w:rPr>
        <w:t>reased to £4</w:t>
      </w:r>
      <w:r w:rsidRPr="00376133">
        <w:rPr>
          <w:rFonts w:ascii="Times New Roman" w:hAnsi="Times New Roman" w:cs="Times New Roman"/>
          <w:color w:val="000000" w:themeColor="text1"/>
          <w:sz w:val="24"/>
          <w:szCs w:val="24"/>
        </w:rPr>
        <w:t xml:space="preserve">30000. </w:t>
      </w:r>
      <w:r w:rsidR="00AF1951" w:rsidRPr="00376133">
        <w:rPr>
          <w:rFonts w:ascii="Times New Roman" w:hAnsi="Times New Roman" w:cs="Times New Roman"/>
          <w:color w:val="000000" w:themeColor="text1"/>
          <w:sz w:val="24"/>
          <w:szCs w:val="24"/>
        </w:rPr>
        <w:t xml:space="preserve">Bragg (2023) has defined the amount of revenue of the business as the sales that </w:t>
      </w:r>
      <w:r w:rsidR="00376576" w:rsidRPr="00376133">
        <w:rPr>
          <w:rFonts w:ascii="Times New Roman" w:hAnsi="Times New Roman" w:cs="Times New Roman"/>
          <w:color w:val="000000" w:themeColor="text1"/>
          <w:sz w:val="24"/>
          <w:szCs w:val="24"/>
        </w:rPr>
        <w:t>are</w:t>
      </w:r>
      <w:r w:rsidR="00AF1951" w:rsidRPr="00376133">
        <w:rPr>
          <w:rFonts w:ascii="Times New Roman" w:hAnsi="Times New Roman" w:cs="Times New Roman"/>
          <w:color w:val="000000" w:themeColor="text1"/>
          <w:sz w:val="24"/>
          <w:szCs w:val="24"/>
        </w:rPr>
        <w:t xml:space="preserve"> being generated and earned by the business entity. </w:t>
      </w:r>
      <w:r w:rsidRPr="00376133">
        <w:rPr>
          <w:rFonts w:ascii="Times New Roman" w:hAnsi="Times New Roman" w:cs="Times New Roman"/>
          <w:color w:val="000000" w:themeColor="text1"/>
          <w:sz w:val="24"/>
          <w:szCs w:val="24"/>
        </w:rPr>
        <w:t xml:space="preserve">This shows that the revenue has decreased and declined as the occupancy rate of the resort has also been low and fluctuating i.e. </w:t>
      </w:r>
      <w:r w:rsidR="00AF1951" w:rsidRPr="00376133">
        <w:rPr>
          <w:rFonts w:ascii="Times New Roman" w:hAnsi="Times New Roman" w:cs="Times New Roman"/>
          <w:color w:val="000000" w:themeColor="text1"/>
          <w:sz w:val="24"/>
          <w:szCs w:val="24"/>
        </w:rPr>
        <w:t>70%</w:t>
      </w:r>
      <w:r w:rsidRPr="00376133">
        <w:rPr>
          <w:rFonts w:ascii="Times New Roman" w:hAnsi="Times New Roman" w:cs="Times New Roman"/>
          <w:color w:val="000000" w:themeColor="text1"/>
          <w:sz w:val="24"/>
          <w:szCs w:val="24"/>
        </w:rPr>
        <w:t xml:space="preserve"> in 2020, </w:t>
      </w:r>
      <w:r w:rsidR="00AF1951" w:rsidRPr="00376133">
        <w:rPr>
          <w:rFonts w:ascii="Times New Roman" w:hAnsi="Times New Roman" w:cs="Times New Roman"/>
          <w:color w:val="000000" w:themeColor="text1"/>
          <w:sz w:val="24"/>
          <w:szCs w:val="24"/>
        </w:rPr>
        <w:t>65%</w:t>
      </w:r>
      <w:r w:rsidRPr="00376133">
        <w:rPr>
          <w:rFonts w:ascii="Times New Roman" w:hAnsi="Times New Roman" w:cs="Times New Roman"/>
          <w:color w:val="000000" w:themeColor="text1"/>
          <w:sz w:val="24"/>
          <w:szCs w:val="24"/>
        </w:rPr>
        <w:t xml:space="preserve"> in 2021</w:t>
      </w:r>
      <w:r w:rsidR="00376576" w:rsidRPr="00376133">
        <w:rPr>
          <w:rFonts w:ascii="Times New Roman" w:hAnsi="Times New Roman" w:cs="Times New Roman"/>
          <w:color w:val="000000" w:themeColor="text1"/>
          <w:sz w:val="24"/>
          <w:szCs w:val="24"/>
        </w:rPr>
        <w:t>,</w:t>
      </w:r>
      <w:r w:rsidRPr="00376133">
        <w:rPr>
          <w:rFonts w:ascii="Times New Roman" w:hAnsi="Times New Roman" w:cs="Times New Roman"/>
          <w:color w:val="000000" w:themeColor="text1"/>
          <w:sz w:val="24"/>
          <w:szCs w:val="24"/>
        </w:rPr>
        <w:t xml:space="preserve"> and </w:t>
      </w:r>
      <w:r w:rsidR="00AF1951" w:rsidRPr="00376133">
        <w:rPr>
          <w:rFonts w:ascii="Times New Roman" w:hAnsi="Times New Roman" w:cs="Times New Roman"/>
          <w:color w:val="000000" w:themeColor="text1"/>
          <w:sz w:val="24"/>
          <w:szCs w:val="24"/>
        </w:rPr>
        <w:t>60%</w:t>
      </w:r>
      <w:r w:rsidRPr="00376133">
        <w:rPr>
          <w:rFonts w:ascii="Times New Roman" w:hAnsi="Times New Roman" w:cs="Times New Roman"/>
          <w:color w:val="000000" w:themeColor="text1"/>
          <w:sz w:val="24"/>
          <w:szCs w:val="24"/>
        </w:rPr>
        <w:t xml:space="preserve"> in 2022. </w:t>
      </w:r>
      <w:r w:rsidR="00AF1951" w:rsidRPr="00376133">
        <w:rPr>
          <w:rFonts w:ascii="Times New Roman" w:hAnsi="Times New Roman" w:cs="Times New Roman"/>
          <w:color w:val="000000" w:themeColor="text1"/>
          <w:sz w:val="24"/>
          <w:szCs w:val="24"/>
        </w:rPr>
        <w:t xml:space="preserve">Low occupancy rates mean either the consumers are not satisfied with the performance or they are not staying in the resort because of poor services. </w:t>
      </w:r>
    </w:p>
    <w:p w:rsidR="004E1D7B" w:rsidRPr="00376133" w:rsidRDefault="00AF1951"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xml:space="preserve">Bragg (2023a) has defined the operating expenses of the company as the expenditure that is being incurred by the business towards the activities that are not directly associated with the manufacturing or production of the goods or services. The operating expenses have been 75% of </w:t>
      </w:r>
      <w:r w:rsidRPr="00376133">
        <w:rPr>
          <w:rFonts w:ascii="Times New Roman" w:hAnsi="Times New Roman" w:cs="Times New Roman"/>
          <w:color w:val="000000" w:themeColor="text1"/>
          <w:sz w:val="24"/>
          <w:szCs w:val="24"/>
        </w:rPr>
        <w:lastRenderedPageBreak/>
        <w:t>total revenue in 2020, 83% in 2021</w:t>
      </w:r>
      <w:r w:rsidR="00376576" w:rsidRPr="00376133">
        <w:rPr>
          <w:rFonts w:ascii="Times New Roman" w:hAnsi="Times New Roman" w:cs="Times New Roman"/>
          <w:color w:val="000000" w:themeColor="text1"/>
          <w:sz w:val="24"/>
          <w:szCs w:val="24"/>
        </w:rPr>
        <w:t>,</w:t>
      </w:r>
      <w:r w:rsidR="00B532D3">
        <w:rPr>
          <w:rFonts w:ascii="Times New Roman" w:hAnsi="Times New Roman" w:cs="Times New Roman"/>
          <w:color w:val="000000" w:themeColor="text1"/>
          <w:sz w:val="24"/>
          <w:szCs w:val="24"/>
        </w:rPr>
        <w:t xml:space="preserve"> and 10</w:t>
      </w:r>
      <w:r w:rsidRPr="00376133">
        <w:rPr>
          <w:rFonts w:ascii="Times New Roman" w:hAnsi="Times New Roman" w:cs="Times New Roman"/>
          <w:color w:val="000000" w:themeColor="text1"/>
          <w:sz w:val="24"/>
          <w:szCs w:val="24"/>
        </w:rPr>
        <w:t xml:space="preserve">5% in 2022. The overall increase in the operating expenses of Seaview Resort Company demonstrates </w:t>
      </w:r>
      <w:r w:rsidR="009D2165" w:rsidRPr="00376133">
        <w:rPr>
          <w:rFonts w:ascii="Times New Roman" w:hAnsi="Times New Roman" w:cs="Times New Roman"/>
          <w:color w:val="000000" w:themeColor="text1"/>
          <w:sz w:val="24"/>
          <w:szCs w:val="24"/>
        </w:rPr>
        <w:t xml:space="preserve">the utilization of the cash flow is not done effectively as Seaview Resort is only spending the funds on irrelevant activities and not on marketing or advertisement due to which the management of the company made a rise towards the operating expenses to greater extent. </w:t>
      </w:r>
    </w:p>
    <w:p w:rsidR="009D2165" w:rsidRPr="00376133" w:rsidRDefault="009D2165"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Nariswari and Nugraha (2020) ha</w:t>
      </w:r>
      <w:r w:rsidR="00376576" w:rsidRPr="00376133">
        <w:rPr>
          <w:rFonts w:ascii="Times New Roman" w:hAnsi="Times New Roman" w:cs="Times New Roman"/>
          <w:color w:val="000000" w:themeColor="text1"/>
          <w:sz w:val="24"/>
          <w:szCs w:val="24"/>
        </w:rPr>
        <w:t>ve</w:t>
      </w:r>
      <w:r w:rsidRPr="00376133">
        <w:rPr>
          <w:rFonts w:ascii="Times New Roman" w:hAnsi="Times New Roman" w:cs="Times New Roman"/>
          <w:color w:val="000000" w:themeColor="text1"/>
          <w:sz w:val="24"/>
          <w:szCs w:val="24"/>
        </w:rPr>
        <w:t xml:space="preserve"> stated the definition of the gross margin as the remaining percentage of the amount of money after spending on the cost of goods sold </w:t>
      </w:r>
      <w:r w:rsidR="00376576" w:rsidRPr="00376133">
        <w:rPr>
          <w:rFonts w:ascii="Times New Roman" w:hAnsi="Times New Roman" w:cs="Times New Roman"/>
          <w:color w:val="000000" w:themeColor="text1"/>
          <w:sz w:val="24"/>
          <w:szCs w:val="24"/>
        </w:rPr>
        <w:t>by</w:t>
      </w:r>
      <w:r w:rsidRPr="00376133">
        <w:rPr>
          <w:rFonts w:ascii="Times New Roman" w:hAnsi="Times New Roman" w:cs="Times New Roman"/>
          <w:color w:val="000000" w:themeColor="text1"/>
          <w:sz w:val="24"/>
          <w:szCs w:val="24"/>
        </w:rPr>
        <w:t xml:space="preserve"> the business. The gross margin of the Seaview Resort has also been declining which eventually shows the reason behind the decrease in the average room rate. The gross margin of the Seaview Resort has been poor as the room rates of the company are declining due to which the major revenue of the company has also been influenced and affected. </w:t>
      </w:r>
    </w:p>
    <w:p w:rsidR="009D2165" w:rsidRPr="00376133" w:rsidRDefault="009D2165"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Janice and Toni (2020) ha</w:t>
      </w:r>
      <w:r w:rsidR="00376576" w:rsidRPr="00376133">
        <w:rPr>
          <w:rFonts w:ascii="Times New Roman" w:hAnsi="Times New Roman" w:cs="Times New Roman"/>
          <w:color w:val="000000" w:themeColor="text1"/>
          <w:sz w:val="24"/>
          <w:szCs w:val="24"/>
        </w:rPr>
        <w:t>ve</w:t>
      </w:r>
      <w:r w:rsidRPr="00376133">
        <w:rPr>
          <w:rFonts w:ascii="Times New Roman" w:hAnsi="Times New Roman" w:cs="Times New Roman"/>
          <w:color w:val="000000" w:themeColor="text1"/>
          <w:sz w:val="24"/>
          <w:szCs w:val="24"/>
        </w:rPr>
        <w:t xml:space="preserve"> explained the concept of net profit as the comparison of the total income of the company with the total revenue of the business. The percentage of the income that is being used to pay the respective operating costs is being measured with the help of net profit. The margin of the net profit has been 15%, 8%</w:t>
      </w:r>
      <w:r w:rsidR="00376576" w:rsidRPr="00376133">
        <w:rPr>
          <w:rFonts w:ascii="Times New Roman" w:hAnsi="Times New Roman" w:cs="Times New Roman"/>
          <w:color w:val="000000" w:themeColor="text1"/>
          <w:sz w:val="24"/>
          <w:szCs w:val="24"/>
        </w:rPr>
        <w:t>,</w:t>
      </w:r>
      <w:r w:rsidR="00B532D3">
        <w:rPr>
          <w:rFonts w:ascii="Times New Roman" w:hAnsi="Times New Roman" w:cs="Times New Roman"/>
          <w:color w:val="000000" w:themeColor="text1"/>
          <w:sz w:val="24"/>
          <w:szCs w:val="24"/>
        </w:rPr>
        <w:t xml:space="preserve"> </w:t>
      </w:r>
      <w:r w:rsidR="006C72FA">
        <w:rPr>
          <w:rFonts w:ascii="Times New Roman" w:hAnsi="Times New Roman" w:cs="Times New Roman"/>
          <w:color w:val="000000" w:themeColor="text1"/>
          <w:sz w:val="24"/>
          <w:szCs w:val="24"/>
        </w:rPr>
        <w:t>in 2020 and 2021</w:t>
      </w:r>
      <w:r w:rsidRPr="00376133">
        <w:rPr>
          <w:rFonts w:ascii="Times New Roman" w:hAnsi="Times New Roman" w:cs="Times New Roman"/>
          <w:color w:val="000000" w:themeColor="text1"/>
          <w:sz w:val="24"/>
          <w:szCs w:val="24"/>
        </w:rPr>
        <w:t xml:space="preserve"> respectively. </w:t>
      </w:r>
      <w:r w:rsidR="006C72FA" w:rsidRPr="006C72FA">
        <w:rPr>
          <w:rFonts w:ascii="Times New Roman" w:hAnsi="Times New Roman" w:cs="Times New Roman"/>
          <w:color w:val="000000" w:themeColor="text1"/>
          <w:sz w:val="24"/>
          <w:szCs w:val="24"/>
        </w:rPr>
        <w:t>Additionally, the negative net profit margin, which is projected to be -11% in 2022, indicates a difference between revenue and expenses that in the end results in a loss.</w:t>
      </w:r>
    </w:p>
    <w:p w:rsidR="009D2165" w:rsidRPr="00376133" w:rsidRDefault="009D2165"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The financial performance of Seaview Resort in terms of Income Statement has been affected as the revenues are fluctuating due to low occupancy rates and low average room rate</w:t>
      </w:r>
      <w:r w:rsidR="00376576" w:rsidRPr="00376133">
        <w:rPr>
          <w:rFonts w:ascii="Times New Roman" w:hAnsi="Times New Roman" w:cs="Times New Roman"/>
          <w:color w:val="000000" w:themeColor="text1"/>
          <w:sz w:val="24"/>
          <w:szCs w:val="24"/>
        </w:rPr>
        <w:t>s</w:t>
      </w:r>
      <w:r w:rsidRPr="00376133">
        <w:rPr>
          <w:rFonts w:ascii="Times New Roman" w:hAnsi="Times New Roman" w:cs="Times New Roman"/>
          <w:color w:val="000000" w:themeColor="text1"/>
          <w:sz w:val="24"/>
          <w:szCs w:val="24"/>
        </w:rPr>
        <w:t xml:space="preserve"> and this has led the expenses of the company to be high which is not utilized in the right manner. </w:t>
      </w:r>
      <w:r w:rsidR="00BE0B00" w:rsidRPr="00376133">
        <w:rPr>
          <w:rFonts w:ascii="Times New Roman" w:hAnsi="Times New Roman" w:cs="Times New Roman"/>
          <w:color w:val="000000" w:themeColor="text1"/>
          <w:sz w:val="24"/>
          <w:szCs w:val="24"/>
        </w:rPr>
        <w:t xml:space="preserve">As per Nasim and Solihati (2019) the income statement of the business emphasizes on the interest of the owners of the business. Therefore, it is important to ensure income statement is effective. </w:t>
      </w:r>
    </w:p>
    <w:p w:rsidR="009D2165" w:rsidRPr="00376133" w:rsidRDefault="009D2165" w:rsidP="00376133">
      <w:pPr>
        <w:pStyle w:val="ListParagraph"/>
        <w:numPr>
          <w:ilvl w:val="0"/>
          <w:numId w:val="1"/>
        </w:numPr>
        <w:spacing w:after="0" w:line="360" w:lineRule="auto"/>
        <w:contextualSpacing w:val="0"/>
        <w:jc w:val="both"/>
        <w:rPr>
          <w:rFonts w:ascii="Times New Roman" w:hAnsi="Times New Roman" w:cs="Times New Roman"/>
          <w:b/>
          <w:color w:val="000000" w:themeColor="text1"/>
          <w:sz w:val="24"/>
          <w:szCs w:val="24"/>
        </w:rPr>
      </w:pPr>
      <w:r w:rsidRPr="00376133">
        <w:rPr>
          <w:rFonts w:ascii="Times New Roman" w:hAnsi="Times New Roman" w:cs="Times New Roman"/>
          <w:b/>
          <w:color w:val="000000" w:themeColor="text1"/>
          <w:sz w:val="24"/>
          <w:szCs w:val="24"/>
        </w:rPr>
        <w:t>Analysis of Balance Sheet-</w:t>
      </w:r>
    </w:p>
    <w:tbl>
      <w:tblPr>
        <w:tblStyle w:val="LightGrid-Accent4"/>
        <w:tblW w:w="5000" w:type="pct"/>
        <w:tblLook w:val="04A0" w:firstRow="1" w:lastRow="0" w:firstColumn="1" w:lastColumn="0" w:noHBand="0" w:noVBand="1"/>
      </w:tblPr>
      <w:tblGrid>
        <w:gridCol w:w="5309"/>
        <w:gridCol w:w="1724"/>
        <w:gridCol w:w="2307"/>
      </w:tblGrid>
      <w:tr w:rsidR="00376133" w:rsidRPr="00376133" w:rsidTr="009D2165">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42" w:type="pct"/>
            <w:noWrap/>
            <w:hideMark/>
          </w:tcPr>
          <w:p w:rsidR="009D2165" w:rsidRPr="00376133" w:rsidRDefault="009D2165"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Balance Sheet Analysis (End of 2022)</w:t>
            </w:r>
          </w:p>
        </w:tc>
        <w:tc>
          <w:tcPr>
            <w:tcW w:w="923" w:type="pct"/>
            <w:noWrap/>
            <w:hideMark/>
          </w:tcPr>
          <w:p w:rsidR="009D2165" w:rsidRPr="00376133" w:rsidRDefault="009D2165" w:rsidP="003761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w:t>
            </w:r>
          </w:p>
        </w:tc>
        <w:tc>
          <w:tcPr>
            <w:tcW w:w="1235" w:type="pct"/>
            <w:noWrap/>
            <w:hideMark/>
          </w:tcPr>
          <w:p w:rsidR="009D2165" w:rsidRPr="00376133" w:rsidRDefault="009D2165" w:rsidP="003761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w:t>
            </w:r>
          </w:p>
        </w:tc>
      </w:tr>
      <w:tr w:rsidR="00376133" w:rsidRPr="00376133" w:rsidTr="009D216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42" w:type="pct"/>
            <w:noWrap/>
            <w:hideMark/>
          </w:tcPr>
          <w:p w:rsidR="009D2165" w:rsidRPr="00376133" w:rsidRDefault="009D2165"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w:t>
            </w:r>
          </w:p>
        </w:tc>
        <w:tc>
          <w:tcPr>
            <w:tcW w:w="923" w:type="pct"/>
            <w:noWrap/>
            <w:hideMark/>
          </w:tcPr>
          <w:p w:rsidR="009D2165" w:rsidRPr="00376133" w:rsidRDefault="009D2165"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w:t>
            </w:r>
          </w:p>
        </w:tc>
        <w:tc>
          <w:tcPr>
            <w:tcW w:w="1235" w:type="pct"/>
            <w:noWrap/>
            <w:hideMark/>
          </w:tcPr>
          <w:p w:rsidR="009D2165" w:rsidRPr="00376133" w:rsidRDefault="009D2165"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w:t>
            </w:r>
          </w:p>
        </w:tc>
      </w:tr>
      <w:tr w:rsidR="00376133" w:rsidRPr="00376133" w:rsidTr="009D216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42" w:type="pct"/>
            <w:noWrap/>
            <w:hideMark/>
          </w:tcPr>
          <w:p w:rsidR="009D2165" w:rsidRPr="00376133" w:rsidRDefault="009D2165"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Item</w:t>
            </w:r>
          </w:p>
        </w:tc>
        <w:tc>
          <w:tcPr>
            <w:tcW w:w="923" w:type="pct"/>
            <w:noWrap/>
            <w:hideMark/>
          </w:tcPr>
          <w:p w:rsidR="009D2165" w:rsidRPr="00376133" w:rsidRDefault="009D2165"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Amount in £</w:t>
            </w:r>
          </w:p>
        </w:tc>
        <w:tc>
          <w:tcPr>
            <w:tcW w:w="1235" w:type="pct"/>
            <w:noWrap/>
            <w:hideMark/>
          </w:tcPr>
          <w:p w:rsidR="009D2165" w:rsidRPr="00376133" w:rsidRDefault="009D2165"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Vertical Analysis</w:t>
            </w:r>
          </w:p>
        </w:tc>
      </w:tr>
      <w:tr w:rsidR="00376133" w:rsidRPr="00376133" w:rsidTr="009D216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42" w:type="pct"/>
            <w:noWrap/>
            <w:hideMark/>
          </w:tcPr>
          <w:p w:rsidR="009D2165" w:rsidRPr="00376133" w:rsidRDefault="009D2165"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Total Assets</w:t>
            </w:r>
          </w:p>
        </w:tc>
        <w:tc>
          <w:tcPr>
            <w:tcW w:w="923" w:type="pct"/>
            <w:noWrap/>
            <w:hideMark/>
          </w:tcPr>
          <w:p w:rsidR="009D2165" w:rsidRPr="00376133" w:rsidRDefault="00B532D3"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103</w:t>
            </w:r>
            <w:r w:rsidR="009D2165" w:rsidRPr="00376133">
              <w:rPr>
                <w:rFonts w:ascii="Times New Roman" w:hAnsi="Times New Roman" w:cs="Times New Roman"/>
                <w:color w:val="000000" w:themeColor="text1"/>
                <w:sz w:val="24"/>
                <w:szCs w:val="24"/>
              </w:rPr>
              <w:t>0000</w:t>
            </w:r>
          </w:p>
        </w:tc>
        <w:tc>
          <w:tcPr>
            <w:tcW w:w="1235" w:type="pct"/>
            <w:noWrap/>
            <w:hideMark/>
          </w:tcPr>
          <w:p w:rsidR="009D2165" w:rsidRPr="00376133" w:rsidRDefault="009D2165"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100%</w:t>
            </w:r>
          </w:p>
        </w:tc>
      </w:tr>
      <w:tr w:rsidR="00376133" w:rsidRPr="00376133" w:rsidTr="009D216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42" w:type="pct"/>
            <w:noWrap/>
            <w:hideMark/>
          </w:tcPr>
          <w:p w:rsidR="009D2165" w:rsidRPr="00376133" w:rsidRDefault="009D2165"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Current Assets</w:t>
            </w:r>
          </w:p>
        </w:tc>
        <w:tc>
          <w:tcPr>
            <w:tcW w:w="923" w:type="pct"/>
            <w:noWrap/>
            <w:hideMark/>
          </w:tcPr>
          <w:p w:rsidR="009D2165" w:rsidRPr="00376133" w:rsidRDefault="009D2165"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250000</w:t>
            </w:r>
          </w:p>
        </w:tc>
        <w:tc>
          <w:tcPr>
            <w:tcW w:w="1235" w:type="pct"/>
            <w:noWrap/>
            <w:hideMark/>
          </w:tcPr>
          <w:p w:rsidR="009D2165" w:rsidRPr="00376133" w:rsidRDefault="00B532D3"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24</w:t>
            </w:r>
            <w:r w:rsidR="009D2165" w:rsidRPr="00376133">
              <w:rPr>
                <w:rFonts w:ascii="Times New Roman" w:hAnsi="Times New Roman" w:cs="Times New Roman"/>
                <w:color w:val="000000" w:themeColor="text1"/>
                <w:sz w:val="24"/>
                <w:szCs w:val="24"/>
              </w:rPr>
              <w:t>%</w:t>
            </w:r>
          </w:p>
        </w:tc>
      </w:tr>
      <w:tr w:rsidR="00376133" w:rsidRPr="00376133" w:rsidTr="009D216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42" w:type="pct"/>
            <w:noWrap/>
            <w:hideMark/>
          </w:tcPr>
          <w:p w:rsidR="009D2165" w:rsidRPr="00376133" w:rsidRDefault="009D2165"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Property &amp; Equipment</w:t>
            </w:r>
          </w:p>
        </w:tc>
        <w:tc>
          <w:tcPr>
            <w:tcW w:w="923" w:type="pct"/>
            <w:noWrap/>
            <w:hideMark/>
          </w:tcPr>
          <w:p w:rsidR="009D2165" w:rsidRPr="00376133" w:rsidRDefault="00B532D3"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630</w:t>
            </w:r>
            <w:r w:rsidR="009D2165" w:rsidRPr="00376133">
              <w:rPr>
                <w:rFonts w:ascii="Times New Roman" w:hAnsi="Times New Roman" w:cs="Times New Roman"/>
                <w:color w:val="000000" w:themeColor="text1"/>
                <w:sz w:val="24"/>
                <w:szCs w:val="24"/>
              </w:rPr>
              <w:t>000</w:t>
            </w:r>
          </w:p>
        </w:tc>
        <w:tc>
          <w:tcPr>
            <w:tcW w:w="1235" w:type="pct"/>
            <w:noWrap/>
            <w:hideMark/>
          </w:tcPr>
          <w:p w:rsidR="009D2165" w:rsidRPr="00376133" w:rsidRDefault="006C72FA"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61</w:t>
            </w:r>
            <w:r w:rsidR="009D2165" w:rsidRPr="00376133">
              <w:rPr>
                <w:rFonts w:ascii="Times New Roman" w:hAnsi="Times New Roman" w:cs="Times New Roman"/>
                <w:color w:val="000000" w:themeColor="text1"/>
                <w:sz w:val="24"/>
                <w:szCs w:val="24"/>
              </w:rPr>
              <w:t>%</w:t>
            </w:r>
          </w:p>
        </w:tc>
      </w:tr>
      <w:tr w:rsidR="00376133" w:rsidRPr="00376133" w:rsidTr="009D216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42" w:type="pct"/>
            <w:noWrap/>
            <w:hideMark/>
          </w:tcPr>
          <w:p w:rsidR="009D2165" w:rsidRPr="00376133" w:rsidRDefault="009D2165"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Other Assets</w:t>
            </w:r>
          </w:p>
        </w:tc>
        <w:tc>
          <w:tcPr>
            <w:tcW w:w="923" w:type="pct"/>
            <w:noWrap/>
            <w:hideMark/>
          </w:tcPr>
          <w:p w:rsidR="009D2165" w:rsidRPr="00376133" w:rsidRDefault="009D2165"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150000</w:t>
            </w:r>
          </w:p>
        </w:tc>
        <w:tc>
          <w:tcPr>
            <w:tcW w:w="1235" w:type="pct"/>
            <w:noWrap/>
            <w:hideMark/>
          </w:tcPr>
          <w:p w:rsidR="009D2165" w:rsidRPr="00376133" w:rsidRDefault="006C72FA"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15</w:t>
            </w:r>
            <w:r w:rsidR="009D2165" w:rsidRPr="00376133">
              <w:rPr>
                <w:rFonts w:ascii="Times New Roman" w:hAnsi="Times New Roman" w:cs="Times New Roman"/>
                <w:color w:val="000000" w:themeColor="text1"/>
                <w:sz w:val="24"/>
                <w:szCs w:val="24"/>
              </w:rPr>
              <w:t>%</w:t>
            </w:r>
          </w:p>
        </w:tc>
      </w:tr>
      <w:tr w:rsidR="00376133" w:rsidRPr="00376133" w:rsidTr="009D216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42" w:type="pct"/>
            <w:noWrap/>
            <w:hideMark/>
          </w:tcPr>
          <w:p w:rsidR="009D2165" w:rsidRPr="00376133" w:rsidRDefault="009D2165"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lastRenderedPageBreak/>
              <w:t>Total Liabilities</w:t>
            </w:r>
          </w:p>
        </w:tc>
        <w:tc>
          <w:tcPr>
            <w:tcW w:w="923" w:type="pct"/>
            <w:noWrap/>
            <w:hideMark/>
          </w:tcPr>
          <w:p w:rsidR="009D2165" w:rsidRPr="00376133" w:rsidRDefault="009D2165"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5</w:t>
            </w:r>
            <w:r w:rsidR="00B532D3">
              <w:rPr>
                <w:rFonts w:ascii="Times New Roman" w:hAnsi="Times New Roman" w:cs="Times New Roman"/>
                <w:color w:val="000000" w:themeColor="text1"/>
                <w:sz w:val="24"/>
                <w:szCs w:val="24"/>
              </w:rPr>
              <w:t>8</w:t>
            </w:r>
            <w:r w:rsidRPr="00376133">
              <w:rPr>
                <w:rFonts w:ascii="Times New Roman" w:hAnsi="Times New Roman" w:cs="Times New Roman"/>
                <w:color w:val="000000" w:themeColor="text1"/>
                <w:sz w:val="24"/>
                <w:szCs w:val="24"/>
              </w:rPr>
              <w:t>0000</w:t>
            </w:r>
          </w:p>
        </w:tc>
        <w:tc>
          <w:tcPr>
            <w:tcW w:w="1235" w:type="pct"/>
            <w:noWrap/>
            <w:hideMark/>
          </w:tcPr>
          <w:p w:rsidR="009D2165" w:rsidRPr="00376133" w:rsidRDefault="006C72FA"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56</w:t>
            </w:r>
            <w:r w:rsidR="009D2165" w:rsidRPr="00376133">
              <w:rPr>
                <w:rFonts w:ascii="Times New Roman" w:hAnsi="Times New Roman" w:cs="Times New Roman"/>
                <w:color w:val="000000" w:themeColor="text1"/>
                <w:sz w:val="24"/>
                <w:szCs w:val="24"/>
              </w:rPr>
              <w:t>%</w:t>
            </w:r>
          </w:p>
        </w:tc>
      </w:tr>
      <w:tr w:rsidR="00376133" w:rsidRPr="00376133" w:rsidTr="009D216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42" w:type="pct"/>
            <w:noWrap/>
            <w:hideMark/>
          </w:tcPr>
          <w:p w:rsidR="009D2165" w:rsidRPr="00376133" w:rsidRDefault="009D2165"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Current Liabilities</w:t>
            </w:r>
          </w:p>
        </w:tc>
        <w:tc>
          <w:tcPr>
            <w:tcW w:w="923" w:type="pct"/>
            <w:noWrap/>
            <w:hideMark/>
          </w:tcPr>
          <w:p w:rsidR="009D2165" w:rsidRPr="00376133" w:rsidRDefault="009D2165"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180000</w:t>
            </w:r>
          </w:p>
        </w:tc>
        <w:tc>
          <w:tcPr>
            <w:tcW w:w="1235" w:type="pct"/>
            <w:noWrap/>
            <w:hideMark/>
          </w:tcPr>
          <w:p w:rsidR="009D2165" w:rsidRPr="00376133" w:rsidRDefault="006C72FA"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17</w:t>
            </w:r>
            <w:r w:rsidR="009D2165" w:rsidRPr="00376133">
              <w:rPr>
                <w:rFonts w:ascii="Times New Roman" w:hAnsi="Times New Roman" w:cs="Times New Roman"/>
                <w:color w:val="000000" w:themeColor="text1"/>
                <w:sz w:val="24"/>
                <w:szCs w:val="24"/>
              </w:rPr>
              <w:t>%</w:t>
            </w:r>
          </w:p>
        </w:tc>
      </w:tr>
      <w:tr w:rsidR="00376133" w:rsidRPr="00376133" w:rsidTr="009D216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42" w:type="pct"/>
            <w:noWrap/>
            <w:hideMark/>
          </w:tcPr>
          <w:p w:rsidR="009D2165" w:rsidRPr="00376133" w:rsidRDefault="009D2165"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Long-Term Debt</w:t>
            </w:r>
          </w:p>
        </w:tc>
        <w:tc>
          <w:tcPr>
            <w:tcW w:w="923" w:type="pct"/>
            <w:noWrap/>
            <w:hideMark/>
          </w:tcPr>
          <w:p w:rsidR="009D2165" w:rsidRPr="00376133" w:rsidRDefault="00B532D3"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w:t>
            </w:r>
            <w:r w:rsidR="009D2165" w:rsidRPr="00376133">
              <w:rPr>
                <w:rFonts w:ascii="Times New Roman" w:hAnsi="Times New Roman" w:cs="Times New Roman"/>
                <w:color w:val="000000" w:themeColor="text1"/>
                <w:sz w:val="24"/>
                <w:szCs w:val="24"/>
              </w:rPr>
              <w:t>00000</w:t>
            </w:r>
          </w:p>
        </w:tc>
        <w:tc>
          <w:tcPr>
            <w:tcW w:w="1235" w:type="pct"/>
            <w:noWrap/>
            <w:hideMark/>
          </w:tcPr>
          <w:p w:rsidR="009D2165" w:rsidRPr="00376133" w:rsidRDefault="006C72FA" w:rsidP="003761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39</w:t>
            </w:r>
            <w:r w:rsidR="009D2165" w:rsidRPr="00376133">
              <w:rPr>
                <w:rFonts w:ascii="Times New Roman" w:hAnsi="Times New Roman" w:cs="Times New Roman"/>
                <w:color w:val="000000" w:themeColor="text1"/>
                <w:sz w:val="24"/>
                <w:szCs w:val="24"/>
              </w:rPr>
              <w:t>%</w:t>
            </w:r>
          </w:p>
        </w:tc>
      </w:tr>
      <w:tr w:rsidR="00376133" w:rsidRPr="00376133" w:rsidTr="009D2165">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42" w:type="pct"/>
            <w:noWrap/>
            <w:hideMark/>
          </w:tcPr>
          <w:p w:rsidR="009D2165" w:rsidRPr="00376133" w:rsidRDefault="009D2165"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Equity</w:t>
            </w:r>
          </w:p>
        </w:tc>
        <w:tc>
          <w:tcPr>
            <w:tcW w:w="923" w:type="pct"/>
            <w:noWrap/>
            <w:hideMark/>
          </w:tcPr>
          <w:p w:rsidR="009D2165" w:rsidRPr="00376133" w:rsidRDefault="00B532D3"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w:t>
            </w:r>
            <w:r w:rsidR="009D2165" w:rsidRPr="00376133">
              <w:rPr>
                <w:rFonts w:ascii="Times New Roman" w:hAnsi="Times New Roman" w:cs="Times New Roman"/>
                <w:color w:val="000000" w:themeColor="text1"/>
                <w:sz w:val="24"/>
                <w:szCs w:val="24"/>
              </w:rPr>
              <w:t>50000</w:t>
            </w:r>
          </w:p>
        </w:tc>
        <w:tc>
          <w:tcPr>
            <w:tcW w:w="1235" w:type="pct"/>
            <w:noWrap/>
            <w:hideMark/>
          </w:tcPr>
          <w:p w:rsidR="009D2165" w:rsidRPr="00376133" w:rsidRDefault="006C72FA" w:rsidP="00376133">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43</w:t>
            </w:r>
            <w:r w:rsidR="009D2165" w:rsidRPr="00376133">
              <w:rPr>
                <w:rFonts w:ascii="Times New Roman" w:hAnsi="Times New Roman" w:cs="Times New Roman"/>
                <w:color w:val="000000" w:themeColor="text1"/>
                <w:sz w:val="24"/>
                <w:szCs w:val="24"/>
              </w:rPr>
              <w:t>%</w:t>
            </w:r>
          </w:p>
        </w:tc>
      </w:tr>
    </w:tbl>
    <w:p w:rsidR="009D2165" w:rsidRPr="00376133" w:rsidRDefault="009D2165" w:rsidP="00376133">
      <w:pPr>
        <w:spacing w:after="0" w:line="360" w:lineRule="auto"/>
        <w:jc w:val="both"/>
        <w:rPr>
          <w:rFonts w:ascii="Times New Roman" w:hAnsi="Times New Roman" w:cs="Times New Roman"/>
          <w:color w:val="000000" w:themeColor="text1"/>
          <w:sz w:val="24"/>
          <w:szCs w:val="24"/>
        </w:rPr>
      </w:pPr>
    </w:p>
    <w:p w:rsidR="009C39BF" w:rsidRDefault="00EA00D8"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xml:space="preserve">The financial performance over the last three years for Seaview Resort Company concerning the balance sheet has been demonstrated above. </w:t>
      </w:r>
    </w:p>
    <w:p w:rsidR="00EA00D8" w:rsidRPr="00376133" w:rsidRDefault="000545B1"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xml:space="preserve">Adkins (2019) has stated that </w:t>
      </w:r>
      <w:r w:rsidR="00376576" w:rsidRPr="00376133">
        <w:rPr>
          <w:rFonts w:ascii="Times New Roman" w:hAnsi="Times New Roman" w:cs="Times New Roman"/>
          <w:color w:val="000000" w:themeColor="text1"/>
          <w:sz w:val="24"/>
          <w:szCs w:val="24"/>
        </w:rPr>
        <w:t xml:space="preserve">the </w:t>
      </w:r>
      <w:r w:rsidRPr="00376133">
        <w:rPr>
          <w:rFonts w:ascii="Times New Roman" w:hAnsi="Times New Roman" w:cs="Times New Roman"/>
          <w:color w:val="000000" w:themeColor="text1"/>
          <w:sz w:val="24"/>
          <w:szCs w:val="24"/>
        </w:rPr>
        <w:t xml:space="preserve">balance sheet is the snapshot of the company’s assets and the amount of debt that the business owns respectively. The assessment of the situation of the company is being demonstrated by the same. The total </w:t>
      </w:r>
      <w:r w:rsidR="00BB7AEE" w:rsidRPr="00376133">
        <w:rPr>
          <w:rFonts w:ascii="Times New Roman" w:hAnsi="Times New Roman" w:cs="Times New Roman"/>
          <w:color w:val="000000" w:themeColor="text1"/>
          <w:sz w:val="24"/>
          <w:szCs w:val="24"/>
        </w:rPr>
        <w:t>assets amount</w:t>
      </w:r>
      <w:r w:rsidRPr="00376133">
        <w:rPr>
          <w:rFonts w:ascii="Times New Roman" w:hAnsi="Times New Roman" w:cs="Times New Roman"/>
          <w:color w:val="000000" w:themeColor="text1"/>
          <w:sz w:val="24"/>
          <w:szCs w:val="24"/>
        </w:rPr>
        <w:t xml:space="preserve"> to £</w:t>
      </w:r>
      <w:r w:rsidR="006C72FA">
        <w:rPr>
          <w:rFonts w:ascii="Times New Roman" w:hAnsi="Times New Roman" w:cs="Times New Roman"/>
          <w:color w:val="000000" w:themeColor="text1"/>
          <w:sz w:val="24"/>
          <w:szCs w:val="24"/>
        </w:rPr>
        <w:t>1,</w:t>
      </w:r>
      <w:r w:rsidRPr="00376133">
        <w:rPr>
          <w:rFonts w:ascii="Times New Roman" w:hAnsi="Times New Roman" w:cs="Times New Roman"/>
          <w:color w:val="000000" w:themeColor="text1"/>
          <w:sz w:val="24"/>
          <w:szCs w:val="24"/>
        </w:rPr>
        <w:t>0</w:t>
      </w:r>
      <w:r w:rsidR="006C72FA">
        <w:rPr>
          <w:rFonts w:ascii="Times New Roman" w:hAnsi="Times New Roman" w:cs="Times New Roman"/>
          <w:color w:val="000000" w:themeColor="text1"/>
          <w:sz w:val="24"/>
          <w:szCs w:val="24"/>
        </w:rPr>
        <w:t>3</w:t>
      </w:r>
      <w:r w:rsidRPr="00376133">
        <w:rPr>
          <w:rFonts w:ascii="Times New Roman" w:hAnsi="Times New Roman" w:cs="Times New Roman"/>
          <w:color w:val="000000" w:themeColor="text1"/>
          <w:sz w:val="24"/>
          <w:szCs w:val="24"/>
        </w:rPr>
        <w:t>0,000 whereas the</w:t>
      </w:r>
      <w:r w:rsidR="006C72FA">
        <w:rPr>
          <w:rFonts w:ascii="Times New Roman" w:hAnsi="Times New Roman" w:cs="Times New Roman"/>
          <w:color w:val="000000" w:themeColor="text1"/>
          <w:sz w:val="24"/>
          <w:szCs w:val="24"/>
        </w:rPr>
        <w:t xml:space="preserve"> total liabilities amount to £58</w:t>
      </w:r>
      <w:r w:rsidRPr="00376133">
        <w:rPr>
          <w:rFonts w:ascii="Times New Roman" w:hAnsi="Times New Roman" w:cs="Times New Roman"/>
          <w:color w:val="000000" w:themeColor="text1"/>
          <w:sz w:val="24"/>
          <w:szCs w:val="24"/>
        </w:rPr>
        <w:t xml:space="preserve">0,000. </w:t>
      </w:r>
      <w:r w:rsidR="006D6786" w:rsidRPr="00376133">
        <w:rPr>
          <w:rFonts w:ascii="Times New Roman" w:hAnsi="Times New Roman" w:cs="Times New Roman"/>
          <w:color w:val="000000" w:themeColor="text1"/>
          <w:sz w:val="24"/>
          <w:szCs w:val="24"/>
        </w:rPr>
        <w:t xml:space="preserve">This demonstrates that the assets are more the Seaview Resort </w:t>
      </w:r>
      <w:r w:rsidR="00B06683" w:rsidRPr="00376133">
        <w:rPr>
          <w:rFonts w:ascii="Times New Roman" w:hAnsi="Times New Roman" w:cs="Times New Roman"/>
          <w:color w:val="000000" w:themeColor="text1"/>
          <w:sz w:val="24"/>
          <w:szCs w:val="24"/>
        </w:rPr>
        <w:t>has</w:t>
      </w:r>
      <w:r w:rsidR="006D6786" w:rsidRPr="00376133">
        <w:rPr>
          <w:rFonts w:ascii="Times New Roman" w:hAnsi="Times New Roman" w:cs="Times New Roman"/>
          <w:color w:val="000000" w:themeColor="text1"/>
          <w:sz w:val="24"/>
          <w:szCs w:val="24"/>
        </w:rPr>
        <w:t xml:space="preserve"> </w:t>
      </w:r>
      <w:r w:rsidR="00BA17FD" w:rsidRPr="00376133">
        <w:rPr>
          <w:rFonts w:ascii="Times New Roman" w:hAnsi="Times New Roman" w:cs="Times New Roman"/>
          <w:color w:val="000000" w:themeColor="text1"/>
          <w:sz w:val="24"/>
          <w:szCs w:val="24"/>
        </w:rPr>
        <w:t>fewer</w:t>
      </w:r>
      <w:r w:rsidR="006D6786" w:rsidRPr="00376133">
        <w:rPr>
          <w:rFonts w:ascii="Times New Roman" w:hAnsi="Times New Roman" w:cs="Times New Roman"/>
          <w:color w:val="000000" w:themeColor="text1"/>
          <w:sz w:val="24"/>
          <w:szCs w:val="24"/>
        </w:rPr>
        <w:t xml:space="preserve"> obligations</w:t>
      </w:r>
      <w:r w:rsidR="00BA17FD" w:rsidRPr="00376133">
        <w:rPr>
          <w:rFonts w:ascii="Times New Roman" w:hAnsi="Times New Roman" w:cs="Times New Roman"/>
          <w:color w:val="000000" w:themeColor="text1"/>
          <w:sz w:val="24"/>
          <w:szCs w:val="24"/>
        </w:rPr>
        <w:t xml:space="preserve"> and they are easily able to pay through the use of the assets effectively. </w:t>
      </w:r>
    </w:p>
    <w:p w:rsidR="009C39BF" w:rsidRDefault="002E3FFE"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xml:space="preserve">According to Robinson (2020, p.167) assets and liabilities of the business firm arise as the result of the business transactions. </w:t>
      </w:r>
      <w:r w:rsidR="009C39BF" w:rsidRPr="009C39BF">
        <w:rPr>
          <w:rFonts w:ascii="Times New Roman" w:hAnsi="Times New Roman" w:cs="Times New Roman"/>
          <w:color w:val="000000" w:themeColor="text1"/>
          <w:sz w:val="24"/>
          <w:szCs w:val="24"/>
        </w:rPr>
        <w:t xml:space="preserve">Long-term debt stands at £400,000, which represents those long-term liabilities and </w:t>
      </w:r>
      <w:r w:rsidR="009C39BF">
        <w:rPr>
          <w:rFonts w:ascii="Times New Roman" w:hAnsi="Times New Roman" w:cs="Times New Roman"/>
          <w:color w:val="000000" w:themeColor="text1"/>
          <w:sz w:val="24"/>
          <w:szCs w:val="24"/>
        </w:rPr>
        <w:t>loan</w:t>
      </w:r>
      <w:r w:rsidR="009C39BF" w:rsidRPr="009C39BF">
        <w:rPr>
          <w:rFonts w:ascii="Times New Roman" w:hAnsi="Times New Roman" w:cs="Times New Roman"/>
          <w:color w:val="000000" w:themeColor="text1"/>
          <w:sz w:val="24"/>
          <w:szCs w:val="24"/>
        </w:rPr>
        <w:t>s undertaken by Seaview Resort that may affect operations, as such liabilities against equity of £450,000 indicate that the business firm has based in a proportion of 47% on the level of debt for the management of business operations.</w:t>
      </w:r>
    </w:p>
    <w:p w:rsidR="000B21EF" w:rsidRPr="00376133" w:rsidRDefault="000B21EF"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br w:type="page"/>
      </w:r>
    </w:p>
    <w:p w:rsidR="000B21EF" w:rsidRPr="00376133" w:rsidRDefault="000B21EF" w:rsidP="00376133">
      <w:pPr>
        <w:pStyle w:val="Heading1"/>
        <w:spacing w:line="360" w:lineRule="auto"/>
        <w:jc w:val="both"/>
        <w:rPr>
          <w:rFonts w:ascii="Times New Roman" w:hAnsi="Times New Roman" w:cs="Times New Roman"/>
          <w:color w:val="000000" w:themeColor="text1"/>
          <w:sz w:val="24"/>
          <w:szCs w:val="24"/>
        </w:rPr>
      </w:pPr>
      <w:bookmarkStart w:id="3" w:name="_Toc148173107"/>
      <w:r w:rsidRPr="00376133">
        <w:rPr>
          <w:rFonts w:ascii="Times New Roman" w:hAnsi="Times New Roman" w:cs="Times New Roman"/>
          <w:color w:val="000000" w:themeColor="text1"/>
          <w:sz w:val="24"/>
          <w:szCs w:val="24"/>
        </w:rPr>
        <w:lastRenderedPageBreak/>
        <w:t>Key Reasons behind the Decline in the Level of Profitability-</w:t>
      </w:r>
      <w:bookmarkEnd w:id="3"/>
    </w:p>
    <w:p w:rsidR="000B21EF" w:rsidRPr="00376133" w:rsidRDefault="0083037D"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As mentioned in the case</w:t>
      </w:r>
      <w:r w:rsidR="00EB2C80" w:rsidRPr="00376133">
        <w:rPr>
          <w:rFonts w:ascii="Times New Roman" w:hAnsi="Times New Roman" w:cs="Times New Roman"/>
          <w:color w:val="000000" w:themeColor="text1"/>
          <w:sz w:val="24"/>
          <w:szCs w:val="24"/>
        </w:rPr>
        <w:t xml:space="preserve"> study, it can be observed that the decline or </w:t>
      </w:r>
      <w:r w:rsidR="00E32B56" w:rsidRPr="00376133">
        <w:rPr>
          <w:rFonts w:ascii="Times New Roman" w:hAnsi="Times New Roman" w:cs="Times New Roman"/>
          <w:color w:val="000000" w:themeColor="text1"/>
          <w:sz w:val="24"/>
          <w:szCs w:val="24"/>
        </w:rPr>
        <w:t>decrease in the level of the profits of a business entity depends upon many factors. Some of them that ha</w:t>
      </w:r>
      <w:r w:rsidR="00376576" w:rsidRPr="00376133">
        <w:rPr>
          <w:rFonts w:ascii="Times New Roman" w:hAnsi="Times New Roman" w:cs="Times New Roman"/>
          <w:color w:val="000000" w:themeColor="text1"/>
          <w:sz w:val="24"/>
          <w:szCs w:val="24"/>
        </w:rPr>
        <w:t>ve</w:t>
      </w:r>
      <w:r w:rsidR="00E32B56" w:rsidRPr="00376133">
        <w:rPr>
          <w:rFonts w:ascii="Times New Roman" w:hAnsi="Times New Roman" w:cs="Times New Roman"/>
          <w:color w:val="000000" w:themeColor="text1"/>
          <w:sz w:val="24"/>
          <w:szCs w:val="24"/>
        </w:rPr>
        <w:t xml:space="preserve"> been the major grounds for the </w:t>
      </w:r>
      <w:r w:rsidR="00C444BD" w:rsidRPr="00376133">
        <w:rPr>
          <w:rFonts w:ascii="Times New Roman" w:hAnsi="Times New Roman" w:cs="Times New Roman"/>
          <w:color w:val="000000" w:themeColor="text1"/>
          <w:sz w:val="24"/>
          <w:szCs w:val="24"/>
        </w:rPr>
        <w:t>decline in the profitability level of Seaview Resort Company are-</w:t>
      </w:r>
    </w:p>
    <w:p w:rsidR="00C444BD" w:rsidRPr="00376133" w:rsidRDefault="00C444BD" w:rsidP="00376133">
      <w:pPr>
        <w:pStyle w:val="ListParagraph"/>
        <w:numPr>
          <w:ilvl w:val="0"/>
          <w:numId w:val="2"/>
        </w:numPr>
        <w:spacing w:after="0" w:line="360" w:lineRule="auto"/>
        <w:contextualSpacing w:val="0"/>
        <w:jc w:val="both"/>
        <w:rPr>
          <w:rFonts w:ascii="Times New Roman" w:hAnsi="Times New Roman" w:cs="Times New Roman"/>
          <w:b/>
          <w:color w:val="000000" w:themeColor="text1"/>
          <w:sz w:val="24"/>
          <w:szCs w:val="24"/>
        </w:rPr>
      </w:pPr>
      <w:r w:rsidRPr="00376133">
        <w:rPr>
          <w:rFonts w:ascii="Times New Roman" w:hAnsi="Times New Roman" w:cs="Times New Roman"/>
          <w:b/>
          <w:color w:val="000000" w:themeColor="text1"/>
          <w:sz w:val="24"/>
          <w:szCs w:val="24"/>
        </w:rPr>
        <w:t xml:space="preserve">Sales Factor: </w:t>
      </w:r>
      <w:r w:rsidRPr="00376133">
        <w:rPr>
          <w:rFonts w:ascii="Times New Roman" w:hAnsi="Times New Roman" w:cs="Times New Roman"/>
          <w:color w:val="000000" w:themeColor="text1"/>
          <w:sz w:val="24"/>
          <w:szCs w:val="24"/>
        </w:rPr>
        <w:t xml:space="preserve">According to Woodruff (2019), </w:t>
      </w:r>
      <w:r w:rsidR="00376576" w:rsidRPr="00376133">
        <w:rPr>
          <w:rFonts w:ascii="Times New Roman" w:hAnsi="Times New Roman" w:cs="Times New Roman"/>
          <w:color w:val="000000" w:themeColor="text1"/>
          <w:sz w:val="24"/>
          <w:szCs w:val="24"/>
        </w:rPr>
        <w:t>a company needs</w:t>
      </w:r>
      <w:r w:rsidRPr="00376133">
        <w:rPr>
          <w:rFonts w:ascii="Times New Roman" w:hAnsi="Times New Roman" w:cs="Times New Roman"/>
          <w:color w:val="000000" w:themeColor="text1"/>
          <w:sz w:val="24"/>
          <w:szCs w:val="24"/>
        </w:rPr>
        <w:t xml:space="preserve"> to sell enough products to be able to cover all its break-even costs of the business. In </w:t>
      </w:r>
      <w:r w:rsidR="00376576" w:rsidRPr="00376133">
        <w:rPr>
          <w:rFonts w:ascii="Times New Roman" w:hAnsi="Times New Roman" w:cs="Times New Roman"/>
          <w:color w:val="000000" w:themeColor="text1"/>
          <w:sz w:val="24"/>
          <w:szCs w:val="24"/>
        </w:rPr>
        <w:t>the</w:t>
      </w:r>
      <w:r w:rsidRPr="00376133">
        <w:rPr>
          <w:rFonts w:ascii="Times New Roman" w:hAnsi="Times New Roman" w:cs="Times New Roman"/>
          <w:color w:val="000000" w:themeColor="text1"/>
          <w:sz w:val="24"/>
          <w:szCs w:val="24"/>
        </w:rPr>
        <w:t xml:space="preserve"> hospitality business in which Seaview Resort is dealing, it can be said that </w:t>
      </w:r>
      <w:r w:rsidR="00993B8F" w:rsidRPr="00376133">
        <w:rPr>
          <w:rFonts w:ascii="Times New Roman" w:hAnsi="Times New Roman" w:cs="Times New Roman"/>
          <w:color w:val="000000" w:themeColor="text1"/>
          <w:sz w:val="24"/>
          <w:szCs w:val="24"/>
        </w:rPr>
        <w:t xml:space="preserve">the decline in revenue has been the major factor behind such poor profitability margin business. It is important in a business like hospitality to maintain revenue as it depicts the ability of the business to generate </w:t>
      </w:r>
      <w:r w:rsidR="00376576" w:rsidRPr="00376133">
        <w:rPr>
          <w:rFonts w:ascii="Times New Roman" w:hAnsi="Times New Roman" w:cs="Times New Roman"/>
          <w:color w:val="000000" w:themeColor="text1"/>
          <w:sz w:val="24"/>
          <w:szCs w:val="24"/>
        </w:rPr>
        <w:t>a</w:t>
      </w:r>
      <w:r w:rsidR="00993B8F" w:rsidRPr="00376133">
        <w:rPr>
          <w:rFonts w:ascii="Times New Roman" w:hAnsi="Times New Roman" w:cs="Times New Roman"/>
          <w:color w:val="000000" w:themeColor="text1"/>
          <w:sz w:val="24"/>
          <w:szCs w:val="24"/>
        </w:rPr>
        <w:t xml:space="preserve"> level of profitability. </w:t>
      </w:r>
      <w:r w:rsidR="002E3FFE" w:rsidRPr="00376133">
        <w:rPr>
          <w:rFonts w:ascii="Times New Roman" w:hAnsi="Times New Roman" w:cs="Times New Roman"/>
          <w:color w:val="000000" w:themeColor="text1"/>
          <w:sz w:val="24"/>
          <w:szCs w:val="24"/>
          <w:shd w:val="clear" w:color="auto" w:fill="FFFFFF"/>
        </w:rPr>
        <w:t>Kryukova and Khetagurova</w:t>
      </w:r>
      <w:r w:rsidR="002E3FFE" w:rsidRPr="00376133">
        <w:rPr>
          <w:rFonts w:ascii="Times New Roman" w:hAnsi="Times New Roman" w:cs="Times New Roman"/>
          <w:color w:val="000000" w:themeColor="text1"/>
          <w:sz w:val="24"/>
          <w:szCs w:val="24"/>
        </w:rPr>
        <w:t xml:space="preserve"> 2020 </w:t>
      </w:r>
      <w:r w:rsidR="00B06683" w:rsidRPr="00376133">
        <w:rPr>
          <w:rFonts w:ascii="Times New Roman" w:hAnsi="Times New Roman" w:cs="Times New Roman"/>
          <w:color w:val="000000" w:themeColor="text1"/>
          <w:sz w:val="24"/>
          <w:szCs w:val="24"/>
        </w:rPr>
        <w:t>have</w:t>
      </w:r>
      <w:r w:rsidR="002E3FFE" w:rsidRPr="00376133">
        <w:rPr>
          <w:rFonts w:ascii="Times New Roman" w:hAnsi="Times New Roman" w:cs="Times New Roman"/>
          <w:color w:val="000000" w:themeColor="text1"/>
          <w:sz w:val="24"/>
          <w:szCs w:val="24"/>
        </w:rPr>
        <w:t xml:space="preserve"> said hotels can manage their profitability indicators by concentrating on the most attractive sales channels. </w:t>
      </w:r>
      <w:r w:rsidR="00993B8F" w:rsidRPr="00376133">
        <w:rPr>
          <w:rFonts w:ascii="Times New Roman" w:hAnsi="Times New Roman" w:cs="Times New Roman"/>
          <w:color w:val="000000" w:themeColor="text1"/>
          <w:sz w:val="24"/>
          <w:szCs w:val="24"/>
        </w:rPr>
        <w:t xml:space="preserve">However, as per the case, the revenue has been declining over the years as the occupancy rate has decreased from 70% to 65% to 60% from 2020-2022. Thus, it can be said that </w:t>
      </w:r>
      <w:r w:rsidR="00376576" w:rsidRPr="00376133">
        <w:rPr>
          <w:rFonts w:ascii="Times New Roman" w:hAnsi="Times New Roman" w:cs="Times New Roman"/>
          <w:color w:val="000000" w:themeColor="text1"/>
          <w:sz w:val="24"/>
          <w:szCs w:val="24"/>
        </w:rPr>
        <w:t xml:space="preserve">the </w:t>
      </w:r>
      <w:r w:rsidR="00993B8F" w:rsidRPr="00376133">
        <w:rPr>
          <w:rFonts w:ascii="Times New Roman" w:hAnsi="Times New Roman" w:cs="Times New Roman"/>
          <w:color w:val="000000" w:themeColor="text1"/>
          <w:sz w:val="24"/>
          <w:szCs w:val="24"/>
        </w:rPr>
        <w:t xml:space="preserve">sales factor has been the key reason and ground due to which the profits have not been generated. </w:t>
      </w:r>
    </w:p>
    <w:p w:rsidR="00993B8F" w:rsidRPr="00376133" w:rsidRDefault="00993B8F" w:rsidP="00376133">
      <w:pPr>
        <w:pStyle w:val="ListParagraph"/>
        <w:numPr>
          <w:ilvl w:val="0"/>
          <w:numId w:val="2"/>
        </w:numPr>
        <w:spacing w:after="0" w:line="360" w:lineRule="auto"/>
        <w:contextualSpacing w:val="0"/>
        <w:jc w:val="both"/>
        <w:rPr>
          <w:rFonts w:ascii="Times New Roman" w:hAnsi="Times New Roman" w:cs="Times New Roman"/>
          <w:b/>
          <w:color w:val="000000" w:themeColor="text1"/>
          <w:sz w:val="24"/>
          <w:szCs w:val="24"/>
        </w:rPr>
      </w:pPr>
      <w:r w:rsidRPr="00376133">
        <w:rPr>
          <w:rFonts w:ascii="Times New Roman" w:hAnsi="Times New Roman" w:cs="Times New Roman"/>
          <w:b/>
          <w:color w:val="000000" w:themeColor="text1"/>
          <w:sz w:val="24"/>
          <w:szCs w:val="24"/>
        </w:rPr>
        <w:t xml:space="preserve">Average Room Rate: </w:t>
      </w:r>
      <w:r w:rsidRPr="00376133">
        <w:rPr>
          <w:rFonts w:ascii="Times New Roman" w:hAnsi="Times New Roman" w:cs="Times New Roman"/>
          <w:color w:val="000000" w:themeColor="text1"/>
          <w:sz w:val="24"/>
          <w:szCs w:val="24"/>
        </w:rPr>
        <w:t xml:space="preserve">Hill (2021) has stated the definition of the average room rate or average daily room rate as dividing the total amount of revenue by the number of actual rooms that have been sold by the business firm. It is one of the key factors that assist in deriving the revenue and profitability of the business. However, as per the case scenario of Seaview Resort, it can be said that </w:t>
      </w:r>
      <w:r w:rsidR="00376576" w:rsidRPr="00376133">
        <w:rPr>
          <w:rFonts w:ascii="Times New Roman" w:hAnsi="Times New Roman" w:cs="Times New Roman"/>
          <w:color w:val="000000" w:themeColor="text1"/>
          <w:sz w:val="24"/>
          <w:szCs w:val="24"/>
        </w:rPr>
        <w:t xml:space="preserve">a </w:t>
      </w:r>
      <w:r w:rsidRPr="00376133">
        <w:rPr>
          <w:rFonts w:ascii="Times New Roman" w:hAnsi="Times New Roman" w:cs="Times New Roman"/>
          <w:color w:val="000000" w:themeColor="text1"/>
          <w:sz w:val="24"/>
          <w:szCs w:val="24"/>
        </w:rPr>
        <w:t>decline in the average room rate has been found. Over the years, the rate of the average room in the resort has been £250, £230</w:t>
      </w:r>
      <w:r w:rsidR="00376576" w:rsidRPr="00376133">
        <w:rPr>
          <w:rFonts w:ascii="Times New Roman" w:hAnsi="Times New Roman" w:cs="Times New Roman"/>
          <w:color w:val="000000" w:themeColor="text1"/>
          <w:sz w:val="24"/>
          <w:szCs w:val="24"/>
        </w:rPr>
        <w:t>,</w:t>
      </w:r>
      <w:r w:rsidRPr="00376133">
        <w:rPr>
          <w:rFonts w:ascii="Times New Roman" w:hAnsi="Times New Roman" w:cs="Times New Roman"/>
          <w:color w:val="000000" w:themeColor="text1"/>
          <w:sz w:val="24"/>
          <w:szCs w:val="24"/>
        </w:rPr>
        <w:t xml:space="preserve"> and £210 respectively from 2020 to 2022. This demonstrates that the </w:t>
      </w:r>
      <w:r w:rsidR="00D87A44" w:rsidRPr="00376133">
        <w:rPr>
          <w:rFonts w:ascii="Times New Roman" w:hAnsi="Times New Roman" w:cs="Times New Roman"/>
          <w:color w:val="000000" w:themeColor="text1"/>
          <w:sz w:val="24"/>
          <w:szCs w:val="24"/>
        </w:rPr>
        <w:t>rooms sold by the Seaview Resort have</w:t>
      </w:r>
      <w:r w:rsidRPr="00376133">
        <w:rPr>
          <w:rFonts w:ascii="Times New Roman" w:hAnsi="Times New Roman" w:cs="Times New Roman"/>
          <w:color w:val="000000" w:themeColor="text1"/>
          <w:sz w:val="24"/>
          <w:szCs w:val="24"/>
        </w:rPr>
        <w:t xml:space="preserve"> been declining over the </w:t>
      </w:r>
      <w:r w:rsidR="00645947" w:rsidRPr="00376133">
        <w:rPr>
          <w:rFonts w:ascii="Times New Roman" w:hAnsi="Times New Roman" w:cs="Times New Roman"/>
          <w:color w:val="000000" w:themeColor="text1"/>
          <w:sz w:val="24"/>
          <w:szCs w:val="24"/>
        </w:rPr>
        <w:t>years which have</w:t>
      </w:r>
      <w:r w:rsidRPr="00376133">
        <w:rPr>
          <w:rFonts w:ascii="Times New Roman" w:hAnsi="Times New Roman" w:cs="Times New Roman"/>
          <w:color w:val="000000" w:themeColor="text1"/>
          <w:sz w:val="24"/>
          <w:szCs w:val="24"/>
        </w:rPr>
        <w:t xml:space="preserve"> eventually led the business to have lower revenue. Such </w:t>
      </w:r>
      <w:r w:rsidR="00376576" w:rsidRPr="00376133">
        <w:rPr>
          <w:rFonts w:ascii="Times New Roman" w:hAnsi="Times New Roman" w:cs="Times New Roman"/>
          <w:color w:val="000000" w:themeColor="text1"/>
          <w:sz w:val="24"/>
          <w:szCs w:val="24"/>
        </w:rPr>
        <w:t xml:space="preserve">a </w:t>
      </w:r>
      <w:r w:rsidRPr="00376133">
        <w:rPr>
          <w:rFonts w:ascii="Times New Roman" w:hAnsi="Times New Roman" w:cs="Times New Roman"/>
          <w:color w:val="000000" w:themeColor="text1"/>
          <w:sz w:val="24"/>
          <w:szCs w:val="24"/>
        </w:rPr>
        <w:t xml:space="preserve">situation has eventually influenced </w:t>
      </w:r>
      <w:r w:rsidR="00D87A44" w:rsidRPr="00376133">
        <w:rPr>
          <w:rFonts w:ascii="Times New Roman" w:hAnsi="Times New Roman" w:cs="Times New Roman"/>
          <w:color w:val="000000" w:themeColor="text1"/>
          <w:sz w:val="24"/>
          <w:szCs w:val="24"/>
        </w:rPr>
        <w:t xml:space="preserve">the profit margin leading the business to have poor results. </w:t>
      </w:r>
    </w:p>
    <w:p w:rsidR="00376133" w:rsidRPr="000C2755" w:rsidRDefault="00C66D07" w:rsidP="00376133">
      <w:pPr>
        <w:pStyle w:val="ListParagraph"/>
        <w:numPr>
          <w:ilvl w:val="0"/>
          <w:numId w:val="2"/>
        </w:numPr>
        <w:spacing w:after="0" w:line="360" w:lineRule="auto"/>
        <w:contextualSpacing w:val="0"/>
        <w:jc w:val="both"/>
        <w:rPr>
          <w:rFonts w:ascii="Times New Roman" w:hAnsi="Times New Roman" w:cs="Times New Roman"/>
          <w:b/>
          <w:color w:val="000000" w:themeColor="text1"/>
          <w:sz w:val="24"/>
          <w:szCs w:val="24"/>
        </w:rPr>
      </w:pPr>
      <w:r w:rsidRPr="00376133">
        <w:rPr>
          <w:rFonts w:ascii="Times New Roman" w:hAnsi="Times New Roman" w:cs="Times New Roman"/>
          <w:b/>
          <w:color w:val="000000" w:themeColor="text1"/>
          <w:sz w:val="24"/>
          <w:szCs w:val="24"/>
        </w:rPr>
        <w:t xml:space="preserve">Occupancy Rate: </w:t>
      </w:r>
      <w:r w:rsidR="00376576" w:rsidRPr="00376133">
        <w:rPr>
          <w:rFonts w:ascii="Times New Roman" w:hAnsi="Times New Roman" w:cs="Times New Roman"/>
          <w:color w:val="000000" w:themeColor="text1"/>
          <w:sz w:val="24"/>
          <w:szCs w:val="24"/>
        </w:rPr>
        <w:t>Following</w:t>
      </w:r>
      <w:r w:rsidRPr="00376133">
        <w:rPr>
          <w:rFonts w:ascii="Times New Roman" w:hAnsi="Times New Roman" w:cs="Times New Roman"/>
          <w:color w:val="000000" w:themeColor="text1"/>
          <w:sz w:val="24"/>
          <w:szCs w:val="24"/>
        </w:rPr>
        <w:t xml:space="preserve"> Hollander (2023), in the case of </w:t>
      </w:r>
      <w:r w:rsidR="00376576" w:rsidRPr="00376133">
        <w:rPr>
          <w:rFonts w:ascii="Times New Roman" w:hAnsi="Times New Roman" w:cs="Times New Roman"/>
          <w:color w:val="000000" w:themeColor="text1"/>
          <w:sz w:val="24"/>
          <w:szCs w:val="24"/>
        </w:rPr>
        <w:t xml:space="preserve">the </w:t>
      </w:r>
      <w:r w:rsidRPr="00376133">
        <w:rPr>
          <w:rFonts w:ascii="Times New Roman" w:hAnsi="Times New Roman" w:cs="Times New Roman"/>
          <w:color w:val="000000" w:themeColor="text1"/>
          <w:sz w:val="24"/>
          <w:szCs w:val="24"/>
        </w:rPr>
        <w:t xml:space="preserve">hotel industry, the rate of occupancy demonstrates and represents the occupied rooms that have been there over the period respectively. The formula to calculate the same is </w:t>
      </w:r>
      <w:r w:rsidR="00376576" w:rsidRPr="00376133">
        <w:rPr>
          <w:rFonts w:ascii="Times New Roman" w:hAnsi="Times New Roman" w:cs="Times New Roman"/>
          <w:color w:val="000000" w:themeColor="text1"/>
          <w:sz w:val="24"/>
          <w:szCs w:val="24"/>
        </w:rPr>
        <w:t>several</w:t>
      </w:r>
      <w:r w:rsidRPr="00376133">
        <w:rPr>
          <w:rFonts w:ascii="Times New Roman" w:hAnsi="Times New Roman" w:cs="Times New Roman"/>
          <w:color w:val="000000" w:themeColor="text1"/>
          <w:sz w:val="24"/>
          <w:szCs w:val="24"/>
        </w:rPr>
        <w:t xml:space="preserve"> booked rooms divided by </w:t>
      </w:r>
      <w:r w:rsidR="00376576" w:rsidRPr="00376133">
        <w:rPr>
          <w:rFonts w:ascii="Times New Roman" w:hAnsi="Times New Roman" w:cs="Times New Roman"/>
          <w:color w:val="000000" w:themeColor="text1"/>
          <w:sz w:val="24"/>
          <w:szCs w:val="24"/>
        </w:rPr>
        <w:t xml:space="preserve">the </w:t>
      </w:r>
      <w:r w:rsidRPr="00376133">
        <w:rPr>
          <w:rFonts w:ascii="Times New Roman" w:hAnsi="Times New Roman" w:cs="Times New Roman"/>
          <w:color w:val="000000" w:themeColor="text1"/>
          <w:sz w:val="24"/>
          <w:szCs w:val="24"/>
        </w:rPr>
        <w:t xml:space="preserve">total number of </w:t>
      </w:r>
      <w:r w:rsidR="00376576" w:rsidRPr="00376133">
        <w:rPr>
          <w:rFonts w:ascii="Times New Roman" w:hAnsi="Times New Roman" w:cs="Times New Roman"/>
          <w:color w:val="000000" w:themeColor="text1"/>
          <w:sz w:val="24"/>
          <w:szCs w:val="24"/>
        </w:rPr>
        <w:t>available rooms</w:t>
      </w:r>
      <w:r w:rsidRPr="00376133">
        <w:rPr>
          <w:rFonts w:ascii="Times New Roman" w:hAnsi="Times New Roman" w:cs="Times New Roman"/>
          <w:color w:val="000000" w:themeColor="text1"/>
          <w:sz w:val="24"/>
          <w:szCs w:val="24"/>
        </w:rPr>
        <w:t xml:space="preserve">. </w:t>
      </w:r>
      <w:r w:rsidR="00376576" w:rsidRPr="00376133">
        <w:rPr>
          <w:rFonts w:ascii="Times New Roman" w:hAnsi="Times New Roman" w:cs="Times New Roman"/>
          <w:color w:val="000000" w:themeColor="text1"/>
          <w:sz w:val="24"/>
          <w:szCs w:val="24"/>
        </w:rPr>
        <w:t>Following</w:t>
      </w:r>
      <w:r w:rsidRPr="00376133">
        <w:rPr>
          <w:rFonts w:ascii="Times New Roman" w:hAnsi="Times New Roman" w:cs="Times New Roman"/>
          <w:color w:val="000000" w:themeColor="text1"/>
          <w:sz w:val="24"/>
          <w:szCs w:val="24"/>
        </w:rPr>
        <w:t xml:space="preserve"> the case of Seaview Resort, it can be observed that the rates have been declined represent</w:t>
      </w:r>
      <w:r w:rsidR="00376576" w:rsidRPr="00376133">
        <w:rPr>
          <w:rFonts w:ascii="Times New Roman" w:hAnsi="Times New Roman" w:cs="Times New Roman"/>
          <w:color w:val="000000" w:themeColor="text1"/>
          <w:sz w:val="24"/>
          <w:szCs w:val="24"/>
        </w:rPr>
        <w:t>ing</w:t>
      </w:r>
      <w:r w:rsidRPr="00376133">
        <w:rPr>
          <w:rFonts w:ascii="Times New Roman" w:hAnsi="Times New Roman" w:cs="Times New Roman"/>
          <w:color w:val="000000" w:themeColor="text1"/>
          <w:sz w:val="24"/>
          <w:szCs w:val="24"/>
        </w:rPr>
        <w:t xml:space="preserve"> that the rooms were not booked and they were getting empty over the period. The major reason behind the same can be </w:t>
      </w:r>
      <w:r w:rsidR="00376576" w:rsidRPr="00376133">
        <w:rPr>
          <w:rFonts w:ascii="Times New Roman" w:hAnsi="Times New Roman" w:cs="Times New Roman"/>
          <w:color w:val="000000" w:themeColor="text1"/>
          <w:sz w:val="24"/>
          <w:szCs w:val="24"/>
        </w:rPr>
        <w:t xml:space="preserve">the </w:t>
      </w:r>
      <w:r w:rsidRPr="00376133">
        <w:rPr>
          <w:rFonts w:ascii="Times New Roman" w:hAnsi="Times New Roman" w:cs="Times New Roman"/>
          <w:color w:val="000000" w:themeColor="text1"/>
          <w:sz w:val="24"/>
          <w:szCs w:val="24"/>
        </w:rPr>
        <w:t>dissatisfaction of the customers and eventually, the profit margins ha</w:t>
      </w:r>
      <w:r w:rsidR="00376576" w:rsidRPr="00376133">
        <w:rPr>
          <w:rFonts w:ascii="Times New Roman" w:hAnsi="Times New Roman" w:cs="Times New Roman"/>
          <w:color w:val="000000" w:themeColor="text1"/>
          <w:sz w:val="24"/>
          <w:szCs w:val="24"/>
        </w:rPr>
        <w:t>ve</w:t>
      </w:r>
      <w:r w:rsidRPr="00376133">
        <w:rPr>
          <w:rFonts w:ascii="Times New Roman" w:hAnsi="Times New Roman" w:cs="Times New Roman"/>
          <w:color w:val="000000" w:themeColor="text1"/>
          <w:sz w:val="24"/>
          <w:szCs w:val="24"/>
        </w:rPr>
        <w:t xml:space="preserve"> been impacted. </w:t>
      </w:r>
    </w:p>
    <w:p w:rsidR="00C66D07" w:rsidRPr="00376133" w:rsidRDefault="0014206C" w:rsidP="00376133">
      <w:pPr>
        <w:pStyle w:val="Heading1"/>
        <w:spacing w:line="360" w:lineRule="auto"/>
        <w:jc w:val="both"/>
        <w:rPr>
          <w:rFonts w:ascii="Times New Roman" w:hAnsi="Times New Roman" w:cs="Times New Roman"/>
          <w:color w:val="000000" w:themeColor="text1"/>
          <w:sz w:val="24"/>
          <w:szCs w:val="24"/>
        </w:rPr>
      </w:pPr>
      <w:bookmarkStart w:id="4" w:name="_Toc148173108"/>
      <w:r w:rsidRPr="00376133">
        <w:rPr>
          <w:rFonts w:ascii="Times New Roman" w:hAnsi="Times New Roman" w:cs="Times New Roman"/>
          <w:color w:val="000000" w:themeColor="text1"/>
          <w:sz w:val="24"/>
          <w:szCs w:val="24"/>
        </w:rPr>
        <w:lastRenderedPageBreak/>
        <w:t>Comprehensive Turnaround Strategy for Viable Outcomes-</w:t>
      </w:r>
      <w:bookmarkEnd w:id="4"/>
    </w:p>
    <w:p w:rsidR="001B3E02" w:rsidRDefault="001B3E02" w:rsidP="001B3E02">
      <w:pPr>
        <w:spacing w:after="0" w:line="360" w:lineRule="auto"/>
        <w:jc w:val="both"/>
        <w:rPr>
          <w:rFonts w:ascii="Times New Roman" w:hAnsi="Times New Roman" w:cs="Times New Roman"/>
          <w:color w:val="000000" w:themeColor="text1"/>
          <w:sz w:val="24"/>
          <w:szCs w:val="24"/>
        </w:rPr>
      </w:pPr>
      <w:r w:rsidRPr="001B3E02">
        <w:rPr>
          <w:rFonts w:ascii="Times New Roman" w:hAnsi="Times New Roman" w:cs="Times New Roman"/>
          <w:color w:val="000000" w:themeColor="text1"/>
          <w:sz w:val="24"/>
          <w:szCs w:val="24"/>
        </w:rPr>
        <w:t>For the development of Seaview resort, the main objective is to restore its financial situation and its status as a distinguished holiday retreat.</w:t>
      </w:r>
      <w:r>
        <w:rPr>
          <w:rFonts w:ascii="Times New Roman" w:hAnsi="Times New Roman" w:cs="Times New Roman"/>
          <w:color w:val="000000" w:themeColor="text1"/>
          <w:sz w:val="24"/>
          <w:szCs w:val="24"/>
        </w:rPr>
        <w:t xml:space="preserve"> </w:t>
      </w:r>
      <w:r w:rsidRPr="001B3E02">
        <w:rPr>
          <w:rFonts w:ascii="Times New Roman" w:hAnsi="Times New Roman" w:cs="Times New Roman"/>
          <w:color w:val="000000" w:themeColor="text1"/>
          <w:sz w:val="24"/>
          <w:szCs w:val="24"/>
        </w:rPr>
        <w:t xml:space="preserve">This intricate approach encompasses initiatives addressing internal operational hurdles and external market shifts (Brewer et al., 2022). Firstly, a meticulous review of the resort's cost framework is essential, focusing keenly on detecting and rectifying inefficiencies. </w:t>
      </w:r>
      <w:r w:rsidR="006254B8" w:rsidRPr="006254B8">
        <w:rPr>
          <w:rFonts w:ascii="Times New Roman" w:hAnsi="Times New Roman" w:cs="Times New Roman"/>
          <w:color w:val="000000" w:themeColor="text1"/>
          <w:sz w:val="24"/>
          <w:szCs w:val="24"/>
        </w:rPr>
        <w:t xml:space="preserve">Renegotiating vendor contracts and optimizing operating procedures can quickly result in cost savings, which can reduce the resort's financial problems. </w:t>
      </w:r>
      <w:r w:rsidRPr="001B3E02">
        <w:rPr>
          <w:rFonts w:ascii="Times New Roman" w:hAnsi="Times New Roman" w:cs="Times New Roman"/>
          <w:color w:val="000000" w:themeColor="text1"/>
          <w:sz w:val="24"/>
          <w:szCs w:val="24"/>
        </w:rPr>
        <w:t>Implementing dynamic pricing models, responsive to market dynamics and seasonal fluctuations, can maximize revenue</w:t>
      </w:r>
      <w:r>
        <w:rPr>
          <w:rFonts w:ascii="Times New Roman" w:hAnsi="Times New Roman" w:cs="Times New Roman"/>
          <w:color w:val="000000" w:themeColor="text1"/>
          <w:sz w:val="24"/>
          <w:szCs w:val="24"/>
        </w:rPr>
        <w:t>.</w:t>
      </w:r>
      <w:r w:rsidRPr="001B3E02">
        <w:t xml:space="preserve"> </w:t>
      </w:r>
      <w:r w:rsidRPr="001B3E02">
        <w:rPr>
          <w:rFonts w:ascii="Times New Roman" w:hAnsi="Times New Roman" w:cs="Times New Roman"/>
          <w:color w:val="000000" w:themeColor="text1"/>
          <w:sz w:val="24"/>
          <w:szCs w:val="24"/>
        </w:rPr>
        <w:t>Additionally, introducing enticing packages and promotions tailored to diverse customer segments can spur demand, positively impacting occupancy rates and overall profitability. This strategic pricing approach should be complemented by a renewed emphasis on customer satisfaction</w:t>
      </w:r>
      <w:r>
        <w:rPr>
          <w:rFonts w:ascii="Times New Roman" w:hAnsi="Times New Roman" w:cs="Times New Roman"/>
          <w:color w:val="000000" w:themeColor="text1"/>
          <w:sz w:val="24"/>
          <w:szCs w:val="24"/>
        </w:rPr>
        <w:t>.</w:t>
      </w:r>
    </w:p>
    <w:p w:rsidR="001B3E02" w:rsidRDefault="001B3E02" w:rsidP="001B3E02">
      <w:pPr>
        <w:spacing w:after="0" w:line="360" w:lineRule="auto"/>
        <w:jc w:val="both"/>
        <w:rPr>
          <w:rFonts w:ascii="Times New Roman" w:hAnsi="Times New Roman" w:cs="Times New Roman"/>
          <w:color w:val="000000" w:themeColor="text1"/>
          <w:sz w:val="24"/>
          <w:szCs w:val="24"/>
        </w:rPr>
      </w:pPr>
      <w:r w:rsidRPr="001B3E02">
        <w:rPr>
          <w:rFonts w:ascii="Times New Roman" w:hAnsi="Times New Roman" w:cs="Times New Roman"/>
          <w:color w:val="000000" w:themeColor="text1"/>
          <w:sz w:val="24"/>
          <w:szCs w:val="24"/>
        </w:rPr>
        <w:t>To combat the decline in gross profit and the upswing in operating expenses, an investment in technology and operational efficiency takes precedence. The adoption of a robust property management system (PMS) can enhance reservation processes, inventory management, and overall operational efficiency (Weygandt et al., 2020).</w:t>
      </w:r>
    </w:p>
    <w:p w:rsidR="00587EE9" w:rsidRDefault="00587EE9" w:rsidP="00587EE9">
      <w:pPr>
        <w:spacing w:after="0" w:line="360" w:lineRule="auto"/>
        <w:jc w:val="both"/>
        <w:rPr>
          <w:rFonts w:ascii="Times New Roman" w:hAnsi="Times New Roman" w:cs="Times New Roman"/>
          <w:color w:val="000000" w:themeColor="text1"/>
          <w:sz w:val="24"/>
          <w:szCs w:val="24"/>
        </w:rPr>
      </w:pPr>
      <w:r w:rsidRPr="00587EE9">
        <w:rPr>
          <w:rFonts w:ascii="Times New Roman" w:hAnsi="Times New Roman" w:cs="Times New Roman"/>
          <w:color w:val="000000" w:themeColor="text1"/>
          <w:sz w:val="24"/>
          <w:szCs w:val="24"/>
        </w:rPr>
        <w:t>According to the University of Wales (2023), it is one of the effective practices that shall be carried out as it describes the commitment of the company by undertaking all the relevant factors such as social, environmental, and economic impact respectively. The current scenario has justified that customer dissatisfaction has been one of the key reasons for such poor profit margins.</w:t>
      </w:r>
    </w:p>
    <w:p w:rsidR="00587EE9" w:rsidRPr="00587EE9" w:rsidRDefault="00587EE9" w:rsidP="00587EE9">
      <w:pPr>
        <w:spacing w:after="0" w:line="360" w:lineRule="auto"/>
        <w:jc w:val="both"/>
        <w:rPr>
          <w:rFonts w:ascii="Times New Roman" w:hAnsi="Times New Roman" w:cs="Times New Roman"/>
          <w:color w:val="000000" w:themeColor="text1"/>
          <w:sz w:val="24"/>
          <w:szCs w:val="24"/>
        </w:rPr>
      </w:pPr>
      <w:r w:rsidRPr="00587EE9">
        <w:rPr>
          <w:rFonts w:ascii="Times New Roman" w:hAnsi="Times New Roman" w:cs="Times New Roman"/>
          <w:color w:val="000000" w:themeColor="text1"/>
          <w:sz w:val="24"/>
          <w:szCs w:val="24"/>
        </w:rPr>
        <w:t>Moreover, staff training programs, cent</w:t>
      </w:r>
      <w:r>
        <w:rPr>
          <w:rFonts w:ascii="Times New Roman" w:hAnsi="Times New Roman" w:cs="Times New Roman"/>
          <w:color w:val="000000" w:themeColor="text1"/>
          <w:sz w:val="24"/>
          <w:szCs w:val="24"/>
        </w:rPr>
        <w:t>e</w:t>
      </w:r>
      <w:r w:rsidRPr="00587EE9">
        <w:rPr>
          <w:rFonts w:ascii="Times New Roman" w:hAnsi="Times New Roman" w:cs="Times New Roman"/>
          <w:color w:val="000000" w:themeColor="text1"/>
          <w:sz w:val="24"/>
          <w:szCs w:val="24"/>
        </w:rPr>
        <w:t>red on delivering exceptional customer service and upholding the resort's brand promise, play a pivotal role. Engaged and well-trained staff significantly contribute to an enhanced guest experience, fostering customer loyalty and positive reviews (Dierkes and Siepelmeyer, 2019).</w:t>
      </w:r>
    </w:p>
    <w:p w:rsidR="00BB7AEE" w:rsidRDefault="00BB7AEE" w:rsidP="001B3E02">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xml:space="preserve">According to </w:t>
      </w:r>
      <w:r w:rsidR="00376576" w:rsidRPr="00376133">
        <w:rPr>
          <w:rFonts w:ascii="Times New Roman" w:hAnsi="Times New Roman" w:cs="Times New Roman"/>
          <w:color w:val="000000" w:themeColor="text1"/>
          <w:sz w:val="24"/>
          <w:szCs w:val="24"/>
        </w:rPr>
        <w:t xml:space="preserve">the </w:t>
      </w:r>
      <w:r w:rsidRPr="00376133">
        <w:rPr>
          <w:rFonts w:ascii="Times New Roman" w:hAnsi="Times New Roman" w:cs="Times New Roman"/>
          <w:color w:val="000000" w:themeColor="text1"/>
          <w:sz w:val="24"/>
          <w:szCs w:val="24"/>
        </w:rPr>
        <w:t xml:space="preserve">University of Wales (2023a), it is one of the strategies that appeal to price-sensitive customers. The spending is minimized and the achievement in the cost advantages is there which makes the contemporary organizations match. Seaview Resort shall look down </w:t>
      </w:r>
      <w:r w:rsidR="00376576" w:rsidRPr="00376133">
        <w:rPr>
          <w:rFonts w:ascii="Times New Roman" w:hAnsi="Times New Roman" w:cs="Times New Roman"/>
          <w:color w:val="000000" w:themeColor="text1"/>
          <w:sz w:val="24"/>
          <w:szCs w:val="24"/>
        </w:rPr>
        <w:t>on</w:t>
      </w:r>
      <w:r w:rsidRPr="00376133">
        <w:rPr>
          <w:rFonts w:ascii="Times New Roman" w:hAnsi="Times New Roman" w:cs="Times New Roman"/>
          <w:color w:val="000000" w:themeColor="text1"/>
          <w:sz w:val="24"/>
          <w:szCs w:val="24"/>
        </w:rPr>
        <w:t xml:space="preserve"> this strategy by providing such services that are unique and expand their operations in other locations as well </w:t>
      </w:r>
      <w:r w:rsidR="003F0885" w:rsidRPr="00376133">
        <w:rPr>
          <w:rFonts w:ascii="Times New Roman" w:hAnsi="Times New Roman" w:cs="Times New Roman"/>
          <w:color w:val="000000" w:themeColor="text1"/>
          <w:sz w:val="24"/>
          <w:szCs w:val="24"/>
        </w:rPr>
        <w:t xml:space="preserve">so that the consumers can receive the best services throughout. </w:t>
      </w:r>
    </w:p>
    <w:p w:rsidR="007F3985" w:rsidRDefault="007F3985" w:rsidP="007F3985">
      <w:pPr>
        <w:spacing w:after="0" w:line="360" w:lineRule="auto"/>
        <w:jc w:val="both"/>
        <w:rPr>
          <w:rFonts w:ascii="Times New Roman" w:hAnsi="Times New Roman" w:cs="Times New Roman"/>
          <w:color w:val="000000" w:themeColor="text1"/>
          <w:sz w:val="24"/>
          <w:szCs w:val="24"/>
        </w:rPr>
      </w:pPr>
      <w:r w:rsidRPr="007F3985">
        <w:rPr>
          <w:rFonts w:ascii="Times New Roman" w:hAnsi="Times New Roman" w:cs="Times New Roman"/>
          <w:color w:val="000000" w:themeColor="text1"/>
          <w:sz w:val="24"/>
          <w:szCs w:val="24"/>
        </w:rPr>
        <w:t>The strategy must remain adaptable, responsive to evolving market trends, customer feedback, and the overall performance of the resort</w:t>
      </w:r>
      <w:r>
        <w:rPr>
          <w:rFonts w:ascii="Times New Roman" w:hAnsi="Times New Roman" w:cs="Times New Roman"/>
          <w:color w:val="000000" w:themeColor="text1"/>
          <w:sz w:val="24"/>
          <w:szCs w:val="24"/>
        </w:rPr>
        <w:t>.</w:t>
      </w:r>
      <w:r w:rsidR="003F0885" w:rsidRPr="00376133">
        <w:rPr>
          <w:rFonts w:ascii="Times New Roman" w:hAnsi="Times New Roman" w:cs="Times New Roman"/>
          <w:color w:val="000000" w:themeColor="text1"/>
          <w:sz w:val="24"/>
          <w:szCs w:val="24"/>
        </w:rPr>
        <w:br w:type="page"/>
      </w:r>
      <w:bookmarkStart w:id="5" w:name="_Toc148173109"/>
    </w:p>
    <w:p w:rsidR="003F0885" w:rsidRPr="00376133" w:rsidRDefault="003F0885" w:rsidP="00376133">
      <w:pPr>
        <w:pStyle w:val="Heading1"/>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lastRenderedPageBreak/>
        <w:t>Conclusion-</w:t>
      </w:r>
      <w:bookmarkEnd w:id="5"/>
    </w:p>
    <w:p w:rsidR="003F0885" w:rsidRPr="00376133" w:rsidRDefault="003F0885"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The report has concluded the financial performance of Seaview Resort and it has been observed that over the last few years such as 2020,</w:t>
      </w:r>
      <w:r w:rsidR="00A26CDA">
        <w:rPr>
          <w:rFonts w:ascii="Times New Roman" w:hAnsi="Times New Roman" w:cs="Times New Roman"/>
          <w:color w:val="000000" w:themeColor="text1"/>
          <w:sz w:val="24"/>
          <w:szCs w:val="24"/>
        </w:rPr>
        <w:t xml:space="preserve"> </w:t>
      </w:r>
      <w:r w:rsidRPr="00376133">
        <w:rPr>
          <w:rFonts w:ascii="Times New Roman" w:hAnsi="Times New Roman" w:cs="Times New Roman"/>
          <w:color w:val="000000" w:themeColor="text1"/>
          <w:sz w:val="24"/>
          <w:szCs w:val="24"/>
        </w:rPr>
        <w:t>2021 and 2022, the financials of the resort ha</w:t>
      </w:r>
      <w:r w:rsidR="00376576" w:rsidRPr="00376133">
        <w:rPr>
          <w:rFonts w:ascii="Times New Roman" w:hAnsi="Times New Roman" w:cs="Times New Roman"/>
          <w:color w:val="000000" w:themeColor="text1"/>
          <w:sz w:val="24"/>
          <w:szCs w:val="24"/>
        </w:rPr>
        <w:t>ve</w:t>
      </w:r>
      <w:r w:rsidRPr="00376133">
        <w:rPr>
          <w:rFonts w:ascii="Times New Roman" w:hAnsi="Times New Roman" w:cs="Times New Roman"/>
          <w:color w:val="000000" w:themeColor="text1"/>
          <w:sz w:val="24"/>
          <w:szCs w:val="24"/>
        </w:rPr>
        <w:t xml:space="preserve"> been highly impacted due to various factors such as revenue, customer dissatisfaction</w:t>
      </w:r>
      <w:r w:rsidR="00376576" w:rsidRPr="00376133">
        <w:rPr>
          <w:rFonts w:ascii="Times New Roman" w:hAnsi="Times New Roman" w:cs="Times New Roman"/>
          <w:color w:val="000000" w:themeColor="text1"/>
          <w:sz w:val="24"/>
          <w:szCs w:val="24"/>
        </w:rPr>
        <w:t>,</w:t>
      </w:r>
      <w:r w:rsidRPr="00376133">
        <w:rPr>
          <w:rFonts w:ascii="Times New Roman" w:hAnsi="Times New Roman" w:cs="Times New Roman"/>
          <w:color w:val="000000" w:themeColor="text1"/>
          <w:sz w:val="24"/>
          <w:szCs w:val="24"/>
        </w:rPr>
        <w:t xml:space="preserve"> and high cost-bearing expenses. In addition, some of the factors and grounds have also been discussed </w:t>
      </w:r>
      <w:r w:rsidR="00376576" w:rsidRPr="00376133">
        <w:rPr>
          <w:rFonts w:ascii="Times New Roman" w:hAnsi="Times New Roman" w:cs="Times New Roman"/>
          <w:color w:val="000000" w:themeColor="text1"/>
          <w:sz w:val="24"/>
          <w:szCs w:val="24"/>
        </w:rPr>
        <w:t>concerning</w:t>
      </w:r>
      <w:r w:rsidRPr="00376133">
        <w:rPr>
          <w:rFonts w:ascii="Times New Roman" w:hAnsi="Times New Roman" w:cs="Times New Roman"/>
          <w:color w:val="000000" w:themeColor="text1"/>
          <w:sz w:val="24"/>
          <w:szCs w:val="24"/>
        </w:rPr>
        <w:t xml:space="preserve"> decline in the profitability such as average room rate, occupancy rate</w:t>
      </w:r>
      <w:r w:rsidR="00376576" w:rsidRPr="00376133">
        <w:rPr>
          <w:rFonts w:ascii="Times New Roman" w:hAnsi="Times New Roman" w:cs="Times New Roman"/>
          <w:color w:val="000000" w:themeColor="text1"/>
          <w:sz w:val="24"/>
          <w:szCs w:val="24"/>
        </w:rPr>
        <w:t>,</w:t>
      </w:r>
      <w:r w:rsidRPr="00376133">
        <w:rPr>
          <w:rFonts w:ascii="Times New Roman" w:hAnsi="Times New Roman" w:cs="Times New Roman"/>
          <w:color w:val="000000" w:themeColor="text1"/>
          <w:sz w:val="24"/>
          <w:szCs w:val="24"/>
        </w:rPr>
        <w:t xml:space="preserve"> and sales factor. Therefore, to improve the performance and restore financial health, it is advised t</w:t>
      </w:r>
      <w:r w:rsidR="00376576" w:rsidRPr="00376133">
        <w:rPr>
          <w:rFonts w:ascii="Times New Roman" w:hAnsi="Times New Roman" w:cs="Times New Roman"/>
          <w:color w:val="000000" w:themeColor="text1"/>
          <w:sz w:val="24"/>
          <w:szCs w:val="24"/>
        </w:rPr>
        <w:t>hat</w:t>
      </w:r>
      <w:r w:rsidRPr="00376133">
        <w:rPr>
          <w:rFonts w:ascii="Times New Roman" w:hAnsi="Times New Roman" w:cs="Times New Roman"/>
          <w:color w:val="000000" w:themeColor="text1"/>
          <w:sz w:val="24"/>
          <w:szCs w:val="24"/>
        </w:rPr>
        <w:t xml:space="preserve"> Seaview Resort adopt </w:t>
      </w:r>
      <w:r w:rsidR="00376576" w:rsidRPr="00376133">
        <w:rPr>
          <w:rFonts w:ascii="Times New Roman" w:hAnsi="Times New Roman" w:cs="Times New Roman"/>
          <w:color w:val="000000" w:themeColor="text1"/>
          <w:sz w:val="24"/>
          <w:szCs w:val="24"/>
        </w:rPr>
        <w:t xml:space="preserve">a </w:t>
      </w:r>
      <w:r w:rsidRPr="00376133">
        <w:rPr>
          <w:rFonts w:ascii="Times New Roman" w:hAnsi="Times New Roman" w:cs="Times New Roman"/>
          <w:color w:val="000000" w:themeColor="text1"/>
          <w:sz w:val="24"/>
          <w:szCs w:val="24"/>
        </w:rPr>
        <w:t>cost leadership strategy, get involved in CSR activities</w:t>
      </w:r>
      <w:r w:rsidR="00376576" w:rsidRPr="00376133">
        <w:rPr>
          <w:rFonts w:ascii="Times New Roman" w:hAnsi="Times New Roman" w:cs="Times New Roman"/>
          <w:color w:val="000000" w:themeColor="text1"/>
          <w:sz w:val="24"/>
          <w:szCs w:val="24"/>
        </w:rPr>
        <w:t>,</w:t>
      </w:r>
      <w:r w:rsidRPr="00376133">
        <w:rPr>
          <w:rFonts w:ascii="Times New Roman" w:hAnsi="Times New Roman" w:cs="Times New Roman"/>
          <w:color w:val="000000" w:themeColor="text1"/>
          <w:sz w:val="24"/>
          <w:szCs w:val="24"/>
        </w:rPr>
        <w:t xml:space="preserve"> and bring innovations so that it is easy to attract investors and customers to have better margins. </w:t>
      </w:r>
    </w:p>
    <w:p w:rsidR="00376576" w:rsidRPr="00376133" w:rsidRDefault="00376576" w:rsidP="00376133">
      <w:pPr>
        <w:spacing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br w:type="page"/>
      </w:r>
    </w:p>
    <w:p w:rsidR="00376576" w:rsidRPr="00376133" w:rsidRDefault="00376576" w:rsidP="00376133">
      <w:pPr>
        <w:pStyle w:val="Heading1"/>
        <w:spacing w:line="360" w:lineRule="auto"/>
        <w:jc w:val="both"/>
        <w:rPr>
          <w:rFonts w:ascii="Times New Roman" w:hAnsi="Times New Roman" w:cs="Times New Roman"/>
          <w:color w:val="000000" w:themeColor="text1"/>
          <w:sz w:val="24"/>
          <w:szCs w:val="24"/>
        </w:rPr>
      </w:pPr>
      <w:bookmarkStart w:id="6" w:name="_Toc148173110"/>
      <w:r w:rsidRPr="00376133">
        <w:rPr>
          <w:rFonts w:ascii="Times New Roman" w:hAnsi="Times New Roman" w:cs="Times New Roman"/>
          <w:color w:val="000000" w:themeColor="text1"/>
          <w:sz w:val="24"/>
          <w:szCs w:val="24"/>
        </w:rPr>
        <w:lastRenderedPageBreak/>
        <w:t>References-</w:t>
      </w:r>
      <w:bookmarkEnd w:id="6"/>
    </w:p>
    <w:p w:rsidR="00B06683" w:rsidRPr="00376133" w:rsidRDefault="00B06683"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xml:space="preserve">Adkins, W. (2019) </w:t>
      </w:r>
      <w:r w:rsidRPr="00376133">
        <w:rPr>
          <w:rFonts w:ascii="Times New Roman" w:hAnsi="Times New Roman" w:cs="Times New Roman"/>
          <w:i/>
          <w:color w:val="000000" w:themeColor="text1"/>
          <w:sz w:val="24"/>
          <w:szCs w:val="24"/>
        </w:rPr>
        <w:t>What Is t</w:t>
      </w:r>
      <w:r w:rsidR="000F7BDB">
        <w:rPr>
          <w:rFonts w:ascii="Times New Roman" w:hAnsi="Times New Roman" w:cs="Times New Roman"/>
          <w:i/>
          <w:color w:val="000000" w:themeColor="text1"/>
          <w:sz w:val="24"/>
          <w:szCs w:val="24"/>
        </w:rPr>
        <w:t>he Function of a Balance Sheet?</w:t>
      </w:r>
      <w:r w:rsidRPr="00376133">
        <w:rPr>
          <w:rFonts w:ascii="Times New Roman" w:hAnsi="Times New Roman" w:cs="Times New Roman"/>
          <w:i/>
          <w:color w:val="000000" w:themeColor="text1"/>
          <w:sz w:val="24"/>
          <w:szCs w:val="24"/>
        </w:rPr>
        <w:t xml:space="preserve"> </w:t>
      </w:r>
      <w:r w:rsidRPr="00376133">
        <w:rPr>
          <w:rFonts w:ascii="Times New Roman" w:hAnsi="Times New Roman" w:cs="Times New Roman"/>
          <w:color w:val="000000" w:themeColor="text1"/>
          <w:sz w:val="24"/>
          <w:szCs w:val="24"/>
        </w:rPr>
        <w:t xml:space="preserve">Available at: https://bizfluent.com/about-4672142-function-balance-sheet.html </w:t>
      </w:r>
      <w:r w:rsidR="00FB1280">
        <w:rPr>
          <w:rFonts w:ascii="Times New Roman" w:hAnsi="Times New Roman" w:cs="Times New Roman"/>
          <w:color w:val="000000" w:themeColor="text1"/>
          <w:sz w:val="24"/>
          <w:szCs w:val="24"/>
        </w:rPr>
        <w:t>(</w:t>
      </w:r>
      <w:r w:rsidRPr="00376133">
        <w:rPr>
          <w:rFonts w:ascii="Times New Roman" w:hAnsi="Times New Roman" w:cs="Times New Roman"/>
          <w:color w:val="000000" w:themeColor="text1"/>
          <w:sz w:val="24"/>
          <w:szCs w:val="24"/>
        </w:rPr>
        <w:t xml:space="preserve">Accessed: </w:t>
      </w:r>
      <w:r w:rsidR="000F7BDB">
        <w:rPr>
          <w:rFonts w:ascii="Times New Roman" w:hAnsi="Times New Roman" w:cs="Times New Roman"/>
          <w:color w:val="000000" w:themeColor="text1"/>
          <w:sz w:val="24"/>
          <w:szCs w:val="24"/>
        </w:rPr>
        <w:t>1 November</w:t>
      </w:r>
      <w:r w:rsidRPr="00376133">
        <w:rPr>
          <w:rFonts w:ascii="Times New Roman" w:hAnsi="Times New Roman" w:cs="Times New Roman"/>
          <w:color w:val="000000" w:themeColor="text1"/>
          <w:sz w:val="24"/>
          <w:szCs w:val="24"/>
        </w:rPr>
        <w:t xml:space="preserve"> 2023).</w:t>
      </w:r>
    </w:p>
    <w:p w:rsidR="00B06683" w:rsidRPr="00376133" w:rsidRDefault="00B06683"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shd w:val="clear" w:color="auto" w:fill="FFFFFF"/>
        </w:rPr>
        <w:t>Al Hayek, M.A. (2018) ‘The effect of acquisition on income statement items in acquired company (subsidiary company)-case study’, </w:t>
      </w:r>
      <w:r w:rsidRPr="00376133">
        <w:rPr>
          <w:rFonts w:ascii="Times New Roman" w:hAnsi="Times New Roman" w:cs="Times New Roman"/>
          <w:i/>
          <w:iCs/>
          <w:color w:val="000000" w:themeColor="text1"/>
          <w:sz w:val="24"/>
          <w:szCs w:val="24"/>
          <w:shd w:val="clear" w:color="auto" w:fill="FFFFFF"/>
        </w:rPr>
        <w:t>International Journal of Economics and Finance</w:t>
      </w:r>
      <w:r w:rsidRPr="00376133">
        <w:rPr>
          <w:rFonts w:ascii="Times New Roman" w:hAnsi="Times New Roman" w:cs="Times New Roman"/>
          <w:color w:val="000000" w:themeColor="text1"/>
          <w:sz w:val="24"/>
          <w:szCs w:val="24"/>
          <w:shd w:val="clear" w:color="auto" w:fill="FFFFFF"/>
        </w:rPr>
        <w:t>, </w:t>
      </w:r>
      <w:r w:rsidRPr="00376133">
        <w:rPr>
          <w:rFonts w:ascii="Times New Roman" w:hAnsi="Times New Roman" w:cs="Times New Roman"/>
          <w:i/>
          <w:iCs/>
          <w:color w:val="000000" w:themeColor="text1"/>
          <w:sz w:val="24"/>
          <w:szCs w:val="24"/>
          <w:shd w:val="clear" w:color="auto" w:fill="FFFFFF"/>
        </w:rPr>
        <w:t>10</w:t>
      </w:r>
      <w:r w:rsidR="000F7BDB">
        <w:rPr>
          <w:rFonts w:ascii="Times New Roman" w:hAnsi="Times New Roman" w:cs="Times New Roman"/>
          <w:color w:val="000000" w:themeColor="text1"/>
          <w:sz w:val="24"/>
          <w:szCs w:val="24"/>
          <w:shd w:val="clear" w:color="auto" w:fill="FFFFFF"/>
        </w:rPr>
        <w:t>(5), pp.173-183. Available at</w:t>
      </w:r>
      <w:r w:rsidRPr="00376133">
        <w:rPr>
          <w:rFonts w:ascii="Times New Roman" w:hAnsi="Times New Roman" w:cs="Times New Roman"/>
          <w:color w:val="000000" w:themeColor="text1"/>
          <w:sz w:val="24"/>
          <w:szCs w:val="24"/>
        </w:rPr>
        <w:t>: https://doi.org/10.5539/ijef.v10n5p173</w:t>
      </w:r>
    </w:p>
    <w:p w:rsidR="004C7706" w:rsidRDefault="004C7706" w:rsidP="004C7706">
      <w:pPr>
        <w:spacing w:after="0" w:line="360" w:lineRule="auto"/>
        <w:jc w:val="both"/>
        <w:rPr>
          <w:rFonts w:ascii="Times New Roman" w:hAnsi="Times New Roman" w:cs="Times New Roman"/>
          <w:color w:val="000000" w:themeColor="text1"/>
          <w:sz w:val="24"/>
          <w:szCs w:val="24"/>
          <w:shd w:val="clear" w:color="auto" w:fill="FFFFFF"/>
        </w:rPr>
      </w:pPr>
      <w:r w:rsidRPr="004C7706">
        <w:rPr>
          <w:rFonts w:ascii="Times New Roman" w:hAnsi="Times New Roman" w:cs="Times New Roman"/>
          <w:color w:val="000000" w:themeColor="text1"/>
          <w:sz w:val="24"/>
          <w:szCs w:val="24"/>
          <w:shd w:val="clear" w:color="auto" w:fill="FFFFFF"/>
        </w:rPr>
        <w:t>Brewer, P.C., Garrison, R.H., Noreen, E., Suresh Kalagnanam and Vaidyanathan, G. (2020). Introduction to Managerial Accounting. McGraw-Hill Ryerson.</w:t>
      </w:r>
    </w:p>
    <w:p w:rsidR="00B06683" w:rsidRPr="00376133" w:rsidRDefault="00B06683"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xml:space="preserve">Borowski, C. (2022) </w:t>
      </w:r>
      <w:r w:rsidRPr="00376133">
        <w:rPr>
          <w:rFonts w:ascii="Times New Roman" w:hAnsi="Times New Roman" w:cs="Times New Roman"/>
          <w:i/>
          <w:color w:val="000000" w:themeColor="text1"/>
          <w:sz w:val="24"/>
          <w:szCs w:val="24"/>
        </w:rPr>
        <w:t xml:space="preserve">How to Interpret the Vertical Analysis of a Balance Sheet and Income Statement. </w:t>
      </w:r>
      <w:r w:rsidRPr="00376133">
        <w:rPr>
          <w:rFonts w:ascii="Times New Roman" w:hAnsi="Times New Roman" w:cs="Times New Roman"/>
          <w:color w:val="000000" w:themeColor="text1"/>
          <w:sz w:val="24"/>
          <w:szCs w:val="24"/>
        </w:rPr>
        <w:t>Available at: https://www.fool.com/the-ascent/small-business/accounting/articles/vertical-analysis/ (Accessed:</w:t>
      </w:r>
      <w:r w:rsidR="000F7BDB">
        <w:rPr>
          <w:rFonts w:ascii="Times New Roman" w:hAnsi="Times New Roman" w:cs="Times New Roman"/>
          <w:color w:val="000000" w:themeColor="text1"/>
          <w:sz w:val="24"/>
          <w:szCs w:val="24"/>
        </w:rPr>
        <w:t xml:space="preserve"> 11</w:t>
      </w:r>
      <w:r w:rsidRPr="00376133">
        <w:rPr>
          <w:rFonts w:ascii="Times New Roman" w:hAnsi="Times New Roman" w:cs="Times New Roman"/>
          <w:color w:val="000000" w:themeColor="text1"/>
          <w:sz w:val="24"/>
          <w:szCs w:val="24"/>
        </w:rPr>
        <w:t xml:space="preserve"> </w:t>
      </w:r>
      <w:r w:rsidR="000F7BDB">
        <w:rPr>
          <w:rFonts w:ascii="Times New Roman" w:hAnsi="Times New Roman" w:cs="Times New Roman"/>
          <w:color w:val="000000" w:themeColor="text1"/>
          <w:sz w:val="24"/>
          <w:szCs w:val="24"/>
        </w:rPr>
        <w:t>November</w:t>
      </w:r>
      <w:r w:rsidRPr="00376133">
        <w:rPr>
          <w:rFonts w:ascii="Times New Roman" w:hAnsi="Times New Roman" w:cs="Times New Roman"/>
          <w:color w:val="000000" w:themeColor="text1"/>
          <w:sz w:val="24"/>
          <w:szCs w:val="24"/>
        </w:rPr>
        <w:t xml:space="preserve"> 2023).</w:t>
      </w:r>
    </w:p>
    <w:p w:rsidR="00B06683" w:rsidRPr="00376133" w:rsidRDefault="00B06683"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xml:space="preserve">Bragg, S. (2023) </w:t>
      </w:r>
      <w:r w:rsidRPr="00376133">
        <w:rPr>
          <w:rFonts w:ascii="Times New Roman" w:hAnsi="Times New Roman" w:cs="Times New Roman"/>
          <w:i/>
          <w:color w:val="000000" w:themeColor="text1"/>
          <w:sz w:val="24"/>
          <w:szCs w:val="24"/>
        </w:rPr>
        <w:t xml:space="preserve">Income Statement Definition. </w:t>
      </w:r>
      <w:r w:rsidRPr="00376133">
        <w:rPr>
          <w:rFonts w:ascii="Times New Roman" w:hAnsi="Times New Roman" w:cs="Times New Roman"/>
          <w:color w:val="000000" w:themeColor="text1"/>
          <w:sz w:val="24"/>
          <w:szCs w:val="24"/>
        </w:rPr>
        <w:t xml:space="preserve">Available at: https://www.accountingtools.com/articles/the-income-statement#:~:text=Revenue%20is%20the%20sales%20generated,derive%20a%20net%20revenue%20number. (Accessed </w:t>
      </w:r>
      <w:r w:rsidR="000F7BDB">
        <w:rPr>
          <w:rFonts w:ascii="Times New Roman" w:hAnsi="Times New Roman" w:cs="Times New Roman"/>
          <w:color w:val="000000" w:themeColor="text1"/>
          <w:sz w:val="24"/>
          <w:szCs w:val="24"/>
        </w:rPr>
        <w:t>29</w:t>
      </w:r>
      <w:r w:rsidRPr="00376133">
        <w:rPr>
          <w:rFonts w:ascii="Times New Roman" w:hAnsi="Times New Roman" w:cs="Times New Roman"/>
          <w:color w:val="000000" w:themeColor="text1"/>
          <w:sz w:val="24"/>
          <w:szCs w:val="24"/>
        </w:rPr>
        <w:t xml:space="preserve"> October 2023).</w:t>
      </w:r>
    </w:p>
    <w:p w:rsidR="00587EE9" w:rsidRDefault="00B06683"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xml:space="preserve">Bragg, S. (2023a) </w:t>
      </w:r>
      <w:r w:rsidRPr="00376133">
        <w:rPr>
          <w:rFonts w:ascii="Times New Roman" w:hAnsi="Times New Roman" w:cs="Times New Roman"/>
          <w:i/>
          <w:color w:val="000000" w:themeColor="text1"/>
          <w:sz w:val="24"/>
          <w:szCs w:val="24"/>
        </w:rPr>
        <w:t xml:space="preserve">Examples of Operating Expenses. </w:t>
      </w:r>
      <w:r w:rsidRPr="00376133">
        <w:rPr>
          <w:rFonts w:ascii="Times New Roman" w:hAnsi="Times New Roman" w:cs="Times New Roman"/>
          <w:color w:val="000000" w:themeColor="text1"/>
          <w:sz w:val="24"/>
          <w:szCs w:val="24"/>
        </w:rPr>
        <w:t>Available at: https://www.accountingtools.com/articles/what-are-exam</w:t>
      </w:r>
      <w:r w:rsidR="00587EE9">
        <w:rPr>
          <w:rFonts w:ascii="Times New Roman" w:hAnsi="Times New Roman" w:cs="Times New Roman"/>
          <w:color w:val="000000" w:themeColor="text1"/>
          <w:sz w:val="24"/>
          <w:szCs w:val="24"/>
        </w:rPr>
        <w:t xml:space="preserve">ples-of-operating-expenses.html </w:t>
      </w:r>
      <w:r w:rsidRPr="00376133">
        <w:rPr>
          <w:rFonts w:ascii="Times New Roman" w:hAnsi="Times New Roman" w:cs="Times New Roman"/>
          <w:color w:val="000000" w:themeColor="text1"/>
          <w:sz w:val="24"/>
          <w:szCs w:val="24"/>
        </w:rPr>
        <w:t>(Acc</w:t>
      </w:r>
      <w:r w:rsidR="00587EE9" w:rsidRPr="00587EE9">
        <w:rPr>
          <w:rFonts w:ascii="Times New Roman" w:hAnsi="Times New Roman" w:cs="Times New Roman"/>
          <w:color w:val="000000" w:themeColor="text1"/>
          <w:sz w:val="24"/>
          <w:szCs w:val="24"/>
        </w:rPr>
        <w:t>essed: 8 November 2023).</w:t>
      </w:r>
    </w:p>
    <w:p w:rsidR="00B06683" w:rsidRDefault="00587EE9" w:rsidP="00376133">
      <w:pPr>
        <w:spacing w:after="0" w:line="360" w:lineRule="auto"/>
        <w:jc w:val="both"/>
        <w:rPr>
          <w:rFonts w:ascii="Times New Roman" w:hAnsi="Times New Roman" w:cs="Times New Roman"/>
          <w:color w:val="000000" w:themeColor="text1"/>
          <w:sz w:val="24"/>
          <w:szCs w:val="24"/>
        </w:rPr>
      </w:pPr>
      <w:r w:rsidRPr="00587EE9">
        <w:t xml:space="preserve"> </w:t>
      </w:r>
      <w:r w:rsidRPr="00587EE9">
        <w:rPr>
          <w:rFonts w:ascii="Times New Roman" w:hAnsi="Times New Roman" w:cs="Times New Roman"/>
          <w:color w:val="000000" w:themeColor="text1"/>
          <w:sz w:val="24"/>
          <w:szCs w:val="24"/>
        </w:rPr>
        <w:t>Dierkes, S. and Siepelmeyer, D., 2019. Production and cost theory-based material flow cost accounting. Journal of Cleaner Production, 235, pp.483-492.</w:t>
      </w:r>
    </w:p>
    <w:p w:rsidR="00B06683" w:rsidRPr="00376133" w:rsidRDefault="00B06683"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shd w:val="clear" w:color="auto" w:fill="FFFFFF"/>
        </w:rPr>
        <w:t>Hasanaj, P. and Kuqi, B., 2019. Analysis of financial statements. </w:t>
      </w:r>
      <w:r w:rsidRPr="00376133">
        <w:rPr>
          <w:rFonts w:ascii="Times New Roman" w:hAnsi="Times New Roman" w:cs="Times New Roman"/>
          <w:i/>
          <w:iCs/>
          <w:color w:val="000000" w:themeColor="text1"/>
          <w:sz w:val="24"/>
          <w:szCs w:val="24"/>
          <w:shd w:val="clear" w:color="auto" w:fill="FFFFFF"/>
        </w:rPr>
        <w:t>Humanities and Social Science Research</w:t>
      </w:r>
      <w:r w:rsidRPr="00376133">
        <w:rPr>
          <w:rFonts w:ascii="Times New Roman" w:hAnsi="Times New Roman" w:cs="Times New Roman"/>
          <w:color w:val="000000" w:themeColor="text1"/>
          <w:sz w:val="24"/>
          <w:szCs w:val="24"/>
          <w:shd w:val="clear" w:color="auto" w:fill="FFFFFF"/>
        </w:rPr>
        <w:t>, </w:t>
      </w:r>
      <w:r w:rsidRPr="00376133">
        <w:rPr>
          <w:rFonts w:ascii="Times New Roman" w:hAnsi="Times New Roman" w:cs="Times New Roman"/>
          <w:i/>
          <w:iCs/>
          <w:color w:val="000000" w:themeColor="text1"/>
          <w:sz w:val="24"/>
          <w:szCs w:val="24"/>
          <w:shd w:val="clear" w:color="auto" w:fill="FFFFFF"/>
        </w:rPr>
        <w:t>2</w:t>
      </w:r>
      <w:r w:rsidRPr="00376133">
        <w:rPr>
          <w:rFonts w:ascii="Times New Roman" w:hAnsi="Times New Roman" w:cs="Times New Roman"/>
          <w:color w:val="000000" w:themeColor="text1"/>
          <w:sz w:val="24"/>
          <w:szCs w:val="24"/>
          <w:shd w:val="clear" w:color="auto" w:fill="FFFFFF"/>
        </w:rPr>
        <w:t xml:space="preserve">(2), pp.p17-p17. Available at: </w:t>
      </w:r>
      <w:r w:rsidRPr="00376133">
        <w:rPr>
          <w:rFonts w:ascii="Times New Roman" w:hAnsi="Times New Roman" w:cs="Times New Roman"/>
          <w:color w:val="000000" w:themeColor="text1"/>
          <w:sz w:val="24"/>
          <w:szCs w:val="24"/>
        </w:rPr>
        <w:t>https://doi.org/10.30560/hssr.v2n2p17</w:t>
      </w:r>
    </w:p>
    <w:p w:rsidR="00B06683" w:rsidRPr="00376133" w:rsidRDefault="00B06683"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xml:space="preserve">Hill, B. (2021) </w:t>
      </w:r>
      <w:r w:rsidR="000F7BDB">
        <w:rPr>
          <w:rFonts w:ascii="Times New Roman" w:hAnsi="Times New Roman" w:cs="Times New Roman"/>
          <w:i/>
          <w:color w:val="000000" w:themeColor="text1"/>
          <w:sz w:val="24"/>
          <w:szCs w:val="24"/>
        </w:rPr>
        <w:t>The i</w:t>
      </w:r>
      <w:r w:rsidRPr="00376133">
        <w:rPr>
          <w:rFonts w:ascii="Times New Roman" w:hAnsi="Times New Roman" w:cs="Times New Roman"/>
          <w:i/>
          <w:color w:val="000000" w:themeColor="text1"/>
          <w:sz w:val="24"/>
          <w:szCs w:val="24"/>
        </w:rPr>
        <w:t xml:space="preserve">mportance of Variance Analysis in a Hospitality Business. </w:t>
      </w:r>
      <w:r w:rsidRPr="00376133">
        <w:rPr>
          <w:rFonts w:ascii="Times New Roman" w:hAnsi="Times New Roman" w:cs="Times New Roman"/>
          <w:color w:val="000000" w:themeColor="text1"/>
          <w:sz w:val="24"/>
          <w:szCs w:val="24"/>
        </w:rPr>
        <w:t>Available at: https://bizfluent.com/the-importance-of-variance-analysis-in-a-hospitality-business.html (Accessed: 12 October 2023).</w:t>
      </w:r>
    </w:p>
    <w:p w:rsidR="00B06683" w:rsidRPr="00376133" w:rsidRDefault="00B06683"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xml:space="preserve">Hollander, J. (2023) </w:t>
      </w:r>
      <w:r w:rsidR="000F7BDB">
        <w:rPr>
          <w:rFonts w:ascii="Times New Roman" w:hAnsi="Times New Roman" w:cs="Times New Roman"/>
          <w:i/>
          <w:color w:val="000000" w:themeColor="text1"/>
          <w:sz w:val="24"/>
          <w:szCs w:val="24"/>
        </w:rPr>
        <w:t xml:space="preserve">What </w:t>
      </w:r>
      <w:r w:rsidRPr="00376133">
        <w:rPr>
          <w:rFonts w:ascii="Times New Roman" w:hAnsi="Times New Roman" w:cs="Times New Roman"/>
          <w:i/>
          <w:color w:val="000000" w:themeColor="text1"/>
          <w:sz w:val="24"/>
          <w:szCs w:val="24"/>
        </w:rPr>
        <w:t xml:space="preserve">is an Occupancy Rate? [+Free Live Calculator]. </w:t>
      </w:r>
      <w:r w:rsidRPr="00376133">
        <w:rPr>
          <w:rFonts w:ascii="Times New Roman" w:hAnsi="Times New Roman" w:cs="Times New Roman"/>
          <w:color w:val="000000" w:themeColor="text1"/>
          <w:sz w:val="24"/>
          <w:szCs w:val="24"/>
        </w:rPr>
        <w:t>Available at: https://hoteltechreport.com/news/occu</w:t>
      </w:r>
      <w:r w:rsidR="000F7BDB">
        <w:rPr>
          <w:rFonts w:ascii="Times New Roman" w:hAnsi="Times New Roman" w:cs="Times New Roman"/>
          <w:color w:val="000000" w:themeColor="text1"/>
          <w:sz w:val="24"/>
          <w:szCs w:val="24"/>
        </w:rPr>
        <w:t>pancy-rate (Accessed: 5 November</w:t>
      </w:r>
      <w:r w:rsidRPr="00376133">
        <w:rPr>
          <w:rFonts w:ascii="Times New Roman" w:hAnsi="Times New Roman" w:cs="Times New Roman"/>
          <w:color w:val="000000" w:themeColor="text1"/>
          <w:sz w:val="24"/>
          <w:szCs w:val="24"/>
        </w:rPr>
        <w:t xml:space="preserve"> 2023).</w:t>
      </w:r>
    </w:p>
    <w:p w:rsidR="00B06683" w:rsidRPr="00376133" w:rsidRDefault="00B06683"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shd w:val="clear" w:color="auto" w:fill="FFFFFF"/>
        </w:rPr>
        <w:t>Janice, J. and Toni, N. (2020) ‘The Effect of Net Profit Margin, Debt to Equity Ratio, and Return on Equity against Company Value in Food and Beverage Manufacturing Sub-sector Companies listed on the Indonesia Stock Exchange’, </w:t>
      </w:r>
      <w:r w:rsidRPr="00376133">
        <w:rPr>
          <w:rFonts w:ascii="Times New Roman" w:hAnsi="Times New Roman" w:cs="Times New Roman"/>
          <w:i/>
          <w:iCs/>
          <w:color w:val="000000" w:themeColor="text1"/>
          <w:sz w:val="24"/>
          <w:szCs w:val="24"/>
          <w:shd w:val="clear" w:color="auto" w:fill="FFFFFF"/>
        </w:rPr>
        <w:t xml:space="preserve">Budapest International Research and Critics Institute </w:t>
      </w:r>
      <w:r w:rsidRPr="00376133">
        <w:rPr>
          <w:rFonts w:ascii="Times New Roman" w:hAnsi="Times New Roman" w:cs="Times New Roman"/>
          <w:i/>
          <w:iCs/>
          <w:color w:val="000000" w:themeColor="text1"/>
          <w:sz w:val="24"/>
          <w:szCs w:val="24"/>
          <w:shd w:val="clear" w:color="auto" w:fill="FFFFFF"/>
        </w:rPr>
        <w:lastRenderedPageBreak/>
        <w:t>(BIRCI-Journal): Humanities and Social Sciences</w:t>
      </w:r>
      <w:r w:rsidRPr="00376133">
        <w:rPr>
          <w:rFonts w:ascii="Times New Roman" w:hAnsi="Times New Roman" w:cs="Times New Roman"/>
          <w:color w:val="000000" w:themeColor="text1"/>
          <w:sz w:val="24"/>
          <w:szCs w:val="24"/>
          <w:shd w:val="clear" w:color="auto" w:fill="FFFFFF"/>
        </w:rPr>
        <w:t>, </w:t>
      </w:r>
      <w:r w:rsidRPr="00376133">
        <w:rPr>
          <w:rFonts w:ascii="Times New Roman" w:hAnsi="Times New Roman" w:cs="Times New Roman"/>
          <w:i/>
          <w:iCs/>
          <w:color w:val="000000" w:themeColor="text1"/>
          <w:sz w:val="24"/>
          <w:szCs w:val="24"/>
          <w:shd w:val="clear" w:color="auto" w:fill="FFFFFF"/>
        </w:rPr>
        <w:t>3</w:t>
      </w:r>
      <w:r w:rsidRPr="00376133">
        <w:rPr>
          <w:rFonts w:ascii="Times New Roman" w:hAnsi="Times New Roman" w:cs="Times New Roman"/>
          <w:color w:val="000000" w:themeColor="text1"/>
          <w:sz w:val="24"/>
          <w:szCs w:val="24"/>
          <w:shd w:val="clear" w:color="auto" w:fill="FFFFFF"/>
        </w:rPr>
        <w:t xml:space="preserve">(1), pp.494-510. Available at: </w:t>
      </w:r>
      <w:r w:rsidRPr="00376133">
        <w:rPr>
          <w:rFonts w:ascii="Times New Roman" w:hAnsi="Times New Roman" w:cs="Times New Roman"/>
          <w:color w:val="000000" w:themeColor="text1"/>
          <w:sz w:val="24"/>
          <w:szCs w:val="24"/>
        </w:rPr>
        <w:t>https://doi.org/10.33258/birci.v3i1.799</w:t>
      </w:r>
    </w:p>
    <w:p w:rsidR="00B06683" w:rsidRPr="00376133" w:rsidRDefault="00B06683" w:rsidP="00376133">
      <w:pPr>
        <w:spacing w:after="0" w:line="360" w:lineRule="auto"/>
        <w:jc w:val="both"/>
        <w:rPr>
          <w:rFonts w:ascii="Times New Roman" w:hAnsi="Times New Roman" w:cs="Times New Roman"/>
          <w:color w:val="000000" w:themeColor="text1"/>
          <w:sz w:val="24"/>
          <w:szCs w:val="24"/>
          <w:shd w:val="clear" w:color="auto" w:fill="FFFFFF"/>
        </w:rPr>
      </w:pPr>
      <w:r w:rsidRPr="00376133">
        <w:rPr>
          <w:rFonts w:ascii="Times New Roman" w:hAnsi="Times New Roman" w:cs="Times New Roman"/>
          <w:color w:val="000000" w:themeColor="text1"/>
          <w:sz w:val="24"/>
          <w:szCs w:val="24"/>
          <w:shd w:val="clear" w:color="auto" w:fill="FFFFFF"/>
        </w:rPr>
        <w:t>Kryukova, E.M. and Khetagurova, V.S., 2020. Modern methods and approaches to the management of the hotel services promotion. </w:t>
      </w:r>
      <w:r w:rsidRPr="00376133">
        <w:rPr>
          <w:rFonts w:ascii="Times New Roman" w:hAnsi="Times New Roman" w:cs="Times New Roman"/>
          <w:i/>
          <w:iCs/>
          <w:color w:val="000000" w:themeColor="text1"/>
          <w:sz w:val="24"/>
          <w:szCs w:val="24"/>
          <w:shd w:val="clear" w:color="auto" w:fill="FFFFFF"/>
        </w:rPr>
        <w:t>Revista Turismo Estudos e Práticas-RTEP/UERN</w:t>
      </w:r>
      <w:r w:rsidRPr="00376133">
        <w:rPr>
          <w:rFonts w:ascii="Times New Roman" w:hAnsi="Times New Roman" w:cs="Times New Roman"/>
          <w:color w:val="000000" w:themeColor="text1"/>
          <w:sz w:val="24"/>
          <w:szCs w:val="24"/>
          <w:shd w:val="clear" w:color="auto" w:fill="FFFFFF"/>
        </w:rPr>
        <w:t xml:space="preserve">, (3), pp.1-10. Available at: https://geplat.com/rtep/index.php/tourism/article/download/586/558 </w:t>
      </w:r>
    </w:p>
    <w:p w:rsidR="00B06683" w:rsidRPr="00376133" w:rsidRDefault="00B06683"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shd w:val="clear" w:color="auto" w:fill="FFFFFF"/>
        </w:rPr>
        <w:t>Nariswari, T.N. and Nugraha, N.M., 2020. Profit growth: impact of net profit margin, gross profit margin and total assests turnover. </w:t>
      </w:r>
      <w:r w:rsidRPr="00376133">
        <w:rPr>
          <w:rFonts w:ascii="Times New Roman" w:hAnsi="Times New Roman" w:cs="Times New Roman"/>
          <w:i/>
          <w:iCs/>
          <w:color w:val="000000" w:themeColor="text1"/>
          <w:sz w:val="24"/>
          <w:szCs w:val="24"/>
          <w:shd w:val="clear" w:color="auto" w:fill="FFFFFF"/>
        </w:rPr>
        <w:t>International Journal of Finance &amp; Banking Studies (2147-4486)</w:t>
      </w:r>
      <w:r w:rsidRPr="00376133">
        <w:rPr>
          <w:rFonts w:ascii="Times New Roman" w:hAnsi="Times New Roman" w:cs="Times New Roman"/>
          <w:color w:val="000000" w:themeColor="text1"/>
          <w:sz w:val="24"/>
          <w:szCs w:val="24"/>
          <w:shd w:val="clear" w:color="auto" w:fill="FFFFFF"/>
        </w:rPr>
        <w:t>, </w:t>
      </w:r>
      <w:r w:rsidRPr="00376133">
        <w:rPr>
          <w:rFonts w:ascii="Times New Roman" w:hAnsi="Times New Roman" w:cs="Times New Roman"/>
          <w:i/>
          <w:iCs/>
          <w:color w:val="000000" w:themeColor="text1"/>
          <w:sz w:val="24"/>
          <w:szCs w:val="24"/>
          <w:shd w:val="clear" w:color="auto" w:fill="FFFFFF"/>
        </w:rPr>
        <w:t>9</w:t>
      </w:r>
      <w:r w:rsidRPr="00376133">
        <w:rPr>
          <w:rFonts w:ascii="Times New Roman" w:hAnsi="Times New Roman" w:cs="Times New Roman"/>
          <w:color w:val="000000" w:themeColor="text1"/>
          <w:sz w:val="24"/>
          <w:szCs w:val="24"/>
          <w:shd w:val="clear" w:color="auto" w:fill="FFFFFF"/>
        </w:rPr>
        <w:t xml:space="preserve">(4), pp.87-96. Available at: </w:t>
      </w:r>
      <w:r w:rsidRPr="00376133">
        <w:rPr>
          <w:rFonts w:ascii="Times New Roman" w:hAnsi="Times New Roman" w:cs="Times New Roman"/>
          <w:color w:val="000000" w:themeColor="text1"/>
          <w:sz w:val="24"/>
          <w:szCs w:val="24"/>
        </w:rPr>
        <w:t>https://doi.org/10.20525/ijfbs.v9i4.937</w:t>
      </w:r>
    </w:p>
    <w:p w:rsidR="00B06683" w:rsidRPr="00376133" w:rsidRDefault="00B06683"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shd w:val="clear" w:color="auto" w:fill="FFFFFF"/>
        </w:rPr>
        <w:t>Nasim, A. and Solihati, S.Y., 2019, May. Comparison Analysis of Sharia Banking Financial Performance Using Income Statement Approach and Value Added Statement Approach. In </w:t>
      </w:r>
      <w:r w:rsidRPr="00376133">
        <w:rPr>
          <w:rFonts w:ascii="Times New Roman" w:hAnsi="Times New Roman" w:cs="Times New Roman"/>
          <w:i/>
          <w:iCs/>
          <w:color w:val="000000" w:themeColor="text1"/>
          <w:sz w:val="24"/>
          <w:szCs w:val="24"/>
          <w:shd w:val="clear" w:color="auto" w:fill="FFFFFF"/>
        </w:rPr>
        <w:t>1st International Conference on Economics, Business, Entrepreneurship, and Finance (ICEBEF 2018)</w:t>
      </w:r>
      <w:r w:rsidRPr="00376133">
        <w:rPr>
          <w:rFonts w:ascii="Times New Roman" w:hAnsi="Times New Roman" w:cs="Times New Roman"/>
          <w:color w:val="000000" w:themeColor="text1"/>
          <w:sz w:val="24"/>
          <w:szCs w:val="24"/>
          <w:shd w:val="clear" w:color="auto" w:fill="FFFFFF"/>
        </w:rPr>
        <w:t> (pp. 85-87). Atlantis Press. Available at:</w:t>
      </w:r>
      <w:r w:rsidRPr="00376133">
        <w:rPr>
          <w:rFonts w:ascii="Times New Roman" w:hAnsi="Times New Roman" w:cs="Times New Roman"/>
          <w:color w:val="000000" w:themeColor="text1"/>
          <w:sz w:val="24"/>
          <w:szCs w:val="24"/>
        </w:rPr>
        <w:t xml:space="preserve"> </w:t>
      </w:r>
      <w:r w:rsidRPr="00376133">
        <w:rPr>
          <w:rFonts w:ascii="Times New Roman" w:hAnsi="Times New Roman" w:cs="Times New Roman"/>
          <w:color w:val="000000" w:themeColor="text1"/>
          <w:sz w:val="24"/>
          <w:szCs w:val="24"/>
          <w:shd w:val="clear" w:color="auto" w:fill="FFFFFF"/>
        </w:rPr>
        <w:t>https://www.atlantis-press.com/article/125908034.pdf</w:t>
      </w:r>
    </w:p>
    <w:p w:rsidR="00B06683" w:rsidRPr="00376133" w:rsidRDefault="00B06683" w:rsidP="00376133">
      <w:pPr>
        <w:spacing w:after="0" w:line="360" w:lineRule="auto"/>
        <w:jc w:val="both"/>
        <w:rPr>
          <w:rFonts w:ascii="Times New Roman" w:hAnsi="Times New Roman" w:cs="Times New Roman"/>
          <w:color w:val="000000" w:themeColor="text1"/>
          <w:sz w:val="24"/>
          <w:szCs w:val="24"/>
          <w:shd w:val="clear" w:color="auto" w:fill="FFFFFF"/>
        </w:rPr>
      </w:pPr>
      <w:r w:rsidRPr="00376133">
        <w:rPr>
          <w:rFonts w:ascii="Times New Roman" w:hAnsi="Times New Roman" w:cs="Times New Roman"/>
          <w:color w:val="000000" w:themeColor="text1"/>
          <w:sz w:val="24"/>
          <w:szCs w:val="24"/>
          <w:shd w:val="clear" w:color="auto" w:fill="FFFFFF"/>
        </w:rPr>
        <w:t>Subrahmanyam, S. and Azad, S., 2019. Carrefour’s Competitive Strategy–Cost Leadership and Differentiation: A Case Study. </w:t>
      </w:r>
      <w:r w:rsidRPr="00376133">
        <w:rPr>
          <w:rFonts w:ascii="Times New Roman" w:hAnsi="Times New Roman" w:cs="Times New Roman"/>
          <w:i/>
          <w:iCs/>
          <w:color w:val="000000" w:themeColor="text1"/>
          <w:sz w:val="24"/>
          <w:szCs w:val="24"/>
          <w:shd w:val="clear" w:color="auto" w:fill="FFFFFF"/>
        </w:rPr>
        <w:t>Pacific Business Review International</w:t>
      </w:r>
      <w:r w:rsidRPr="00376133">
        <w:rPr>
          <w:rFonts w:ascii="Times New Roman" w:hAnsi="Times New Roman" w:cs="Times New Roman"/>
          <w:color w:val="000000" w:themeColor="text1"/>
          <w:sz w:val="24"/>
          <w:szCs w:val="24"/>
          <w:shd w:val="clear" w:color="auto" w:fill="FFFFFF"/>
        </w:rPr>
        <w:t>, </w:t>
      </w:r>
      <w:r w:rsidRPr="00376133">
        <w:rPr>
          <w:rFonts w:ascii="Times New Roman" w:hAnsi="Times New Roman" w:cs="Times New Roman"/>
          <w:i/>
          <w:iCs/>
          <w:color w:val="000000" w:themeColor="text1"/>
          <w:sz w:val="24"/>
          <w:szCs w:val="24"/>
          <w:shd w:val="clear" w:color="auto" w:fill="FFFFFF"/>
        </w:rPr>
        <w:t>11</w:t>
      </w:r>
      <w:r w:rsidRPr="00376133">
        <w:rPr>
          <w:rFonts w:ascii="Times New Roman" w:hAnsi="Times New Roman" w:cs="Times New Roman"/>
          <w:color w:val="000000" w:themeColor="text1"/>
          <w:sz w:val="24"/>
          <w:szCs w:val="24"/>
          <w:shd w:val="clear" w:color="auto" w:fill="FFFFFF"/>
        </w:rPr>
        <w:t>(8), pp.137-145. https://www.researchgate.net/profile/Sarah-Azad-Fouad-Arif/publication/333118406_Carrefour's_Competitive_Strategy-_Cost_Leadership_and_Differentiation_A_Case_Study/links/5cdc7435299bf14d959c419a/Carrefours-Competitive-Strategy-Cost-Leadership-and-Differentiation-A-Case-Study.pdf</w:t>
      </w:r>
    </w:p>
    <w:p w:rsidR="00B06683" w:rsidRPr="00376133" w:rsidRDefault="00B06683" w:rsidP="00376133">
      <w:pPr>
        <w:spacing w:after="0" w:line="360" w:lineRule="auto"/>
        <w:jc w:val="both"/>
        <w:rPr>
          <w:rFonts w:ascii="Times New Roman" w:hAnsi="Times New Roman" w:cs="Times New Roman"/>
          <w:color w:val="000000" w:themeColor="text1"/>
          <w:sz w:val="24"/>
          <w:szCs w:val="24"/>
          <w:shd w:val="clear" w:color="auto" w:fill="FFFFFF"/>
        </w:rPr>
      </w:pPr>
      <w:r w:rsidRPr="00376133">
        <w:rPr>
          <w:rFonts w:ascii="Times New Roman" w:hAnsi="Times New Roman" w:cs="Times New Roman"/>
          <w:color w:val="000000" w:themeColor="text1"/>
          <w:sz w:val="24"/>
          <w:szCs w:val="24"/>
        </w:rPr>
        <w:t xml:space="preserve">University of Wales (2023) </w:t>
      </w:r>
      <w:r w:rsidRPr="00376133">
        <w:rPr>
          <w:rFonts w:ascii="Times New Roman" w:hAnsi="Times New Roman" w:cs="Times New Roman"/>
          <w:i/>
          <w:color w:val="000000" w:themeColor="text1"/>
          <w:sz w:val="24"/>
          <w:szCs w:val="24"/>
        </w:rPr>
        <w:t xml:space="preserve">BMIH5007 Financial Management: Module Introduction &amp; Financial Terminology. </w:t>
      </w:r>
    </w:p>
    <w:p w:rsidR="001B3E02" w:rsidRDefault="00B06683" w:rsidP="00376133">
      <w:pPr>
        <w:spacing w:after="0" w:line="360" w:lineRule="auto"/>
        <w:jc w:val="both"/>
        <w:rPr>
          <w:rFonts w:ascii="Times New Roman" w:hAnsi="Times New Roman" w:cs="Times New Roman"/>
          <w:i/>
          <w:color w:val="000000" w:themeColor="text1"/>
          <w:sz w:val="24"/>
          <w:szCs w:val="24"/>
        </w:rPr>
      </w:pPr>
      <w:r w:rsidRPr="00376133">
        <w:rPr>
          <w:rFonts w:ascii="Times New Roman" w:hAnsi="Times New Roman" w:cs="Times New Roman"/>
          <w:color w:val="000000" w:themeColor="text1"/>
          <w:sz w:val="24"/>
          <w:szCs w:val="24"/>
        </w:rPr>
        <w:t xml:space="preserve">University of Wales (2023a) </w:t>
      </w:r>
      <w:r w:rsidRPr="00376133">
        <w:rPr>
          <w:rFonts w:ascii="Times New Roman" w:hAnsi="Times New Roman" w:cs="Times New Roman"/>
          <w:i/>
          <w:color w:val="000000" w:themeColor="text1"/>
          <w:sz w:val="24"/>
          <w:szCs w:val="24"/>
        </w:rPr>
        <w:t>BMIH5007 Financial Management: Supply, Demand &amp; Pricing Position</w:t>
      </w:r>
      <w:r w:rsidR="001B3E02">
        <w:rPr>
          <w:rFonts w:ascii="Times New Roman" w:hAnsi="Times New Roman" w:cs="Times New Roman"/>
          <w:i/>
          <w:color w:val="000000" w:themeColor="text1"/>
          <w:sz w:val="24"/>
          <w:szCs w:val="24"/>
        </w:rPr>
        <w:t>.</w:t>
      </w:r>
    </w:p>
    <w:p w:rsidR="001B3E02" w:rsidRPr="001B3E02" w:rsidRDefault="001B3E02" w:rsidP="00376133">
      <w:pPr>
        <w:spacing w:after="0" w:line="360" w:lineRule="auto"/>
        <w:jc w:val="both"/>
        <w:rPr>
          <w:rFonts w:ascii="Times New Roman" w:hAnsi="Times New Roman" w:cs="Times New Roman"/>
          <w:color w:val="000000" w:themeColor="text1"/>
          <w:sz w:val="24"/>
          <w:szCs w:val="24"/>
        </w:rPr>
      </w:pPr>
      <w:r w:rsidRPr="001B3E02">
        <w:rPr>
          <w:rFonts w:ascii="Times New Roman" w:hAnsi="Times New Roman" w:cs="Times New Roman"/>
          <w:color w:val="000000" w:themeColor="text1"/>
          <w:sz w:val="24"/>
          <w:szCs w:val="24"/>
        </w:rPr>
        <w:t>Weygandt, J.J., Kimmel, P.D. and Aly, I.M., 2020. Managerial Accounting: Tools for Business Decision-Making. John Wiley &amp; Sons.</w:t>
      </w:r>
    </w:p>
    <w:p w:rsidR="00B06683" w:rsidRDefault="00B06683" w:rsidP="00376133">
      <w:pPr>
        <w:spacing w:after="0" w:line="360" w:lineRule="auto"/>
        <w:jc w:val="both"/>
        <w:rPr>
          <w:rFonts w:ascii="Times New Roman" w:hAnsi="Times New Roman" w:cs="Times New Roman"/>
          <w:color w:val="000000" w:themeColor="text1"/>
          <w:sz w:val="24"/>
          <w:szCs w:val="24"/>
        </w:rPr>
      </w:pPr>
      <w:r w:rsidRPr="00376133">
        <w:rPr>
          <w:rFonts w:ascii="Times New Roman" w:hAnsi="Times New Roman" w:cs="Times New Roman"/>
          <w:color w:val="000000" w:themeColor="text1"/>
          <w:sz w:val="24"/>
          <w:szCs w:val="24"/>
        </w:rPr>
        <w:t xml:space="preserve">Woodruff, J. (2019) </w:t>
      </w:r>
      <w:r w:rsidRPr="00376133">
        <w:rPr>
          <w:rFonts w:ascii="Times New Roman" w:hAnsi="Times New Roman" w:cs="Times New Roman"/>
          <w:i/>
          <w:color w:val="000000" w:themeColor="text1"/>
          <w:sz w:val="24"/>
          <w:szCs w:val="24"/>
        </w:rPr>
        <w:t xml:space="preserve">Factors that Contribute to the Change in the Net Profit Margin. </w:t>
      </w:r>
      <w:r w:rsidRPr="00376133">
        <w:rPr>
          <w:rFonts w:ascii="Times New Roman" w:hAnsi="Times New Roman" w:cs="Times New Roman"/>
          <w:color w:val="000000" w:themeColor="text1"/>
          <w:sz w:val="24"/>
          <w:szCs w:val="24"/>
        </w:rPr>
        <w:t>Available at: https://smallbusiness.chron.com/factors-contribute-change-net-profit</w:t>
      </w:r>
      <w:r w:rsidR="000F7BDB">
        <w:rPr>
          <w:rFonts w:ascii="Times New Roman" w:hAnsi="Times New Roman" w:cs="Times New Roman"/>
          <w:color w:val="000000" w:themeColor="text1"/>
          <w:sz w:val="24"/>
          <w:szCs w:val="24"/>
        </w:rPr>
        <w:t>-margin-18456.html (Accessed: 31</w:t>
      </w:r>
      <w:r w:rsidRPr="00376133">
        <w:rPr>
          <w:rFonts w:ascii="Times New Roman" w:hAnsi="Times New Roman" w:cs="Times New Roman"/>
          <w:color w:val="000000" w:themeColor="text1"/>
          <w:sz w:val="24"/>
          <w:szCs w:val="24"/>
        </w:rPr>
        <w:t xml:space="preserve"> October 2023).</w:t>
      </w:r>
    </w:p>
    <w:p w:rsidR="001B3E02" w:rsidRPr="00376133" w:rsidRDefault="001B3E02" w:rsidP="00376133">
      <w:pPr>
        <w:spacing w:after="0" w:line="360" w:lineRule="auto"/>
        <w:jc w:val="both"/>
        <w:rPr>
          <w:rFonts w:ascii="Times New Roman" w:hAnsi="Times New Roman" w:cs="Times New Roman"/>
          <w:color w:val="000000" w:themeColor="text1"/>
          <w:sz w:val="24"/>
          <w:szCs w:val="24"/>
        </w:rPr>
      </w:pPr>
    </w:p>
    <w:sectPr w:rsidR="001B3E02" w:rsidRPr="0037613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10A0B" w:rsidRDefault="00010A0B" w:rsidP="00376133">
      <w:pPr>
        <w:spacing w:after="0" w:line="240" w:lineRule="auto"/>
      </w:pPr>
      <w:r>
        <w:separator/>
      </w:r>
    </w:p>
  </w:endnote>
  <w:endnote w:type="continuationSeparator" w:id="0">
    <w:p w:rsidR="00010A0B" w:rsidRDefault="00010A0B" w:rsidP="00376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16411173"/>
      <w:docPartObj>
        <w:docPartGallery w:val="Page Numbers (Bottom of Page)"/>
        <w:docPartUnique/>
      </w:docPartObj>
    </w:sdtPr>
    <w:sdtEndPr>
      <w:rPr>
        <w:noProof/>
      </w:rPr>
    </w:sdtEndPr>
    <w:sdtContent>
      <w:p w:rsidR="00376133" w:rsidRDefault="00376133">
        <w:pPr>
          <w:pStyle w:val="Footer"/>
          <w:jc w:val="center"/>
        </w:pPr>
        <w:r>
          <w:fldChar w:fldCharType="begin"/>
        </w:r>
        <w:r>
          <w:instrText xml:space="preserve"> PAGE   \* MERGEFORMAT </w:instrText>
        </w:r>
        <w:r>
          <w:fldChar w:fldCharType="separate"/>
        </w:r>
        <w:r w:rsidR="00FF790B">
          <w:rPr>
            <w:noProof/>
          </w:rPr>
          <w:t>1</w:t>
        </w:r>
        <w:r>
          <w:rPr>
            <w:noProof/>
          </w:rPr>
          <w:fldChar w:fldCharType="end"/>
        </w:r>
      </w:p>
    </w:sdtContent>
  </w:sdt>
  <w:p w:rsidR="00376133" w:rsidRDefault="003761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10A0B" w:rsidRDefault="00010A0B" w:rsidP="00376133">
      <w:pPr>
        <w:spacing w:after="0" w:line="240" w:lineRule="auto"/>
      </w:pPr>
      <w:r>
        <w:separator/>
      </w:r>
    </w:p>
  </w:footnote>
  <w:footnote w:type="continuationSeparator" w:id="0">
    <w:p w:rsidR="00010A0B" w:rsidRDefault="00010A0B" w:rsidP="003761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D2812"/>
    <w:multiLevelType w:val="hybridMultilevel"/>
    <w:tmpl w:val="09AEB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6D32E5"/>
    <w:multiLevelType w:val="hybridMultilevel"/>
    <w:tmpl w:val="EA0C758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8753130"/>
    <w:multiLevelType w:val="hybridMultilevel"/>
    <w:tmpl w:val="5B3C76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6731D4C"/>
    <w:multiLevelType w:val="hybridMultilevel"/>
    <w:tmpl w:val="FBE8A6B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E666C58"/>
    <w:multiLevelType w:val="hybridMultilevel"/>
    <w:tmpl w:val="5D620E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Q1tbQ0MzIzMzI3MTFW0lEKTi0uzszPAykwrgUAu0RguywAAAA="/>
  </w:docVars>
  <w:rsids>
    <w:rsidRoot w:val="00974C12"/>
    <w:rsid w:val="00010A0B"/>
    <w:rsid w:val="000545B1"/>
    <w:rsid w:val="00054DD5"/>
    <w:rsid w:val="00083B30"/>
    <w:rsid w:val="000B21EF"/>
    <w:rsid w:val="000C2755"/>
    <w:rsid w:val="000F7BDB"/>
    <w:rsid w:val="00107D5A"/>
    <w:rsid w:val="0014206C"/>
    <w:rsid w:val="001A4DB3"/>
    <w:rsid w:val="001B3E02"/>
    <w:rsid w:val="001F0E87"/>
    <w:rsid w:val="001F18AC"/>
    <w:rsid w:val="002E3FFE"/>
    <w:rsid w:val="00354D21"/>
    <w:rsid w:val="00376133"/>
    <w:rsid w:val="00376576"/>
    <w:rsid w:val="003F0885"/>
    <w:rsid w:val="00423923"/>
    <w:rsid w:val="004B158E"/>
    <w:rsid w:val="004C7706"/>
    <w:rsid w:val="004E1D7B"/>
    <w:rsid w:val="004E635D"/>
    <w:rsid w:val="00511C3C"/>
    <w:rsid w:val="00534069"/>
    <w:rsid w:val="00536E10"/>
    <w:rsid w:val="005661FF"/>
    <w:rsid w:val="00587EE9"/>
    <w:rsid w:val="00603D19"/>
    <w:rsid w:val="006254B8"/>
    <w:rsid w:val="00645947"/>
    <w:rsid w:val="006C72FA"/>
    <w:rsid w:val="006D6786"/>
    <w:rsid w:val="00711F8D"/>
    <w:rsid w:val="00722330"/>
    <w:rsid w:val="007421C6"/>
    <w:rsid w:val="007E01F7"/>
    <w:rsid w:val="007F3985"/>
    <w:rsid w:val="0083037D"/>
    <w:rsid w:val="008879DF"/>
    <w:rsid w:val="0091109B"/>
    <w:rsid w:val="00974C12"/>
    <w:rsid w:val="0097763A"/>
    <w:rsid w:val="00993B8F"/>
    <w:rsid w:val="009C39BF"/>
    <w:rsid w:val="009D2165"/>
    <w:rsid w:val="00A0761F"/>
    <w:rsid w:val="00A26CDA"/>
    <w:rsid w:val="00AF1951"/>
    <w:rsid w:val="00B06683"/>
    <w:rsid w:val="00B331E8"/>
    <w:rsid w:val="00B45C93"/>
    <w:rsid w:val="00B532D3"/>
    <w:rsid w:val="00B86389"/>
    <w:rsid w:val="00BA17FD"/>
    <w:rsid w:val="00BB7AEE"/>
    <w:rsid w:val="00BE0B00"/>
    <w:rsid w:val="00C444BD"/>
    <w:rsid w:val="00C66D07"/>
    <w:rsid w:val="00CE06FE"/>
    <w:rsid w:val="00D06825"/>
    <w:rsid w:val="00D87A44"/>
    <w:rsid w:val="00E0659C"/>
    <w:rsid w:val="00E32B56"/>
    <w:rsid w:val="00EA00D8"/>
    <w:rsid w:val="00EB2C80"/>
    <w:rsid w:val="00EE163C"/>
    <w:rsid w:val="00F3533D"/>
    <w:rsid w:val="00F353B3"/>
    <w:rsid w:val="00F51D7B"/>
    <w:rsid w:val="00F971E7"/>
    <w:rsid w:val="00FA71AB"/>
    <w:rsid w:val="00FB1280"/>
    <w:rsid w:val="00FF79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F27B9"/>
  <w15:docId w15:val="{005AE20B-05C6-4117-B6CA-1448A8525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7613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879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5">
    <w:name w:val="Light Grid Accent 5"/>
    <w:basedOn w:val="TableNormal"/>
    <w:uiPriority w:val="62"/>
    <w:rsid w:val="008879DF"/>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4">
    <w:name w:val="Light Grid Accent 4"/>
    <w:basedOn w:val="TableNormal"/>
    <w:uiPriority w:val="62"/>
    <w:rsid w:val="009D2165"/>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paragraph" w:styleId="ListParagraph">
    <w:name w:val="List Paragraph"/>
    <w:basedOn w:val="Normal"/>
    <w:uiPriority w:val="34"/>
    <w:qFormat/>
    <w:rsid w:val="009D2165"/>
    <w:pPr>
      <w:ind w:left="720"/>
      <w:contextualSpacing/>
    </w:pPr>
  </w:style>
  <w:style w:type="character" w:styleId="Hyperlink">
    <w:name w:val="Hyperlink"/>
    <w:basedOn w:val="DefaultParagraphFont"/>
    <w:uiPriority w:val="99"/>
    <w:unhideWhenUsed/>
    <w:rsid w:val="00D06825"/>
    <w:rPr>
      <w:color w:val="0000FF" w:themeColor="hyperlink"/>
      <w:u w:val="single"/>
    </w:rPr>
  </w:style>
  <w:style w:type="character" w:styleId="FollowedHyperlink">
    <w:name w:val="FollowedHyperlink"/>
    <w:basedOn w:val="DefaultParagraphFont"/>
    <w:uiPriority w:val="99"/>
    <w:semiHidden/>
    <w:unhideWhenUsed/>
    <w:rsid w:val="007E01F7"/>
    <w:rPr>
      <w:color w:val="800080" w:themeColor="followedHyperlink"/>
      <w:u w:val="single"/>
    </w:rPr>
  </w:style>
  <w:style w:type="paragraph" w:styleId="Title">
    <w:name w:val="Title"/>
    <w:basedOn w:val="Normal"/>
    <w:next w:val="Normal"/>
    <w:link w:val="TitleChar"/>
    <w:uiPriority w:val="10"/>
    <w:qFormat/>
    <w:rsid w:val="0037613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76133"/>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3761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6133"/>
  </w:style>
  <w:style w:type="paragraph" w:styleId="Footer">
    <w:name w:val="footer"/>
    <w:basedOn w:val="Normal"/>
    <w:link w:val="FooterChar"/>
    <w:uiPriority w:val="99"/>
    <w:unhideWhenUsed/>
    <w:rsid w:val="003761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6133"/>
  </w:style>
  <w:style w:type="character" w:customStyle="1" w:styleId="Heading1Char">
    <w:name w:val="Heading 1 Char"/>
    <w:basedOn w:val="DefaultParagraphFont"/>
    <w:link w:val="Heading1"/>
    <w:uiPriority w:val="9"/>
    <w:rsid w:val="0037613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76133"/>
    <w:pPr>
      <w:outlineLvl w:val="9"/>
    </w:pPr>
    <w:rPr>
      <w:lang w:eastAsia="ja-JP"/>
    </w:rPr>
  </w:style>
  <w:style w:type="paragraph" w:styleId="TOC1">
    <w:name w:val="toc 1"/>
    <w:basedOn w:val="Normal"/>
    <w:next w:val="Normal"/>
    <w:autoRedefine/>
    <w:uiPriority w:val="39"/>
    <w:unhideWhenUsed/>
    <w:rsid w:val="00376133"/>
    <w:pPr>
      <w:spacing w:after="100"/>
    </w:pPr>
  </w:style>
  <w:style w:type="paragraph" w:styleId="BalloonText">
    <w:name w:val="Balloon Text"/>
    <w:basedOn w:val="Normal"/>
    <w:link w:val="BalloonTextChar"/>
    <w:uiPriority w:val="99"/>
    <w:semiHidden/>
    <w:unhideWhenUsed/>
    <w:rsid w:val="003761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613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1327664">
      <w:bodyDiv w:val="1"/>
      <w:marLeft w:val="0"/>
      <w:marRight w:val="0"/>
      <w:marTop w:val="0"/>
      <w:marBottom w:val="0"/>
      <w:divBdr>
        <w:top w:val="none" w:sz="0" w:space="0" w:color="auto"/>
        <w:left w:val="none" w:sz="0" w:space="0" w:color="auto"/>
        <w:bottom w:val="none" w:sz="0" w:space="0" w:color="auto"/>
        <w:right w:val="none" w:sz="0" w:space="0" w:color="auto"/>
      </w:divBdr>
    </w:div>
    <w:div w:id="2011178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FEFF31-D441-45CF-A844-44BE0668B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11</Pages>
  <Words>2572</Words>
  <Characters>14662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dc:creator>
  <cp:keywords/>
  <dc:description/>
  <cp:lastModifiedBy>Nicoleta</cp:lastModifiedBy>
  <cp:revision>5</cp:revision>
  <dcterms:created xsi:type="dcterms:W3CDTF">2023-11-16T18:13:00Z</dcterms:created>
  <dcterms:modified xsi:type="dcterms:W3CDTF">2023-11-16T19:04:00Z</dcterms:modified>
</cp:coreProperties>
</file>