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Alex’s Improvisation and Devising Workbook</w:t>
      </w:r>
    </w:p>
    <w:p w:rsidR="00000000" w:rsidDel="00000000" w:rsidP="00000000" w:rsidRDefault="00000000" w:rsidRPr="00000000" w14:paraId="00000002">
      <w:pPr>
        <w:rPr/>
      </w:pPr>
      <w:r w:rsidDel="00000000" w:rsidR="00000000" w:rsidRPr="00000000">
        <w:rPr>
          <w:rtl w:val="0"/>
        </w:rPr>
        <w:t xml:space="preserve">Before we began our improvising and devising process, we set our room rules for improv as a group. Collectively we decide those rules would be: never say no, mutual respect, open to all ideas, don’t judge anyone, be playful, listen, don’t play for laughs, be okay for normalcy and know when to give up the spotlight. As stated by Sawyer, the most effective rules for improv “are not constraining so much as they are enabling (Sawyer, 2003, p. 53)”, and upon reflection our rules largely achieve that goal. Providing a structure that enhanced the group’s creativity and increased it’s </w:t>
      </w:r>
      <w:r w:rsidDel="00000000" w:rsidR="00000000" w:rsidRPr="00000000">
        <w:rPr>
          <w:rtl w:val="0"/>
        </w:rPr>
        <w:t xml:space="preserve">improvisationality</w:t>
      </w:r>
      <w:r w:rsidDel="00000000" w:rsidR="00000000" w:rsidRPr="00000000">
        <w:rPr>
          <w:rtl w:val="0"/>
        </w:rPr>
        <w:t xml:space="preserve">.</w:t>
      </w:r>
    </w:p>
    <w:p w:rsidR="00000000" w:rsidDel="00000000" w:rsidP="00000000" w:rsidRDefault="00000000" w:rsidRPr="00000000" w14:paraId="00000003">
      <w:pPr>
        <w:rPr/>
      </w:pPr>
      <w:r w:rsidDel="00000000" w:rsidR="00000000" w:rsidRPr="00000000">
        <w:rPr>
          <w:rtl w:val="0"/>
        </w:rPr>
        <w:t xml:space="preserve">Reviewing our group’s rules for improv, I think that the only change I would make would be to amend the rule from ‘open to all ideas’ to ‘let go of your ideas’. When discussing as a group the direction we wanted the show to go in, we were guilty at times of not truly listening to each other. Initially, we really struggled to let go of our ideas, not separating criticism of our ideas from us personally. This led to us becoming territorial over our ideas and the devising process was slowed as we argued over whose ideas would be used. While we eventually did manage to detach ourselves from our ideas and the devising process did speed up, I think it would have helped if we set the standard that ideas were to be given up to the group straight away, as “achieving a group mind requires setting aside your own ego (and critic) and giving yourself over to the team (Fotis and O’Hara, 2016, p. 41)”. I believe it would have helped us feel less personal ownership over our ideas and highlight that everything we were creating was to contribute to the group project. Resulting in a smoother creative process.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As I tried to develop my skills as an improviser, something I struggled with initially was how I was ‘holding the space’. ‘Holding the space’ means “literally taking responsibility for the energy of the room (Evans, 2021, p. 61)”. When we began the module I was approaching improvising with trepidation because I was afraid of ‘failing’ and that energy was contributing negatively to the energy of the room and affecting our group’s improvising. To improve my energy within the room I had to get rid of my fear of failure and trust that “improv can only be learned through failure (Evans, 2021, p. 211)”. By learning to view failure as a positive experience I was able to approach improvising with a more positive energy and fully commit to the improv, which helped improve the energy of the room and how our improv was landing with those watching it. Additionally, my anxieties around failing meant that I was often playing to the audience, trying to get a laugh rather than playing the situation in the scene. This meant I was often trying to guide the scene into areas I felt more comfortable in, rather than playing the truth of the scene. Overcoming my anxieties helped me “deal with the reality and respond to what it is, rather than what [I] would like it to be (Gessell, 2007)”, as my increased confidence meant I was more comfortable with normalcy and didn’t feel that I had to play for laughs to validate my improv.</w:t>
      </w: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When beginning our devising process, we started with our characters. To do this we focused on characters in ‘heartbreak’. As Poehler states, “Long-form improvisation.. comes from a one-word suggestion that turns into a whole show filled with scenes (Poehler, 2014, p. 108)”. We used the emotional term of ‘heartbreak’; to inspire the process of creating our character’s and their connections. In turn making ‘heartbreak’ the central theme from which the whole show would revolve.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When devising Joe as a character within the show, it was important to consider his status in relation to the other characters. As suggested by Fotis and O’Hara low-status characters are often “fidgety, lack confidence, avoid eye contact, talk a lot (Fotis and O’Hara, 2016, p.40)” and I decided to use these as my status indicators. As Joe has genuine fear over what Dan might go on to do to Marcie, I wanted to communicate a particularly low status in their scenes together by dialling up my status indicators in comparison to my other scenes. In particular, in the Cafe scene between Dan and Joe I intended to dial up my status indicators as far as I could, because it is Joe’s lowest status scene as he realises he no longer has an influence on Dan and therefore can’t protect Marcie. However, Joe is far more comfortable around Cat and so I wanted to portray a higher status in their moments together. As Fotis and O’Hara (2016, p. 39 and 40)  suggests, characters with high status are often indicated by good posture, overall body confidence, direct eye contact and occupying space. Therefore, I tried to dial those indicators up during Joe’s scenes with Cat.</w:t>
      </w:r>
      <w:r w:rsidDel="00000000" w:rsidR="00000000" w:rsidRPr="00000000">
        <w:rPr>
          <w:b w:val="1"/>
          <w:rtl w:val="0"/>
        </w:rPr>
        <w:t xml:space="preserve"> </w:t>
      </w:r>
      <w:r w:rsidDel="00000000" w:rsidR="00000000" w:rsidRPr="00000000">
        <w:rPr>
          <w:rtl w:val="0"/>
        </w:rPr>
        <w:t xml:space="preserve">On top of this, it was also important for me to establish where me and the character I was devising differed. I wanted Joe to be a high energy, nervous character that was fueled by his need to be liked, unlike myself.To achieve this, I focused on trying to utilise those low status indicators.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During our devising process,because we were devising through improvisation, it was important to establish that we could say no to each other. Evans (2021) puts forward the idea that when improvising, concepts can be pushed too far and the group as a whole needs to have the confidence to be able to redirect. However, it was also vital to establish that if we said ‘no’ to an idea we had to offer up an alternative, “when our NO comes out of nowhere and offers nowhere to go, that is when it leads to communication breakdown (Evans, 2021, p. 101). If you are simply saying ‘no’ to other ideas without offering an alternative then you are blocking, restricting the creative process within the group rather than offering something constructive. It was important to try and establish these two ideas early so that the group wasn’t afraid of embracing creative conflicts and that we were looking to use those conflicts to positively influence our devising process.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Reflecting on the performance itself, I felt that I brought energy to large parts of the performance, hopefully contributing positively to the group’s overall energy in the room. However, I struggled to get into the right emotional state for my scene in the cafe with Dan (played by Ieuan), where I was actively making sure I hit the right beats rather than flowing with the scene. Looking back, I believe my use of status indicators were effective for portraying Joe’s shift of status within scenes to the audience. Additionally, I felt my minor acting during the background of the party scene in Act 2 contributed positively to the atmosphere. </w:t>
      </w:r>
    </w:p>
    <w:p w:rsidR="00000000" w:rsidDel="00000000" w:rsidP="00000000" w:rsidRDefault="00000000" w:rsidRPr="00000000" w14:paraId="0000000E">
      <w:pPr>
        <w:rPr>
          <w:b w:val="1"/>
        </w:rPr>
      </w:pPr>
      <w:r w:rsidDel="00000000" w:rsidR="00000000" w:rsidRPr="00000000">
        <w:rPr>
          <w:b w:val="1"/>
          <w:rtl w:val="0"/>
        </w:rPr>
        <w:t xml:space="preserve"> </w:t>
      </w:r>
    </w:p>
    <w:p w:rsidR="00000000" w:rsidDel="00000000" w:rsidP="00000000" w:rsidRDefault="00000000" w:rsidRPr="00000000" w14:paraId="0000000F">
      <w:pPr>
        <w:rPr>
          <w:b w:val="1"/>
          <w:u w:val="single"/>
        </w:rPr>
      </w:pPr>
      <w:r w:rsidDel="00000000" w:rsidR="00000000" w:rsidRPr="00000000">
        <w:rPr>
          <w:b w:val="1"/>
          <w:u w:val="single"/>
          <w:rtl w:val="0"/>
        </w:rPr>
        <w:t xml:space="preserve">Bibliography: </w:t>
      </w:r>
    </w:p>
    <w:p w:rsidR="00000000" w:rsidDel="00000000" w:rsidP="00000000" w:rsidRDefault="00000000" w:rsidRPr="00000000" w14:paraId="00000010">
      <w:pPr>
        <w:rPr/>
      </w:pPr>
      <w:r w:rsidDel="00000000" w:rsidR="00000000" w:rsidRPr="00000000">
        <w:rPr>
          <w:rtl w:val="0"/>
        </w:rPr>
        <w:t xml:space="preserve">Evans, P. (2021) </w:t>
      </w:r>
      <w:r w:rsidDel="00000000" w:rsidR="00000000" w:rsidRPr="00000000">
        <w:rPr>
          <w:i w:val="1"/>
          <w:rtl w:val="0"/>
        </w:rPr>
        <w:t xml:space="preserve">Improv Your Life: An Improviser’s Guide To Embracing Whatever Life Throws At You. </w:t>
      </w:r>
      <w:r w:rsidDel="00000000" w:rsidR="00000000" w:rsidRPr="00000000">
        <w:rPr>
          <w:rtl w:val="0"/>
        </w:rPr>
        <w:t xml:space="preserve">1st edn. London. Hodder Studio</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Poehler, A. (2014) </w:t>
      </w:r>
      <w:r w:rsidDel="00000000" w:rsidR="00000000" w:rsidRPr="00000000">
        <w:rPr>
          <w:i w:val="1"/>
          <w:rtl w:val="0"/>
        </w:rPr>
        <w:t xml:space="preserve">Yes Please. </w:t>
      </w:r>
      <w:r w:rsidDel="00000000" w:rsidR="00000000" w:rsidRPr="00000000">
        <w:rPr>
          <w:rtl w:val="0"/>
        </w:rPr>
        <w:t xml:space="preserve">2nd edn. London. Picador</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i w:val="1"/>
        </w:rPr>
      </w:pPr>
      <w:r w:rsidDel="00000000" w:rsidR="00000000" w:rsidRPr="00000000">
        <w:rPr>
          <w:rtl w:val="0"/>
        </w:rPr>
        <w:t xml:space="preserve">Fotis, &amp; O’Hara, S. (2016). </w:t>
      </w:r>
      <w:r w:rsidDel="00000000" w:rsidR="00000000" w:rsidRPr="00000000">
        <w:rPr>
          <w:i w:val="1"/>
          <w:rtl w:val="0"/>
        </w:rPr>
        <w:t xml:space="preserve">The comedy improv handbook : a comprehensive guide to university improvisational comedy in theatre and performance</w:t>
      </w:r>
      <w:r w:rsidDel="00000000" w:rsidR="00000000" w:rsidRPr="00000000">
        <w:rPr>
          <w:rtl w:val="0"/>
        </w:rPr>
        <w:t xml:space="preserve">. Focal Press. https://doi.org/10.4324/9781315678108 </w:t>
      </w:r>
      <w:r w:rsidDel="00000000" w:rsidR="00000000" w:rsidRPr="00000000">
        <w:rPr>
          <w:i w:val="1"/>
          <w:rtl w:val="0"/>
        </w:rPr>
        <w:t xml:space="preserv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Gesell. (2007). </w:t>
      </w:r>
      <w:r w:rsidDel="00000000" w:rsidR="00000000" w:rsidRPr="00000000">
        <w:rPr>
          <w:i w:val="1"/>
          <w:rtl w:val="0"/>
        </w:rPr>
        <w:t xml:space="preserve">Am I talking to me? The power of internal dialogue to help or hinder our full-body listening</w:t>
      </w:r>
      <w:r w:rsidDel="00000000" w:rsidR="00000000" w:rsidRPr="00000000">
        <w:rPr>
          <w:rtl w:val="0"/>
        </w:rPr>
        <w:t xml:space="preserve">. The Journal for Quality and Participation, 30(3), 22–.</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Sawyer. (2003). </w:t>
      </w:r>
      <w:r w:rsidDel="00000000" w:rsidR="00000000" w:rsidRPr="00000000">
        <w:rPr>
          <w:i w:val="1"/>
          <w:rtl w:val="0"/>
        </w:rPr>
        <w:t xml:space="preserve">Group creativity : music, theater, collaboration.</w:t>
      </w:r>
      <w:r w:rsidDel="00000000" w:rsidR="00000000" w:rsidRPr="00000000">
        <w:rPr>
          <w:rtl w:val="0"/>
        </w:rPr>
        <w:t xml:space="preserve"> 1st edn. Erlbaum Associates. New York</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