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DF461" w14:textId="77777777" w:rsidR="005C4BF0" w:rsidRDefault="008E5DD5" w:rsidP="008E5DD5">
      <w:pPr>
        <w:jc w:val="center"/>
      </w:pPr>
      <w:r>
        <w:rPr>
          <w:noProof/>
        </w:rPr>
        <w:drawing>
          <wp:inline distT="0" distB="0" distL="0" distR="0" wp14:anchorId="67AB56BB" wp14:editId="2896A413">
            <wp:extent cx="2605020" cy="8640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5020" cy="864000"/>
                    </a:xfrm>
                    <a:prstGeom prst="rect">
                      <a:avLst/>
                    </a:prstGeom>
                    <a:noFill/>
                  </pic:spPr>
                </pic:pic>
              </a:graphicData>
            </a:graphic>
          </wp:inline>
        </w:drawing>
      </w:r>
    </w:p>
    <w:p w14:paraId="45F0D0B3" w14:textId="77777777" w:rsidR="008E5DD5" w:rsidRDefault="008E5DD5" w:rsidP="008E5DD5">
      <w:pPr>
        <w:jc w:val="center"/>
      </w:pPr>
    </w:p>
    <w:p w14:paraId="3DB7B9DC" w14:textId="77777777" w:rsidR="008E5DD5" w:rsidRDefault="008E5DD5" w:rsidP="008E5DD5">
      <w:pPr>
        <w:jc w:val="center"/>
      </w:pPr>
    </w:p>
    <w:p w14:paraId="48B32A54" w14:textId="77777777" w:rsidR="00CB611B" w:rsidRPr="00CB611B" w:rsidRDefault="00CB611B" w:rsidP="00CB611B">
      <w:pPr>
        <w:pStyle w:val="Title"/>
        <w:jc w:val="center"/>
        <w:rPr>
          <w:rFonts w:ascii="Times New Roman" w:hAnsi="Times New Roman" w:cs="Times New Roman"/>
          <w:b/>
          <w:bCs/>
          <w:i/>
          <w:iCs/>
          <w:sz w:val="44"/>
          <w:szCs w:val="48"/>
        </w:rPr>
      </w:pPr>
      <w:r w:rsidRPr="00CB611B">
        <w:rPr>
          <w:rFonts w:ascii="Times New Roman" w:hAnsi="Times New Roman" w:cs="Times New Roman"/>
          <w:b/>
          <w:bCs/>
          <w:i/>
          <w:iCs/>
          <w:sz w:val="44"/>
          <w:szCs w:val="48"/>
        </w:rPr>
        <w:t xml:space="preserve">Module Code: LCBB5004 </w:t>
      </w:r>
    </w:p>
    <w:p w14:paraId="6A4912EF" w14:textId="77777777" w:rsidR="00CB611B" w:rsidRDefault="00CB611B" w:rsidP="00CB611B">
      <w:pPr>
        <w:pStyle w:val="Title"/>
        <w:jc w:val="center"/>
        <w:rPr>
          <w:rFonts w:ascii="Times New Roman" w:hAnsi="Times New Roman" w:cs="Times New Roman"/>
          <w:b/>
          <w:bCs/>
          <w:i/>
          <w:iCs/>
          <w:sz w:val="44"/>
          <w:szCs w:val="48"/>
        </w:rPr>
      </w:pPr>
    </w:p>
    <w:p w14:paraId="69EE2701" w14:textId="4FE04878" w:rsidR="00CB611B" w:rsidRPr="00CB611B" w:rsidRDefault="00CB611B" w:rsidP="00CB611B">
      <w:pPr>
        <w:pStyle w:val="Title"/>
        <w:jc w:val="center"/>
        <w:rPr>
          <w:rFonts w:ascii="Times New Roman" w:hAnsi="Times New Roman" w:cs="Times New Roman"/>
          <w:b/>
          <w:bCs/>
          <w:i/>
          <w:iCs/>
          <w:sz w:val="44"/>
          <w:szCs w:val="48"/>
        </w:rPr>
      </w:pPr>
      <w:r w:rsidRPr="00CB611B">
        <w:rPr>
          <w:rFonts w:ascii="Times New Roman" w:hAnsi="Times New Roman" w:cs="Times New Roman"/>
          <w:b/>
          <w:bCs/>
          <w:i/>
          <w:iCs/>
          <w:sz w:val="44"/>
          <w:szCs w:val="48"/>
        </w:rPr>
        <w:t xml:space="preserve">Module Name: Managing People </w:t>
      </w:r>
    </w:p>
    <w:p w14:paraId="0E0032A6" w14:textId="77777777" w:rsidR="00CB611B" w:rsidRDefault="00CB611B" w:rsidP="00CB611B">
      <w:pPr>
        <w:pStyle w:val="Title"/>
        <w:jc w:val="center"/>
        <w:rPr>
          <w:rFonts w:ascii="Times New Roman" w:hAnsi="Times New Roman" w:cs="Times New Roman"/>
          <w:b/>
          <w:bCs/>
          <w:i/>
          <w:iCs/>
          <w:sz w:val="44"/>
          <w:szCs w:val="48"/>
        </w:rPr>
      </w:pPr>
    </w:p>
    <w:p w14:paraId="7F945238" w14:textId="77777777" w:rsidR="00CB611B" w:rsidRDefault="00CB611B" w:rsidP="00CB611B">
      <w:pPr>
        <w:pStyle w:val="Title"/>
        <w:jc w:val="center"/>
        <w:rPr>
          <w:rFonts w:ascii="Times New Roman" w:hAnsi="Times New Roman" w:cs="Times New Roman"/>
          <w:b/>
          <w:bCs/>
          <w:i/>
          <w:iCs/>
          <w:sz w:val="44"/>
          <w:szCs w:val="48"/>
        </w:rPr>
      </w:pPr>
      <w:r w:rsidRPr="00CB611B">
        <w:rPr>
          <w:rFonts w:ascii="Times New Roman" w:hAnsi="Times New Roman" w:cs="Times New Roman"/>
          <w:b/>
          <w:bCs/>
          <w:i/>
          <w:iCs/>
          <w:sz w:val="44"/>
          <w:szCs w:val="48"/>
        </w:rPr>
        <w:t xml:space="preserve">Assessment 2: Written assignment Contribution of </w:t>
      </w:r>
    </w:p>
    <w:p w14:paraId="75CC647D" w14:textId="77777777" w:rsidR="00CB611B" w:rsidRDefault="00CB611B" w:rsidP="00CB611B">
      <w:pPr>
        <w:pStyle w:val="Title"/>
        <w:jc w:val="center"/>
        <w:rPr>
          <w:rFonts w:ascii="Times New Roman" w:hAnsi="Times New Roman" w:cs="Times New Roman"/>
          <w:b/>
          <w:bCs/>
          <w:i/>
          <w:iCs/>
          <w:sz w:val="44"/>
          <w:szCs w:val="48"/>
        </w:rPr>
      </w:pPr>
    </w:p>
    <w:p w14:paraId="13D8EAEC" w14:textId="77777777" w:rsidR="00CB611B" w:rsidRDefault="00CB611B" w:rsidP="00CB611B">
      <w:pPr>
        <w:pStyle w:val="Title"/>
        <w:jc w:val="center"/>
        <w:rPr>
          <w:rFonts w:ascii="Times New Roman" w:hAnsi="Times New Roman" w:cs="Times New Roman"/>
          <w:b/>
          <w:bCs/>
          <w:i/>
          <w:iCs/>
          <w:sz w:val="44"/>
          <w:szCs w:val="48"/>
        </w:rPr>
      </w:pPr>
      <w:r w:rsidRPr="00CB611B">
        <w:rPr>
          <w:rFonts w:ascii="Times New Roman" w:hAnsi="Times New Roman" w:cs="Times New Roman"/>
          <w:b/>
          <w:bCs/>
          <w:i/>
          <w:iCs/>
          <w:sz w:val="44"/>
          <w:szCs w:val="48"/>
        </w:rPr>
        <w:t>CIPD Profession Map in Human Resource and Skill Shortage Crisis in UK</w:t>
      </w:r>
    </w:p>
    <w:p w14:paraId="6D1A5C2F" w14:textId="77777777" w:rsidR="008F2729" w:rsidRDefault="008F2729" w:rsidP="008F2729"/>
    <w:p w14:paraId="2DE1F914" w14:textId="77777777" w:rsidR="008F2729" w:rsidRDefault="008F2729" w:rsidP="008F2729"/>
    <w:p w14:paraId="6808C47E" w14:textId="77777777" w:rsidR="008F2729" w:rsidRDefault="008F2729" w:rsidP="008F2729"/>
    <w:p w14:paraId="130B1D48" w14:textId="77777777" w:rsidR="008F2729" w:rsidRDefault="008F2729" w:rsidP="008F2729"/>
    <w:p w14:paraId="672457AA" w14:textId="77777777" w:rsidR="008F2729" w:rsidRDefault="008F2729" w:rsidP="008F2729">
      <w:r>
        <w:t xml:space="preserve">Name: Mariana </w:t>
      </w:r>
      <w:proofErr w:type="spellStart"/>
      <w:r>
        <w:t>Kahel</w:t>
      </w:r>
      <w:proofErr w:type="spellEnd"/>
    </w:p>
    <w:p w14:paraId="346ADF84" w14:textId="77777777" w:rsidR="008F2729" w:rsidRDefault="008F2729" w:rsidP="008F2729"/>
    <w:p w14:paraId="6EBEF96E" w14:textId="7C62A582" w:rsidR="008F2729" w:rsidRPr="008F2729" w:rsidRDefault="008F2729" w:rsidP="008F2729">
      <w:pPr>
        <w:sectPr w:rsidR="008F2729" w:rsidRPr="008F2729" w:rsidSect="005C4BF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r>
        <w:t xml:space="preserve">Student number:  </w:t>
      </w:r>
      <w:r w:rsidRPr="008F2729">
        <w:t>2113218</w:t>
      </w:r>
    </w:p>
    <w:sdt>
      <w:sdtPr>
        <w:rPr>
          <w:rFonts w:ascii="Times New Roman" w:eastAsiaTheme="minorHAnsi" w:hAnsi="Times New Roman" w:cs="Times New Roman"/>
          <w:b/>
          <w:bCs/>
          <w:color w:val="auto"/>
          <w:sz w:val="24"/>
          <w:szCs w:val="28"/>
          <w:lang w:val="en-AU" w:bidi="bn-BD"/>
        </w:rPr>
        <w:id w:val="758488337"/>
        <w:docPartObj>
          <w:docPartGallery w:val="Table of Contents"/>
          <w:docPartUnique/>
        </w:docPartObj>
      </w:sdtPr>
      <w:sdtEndPr>
        <w:rPr>
          <w:noProof/>
        </w:rPr>
      </w:sdtEndPr>
      <w:sdtContent>
        <w:p w14:paraId="631D7C5C" w14:textId="64EA9674" w:rsidR="0043357E" w:rsidRPr="0043357E" w:rsidRDefault="0043357E" w:rsidP="0043357E">
          <w:pPr>
            <w:pStyle w:val="TOCHeading"/>
            <w:jc w:val="center"/>
            <w:rPr>
              <w:rFonts w:ascii="Times New Roman" w:hAnsi="Times New Roman" w:cs="Times New Roman"/>
              <w:b/>
              <w:bCs/>
            </w:rPr>
          </w:pPr>
          <w:r w:rsidRPr="0043357E">
            <w:rPr>
              <w:rFonts w:ascii="Times New Roman" w:hAnsi="Times New Roman" w:cs="Times New Roman"/>
              <w:b/>
              <w:bCs/>
            </w:rPr>
            <w:t>Table of Contents</w:t>
          </w:r>
        </w:p>
        <w:p w14:paraId="1A527D6A" w14:textId="7620D47F" w:rsidR="0043357E" w:rsidRPr="0043357E" w:rsidRDefault="0043357E">
          <w:pPr>
            <w:pStyle w:val="TOC1"/>
            <w:tabs>
              <w:tab w:val="right" w:leader="dot" w:pos="9016"/>
            </w:tabs>
            <w:rPr>
              <w:rFonts w:cs="Times New Roman"/>
              <w:b/>
              <w:bCs/>
              <w:noProof/>
            </w:rPr>
          </w:pPr>
          <w:r w:rsidRPr="0043357E">
            <w:rPr>
              <w:rFonts w:cs="Times New Roman"/>
              <w:b/>
              <w:bCs/>
            </w:rPr>
            <w:fldChar w:fldCharType="begin"/>
          </w:r>
          <w:r w:rsidRPr="0043357E">
            <w:rPr>
              <w:rFonts w:cs="Times New Roman"/>
              <w:b/>
              <w:bCs/>
            </w:rPr>
            <w:instrText xml:space="preserve"> TOC \o "1-3" \h \z \u </w:instrText>
          </w:r>
          <w:r w:rsidRPr="0043357E">
            <w:rPr>
              <w:rFonts w:cs="Times New Roman"/>
              <w:b/>
              <w:bCs/>
            </w:rPr>
            <w:fldChar w:fldCharType="separate"/>
          </w:r>
          <w:hyperlink w:anchor="_Toc119360781" w:history="1">
            <w:r w:rsidRPr="0043357E">
              <w:rPr>
                <w:rStyle w:val="Hyperlink"/>
                <w:rFonts w:cs="Times New Roman"/>
                <w:b/>
                <w:bCs/>
                <w:noProof/>
              </w:rPr>
              <w:t>Introduction</w:t>
            </w:r>
            <w:r w:rsidRPr="0043357E">
              <w:rPr>
                <w:rFonts w:cs="Times New Roman"/>
                <w:b/>
                <w:bCs/>
                <w:noProof/>
                <w:webHidden/>
              </w:rPr>
              <w:tab/>
            </w:r>
            <w:r w:rsidRPr="0043357E">
              <w:rPr>
                <w:rFonts w:cs="Times New Roman"/>
                <w:b/>
                <w:bCs/>
                <w:noProof/>
                <w:webHidden/>
              </w:rPr>
              <w:fldChar w:fldCharType="begin"/>
            </w:r>
            <w:r w:rsidRPr="0043357E">
              <w:rPr>
                <w:rFonts w:cs="Times New Roman"/>
                <w:b/>
                <w:bCs/>
                <w:noProof/>
                <w:webHidden/>
              </w:rPr>
              <w:instrText xml:space="preserve"> PAGEREF _Toc119360781 \h </w:instrText>
            </w:r>
            <w:r w:rsidRPr="0043357E">
              <w:rPr>
                <w:rFonts w:cs="Times New Roman"/>
                <w:b/>
                <w:bCs/>
                <w:noProof/>
                <w:webHidden/>
              </w:rPr>
            </w:r>
            <w:r w:rsidRPr="0043357E">
              <w:rPr>
                <w:rFonts w:cs="Times New Roman"/>
                <w:b/>
                <w:bCs/>
                <w:noProof/>
                <w:webHidden/>
              </w:rPr>
              <w:fldChar w:fldCharType="separate"/>
            </w:r>
            <w:r w:rsidR="008E5DD5">
              <w:rPr>
                <w:rFonts w:cs="Times New Roman"/>
                <w:b/>
                <w:bCs/>
                <w:noProof/>
                <w:webHidden/>
              </w:rPr>
              <w:t>1</w:t>
            </w:r>
            <w:r w:rsidRPr="0043357E">
              <w:rPr>
                <w:rFonts w:cs="Times New Roman"/>
                <w:b/>
                <w:bCs/>
                <w:noProof/>
                <w:webHidden/>
              </w:rPr>
              <w:fldChar w:fldCharType="end"/>
            </w:r>
          </w:hyperlink>
        </w:p>
        <w:p w14:paraId="69A203C7" w14:textId="2FCBA30F" w:rsidR="0043357E" w:rsidRPr="0043357E" w:rsidRDefault="00000000">
          <w:pPr>
            <w:pStyle w:val="TOC1"/>
            <w:tabs>
              <w:tab w:val="right" w:leader="dot" w:pos="9016"/>
            </w:tabs>
            <w:rPr>
              <w:rFonts w:cs="Times New Roman"/>
              <w:b/>
              <w:bCs/>
              <w:noProof/>
            </w:rPr>
          </w:pPr>
          <w:hyperlink w:anchor="_Toc119360782" w:history="1">
            <w:r w:rsidR="0043357E" w:rsidRPr="0043357E">
              <w:rPr>
                <w:rStyle w:val="Hyperlink"/>
                <w:rFonts w:cs="Times New Roman"/>
                <w:b/>
                <w:bCs/>
                <w:noProof/>
              </w:rPr>
              <w:t>An Overview of the Issue</w:t>
            </w:r>
            <w:r w:rsidR="0043357E" w:rsidRPr="0043357E">
              <w:rPr>
                <w:rFonts w:cs="Times New Roman"/>
                <w:b/>
                <w:bCs/>
                <w:noProof/>
                <w:webHidden/>
              </w:rPr>
              <w:tab/>
            </w:r>
            <w:r w:rsidR="0043357E" w:rsidRPr="0043357E">
              <w:rPr>
                <w:rFonts w:cs="Times New Roman"/>
                <w:b/>
                <w:bCs/>
                <w:noProof/>
                <w:webHidden/>
              </w:rPr>
              <w:fldChar w:fldCharType="begin"/>
            </w:r>
            <w:r w:rsidR="0043357E" w:rsidRPr="0043357E">
              <w:rPr>
                <w:rFonts w:cs="Times New Roman"/>
                <w:b/>
                <w:bCs/>
                <w:noProof/>
                <w:webHidden/>
              </w:rPr>
              <w:instrText xml:space="preserve"> PAGEREF _Toc119360782 \h </w:instrText>
            </w:r>
            <w:r w:rsidR="0043357E" w:rsidRPr="0043357E">
              <w:rPr>
                <w:rFonts w:cs="Times New Roman"/>
                <w:b/>
                <w:bCs/>
                <w:noProof/>
                <w:webHidden/>
              </w:rPr>
            </w:r>
            <w:r w:rsidR="0043357E" w:rsidRPr="0043357E">
              <w:rPr>
                <w:rFonts w:cs="Times New Roman"/>
                <w:b/>
                <w:bCs/>
                <w:noProof/>
                <w:webHidden/>
              </w:rPr>
              <w:fldChar w:fldCharType="separate"/>
            </w:r>
            <w:r w:rsidR="008E5DD5">
              <w:rPr>
                <w:rFonts w:cs="Times New Roman"/>
                <w:b/>
                <w:bCs/>
                <w:noProof/>
                <w:webHidden/>
              </w:rPr>
              <w:t>1</w:t>
            </w:r>
            <w:r w:rsidR="0043357E" w:rsidRPr="0043357E">
              <w:rPr>
                <w:rFonts w:cs="Times New Roman"/>
                <w:b/>
                <w:bCs/>
                <w:noProof/>
                <w:webHidden/>
              </w:rPr>
              <w:fldChar w:fldCharType="end"/>
            </w:r>
          </w:hyperlink>
        </w:p>
        <w:p w14:paraId="0777D2F2" w14:textId="26F74A67" w:rsidR="0043357E" w:rsidRPr="0043357E" w:rsidRDefault="00000000">
          <w:pPr>
            <w:pStyle w:val="TOC1"/>
            <w:tabs>
              <w:tab w:val="right" w:leader="dot" w:pos="9016"/>
            </w:tabs>
            <w:rPr>
              <w:rFonts w:cs="Times New Roman"/>
              <w:b/>
              <w:bCs/>
              <w:noProof/>
            </w:rPr>
          </w:pPr>
          <w:hyperlink w:anchor="_Toc119360783" w:history="1">
            <w:r w:rsidR="0043357E" w:rsidRPr="0043357E">
              <w:rPr>
                <w:rStyle w:val="Hyperlink"/>
                <w:rFonts w:cs="Times New Roman"/>
                <w:b/>
                <w:bCs/>
                <w:noProof/>
              </w:rPr>
              <w:t>Importance of CIPD Behaviours for Effective HR Professionals</w:t>
            </w:r>
            <w:r w:rsidR="0043357E" w:rsidRPr="0043357E">
              <w:rPr>
                <w:rFonts w:cs="Times New Roman"/>
                <w:b/>
                <w:bCs/>
                <w:noProof/>
                <w:webHidden/>
              </w:rPr>
              <w:tab/>
            </w:r>
            <w:r w:rsidR="0043357E" w:rsidRPr="0043357E">
              <w:rPr>
                <w:rFonts w:cs="Times New Roman"/>
                <w:b/>
                <w:bCs/>
                <w:noProof/>
                <w:webHidden/>
              </w:rPr>
              <w:fldChar w:fldCharType="begin"/>
            </w:r>
            <w:r w:rsidR="0043357E" w:rsidRPr="0043357E">
              <w:rPr>
                <w:rFonts w:cs="Times New Roman"/>
                <w:b/>
                <w:bCs/>
                <w:noProof/>
                <w:webHidden/>
              </w:rPr>
              <w:instrText xml:space="preserve"> PAGEREF _Toc119360783 \h </w:instrText>
            </w:r>
            <w:r w:rsidR="0043357E" w:rsidRPr="0043357E">
              <w:rPr>
                <w:rFonts w:cs="Times New Roman"/>
                <w:b/>
                <w:bCs/>
                <w:noProof/>
                <w:webHidden/>
              </w:rPr>
            </w:r>
            <w:r w:rsidR="0043357E" w:rsidRPr="0043357E">
              <w:rPr>
                <w:rFonts w:cs="Times New Roman"/>
                <w:b/>
                <w:bCs/>
                <w:noProof/>
                <w:webHidden/>
              </w:rPr>
              <w:fldChar w:fldCharType="separate"/>
            </w:r>
            <w:r w:rsidR="008E5DD5">
              <w:rPr>
                <w:rFonts w:cs="Times New Roman"/>
                <w:b/>
                <w:bCs/>
                <w:noProof/>
                <w:webHidden/>
              </w:rPr>
              <w:t>2</w:t>
            </w:r>
            <w:r w:rsidR="0043357E" w:rsidRPr="0043357E">
              <w:rPr>
                <w:rFonts w:cs="Times New Roman"/>
                <w:b/>
                <w:bCs/>
                <w:noProof/>
                <w:webHidden/>
              </w:rPr>
              <w:fldChar w:fldCharType="end"/>
            </w:r>
          </w:hyperlink>
        </w:p>
        <w:p w14:paraId="1AE445BD" w14:textId="05EA6111" w:rsidR="0043357E" w:rsidRPr="0043357E" w:rsidRDefault="00000000">
          <w:pPr>
            <w:pStyle w:val="TOC1"/>
            <w:tabs>
              <w:tab w:val="right" w:leader="dot" w:pos="9016"/>
            </w:tabs>
            <w:rPr>
              <w:rFonts w:cs="Times New Roman"/>
              <w:b/>
              <w:bCs/>
              <w:noProof/>
            </w:rPr>
          </w:pPr>
          <w:hyperlink w:anchor="_Toc119360784" w:history="1">
            <w:r w:rsidR="0043357E" w:rsidRPr="0043357E">
              <w:rPr>
                <w:rStyle w:val="Hyperlink"/>
                <w:rFonts w:cs="Times New Roman"/>
                <w:b/>
                <w:bCs/>
                <w:noProof/>
              </w:rPr>
              <w:t>Application of the CIPD Profession Map to the HR Professionals on a Global Scale</w:t>
            </w:r>
            <w:r w:rsidR="0043357E" w:rsidRPr="0043357E">
              <w:rPr>
                <w:rFonts w:cs="Times New Roman"/>
                <w:b/>
                <w:bCs/>
                <w:noProof/>
                <w:webHidden/>
              </w:rPr>
              <w:tab/>
            </w:r>
            <w:r w:rsidR="0043357E" w:rsidRPr="0043357E">
              <w:rPr>
                <w:rFonts w:cs="Times New Roman"/>
                <w:b/>
                <w:bCs/>
                <w:noProof/>
                <w:webHidden/>
              </w:rPr>
              <w:fldChar w:fldCharType="begin"/>
            </w:r>
            <w:r w:rsidR="0043357E" w:rsidRPr="0043357E">
              <w:rPr>
                <w:rFonts w:cs="Times New Roman"/>
                <w:b/>
                <w:bCs/>
                <w:noProof/>
                <w:webHidden/>
              </w:rPr>
              <w:instrText xml:space="preserve"> PAGEREF _Toc119360784 \h </w:instrText>
            </w:r>
            <w:r w:rsidR="0043357E" w:rsidRPr="0043357E">
              <w:rPr>
                <w:rFonts w:cs="Times New Roman"/>
                <w:b/>
                <w:bCs/>
                <w:noProof/>
                <w:webHidden/>
              </w:rPr>
            </w:r>
            <w:r w:rsidR="0043357E" w:rsidRPr="0043357E">
              <w:rPr>
                <w:rFonts w:cs="Times New Roman"/>
                <w:b/>
                <w:bCs/>
                <w:noProof/>
                <w:webHidden/>
              </w:rPr>
              <w:fldChar w:fldCharType="separate"/>
            </w:r>
            <w:r w:rsidR="008E5DD5">
              <w:rPr>
                <w:rFonts w:cs="Times New Roman"/>
                <w:b/>
                <w:bCs/>
                <w:noProof/>
                <w:webHidden/>
              </w:rPr>
              <w:t>4</w:t>
            </w:r>
            <w:r w:rsidR="0043357E" w:rsidRPr="0043357E">
              <w:rPr>
                <w:rFonts w:cs="Times New Roman"/>
                <w:b/>
                <w:bCs/>
                <w:noProof/>
                <w:webHidden/>
              </w:rPr>
              <w:fldChar w:fldCharType="end"/>
            </w:r>
          </w:hyperlink>
        </w:p>
        <w:p w14:paraId="42542380" w14:textId="426D502A" w:rsidR="0043357E" w:rsidRPr="0043357E" w:rsidRDefault="00000000">
          <w:pPr>
            <w:pStyle w:val="TOC1"/>
            <w:tabs>
              <w:tab w:val="right" w:leader="dot" w:pos="9016"/>
            </w:tabs>
            <w:rPr>
              <w:rFonts w:cs="Times New Roman"/>
              <w:b/>
              <w:bCs/>
              <w:noProof/>
            </w:rPr>
          </w:pPr>
          <w:hyperlink w:anchor="_Toc119360785" w:history="1">
            <w:r w:rsidR="0043357E" w:rsidRPr="0043357E">
              <w:rPr>
                <w:rStyle w:val="Hyperlink"/>
                <w:rFonts w:cs="Times New Roman"/>
                <w:b/>
                <w:bCs/>
                <w:noProof/>
              </w:rPr>
              <w:t>Reasons behind the Skill Shortage Problem</w:t>
            </w:r>
            <w:r w:rsidR="0043357E" w:rsidRPr="0043357E">
              <w:rPr>
                <w:rFonts w:cs="Times New Roman"/>
                <w:b/>
                <w:bCs/>
                <w:noProof/>
                <w:webHidden/>
              </w:rPr>
              <w:tab/>
            </w:r>
            <w:r w:rsidR="0043357E" w:rsidRPr="0043357E">
              <w:rPr>
                <w:rFonts w:cs="Times New Roman"/>
                <w:b/>
                <w:bCs/>
                <w:noProof/>
                <w:webHidden/>
              </w:rPr>
              <w:fldChar w:fldCharType="begin"/>
            </w:r>
            <w:r w:rsidR="0043357E" w:rsidRPr="0043357E">
              <w:rPr>
                <w:rFonts w:cs="Times New Roman"/>
                <w:b/>
                <w:bCs/>
                <w:noProof/>
                <w:webHidden/>
              </w:rPr>
              <w:instrText xml:space="preserve"> PAGEREF _Toc119360785 \h </w:instrText>
            </w:r>
            <w:r w:rsidR="0043357E" w:rsidRPr="0043357E">
              <w:rPr>
                <w:rFonts w:cs="Times New Roman"/>
                <w:b/>
                <w:bCs/>
                <w:noProof/>
                <w:webHidden/>
              </w:rPr>
            </w:r>
            <w:r w:rsidR="0043357E" w:rsidRPr="0043357E">
              <w:rPr>
                <w:rFonts w:cs="Times New Roman"/>
                <w:b/>
                <w:bCs/>
                <w:noProof/>
                <w:webHidden/>
              </w:rPr>
              <w:fldChar w:fldCharType="separate"/>
            </w:r>
            <w:r w:rsidR="008E5DD5">
              <w:rPr>
                <w:rFonts w:cs="Times New Roman"/>
                <w:b/>
                <w:bCs/>
                <w:noProof/>
                <w:webHidden/>
              </w:rPr>
              <w:t>5</w:t>
            </w:r>
            <w:r w:rsidR="0043357E" w:rsidRPr="0043357E">
              <w:rPr>
                <w:rFonts w:cs="Times New Roman"/>
                <w:b/>
                <w:bCs/>
                <w:noProof/>
                <w:webHidden/>
              </w:rPr>
              <w:fldChar w:fldCharType="end"/>
            </w:r>
          </w:hyperlink>
        </w:p>
        <w:p w14:paraId="30E2B60D" w14:textId="55BA027E" w:rsidR="0043357E" w:rsidRPr="0043357E" w:rsidRDefault="00000000">
          <w:pPr>
            <w:pStyle w:val="TOC1"/>
            <w:tabs>
              <w:tab w:val="right" w:leader="dot" w:pos="9016"/>
            </w:tabs>
            <w:rPr>
              <w:rFonts w:cs="Times New Roman"/>
              <w:b/>
              <w:bCs/>
              <w:noProof/>
            </w:rPr>
          </w:pPr>
          <w:hyperlink w:anchor="_Toc119360786" w:history="1">
            <w:r w:rsidR="0043357E" w:rsidRPr="0043357E">
              <w:rPr>
                <w:rStyle w:val="Hyperlink"/>
                <w:rFonts w:cs="Times New Roman"/>
                <w:b/>
                <w:bCs/>
                <w:noProof/>
              </w:rPr>
              <w:t>Long-term Market Developments for Healthcare Sector in the UK</w:t>
            </w:r>
            <w:r w:rsidR="0043357E" w:rsidRPr="0043357E">
              <w:rPr>
                <w:rFonts w:cs="Times New Roman"/>
                <w:b/>
                <w:bCs/>
                <w:noProof/>
                <w:webHidden/>
              </w:rPr>
              <w:tab/>
            </w:r>
            <w:r w:rsidR="0043357E" w:rsidRPr="0043357E">
              <w:rPr>
                <w:rFonts w:cs="Times New Roman"/>
                <w:b/>
                <w:bCs/>
                <w:noProof/>
                <w:webHidden/>
              </w:rPr>
              <w:fldChar w:fldCharType="begin"/>
            </w:r>
            <w:r w:rsidR="0043357E" w:rsidRPr="0043357E">
              <w:rPr>
                <w:rFonts w:cs="Times New Roman"/>
                <w:b/>
                <w:bCs/>
                <w:noProof/>
                <w:webHidden/>
              </w:rPr>
              <w:instrText xml:space="preserve"> PAGEREF _Toc119360786 \h </w:instrText>
            </w:r>
            <w:r w:rsidR="0043357E" w:rsidRPr="0043357E">
              <w:rPr>
                <w:rFonts w:cs="Times New Roman"/>
                <w:b/>
                <w:bCs/>
                <w:noProof/>
                <w:webHidden/>
              </w:rPr>
            </w:r>
            <w:r w:rsidR="0043357E" w:rsidRPr="0043357E">
              <w:rPr>
                <w:rFonts w:cs="Times New Roman"/>
                <w:b/>
                <w:bCs/>
                <w:noProof/>
                <w:webHidden/>
              </w:rPr>
              <w:fldChar w:fldCharType="separate"/>
            </w:r>
            <w:r w:rsidR="008E5DD5">
              <w:rPr>
                <w:rFonts w:cs="Times New Roman"/>
                <w:b/>
                <w:bCs/>
                <w:noProof/>
                <w:webHidden/>
              </w:rPr>
              <w:t>7</w:t>
            </w:r>
            <w:r w:rsidR="0043357E" w:rsidRPr="0043357E">
              <w:rPr>
                <w:rFonts w:cs="Times New Roman"/>
                <w:b/>
                <w:bCs/>
                <w:noProof/>
                <w:webHidden/>
              </w:rPr>
              <w:fldChar w:fldCharType="end"/>
            </w:r>
          </w:hyperlink>
        </w:p>
        <w:p w14:paraId="046ECE51" w14:textId="4DBEC504" w:rsidR="0043357E" w:rsidRPr="0043357E" w:rsidRDefault="00000000">
          <w:pPr>
            <w:pStyle w:val="TOC1"/>
            <w:tabs>
              <w:tab w:val="right" w:leader="dot" w:pos="9016"/>
            </w:tabs>
            <w:rPr>
              <w:rFonts w:cs="Times New Roman"/>
              <w:b/>
              <w:bCs/>
              <w:noProof/>
            </w:rPr>
          </w:pPr>
          <w:hyperlink w:anchor="_Toc119360787" w:history="1">
            <w:r w:rsidR="0043357E" w:rsidRPr="0043357E">
              <w:rPr>
                <w:rStyle w:val="Hyperlink"/>
                <w:rFonts w:cs="Times New Roman"/>
                <w:b/>
                <w:bCs/>
                <w:noProof/>
              </w:rPr>
              <w:t>Conclusion</w:t>
            </w:r>
            <w:r w:rsidR="0043357E" w:rsidRPr="0043357E">
              <w:rPr>
                <w:rFonts w:cs="Times New Roman"/>
                <w:b/>
                <w:bCs/>
                <w:noProof/>
                <w:webHidden/>
              </w:rPr>
              <w:tab/>
            </w:r>
            <w:r w:rsidR="0043357E" w:rsidRPr="0043357E">
              <w:rPr>
                <w:rFonts w:cs="Times New Roman"/>
                <w:b/>
                <w:bCs/>
                <w:noProof/>
                <w:webHidden/>
              </w:rPr>
              <w:fldChar w:fldCharType="begin"/>
            </w:r>
            <w:r w:rsidR="0043357E" w:rsidRPr="0043357E">
              <w:rPr>
                <w:rFonts w:cs="Times New Roman"/>
                <w:b/>
                <w:bCs/>
                <w:noProof/>
                <w:webHidden/>
              </w:rPr>
              <w:instrText xml:space="preserve"> PAGEREF _Toc119360787 \h </w:instrText>
            </w:r>
            <w:r w:rsidR="0043357E" w:rsidRPr="0043357E">
              <w:rPr>
                <w:rFonts w:cs="Times New Roman"/>
                <w:b/>
                <w:bCs/>
                <w:noProof/>
                <w:webHidden/>
              </w:rPr>
            </w:r>
            <w:r w:rsidR="0043357E" w:rsidRPr="0043357E">
              <w:rPr>
                <w:rFonts w:cs="Times New Roman"/>
                <w:b/>
                <w:bCs/>
                <w:noProof/>
                <w:webHidden/>
              </w:rPr>
              <w:fldChar w:fldCharType="separate"/>
            </w:r>
            <w:r w:rsidR="008E5DD5">
              <w:rPr>
                <w:rFonts w:cs="Times New Roman"/>
                <w:b/>
                <w:bCs/>
                <w:noProof/>
                <w:webHidden/>
              </w:rPr>
              <w:t>9</w:t>
            </w:r>
            <w:r w:rsidR="0043357E" w:rsidRPr="0043357E">
              <w:rPr>
                <w:rFonts w:cs="Times New Roman"/>
                <w:b/>
                <w:bCs/>
                <w:noProof/>
                <w:webHidden/>
              </w:rPr>
              <w:fldChar w:fldCharType="end"/>
            </w:r>
          </w:hyperlink>
        </w:p>
        <w:p w14:paraId="29EDB8BE" w14:textId="4A21501C" w:rsidR="0043357E" w:rsidRPr="0043357E" w:rsidRDefault="00000000">
          <w:pPr>
            <w:pStyle w:val="TOC1"/>
            <w:tabs>
              <w:tab w:val="right" w:leader="dot" w:pos="9016"/>
            </w:tabs>
            <w:rPr>
              <w:rFonts w:cs="Times New Roman"/>
              <w:b/>
              <w:bCs/>
              <w:noProof/>
            </w:rPr>
          </w:pPr>
          <w:hyperlink w:anchor="_Toc119360788" w:history="1">
            <w:r w:rsidR="0043357E" w:rsidRPr="0043357E">
              <w:rPr>
                <w:rStyle w:val="Hyperlink"/>
                <w:rFonts w:cs="Times New Roman"/>
                <w:b/>
                <w:bCs/>
                <w:noProof/>
              </w:rPr>
              <w:t>References</w:t>
            </w:r>
            <w:r w:rsidR="0043357E" w:rsidRPr="0043357E">
              <w:rPr>
                <w:rFonts w:cs="Times New Roman"/>
                <w:b/>
                <w:bCs/>
                <w:noProof/>
                <w:webHidden/>
              </w:rPr>
              <w:tab/>
            </w:r>
            <w:r w:rsidR="0043357E" w:rsidRPr="0043357E">
              <w:rPr>
                <w:rFonts w:cs="Times New Roman"/>
                <w:b/>
                <w:bCs/>
                <w:noProof/>
                <w:webHidden/>
              </w:rPr>
              <w:fldChar w:fldCharType="begin"/>
            </w:r>
            <w:r w:rsidR="0043357E" w:rsidRPr="0043357E">
              <w:rPr>
                <w:rFonts w:cs="Times New Roman"/>
                <w:b/>
                <w:bCs/>
                <w:noProof/>
                <w:webHidden/>
              </w:rPr>
              <w:instrText xml:space="preserve"> PAGEREF _Toc119360788 \h </w:instrText>
            </w:r>
            <w:r w:rsidR="0043357E" w:rsidRPr="0043357E">
              <w:rPr>
                <w:rFonts w:cs="Times New Roman"/>
                <w:b/>
                <w:bCs/>
                <w:noProof/>
                <w:webHidden/>
              </w:rPr>
            </w:r>
            <w:r w:rsidR="0043357E" w:rsidRPr="0043357E">
              <w:rPr>
                <w:rFonts w:cs="Times New Roman"/>
                <w:b/>
                <w:bCs/>
                <w:noProof/>
                <w:webHidden/>
              </w:rPr>
              <w:fldChar w:fldCharType="separate"/>
            </w:r>
            <w:r w:rsidR="008E5DD5">
              <w:rPr>
                <w:rFonts w:cs="Times New Roman"/>
                <w:b/>
                <w:bCs/>
                <w:noProof/>
                <w:webHidden/>
              </w:rPr>
              <w:t>10</w:t>
            </w:r>
            <w:r w:rsidR="0043357E" w:rsidRPr="0043357E">
              <w:rPr>
                <w:rFonts w:cs="Times New Roman"/>
                <w:b/>
                <w:bCs/>
                <w:noProof/>
                <w:webHidden/>
              </w:rPr>
              <w:fldChar w:fldCharType="end"/>
            </w:r>
          </w:hyperlink>
        </w:p>
        <w:p w14:paraId="7D38C4B0" w14:textId="209DE86E" w:rsidR="0043357E" w:rsidRDefault="0043357E">
          <w:r w:rsidRPr="0043357E">
            <w:rPr>
              <w:rFonts w:cs="Times New Roman"/>
              <w:b/>
              <w:bCs/>
              <w:noProof/>
            </w:rPr>
            <w:fldChar w:fldCharType="end"/>
          </w:r>
        </w:p>
      </w:sdtContent>
    </w:sdt>
    <w:p w14:paraId="0B68477F" w14:textId="77777777" w:rsidR="005C4BF0" w:rsidRDefault="005C4BF0" w:rsidP="005C4BF0">
      <w:pPr>
        <w:sectPr w:rsidR="005C4BF0" w:rsidSect="005C4BF0">
          <w:pgSz w:w="11906" w:h="16838"/>
          <w:pgMar w:top="1440" w:right="1440" w:bottom="1440" w:left="1440" w:header="708" w:footer="708" w:gutter="0"/>
          <w:cols w:space="708"/>
          <w:titlePg/>
          <w:docGrid w:linePitch="360"/>
        </w:sectPr>
      </w:pPr>
    </w:p>
    <w:p w14:paraId="51E478B9" w14:textId="2F73E015" w:rsidR="005C4BF0" w:rsidRPr="005C4BF0" w:rsidRDefault="005C4BF0" w:rsidP="005C4BF0">
      <w:pPr>
        <w:pStyle w:val="Heading1"/>
        <w:rPr>
          <w:rFonts w:ascii="Times New Roman" w:hAnsi="Times New Roman" w:cs="Times New Roman"/>
          <w:b/>
          <w:bCs/>
        </w:rPr>
      </w:pPr>
      <w:bookmarkStart w:id="0" w:name="_Toc119360781"/>
      <w:r w:rsidRPr="005C4BF0">
        <w:rPr>
          <w:rFonts w:ascii="Times New Roman" w:hAnsi="Times New Roman" w:cs="Times New Roman"/>
          <w:b/>
          <w:bCs/>
        </w:rPr>
        <w:lastRenderedPageBreak/>
        <w:t>Introduction</w:t>
      </w:r>
      <w:bookmarkEnd w:id="0"/>
    </w:p>
    <w:p w14:paraId="44F823C7" w14:textId="182C2E4A" w:rsidR="005C4BF0" w:rsidRDefault="005C4BF0" w:rsidP="005C4BF0">
      <w:r>
        <w:t xml:space="preserve">Today's skills gap is a rising worldwide issue that is dealt with in several ways. Some occupations decline in popularity while others altogether disappear from the </w:t>
      </w:r>
      <w:r w:rsidR="00AF2111">
        <w:t>labour</w:t>
      </w:r>
      <w:r>
        <w:t xml:space="preserve"> market. The UK has been experiencing a skill deficit for the past few years despite having an unemployment problem</w:t>
      </w:r>
      <w:r w:rsidR="00487DE7">
        <w:t xml:space="preserve"> </w:t>
      </w:r>
      <w:r w:rsidR="00487DE7" w:rsidRPr="00487DE7">
        <w:t>(Bailey, 2021)</w:t>
      </w:r>
      <w:r>
        <w:t>. The professions in the UK with the most effective skills need include physicists and biochemists. On the other hand, specialists and generalists from the UK came together to establish and develop the CIPD Profession Map</w:t>
      </w:r>
      <w:r w:rsidR="00487DE7">
        <w:t xml:space="preserve"> </w:t>
      </w:r>
      <w:r w:rsidR="00487DE7" w:rsidRPr="00487DE7">
        <w:t>(Black and Warhurst, 2021)</w:t>
      </w:r>
      <w:r>
        <w:t>. CIPD was created to outline the tasks, knowledge, and techniques an HR professional must possess</w:t>
      </w:r>
      <w:r w:rsidR="00487DE7">
        <w:t xml:space="preserve"> </w:t>
      </w:r>
      <w:r w:rsidR="00487DE7" w:rsidRPr="00487DE7">
        <w:t>(Elrayah, 2021)</w:t>
      </w:r>
      <w:r>
        <w:t xml:space="preserve">. All of the HR industry's career fields are included on the Map. It offers the information necessary to become an efficient and effective HR professional. In this report, there will be an overview of the skill shortage issue and a discussion about the probable causes responsible for the skill shortage. After that, there will be another discussion about the long-term solution for the market development to address the skill shortage problems and the importance of this </w:t>
      </w:r>
      <w:r w:rsidR="00AF2111">
        <w:t>behaviour</w:t>
      </w:r>
      <w:r>
        <w:t xml:space="preserve"> for adequate HR personnel. And finally, there will be another discussion on applying this solution to HR professionals on a global scale.</w:t>
      </w:r>
    </w:p>
    <w:p w14:paraId="7E816993" w14:textId="77777777" w:rsidR="005C4BF0" w:rsidRDefault="005C4BF0" w:rsidP="005C4BF0"/>
    <w:p w14:paraId="45BC15E7" w14:textId="77777777" w:rsidR="005C4BF0" w:rsidRDefault="005C4BF0" w:rsidP="005C4BF0"/>
    <w:p w14:paraId="5BA10F2A" w14:textId="77777777" w:rsidR="005C4BF0" w:rsidRPr="005C4BF0" w:rsidRDefault="005C4BF0" w:rsidP="005C4BF0">
      <w:pPr>
        <w:pStyle w:val="Heading1"/>
        <w:rPr>
          <w:rFonts w:ascii="Times New Roman" w:hAnsi="Times New Roman" w:cs="Times New Roman"/>
          <w:b/>
          <w:bCs/>
        </w:rPr>
      </w:pPr>
      <w:bookmarkStart w:id="1" w:name="_Toc119360782"/>
      <w:r w:rsidRPr="005C4BF0">
        <w:rPr>
          <w:rFonts w:ascii="Times New Roman" w:hAnsi="Times New Roman" w:cs="Times New Roman"/>
          <w:b/>
          <w:bCs/>
        </w:rPr>
        <w:t>An Overview of the Issue</w:t>
      </w:r>
      <w:bookmarkEnd w:id="1"/>
    </w:p>
    <w:p w14:paraId="56214530" w14:textId="6D945A3C" w:rsidR="005C4BF0" w:rsidRDefault="005C4BF0" w:rsidP="005C4BF0">
      <w:r>
        <w:t>Many firms have encountered a skills shortage in the medical and other sectors at least a few times over the past few years. For decades, this problem has impacted company executives and business owners</w:t>
      </w:r>
      <w:r w:rsidR="00487DE7">
        <w:t xml:space="preserve"> </w:t>
      </w:r>
      <w:r w:rsidR="00487DE7" w:rsidRPr="00487DE7">
        <w:t>(Bloomberg, 2022)</w:t>
      </w:r>
      <w:r>
        <w:t>. In the opinion of modern business executives, the issue of a skills shortage is severely impeding the UK's economy's ability to recover. The UK has recently experienced an alarming increase in the skills shortage</w:t>
      </w:r>
      <w:r w:rsidR="00487DE7">
        <w:t xml:space="preserve"> </w:t>
      </w:r>
      <w:r w:rsidR="00487DE7" w:rsidRPr="00487DE7">
        <w:t>(Harrison et al., 2020)</w:t>
      </w:r>
      <w:r>
        <w:t>.</w:t>
      </w:r>
    </w:p>
    <w:p w14:paraId="55682D6F" w14:textId="01FAD4CE" w:rsidR="005C4BF0" w:rsidRDefault="005C4BF0" w:rsidP="005C4BF0">
      <w:r>
        <w:t>The severity of the skills shortage is increasing monthly, especially for high-level professions in engineering, science, digital technologies, and construction</w:t>
      </w:r>
      <w:r w:rsidR="00487DE7">
        <w:t xml:space="preserve"> </w:t>
      </w:r>
      <w:r w:rsidR="00487DE7" w:rsidRPr="00487DE7">
        <w:t>(Stewart, 2022)</w:t>
      </w:r>
      <w:r>
        <w:t>. The shortfall worsened when the government began allocating money to keep the building industry operating. A lack of qualified workers existed at first, which decreased the demand for the services of numerous businesses in various industries.</w:t>
      </w:r>
    </w:p>
    <w:p w14:paraId="6268E494" w14:textId="46CAEC40" w:rsidR="005C4BF0" w:rsidRDefault="005C4BF0" w:rsidP="005C4BF0">
      <w:r>
        <w:t xml:space="preserve">Even though the post-pandemic job boom has crested, the UK </w:t>
      </w:r>
      <w:r w:rsidR="00AF2111">
        <w:t>labour</w:t>
      </w:r>
      <w:r>
        <w:t xml:space="preserve"> market is still as tight as a drum. Employers could not address the rising skills shortages even with the most significant </w:t>
      </w:r>
      <w:r>
        <w:lastRenderedPageBreak/>
        <w:t>pay increases in a decade. Many employers were shocked when, following the lockdown, the number of open positions jumped to record highs</w:t>
      </w:r>
      <w:r w:rsidR="00487DE7">
        <w:t xml:space="preserve"> </w:t>
      </w:r>
      <w:r w:rsidR="00487DE7" w:rsidRPr="00487DE7">
        <w:t>(Stewart, 2022)</w:t>
      </w:r>
      <w:r>
        <w:t>. As the economy surged back to life, businesses needed additional workers. However, they discovered that many older workers had retired, younger people were returning to higher education, and thousands of people with long-term illnesses had chosen not to work</w:t>
      </w:r>
      <w:r w:rsidR="00487DE7">
        <w:t xml:space="preserve"> </w:t>
      </w:r>
      <w:r w:rsidR="00487DE7" w:rsidRPr="00487DE7">
        <w:t>(Stewart, 2022)</w:t>
      </w:r>
      <w:r>
        <w:t>.</w:t>
      </w:r>
    </w:p>
    <w:p w14:paraId="7FF49D29" w14:textId="728FAA9D" w:rsidR="005C4BF0" w:rsidRDefault="005C4BF0" w:rsidP="005C4BF0">
      <w:r>
        <w:t>The demography of the workforce is one of the most challenging long-term problems it faces. In addition, more locally developed skills must be developed due to underfunding of the UK's training system. Since the EU workers' freedom of movement was ended, employers say it is much harder to find talent abroad</w:t>
      </w:r>
      <w:r w:rsidR="00487DE7">
        <w:t xml:space="preserve"> </w:t>
      </w:r>
      <w:r w:rsidR="00487DE7" w:rsidRPr="00487DE7">
        <w:t>(Zhang and Pepple, 2021)</w:t>
      </w:r>
      <w:r>
        <w:t>.</w:t>
      </w:r>
    </w:p>
    <w:p w14:paraId="663E204F" w14:textId="77777777" w:rsidR="005C4BF0" w:rsidRDefault="005C4BF0" w:rsidP="005C4BF0"/>
    <w:p w14:paraId="786A5E9F" w14:textId="08F6A8D5" w:rsidR="005C4BF0" w:rsidRPr="005C4BF0" w:rsidRDefault="005C4BF0" w:rsidP="005C4BF0">
      <w:pPr>
        <w:pStyle w:val="Heading1"/>
        <w:rPr>
          <w:rFonts w:ascii="Times New Roman" w:hAnsi="Times New Roman" w:cs="Times New Roman"/>
          <w:b/>
          <w:bCs/>
        </w:rPr>
      </w:pPr>
      <w:bookmarkStart w:id="2" w:name="_Toc119360783"/>
      <w:r w:rsidRPr="005C4BF0">
        <w:rPr>
          <w:rFonts w:ascii="Times New Roman" w:hAnsi="Times New Roman" w:cs="Times New Roman"/>
          <w:b/>
          <w:bCs/>
        </w:rPr>
        <w:t xml:space="preserve">Importance of CIPD </w:t>
      </w:r>
      <w:r w:rsidR="00AF2111" w:rsidRPr="005C4BF0">
        <w:rPr>
          <w:rFonts w:ascii="Times New Roman" w:hAnsi="Times New Roman" w:cs="Times New Roman"/>
          <w:b/>
          <w:bCs/>
        </w:rPr>
        <w:t>Behaviours</w:t>
      </w:r>
      <w:r w:rsidRPr="005C4BF0">
        <w:rPr>
          <w:rFonts w:ascii="Times New Roman" w:hAnsi="Times New Roman" w:cs="Times New Roman"/>
          <w:b/>
          <w:bCs/>
        </w:rPr>
        <w:t xml:space="preserve"> for Effective HR Professionals</w:t>
      </w:r>
      <w:bookmarkEnd w:id="2"/>
    </w:p>
    <w:p w14:paraId="236F6ED2" w14:textId="35938FDB" w:rsidR="005C4BF0" w:rsidRDefault="005C4BF0" w:rsidP="005C4BF0">
      <w:r>
        <w:t>The largest professional organization for persons working in human resource management and development is the Chartered Institute of Personnel and Development (CIPD)</w:t>
      </w:r>
      <w:r w:rsidR="00487DE7">
        <w:t xml:space="preserve"> </w:t>
      </w:r>
      <w:r w:rsidR="00487DE7" w:rsidRPr="00487DE7">
        <w:t>(Black and Warhurst, 2021)</w:t>
      </w:r>
      <w:r>
        <w:t>. It was established over a century ago, is non-profit, and even incorporated by the Royal Charter</w:t>
      </w:r>
      <w:r w:rsidR="00487DE7">
        <w:t xml:space="preserve"> </w:t>
      </w:r>
      <w:r w:rsidR="00487DE7" w:rsidRPr="00487DE7">
        <w:t>(Black and Warhurst, 2021)</w:t>
      </w:r>
      <w:r>
        <w:t>. Over 140,000 people worldwide are members; each year, 12,000 professionals train with CIPD credentials</w:t>
      </w:r>
      <w:r w:rsidR="00487DE7">
        <w:t xml:space="preserve"> </w:t>
      </w:r>
      <w:r w:rsidR="00487DE7" w:rsidRPr="00487DE7">
        <w:t>(Black and Warhurst, 2021)</w:t>
      </w:r>
      <w:r>
        <w:t>.</w:t>
      </w:r>
    </w:p>
    <w:p w14:paraId="7A5C21E4" w14:textId="4FDAF41C" w:rsidR="00AF2111" w:rsidRDefault="00AF2111" w:rsidP="005C4BF0">
      <w:r w:rsidRPr="00AF2111">
        <w:rPr>
          <w:noProof/>
        </w:rPr>
        <w:drawing>
          <wp:inline distT="0" distB="0" distL="0" distR="0" wp14:anchorId="122C088B" wp14:editId="73569574">
            <wp:extent cx="5731510" cy="31235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23565"/>
                    </a:xfrm>
                    <a:prstGeom prst="rect">
                      <a:avLst/>
                    </a:prstGeom>
                  </pic:spPr>
                </pic:pic>
              </a:graphicData>
            </a:graphic>
          </wp:inline>
        </w:drawing>
      </w:r>
    </w:p>
    <w:p w14:paraId="1DD3BFAC" w14:textId="72822548" w:rsidR="00D619AA" w:rsidRPr="00D619AA" w:rsidRDefault="00D619AA" w:rsidP="00D619AA">
      <w:pPr>
        <w:jc w:val="center"/>
        <w:rPr>
          <w:b/>
          <w:bCs/>
        </w:rPr>
      </w:pPr>
      <w:r>
        <w:rPr>
          <w:b/>
          <w:bCs/>
        </w:rPr>
        <w:t xml:space="preserve">Figure: Profession map created by CIPD </w:t>
      </w:r>
      <w:r w:rsidRPr="00D619AA">
        <w:rPr>
          <w:b/>
          <w:bCs/>
        </w:rPr>
        <w:t>(CIPD, 2018)</w:t>
      </w:r>
      <w:r>
        <w:rPr>
          <w:b/>
          <w:bCs/>
        </w:rPr>
        <w:t>.</w:t>
      </w:r>
    </w:p>
    <w:p w14:paraId="36729284" w14:textId="33FE252E" w:rsidR="005C4BF0" w:rsidRDefault="005C4BF0" w:rsidP="005C4BF0">
      <w:r>
        <w:lastRenderedPageBreak/>
        <w:t>They establish the global standard for the human resources profession through their Profession Map. HR professionals worldwide use it to improve their decision-making, act with assurance, perform at their best, influence change in their organizations, and advance their careers</w:t>
      </w:r>
      <w:r w:rsidR="00487DE7">
        <w:t xml:space="preserve"> </w:t>
      </w:r>
      <w:r w:rsidR="00487DE7" w:rsidRPr="00487DE7">
        <w:t>(Elrayah, 2021)</w:t>
      </w:r>
      <w:r>
        <w:t>. The Profession Map applies to everyone working in the field, whether they are CIPD members or not.</w:t>
      </w:r>
    </w:p>
    <w:p w14:paraId="646B9F94" w14:textId="57229C22" w:rsidR="005C4BF0" w:rsidRDefault="005C4BF0" w:rsidP="005C4BF0">
      <w:r>
        <w:t xml:space="preserve">They have a few core principles. Effective HR workers anywhere, including in the UK, must exhibit these essential and crucial </w:t>
      </w:r>
      <w:r w:rsidR="00AF2111">
        <w:t>behaviours</w:t>
      </w:r>
      <w:r>
        <w:t>.</w:t>
      </w:r>
    </w:p>
    <w:p w14:paraId="0FD5D180" w14:textId="77777777" w:rsidR="005C4BF0" w:rsidRDefault="005C4BF0" w:rsidP="005C4BF0"/>
    <w:p w14:paraId="18D2E216" w14:textId="73AFD4A2" w:rsidR="005C4BF0" w:rsidRDefault="005C4BF0" w:rsidP="005C4BF0">
      <w:r w:rsidRPr="005C4BF0">
        <w:rPr>
          <w:b/>
          <w:bCs/>
        </w:rPr>
        <w:t>Ethical Practice:</w:t>
      </w:r>
      <w:r>
        <w:t xml:space="preserve"> HR conducts business following employment legislation thanks to HR ethics. Policies about minimum wage and overtime compensation demonstrate that a company pays its employees following the law</w:t>
      </w:r>
      <w:r w:rsidR="00487DE7">
        <w:t xml:space="preserve"> </w:t>
      </w:r>
      <w:r w:rsidR="00487DE7" w:rsidRPr="00487DE7">
        <w:t>(CIPD, 2018)</w:t>
      </w:r>
      <w:r>
        <w:t>. Employee trust is fostered within the organization via HR ethics and compliance. Employee loyalty will consequently increase, and they will try harder to impress management.</w:t>
      </w:r>
    </w:p>
    <w:p w14:paraId="6D381D83" w14:textId="5A6B3D5A" w:rsidR="005C4BF0" w:rsidRDefault="005C4BF0" w:rsidP="005C4BF0">
      <w:r w:rsidRPr="005C4BF0">
        <w:rPr>
          <w:b/>
          <w:bCs/>
        </w:rPr>
        <w:t>Professional courage and influence:</w:t>
      </w:r>
      <w:r>
        <w:t xml:space="preserve"> For the HR industry to succeed, employees must have the moral fortitude to stand up for what is right, just, and ethical</w:t>
      </w:r>
      <w:r w:rsidR="00487DE7">
        <w:t xml:space="preserve"> </w:t>
      </w:r>
      <w:r w:rsidR="00487DE7" w:rsidRPr="00487DE7">
        <w:t>(CIPD, 2018)</w:t>
      </w:r>
      <w:r>
        <w:t>. To be positively influential and audaciously creative in the future design of the world of work, one must have the courage to challenge both the orthodox and the emerging.</w:t>
      </w:r>
    </w:p>
    <w:p w14:paraId="1CD11B49" w14:textId="5CCE118D" w:rsidR="005C4BF0" w:rsidRDefault="005C4BF0" w:rsidP="005C4BF0">
      <w:r w:rsidRPr="005C4BF0">
        <w:rPr>
          <w:b/>
          <w:bCs/>
        </w:rPr>
        <w:t>Valuing People:</w:t>
      </w:r>
      <w:r>
        <w:t xml:space="preserve"> Employees are more committed to working for a firm when they feel valued and trusted. A lack of productivity on the part of employees who feel undervalued or unhappy in their jobs can have a ripple effect throughout the entire company</w:t>
      </w:r>
      <w:r w:rsidR="00487DE7">
        <w:t xml:space="preserve"> </w:t>
      </w:r>
      <w:r w:rsidR="00487DE7" w:rsidRPr="00487DE7">
        <w:t>(Harrison et al., 2020)</w:t>
      </w:r>
      <w:r>
        <w:t>. Because it will facilitate management and foster a better environment, it is critical to value employees on par with clients.</w:t>
      </w:r>
    </w:p>
    <w:p w14:paraId="1D107A31" w14:textId="69A00B44" w:rsidR="005C4BF0" w:rsidRDefault="005C4BF0" w:rsidP="005C4BF0">
      <w:r w:rsidRPr="005C4BF0">
        <w:rPr>
          <w:b/>
          <w:bCs/>
        </w:rPr>
        <w:t>Working inclusively:</w:t>
      </w:r>
      <w:r>
        <w:t xml:space="preserve"> Employee engagement and a sense of belonging are fostered by inclusion. All concepts of belonging, inclusion, diversity, and employment are interrelated</w:t>
      </w:r>
      <w:r w:rsidR="00487DE7">
        <w:t xml:space="preserve"> </w:t>
      </w:r>
      <w:r w:rsidR="00487DE7" w:rsidRPr="00487DE7">
        <w:t>(Harrison et al., 2020)</w:t>
      </w:r>
      <w:r>
        <w:t>. Organizations must welcome and encourage engagement if they want to have effective talent. Organizations need to focus on diversity and inclusion as well as employee engagement.</w:t>
      </w:r>
    </w:p>
    <w:p w14:paraId="1C2C65E5" w14:textId="58DBCEB9" w:rsidR="005C4BF0" w:rsidRDefault="005C4BF0" w:rsidP="005C4BF0">
      <w:r w:rsidRPr="005C4BF0">
        <w:rPr>
          <w:b/>
          <w:bCs/>
        </w:rPr>
        <w:t>Commercial Drive:</w:t>
      </w:r>
      <w:r>
        <w:t xml:space="preserve"> HR focuses on the issues that have the most significant positive effects on individuals and organizations as people professionals</w:t>
      </w:r>
      <w:r w:rsidR="00487DE7">
        <w:t xml:space="preserve"> </w:t>
      </w:r>
      <w:r w:rsidR="00487DE7" w:rsidRPr="00487DE7">
        <w:t>(Stewart, 2022)</w:t>
      </w:r>
      <w:r>
        <w:t xml:space="preserve">. This entails determining the people-related problems, chances, and hazards that will have the most significant impact on the effectiveness and success of companies and addressing them. </w:t>
      </w:r>
      <w:r>
        <w:lastRenderedPageBreak/>
        <w:t>Applying a commercial mindset and customer-</w:t>
      </w:r>
      <w:r w:rsidR="00AF2111">
        <w:t>centred</w:t>
      </w:r>
      <w:r>
        <w:t xml:space="preserve"> strategy is what commercial drive is all about.</w:t>
      </w:r>
    </w:p>
    <w:p w14:paraId="6E4DCF97" w14:textId="6A74C546" w:rsidR="005C4BF0" w:rsidRDefault="005C4BF0" w:rsidP="005C4BF0">
      <w:r w:rsidRPr="005C4BF0">
        <w:rPr>
          <w:b/>
          <w:bCs/>
        </w:rPr>
        <w:t>Passion for Learning:</w:t>
      </w:r>
      <w:r>
        <w:t xml:space="preserve"> Professional development concerns how HR facilitates their and others' continued professional growth. Each of them needs to evaluate what they've learned and thought about how it will affect their professional lives</w:t>
      </w:r>
      <w:r w:rsidR="00487DE7">
        <w:t xml:space="preserve"> </w:t>
      </w:r>
      <w:r w:rsidR="00487DE7" w:rsidRPr="00487DE7">
        <w:t>(Stewart, 2022)</w:t>
      </w:r>
      <w:r>
        <w:t>. This way of thinking enables HR to look for opportunities to experiment with new approaches, to constantly innovate and enhance our work, as well as to support the growth of others.</w:t>
      </w:r>
    </w:p>
    <w:p w14:paraId="3A21C60C" w14:textId="0BC72767" w:rsidR="005C4BF0" w:rsidRDefault="005C4BF0" w:rsidP="005C4BF0">
      <w:r w:rsidRPr="005C4BF0">
        <w:rPr>
          <w:b/>
          <w:bCs/>
        </w:rPr>
        <w:t>Insight Focused:</w:t>
      </w:r>
      <w:r>
        <w:t xml:space="preserve"> HR practitioners must take a rigorous approach to recognize and diagnose problems and then use a variety of evidence to build people's ideas and solutions</w:t>
      </w:r>
      <w:r w:rsidR="00487DE7">
        <w:t xml:space="preserve"> </w:t>
      </w:r>
      <w:r w:rsidR="00487DE7" w:rsidRPr="00487DE7">
        <w:t>(Stewart, 2022)</w:t>
      </w:r>
      <w:r>
        <w:t>.</w:t>
      </w:r>
    </w:p>
    <w:p w14:paraId="3CB78D4E" w14:textId="5C190691" w:rsidR="005C4BF0" w:rsidRDefault="005C4BF0" w:rsidP="005C4BF0">
      <w:r w:rsidRPr="005C4BF0">
        <w:rPr>
          <w:b/>
          <w:bCs/>
        </w:rPr>
        <w:t>Situational Decision-Making:</w:t>
      </w:r>
      <w:r>
        <w:t xml:space="preserve"> Making decisions or choices based on the situation requires being realistic, practical, and pragmatic. It entails assessing the pros and cons of various solutions and how well they accord with ethical standards and professional ideals</w:t>
      </w:r>
      <w:r w:rsidR="00487DE7">
        <w:t xml:space="preserve"> </w:t>
      </w:r>
      <w:r w:rsidR="00487DE7" w:rsidRPr="00487DE7">
        <w:t>(Stewart, 2022)</w:t>
      </w:r>
      <w:r>
        <w:t>. Decisions must be adaptable to new information, circumstances, or changes, given the constantly changing nature of the workplace.</w:t>
      </w:r>
    </w:p>
    <w:p w14:paraId="68B4C618" w14:textId="77777777" w:rsidR="005C4BF0" w:rsidRDefault="005C4BF0" w:rsidP="005C4BF0"/>
    <w:p w14:paraId="7A2081F9" w14:textId="77777777" w:rsidR="005C4BF0" w:rsidRDefault="005C4BF0" w:rsidP="005C4BF0"/>
    <w:p w14:paraId="4C2725F1" w14:textId="77777777" w:rsidR="005C4BF0" w:rsidRPr="005C4BF0" w:rsidRDefault="005C4BF0" w:rsidP="005C4BF0">
      <w:pPr>
        <w:pStyle w:val="Heading1"/>
        <w:rPr>
          <w:rFonts w:ascii="Times New Roman" w:hAnsi="Times New Roman" w:cs="Times New Roman"/>
          <w:b/>
          <w:bCs/>
        </w:rPr>
      </w:pPr>
      <w:bookmarkStart w:id="3" w:name="_Toc119360784"/>
      <w:r w:rsidRPr="005C4BF0">
        <w:rPr>
          <w:rFonts w:ascii="Times New Roman" w:hAnsi="Times New Roman" w:cs="Times New Roman"/>
          <w:b/>
          <w:bCs/>
        </w:rPr>
        <w:t>Application of the CIPD Profession Map to the HR Professionals on a Global Scale</w:t>
      </w:r>
      <w:bookmarkEnd w:id="3"/>
    </w:p>
    <w:p w14:paraId="0D0F90D5" w14:textId="70F5E9B6" w:rsidR="005C4BF0" w:rsidRDefault="005C4BF0" w:rsidP="005C4BF0">
      <w:r>
        <w:t>Instead of the strict control of operations and the replication of their operating model across markets that older examples of multinational corporations, like IBM, sought, modern multinationals instead seek a more flexible kind of global integration</w:t>
      </w:r>
      <w:r w:rsidR="00487DE7">
        <w:t xml:space="preserve"> </w:t>
      </w:r>
      <w:r w:rsidR="00487DE7" w:rsidRPr="00487DE7">
        <w:t>(Zhang and Pepple, 2021)</w:t>
      </w:r>
      <w:r>
        <w:t>. Global integration that is more flexible is what modern multinational corporations seek. The chance to take advantage of regional disparities in business methods drives their motivation. This group is heterogeneous and is rarely mentioned in popular narratives of global integration</w:t>
      </w:r>
      <w:r w:rsidR="00487DE7">
        <w:t xml:space="preserve"> </w:t>
      </w:r>
      <w:r w:rsidR="00487DE7" w:rsidRPr="00487DE7">
        <w:t>(Zhang and Pepple, 2021)</w:t>
      </w:r>
      <w:r>
        <w:t>. These participants in the globalizing process, whom the corporate world can overlook in conventional change projects, need to be upskilled and given more power.</w:t>
      </w:r>
    </w:p>
    <w:p w14:paraId="4698EDAA" w14:textId="0B1DC93B" w:rsidR="005C4BF0" w:rsidRDefault="005C4BF0" w:rsidP="005C4BF0">
      <w:r>
        <w:t xml:space="preserve">International virtual teams working on specific projects or providing services to sure clients could be involved. Common perceptions of the company's obligations and the standards by </w:t>
      </w:r>
      <w:r>
        <w:lastRenderedPageBreak/>
        <w:t>which performance evaluations are made, such as those controlling equitable workload distribution and work tempo, must serve as the foundation for such understandings</w:t>
      </w:r>
      <w:r w:rsidR="00487DE7">
        <w:t xml:space="preserve"> </w:t>
      </w:r>
      <w:r w:rsidR="00487DE7" w:rsidRPr="00487DE7">
        <w:t>(Black and Warhurst, 2021)</w:t>
      </w:r>
      <w:r>
        <w:t>.</w:t>
      </w:r>
    </w:p>
    <w:p w14:paraId="50337DD7" w14:textId="4A19A356" w:rsidR="005C4BF0" w:rsidRDefault="005C4BF0" w:rsidP="005C4BF0">
      <w:r>
        <w:t>In diverse and dispersed organizations, players who are globalizing promote management transformation. Solving operational issues and enhancing predictability and work quality—two essential components of a multinational's operations—are frequently the driving forces behind the development of global norms</w:t>
      </w:r>
      <w:r w:rsidR="00487DE7">
        <w:t xml:space="preserve"> </w:t>
      </w:r>
      <w:r w:rsidR="00487DE7" w:rsidRPr="00487DE7">
        <w:t>(Elrayah, 2021)</w:t>
      </w:r>
      <w:r>
        <w:t>. The globalizing players, who play a role in creating means, were the main subject of our study.</w:t>
      </w:r>
    </w:p>
    <w:p w14:paraId="6A9B5E46" w14:textId="1F9F3298" w:rsidR="005C4BF0" w:rsidRDefault="005C4BF0" w:rsidP="005C4BF0">
      <w:r>
        <w:t>The implementation of global initiatives depends on "forgotten" globalizing agents. Increasingly diverse groups of individuals are now at the forefront of global challenges thanks to modern multinational corporations</w:t>
      </w:r>
      <w:r w:rsidR="00487DE7">
        <w:t xml:space="preserve"> </w:t>
      </w:r>
      <w:r w:rsidR="00487DE7" w:rsidRPr="00487DE7">
        <w:t>(Zhang and Pepple, 2021)</w:t>
      </w:r>
      <w:r>
        <w:t>. Many people who don't hold top positions can participate if global integration occurs. Norm development from the bottom up may result from globalizing actors.</w:t>
      </w:r>
    </w:p>
    <w:p w14:paraId="755440EC" w14:textId="44B0EBA6" w:rsidR="005C4BF0" w:rsidRDefault="005C4BF0" w:rsidP="005C4BF0">
      <w:r>
        <w:t>The potential of individuals to hinder or facilitate a worldwide transition should be taken into consideration by organizations</w:t>
      </w:r>
      <w:r w:rsidR="00487DE7">
        <w:t xml:space="preserve"> </w:t>
      </w:r>
      <w:r w:rsidR="00487DE7" w:rsidRPr="00487DE7">
        <w:t>(Zhang and Pepple, 2021)</w:t>
      </w:r>
      <w:r>
        <w:t>. As seen by the enormous variety of globalizing actor positions, there may be benefits to establishing distributed leadership capabilities. Additionally, this indicates that non-experts carry out OD.</w:t>
      </w:r>
    </w:p>
    <w:p w14:paraId="3C4B9ED6" w14:textId="471A138E" w:rsidR="005C4BF0" w:rsidRDefault="005C4BF0" w:rsidP="005C4BF0">
      <w:r>
        <w:t>The creation, implementation, and maintenance of global standards call for individuals with the foresight, aptitude, and expertise to do so</w:t>
      </w:r>
      <w:r w:rsidR="00487DE7">
        <w:t xml:space="preserve"> </w:t>
      </w:r>
      <w:r w:rsidR="00487DE7" w:rsidRPr="00487DE7">
        <w:t>(Zhang and Pepple, 2021)</w:t>
      </w:r>
      <w:r>
        <w:t>. Norms at work frequently have national influences. Most of the time, a single person will switch roles or carry out several tasks simultaneously.</w:t>
      </w:r>
    </w:p>
    <w:p w14:paraId="3C195062" w14:textId="77777777" w:rsidR="005C4BF0" w:rsidRDefault="005C4BF0" w:rsidP="005C4BF0"/>
    <w:p w14:paraId="322D94DF" w14:textId="77777777" w:rsidR="005C4BF0" w:rsidRPr="005C4BF0" w:rsidRDefault="005C4BF0" w:rsidP="005C4BF0">
      <w:pPr>
        <w:pStyle w:val="Heading1"/>
        <w:rPr>
          <w:rFonts w:ascii="Times New Roman" w:hAnsi="Times New Roman" w:cs="Times New Roman"/>
          <w:b/>
          <w:bCs/>
        </w:rPr>
      </w:pPr>
      <w:bookmarkStart w:id="4" w:name="_Toc119360785"/>
      <w:r w:rsidRPr="005C4BF0">
        <w:rPr>
          <w:rFonts w:ascii="Times New Roman" w:hAnsi="Times New Roman" w:cs="Times New Roman"/>
          <w:b/>
          <w:bCs/>
        </w:rPr>
        <w:t>Reasons behind the Skill Shortage Problem</w:t>
      </w:r>
      <w:bookmarkEnd w:id="4"/>
    </w:p>
    <w:p w14:paraId="4F723844" w14:textId="1E321699" w:rsidR="005C4BF0" w:rsidRDefault="005C4BF0" w:rsidP="005C4BF0">
      <w:r>
        <w:t>Currently, more than half of UK businesses have a skills gap. Nearly 500 medium-sized business leaders from England and Scotland agreed that the present UK skills crisis might endanger their companies' growth</w:t>
      </w:r>
      <w:r w:rsidR="00487DE7">
        <w:t xml:space="preserve"> </w:t>
      </w:r>
      <w:r w:rsidR="00487DE7" w:rsidRPr="00487DE7">
        <w:t>(Bailey, 2021)</w:t>
      </w:r>
      <w:r>
        <w:t>.</w:t>
      </w:r>
    </w:p>
    <w:p w14:paraId="5A97B971" w14:textId="032A3A32" w:rsidR="005C4BF0" w:rsidRDefault="005C4BF0" w:rsidP="005C4BF0">
      <w:r>
        <w:t>In most of the economy's sectors, there is a skills shortage. Re-skilling and up-skilling are still frequently viewed by employers as "excellent employee benefits." However, they will soon be crucial components of any organization's strategy if it wants to avoid the effects that a skills shortage might have on growth and profitability</w:t>
      </w:r>
      <w:r w:rsidR="00487DE7">
        <w:t xml:space="preserve"> </w:t>
      </w:r>
      <w:r w:rsidR="00487DE7" w:rsidRPr="00487DE7">
        <w:t>(Bloomberg, 2022)</w:t>
      </w:r>
      <w:r>
        <w:t>.</w:t>
      </w:r>
    </w:p>
    <w:p w14:paraId="2AE78E57" w14:textId="30F4869A" w:rsidR="00DC7795" w:rsidRDefault="00DC7795" w:rsidP="005C4BF0">
      <w:r w:rsidRPr="00DC7795">
        <w:rPr>
          <w:noProof/>
        </w:rPr>
        <w:lastRenderedPageBreak/>
        <w:drawing>
          <wp:inline distT="0" distB="0" distL="0" distR="0" wp14:anchorId="2E7D28DB" wp14:editId="536D49C5">
            <wp:extent cx="5731510" cy="32086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5343" b="-5343"/>
                    <a:stretch/>
                  </pic:blipFill>
                  <pic:spPr>
                    <a:xfrm>
                      <a:off x="0" y="0"/>
                      <a:ext cx="5731510" cy="3208655"/>
                    </a:xfrm>
                    <a:prstGeom prst="rect">
                      <a:avLst/>
                    </a:prstGeom>
                  </pic:spPr>
                </pic:pic>
              </a:graphicData>
            </a:graphic>
          </wp:inline>
        </w:drawing>
      </w:r>
    </w:p>
    <w:p w14:paraId="2FDC9D6F" w14:textId="0BDCFFCA" w:rsidR="00DC7795" w:rsidRPr="00DC7795" w:rsidRDefault="00DC7795" w:rsidP="00DC7795">
      <w:pPr>
        <w:jc w:val="center"/>
        <w:rPr>
          <w:b/>
          <w:bCs/>
        </w:rPr>
      </w:pPr>
      <w:r>
        <w:rPr>
          <w:b/>
          <w:bCs/>
        </w:rPr>
        <w:t xml:space="preserve">Figure: Vacancies in healthcare sector of the UK in 2021 </w:t>
      </w:r>
      <w:r w:rsidRPr="00DC7795">
        <w:rPr>
          <w:b/>
          <w:bCs/>
        </w:rPr>
        <w:t>(the Guardian, 2022)</w:t>
      </w:r>
    </w:p>
    <w:p w14:paraId="09B20D7B" w14:textId="59910131" w:rsidR="005C4BF0" w:rsidRDefault="005C4BF0" w:rsidP="005C4BF0">
      <w:r>
        <w:t>A complex web of interrelated causes the lack of engineers, none of which can be attributed to one single cause:</w:t>
      </w:r>
    </w:p>
    <w:p w14:paraId="0EBBCA9B" w14:textId="77777777" w:rsidR="005C4BF0" w:rsidRDefault="005C4BF0" w:rsidP="005C4BF0"/>
    <w:p w14:paraId="55584225" w14:textId="596A2670" w:rsidR="005C4BF0" w:rsidRDefault="005C4BF0" w:rsidP="005C4BF0">
      <w:pPr>
        <w:pStyle w:val="ListParagraph"/>
        <w:numPr>
          <w:ilvl w:val="0"/>
          <w:numId w:val="1"/>
        </w:numPr>
      </w:pPr>
      <w:r>
        <w:t xml:space="preserve">An outmoded stereotype of spanners and grimy overalls has hampered the engineering sector for years. To </w:t>
      </w:r>
      <w:r w:rsidR="00AF2111">
        <w:t>honour</w:t>
      </w:r>
      <w:r>
        <w:t xml:space="preserve"> engineers' accomplishments, a few initiatives are being carried out all around the UK</w:t>
      </w:r>
      <w:r w:rsidR="00487DE7">
        <w:t xml:space="preserve"> </w:t>
      </w:r>
      <w:r w:rsidR="00487DE7" w:rsidRPr="00487DE7">
        <w:t>(Elrayah, 2021)</w:t>
      </w:r>
      <w:r>
        <w:t>. More students are increasingly being drawn to engineering because of its growing importance. However, the perception of its attractiveness as a career is still behind that of science and technology.</w:t>
      </w:r>
    </w:p>
    <w:p w14:paraId="35EE7B3B" w14:textId="2F8DD957" w:rsidR="005C4BF0" w:rsidRDefault="005C4BF0" w:rsidP="005C4BF0">
      <w:pPr>
        <w:pStyle w:val="ListParagraph"/>
        <w:numPr>
          <w:ilvl w:val="0"/>
          <w:numId w:val="1"/>
        </w:numPr>
      </w:pPr>
      <w:r>
        <w:t>There is a strong likelihood that the reduction of apprenticeships is to blame for the current skills shortage. 5.6% of engineering graduates are still looking for work after graduation, according to statistics for 2018-2019</w:t>
      </w:r>
      <w:r w:rsidR="00487DE7">
        <w:t xml:space="preserve"> </w:t>
      </w:r>
      <w:r w:rsidR="00487DE7" w:rsidRPr="00487DE7">
        <w:t>(Harrison et al., 2020)</w:t>
      </w:r>
      <w:r>
        <w:t>. 10% of people land jobs that are either unrelated to their education or do not require a degree</w:t>
      </w:r>
      <w:r w:rsidR="00134533">
        <w:t xml:space="preserve"> </w:t>
      </w:r>
      <w:r w:rsidR="00134533" w:rsidRPr="00134533">
        <w:t>(Harrison et al., 2020)</w:t>
      </w:r>
      <w:r>
        <w:t>. By squandering the chance to pursue an engineering career, young people may be cheated of the abilities necessary to obtain good jobs.</w:t>
      </w:r>
    </w:p>
    <w:p w14:paraId="18FA4E98" w14:textId="611EB5B7" w:rsidR="005C4BF0" w:rsidRDefault="005C4BF0" w:rsidP="005C4BF0">
      <w:pPr>
        <w:pStyle w:val="ListParagraph"/>
        <w:numPr>
          <w:ilvl w:val="0"/>
          <w:numId w:val="1"/>
        </w:numPr>
      </w:pPr>
      <w:r>
        <w:t>The approaching retirement of an aging workforce worsens the skills gap. By 2026, 19.5% of the UK's currently employed engineers will have retired, creating a skills, knowledge, and experience gap</w:t>
      </w:r>
      <w:r w:rsidR="00134533">
        <w:t xml:space="preserve"> </w:t>
      </w:r>
      <w:r w:rsidR="00134533" w:rsidRPr="00134533">
        <w:t>(Oliver, 2022)</w:t>
      </w:r>
      <w:r>
        <w:t>.</w:t>
      </w:r>
    </w:p>
    <w:p w14:paraId="55A5CD9F" w14:textId="71E698CA" w:rsidR="005C4BF0" w:rsidRDefault="005C4BF0" w:rsidP="005C4BF0">
      <w:pPr>
        <w:pStyle w:val="ListParagraph"/>
        <w:numPr>
          <w:ilvl w:val="0"/>
          <w:numId w:val="1"/>
        </w:numPr>
      </w:pPr>
      <w:r>
        <w:lastRenderedPageBreak/>
        <w:t>Many businesses were forced to cut staff due to the financial crunch, and many engineers left the sector to weather the downturn</w:t>
      </w:r>
      <w:r w:rsidR="00134533">
        <w:t xml:space="preserve"> </w:t>
      </w:r>
      <w:r w:rsidR="00134533" w:rsidRPr="00134533">
        <w:t>(Oliver, 2022)</w:t>
      </w:r>
      <w:r>
        <w:t>. Many left as the sectors recovered, so knowledge was lost or out of date. Employers decreased the number of entry-level positions during that time, which eventually led to a skills gap.</w:t>
      </w:r>
    </w:p>
    <w:p w14:paraId="54CE33A3" w14:textId="47C562DF" w:rsidR="005C4BF0" w:rsidRDefault="005C4BF0" w:rsidP="005C4BF0"/>
    <w:p w14:paraId="7A6ED0E9" w14:textId="77777777" w:rsidR="005C4BF0" w:rsidRDefault="005C4BF0" w:rsidP="005C4BF0"/>
    <w:p w14:paraId="60F286C3" w14:textId="58ADA024" w:rsidR="005C4BF0" w:rsidRPr="005C4BF0" w:rsidRDefault="005C4BF0" w:rsidP="005C4BF0">
      <w:pPr>
        <w:pStyle w:val="Heading1"/>
        <w:rPr>
          <w:rFonts w:ascii="Times New Roman" w:hAnsi="Times New Roman" w:cs="Times New Roman"/>
          <w:b/>
          <w:bCs/>
        </w:rPr>
      </w:pPr>
      <w:bookmarkStart w:id="5" w:name="_Toc119360786"/>
      <w:r w:rsidRPr="005C4BF0">
        <w:rPr>
          <w:rFonts w:ascii="Times New Roman" w:hAnsi="Times New Roman" w:cs="Times New Roman"/>
          <w:b/>
          <w:bCs/>
        </w:rPr>
        <w:t>Long-term Market Developments for Healthcare Sector in the UK</w:t>
      </w:r>
      <w:bookmarkEnd w:id="5"/>
    </w:p>
    <w:p w14:paraId="5FBC2AA1" w14:textId="491770B1" w:rsidR="005C4BF0" w:rsidRDefault="005C4BF0" w:rsidP="005C4BF0">
      <w:r>
        <w:t>The NHS employs the most healthcare workers anywhere in the world and is the largest employer in Europe. In England's health system, more than 1.3 million individuals spend their working lives providing care for others</w:t>
      </w:r>
      <w:r w:rsidR="00134533">
        <w:t xml:space="preserve"> </w:t>
      </w:r>
      <w:r w:rsidR="00134533" w:rsidRPr="00134533">
        <w:t>(the Guardian, 2022)</w:t>
      </w:r>
      <w:r>
        <w:t>. The NHS has been understaffed for the past ten years. Being a nurse or other health professional in the NHS is now difficult because of the staff shortage.</w:t>
      </w:r>
    </w:p>
    <w:p w14:paraId="234B147D" w14:textId="22599FA8" w:rsidR="00B06851" w:rsidRDefault="00B06851" w:rsidP="005C4BF0">
      <w:r>
        <w:rPr>
          <w:noProof/>
        </w:rPr>
        <w:drawing>
          <wp:inline distT="0" distB="0" distL="0" distR="0" wp14:anchorId="10AC64B9" wp14:editId="5114B524">
            <wp:extent cx="5905500" cy="354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05500" cy="3543300"/>
                    </a:xfrm>
                    <a:prstGeom prst="rect">
                      <a:avLst/>
                    </a:prstGeom>
                    <a:noFill/>
                  </pic:spPr>
                </pic:pic>
              </a:graphicData>
            </a:graphic>
          </wp:inline>
        </w:drawing>
      </w:r>
    </w:p>
    <w:p w14:paraId="634EAE85" w14:textId="1EA8CEF1" w:rsidR="008738FE" w:rsidRPr="008738FE" w:rsidRDefault="008738FE" w:rsidP="008738FE">
      <w:pPr>
        <w:jc w:val="center"/>
        <w:rPr>
          <w:b/>
          <w:bCs/>
        </w:rPr>
      </w:pPr>
      <w:r>
        <w:rPr>
          <w:b/>
          <w:bCs/>
        </w:rPr>
        <w:t xml:space="preserve">Figure: </w:t>
      </w:r>
      <w:r w:rsidRPr="008738FE">
        <w:rPr>
          <w:b/>
          <w:bCs/>
        </w:rPr>
        <w:t xml:space="preserve">Numerous talented </w:t>
      </w:r>
      <w:proofErr w:type="spellStart"/>
      <w:r w:rsidRPr="008738FE">
        <w:rPr>
          <w:b/>
          <w:bCs/>
        </w:rPr>
        <w:t>coworkers</w:t>
      </w:r>
      <w:proofErr w:type="spellEnd"/>
      <w:r w:rsidRPr="008738FE">
        <w:rPr>
          <w:b/>
          <w:bCs/>
        </w:rPr>
        <w:t xml:space="preserve"> are being forced to leave because of inflexible schedules, record waiting lists, and stretched resources</w:t>
      </w:r>
      <w:r w:rsidR="000E5971">
        <w:rPr>
          <w:b/>
          <w:bCs/>
        </w:rPr>
        <w:t xml:space="preserve"> </w:t>
      </w:r>
      <w:r w:rsidR="000E5971" w:rsidRPr="000E5971">
        <w:rPr>
          <w:b/>
          <w:bCs/>
        </w:rPr>
        <w:t>(the Guardian, 2022)</w:t>
      </w:r>
    </w:p>
    <w:p w14:paraId="3055115F" w14:textId="77777777" w:rsidR="000E5971" w:rsidRDefault="000E5971" w:rsidP="005C4BF0"/>
    <w:p w14:paraId="50BC434C" w14:textId="1F343153" w:rsidR="005C4BF0" w:rsidRDefault="005C4BF0" w:rsidP="005C4BF0">
      <w:r>
        <w:lastRenderedPageBreak/>
        <w:t>The NHS is dedicated to taking crucial measures to improve the situation for its personnel because the effectiveness of any healthcare system ultimately depends on the quality of its workforce</w:t>
      </w:r>
      <w:r w:rsidR="00134533">
        <w:t xml:space="preserve"> </w:t>
      </w:r>
      <w:r w:rsidR="00134533" w:rsidRPr="00134533">
        <w:t>(the Guardian, 2022b)</w:t>
      </w:r>
      <w:r>
        <w:t>. The NHS Long-Term Plan has the following objectives to address the issue of staff shortages:</w:t>
      </w:r>
    </w:p>
    <w:p w14:paraId="616E8829" w14:textId="77777777" w:rsidR="005C4BF0" w:rsidRDefault="005C4BF0" w:rsidP="005C4BF0"/>
    <w:p w14:paraId="686A66A8" w14:textId="362E0280" w:rsidR="005C4BF0" w:rsidRDefault="005C4BF0" w:rsidP="005C4BF0">
      <w:pPr>
        <w:pStyle w:val="ListParagraph"/>
        <w:numPr>
          <w:ilvl w:val="0"/>
          <w:numId w:val="2"/>
        </w:numPr>
      </w:pPr>
      <w:r w:rsidRPr="005C4BF0">
        <w:rPr>
          <w:b/>
          <w:bCs/>
        </w:rPr>
        <w:t>International Recruitment:</w:t>
      </w:r>
      <w:r>
        <w:t xml:space="preserve"> International hiring is one of the immediate strategies being used by the NHS to overcome the staffing crisis. As a result, the UK healthcare sector will be allowed to hire highly talented individuals from other nations </w:t>
      </w:r>
      <w:r w:rsidR="00AF2111">
        <w:t>were</w:t>
      </w:r>
      <w:r>
        <w:t xml:space="preserve"> doing so is morally acceptable</w:t>
      </w:r>
      <w:r w:rsidR="00134533">
        <w:t xml:space="preserve"> </w:t>
      </w:r>
      <w:r w:rsidR="00134533" w:rsidRPr="00134533">
        <w:t>(Waters, 2022)</w:t>
      </w:r>
      <w:r>
        <w:t>. In addition, the "Workforce Implementation Plan" will examine the possibility of expanding the Medical Training Initiative to allow more medical trainees from developed and developing nations to spend time learning and working in the NHS</w:t>
      </w:r>
      <w:r w:rsidR="00134533">
        <w:t xml:space="preserve"> </w:t>
      </w:r>
      <w:r w:rsidR="00134533" w:rsidRPr="00134533">
        <w:t>(Waters, 2022)</w:t>
      </w:r>
      <w:r>
        <w:t>.</w:t>
      </w:r>
    </w:p>
    <w:p w14:paraId="696A1797" w14:textId="28F94A00" w:rsidR="005C4BF0" w:rsidRDefault="005C4BF0" w:rsidP="005C4BF0">
      <w:pPr>
        <w:pStyle w:val="ListParagraph"/>
        <w:numPr>
          <w:ilvl w:val="0"/>
          <w:numId w:val="2"/>
        </w:numPr>
      </w:pPr>
      <w:r w:rsidRPr="005C4BF0">
        <w:rPr>
          <w:b/>
          <w:bCs/>
        </w:rPr>
        <w:t>More University, especially for nursing:</w:t>
      </w:r>
      <w:r>
        <w:t xml:space="preserve"> Intending to lower the nursing vacancy rate to 5% by 2028, NHS Wales has established a workforce group to enhance recruiting, training, and retention. A higher number of candidates than in seven of the previous ten years—22,200—were accepted into English nursing programs in 2018</w:t>
      </w:r>
      <w:r w:rsidR="00134533">
        <w:t xml:space="preserve"> </w:t>
      </w:r>
      <w:r w:rsidR="00134533" w:rsidRPr="00134533">
        <w:t>(Wise, 2022)</w:t>
      </w:r>
      <w:r>
        <w:t>. For every open spot, there were still almost two applicants. This entails developing a new online nursing degree for the NHS that is connected to placements that are guaranteed at NHS trusts and primary care, to enhance participation. Depending on how quickly regulatory approval comes in, this program may or may not commence</w:t>
      </w:r>
      <w:r w:rsidR="00134533">
        <w:t xml:space="preserve"> </w:t>
      </w:r>
      <w:r w:rsidR="00134533" w:rsidRPr="00134533">
        <w:t>(Wise, 2022)</w:t>
      </w:r>
      <w:r>
        <w:t>.</w:t>
      </w:r>
    </w:p>
    <w:p w14:paraId="43359898" w14:textId="26FC7AEA" w:rsidR="00B06851" w:rsidRDefault="005C4BF0" w:rsidP="005C4BF0">
      <w:pPr>
        <w:pStyle w:val="ListParagraph"/>
        <w:numPr>
          <w:ilvl w:val="0"/>
          <w:numId w:val="2"/>
        </w:numPr>
      </w:pPr>
      <w:r w:rsidRPr="005C4BF0">
        <w:rPr>
          <w:b/>
          <w:bCs/>
        </w:rPr>
        <w:t>Increasing retention rate:</w:t>
      </w:r>
      <w:r>
        <w:t xml:space="preserve"> The NHS has pledged to increase worker retention by at least 2% by 2025, which equates to 12,400 additional nurses</w:t>
      </w:r>
      <w:r w:rsidR="00134533">
        <w:t xml:space="preserve"> </w:t>
      </w:r>
      <w:r w:rsidR="00134533" w:rsidRPr="00134533">
        <w:t>(Bailey, 2021)</w:t>
      </w:r>
      <w:r>
        <w:t>. The NHS is dedicated to enhancing worker retention by at least 2% by 2025, which equates to 12,400 additional nurses, and will do so by providing this type of support to all NHS employers</w:t>
      </w:r>
      <w:r w:rsidR="00134533">
        <w:t xml:space="preserve"> </w:t>
      </w:r>
      <w:r w:rsidR="00134533" w:rsidRPr="00134533">
        <w:t>(Bailey, 2021)</w:t>
      </w:r>
      <w:r>
        <w:t>. For personnel to learn and enhance their abilities and advance in their careers, actions like allocating more funding and spending more money on workforce development will be taken.</w:t>
      </w:r>
    </w:p>
    <w:p w14:paraId="40F7DCEF" w14:textId="4C5C0992" w:rsidR="00B06851" w:rsidRDefault="00B06851">
      <w:r>
        <w:br w:type="page"/>
      </w:r>
    </w:p>
    <w:p w14:paraId="7D66FACF" w14:textId="77777777" w:rsidR="005C4BF0" w:rsidRPr="005C4BF0" w:rsidRDefault="005C4BF0" w:rsidP="00B06851">
      <w:pPr>
        <w:pStyle w:val="Heading1"/>
      </w:pPr>
      <w:bookmarkStart w:id="6" w:name="_Toc119360787"/>
      <w:r w:rsidRPr="00B06851">
        <w:rPr>
          <w:rFonts w:ascii="Times New Roman" w:hAnsi="Times New Roman" w:cs="Times New Roman"/>
          <w:b/>
          <w:bCs/>
        </w:rPr>
        <w:lastRenderedPageBreak/>
        <w:t>Conclusion</w:t>
      </w:r>
      <w:bookmarkEnd w:id="6"/>
    </w:p>
    <w:p w14:paraId="72B0DE4B" w14:textId="09FAA16F" w:rsidR="00040900" w:rsidRDefault="005C4BF0" w:rsidP="005C4BF0">
      <w:r>
        <w:t>In conclusion, in the coming years, if the current skills and education gap in the healthcare industry are addressed, the nation will probably regress since there will need to be more professionals to carry it out. Regarding the most recent advances, the UK has long been regarded as one of the states with the most advanced technological and professional infrastructure. As a result, it has a rather important legacy in this field that cannot be disregarded or ignored. A structured program called the Professional Map from the CIPD tells you what abilities and pursuits are essential to the work of the HR department. They are necessary if a company's objective is to boost workers' productivity and job satisfaction. Additionally, HR managers can create new working methods that will benefit their industry by using the framework offered.</w:t>
      </w:r>
    </w:p>
    <w:p w14:paraId="6F0FC54F" w14:textId="77777777" w:rsidR="00040900" w:rsidRDefault="00040900">
      <w:r>
        <w:br w:type="page"/>
      </w:r>
    </w:p>
    <w:p w14:paraId="6BC89B4C" w14:textId="3A838D59" w:rsidR="005C4BF0" w:rsidRDefault="00040900" w:rsidP="00040900">
      <w:pPr>
        <w:pStyle w:val="Heading1"/>
        <w:rPr>
          <w:rFonts w:ascii="Times New Roman" w:hAnsi="Times New Roman" w:cs="Times New Roman"/>
          <w:b/>
          <w:bCs/>
        </w:rPr>
      </w:pPr>
      <w:bookmarkStart w:id="7" w:name="_Toc119360788"/>
      <w:r>
        <w:rPr>
          <w:rFonts w:ascii="Times New Roman" w:hAnsi="Times New Roman" w:cs="Times New Roman"/>
          <w:b/>
          <w:bCs/>
        </w:rPr>
        <w:lastRenderedPageBreak/>
        <w:t>References</w:t>
      </w:r>
      <w:bookmarkEnd w:id="7"/>
    </w:p>
    <w:p w14:paraId="11C18DC3" w14:textId="77777777" w:rsidR="00040900" w:rsidRPr="00040900" w:rsidRDefault="00040900" w:rsidP="00040900">
      <w:r w:rsidRPr="00040900">
        <w:t xml:space="preserve">Bailey, S. (2021). NHS staffing: the longest wait of all. </w:t>
      </w:r>
      <w:r w:rsidRPr="00040900">
        <w:rPr>
          <w:i/>
          <w:iCs/>
        </w:rPr>
        <w:t>BMJ</w:t>
      </w:r>
      <w:r w:rsidRPr="00040900">
        <w:t>, p.n2723. doi:10.1136/bmj.n2723.</w:t>
      </w:r>
    </w:p>
    <w:p w14:paraId="3E804F7B" w14:textId="77777777" w:rsidR="00040900" w:rsidRPr="00040900" w:rsidRDefault="00040900" w:rsidP="00040900">
      <w:r w:rsidRPr="00040900">
        <w:t xml:space="preserve">Black, K. and Warhurst, R. (2021). </w:t>
      </w:r>
      <w:r w:rsidRPr="00040900">
        <w:rPr>
          <w:i/>
          <w:iCs/>
        </w:rPr>
        <w:t>Organisation Studies and Human Resource Management An Educator’s Handbook</w:t>
      </w:r>
      <w:r w:rsidRPr="00040900">
        <w:t>. Milton: Taylor &amp; Francis Group.</w:t>
      </w:r>
    </w:p>
    <w:p w14:paraId="53B04CC8" w14:textId="77777777" w:rsidR="00040900" w:rsidRPr="00040900" w:rsidRDefault="00040900" w:rsidP="00040900">
      <w:r w:rsidRPr="00040900">
        <w:t xml:space="preserve">Bloomberg. (2022). </w:t>
      </w:r>
      <w:r w:rsidRPr="00040900">
        <w:rPr>
          <w:i/>
          <w:iCs/>
        </w:rPr>
        <w:t>Bloomberg - Are you a robot?</w:t>
      </w:r>
      <w:r w:rsidRPr="00040900">
        <w:t xml:space="preserve"> [online] Available at: https://www.bloomberg.com/news/articles/2022-10-28/britain-s-nhs-faces-a-winter-of-staff-shortages-and-war-rooms [Accessed 1 Nov. 2022].</w:t>
      </w:r>
    </w:p>
    <w:p w14:paraId="1B325E41" w14:textId="77777777" w:rsidR="00040900" w:rsidRPr="00040900" w:rsidRDefault="00040900" w:rsidP="00040900">
      <w:r w:rsidRPr="00040900">
        <w:t xml:space="preserve">CIPD (2018). </w:t>
      </w:r>
      <w:r w:rsidRPr="00040900">
        <w:rPr>
          <w:i/>
          <w:iCs/>
        </w:rPr>
        <w:t>New Profession Map | CIPD Profession Map</w:t>
      </w:r>
      <w:r w:rsidRPr="00040900">
        <w:t>. [online] CIPD People Profession. Available at: https://peopleprofession.cipd.org/profession-map#gref [Accessed 14 Nov. 2022].</w:t>
      </w:r>
    </w:p>
    <w:p w14:paraId="637F5870" w14:textId="77777777" w:rsidR="00040900" w:rsidRPr="00040900" w:rsidRDefault="00040900" w:rsidP="00040900">
      <w:r w:rsidRPr="00040900">
        <w:t xml:space="preserve">Elrayah, M. (2021). Can business ethics-based education improve HR graduates’ employability, knowledge, skills, and competence? </w:t>
      </w:r>
      <w:r w:rsidRPr="00040900">
        <w:rPr>
          <w:i/>
          <w:iCs/>
        </w:rPr>
        <w:t>Journal of Education for Business</w:t>
      </w:r>
      <w:r w:rsidRPr="00040900">
        <w:t>, pp.1–12. doi:10.1080/08832323.2021.1874255.</w:t>
      </w:r>
    </w:p>
    <w:p w14:paraId="62C4EF39" w14:textId="77777777" w:rsidR="00040900" w:rsidRPr="00040900" w:rsidRDefault="00040900" w:rsidP="00040900">
      <w:r w:rsidRPr="00040900">
        <w:t xml:space="preserve">Harrison, P., Tosey, P., Anderson, V. and Elliott, C. (2020). HRD professional education provision in the UK: past, present and future. </w:t>
      </w:r>
      <w:r w:rsidRPr="00040900">
        <w:rPr>
          <w:i/>
          <w:iCs/>
        </w:rPr>
        <w:t>Human Resource Development International</w:t>
      </w:r>
      <w:r w:rsidRPr="00040900">
        <w:t>, pp.1–19. doi:10.1080/13678868.2020.1775039.</w:t>
      </w:r>
    </w:p>
    <w:p w14:paraId="05BFF6F7" w14:textId="77777777" w:rsidR="00040900" w:rsidRPr="00040900" w:rsidRDefault="00040900" w:rsidP="00040900">
      <w:r w:rsidRPr="00040900">
        <w:t xml:space="preserve">Oliver, D. (2022). David Oliver: Politicians’ abject failure to tackle the existential crisis in the NHS. </w:t>
      </w:r>
      <w:r w:rsidRPr="00040900">
        <w:rPr>
          <w:i/>
          <w:iCs/>
        </w:rPr>
        <w:t>BMJ</w:t>
      </w:r>
      <w:r w:rsidRPr="00040900">
        <w:t>, p.o1904. doi:10.1136/bmj.o1904.</w:t>
      </w:r>
    </w:p>
    <w:p w14:paraId="4CF52DF3" w14:textId="77777777" w:rsidR="00040900" w:rsidRPr="00040900" w:rsidRDefault="00040900" w:rsidP="00040900">
      <w:r w:rsidRPr="00040900">
        <w:t xml:space="preserve">Stewart, J. (2022). Human resource development: from theory into practice. </w:t>
      </w:r>
      <w:r w:rsidRPr="00040900">
        <w:rPr>
          <w:i/>
          <w:iCs/>
        </w:rPr>
        <w:t>Action Learning: Research and Practice</w:t>
      </w:r>
      <w:r w:rsidRPr="00040900">
        <w:t>, pp.1–3. doi:10.1080/14767333.2022.2130732.</w:t>
      </w:r>
    </w:p>
    <w:p w14:paraId="0A574201" w14:textId="7B43617F" w:rsidR="00040900" w:rsidRDefault="00040900" w:rsidP="00040900">
      <w:r w:rsidRPr="00040900">
        <w:t xml:space="preserve">the Guardian. (2022). </w:t>
      </w:r>
      <w:r w:rsidRPr="00040900">
        <w:rPr>
          <w:i/>
          <w:iCs/>
        </w:rPr>
        <w:t>Recruitment drives alone won’t fix the NHS staffing crisis | Letters</w:t>
      </w:r>
      <w:r w:rsidRPr="00040900">
        <w:t>. [online] Available at: https://www.theguardian.com/society/2022/jul/27/recruitment-drives-alone-wont-fix-the-nhs-staffing-crisis [Accessed 2 Nov. 2022].</w:t>
      </w:r>
    </w:p>
    <w:p w14:paraId="365D2FAD" w14:textId="662BE222" w:rsidR="00040900" w:rsidRDefault="00040900" w:rsidP="00040900">
      <w:r w:rsidRPr="00040900">
        <w:t xml:space="preserve">the Guardian. (2022). </w:t>
      </w:r>
      <w:r w:rsidRPr="00040900">
        <w:rPr>
          <w:i/>
          <w:iCs/>
        </w:rPr>
        <w:t>Worst NHS staffing crisis in its history is putting patients at serious risk, MPs warn</w:t>
      </w:r>
      <w:r w:rsidRPr="00040900">
        <w:t>. [online] Available at: https://www.theguardian.com/society/2022/jul/25/worst-nhs-staffing-crisis-in-its-history-is-putting-patients-at-serious-risk-mps-warn [Accessed 2 Nov. 2022].</w:t>
      </w:r>
    </w:p>
    <w:p w14:paraId="3A9ED792" w14:textId="77777777" w:rsidR="00040900" w:rsidRPr="00040900" w:rsidRDefault="00040900" w:rsidP="00040900">
      <w:r w:rsidRPr="00040900">
        <w:t xml:space="preserve">Waters, A. (2022). Tory leadership contest reveals complacency about NHS crisis. </w:t>
      </w:r>
      <w:r w:rsidRPr="00040900">
        <w:rPr>
          <w:i/>
          <w:iCs/>
        </w:rPr>
        <w:t>BMJ</w:t>
      </w:r>
      <w:r w:rsidRPr="00040900">
        <w:t>, p.o1934. doi:10.1136/bmj.o1934.</w:t>
      </w:r>
    </w:p>
    <w:p w14:paraId="19296997" w14:textId="77777777" w:rsidR="00040900" w:rsidRPr="00040900" w:rsidRDefault="00040900" w:rsidP="00040900">
      <w:r w:rsidRPr="00040900">
        <w:lastRenderedPageBreak/>
        <w:t xml:space="preserve">Wise, J. (2022). Persistent understaffing of the NHS is putting patients at risk, say MPs. </w:t>
      </w:r>
      <w:r w:rsidRPr="00040900">
        <w:rPr>
          <w:i/>
          <w:iCs/>
        </w:rPr>
        <w:t>BMJ</w:t>
      </w:r>
      <w:r w:rsidRPr="00040900">
        <w:t>, p.o1866. doi:10.1136/bmj.o1866.</w:t>
      </w:r>
    </w:p>
    <w:p w14:paraId="49F695C6" w14:textId="77777777" w:rsidR="00040900" w:rsidRPr="00040900" w:rsidRDefault="00040900" w:rsidP="00040900">
      <w:r w:rsidRPr="00040900">
        <w:t xml:space="preserve">Zhang, C. and Pepple, D. (2021). Prelims. </w:t>
      </w:r>
      <w:r w:rsidRPr="00040900">
        <w:rPr>
          <w:i/>
          <w:iCs/>
        </w:rPr>
        <w:t>Financial and Managerial Aspects in Human Resource Management: A Practical Guide</w:t>
      </w:r>
      <w:r w:rsidRPr="00040900">
        <w:t>, pp.i–xxii. doi:10.1108/978-1-83909-612-920211001.</w:t>
      </w:r>
    </w:p>
    <w:p w14:paraId="3C8F1B67" w14:textId="77777777" w:rsidR="00040900" w:rsidRPr="00040900" w:rsidRDefault="00040900" w:rsidP="00040900"/>
    <w:p w14:paraId="63004809" w14:textId="77777777" w:rsidR="00040900" w:rsidRPr="00040900" w:rsidRDefault="00040900" w:rsidP="00040900"/>
    <w:p w14:paraId="63D27336" w14:textId="77777777" w:rsidR="00040900" w:rsidRPr="00040900" w:rsidRDefault="00040900" w:rsidP="00040900"/>
    <w:p w14:paraId="064CD045" w14:textId="77777777" w:rsidR="005C4BF0" w:rsidRDefault="005C4BF0" w:rsidP="005C4BF0"/>
    <w:p w14:paraId="55DAC8AB" w14:textId="77777777" w:rsidR="00394C6C" w:rsidRDefault="00394C6C" w:rsidP="005C4BF0"/>
    <w:sectPr w:rsidR="00394C6C" w:rsidSect="005C4BF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10B8B" w14:textId="77777777" w:rsidR="00B638CA" w:rsidRDefault="00B638CA" w:rsidP="005C4BF0">
      <w:pPr>
        <w:spacing w:after="0" w:line="240" w:lineRule="auto"/>
      </w:pPr>
      <w:r>
        <w:separator/>
      </w:r>
    </w:p>
  </w:endnote>
  <w:endnote w:type="continuationSeparator" w:id="0">
    <w:p w14:paraId="73EEC7F6" w14:textId="77777777" w:rsidR="00B638CA" w:rsidRDefault="00B638CA" w:rsidP="005C4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8CF07" w14:textId="77777777" w:rsidR="005C4BF0" w:rsidRDefault="005C4B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20392"/>
      <w:docPartObj>
        <w:docPartGallery w:val="Page Numbers (Bottom of Page)"/>
        <w:docPartUnique/>
      </w:docPartObj>
    </w:sdtPr>
    <w:sdtEndPr>
      <w:rPr>
        <w:noProof/>
      </w:rPr>
    </w:sdtEndPr>
    <w:sdtContent>
      <w:p w14:paraId="33581C11" w14:textId="7913BB97" w:rsidR="005C4BF0" w:rsidRDefault="005C4B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176ED8" w14:textId="77777777" w:rsidR="005C4BF0" w:rsidRDefault="005C4B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CC481" w14:textId="77777777" w:rsidR="005C4BF0" w:rsidRDefault="005C4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6618D" w14:textId="77777777" w:rsidR="00B638CA" w:rsidRDefault="00B638CA" w:rsidP="005C4BF0">
      <w:pPr>
        <w:spacing w:after="0" w:line="240" w:lineRule="auto"/>
      </w:pPr>
      <w:r>
        <w:separator/>
      </w:r>
    </w:p>
  </w:footnote>
  <w:footnote w:type="continuationSeparator" w:id="0">
    <w:p w14:paraId="25A594A9" w14:textId="77777777" w:rsidR="00B638CA" w:rsidRDefault="00B638CA" w:rsidP="005C4B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09BC9" w14:textId="77777777" w:rsidR="005C4BF0" w:rsidRDefault="005C4B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8E145" w14:textId="77777777" w:rsidR="005C4BF0" w:rsidRDefault="005C4B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BC3FE" w14:textId="77777777" w:rsidR="005C4BF0" w:rsidRDefault="005C4B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A1611"/>
    <w:multiLevelType w:val="hybridMultilevel"/>
    <w:tmpl w:val="5FCA3AA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26177DBD"/>
    <w:multiLevelType w:val="hybridMultilevel"/>
    <w:tmpl w:val="FB8AA96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41744131"/>
    <w:multiLevelType w:val="hybridMultilevel"/>
    <w:tmpl w:val="4D703114"/>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16cid:durableId="1717192699">
    <w:abstractNumId w:val="0"/>
  </w:num>
  <w:num w:numId="2" w16cid:durableId="1533301255">
    <w:abstractNumId w:val="1"/>
  </w:num>
  <w:num w:numId="3" w16cid:durableId="609825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36D"/>
    <w:rsid w:val="00040900"/>
    <w:rsid w:val="000E5971"/>
    <w:rsid w:val="00134533"/>
    <w:rsid w:val="00394C6C"/>
    <w:rsid w:val="0043357E"/>
    <w:rsid w:val="00487DE7"/>
    <w:rsid w:val="0050536D"/>
    <w:rsid w:val="005C4BF0"/>
    <w:rsid w:val="008738FE"/>
    <w:rsid w:val="008E5DD5"/>
    <w:rsid w:val="008F2729"/>
    <w:rsid w:val="00AF2111"/>
    <w:rsid w:val="00B06851"/>
    <w:rsid w:val="00B638CA"/>
    <w:rsid w:val="00CB611B"/>
    <w:rsid w:val="00D619AA"/>
    <w:rsid w:val="00DC7795"/>
    <w:rsid w:val="00E63A40"/>
  </w:rsids>
  <m:mathPr>
    <m:mathFont m:val="Cambria Math"/>
    <m:brkBin m:val="before"/>
    <m:brkBinSub m:val="--"/>
    <m:smallFrac m:val="0"/>
    <m:dispDef/>
    <m:lMargin m:val="0"/>
    <m:rMargin m:val="0"/>
    <m:defJc m:val="centerGroup"/>
    <m:wrapIndent m:val="1440"/>
    <m:intLim m:val="subSup"/>
    <m:naryLim m:val="undOvr"/>
  </m:mathPr>
  <w:themeFontLang w:val="en-AU"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E2FA7"/>
  <w15:chartTrackingRefBased/>
  <w15:docId w15:val="{7D6B06BB-3DCB-4F3A-8920-BEE74B394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8"/>
        <w:lang w:val="en-AU" w:eastAsia="en-US" w:bidi="bn-BD"/>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BF0"/>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BF0"/>
    <w:rPr>
      <w:rFonts w:asciiTheme="majorHAnsi" w:eastAsiaTheme="majorEastAsia" w:hAnsiTheme="majorHAnsi" w:cstheme="majorBidi"/>
      <w:color w:val="2F5496" w:themeColor="accent1" w:themeShade="BF"/>
      <w:sz w:val="32"/>
      <w:szCs w:val="40"/>
    </w:rPr>
  </w:style>
  <w:style w:type="paragraph" w:styleId="ListParagraph">
    <w:name w:val="List Paragraph"/>
    <w:basedOn w:val="Normal"/>
    <w:uiPriority w:val="34"/>
    <w:qFormat/>
    <w:rsid w:val="005C4BF0"/>
    <w:pPr>
      <w:ind w:left="720"/>
      <w:contextualSpacing/>
    </w:pPr>
  </w:style>
  <w:style w:type="paragraph" w:styleId="Header">
    <w:name w:val="header"/>
    <w:basedOn w:val="Normal"/>
    <w:link w:val="HeaderChar"/>
    <w:uiPriority w:val="99"/>
    <w:unhideWhenUsed/>
    <w:rsid w:val="005C4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BF0"/>
  </w:style>
  <w:style w:type="paragraph" w:styleId="Footer">
    <w:name w:val="footer"/>
    <w:basedOn w:val="Normal"/>
    <w:link w:val="FooterChar"/>
    <w:uiPriority w:val="99"/>
    <w:unhideWhenUsed/>
    <w:rsid w:val="005C4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BF0"/>
  </w:style>
  <w:style w:type="paragraph" w:styleId="TOCHeading">
    <w:name w:val="TOC Heading"/>
    <w:basedOn w:val="Heading1"/>
    <w:next w:val="Normal"/>
    <w:uiPriority w:val="39"/>
    <w:unhideWhenUsed/>
    <w:qFormat/>
    <w:rsid w:val="0043357E"/>
    <w:pPr>
      <w:spacing w:line="259" w:lineRule="auto"/>
      <w:jc w:val="left"/>
      <w:outlineLvl w:val="9"/>
    </w:pPr>
    <w:rPr>
      <w:szCs w:val="32"/>
      <w:lang w:val="en-US" w:bidi="ar-SA"/>
    </w:rPr>
  </w:style>
  <w:style w:type="paragraph" w:styleId="TOC1">
    <w:name w:val="toc 1"/>
    <w:basedOn w:val="Normal"/>
    <w:next w:val="Normal"/>
    <w:autoRedefine/>
    <w:uiPriority w:val="39"/>
    <w:unhideWhenUsed/>
    <w:rsid w:val="0043357E"/>
    <w:pPr>
      <w:spacing w:after="100"/>
    </w:pPr>
  </w:style>
  <w:style w:type="character" w:styleId="Hyperlink">
    <w:name w:val="Hyperlink"/>
    <w:basedOn w:val="DefaultParagraphFont"/>
    <w:uiPriority w:val="99"/>
    <w:unhideWhenUsed/>
    <w:rsid w:val="0043357E"/>
    <w:rPr>
      <w:color w:val="0563C1" w:themeColor="hyperlink"/>
      <w:u w:val="single"/>
    </w:rPr>
  </w:style>
  <w:style w:type="paragraph" w:styleId="Title">
    <w:name w:val="Title"/>
    <w:basedOn w:val="Normal"/>
    <w:next w:val="Normal"/>
    <w:link w:val="TitleChar"/>
    <w:uiPriority w:val="10"/>
    <w:qFormat/>
    <w:rsid w:val="008E5DD5"/>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E5DD5"/>
    <w:rPr>
      <w:rFonts w:asciiTheme="majorHAnsi" w:eastAsiaTheme="majorEastAsia" w:hAnsiTheme="majorHAnsi" w:cstheme="majorBidi"/>
      <w:spacing w:val="-10"/>
      <w:kern w:val="28"/>
      <w:sz w:val="56"/>
      <w:szCs w:val="7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72580">
      <w:bodyDiv w:val="1"/>
      <w:marLeft w:val="0"/>
      <w:marRight w:val="0"/>
      <w:marTop w:val="0"/>
      <w:marBottom w:val="0"/>
      <w:divBdr>
        <w:top w:val="none" w:sz="0" w:space="0" w:color="auto"/>
        <w:left w:val="none" w:sz="0" w:space="0" w:color="auto"/>
        <w:bottom w:val="none" w:sz="0" w:space="0" w:color="auto"/>
        <w:right w:val="none" w:sz="0" w:space="0" w:color="auto"/>
      </w:divBdr>
      <w:divsChild>
        <w:div w:id="469325483">
          <w:marLeft w:val="0"/>
          <w:marRight w:val="0"/>
          <w:marTop w:val="0"/>
          <w:marBottom w:val="0"/>
          <w:divBdr>
            <w:top w:val="none" w:sz="0" w:space="0" w:color="auto"/>
            <w:left w:val="none" w:sz="0" w:space="0" w:color="auto"/>
            <w:bottom w:val="none" w:sz="0" w:space="0" w:color="auto"/>
            <w:right w:val="none" w:sz="0" w:space="0" w:color="auto"/>
          </w:divBdr>
        </w:div>
      </w:divsChild>
    </w:div>
    <w:div w:id="287781177">
      <w:bodyDiv w:val="1"/>
      <w:marLeft w:val="0"/>
      <w:marRight w:val="0"/>
      <w:marTop w:val="0"/>
      <w:marBottom w:val="0"/>
      <w:divBdr>
        <w:top w:val="none" w:sz="0" w:space="0" w:color="auto"/>
        <w:left w:val="none" w:sz="0" w:space="0" w:color="auto"/>
        <w:bottom w:val="none" w:sz="0" w:space="0" w:color="auto"/>
        <w:right w:val="none" w:sz="0" w:space="0" w:color="auto"/>
      </w:divBdr>
      <w:divsChild>
        <w:div w:id="743068471">
          <w:marLeft w:val="0"/>
          <w:marRight w:val="0"/>
          <w:marTop w:val="0"/>
          <w:marBottom w:val="0"/>
          <w:divBdr>
            <w:top w:val="none" w:sz="0" w:space="0" w:color="auto"/>
            <w:left w:val="none" w:sz="0" w:space="0" w:color="auto"/>
            <w:bottom w:val="none" w:sz="0" w:space="0" w:color="auto"/>
            <w:right w:val="none" w:sz="0" w:space="0" w:color="auto"/>
          </w:divBdr>
        </w:div>
      </w:divsChild>
    </w:div>
    <w:div w:id="312951633">
      <w:bodyDiv w:val="1"/>
      <w:marLeft w:val="0"/>
      <w:marRight w:val="0"/>
      <w:marTop w:val="0"/>
      <w:marBottom w:val="0"/>
      <w:divBdr>
        <w:top w:val="none" w:sz="0" w:space="0" w:color="auto"/>
        <w:left w:val="none" w:sz="0" w:space="0" w:color="auto"/>
        <w:bottom w:val="none" w:sz="0" w:space="0" w:color="auto"/>
        <w:right w:val="none" w:sz="0" w:space="0" w:color="auto"/>
      </w:divBdr>
      <w:divsChild>
        <w:div w:id="268120798">
          <w:marLeft w:val="0"/>
          <w:marRight w:val="0"/>
          <w:marTop w:val="0"/>
          <w:marBottom w:val="0"/>
          <w:divBdr>
            <w:top w:val="none" w:sz="0" w:space="0" w:color="auto"/>
            <w:left w:val="none" w:sz="0" w:space="0" w:color="auto"/>
            <w:bottom w:val="none" w:sz="0" w:space="0" w:color="auto"/>
            <w:right w:val="none" w:sz="0" w:space="0" w:color="auto"/>
          </w:divBdr>
        </w:div>
      </w:divsChild>
    </w:div>
    <w:div w:id="505755875">
      <w:bodyDiv w:val="1"/>
      <w:marLeft w:val="0"/>
      <w:marRight w:val="0"/>
      <w:marTop w:val="0"/>
      <w:marBottom w:val="0"/>
      <w:divBdr>
        <w:top w:val="none" w:sz="0" w:space="0" w:color="auto"/>
        <w:left w:val="none" w:sz="0" w:space="0" w:color="auto"/>
        <w:bottom w:val="none" w:sz="0" w:space="0" w:color="auto"/>
        <w:right w:val="none" w:sz="0" w:space="0" w:color="auto"/>
      </w:divBdr>
      <w:divsChild>
        <w:div w:id="1013192496">
          <w:marLeft w:val="0"/>
          <w:marRight w:val="0"/>
          <w:marTop w:val="0"/>
          <w:marBottom w:val="0"/>
          <w:divBdr>
            <w:top w:val="none" w:sz="0" w:space="0" w:color="auto"/>
            <w:left w:val="none" w:sz="0" w:space="0" w:color="auto"/>
            <w:bottom w:val="none" w:sz="0" w:space="0" w:color="auto"/>
            <w:right w:val="none" w:sz="0" w:space="0" w:color="auto"/>
          </w:divBdr>
        </w:div>
      </w:divsChild>
    </w:div>
    <w:div w:id="615252149">
      <w:bodyDiv w:val="1"/>
      <w:marLeft w:val="0"/>
      <w:marRight w:val="0"/>
      <w:marTop w:val="0"/>
      <w:marBottom w:val="0"/>
      <w:divBdr>
        <w:top w:val="none" w:sz="0" w:space="0" w:color="auto"/>
        <w:left w:val="none" w:sz="0" w:space="0" w:color="auto"/>
        <w:bottom w:val="none" w:sz="0" w:space="0" w:color="auto"/>
        <w:right w:val="none" w:sz="0" w:space="0" w:color="auto"/>
      </w:divBdr>
      <w:divsChild>
        <w:div w:id="454131645">
          <w:marLeft w:val="0"/>
          <w:marRight w:val="0"/>
          <w:marTop w:val="0"/>
          <w:marBottom w:val="0"/>
          <w:divBdr>
            <w:top w:val="none" w:sz="0" w:space="0" w:color="auto"/>
            <w:left w:val="none" w:sz="0" w:space="0" w:color="auto"/>
            <w:bottom w:val="none" w:sz="0" w:space="0" w:color="auto"/>
            <w:right w:val="none" w:sz="0" w:space="0" w:color="auto"/>
          </w:divBdr>
        </w:div>
      </w:divsChild>
    </w:div>
    <w:div w:id="716590391">
      <w:bodyDiv w:val="1"/>
      <w:marLeft w:val="0"/>
      <w:marRight w:val="0"/>
      <w:marTop w:val="0"/>
      <w:marBottom w:val="0"/>
      <w:divBdr>
        <w:top w:val="none" w:sz="0" w:space="0" w:color="auto"/>
        <w:left w:val="none" w:sz="0" w:space="0" w:color="auto"/>
        <w:bottom w:val="none" w:sz="0" w:space="0" w:color="auto"/>
        <w:right w:val="none" w:sz="0" w:space="0" w:color="auto"/>
      </w:divBdr>
      <w:divsChild>
        <w:div w:id="448624886">
          <w:marLeft w:val="0"/>
          <w:marRight w:val="0"/>
          <w:marTop w:val="0"/>
          <w:marBottom w:val="0"/>
          <w:divBdr>
            <w:top w:val="none" w:sz="0" w:space="0" w:color="auto"/>
            <w:left w:val="none" w:sz="0" w:space="0" w:color="auto"/>
            <w:bottom w:val="none" w:sz="0" w:space="0" w:color="auto"/>
            <w:right w:val="none" w:sz="0" w:space="0" w:color="auto"/>
          </w:divBdr>
        </w:div>
      </w:divsChild>
    </w:div>
    <w:div w:id="721096763">
      <w:bodyDiv w:val="1"/>
      <w:marLeft w:val="0"/>
      <w:marRight w:val="0"/>
      <w:marTop w:val="0"/>
      <w:marBottom w:val="0"/>
      <w:divBdr>
        <w:top w:val="none" w:sz="0" w:space="0" w:color="auto"/>
        <w:left w:val="none" w:sz="0" w:space="0" w:color="auto"/>
        <w:bottom w:val="none" w:sz="0" w:space="0" w:color="auto"/>
        <w:right w:val="none" w:sz="0" w:space="0" w:color="auto"/>
      </w:divBdr>
      <w:divsChild>
        <w:div w:id="1699087228">
          <w:marLeft w:val="0"/>
          <w:marRight w:val="0"/>
          <w:marTop w:val="0"/>
          <w:marBottom w:val="0"/>
          <w:divBdr>
            <w:top w:val="none" w:sz="0" w:space="0" w:color="auto"/>
            <w:left w:val="none" w:sz="0" w:space="0" w:color="auto"/>
            <w:bottom w:val="none" w:sz="0" w:space="0" w:color="auto"/>
            <w:right w:val="none" w:sz="0" w:space="0" w:color="auto"/>
          </w:divBdr>
        </w:div>
      </w:divsChild>
    </w:div>
    <w:div w:id="1067192141">
      <w:bodyDiv w:val="1"/>
      <w:marLeft w:val="0"/>
      <w:marRight w:val="0"/>
      <w:marTop w:val="0"/>
      <w:marBottom w:val="0"/>
      <w:divBdr>
        <w:top w:val="none" w:sz="0" w:space="0" w:color="auto"/>
        <w:left w:val="none" w:sz="0" w:space="0" w:color="auto"/>
        <w:bottom w:val="none" w:sz="0" w:space="0" w:color="auto"/>
        <w:right w:val="none" w:sz="0" w:space="0" w:color="auto"/>
      </w:divBdr>
      <w:divsChild>
        <w:div w:id="1231889008">
          <w:marLeft w:val="0"/>
          <w:marRight w:val="0"/>
          <w:marTop w:val="0"/>
          <w:marBottom w:val="0"/>
          <w:divBdr>
            <w:top w:val="none" w:sz="0" w:space="0" w:color="auto"/>
            <w:left w:val="none" w:sz="0" w:space="0" w:color="auto"/>
            <w:bottom w:val="none" w:sz="0" w:space="0" w:color="auto"/>
            <w:right w:val="none" w:sz="0" w:space="0" w:color="auto"/>
          </w:divBdr>
        </w:div>
      </w:divsChild>
    </w:div>
    <w:div w:id="1292714853">
      <w:bodyDiv w:val="1"/>
      <w:marLeft w:val="0"/>
      <w:marRight w:val="0"/>
      <w:marTop w:val="0"/>
      <w:marBottom w:val="0"/>
      <w:divBdr>
        <w:top w:val="none" w:sz="0" w:space="0" w:color="auto"/>
        <w:left w:val="none" w:sz="0" w:space="0" w:color="auto"/>
        <w:bottom w:val="none" w:sz="0" w:space="0" w:color="auto"/>
        <w:right w:val="none" w:sz="0" w:space="0" w:color="auto"/>
      </w:divBdr>
      <w:divsChild>
        <w:div w:id="923536100">
          <w:marLeft w:val="0"/>
          <w:marRight w:val="0"/>
          <w:marTop w:val="0"/>
          <w:marBottom w:val="0"/>
          <w:divBdr>
            <w:top w:val="none" w:sz="0" w:space="0" w:color="auto"/>
            <w:left w:val="none" w:sz="0" w:space="0" w:color="auto"/>
            <w:bottom w:val="none" w:sz="0" w:space="0" w:color="auto"/>
            <w:right w:val="none" w:sz="0" w:space="0" w:color="auto"/>
          </w:divBdr>
        </w:div>
      </w:divsChild>
    </w:div>
    <w:div w:id="1454716169">
      <w:bodyDiv w:val="1"/>
      <w:marLeft w:val="0"/>
      <w:marRight w:val="0"/>
      <w:marTop w:val="0"/>
      <w:marBottom w:val="0"/>
      <w:divBdr>
        <w:top w:val="none" w:sz="0" w:space="0" w:color="auto"/>
        <w:left w:val="none" w:sz="0" w:space="0" w:color="auto"/>
        <w:bottom w:val="none" w:sz="0" w:space="0" w:color="auto"/>
        <w:right w:val="none" w:sz="0" w:space="0" w:color="auto"/>
      </w:divBdr>
      <w:divsChild>
        <w:div w:id="2064059889">
          <w:marLeft w:val="0"/>
          <w:marRight w:val="0"/>
          <w:marTop w:val="0"/>
          <w:marBottom w:val="0"/>
          <w:divBdr>
            <w:top w:val="none" w:sz="0" w:space="0" w:color="auto"/>
            <w:left w:val="none" w:sz="0" w:space="0" w:color="auto"/>
            <w:bottom w:val="none" w:sz="0" w:space="0" w:color="auto"/>
            <w:right w:val="none" w:sz="0" w:space="0" w:color="auto"/>
          </w:divBdr>
        </w:div>
      </w:divsChild>
    </w:div>
    <w:div w:id="1506869644">
      <w:bodyDiv w:val="1"/>
      <w:marLeft w:val="0"/>
      <w:marRight w:val="0"/>
      <w:marTop w:val="0"/>
      <w:marBottom w:val="0"/>
      <w:divBdr>
        <w:top w:val="none" w:sz="0" w:space="0" w:color="auto"/>
        <w:left w:val="none" w:sz="0" w:space="0" w:color="auto"/>
        <w:bottom w:val="none" w:sz="0" w:space="0" w:color="auto"/>
        <w:right w:val="none" w:sz="0" w:space="0" w:color="auto"/>
      </w:divBdr>
      <w:divsChild>
        <w:div w:id="615062302">
          <w:marLeft w:val="0"/>
          <w:marRight w:val="0"/>
          <w:marTop w:val="0"/>
          <w:marBottom w:val="0"/>
          <w:divBdr>
            <w:top w:val="none" w:sz="0" w:space="0" w:color="auto"/>
            <w:left w:val="none" w:sz="0" w:space="0" w:color="auto"/>
            <w:bottom w:val="none" w:sz="0" w:space="0" w:color="auto"/>
            <w:right w:val="none" w:sz="0" w:space="0" w:color="auto"/>
          </w:divBdr>
        </w:div>
      </w:divsChild>
    </w:div>
    <w:div w:id="1702394796">
      <w:bodyDiv w:val="1"/>
      <w:marLeft w:val="0"/>
      <w:marRight w:val="0"/>
      <w:marTop w:val="0"/>
      <w:marBottom w:val="0"/>
      <w:divBdr>
        <w:top w:val="none" w:sz="0" w:space="0" w:color="auto"/>
        <w:left w:val="none" w:sz="0" w:space="0" w:color="auto"/>
        <w:bottom w:val="none" w:sz="0" w:space="0" w:color="auto"/>
        <w:right w:val="none" w:sz="0" w:space="0" w:color="auto"/>
      </w:divBdr>
      <w:divsChild>
        <w:div w:id="1734348754">
          <w:marLeft w:val="0"/>
          <w:marRight w:val="0"/>
          <w:marTop w:val="0"/>
          <w:marBottom w:val="0"/>
          <w:divBdr>
            <w:top w:val="none" w:sz="0" w:space="0" w:color="auto"/>
            <w:left w:val="none" w:sz="0" w:space="0" w:color="auto"/>
            <w:bottom w:val="none" w:sz="0" w:space="0" w:color="auto"/>
            <w:right w:val="none" w:sz="0" w:space="0" w:color="auto"/>
          </w:divBdr>
        </w:div>
      </w:divsChild>
    </w:div>
    <w:div w:id="1773355888">
      <w:bodyDiv w:val="1"/>
      <w:marLeft w:val="0"/>
      <w:marRight w:val="0"/>
      <w:marTop w:val="0"/>
      <w:marBottom w:val="0"/>
      <w:divBdr>
        <w:top w:val="none" w:sz="0" w:space="0" w:color="auto"/>
        <w:left w:val="none" w:sz="0" w:space="0" w:color="auto"/>
        <w:bottom w:val="none" w:sz="0" w:space="0" w:color="auto"/>
        <w:right w:val="none" w:sz="0" w:space="0" w:color="auto"/>
      </w:divBdr>
      <w:divsChild>
        <w:div w:id="1701003625">
          <w:marLeft w:val="0"/>
          <w:marRight w:val="0"/>
          <w:marTop w:val="0"/>
          <w:marBottom w:val="0"/>
          <w:divBdr>
            <w:top w:val="none" w:sz="0" w:space="0" w:color="auto"/>
            <w:left w:val="none" w:sz="0" w:space="0" w:color="auto"/>
            <w:bottom w:val="none" w:sz="0" w:space="0" w:color="auto"/>
            <w:right w:val="none" w:sz="0" w:space="0" w:color="auto"/>
          </w:divBdr>
        </w:div>
      </w:divsChild>
    </w:div>
    <w:div w:id="1996642235">
      <w:bodyDiv w:val="1"/>
      <w:marLeft w:val="0"/>
      <w:marRight w:val="0"/>
      <w:marTop w:val="0"/>
      <w:marBottom w:val="0"/>
      <w:divBdr>
        <w:top w:val="none" w:sz="0" w:space="0" w:color="auto"/>
        <w:left w:val="none" w:sz="0" w:space="0" w:color="auto"/>
        <w:bottom w:val="none" w:sz="0" w:space="0" w:color="auto"/>
        <w:right w:val="none" w:sz="0" w:space="0" w:color="auto"/>
      </w:divBdr>
      <w:divsChild>
        <w:div w:id="13429769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A03D7-D44E-4E07-9DCE-E63AB64C1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2871</Words>
  <Characters>16368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Firoz</dc:creator>
  <cp:keywords/>
  <dc:description/>
  <cp:lastModifiedBy>Jossett Hector</cp:lastModifiedBy>
  <cp:revision>2</cp:revision>
  <dcterms:created xsi:type="dcterms:W3CDTF">2022-11-26T16:54:00Z</dcterms:created>
  <dcterms:modified xsi:type="dcterms:W3CDTF">2022-11-26T16:54:00Z</dcterms:modified>
</cp:coreProperties>
</file>