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63808F" w14:textId="495D476C" w:rsidR="006C0076" w:rsidRPr="00B17D0B" w:rsidRDefault="00962FAC">
      <w:pPr>
        <w:rPr>
          <w:rFonts w:ascii="Arial" w:hAnsi="Arial" w:cs="Arial"/>
          <w:sz w:val="22"/>
          <w:szCs w:val="22"/>
        </w:rPr>
      </w:pPr>
      <w:r w:rsidRPr="00B17D0B">
        <w:rPr>
          <w:rFonts w:ascii="Arial" w:hAnsi="Arial" w:cs="Arial"/>
          <w:sz w:val="22"/>
          <w:szCs w:val="22"/>
        </w:rPr>
        <w:t>Name: Klaudia Csoka</w:t>
      </w:r>
    </w:p>
    <w:p w14:paraId="347A0FFF" w14:textId="084CF68A" w:rsidR="00962FAC" w:rsidRPr="00B17D0B" w:rsidRDefault="00962FAC">
      <w:pPr>
        <w:rPr>
          <w:rFonts w:ascii="Arial" w:hAnsi="Arial" w:cs="Arial"/>
          <w:sz w:val="22"/>
          <w:szCs w:val="22"/>
        </w:rPr>
      </w:pPr>
      <w:r w:rsidRPr="00B17D0B">
        <w:rPr>
          <w:rFonts w:ascii="Arial" w:hAnsi="Arial" w:cs="Arial"/>
          <w:sz w:val="22"/>
          <w:szCs w:val="22"/>
        </w:rPr>
        <w:t>Student number: 2407757</w:t>
      </w:r>
    </w:p>
    <w:p w14:paraId="4DC6520A" w14:textId="7C1C3B31" w:rsidR="00962FAC" w:rsidRPr="00A030A4" w:rsidRDefault="00ED3EA2">
      <w:pPr>
        <w:rPr>
          <w:rFonts w:ascii="Arial" w:hAnsi="Arial" w:cs="Arial"/>
          <w:sz w:val="22"/>
          <w:szCs w:val="22"/>
        </w:rPr>
      </w:pPr>
      <w:r w:rsidRPr="00B17D0B">
        <w:rPr>
          <w:rFonts w:ascii="Arial" w:hAnsi="Arial" w:cs="Arial"/>
          <w:sz w:val="22"/>
          <w:szCs w:val="22"/>
        </w:rPr>
        <w:t>Module code and Tit</w:t>
      </w:r>
      <w:r w:rsidRPr="00A030A4">
        <w:rPr>
          <w:rFonts w:ascii="Arial" w:hAnsi="Arial" w:cs="Arial"/>
          <w:sz w:val="22"/>
          <w:szCs w:val="22"/>
        </w:rPr>
        <w:t>le:</w:t>
      </w:r>
      <w:r w:rsidR="00A030A4" w:rsidRPr="00A030A4">
        <w:rPr>
          <w:rFonts w:ascii="Arial" w:hAnsi="Arial" w:cs="Arial"/>
          <w:sz w:val="22"/>
          <w:szCs w:val="22"/>
        </w:rPr>
        <w:t xml:space="preserve"> BMHP5016</w:t>
      </w:r>
    </w:p>
    <w:p w14:paraId="7B3DFFFE" w14:textId="6A8E561C" w:rsidR="00ED3EA2" w:rsidRPr="00B17D0B" w:rsidRDefault="001C4683">
      <w:pPr>
        <w:rPr>
          <w:rFonts w:ascii="Arial" w:hAnsi="Arial" w:cs="Arial"/>
          <w:sz w:val="22"/>
          <w:szCs w:val="22"/>
        </w:rPr>
      </w:pPr>
      <w:r w:rsidRPr="00B17D0B">
        <w:rPr>
          <w:rFonts w:ascii="Arial" w:hAnsi="Arial" w:cs="Arial"/>
          <w:sz w:val="22"/>
          <w:szCs w:val="22"/>
        </w:rPr>
        <w:t>Assignment</w:t>
      </w:r>
      <w:r w:rsidR="00ED3EA2" w:rsidRPr="00B17D0B">
        <w:rPr>
          <w:rFonts w:ascii="Arial" w:hAnsi="Arial" w:cs="Arial"/>
          <w:sz w:val="22"/>
          <w:szCs w:val="22"/>
        </w:rPr>
        <w:t xml:space="preserve"> </w:t>
      </w:r>
      <w:r w:rsidR="00A030A4" w:rsidRPr="00B17D0B">
        <w:rPr>
          <w:rFonts w:ascii="Arial" w:hAnsi="Arial" w:cs="Arial"/>
          <w:sz w:val="22"/>
          <w:szCs w:val="22"/>
        </w:rPr>
        <w:t>Title:</w:t>
      </w:r>
      <w:r w:rsidR="00A030A4">
        <w:rPr>
          <w:rFonts w:ascii="Arial" w:hAnsi="Arial" w:cs="Arial"/>
          <w:sz w:val="22"/>
          <w:szCs w:val="22"/>
        </w:rPr>
        <w:t xml:space="preserve"> Component 2, written assignment Report</w:t>
      </w:r>
    </w:p>
    <w:p w14:paraId="066BFE46" w14:textId="77777777" w:rsidR="00ED3EA2" w:rsidRPr="00B17D0B" w:rsidRDefault="00ED3EA2">
      <w:pPr>
        <w:rPr>
          <w:rFonts w:ascii="Arial" w:hAnsi="Arial" w:cs="Arial"/>
          <w:sz w:val="22"/>
          <w:szCs w:val="22"/>
        </w:rPr>
      </w:pPr>
    </w:p>
    <w:p w14:paraId="2B4E90FB" w14:textId="77777777" w:rsidR="00ED3EA2" w:rsidRPr="00B17D0B" w:rsidRDefault="00ED3EA2">
      <w:pPr>
        <w:rPr>
          <w:rFonts w:ascii="Arial" w:hAnsi="Arial" w:cs="Arial"/>
          <w:sz w:val="22"/>
          <w:szCs w:val="22"/>
        </w:rPr>
      </w:pPr>
    </w:p>
    <w:p w14:paraId="6848E2AA" w14:textId="77777777" w:rsidR="00ED3EA2" w:rsidRPr="00B17D0B" w:rsidRDefault="00ED3EA2">
      <w:pPr>
        <w:rPr>
          <w:rFonts w:ascii="Arial" w:hAnsi="Arial" w:cs="Arial"/>
          <w:sz w:val="22"/>
          <w:szCs w:val="22"/>
        </w:rPr>
      </w:pPr>
    </w:p>
    <w:p w14:paraId="6AFE8AE3" w14:textId="77777777" w:rsidR="00ED3EA2" w:rsidRPr="00B17D0B" w:rsidRDefault="00ED3EA2" w:rsidP="00ED3EA2">
      <w:pPr>
        <w:spacing w:before="100" w:beforeAutospacing="1" w:after="100" w:afterAutospacing="1" w:line="240" w:lineRule="auto"/>
        <w:outlineLvl w:val="0"/>
        <w:rPr>
          <w:rFonts w:ascii="Arial" w:eastAsia="Times New Roman" w:hAnsi="Arial" w:cs="Arial"/>
          <w:b/>
          <w:bCs/>
          <w:kern w:val="36"/>
          <w:sz w:val="22"/>
          <w:szCs w:val="22"/>
          <w14:ligatures w14:val="none"/>
        </w:rPr>
      </w:pPr>
      <w:r w:rsidRPr="00B17D0B">
        <w:rPr>
          <w:rFonts w:ascii="Arial" w:eastAsia="Times New Roman" w:hAnsi="Arial" w:cs="Arial"/>
          <w:b/>
          <w:bCs/>
          <w:kern w:val="36"/>
          <w:sz w:val="22"/>
          <w:szCs w:val="22"/>
          <w14:ligatures w14:val="none"/>
        </w:rPr>
        <w:t>Evaluation of Person-Centred Care and Partnership Working in Health and Social Care</w:t>
      </w:r>
    </w:p>
    <w:p w14:paraId="4223234C" w14:textId="77777777" w:rsidR="00ED3EA2" w:rsidRPr="00B17D0B" w:rsidRDefault="00ED3EA2" w:rsidP="00ED3EA2">
      <w:pPr>
        <w:spacing w:before="100" w:beforeAutospacing="1" w:after="100" w:afterAutospacing="1" w:line="240" w:lineRule="auto"/>
        <w:rPr>
          <w:rFonts w:ascii="Arial" w:hAnsi="Arial" w:cs="Arial"/>
          <w:kern w:val="0"/>
          <w:sz w:val="22"/>
          <w:szCs w:val="22"/>
          <w14:ligatures w14:val="none"/>
        </w:rPr>
      </w:pPr>
    </w:p>
    <w:p w14:paraId="590DE59D" w14:textId="77777777" w:rsidR="00ED3EA2" w:rsidRPr="00B17D0B" w:rsidRDefault="00ED3EA2" w:rsidP="00ED3EA2">
      <w:pPr>
        <w:spacing w:before="100" w:beforeAutospacing="1" w:after="100" w:afterAutospacing="1" w:line="240" w:lineRule="auto"/>
        <w:outlineLvl w:val="1"/>
        <w:rPr>
          <w:rFonts w:ascii="Arial" w:eastAsia="Times New Roman" w:hAnsi="Arial" w:cs="Arial"/>
          <w:b/>
          <w:bCs/>
          <w:kern w:val="0"/>
          <w:sz w:val="22"/>
          <w:szCs w:val="22"/>
          <w14:ligatures w14:val="none"/>
        </w:rPr>
      </w:pPr>
      <w:r w:rsidRPr="00B17D0B">
        <w:rPr>
          <w:rFonts w:ascii="Arial" w:eastAsia="Times New Roman" w:hAnsi="Arial" w:cs="Arial"/>
          <w:b/>
          <w:bCs/>
          <w:kern w:val="0"/>
          <w:sz w:val="22"/>
          <w:szCs w:val="22"/>
          <w14:ligatures w14:val="none"/>
        </w:rPr>
        <w:t>Introduction</w:t>
      </w:r>
    </w:p>
    <w:p w14:paraId="052E8B0F" w14:textId="77777777" w:rsidR="00ED3EA2" w:rsidRPr="00B17D0B" w:rsidRDefault="00ED3EA2" w:rsidP="00ED3EA2">
      <w:pPr>
        <w:spacing w:before="100" w:beforeAutospacing="1" w:after="100" w:afterAutospacing="1" w:line="240" w:lineRule="auto"/>
        <w:rPr>
          <w:rFonts w:ascii="Arial" w:hAnsi="Arial" w:cs="Arial"/>
          <w:kern w:val="0"/>
          <w:sz w:val="22"/>
          <w:szCs w:val="22"/>
          <w14:ligatures w14:val="none"/>
        </w:rPr>
      </w:pPr>
    </w:p>
    <w:p w14:paraId="65997BD0" w14:textId="77777777" w:rsidR="00ED3EA2" w:rsidRDefault="00ED3EA2" w:rsidP="00ED3EA2">
      <w:pPr>
        <w:spacing w:before="100" w:beforeAutospacing="1" w:after="100" w:afterAutospacing="1" w:line="240" w:lineRule="auto"/>
        <w:rPr>
          <w:rFonts w:ascii="Arial" w:hAnsi="Arial" w:cs="Arial"/>
          <w:kern w:val="0"/>
          <w:sz w:val="22"/>
          <w:szCs w:val="22"/>
          <w14:ligatures w14:val="none"/>
        </w:rPr>
      </w:pPr>
      <w:r w:rsidRPr="00B17D0B">
        <w:rPr>
          <w:rFonts w:ascii="Arial" w:hAnsi="Arial" w:cs="Arial"/>
          <w:kern w:val="0"/>
          <w:sz w:val="22"/>
          <w:szCs w:val="22"/>
          <w14:ligatures w14:val="none"/>
        </w:rPr>
        <w:t>In health and social care, it is important that people receive support that meets their individual needs. Two key approaches used to achieve this are person-centred care (PCC) and partnership working (PW). These approaches help ensure that individuals are treated with respect, dignity, and fairness, while also improving the quality of care they receive.</w:t>
      </w:r>
    </w:p>
    <w:p w14:paraId="3598670E" w14:textId="77777777" w:rsidR="00114892" w:rsidRPr="00114892" w:rsidRDefault="00114892" w:rsidP="00114892">
      <w:pPr>
        <w:spacing w:before="100" w:beforeAutospacing="1" w:after="100" w:afterAutospacing="1" w:line="240" w:lineRule="auto"/>
        <w:rPr>
          <w:rFonts w:ascii="Arial" w:hAnsi="Arial" w:cs="Arial"/>
          <w:kern w:val="0"/>
          <w:sz w:val="22"/>
          <w:szCs w:val="22"/>
          <w14:ligatures w14:val="none"/>
        </w:rPr>
      </w:pPr>
      <w:r w:rsidRPr="00114892">
        <w:rPr>
          <w:rFonts w:ascii="Arial" w:hAnsi="Arial" w:cs="Arial"/>
          <w:kern w:val="0"/>
          <w:sz w:val="22"/>
          <w:szCs w:val="22"/>
          <w14:ligatures w14:val="none"/>
        </w:rPr>
        <w:t>In the modern UK health and social care system, the focus has shifted significantly from a "medical model"—where the doctor simply tells the patient what to do—to a more holistic approach. It is now widely recognised that for support to be truly effective, it must meet the unique needs of the individual. Two pillars of this modern approach are Person-Centred Care (PCC) and Partnership Working (PW). These frameworks ensure that service users are treated with the dignity and fairness they deserve, moving away from a "one size fits all" mentality.</w:t>
      </w:r>
    </w:p>
    <w:p w14:paraId="32B65396" w14:textId="77777777" w:rsidR="00114892" w:rsidRPr="00114892" w:rsidRDefault="00114892" w:rsidP="00114892">
      <w:pPr>
        <w:spacing w:before="100" w:beforeAutospacing="1" w:after="100" w:afterAutospacing="1" w:line="240" w:lineRule="auto"/>
        <w:rPr>
          <w:rFonts w:ascii="Arial" w:hAnsi="Arial" w:cs="Arial"/>
          <w:kern w:val="0"/>
          <w:sz w:val="22"/>
          <w:szCs w:val="22"/>
          <w14:ligatures w14:val="none"/>
        </w:rPr>
      </w:pPr>
    </w:p>
    <w:p w14:paraId="0D7BD34B" w14:textId="17B1709F" w:rsidR="00114892" w:rsidRPr="00B17D0B" w:rsidRDefault="00114892" w:rsidP="00ED3EA2">
      <w:pPr>
        <w:spacing w:before="100" w:beforeAutospacing="1" w:after="100" w:afterAutospacing="1" w:line="240" w:lineRule="auto"/>
        <w:rPr>
          <w:rFonts w:ascii="Arial" w:hAnsi="Arial" w:cs="Arial"/>
          <w:kern w:val="0"/>
          <w:sz w:val="22"/>
          <w:szCs w:val="22"/>
          <w14:ligatures w14:val="none"/>
        </w:rPr>
      </w:pPr>
      <w:r w:rsidRPr="00114892">
        <w:rPr>
          <w:rFonts w:ascii="Arial" w:hAnsi="Arial" w:cs="Arial"/>
          <w:kern w:val="0"/>
          <w:sz w:val="22"/>
          <w:szCs w:val="22"/>
          <w14:ligatures w14:val="none"/>
        </w:rPr>
        <w:t>Person-centred care is about seeing the human being behind the diagnosis, ensuring their voice is the loudest in the room when decisions are made. Partnership working, on the other hand, acknowledges that no single professional has all the answers; it requires doctors, social workers, families, and therapists to work as a unified team. This report will evaluate these concepts, looking at the theories of Carl Rogers, the ethical dilemmas faced by staff, and the legislative framework, such as the Care Act 2014, that makes these practices a legal requirement in the UK.</w:t>
      </w:r>
    </w:p>
    <w:p w14:paraId="4C2FD1B3" w14:textId="77777777" w:rsidR="00ED3EA2" w:rsidRPr="00B17D0B" w:rsidRDefault="00ED3EA2" w:rsidP="00ED3EA2">
      <w:pPr>
        <w:spacing w:before="100" w:beforeAutospacing="1" w:after="100" w:afterAutospacing="1" w:line="240" w:lineRule="auto"/>
        <w:rPr>
          <w:rFonts w:ascii="Arial" w:hAnsi="Arial" w:cs="Arial"/>
          <w:kern w:val="0"/>
          <w:sz w:val="22"/>
          <w:szCs w:val="22"/>
          <w14:ligatures w14:val="none"/>
        </w:rPr>
      </w:pPr>
    </w:p>
    <w:p w14:paraId="618C9286" w14:textId="77777777" w:rsidR="00ED3EA2" w:rsidRPr="00B17D0B" w:rsidRDefault="00ED3EA2" w:rsidP="00ED3EA2">
      <w:pPr>
        <w:spacing w:before="100" w:beforeAutospacing="1" w:after="100" w:afterAutospacing="1" w:line="240" w:lineRule="auto"/>
        <w:rPr>
          <w:rFonts w:ascii="Arial" w:hAnsi="Arial" w:cs="Arial"/>
          <w:kern w:val="0"/>
          <w:sz w:val="22"/>
          <w:szCs w:val="22"/>
          <w14:ligatures w14:val="none"/>
        </w:rPr>
      </w:pPr>
      <w:r w:rsidRPr="00B17D0B">
        <w:rPr>
          <w:rFonts w:ascii="Arial" w:hAnsi="Arial" w:cs="Arial"/>
          <w:kern w:val="0"/>
          <w:sz w:val="22"/>
          <w:szCs w:val="22"/>
          <w14:ligatures w14:val="none"/>
        </w:rPr>
        <w:t>Person-centred care focuses on putting the individual at the centre of their own care, while partnership working involves different professionals and organisations working together to support the individual. Both are essential in modern healthcare and are supported by UK policies and laws (Department of Health, 2012).</w:t>
      </w:r>
    </w:p>
    <w:p w14:paraId="68DDF7FE" w14:textId="77777777" w:rsidR="00ED3EA2" w:rsidRPr="000412DE" w:rsidRDefault="00ED3EA2" w:rsidP="00ED3EA2">
      <w:pPr>
        <w:spacing w:before="100" w:beforeAutospacing="1" w:after="100" w:afterAutospacing="1" w:line="240" w:lineRule="auto"/>
        <w:rPr>
          <w:rFonts w:ascii="Arial" w:hAnsi="Arial" w:cs="Arial"/>
          <w:kern w:val="0"/>
          <w:sz w:val="22"/>
          <w:szCs w:val="22"/>
          <w14:ligatures w14:val="none"/>
        </w:rPr>
      </w:pPr>
    </w:p>
    <w:p w14:paraId="267FB8E5" w14:textId="77777777" w:rsidR="00ED3EA2" w:rsidRPr="000412DE" w:rsidRDefault="00ED3EA2" w:rsidP="00ED3EA2">
      <w:pPr>
        <w:spacing w:before="100" w:beforeAutospacing="1" w:after="100" w:afterAutospacing="1" w:line="240" w:lineRule="auto"/>
        <w:rPr>
          <w:rFonts w:ascii="Arial" w:hAnsi="Arial" w:cs="Arial"/>
          <w:kern w:val="0"/>
          <w:sz w:val="22"/>
          <w:szCs w:val="22"/>
          <w14:ligatures w14:val="none"/>
        </w:rPr>
      </w:pPr>
      <w:r w:rsidRPr="000412DE">
        <w:rPr>
          <w:rFonts w:ascii="Arial" w:hAnsi="Arial" w:cs="Arial"/>
          <w:kern w:val="0"/>
          <w:sz w:val="22"/>
          <w:szCs w:val="22"/>
          <w14:ligatures w14:val="none"/>
        </w:rPr>
        <w:t>This report will explain what person-centred care is, including its benefits and limitations. It will also explore a key theory behind PCC, discuss ethical principles, and evaluate partnership working. In addition, the report will look at how partnership working is used in practice, examine relevant legislation, and provide recommendations for future improvements in the UK.</w:t>
      </w:r>
    </w:p>
    <w:p w14:paraId="78D6CB38" w14:textId="77777777" w:rsidR="00ED3EA2" w:rsidRPr="000412DE" w:rsidRDefault="00ED3EA2">
      <w:pPr>
        <w:rPr>
          <w:rFonts w:ascii="Arial" w:hAnsi="Arial" w:cs="Arial"/>
          <w:sz w:val="22"/>
          <w:szCs w:val="22"/>
        </w:rPr>
      </w:pPr>
    </w:p>
    <w:p w14:paraId="0647D293" w14:textId="77777777" w:rsidR="00405A4D" w:rsidRPr="000412DE" w:rsidRDefault="00405A4D" w:rsidP="00405A4D">
      <w:pPr>
        <w:spacing w:before="100" w:beforeAutospacing="1" w:after="100" w:afterAutospacing="1" w:line="240" w:lineRule="auto"/>
        <w:outlineLvl w:val="1"/>
        <w:rPr>
          <w:rFonts w:ascii="Arial" w:eastAsia="Times New Roman" w:hAnsi="Arial" w:cs="Arial"/>
          <w:b/>
          <w:bCs/>
          <w:kern w:val="0"/>
          <w:sz w:val="22"/>
          <w:szCs w:val="22"/>
          <w14:ligatures w14:val="none"/>
        </w:rPr>
      </w:pPr>
      <w:r w:rsidRPr="000412DE">
        <w:rPr>
          <w:rFonts w:ascii="Arial" w:eastAsia="Times New Roman" w:hAnsi="Arial" w:cs="Arial"/>
          <w:b/>
          <w:bCs/>
          <w:kern w:val="0"/>
          <w:sz w:val="22"/>
          <w:szCs w:val="22"/>
          <w14:ligatures w14:val="none"/>
        </w:rPr>
        <w:t>a) Person-Centred Care: Definition, Benefits and Limitations</w:t>
      </w:r>
    </w:p>
    <w:p w14:paraId="0C6613F1" w14:textId="77777777" w:rsidR="00405A4D" w:rsidRPr="000412DE" w:rsidRDefault="00405A4D" w:rsidP="00405A4D">
      <w:pPr>
        <w:spacing w:before="100" w:beforeAutospacing="1" w:after="100" w:afterAutospacing="1" w:line="240" w:lineRule="auto"/>
        <w:rPr>
          <w:rFonts w:ascii="Arial" w:hAnsi="Arial" w:cs="Arial"/>
          <w:kern w:val="0"/>
          <w:sz w:val="22"/>
          <w:szCs w:val="22"/>
          <w14:ligatures w14:val="none"/>
        </w:rPr>
      </w:pPr>
    </w:p>
    <w:p w14:paraId="4317C36A" w14:textId="77777777" w:rsidR="00405A4D" w:rsidRPr="000412DE" w:rsidRDefault="00405A4D" w:rsidP="00405A4D">
      <w:pPr>
        <w:spacing w:before="100" w:beforeAutospacing="1" w:after="100" w:afterAutospacing="1" w:line="240" w:lineRule="auto"/>
        <w:rPr>
          <w:rFonts w:ascii="Arial" w:hAnsi="Arial" w:cs="Arial"/>
          <w:kern w:val="0"/>
          <w:sz w:val="22"/>
          <w:szCs w:val="22"/>
          <w14:ligatures w14:val="none"/>
        </w:rPr>
      </w:pPr>
      <w:r w:rsidRPr="000412DE">
        <w:rPr>
          <w:rFonts w:ascii="Arial" w:hAnsi="Arial" w:cs="Arial"/>
          <w:kern w:val="0"/>
          <w:sz w:val="22"/>
          <w:szCs w:val="22"/>
          <w14:ligatures w14:val="none"/>
        </w:rPr>
        <w:t>Person-centred care is an approach where the individual is placed at the centre of all decisions about their care. This means that their needs, preferences, values, and beliefs are respected (NHS England, 2019). Instead of treating everyone the same, care is tailored to each person.</w:t>
      </w:r>
    </w:p>
    <w:p w14:paraId="01B0A290" w14:textId="77777777" w:rsidR="00405A4D" w:rsidRPr="000412DE" w:rsidRDefault="00405A4D" w:rsidP="00405A4D">
      <w:pPr>
        <w:spacing w:before="100" w:beforeAutospacing="1" w:after="100" w:afterAutospacing="1" w:line="240" w:lineRule="auto"/>
        <w:rPr>
          <w:rFonts w:ascii="Arial" w:hAnsi="Arial" w:cs="Arial"/>
          <w:kern w:val="0"/>
          <w:sz w:val="22"/>
          <w:szCs w:val="22"/>
          <w14:ligatures w14:val="none"/>
        </w:rPr>
      </w:pPr>
    </w:p>
    <w:p w14:paraId="705914C0" w14:textId="77777777" w:rsidR="00405A4D" w:rsidRPr="000412DE" w:rsidRDefault="00405A4D" w:rsidP="00405A4D">
      <w:pPr>
        <w:spacing w:before="100" w:beforeAutospacing="1" w:after="100" w:afterAutospacing="1" w:line="240" w:lineRule="auto"/>
        <w:outlineLvl w:val="2"/>
        <w:rPr>
          <w:rFonts w:ascii="Arial" w:eastAsia="Times New Roman" w:hAnsi="Arial" w:cs="Arial"/>
          <w:kern w:val="0"/>
          <w:sz w:val="22"/>
          <w:szCs w:val="22"/>
          <w14:ligatures w14:val="none"/>
        </w:rPr>
      </w:pPr>
      <w:r w:rsidRPr="000412DE">
        <w:rPr>
          <w:rFonts w:ascii="Arial" w:eastAsia="Times New Roman" w:hAnsi="Arial" w:cs="Arial"/>
          <w:kern w:val="0"/>
          <w:sz w:val="22"/>
          <w:szCs w:val="22"/>
          <w14:ligatures w14:val="none"/>
        </w:rPr>
        <w:t>Benefits of Person-Centred Care</w:t>
      </w:r>
    </w:p>
    <w:p w14:paraId="247DEA90" w14:textId="77777777" w:rsidR="00405A4D" w:rsidRPr="000412DE" w:rsidRDefault="00405A4D" w:rsidP="00405A4D">
      <w:pPr>
        <w:spacing w:before="100" w:beforeAutospacing="1" w:after="100" w:afterAutospacing="1" w:line="240" w:lineRule="auto"/>
        <w:rPr>
          <w:rFonts w:ascii="Arial" w:hAnsi="Arial" w:cs="Arial"/>
          <w:kern w:val="0"/>
          <w:sz w:val="22"/>
          <w:szCs w:val="22"/>
          <w14:ligatures w14:val="none"/>
        </w:rPr>
      </w:pPr>
    </w:p>
    <w:p w14:paraId="0D9C546E" w14:textId="77777777" w:rsidR="00405A4D" w:rsidRPr="000412DE" w:rsidRDefault="00405A4D" w:rsidP="00405A4D">
      <w:pPr>
        <w:spacing w:before="100" w:beforeAutospacing="1" w:after="100" w:afterAutospacing="1" w:line="240" w:lineRule="auto"/>
        <w:rPr>
          <w:rFonts w:ascii="Arial" w:hAnsi="Arial" w:cs="Arial"/>
          <w:kern w:val="0"/>
          <w:sz w:val="22"/>
          <w:szCs w:val="22"/>
          <w14:ligatures w14:val="none"/>
        </w:rPr>
      </w:pPr>
      <w:r w:rsidRPr="000412DE">
        <w:rPr>
          <w:rFonts w:ascii="Arial" w:hAnsi="Arial" w:cs="Arial"/>
          <w:kern w:val="0"/>
          <w:sz w:val="22"/>
          <w:szCs w:val="22"/>
          <w14:ligatures w14:val="none"/>
        </w:rPr>
        <w:t>One of the main benefits of PCC is that it improves the quality of care. When individuals are involved in decisions, they are more likely to follow treatment plans, leading to better health outcomes (Health Foundation, 2016).</w:t>
      </w:r>
    </w:p>
    <w:p w14:paraId="415FC9B1" w14:textId="77777777" w:rsidR="00405A4D" w:rsidRPr="000412DE" w:rsidRDefault="00405A4D" w:rsidP="00405A4D">
      <w:pPr>
        <w:spacing w:before="100" w:beforeAutospacing="1" w:after="100" w:afterAutospacing="1" w:line="240" w:lineRule="auto"/>
        <w:rPr>
          <w:rFonts w:ascii="Arial" w:hAnsi="Arial" w:cs="Arial"/>
          <w:kern w:val="0"/>
          <w:sz w:val="22"/>
          <w:szCs w:val="22"/>
          <w14:ligatures w14:val="none"/>
        </w:rPr>
      </w:pPr>
    </w:p>
    <w:p w14:paraId="12C95AF4" w14:textId="77777777" w:rsidR="00405A4D" w:rsidRPr="000412DE" w:rsidRDefault="00405A4D" w:rsidP="00405A4D">
      <w:pPr>
        <w:spacing w:before="100" w:beforeAutospacing="1" w:after="100" w:afterAutospacing="1" w:line="240" w:lineRule="auto"/>
        <w:rPr>
          <w:rFonts w:ascii="Arial" w:hAnsi="Arial" w:cs="Arial"/>
          <w:kern w:val="0"/>
          <w:sz w:val="22"/>
          <w:szCs w:val="22"/>
          <w14:ligatures w14:val="none"/>
        </w:rPr>
      </w:pPr>
      <w:r w:rsidRPr="000412DE">
        <w:rPr>
          <w:rFonts w:ascii="Arial" w:hAnsi="Arial" w:cs="Arial"/>
          <w:kern w:val="0"/>
          <w:sz w:val="22"/>
          <w:szCs w:val="22"/>
          <w14:ligatures w14:val="none"/>
        </w:rPr>
        <w:t>Another benefit is that it promotes dignity and respect. People feel valued when their opinions are listened to, which can improve their emotional wellbeing (</w:t>
      </w:r>
      <w:proofErr w:type="spellStart"/>
      <w:r w:rsidRPr="000412DE">
        <w:rPr>
          <w:rFonts w:ascii="Arial" w:hAnsi="Arial" w:cs="Arial"/>
          <w:kern w:val="0"/>
          <w:sz w:val="22"/>
          <w:szCs w:val="22"/>
          <w14:ligatures w14:val="none"/>
        </w:rPr>
        <w:t>Kitwood</w:t>
      </w:r>
      <w:proofErr w:type="spellEnd"/>
      <w:r w:rsidRPr="000412DE">
        <w:rPr>
          <w:rFonts w:ascii="Arial" w:hAnsi="Arial" w:cs="Arial"/>
          <w:kern w:val="0"/>
          <w:sz w:val="22"/>
          <w:szCs w:val="22"/>
          <w14:ligatures w14:val="none"/>
        </w:rPr>
        <w:t>, 1997).</w:t>
      </w:r>
    </w:p>
    <w:p w14:paraId="51B2F956" w14:textId="77777777" w:rsidR="00405A4D" w:rsidRPr="000412DE" w:rsidRDefault="00405A4D" w:rsidP="00405A4D">
      <w:pPr>
        <w:spacing w:before="100" w:beforeAutospacing="1" w:after="100" w:afterAutospacing="1" w:line="240" w:lineRule="auto"/>
        <w:rPr>
          <w:rFonts w:ascii="Arial" w:hAnsi="Arial" w:cs="Arial"/>
          <w:kern w:val="0"/>
          <w:sz w:val="22"/>
          <w:szCs w:val="22"/>
          <w14:ligatures w14:val="none"/>
        </w:rPr>
      </w:pPr>
    </w:p>
    <w:p w14:paraId="5A144902" w14:textId="77777777" w:rsidR="00405A4D" w:rsidRPr="000412DE" w:rsidRDefault="00405A4D" w:rsidP="00405A4D">
      <w:pPr>
        <w:spacing w:before="100" w:beforeAutospacing="1" w:after="100" w:afterAutospacing="1" w:line="240" w:lineRule="auto"/>
        <w:rPr>
          <w:rFonts w:ascii="Arial" w:hAnsi="Arial" w:cs="Arial"/>
          <w:kern w:val="0"/>
          <w:sz w:val="22"/>
          <w:szCs w:val="22"/>
          <w14:ligatures w14:val="none"/>
        </w:rPr>
      </w:pPr>
      <w:r w:rsidRPr="000412DE">
        <w:rPr>
          <w:rFonts w:ascii="Arial" w:hAnsi="Arial" w:cs="Arial"/>
          <w:kern w:val="0"/>
          <w:sz w:val="22"/>
          <w:szCs w:val="22"/>
          <w14:ligatures w14:val="none"/>
        </w:rPr>
        <w:t>PCC also helps build strong relationships between service users and professionals. Trust is important in healthcare, and when people feel understood, they are more open about their needs.</w:t>
      </w:r>
    </w:p>
    <w:p w14:paraId="5741B9BA" w14:textId="77777777" w:rsidR="00405A4D" w:rsidRPr="000412DE" w:rsidRDefault="00405A4D" w:rsidP="00405A4D">
      <w:pPr>
        <w:spacing w:before="100" w:beforeAutospacing="1" w:after="100" w:afterAutospacing="1" w:line="240" w:lineRule="auto"/>
        <w:rPr>
          <w:rFonts w:ascii="Arial" w:hAnsi="Arial" w:cs="Arial"/>
          <w:kern w:val="0"/>
          <w:sz w:val="22"/>
          <w:szCs w:val="22"/>
          <w14:ligatures w14:val="none"/>
        </w:rPr>
      </w:pPr>
    </w:p>
    <w:p w14:paraId="0F7EF2E9" w14:textId="77777777" w:rsidR="00405A4D" w:rsidRPr="000412DE" w:rsidRDefault="00405A4D" w:rsidP="00405A4D">
      <w:pPr>
        <w:spacing w:before="100" w:beforeAutospacing="1" w:after="100" w:afterAutospacing="1" w:line="240" w:lineRule="auto"/>
        <w:rPr>
          <w:rFonts w:ascii="Arial" w:hAnsi="Arial" w:cs="Arial"/>
          <w:kern w:val="0"/>
          <w:sz w:val="22"/>
          <w:szCs w:val="22"/>
          <w14:ligatures w14:val="none"/>
        </w:rPr>
      </w:pPr>
      <w:r w:rsidRPr="000412DE">
        <w:rPr>
          <w:rFonts w:ascii="Arial" w:hAnsi="Arial" w:cs="Arial"/>
          <w:kern w:val="0"/>
          <w:sz w:val="22"/>
          <w:szCs w:val="22"/>
          <w14:ligatures w14:val="none"/>
        </w:rPr>
        <w:t>In addition, person-centred care supports independence. Individuals are encouraged to make their own choices, helping them maintain control over their lives (NHS England, 2019).</w:t>
      </w:r>
    </w:p>
    <w:p w14:paraId="5CF141B1" w14:textId="77777777" w:rsidR="00021D79" w:rsidRPr="000412DE" w:rsidRDefault="00021D79" w:rsidP="00021D79">
      <w:pPr>
        <w:spacing w:before="100" w:beforeAutospacing="1" w:after="100" w:afterAutospacing="1" w:line="240" w:lineRule="auto"/>
        <w:outlineLvl w:val="2"/>
        <w:rPr>
          <w:rFonts w:ascii="Arial" w:eastAsia="Times New Roman" w:hAnsi="Arial" w:cs="Arial"/>
          <w:kern w:val="0"/>
          <w:sz w:val="22"/>
          <w:szCs w:val="22"/>
          <w14:ligatures w14:val="none"/>
        </w:rPr>
      </w:pPr>
      <w:r w:rsidRPr="000412DE">
        <w:rPr>
          <w:rFonts w:ascii="Arial" w:eastAsia="Times New Roman" w:hAnsi="Arial" w:cs="Arial"/>
          <w:kern w:val="0"/>
          <w:sz w:val="22"/>
          <w:szCs w:val="22"/>
          <w14:ligatures w14:val="none"/>
        </w:rPr>
        <w:t>Limitations of Person-Centred Care</w:t>
      </w:r>
    </w:p>
    <w:p w14:paraId="2E720263" w14:textId="77777777" w:rsidR="00021D79" w:rsidRPr="000412DE" w:rsidRDefault="00021D79" w:rsidP="00021D79">
      <w:pPr>
        <w:spacing w:before="100" w:beforeAutospacing="1" w:after="100" w:afterAutospacing="1" w:line="240" w:lineRule="auto"/>
        <w:rPr>
          <w:rFonts w:ascii="Arial" w:hAnsi="Arial" w:cs="Arial"/>
          <w:kern w:val="0"/>
          <w:sz w:val="22"/>
          <w:szCs w:val="22"/>
          <w14:ligatures w14:val="none"/>
        </w:rPr>
      </w:pPr>
    </w:p>
    <w:p w14:paraId="66D256B2" w14:textId="77777777" w:rsidR="00021D79" w:rsidRPr="000412DE" w:rsidRDefault="00021D79" w:rsidP="00021D79">
      <w:pPr>
        <w:spacing w:before="100" w:beforeAutospacing="1" w:after="100" w:afterAutospacing="1" w:line="240" w:lineRule="auto"/>
        <w:rPr>
          <w:rFonts w:ascii="Arial" w:hAnsi="Arial" w:cs="Arial"/>
          <w:kern w:val="0"/>
          <w:sz w:val="22"/>
          <w:szCs w:val="22"/>
          <w14:ligatures w14:val="none"/>
        </w:rPr>
      </w:pPr>
      <w:r w:rsidRPr="000412DE">
        <w:rPr>
          <w:rFonts w:ascii="Arial" w:hAnsi="Arial" w:cs="Arial"/>
          <w:kern w:val="0"/>
          <w:sz w:val="22"/>
          <w:szCs w:val="22"/>
          <w14:ligatures w14:val="none"/>
        </w:rPr>
        <w:t>Despite its advantages, PCC can be difficult to achieve. One major issue is lack of time. Healthcare staff often have heavy workloads, making it hard to provide personalised care (Care Quality Commission, 2020).</w:t>
      </w:r>
    </w:p>
    <w:p w14:paraId="2E54D67D" w14:textId="77777777" w:rsidR="00021D79" w:rsidRPr="000412DE" w:rsidRDefault="00021D79" w:rsidP="00021D79">
      <w:pPr>
        <w:spacing w:before="100" w:beforeAutospacing="1" w:after="100" w:afterAutospacing="1" w:line="240" w:lineRule="auto"/>
        <w:rPr>
          <w:rFonts w:ascii="Arial" w:hAnsi="Arial" w:cs="Arial"/>
          <w:kern w:val="0"/>
          <w:sz w:val="22"/>
          <w:szCs w:val="22"/>
          <w14:ligatures w14:val="none"/>
        </w:rPr>
      </w:pPr>
    </w:p>
    <w:p w14:paraId="07B53B80" w14:textId="77777777" w:rsidR="00021D79" w:rsidRPr="000412DE" w:rsidRDefault="00021D79" w:rsidP="00021D79">
      <w:pPr>
        <w:spacing w:before="100" w:beforeAutospacing="1" w:after="100" w:afterAutospacing="1" w:line="240" w:lineRule="auto"/>
        <w:rPr>
          <w:rFonts w:ascii="Arial" w:hAnsi="Arial" w:cs="Arial"/>
          <w:kern w:val="0"/>
          <w:sz w:val="22"/>
          <w:szCs w:val="22"/>
          <w14:ligatures w14:val="none"/>
        </w:rPr>
      </w:pPr>
      <w:r w:rsidRPr="000412DE">
        <w:rPr>
          <w:rFonts w:ascii="Arial" w:hAnsi="Arial" w:cs="Arial"/>
          <w:kern w:val="0"/>
          <w:sz w:val="22"/>
          <w:szCs w:val="22"/>
          <w14:ligatures w14:val="none"/>
        </w:rPr>
        <w:t>Another limitation is lack of resources. Providing personalised care may require more staff and funding, which is not always available.</w:t>
      </w:r>
    </w:p>
    <w:p w14:paraId="4EB858EB" w14:textId="77777777" w:rsidR="00021D79" w:rsidRPr="000412DE" w:rsidRDefault="00021D79" w:rsidP="00021D79">
      <w:pPr>
        <w:spacing w:before="100" w:beforeAutospacing="1" w:after="100" w:afterAutospacing="1" w:line="240" w:lineRule="auto"/>
        <w:rPr>
          <w:rFonts w:ascii="Arial" w:hAnsi="Arial" w:cs="Arial"/>
          <w:kern w:val="0"/>
          <w:sz w:val="22"/>
          <w:szCs w:val="22"/>
          <w14:ligatures w14:val="none"/>
        </w:rPr>
      </w:pPr>
    </w:p>
    <w:p w14:paraId="11380AC9" w14:textId="77777777" w:rsidR="00021D79" w:rsidRPr="000412DE" w:rsidRDefault="00021D79" w:rsidP="00021D79">
      <w:pPr>
        <w:spacing w:before="100" w:beforeAutospacing="1" w:after="100" w:afterAutospacing="1" w:line="240" w:lineRule="auto"/>
        <w:rPr>
          <w:rFonts w:ascii="Arial" w:hAnsi="Arial" w:cs="Arial"/>
          <w:kern w:val="0"/>
          <w:sz w:val="22"/>
          <w:szCs w:val="22"/>
          <w14:ligatures w14:val="none"/>
        </w:rPr>
      </w:pPr>
      <w:r w:rsidRPr="000412DE">
        <w:rPr>
          <w:rFonts w:ascii="Arial" w:hAnsi="Arial" w:cs="Arial"/>
          <w:kern w:val="0"/>
          <w:sz w:val="22"/>
          <w:szCs w:val="22"/>
          <w14:ligatures w14:val="none"/>
        </w:rPr>
        <w:t>There can also be situations where a person’s choices go against medical advice. This creates ethical challenges for professionals (Beauchamp and Childress, 2019).</w:t>
      </w:r>
    </w:p>
    <w:p w14:paraId="2E028B93" w14:textId="77777777" w:rsidR="00021D79" w:rsidRPr="000412DE" w:rsidRDefault="00021D79" w:rsidP="00021D79">
      <w:pPr>
        <w:spacing w:before="100" w:beforeAutospacing="1" w:after="100" w:afterAutospacing="1" w:line="240" w:lineRule="auto"/>
        <w:rPr>
          <w:rFonts w:ascii="Arial" w:hAnsi="Arial" w:cs="Arial"/>
          <w:kern w:val="0"/>
          <w:sz w:val="22"/>
          <w:szCs w:val="22"/>
          <w14:ligatures w14:val="none"/>
        </w:rPr>
      </w:pPr>
    </w:p>
    <w:p w14:paraId="32B155FA" w14:textId="77777777" w:rsidR="00021D79" w:rsidRPr="000412DE" w:rsidRDefault="00021D79" w:rsidP="00021D79">
      <w:pPr>
        <w:spacing w:before="100" w:beforeAutospacing="1" w:after="100" w:afterAutospacing="1" w:line="240" w:lineRule="auto"/>
        <w:rPr>
          <w:rFonts w:ascii="Arial" w:hAnsi="Arial" w:cs="Arial"/>
          <w:kern w:val="0"/>
          <w:sz w:val="22"/>
          <w:szCs w:val="22"/>
          <w14:ligatures w14:val="none"/>
        </w:rPr>
      </w:pPr>
      <w:r w:rsidRPr="000412DE">
        <w:rPr>
          <w:rFonts w:ascii="Arial" w:hAnsi="Arial" w:cs="Arial"/>
          <w:kern w:val="0"/>
          <w:sz w:val="22"/>
          <w:szCs w:val="22"/>
          <w14:ligatures w14:val="none"/>
        </w:rPr>
        <w:t>Communication barriers are another issue, especially for individuals with language difficulties or cognitive impairments.</w:t>
      </w:r>
    </w:p>
    <w:p w14:paraId="583C2DE9" w14:textId="327DCC7B" w:rsidR="00021D79" w:rsidRPr="000412DE" w:rsidRDefault="00021D79" w:rsidP="00021D79">
      <w:pPr>
        <w:spacing w:after="0" w:line="240" w:lineRule="auto"/>
        <w:rPr>
          <w:rFonts w:ascii="Arial" w:eastAsia="Times New Roman" w:hAnsi="Arial" w:cs="Arial"/>
          <w:kern w:val="0"/>
          <w:sz w:val="22"/>
          <w:szCs w:val="22"/>
          <w14:ligatures w14:val="none"/>
        </w:rPr>
      </w:pPr>
    </w:p>
    <w:p w14:paraId="17BA3889" w14:textId="77777777" w:rsidR="00021D79" w:rsidRPr="00950233" w:rsidRDefault="00021D79" w:rsidP="00021D79">
      <w:pPr>
        <w:spacing w:before="100" w:beforeAutospacing="1" w:after="100" w:afterAutospacing="1" w:line="240" w:lineRule="auto"/>
        <w:outlineLvl w:val="1"/>
        <w:rPr>
          <w:rFonts w:ascii="Arial" w:hAnsi="Arial" w:cs="Arial"/>
          <w:kern w:val="0"/>
          <w:sz w:val="22"/>
          <w:szCs w:val="22"/>
          <w14:ligatures w14:val="none"/>
        </w:rPr>
      </w:pPr>
      <w:r w:rsidRPr="00950233">
        <w:rPr>
          <w:rFonts w:ascii="Arial" w:eastAsia="Times New Roman" w:hAnsi="Arial" w:cs="Arial"/>
          <w:kern w:val="0"/>
          <w:sz w:val="22"/>
          <w:szCs w:val="22"/>
          <w14:ligatures w14:val="none"/>
        </w:rPr>
        <w:t>b) Theory Underpinning Person-Centred Care: Carl Rogers</w:t>
      </w:r>
    </w:p>
    <w:p w14:paraId="5E17A108" w14:textId="77777777" w:rsidR="00021D79" w:rsidRPr="00950233" w:rsidRDefault="00021D79" w:rsidP="00021D79">
      <w:pPr>
        <w:spacing w:before="100" w:beforeAutospacing="1" w:after="100" w:afterAutospacing="1" w:line="240" w:lineRule="auto"/>
        <w:rPr>
          <w:rFonts w:ascii="Arial" w:hAnsi="Arial" w:cs="Arial"/>
          <w:kern w:val="0"/>
          <w:sz w:val="22"/>
          <w:szCs w:val="22"/>
          <w14:ligatures w14:val="none"/>
        </w:rPr>
      </w:pPr>
    </w:p>
    <w:p w14:paraId="77A9C838" w14:textId="50B1079C" w:rsidR="00021D79" w:rsidRPr="00950233" w:rsidRDefault="00021D79" w:rsidP="00021D79">
      <w:p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One of the most important theories behind PCC comes from Carl Rogers. His person-centred theory focuses on understanding the individual and building positive relationships (Rogers, 1951).</w:t>
      </w:r>
    </w:p>
    <w:p w14:paraId="4772F924" w14:textId="77777777" w:rsidR="00021D79" w:rsidRPr="00950233" w:rsidRDefault="00021D79" w:rsidP="00021D79">
      <w:pPr>
        <w:spacing w:before="100" w:beforeAutospacing="1" w:after="100" w:afterAutospacing="1" w:line="240" w:lineRule="auto"/>
        <w:outlineLvl w:val="2"/>
        <w:rPr>
          <w:rFonts w:ascii="Arial" w:eastAsia="Times New Roman" w:hAnsi="Arial" w:cs="Arial"/>
          <w:kern w:val="0"/>
          <w:sz w:val="22"/>
          <w:szCs w:val="22"/>
          <w14:ligatures w14:val="none"/>
        </w:rPr>
      </w:pPr>
      <w:r w:rsidRPr="00950233">
        <w:rPr>
          <w:rFonts w:ascii="Arial" w:eastAsia="Times New Roman" w:hAnsi="Arial" w:cs="Arial"/>
          <w:kern w:val="0"/>
          <w:sz w:val="22"/>
          <w:szCs w:val="22"/>
          <w14:ligatures w14:val="none"/>
        </w:rPr>
        <w:t>Key Ideas of the Theory</w:t>
      </w:r>
    </w:p>
    <w:p w14:paraId="20CCAA07" w14:textId="77777777" w:rsidR="00021D79" w:rsidRPr="00950233" w:rsidRDefault="00021D79" w:rsidP="00021D79">
      <w:pPr>
        <w:spacing w:before="100" w:beforeAutospacing="1" w:after="100" w:afterAutospacing="1" w:line="240" w:lineRule="auto"/>
        <w:rPr>
          <w:rFonts w:ascii="Arial" w:hAnsi="Arial" w:cs="Arial"/>
          <w:kern w:val="0"/>
          <w:sz w:val="22"/>
          <w:szCs w:val="22"/>
          <w14:ligatures w14:val="none"/>
        </w:rPr>
      </w:pPr>
    </w:p>
    <w:p w14:paraId="66A3A11D" w14:textId="77777777" w:rsidR="00021D79" w:rsidRPr="00950233" w:rsidRDefault="00021D79" w:rsidP="00021D79">
      <w:p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Rogers believed that people can grow if they are in a supportive environment. He identified three key conditions:</w:t>
      </w:r>
    </w:p>
    <w:p w14:paraId="2E68B5D2" w14:textId="77777777" w:rsidR="00021D79" w:rsidRPr="00950233" w:rsidRDefault="00021D79" w:rsidP="00021D79">
      <w:pPr>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Empathy</w:t>
      </w:r>
    </w:p>
    <w:p w14:paraId="0213FC6E" w14:textId="77777777" w:rsidR="00021D79" w:rsidRPr="00950233" w:rsidRDefault="00021D79" w:rsidP="00021D79">
      <w:pPr>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Unconditional positive regard</w:t>
      </w:r>
    </w:p>
    <w:p w14:paraId="53C7B1D8" w14:textId="77777777" w:rsidR="00021D79" w:rsidRPr="00950233" w:rsidRDefault="00021D79" w:rsidP="00021D79">
      <w:pPr>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Genuineness</w:t>
      </w:r>
    </w:p>
    <w:p w14:paraId="70640143" w14:textId="77777777" w:rsidR="006A09CB" w:rsidRPr="00950233" w:rsidRDefault="006A09CB" w:rsidP="006A09CB">
      <w:pPr>
        <w:pStyle w:val="ListParagraph"/>
        <w:numPr>
          <w:ilvl w:val="0"/>
          <w:numId w:val="1"/>
        </w:numPr>
        <w:spacing w:before="100" w:beforeAutospacing="1" w:after="100" w:afterAutospacing="1" w:line="240" w:lineRule="auto"/>
        <w:outlineLvl w:val="2"/>
        <w:rPr>
          <w:rFonts w:ascii="Arial" w:eastAsia="Times New Roman" w:hAnsi="Arial" w:cs="Arial"/>
          <w:kern w:val="0"/>
          <w:sz w:val="22"/>
          <w:szCs w:val="22"/>
          <w14:ligatures w14:val="none"/>
        </w:rPr>
      </w:pPr>
      <w:r w:rsidRPr="00950233">
        <w:rPr>
          <w:rFonts w:ascii="Arial" w:eastAsia="Times New Roman" w:hAnsi="Arial" w:cs="Arial"/>
          <w:kern w:val="0"/>
          <w:sz w:val="22"/>
          <w:szCs w:val="22"/>
          <w14:ligatures w14:val="none"/>
        </w:rPr>
        <w:t>Application to Health and Social Care</w:t>
      </w:r>
    </w:p>
    <w:p w14:paraId="47914CCB"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2C3BDF57" w14:textId="77777777" w:rsidR="006A09CB" w:rsidRPr="00950233" w:rsidRDefault="006A09CB" w:rsidP="006A09C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 xml:space="preserve">This theory is important in healthcare because it encourages professionals to listen and understand individuals. It supports building trust and promoting person-centred care (McCormack and </w:t>
      </w:r>
      <w:proofErr w:type="spellStart"/>
      <w:r w:rsidRPr="00950233">
        <w:rPr>
          <w:rFonts w:ascii="Arial" w:hAnsi="Arial" w:cs="Arial"/>
          <w:kern w:val="0"/>
          <w:sz w:val="22"/>
          <w:szCs w:val="22"/>
          <w14:ligatures w14:val="none"/>
        </w:rPr>
        <w:t>McCance</w:t>
      </w:r>
      <w:proofErr w:type="spellEnd"/>
      <w:r w:rsidRPr="00950233">
        <w:rPr>
          <w:rFonts w:ascii="Arial" w:hAnsi="Arial" w:cs="Arial"/>
          <w:kern w:val="0"/>
          <w:sz w:val="22"/>
          <w:szCs w:val="22"/>
          <w14:ligatures w14:val="none"/>
        </w:rPr>
        <w:t>, 2017).</w:t>
      </w:r>
    </w:p>
    <w:p w14:paraId="0FF3CD0C"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170E00EE" w14:textId="77777777" w:rsidR="006A09CB" w:rsidRPr="00950233" w:rsidRDefault="006A09CB" w:rsidP="006A09CB">
      <w:pPr>
        <w:pStyle w:val="ListParagraph"/>
        <w:numPr>
          <w:ilvl w:val="0"/>
          <w:numId w:val="1"/>
        </w:numPr>
        <w:spacing w:before="100" w:beforeAutospacing="1" w:after="100" w:afterAutospacing="1" w:line="240" w:lineRule="auto"/>
        <w:outlineLvl w:val="2"/>
        <w:rPr>
          <w:rFonts w:ascii="Arial" w:eastAsia="Times New Roman" w:hAnsi="Arial" w:cs="Arial"/>
          <w:kern w:val="0"/>
          <w:sz w:val="22"/>
          <w:szCs w:val="22"/>
          <w14:ligatures w14:val="none"/>
        </w:rPr>
      </w:pPr>
      <w:r w:rsidRPr="00950233">
        <w:rPr>
          <w:rFonts w:ascii="Arial" w:eastAsia="Times New Roman" w:hAnsi="Arial" w:cs="Arial"/>
          <w:kern w:val="0"/>
          <w:sz w:val="22"/>
          <w:szCs w:val="22"/>
          <w14:ligatures w14:val="none"/>
        </w:rPr>
        <w:t>Critical Evaluation</w:t>
      </w:r>
    </w:p>
    <w:p w14:paraId="0F466D73"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1BE19717" w14:textId="77777777" w:rsidR="006A09CB" w:rsidRPr="00950233" w:rsidRDefault="006A09CB" w:rsidP="006A09C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However, the theory has limitations. It assumes individuals can always make good decisions, which may not be true in all cases, such as with mental health conditions.</w:t>
      </w:r>
    </w:p>
    <w:p w14:paraId="386E1DAE"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73756B42" w14:textId="77777777" w:rsidR="006A09CB" w:rsidRPr="00950233" w:rsidRDefault="006A09CB" w:rsidP="006A09C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Also, in busy healthcare settings, it can be difficult to apply this approach fully.</w:t>
      </w:r>
    </w:p>
    <w:p w14:paraId="7AA0B504"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697C94BA" w14:textId="033DA030" w:rsidR="006A09CB" w:rsidRDefault="006A09CB" w:rsidP="007A5D15">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Despite this, the theory remains important because it promotes respect and understanding.</w:t>
      </w:r>
    </w:p>
    <w:p w14:paraId="4E6E4612" w14:textId="77777777" w:rsidR="007A5D15" w:rsidRPr="007A5D15" w:rsidRDefault="007A5D15" w:rsidP="007A5D15">
      <w:pPr>
        <w:pStyle w:val="ListParagraph"/>
        <w:spacing w:before="100" w:beforeAutospacing="1" w:after="100" w:afterAutospacing="1" w:line="240" w:lineRule="auto"/>
        <w:rPr>
          <w:rFonts w:ascii="Arial" w:hAnsi="Arial" w:cs="Arial"/>
          <w:kern w:val="0"/>
          <w:sz w:val="22"/>
          <w:szCs w:val="22"/>
          <w14:ligatures w14:val="none"/>
        </w:rPr>
      </w:pPr>
    </w:p>
    <w:p w14:paraId="6B62A50C" w14:textId="77777777" w:rsidR="006A09CB" w:rsidRPr="00950233" w:rsidRDefault="006A09CB" w:rsidP="006A09CB">
      <w:pPr>
        <w:pStyle w:val="ListParagraph"/>
        <w:numPr>
          <w:ilvl w:val="0"/>
          <w:numId w:val="1"/>
        </w:numPr>
        <w:spacing w:before="100" w:beforeAutospacing="1" w:after="100" w:afterAutospacing="1" w:line="240" w:lineRule="auto"/>
        <w:outlineLvl w:val="1"/>
        <w:rPr>
          <w:rFonts w:ascii="Arial" w:hAnsi="Arial" w:cs="Arial"/>
          <w:kern w:val="0"/>
          <w:sz w:val="22"/>
          <w:szCs w:val="22"/>
          <w14:ligatures w14:val="none"/>
        </w:rPr>
      </w:pPr>
      <w:r w:rsidRPr="00950233">
        <w:rPr>
          <w:rFonts w:ascii="Arial" w:eastAsia="Times New Roman" w:hAnsi="Arial" w:cs="Arial"/>
          <w:kern w:val="0"/>
          <w:sz w:val="22"/>
          <w:szCs w:val="22"/>
          <w14:ligatures w14:val="none"/>
        </w:rPr>
        <w:t>c) Ethical Fundamentals of Health and Social Care</w:t>
      </w:r>
    </w:p>
    <w:p w14:paraId="4262A968"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5E09D1C6" w14:textId="77777777" w:rsidR="006A09CB" w:rsidRPr="00950233" w:rsidRDefault="006A09CB" w:rsidP="006A09C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Ethical principles guide professional behaviour in health and social care.</w:t>
      </w:r>
    </w:p>
    <w:p w14:paraId="39C16E59"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4CB328DE" w14:textId="77777777" w:rsidR="006A09CB" w:rsidRPr="00950233" w:rsidRDefault="006A09CB" w:rsidP="006A09CB">
      <w:pPr>
        <w:pStyle w:val="ListParagraph"/>
        <w:numPr>
          <w:ilvl w:val="0"/>
          <w:numId w:val="1"/>
        </w:numPr>
        <w:spacing w:before="100" w:beforeAutospacing="1" w:after="100" w:afterAutospacing="1" w:line="240" w:lineRule="auto"/>
        <w:outlineLvl w:val="2"/>
        <w:rPr>
          <w:rFonts w:ascii="Arial" w:eastAsia="Times New Roman" w:hAnsi="Arial" w:cs="Arial"/>
          <w:kern w:val="0"/>
          <w:sz w:val="22"/>
          <w:szCs w:val="22"/>
          <w14:ligatures w14:val="none"/>
        </w:rPr>
      </w:pPr>
      <w:r w:rsidRPr="00950233">
        <w:rPr>
          <w:rFonts w:ascii="Arial" w:eastAsia="Times New Roman" w:hAnsi="Arial" w:cs="Arial"/>
          <w:kern w:val="0"/>
          <w:sz w:val="22"/>
          <w:szCs w:val="22"/>
          <w14:ligatures w14:val="none"/>
        </w:rPr>
        <w:t>Autonomy</w:t>
      </w:r>
    </w:p>
    <w:p w14:paraId="1033B301"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2A66E57C" w14:textId="77777777" w:rsidR="006A09CB" w:rsidRPr="00950233" w:rsidRDefault="006A09CB" w:rsidP="006A09C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Autonomy means respecting a person’s right to make their own decisions (Beauchamp and Childress, 2019).</w:t>
      </w:r>
    </w:p>
    <w:p w14:paraId="487EA1C2"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3D1075E7" w14:textId="77777777" w:rsidR="006A09CB" w:rsidRPr="00950233" w:rsidRDefault="006A09CB" w:rsidP="006A09CB">
      <w:pPr>
        <w:pStyle w:val="ListParagraph"/>
        <w:numPr>
          <w:ilvl w:val="0"/>
          <w:numId w:val="1"/>
        </w:numPr>
        <w:spacing w:before="100" w:beforeAutospacing="1" w:after="100" w:afterAutospacing="1" w:line="240" w:lineRule="auto"/>
        <w:outlineLvl w:val="2"/>
        <w:rPr>
          <w:rFonts w:ascii="Arial" w:eastAsia="Times New Roman" w:hAnsi="Arial" w:cs="Arial"/>
          <w:kern w:val="0"/>
          <w:sz w:val="22"/>
          <w:szCs w:val="22"/>
          <w14:ligatures w14:val="none"/>
        </w:rPr>
      </w:pPr>
      <w:r w:rsidRPr="00950233">
        <w:rPr>
          <w:rFonts w:ascii="Arial" w:eastAsia="Times New Roman" w:hAnsi="Arial" w:cs="Arial"/>
          <w:kern w:val="0"/>
          <w:sz w:val="22"/>
          <w:szCs w:val="22"/>
          <w14:ligatures w14:val="none"/>
        </w:rPr>
        <w:t>Beneficence</w:t>
      </w:r>
    </w:p>
    <w:p w14:paraId="3B88045F"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6C1C881A" w14:textId="77777777" w:rsidR="006A09CB" w:rsidRPr="00950233" w:rsidRDefault="006A09CB" w:rsidP="006A09C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This means acting in the best interest of the individual.</w:t>
      </w:r>
    </w:p>
    <w:p w14:paraId="1D9E3440"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594736D1" w14:textId="77777777" w:rsidR="006A09CB" w:rsidRPr="00950233" w:rsidRDefault="006A09CB" w:rsidP="006A09CB">
      <w:pPr>
        <w:pStyle w:val="ListParagraph"/>
        <w:numPr>
          <w:ilvl w:val="0"/>
          <w:numId w:val="1"/>
        </w:numPr>
        <w:spacing w:before="100" w:beforeAutospacing="1" w:after="100" w:afterAutospacing="1" w:line="240" w:lineRule="auto"/>
        <w:outlineLvl w:val="2"/>
        <w:rPr>
          <w:rFonts w:ascii="Arial" w:eastAsia="Times New Roman" w:hAnsi="Arial" w:cs="Arial"/>
          <w:kern w:val="0"/>
          <w:sz w:val="22"/>
          <w:szCs w:val="22"/>
          <w14:ligatures w14:val="none"/>
        </w:rPr>
      </w:pPr>
      <w:r w:rsidRPr="00950233">
        <w:rPr>
          <w:rFonts w:ascii="Arial" w:eastAsia="Times New Roman" w:hAnsi="Arial" w:cs="Arial"/>
          <w:kern w:val="0"/>
          <w:sz w:val="22"/>
          <w:szCs w:val="22"/>
          <w14:ligatures w14:val="none"/>
        </w:rPr>
        <w:t>Non-Maleficence</w:t>
      </w:r>
    </w:p>
    <w:p w14:paraId="1C0ED947"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00B23B1C" w14:textId="77777777" w:rsidR="006A09CB" w:rsidRPr="00950233" w:rsidRDefault="006A09CB" w:rsidP="006A09C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This involves avoiding harm to the individual.</w:t>
      </w:r>
    </w:p>
    <w:p w14:paraId="50924B22"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17592668" w14:textId="77777777" w:rsidR="006A09CB" w:rsidRPr="00950233" w:rsidRDefault="006A09CB" w:rsidP="006A09CB">
      <w:pPr>
        <w:pStyle w:val="ListParagraph"/>
        <w:numPr>
          <w:ilvl w:val="0"/>
          <w:numId w:val="1"/>
        </w:numPr>
        <w:spacing w:before="100" w:beforeAutospacing="1" w:after="100" w:afterAutospacing="1" w:line="240" w:lineRule="auto"/>
        <w:outlineLvl w:val="2"/>
        <w:rPr>
          <w:rFonts w:ascii="Arial" w:eastAsia="Times New Roman" w:hAnsi="Arial" w:cs="Arial"/>
          <w:kern w:val="0"/>
          <w:sz w:val="22"/>
          <w:szCs w:val="22"/>
          <w14:ligatures w14:val="none"/>
        </w:rPr>
      </w:pPr>
      <w:r w:rsidRPr="00950233">
        <w:rPr>
          <w:rFonts w:ascii="Arial" w:eastAsia="Times New Roman" w:hAnsi="Arial" w:cs="Arial"/>
          <w:kern w:val="0"/>
          <w:sz w:val="22"/>
          <w:szCs w:val="22"/>
          <w14:ligatures w14:val="none"/>
        </w:rPr>
        <w:t>Justice</w:t>
      </w:r>
    </w:p>
    <w:p w14:paraId="5223148F"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26D8954E" w14:textId="77777777" w:rsidR="006A09CB" w:rsidRPr="00950233" w:rsidRDefault="006A09CB" w:rsidP="006A09C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950233">
        <w:rPr>
          <w:rFonts w:ascii="Arial" w:hAnsi="Arial" w:cs="Arial"/>
          <w:kern w:val="0"/>
          <w:sz w:val="22"/>
          <w:szCs w:val="22"/>
          <w14:ligatures w14:val="none"/>
        </w:rPr>
        <w:t>Justice means treating people fairly and equally.</w:t>
      </w:r>
    </w:p>
    <w:p w14:paraId="5DE4A5A1" w14:textId="77777777" w:rsidR="006A09CB" w:rsidRPr="00950233" w:rsidRDefault="006A09CB" w:rsidP="007A5D15">
      <w:pPr>
        <w:pStyle w:val="ListParagraph"/>
        <w:spacing w:before="100" w:beforeAutospacing="1" w:after="100" w:afterAutospacing="1" w:line="240" w:lineRule="auto"/>
        <w:rPr>
          <w:rFonts w:ascii="Arial" w:hAnsi="Arial" w:cs="Arial"/>
          <w:kern w:val="0"/>
          <w:sz w:val="22"/>
          <w:szCs w:val="22"/>
          <w14:ligatures w14:val="none"/>
        </w:rPr>
      </w:pPr>
    </w:p>
    <w:p w14:paraId="27B2F897" w14:textId="77777777" w:rsidR="006A09CB" w:rsidRPr="00950233" w:rsidRDefault="006A09CB" w:rsidP="006A09CB">
      <w:pPr>
        <w:pStyle w:val="ListParagraph"/>
        <w:numPr>
          <w:ilvl w:val="0"/>
          <w:numId w:val="1"/>
        </w:numPr>
        <w:spacing w:before="100" w:beforeAutospacing="1" w:after="100" w:afterAutospacing="1" w:line="240" w:lineRule="auto"/>
        <w:outlineLvl w:val="2"/>
        <w:rPr>
          <w:rFonts w:ascii="Arial" w:eastAsia="Times New Roman" w:hAnsi="Arial" w:cs="Arial"/>
          <w:kern w:val="0"/>
          <w:sz w:val="22"/>
          <w:szCs w:val="22"/>
          <w14:ligatures w14:val="none"/>
        </w:rPr>
      </w:pPr>
      <w:r w:rsidRPr="00950233">
        <w:rPr>
          <w:rFonts w:ascii="Arial" w:eastAsia="Times New Roman" w:hAnsi="Arial" w:cs="Arial"/>
          <w:kern w:val="0"/>
          <w:sz w:val="22"/>
          <w:szCs w:val="22"/>
          <w14:ligatures w14:val="none"/>
        </w:rPr>
        <w:t>Analysis</w:t>
      </w:r>
    </w:p>
    <w:p w14:paraId="17F7904D" w14:textId="77777777" w:rsidR="006A09CB" w:rsidRPr="00950233" w:rsidRDefault="006A09CB" w:rsidP="00ED0425">
      <w:pPr>
        <w:pStyle w:val="ListParagraph"/>
        <w:spacing w:before="100" w:beforeAutospacing="1" w:after="100" w:afterAutospacing="1" w:line="240" w:lineRule="auto"/>
        <w:rPr>
          <w:rFonts w:ascii="Arial" w:hAnsi="Arial" w:cs="Arial"/>
          <w:kern w:val="0"/>
          <w:sz w:val="22"/>
          <w:szCs w:val="22"/>
          <w14:ligatures w14:val="none"/>
        </w:rPr>
      </w:pPr>
    </w:p>
    <w:p w14:paraId="0F678C7A" w14:textId="77777777" w:rsidR="006A09CB" w:rsidRPr="008D4705" w:rsidRDefault="006A09CB" w:rsidP="006A09C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These principles can sometimes conflict. For example, respecting autonomy may go against beneficence if a patient refuses treatment. Professionals must carefully balance these principles when making decisions.</w:t>
      </w:r>
    </w:p>
    <w:p w14:paraId="1124897F" w14:textId="77777777" w:rsidR="00E315FB" w:rsidRPr="008D4705" w:rsidRDefault="00E315FB" w:rsidP="00E315FB">
      <w:pPr>
        <w:pStyle w:val="ListParagraph"/>
        <w:numPr>
          <w:ilvl w:val="0"/>
          <w:numId w:val="1"/>
        </w:numPr>
        <w:spacing w:before="100" w:beforeAutospacing="1" w:after="100" w:afterAutospacing="1" w:line="240" w:lineRule="auto"/>
        <w:outlineLvl w:val="1"/>
        <w:rPr>
          <w:rFonts w:ascii="Arial" w:eastAsia="Times New Roman" w:hAnsi="Arial" w:cs="Arial"/>
          <w:kern w:val="0"/>
          <w:sz w:val="22"/>
          <w:szCs w:val="22"/>
          <w14:ligatures w14:val="none"/>
        </w:rPr>
      </w:pPr>
      <w:r w:rsidRPr="008D4705">
        <w:rPr>
          <w:rFonts w:ascii="Arial" w:eastAsia="Times New Roman" w:hAnsi="Arial" w:cs="Arial"/>
          <w:kern w:val="0"/>
          <w:sz w:val="22"/>
          <w:szCs w:val="22"/>
          <w14:ligatures w14:val="none"/>
        </w:rPr>
        <w:t>d) Evaluation of Partnership Working</w:t>
      </w:r>
    </w:p>
    <w:p w14:paraId="41BB79B8" w14:textId="77777777" w:rsidR="00E315FB" w:rsidRPr="008D4705" w:rsidRDefault="00E315FB" w:rsidP="00ED0425">
      <w:pPr>
        <w:pStyle w:val="ListParagraph"/>
        <w:spacing w:before="100" w:beforeAutospacing="1" w:after="100" w:afterAutospacing="1" w:line="240" w:lineRule="auto"/>
        <w:rPr>
          <w:rFonts w:ascii="Arial" w:hAnsi="Arial" w:cs="Arial"/>
          <w:kern w:val="0"/>
          <w:sz w:val="22"/>
          <w:szCs w:val="22"/>
          <w14:ligatures w14:val="none"/>
        </w:rPr>
      </w:pPr>
    </w:p>
    <w:p w14:paraId="5039649B" w14:textId="77777777" w:rsidR="00E315FB" w:rsidRPr="008D4705" w:rsidRDefault="00E315FB" w:rsidP="00E315F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Partnership working involves professionals and organisations working together to provide care (</w:t>
      </w:r>
      <w:proofErr w:type="spellStart"/>
      <w:r w:rsidRPr="008D4705">
        <w:rPr>
          <w:rFonts w:ascii="Arial" w:hAnsi="Arial" w:cs="Arial"/>
          <w:kern w:val="0"/>
          <w:sz w:val="22"/>
          <w:szCs w:val="22"/>
          <w14:ligatures w14:val="none"/>
        </w:rPr>
        <w:t>Glasby</w:t>
      </w:r>
      <w:proofErr w:type="spellEnd"/>
      <w:r w:rsidRPr="008D4705">
        <w:rPr>
          <w:rFonts w:ascii="Arial" w:hAnsi="Arial" w:cs="Arial"/>
          <w:kern w:val="0"/>
          <w:sz w:val="22"/>
          <w:szCs w:val="22"/>
          <w14:ligatures w14:val="none"/>
        </w:rPr>
        <w:t xml:space="preserve"> and Dickinson, 2014).</w:t>
      </w:r>
    </w:p>
    <w:p w14:paraId="44D56334" w14:textId="77777777" w:rsidR="00E315FB" w:rsidRPr="008D4705" w:rsidRDefault="00E315FB" w:rsidP="00ED0425">
      <w:pPr>
        <w:pStyle w:val="ListParagraph"/>
        <w:spacing w:before="100" w:beforeAutospacing="1" w:after="100" w:afterAutospacing="1" w:line="240" w:lineRule="auto"/>
        <w:rPr>
          <w:rFonts w:ascii="Arial" w:hAnsi="Arial" w:cs="Arial"/>
          <w:kern w:val="0"/>
          <w:sz w:val="22"/>
          <w:szCs w:val="22"/>
          <w14:ligatures w14:val="none"/>
        </w:rPr>
      </w:pPr>
    </w:p>
    <w:p w14:paraId="494B9403" w14:textId="77777777" w:rsidR="00E315FB" w:rsidRPr="008D4705" w:rsidRDefault="00E315FB" w:rsidP="00E315FB">
      <w:pPr>
        <w:pStyle w:val="ListParagraph"/>
        <w:numPr>
          <w:ilvl w:val="0"/>
          <w:numId w:val="1"/>
        </w:numPr>
        <w:spacing w:before="100" w:beforeAutospacing="1" w:after="100" w:afterAutospacing="1" w:line="240" w:lineRule="auto"/>
        <w:outlineLvl w:val="2"/>
        <w:rPr>
          <w:rFonts w:ascii="Arial" w:eastAsia="Times New Roman" w:hAnsi="Arial" w:cs="Arial"/>
          <w:kern w:val="0"/>
          <w:sz w:val="22"/>
          <w:szCs w:val="22"/>
          <w14:ligatures w14:val="none"/>
        </w:rPr>
      </w:pPr>
      <w:r w:rsidRPr="008D4705">
        <w:rPr>
          <w:rFonts w:ascii="Arial" w:eastAsia="Times New Roman" w:hAnsi="Arial" w:cs="Arial"/>
          <w:kern w:val="0"/>
          <w:sz w:val="22"/>
          <w:szCs w:val="22"/>
          <w14:ligatures w14:val="none"/>
        </w:rPr>
        <w:t>Benefits</w:t>
      </w:r>
    </w:p>
    <w:p w14:paraId="737A13EC" w14:textId="77777777" w:rsidR="00E315FB" w:rsidRPr="008D4705" w:rsidRDefault="00E315FB" w:rsidP="00ED0425">
      <w:pPr>
        <w:pStyle w:val="ListParagraph"/>
        <w:spacing w:before="100" w:beforeAutospacing="1" w:after="100" w:afterAutospacing="1" w:line="240" w:lineRule="auto"/>
        <w:rPr>
          <w:rFonts w:ascii="Arial" w:hAnsi="Arial" w:cs="Arial"/>
          <w:kern w:val="0"/>
          <w:sz w:val="22"/>
          <w:szCs w:val="22"/>
          <w14:ligatures w14:val="none"/>
        </w:rPr>
      </w:pPr>
    </w:p>
    <w:p w14:paraId="2D5B46F6" w14:textId="77777777" w:rsidR="00E315FB" w:rsidRPr="008D4705" w:rsidRDefault="00E315FB" w:rsidP="00E315F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One key benefit is improved communication, leading to better care planning.</w:t>
      </w:r>
    </w:p>
    <w:p w14:paraId="21BE195F" w14:textId="77777777" w:rsidR="00E315FB" w:rsidRPr="008D4705" w:rsidRDefault="00E315FB" w:rsidP="00ED0425">
      <w:pPr>
        <w:pStyle w:val="ListParagraph"/>
        <w:spacing w:before="100" w:beforeAutospacing="1" w:after="100" w:afterAutospacing="1" w:line="240" w:lineRule="auto"/>
        <w:rPr>
          <w:rFonts w:ascii="Arial" w:hAnsi="Arial" w:cs="Arial"/>
          <w:kern w:val="0"/>
          <w:sz w:val="22"/>
          <w:szCs w:val="22"/>
          <w14:ligatures w14:val="none"/>
        </w:rPr>
      </w:pPr>
    </w:p>
    <w:p w14:paraId="14E0085D" w14:textId="77777777" w:rsidR="00E315FB" w:rsidRPr="008D4705" w:rsidRDefault="00E315FB" w:rsidP="00E315F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It also allows a holistic approach, as different professionals contribute their expertise.</w:t>
      </w:r>
    </w:p>
    <w:p w14:paraId="71AD89C2" w14:textId="77777777" w:rsidR="00E315FB" w:rsidRPr="008D4705" w:rsidRDefault="00E315FB" w:rsidP="00ED0425">
      <w:pPr>
        <w:pStyle w:val="ListParagraph"/>
        <w:spacing w:before="100" w:beforeAutospacing="1" w:after="100" w:afterAutospacing="1" w:line="240" w:lineRule="auto"/>
        <w:rPr>
          <w:rFonts w:ascii="Arial" w:hAnsi="Arial" w:cs="Arial"/>
          <w:kern w:val="0"/>
          <w:sz w:val="22"/>
          <w:szCs w:val="22"/>
          <w14:ligatures w14:val="none"/>
        </w:rPr>
      </w:pPr>
    </w:p>
    <w:p w14:paraId="298ADD9A" w14:textId="77777777" w:rsidR="00E315FB" w:rsidRPr="008D4705" w:rsidRDefault="00E315FB" w:rsidP="00E315F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Partnership working also improves safety and safeguarding (SCIE, 2018).</w:t>
      </w:r>
    </w:p>
    <w:p w14:paraId="4F6415AA" w14:textId="77777777" w:rsidR="00E315FB" w:rsidRPr="008D4705" w:rsidRDefault="00E315FB" w:rsidP="00ED0425">
      <w:pPr>
        <w:pStyle w:val="ListParagraph"/>
        <w:spacing w:before="100" w:beforeAutospacing="1" w:after="100" w:afterAutospacing="1" w:line="240" w:lineRule="auto"/>
        <w:rPr>
          <w:rFonts w:ascii="Arial" w:hAnsi="Arial" w:cs="Arial"/>
          <w:kern w:val="0"/>
          <w:sz w:val="22"/>
          <w:szCs w:val="22"/>
          <w14:ligatures w14:val="none"/>
        </w:rPr>
      </w:pPr>
    </w:p>
    <w:p w14:paraId="4DA007DA" w14:textId="77777777" w:rsidR="00E315FB" w:rsidRPr="008D4705" w:rsidRDefault="00E315FB" w:rsidP="00E315FB">
      <w:pPr>
        <w:pStyle w:val="ListParagraph"/>
        <w:numPr>
          <w:ilvl w:val="0"/>
          <w:numId w:val="1"/>
        </w:numPr>
        <w:spacing w:before="100" w:beforeAutospacing="1" w:after="100" w:afterAutospacing="1" w:line="240" w:lineRule="auto"/>
        <w:outlineLvl w:val="2"/>
        <w:rPr>
          <w:rFonts w:ascii="Arial" w:eastAsia="Times New Roman" w:hAnsi="Arial" w:cs="Arial"/>
          <w:kern w:val="0"/>
          <w:sz w:val="22"/>
          <w:szCs w:val="22"/>
          <w14:ligatures w14:val="none"/>
        </w:rPr>
      </w:pPr>
      <w:r w:rsidRPr="008D4705">
        <w:rPr>
          <w:rFonts w:ascii="Arial" w:eastAsia="Times New Roman" w:hAnsi="Arial" w:cs="Arial"/>
          <w:kern w:val="0"/>
          <w:sz w:val="22"/>
          <w:szCs w:val="22"/>
          <w14:ligatures w14:val="none"/>
        </w:rPr>
        <w:t>Challenges</w:t>
      </w:r>
    </w:p>
    <w:p w14:paraId="0F5A2205" w14:textId="77777777" w:rsidR="00E315FB" w:rsidRPr="008D4705" w:rsidRDefault="00E315FB" w:rsidP="00ED0425">
      <w:pPr>
        <w:pStyle w:val="ListParagraph"/>
        <w:spacing w:before="100" w:beforeAutospacing="1" w:after="100" w:afterAutospacing="1" w:line="240" w:lineRule="auto"/>
        <w:rPr>
          <w:rFonts w:ascii="Arial" w:hAnsi="Arial" w:cs="Arial"/>
          <w:kern w:val="0"/>
          <w:sz w:val="22"/>
          <w:szCs w:val="22"/>
          <w14:ligatures w14:val="none"/>
        </w:rPr>
      </w:pPr>
    </w:p>
    <w:p w14:paraId="0FD7DBE8" w14:textId="77777777" w:rsidR="00E315FB" w:rsidRPr="008D4705" w:rsidRDefault="00E315FB" w:rsidP="00E315F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However, there are challenges such as poor communication, conflicts between professionals, and confidentiality issues.</w:t>
      </w:r>
    </w:p>
    <w:p w14:paraId="671C0EB3" w14:textId="77777777" w:rsidR="00E315FB" w:rsidRPr="008D4705" w:rsidRDefault="00E315FB" w:rsidP="00ED0425">
      <w:pPr>
        <w:pStyle w:val="ListParagraph"/>
        <w:spacing w:before="100" w:beforeAutospacing="1" w:after="100" w:afterAutospacing="1" w:line="240" w:lineRule="auto"/>
        <w:rPr>
          <w:rFonts w:ascii="Arial" w:hAnsi="Arial" w:cs="Arial"/>
          <w:kern w:val="0"/>
          <w:sz w:val="22"/>
          <w:szCs w:val="22"/>
          <w14:ligatures w14:val="none"/>
        </w:rPr>
      </w:pPr>
    </w:p>
    <w:p w14:paraId="084809B8" w14:textId="77777777" w:rsidR="00F43A78" w:rsidRDefault="00E315FB" w:rsidP="00E315FB">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Limited resources can also make partnership working difficult</w:t>
      </w:r>
    </w:p>
    <w:p w14:paraId="524A8075" w14:textId="0E8C2BDF" w:rsidR="00D1342F" w:rsidRPr="00D1342F" w:rsidRDefault="00D1342F" w:rsidP="00D1342F">
      <w:pPr>
        <w:spacing w:before="100" w:beforeAutospacing="1" w:after="100" w:afterAutospacing="1" w:line="240" w:lineRule="auto"/>
        <w:rPr>
          <w:rFonts w:ascii="Arial" w:hAnsi="Arial" w:cs="Arial"/>
          <w:kern w:val="0"/>
          <w:sz w:val="22"/>
          <w:szCs w:val="22"/>
          <w14:ligatures w14:val="none"/>
        </w:rPr>
      </w:pPr>
      <w:r w:rsidRPr="00D1342F">
        <w:rPr>
          <w:rFonts w:ascii="Arial" w:hAnsi="Arial" w:cs="Arial"/>
          <w:kern w:val="0"/>
          <w:sz w:val="22"/>
          <w:szCs w:val="22"/>
          <w14:ligatures w14:val="none"/>
        </w:rPr>
        <w:t xml:space="preserve"> The Shift in Culture</w:t>
      </w:r>
    </w:p>
    <w:p w14:paraId="3A6CC471" w14:textId="0F2EE93D" w:rsidR="00E315FB" w:rsidRDefault="00D1342F" w:rsidP="00F43A78">
      <w:pPr>
        <w:spacing w:before="100" w:beforeAutospacing="1" w:after="100" w:afterAutospacing="1" w:line="240" w:lineRule="auto"/>
        <w:rPr>
          <w:rFonts w:ascii="Arial" w:hAnsi="Arial" w:cs="Arial"/>
          <w:kern w:val="0"/>
          <w:sz w:val="22"/>
          <w:szCs w:val="22"/>
          <w14:ligatures w14:val="none"/>
        </w:rPr>
      </w:pPr>
      <w:r w:rsidRPr="00D1342F">
        <w:rPr>
          <w:rFonts w:ascii="Arial" w:hAnsi="Arial" w:cs="Arial"/>
          <w:kern w:val="0"/>
          <w:sz w:val="22"/>
          <w:szCs w:val="22"/>
          <w14:ligatures w14:val="none"/>
        </w:rPr>
        <w:t>To understand PCC, we must look at how it changed the "power balance" in care. Historically, the professional held all the power. In a person-centred model, the service user is viewed as an "expert by experience." For example, a person living with diabetes for twenty years often knows their own body better than a junior nurse might. PCC encourages the nurse to listen to those insights.</w:t>
      </w:r>
    </w:p>
    <w:p w14:paraId="7618F65F" w14:textId="77777777" w:rsidR="00807E7E" w:rsidRPr="00807E7E" w:rsidRDefault="00807E7E" w:rsidP="00807E7E">
      <w:pPr>
        <w:spacing w:before="100" w:beforeAutospacing="1" w:after="100" w:afterAutospacing="1" w:line="240" w:lineRule="auto"/>
        <w:rPr>
          <w:rFonts w:ascii="Arial" w:hAnsi="Arial" w:cs="Arial"/>
          <w:kern w:val="0"/>
          <w:sz w:val="22"/>
          <w:szCs w:val="22"/>
          <w14:ligatures w14:val="none"/>
        </w:rPr>
      </w:pPr>
      <w:r w:rsidRPr="00807E7E">
        <w:rPr>
          <w:rFonts w:ascii="Arial" w:hAnsi="Arial" w:cs="Arial"/>
          <w:kern w:val="0"/>
          <w:sz w:val="22"/>
          <w:szCs w:val="22"/>
          <w14:ligatures w14:val="none"/>
        </w:rPr>
        <w:t>Practical Benefits: Mental Health and Recovery</w:t>
      </w:r>
    </w:p>
    <w:p w14:paraId="36B08FED" w14:textId="77777777" w:rsidR="00807E7E" w:rsidRPr="00807E7E" w:rsidRDefault="00807E7E" w:rsidP="00807E7E">
      <w:pPr>
        <w:spacing w:before="100" w:beforeAutospacing="1" w:after="100" w:afterAutospacing="1" w:line="240" w:lineRule="auto"/>
        <w:rPr>
          <w:rFonts w:ascii="Arial" w:hAnsi="Arial" w:cs="Arial"/>
          <w:kern w:val="0"/>
          <w:sz w:val="22"/>
          <w:szCs w:val="22"/>
          <w14:ligatures w14:val="none"/>
        </w:rPr>
      </w:pPr>
      <w:r w:rsidRPr="00807E7E">
        <w:rPr>
          <w:rFonts w:ascii="Arial" w:hAnsi="Arial" w:cs="Arial"/>
          <w:kern w:val="0"/>
          <w:sz w:val="22"/>
          <w:szCs w:val="22"/>
          <w14:ligatures w14:val="none"/>
        </w:rPr>
        <w:t>Beyond just physical health outcomes, PCC has a massive impact on mental health. When a service user feels they have lost control over their life due to illness or age, being asked "What matters to you today?" instead of "What is the matter with you?" can provide a huge psychological boost. It fosters a sense of agency and self-worth, which is a key component of the "Recovery Model" used in the NHS today.</w:t>
      </w:r>
    </w:p>
    <w:p w14:paraId="2E8E42DA" w14:textId="77777777" w:rsidR="00807E7E" w:rsidRPr="00807E7E" w:rsidRDefault="00807E7E" w:rsidP="00807E7E">
      <w:pPr>
        <w:spacing w:before="100" w:beforeAutospacing="1" w:after="100" w:afterAutospacing="1" w:line="240" w:lineRule="auto"/>
        <w:rPr>
          <w:rFonts w:ascii="Arial" w:hAnsi="Arial" w:cs="Arial"/>
          <w:kern w:val="0"/>
          <w:sz w:val="22"/>
          <w:szCs w:val="22"/>
          <w14:ligatures w14:val="none"/>
        </w:rPr>
      </w:pPr>
    </w:p>
    <w:p w14:paraId="22A7712D" w14:textId="77777777" w:rsidR="00807E7E" w:rsidRPr="00807E7E" w:rsidRDefault="00807E7E" w:rsidP="00807E7E">
      <w:pPr>
        <w:spacing w:before="100" w:beforeAutospacing="1" w:after="100" w:afterAutospacing="1" w:line="240" w:lineRule="auto"/>
        <w:rPr>
          <w:rFonts w:ascii="Arial" w:hAnsi="Arial" w:cs="Arial"/>
          <w:kern w:val="0"/>
          <w:sz w:val="22"/>
          <w:szCs w:val="22"/>
          <w14:ligatures w14:val="none"/>
        </w:rPr>
      </w:pPr>
      <w:r w:rsidRPr="00807E7E">
        <w:rPr>
          <w:rFonts w:ascii="Arial" w:hAnsi="Arial" w:cs="Arial"/>
          <w:kern w:val="0"/>
          <w:sz w:val="22"/>
          <w:szCs w:val="22"/>
          <w14:ligatures w14:val="none"/>
        </w:rPr>
        <w:t>The Reality of Limitations</w:t>
      </w:r>
    </w:p>
    <w:p w14:paraId="61C8B517" w14:textId="0CAD85DF" w:rsidR="00807E7E" w:rsidRPr="00D1342F" w:rsidRDefault="00807E7E" w:rsidP="00F43A78">
      <w:pPr>
        <w:spacing w:before="100" w:beforeAutospacing="1" w:after="100" w:afterAutospacing="1" w:line="240" w:lineRule="auto"/>
        <w:rPr>
          <w:rFonts w:ascii="Arial" w:hAnsi="Arial" w:cs="Arial"/>
          <w:kern w:val="0"/>
          <w:sz w:val="22"/>
          <w:szCs w:val="22"/>
          <w14:ligatures w14:val="none"/>
        </w:rPr>
      </w:pPr>
      <w:r w:rsidRPr="00807E7E">
        <w:rPr>
          <w:rFonts w:ascii="Arial" w:hAnsi="Arial" w:cs="Arial"/>
          <w:kern w:val="0"/>
          <w:sz w:val="22"/>
          <w:szCs w:val="22"/>
          <w14:ligatures w14:val="none"/>
        </w:rPr>
        <w:t>While the theory is excellent, the "Human Factor" often gets in the way. In the UK, the social care sector is currently facing a massive staffing crisis. When a care home is short-staffed, workers may find themselves rushing from room to room, focusing on "tasks" (like washing and feeding) rather than "people." This is often called "Task-Centred Care," and it is the direct opposite of PCC. To truly achieve PCC, the UK needs more than just good intentions; it needs a workforce that is well-rested and adequately funded.</w:t>
      </w:r>
    </w:p>
    <w:p w14:paraId="7B5E5050" w14:textId="1016F6CB" w:rsidR="008D4705" w:rsidRPr="000E7572" w:rsidRDefault="008D4705" w:rsidP="000E7572">
      <w:pPr>
        <w:spacing w:before="100" w:beforeAutospacing="1" w:after="100" w:afterAutospacing="1" w:line="240" w:lineRule="auto"/>
        <w:outlineLvl w:val="1"/>
        <w:rPr>
          <w:rFonts w:ascii="Arial" w:eastAsia="Times New Roman" w:hAnsi="Arial" w:cs="Arial"/>
          <w:kern w:val="0"/>
          <w:sz w:val="22"/>
          <w:szCs w:val="22"/>
          <w14:ligatures w14:val="none"/>
        </w:rPr>
      </w:pPr>
      <w:r w:rsidRPr="008D4705">
        <w:rPr>
          <w:rFonts w:ascii="Arial" w:eastAsia="Times New Roman" w:hAnsi="Arial" w:cs="Arial"/>
          <w:kern w:val="0"/>
          <w:sz w:val="22"/>
          <w:szCs w:val="22"/>
          <w14:ligatures w14:val="none"/>
        </w:rPr>
        <w:t>e) Application of Partnership Working in Practice</w:t>
      </w:r>
    </w:p>
    <w:p w14:paraId="53F5DC8E" w14:textId="6A688770" w:rsidR="008D4705" w:rsidRPr="008D4705" w:rsidRDefault="008D4705" w:rsidP="008D4705">
      <w:p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An example of partnership working is hospital discharge planning.</w:t>
      </w:r>
    </w:p>
    <w:p w14:paraId="1A1B2734" w14:textId="77777777" w:rsidR="008D4705" w:rsidRPr="008D4705" w:rsidRDefault="008D4705" w:rsidP="008D4705">
      <w:p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Different professionals work together to ensure a patient is supported when leaving hospital.</w:t>
      </w:r>
    </w:p>
    <w:p w14:paraId="1EBBB3C9" w14:textId="77777777" w:rsidR="008D4705" w:rsidRPr="008D4705" w:rsidRDefault="008D4705" w:rsidP="008D4705">
      <w:pPr>
        <w:spacing w:before="100" w:beforeAutospacing="1" w:after="100" w:afterAutospacing="1" w:line="240" w:lineRule="auto"/>
        <w:rPr>
          <w:rFonts w:ascii="Arial" w:hAnsi="Arial" w:cs="Arial"/>
          <w:kern w:val="0"/>
          <w:sz w:val="22"/>
          <w:szCs w:val="22"/>
          <w14:ligatures w14:val="none"/>
        </w:rPr>
      </w:pPr>
    </w:p>
    <w:p w14:paraId="21ECDAD9" w14:textId="77777777" w:rsidR="008D4705" w:rsidRPr="008D4705" w:rsidRDefault="008D4705" w:rsidP="008D4705">
      <w:pPr>
        <w:spacing w:before="100" w:beforeAutospacing="1" w:after="100" w:afterAutospacing="1" w:line="240" w:lineRule="auto"/>
        <w:outlineLvl w:val="2"/>
        <w:rPr>
          <w:rFonts w:ascii="Arial" w:eastAsia="Times New Roman" w:hAnsi="Arial" w:cs="Arial"/>
          <w:kern w:val="0"/>
          <w:sz w:val="22"/>
          <w:szCs w:val="22"/>
          <w14:ligatures w14:val="none"/>
        </w:rPr>
      </w:pPr>
      <w:r w:rsidRPr="008D4705">
        <w:rPr>
          <w:rFonts w:ascii="Arial" w:eastAsia="Times New Roman" w:hAnsi="Arial" w:cs="Arial"/>
          <w:kern w:val="0"/>
          <w:sz w:val="22"/>
          <w:szCs w:val="22"/>
          <w14:ligatures w14:val="none"/>
        </w:rPr>
        <w:t>How It Works</w:t>
      </w:r>
    </w:p>
    <w:p w14:paraId="16946C7C" w14:textId="77777777" w:rsidR="008D4705" w:rsidRPr="008D4705" w:rsidRDefault="008D4705" w:rsidP="008D4705">
      <w:pPr>
        <w:numPr>
          <w:ilvl w:val="0"/>
          <w:numId w:val="2"/>
        </w:num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Healthcare professionals assess needs</w:t>
      </w:r>
    </w:p>
    <w:p w14:paraId="5712869F" w14:textId="77777777" w:rsidR="008D4705" w:rsidRPr="008D4705" w:rsidRDefault="008D4705" w:rsidP="008D4705">
      <w:pPr>
        <w:numPr>
          <w:ilvl w:val="0"/>
          <w:numId w:val="2"/>
        </w:num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Social services arrange support</w:t>
      </w:r>
    </w:p>
    <w:p w14:paraId="7CC356BA" w14:textId="77777777" w:rsidR="008D4705" w:rsidRPr="008D4705" w:rsidRDefault="008D4705" w:rsidP="008D4705">
      <w:pPr>
        <w:numPr>
          <w:ilvl w:val="0"/>
          <w:numId w:val="2"/>
        </w:num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Families are involved</w:t>
      </w:r>
    </w:p>
    <w:p w14:paraId="6CE31D05" w14:textId="77777777" w:rsidR="008D4705" w:rsidRPr="008D4705" w:rsidRDefault="008D4705" w:rsidP="008D4705">
      <w:pPr>
        <w:spacing w:before="100" w:beforeAutospacing="1" w:after="100" w:afterAutospacing="1" w:line="240" w:lineRule="auto"/>
        <w:rPr>
          <w:rFonts w:ascii="Arial" w:hAnsi="Arial" w:cs="Arial"/>
          <w:kern w:val="0"/>
          <w:sz w:val="22"/>
          <w:szCs w:val="22"/>
          <w14:ligatures w14:val="none"/>
        </w:rPr>
      </w:pPr>
    </w:p>
    <w:p w14:paraId="471ED860" w14:textId="429FFE1C" w:rsidR="008D4705" w:rsidRPr="000E7572" w:rsidRDefault="008D4705" w:rsidP="000E7572">
      <w:pPr>
        <w:spacing w:before="100" w:beforeAutospacing="1" w:after="100" w:afterAutospacing="1" w:line="240" w:lineRule="auto"/>
        <w:outlineLvl w:val="2"/>
        <w:rPr>
          <w:rFonts w:ascii="Arial" w:eastAsia="Times New Roman" w:hAnsi="Arial" w:cs="Arial"/>
          <w:kern w:val="0"/>
          <w:sz w:val="22"/>
          <w:szCs w:val="22"/>
          <w14:ligatures w14:val="none"/>
        </w:rPr>
      </w:pPr>
      <w:r w:rsidRPr="008D4705">
        <w:rPr>
          <w:rFonts w:ascii="Arial" w:eastAsia="Times New Roman" w:hAnsi="Arial" w:cs="Arial"/>
          <w:kern w:val="0"/>
          <w:sz w:val="22"/>
          <w:szCs w:val="22"/>
          <w14:ligatures w14:val="none"/>
        </w:rPr>
        <w:t>Evaluation</w:t>
      </w:r>
    </w:p>
    <w:p w14:paraId="41C497C0" w14:textId="5E6914F1" w:rsidR="008D4705" w:rsidRPr="008D4705" w:rsidRDefault="008D4705" w:rsidP="008D4705">
      <w:p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This improves patient outcomes and reduces hospital readmissions (NHS England, 2019).</w:t>
      </w:r>
    </w:p>
    <w:p w14:paraId="2DFE77D1" w14:textId="77777777" w:rsidR="008D4705" w:rsidRPr="008D4705" w:rsidRDefault="008D4705" w:rsidP="008D4705">
      <w:pPr>
        <w:spacing w:before="100" w:beforeAutospacing="1" w:after="100" w:afterAutospacing="1" w:line="240" w:lineRule="auto"/>
        <w:rPr>
          <w:rFonts w:ascii="Arial" w:hAnsi="Arial" w:cs="Arial"/>
          <w:kern w:val="0"/>
          <w:sz w:val="22"/>
          <w:szCs w:val="22"/>
          <w14:ligatures w14:val="none"/>
        </w:rPr>
      </w:pPr>
      <w:r w:rsidRPr="008D4705">
        <w:rPr>
          <w:rFonts w:ascii="Arial" w:hAnsi="Arial" w:cs="Arial"/>
          <w:kern w:val="0"/>
          <w:sz w:val="22"/>
          <w:szCs w:val="22"/>
          <w14:ligatures w14:val="none"/>
        </w:rPr>
        <w:t>However, delays can occur if communication is poor or resources are limited.</w:t>
      </w:r>
    </w:p>
    <w:p w14:paraId="6A08C2E5" w14:textId="43F3E478" w:rsidR="000E7572" w:rsidRPr="000E7572" w:rsidRDefault="000E7572" w:rsidP="000E7572">
      <w:pPr>
        <w:spacing w:before="100" w:beforeAutospacing="1" w:after="100" w:afterAutospacing="1" w:line="240" w:lineRule="auto"/>
        <w:outlineLvl w:val="1"/>
        <w:rPr>
          <w:rFonts w:ascii="Arial" w:eastAsia="Times New Roman" w:hAnsi="Arial" w:cs="Arial"/>
          <w:kern w:val="0"/>
          <w:sz w:val="22"/>
          <w:szCs w:val="22"/>
          <w14:ligatures w14:val="none"/>
        </w:rPr>
      </w:pPr>
      <w:r w:rsidRPr="000E7572">
        <w:rPr>
          <w:rFonts w:ascii="Arial" w:eastAsia="Times New Roman" w:hAnsi="Arial" w:cs="Arial"/>
          <w:kern w:val="0"/>
          <w:sz w:val="22"/>
          <w:szCs w:val="22"/>
          <w14:ligatures w14:val="none"/>
        </w:rPr>
        <w:t>f) Policy and Legislation</w:t>
      </w:r>
    </w:p>
    <w:p w14:paraId="77C2EF7B" w14:textId="65B453AF" w:rsidR="000E7572" w:rsidRPr="000E7572" w:rsidRDefault="000E7572" w:rsidP="000E7572">
      <w:pPr>
        <w:spacing w:before="100" w:beforeAutospacing="1" w:after="100" w:afterAutospacing="1" w:line="240" w:lineRule="auto"/>
        <w:rPr>
          <w:rFonts w:ascii="Arial" w:hAnsi="Arial" w:cs="Arial"/>
          <w:kern w:val="0"/>
          <w:sz w:val="22"/>
          <w:szCs w:val="22"/>
          <w14:ligatures w14:val="none"/>
        </w:rPr>
      </w:pPr>
      <w:r w:rsidRPr="000E7572">
        <w:rPr>
          <w:rFonts w:ascii="Arial" w:hAnsi="Arial" w:cs="Arial"/>
          <w:kern w:val="0"/>
          <w:sz w:val="22"/>
          <w:szCs w:val="22"/>
          <w14:ligatures w14:val="none"/>
        </w:rPr>
        <w:t>Several UK laws support PCC and partnership working.</w:t>
      </w:r>
    </w:p>
    <w:p w14:paraId="621582BB" w14:textId="1B5838CB" w:rsidR="000E7572" w:rsidRPr="000E7572" w:rsidRDefault="000E7572" w:rsidP="000E7572">
      <w:pPr>
        <w:spacing w:before="100" w:beforeAutospacing="1" w:after="100" w:afterAutospacing="1" w:line="240" w:lineRule="auto"/>
        <w:outlineLvl w:val="2"/>
        <w:rPr>
          <w:rFonts w:ascii="Arial" w:eastAsia="Times New Roman" w:hAnsi="Arial" w:cs="Arial"/>
          <w:kern w:val="0"/>
          <w:sz w:val="22"/>
          <w:szCs w:val="22"/>
          <w14:ligatures w14:val="none"/>
        </w:rPr>
      </w:pPr>
      <w:r w:rsidRPr="000E7572">
        <w:rPr>
          <w:rFonts w:ascii="Arial" w:eastAsia="Times New Roman" w:hAnsi="Arial" w:cs="Arial"/>
          <w:kern w:val="0"/>
          <w:sz w:val="22"/>
          <w:szCs w:val="22"/>
          <w14:ligatures w14:val="none"/>
        </w:rPr>
        <w:t>Care Act 2014</w:t>
      </w:r>
    </w:p>
    <w:p w14:paraId="6C53AE97" w14:textId="6C0ABFF1" w:rsidR="000E7572" w:rsidRPr="000E7572" w:rsidRDefault="000E7572" w:rsidP="000E7572">
      <w:pPr>
        <w:spacing w:before="100" w:beforeAutospacing="1" w:after="100" w:afterAutospacing="1" w:line="240" w:lineRule="auto"/>
        <w:rPr>
          <w:rFonts w:ascii="Arial" w:hAnsi="Arial" w:cs="Arial"/>
          <w:kern w:val="0"/>
          <w:sz w:val="22"/>
          <w:szCs w:val="22"/>
          <w14:ligatures w14:val="none"/>
        </w:rPr>
      </w:pPr>
      <w:r w:rsidRPr="000E7572">
        <w:rPr>
          <w:rFonts w:ascii="Arial" w:hAnsi="Arial" w:cs="Arial"/>
          <w:kern w:val="0"/>
          <w:sz w:val="22"/>
          <w:szCs w:val="22"/>
          <w14:ligatures w14:val="none"/>
        </w:rPr>
        <w:t>Promotes wellbeing and person-centred care (HM Government, 2014).</w:t>
      </w:r>
    </w:p>
    <w:p w14:paraId="661C02B2" w14:textId="06D6C7FD" w:rsidR="000E7572" w:rsidRPr="000E7572" w:rsidRDefault="000E7572" w:rsidP="000E7572">
      <w:pPr>
        <w:spacing w:before="100" w:beforeAutospacing="1" w:after="100" w:afterAutospacing="1" w:line="240" w:lineRule="auto"/>
        <w:outlineLvl w:val="2"/>
        <w:rPr>
          <w:rFonts w:ascii="Arial" w:eastAsia="Times New Roman" w:hAnsi="Arial" w:cs="Arial"/>
          <w:kern w:val="0"/>
          <w:sz w:val="22"/>
          <w:szCs w:val="22"/>
          <w14:ligatures w14:val="none"/>
        </w:rPr>
      </w:pPr>
      <w:r w:rsidRPr="000E7572">
        <w:rPr>
          <w:rFonts w:ascii="Arial" w:eastAsia="Times New Roman" w:hAnsi="Arial" w:cs="Arial"/>
          <w:kern w:val="0"/>
          <w:sz w:val="22"/>
          <w:szCs w:val="22"/>
          <w14:ligatures w14:val="none"/>
        </w:rPr>
        <w:t>Health and Social Care Act 2012</w:t>
      </w:r>
    </w:p>
    <w:p w14:paraId="32CB0D81" w14:textId="41D0D509" w:rsidR="000E7572" w:rsidRPr="000E7572" w:rsidRDefault="000E7572" w:rsidP="000E7572">
      <w:pPr>
        <w:spacing w:before="100" w:beforeAutospacing="1" w:after="100" w:afterAutospacing="1" w:line="240" w:lineRule="auto"/>
        <w:rPr>
          <w:rFonts w:ascii="Arial" w:hAnsi="Arial" w:cs="Arial"/>
          <w:kern w:val="0"/>
          <w:sz w:val="22"/>
          <w:szCs w:val="22"/>
          <w14:ligatures w14:val="none"/>
        </w:rPr>
      </w:pPr>
      <w:r w:rsidRPr="000E7572">
        <w:rPr>
          <w:rFonts w:ascii="Arial" w:hAnsi="Arial" w:cs="Arial"/>
          <w:kern w:val="0"/>
          <w:sz w:val="22"/>
          <w:szCs w:val="22"/>
          <w14:ligatures w14:val="none"/>
        </w:rPr>
        <w:t>Encourages integration of services (Department of Health, 2012).</w:t>
      </w:r>
    </w:p>
    <w:p w14:paraId="377C6F8A" w14:textId="0A794E73" w:rsidR="000E7572" w:rsidRDefault="000E7572" w:rsidP="000E7572">
      <w:pPr>
        <w:spacing w:before="100" w:beforeAutospacing="1" w:after="100" w:afterAutospacing="1" w:line="240" w:lineRule="auto"/>
        <w:outlineLvl w:val="2"/>
        <w:rPr>
          <w:rFonts w:ascii="Arial" w:eastAsia="Times New Roman" w:hAnsi="Arial" w:cs="Arial"/>
          <w:kern w:val="0"/>
          <w:sz w:val="22"/>
          <w:szCs w:val="22"/>
          <w14:ligatures w14:val="none"/>
        </w:rPr>
      </w:pPr>
      <w:r w:rsidRPr="000E7572">
        <w:rPr>
          <w:rFonts w:ascii="Arial" w:eastAsia="Times New Roman" w:hAnsi="Arial" w:cs="Arial"/>
          <w:kern w:val="0"/>
          <w:sz w:val="22"/>
          <w:szCs w:val="22"/>
          <w14:ligatures w14:val="none"/>
        </w:rPr>
        <w:t>Mental Capacity Act 2005</w:t>
      </w:r>
    </w:p>
    <w:p w14:paraId="077BE62C" w14:textId="00CF9507" w:rsidR="00E87ADD" w:rsidRPr="000E7572" w:rsidRDefault="00E87ADD" w:rsidP="000E7572">
      <w:pPr>
        <w:spacing w:before="100" w:beforeAutospacing="1" w:after="100" w:afterAutospacing="1" w:line="240" w:lineRule="auto"/>
        <w:outlineLvl w:val="2"/>
        <w:rPr>
          <w:rFonts w:ascii="Arial" w:eastAsia="Times New Roman" w:hAnsi="Arial" w:cs="Arial"/>
          <w:kern w:val="0"/>
          <w:sz w:val="22"/>
          <w:szCs w:val="22"/>
          <w14:ligatures w14:val="none"/>
        </w:rPr>
      </w:pPr>
      <w:r w:rsidRPr="00E87ADD">
        <w:rPr>
          <w:rFonts w:ascii="Arial" w:eastAsia="Times New Roman" w:hAnsi="Arial" w:cs="Arial"/>
          <w:kern w:val="0"/>
          <w:sz w:val="22"/>
          <w:szCs w:val="22"/>
          <w14:ligatures w14:val="none"/>
        </w:rPr>
        <w:t>In the UK, the Mental Capacity Act 2005 provides the legal framework for these dilemmas, ensuring that even if a person lacks the capacity to make a complex decision, their previous wishes and values are still the primary guide for the "Best Interest" decision.</w:t>
      </w:r>
    </w:p>
    <w:p w14:paraId="30EDAA2C" w14:textId="6D6A36BF" w:rsidR="000E7572" w:rsidRPr="000E7572" w:rsidRDefault="000E7572" w:rsidP="000E7572">
      <w:pPr>
        <w:spacing w:before="100" w:beforeAutospacing="1" w:after="100" w:afterAutospacing="1" w:line="240" w:lineRule="auto"/>
        <w:rPr>
          <w:rFonts w:ascii="Arial" w:hAnsi="Arial" w:cs="Arial"/>
          <w:kern w:val="0"/>
          <w:sz w:val="22"/>
          <w:szCs w:val="22"/>
          <w14:ligatures w14:val="none"/>
        </w:rPr>
      </w:pPr>
      <w:r w:rsidRPr="000E7572">
        <w:rPr>
          <w:rFonts w:ascii="Arial" w:hAnsi="Arial" w:cs="Arial"/>
          <w:kern w:val="0"/>
          <w:sz w:val="22"/>
          <w:szCs w:val="22"/>
          <w14:ligatures w14:val="none"/>
        </w:rPr>
        <w:t>Protects individuals who lack capacity (HM Government, 2005).</w:t>
      </w:r>
    </w:p>
    <w:p w14:paraId="097E2A15" w14:textId="20A88E97" w:rsidR="000E7572" w:rsidRPr="000E7572" w:rsidRDefault="000E7572" w:rsidP="000E7572">
      <w:pPr>
        <w:spacing w:before="100" w:beforeAutospacing="1" w:after="100" w:afterAutospacing="1" w:line="240" w:lineRule="auto"/>
        <w:outlineLvl w:val="2"/>
        <w:rPr>
          <w:rFonts w:ascii="Arial" w:eastAsia="Times New Roman" w:hAnsi="Arial" w:cs="Arial"/>
          <w:kern w:val="0"/>
          <w:sz w:val="22"/>
          <w:szCs w:val="22"/>
          <w14:ligatures w14:val="none"/>
        </w:rPr>
      </w:pPr>
      <w:r w:rsidRPr="000E7572">
        <w:rPr>
          <w:rFonts w:ascii="Arial" w:eastAsia="Times New Roman" w:hAnsi="Arial" w:cs="Arial"/>
          <w:kern w:val="0"/>
          <w:sz w:val="22"/>
          <w:szCs w:val="22"/>
          <w14:ligatures w14:val="none"/>
        </w:rPr>
        <w:t>NHS Long Term Plan (2019)</w:t>
      </w:r>
    </w:p>
    <w:p w14:paraId="3698A952" w14:textId="1FFEED71" w:rsidR="000E7572" w:rsidRPr="000E7572" w:rsidRDefault="000E7572" w:rsidP="000E7572">
      <w:pPr>
        <w:spacing w:before="100" w:beforeAutospacing="1" w:after="100" w:afterAutospacing="1" w:line="240" w:lineRule="auto"/>
        <w:rPr>
          <w:rFonts w:ascii="Arial" w:hAnsi="Arial" w:cs="Arial"/>
          <w:kern w:val="0"/>
          <w:sz w:val="22"/>
          <w:szCs w:val="22"/>
          <w14:ligatures w14:val="none"/>
        </w:rPr>
      </w:pPr>
      <w:r w:rsidRPr="000E7572">
        <w:rPr>
          <w:rFonts w:ascii="Arial" w:hAnsi="Arial" w:cs="Arial"/>
          <w:kern w:val="0"/>
          <w:sz w:val="22"/>
          <w:szCs w:val="22"/>
          <w14:ligatures w14:val="none"/>
        </w:rPr>
        <w:t>Focuses on personalised care and partnership working (NHS England, 2019).</w:t>
      </w:r>
    </w:p>
    <w:p w14:paraId="57C6FDE9" w14:textId="676C2DE2" w:rsidR="000E7572" w:rsidRPr="000E7572" w:rsidRDefault="000E7572" w:rsidP="000E7572">
      <w:pPr>
        <w:spacing w:before="100" w:beforeAutospacing="1" w:after="100" w:afterAutospacing="1" w:line="240" w:lineRule="auto"/>
        <w:outlineLvl w:val="2"/>
        <w:rPr>
          <w:rFonts w:ascii="Arial" w:eastAsia="Times New Roman" w:hAnsi="Arial" w:cs="Arial"/>
          <w:kern w:val="0"/>
          <w:sz w:val="22"/>
          <w:szCs w:val="22"/>
          <w14:ligatures w14:val="none"/>
        </w:rPr>
      </w:pPr>
      <w:r w:rsidRPr="000E7572">
        <w:rPr>
          <w:rFonts w:ascii="Arial" w:eastAsia="Times New Roman" w:hAnsi="Arial" w:cs="Arial"/>
          <w:kern w:val="0"/>
          <w:sz w:val="22"/>
          <w:szCs w:val="22"/>
          <w14:ligatures w14:val="none"/>
        </w:rPr>
        <w:t>Discussion</w:t>
      </w:r>
    </w:p>
    <w:p w14:paraId="40E003CB" w14:textId="77777777" w:rsidR="0028653C" w:rsidRDefault="000E7572" w:rsidP="0028653C">
      <w:pPr>
        <w:spacing w:before="100" w:beforeAutospacing="1" w:after="100" w:afterAutospacing="1" w:line="240" w:lineRule="auto"/>
        <w:rPr>
          <w:rFonts w:ascii="Arial" w:hAnsi="Arial" w:cs="Arial"/>
          <w:kern w:val="0"/>
          <w:sz w:val="22"/>
          <w:szCs w:val="22"/>
          <w14:ligatures w14:val="none"/>
        </w:rPr>
      </w:pPr>
      <w:r w:rsidRPr="000E7572">
        <w:rPr>
          <w:rFonts w:ascii="Arial" w:hAnsi="Arial" w:cs="Arial"/>
          <w:kern w:val="0"/>
          <w:sz w:val="22"/>
          <w:szCs w:val="22"/>
          <w14:ligatures w14:val="none"/>
        </w:rPr>
        <w:t>These policies support PCC and PW, but challenges remain in implementation due to limited resources.</w:t>
      </w:r>
    </w:p>
    <w:p w14:paraId="3932E891" w14:textId="7558167B" w:rsidR="0028653C" w:rsidRPr="0028653C" w:rsidRDefault="0028653C" w:rsidP="0028653C">
      <w:pPr>
        <w:spacing w:before="100" w:beforeAutospacing="1" w:after="100" w:afterAutospacing="1" w:line="240" w:lineRule="auto"/>
        <w:rPr>
          <w:rFonts w:ascii="Arial" w:hAnsi="Arial" w:cs="Arial"/>
          <w:kern w:val="0"/>
          <w:sz w:val="22"/>
          <w:szCs w:val="22"/>
          <w14:ligatures w14:val="none"/>
        </w:rPr>
      </w:pPr>
      <w:r w:rsidRPr="0028653C">
        <w:rPr>
          <w:rFonts w:ascii="Arial" w:hAnsi="Arial" w:cs="Arial"/>
          <w:kern w:val="0"/>
          <w:sz w:val="22"/>
          <w:szCs w:val="22"/>
          <w14:ligatures w14:val="none"/>
        </w:rPr>
        <w:t>Partnership Working in Practice: Multi-Disciplinary Teams (MDTs)</w:t>
      </w:r>
    </w:p>
    <w:p w14:paraId="7110C283" w14:textId="77777777" w:rsidR="0028653C" w:rsidRPr="0028653C" w:rsidRDefault="0028653C" w:rsidP="0028653C">
      <w:pPr>
        <w:spacing w:before="100" w:beforeAutospacing="1" w:after="100" w:afterAutospacing="1" w:line="240" w:lineRule="auto"/>
        <w:rPr>
          <w:rFonts w:ascii="Arial" w:hAnsi="Arial" w:cs="Arial"/>
          <w:kern w:val="0"/>
          <w:sz w:val="22"/>
          <w:szCs w:val="22"/>
          <w14:ligatures w14:val="none"/>
        </w:rPr>
      </w:pPr>
    </w:p>
    <w:p w14:paraId="2B031281" w14:textId="77777777" w:rsidR="0028653C" w:rsidRPr="0028653C" w:rsidRDefault="0028653C" w:rsidP="0028653C">
      <w:pPr>
        <w:spacing w:before="100" w:beforeAutospacing="1" w:after="100" w:afterAutospacing="1" w:line="240" w:lineRule="auto"/>
        <w:rPr>
          <w:rFonts w:ascii="Arial" w:hAnsi="Arial" w:cs="Arial"/>
          <w:kern w:val="0"/>
          <w:sz w:val="22"/>
          <w:szCs w:val="22"/>
          <w14:ligatures w14:val="none"/>
        </w:rPr>
      </w:pPr>
      <w:r w:rsidRPr="0028653C">
        <w:rPr>
          <w:rFonts w:ascii="Arial" w:hAnsi="Arial" w:cs="Arial"/>
          <w:kern w:val="0"/>
          <w:sz w:val="22"/>
          <w:szCs w:val="22"/>
          <w14:ligatures w14:val="none"/>
        </w:rPr>
        <w:t>In the UK, partnership working is most visible in Multi-Disciplinary Teams (MDTs). For a child with complex disabilities, the MDT might include a GP, a Special Educational Needs (SEN) teacher, a speech and language therapist, and a social worker.</w:t>
      </w:r>
    </w:p>
    <w:p w14:paraId="2FE99C88" w14:textId="77777777" w:rsidR="0028653C" w:rsidRPr="0028653C" w:rsidRDefault="0028653C" w:rsidP="0028653C">
      <w:pPr>
        <w:spacing w:before="100" w:beforeAutospacing="1" w:after="100" w:afterAutospacing="1" w:line="240" w:lineRule="auto"/>
        <w:rPr>
          <w:rFonts w:ascii="Arial" w:hAnsi="Arial" w:cs="Arial"/>
          <w:kern w:val="0"/>
          <w:sz w:val="22"/>
          <w:szCs w:val="22"/>
          <w14:ligatures w14:val="none"/>
        </w:rPr>
      </w:pPr>
    </w:p>
    <w:p w14:paraId="3026D3B1" w14:textId="77777777" w:rsidR="0028653C" w:rsidRPr="0028653C" w:rsidRDefault="0028653C" w:rsidP="0028653C">
      <w:pPr>
        <w:spacing w:before="100" w:beforeAutospacing="1" w:after="100" w:afterAutospacing="1" w:line="240" w:lineRule="auto"/>
        <w:rPr>
          <w:rFonts w:ascii="Arial" w:hAnsi="Arial" w:cs="Arial"/>
          <w:kern w:val="0"/>
          <w:sz w:val="22"/>
          <w:szCs w:val="22"/>
          <w14:ligatures w14:val="none"/>
        </w:rPr>
      </w:pPr>
      <w:r w:rsidRPr="0028653C">
        <w:rPr>
          <w:rFonts w:ascii="Arial" w:hAnsi="Arial" w:cs="Arial"/>
          <w:kern w:val="0"/>
          <w:sz w:val="22"/>
          <w:szCs w:val="22"/>
          <w14:ligatures w14:val="none"/>
        </w:rPr>
        <w:t>• Information Sharing: The primary goal is to ensure the family doesn't have to repeat their story ten times to ten different people.</w:t>
      </w:r>
    </w:p>
    <w:p w14:paraId="5C93EF50" w14:textId="77777777" w:rsidR="0028653C" w:rsidRPr="0028653C" w:rsidRDefault="0028653C" w:rsidP="0028653C">
      <w:pPr>
        <w:spacing w:before="100" w:beforeAutospacing="1" w:after="100" w:afterAutospacing="1" w:line="240" w:lineRule="auto"/>
        <w:rPr>
          <w:rFonts w:ascii="Arial" w:hAnsi="Arial" w:cs="Arial"/>
          <w:kern w:val="0"/>
          <w:sz w:val="22"/>
          <w:szCs w:val="22"/>
          <w14:ligatures w14:val="none"/>
        </w:rPr>
      </w:pPr>
    </w:p>
    <w:p w14:paraId="3BD4C979" w14:textId="3250AAE0" w:rsidR="0028653C" w:rsidRDefault="0028653C" w:rsidP="000E7572">
      <w:pPr>
        <w:spacing w:before="100" w:beforeAutospacing="1" w:after="100" w:afterAutospacing="1" w:line="240" w:lineRule="auto"/>
        <w:rPr>
          <w:rFonts w:ascii="Arial" w:hAnsi="Arial" w:cs="Arial"/>
          <w:kern w:val="0"/>
          <w:sz w:val="22"/>
          <w:szCs w:val="22"/>
          <w14:ligatures w14:val="none"/>
        </w:rPr>
      </w:pPr>
      <w:r w:rsidRPr="0028653C">
        <w:rPr>
          <w:rFonts w:ascii="Arial" w:hAnsi="Arial" w:cs="Arial"/>
          <w:kern w:val="0"/>
          <w:sz w:val="22"/>
          <w:szCs w:val="22"/>
          <w14:ligatures w14:val="none"/>
        </w:rPr>
        <w:t>• Integrated Care Systems (ICS): Recent changes in the NHS have led to the creation of ICSs, which aim to "join up" hospital and community care. This prevents people from "falling through the gaps" when they are discharged from a hospital ward back to their own home.</w:t>
      </w:r>
    </w:p>
    <w:p w14:paraId="0E2D52CC" w14:textId="06ECA038" w:rsidR="00CC3932" w:rsidRPr="00CC3932" w:rsidRDefault="00CC3932" w:rsidP="00CC3932">
      <w:pPr>
        <w:spacing w:before="100" w:beforeAutospacing="1" w:after="100" w:afterAutospacing="1" w:line="240" w:lineRule="auto"/>
        <w:rPr>
          <w:rFonts w:ascii="Arial" w:hAnsi="Arial" w:cs="Arial"/>
          <w:kern w:val="0"/>
          <w:sz w:val="22"/>
          <w:szCs w:val="22"/>
          <w14:ligatures w14:val="none"/>
        </w:rPr>
      </w:pPr>
      <w:r w:rsidRPr="00CC3932">
        <w:rPr>
          <w:rFonts w:ascii="Arial" w:hAnsi="Arial" w:cs="Arial"/>
          <w:kern w:val="0"/>
          <w:sz w:val="22"/>
          <w:szCs w:val="22"/>
          <w14:ligatures w14:val="none"/>
        </w:rPr>
        <w:t>Critical Evaluation of Legislation</w:t>
      </w:r>
    </w:p>
    <w:p w14:paraId="7BCE0910" w14:textId="77777777" w:rsidR="00CC3932" w:rsidRPr="00CC3932" w:rsidRDefault="00CC3932" w:rsidP="00CC3932">
      <w:pPr>
        <w:spacing w:before="100" w:beforeAutospacing="1" w:after="100" w:afterAutospacing="1" w:line="240" w:lineRule="auto"/>
        <w:rPr>
          <w:rFonts w:ascii="Arial" w:hAnsi="Arial" w:cs="Arial"/>
          <w:kern w:val="0"/>
          <w:sz w:val="22"/>
          <w:szCs w:val="22"/>
          <w14:ligatures w14:val="none"/>
        </w:rPr>
      </w:pPr>
    </w:p>
    <w:p w14:paraId="568A692D" w14:textId="2A3EAA6B" w:rsidR="00CC3932" w:rsidRPr="000E7572" w:rsidRDefault="00CC3932" w:rsidP="000E7572">
      <w:pPr>
        <w:spacing w:before="100" w:beforeAutospacing="1" w:after="100" w:afterAutospacing="1" w:line="240" w:lineRule="auto"/>
        <w:rPr>
          <w:rFonts w:ascii="Arial" w:hAnsi="Arial" w:cs="Arial"/>
          <w:kern w:val="0"/>
          <w:sz w:val="22"/>
          <w:szCs w:val="22"/>
          <w14:ligatures w14:val="none"/>
        </w:rPr>
      </w:pPr>
      <w:r w:rsidRPr="00CC3932">
        <w:rPr>
          <w:rFonts w:ascii="Arial" w:hAnsi="Arial" w:cs="Arial"/>
          <w:kern w:val="0"/>
          <w:sz w:val="22"/>
          <w:szCs w:val="22"/>
          <w14:ligatures w14:val="none"/>
        </w:rPr>
        <w:t>The Care Act 2014 was a turning point. It moved the focus from "providing services" to "promoting wellbeing." It legally mandated that local authorities must consider a person’s physical, mental, and emotional well-being. However, critics argue that the Act is "toothless" without proper funding. While the law says a person has a right to person-centred support, if the local council has a budget deficit, the actual care provided is often the bare minimum.</w:t>
      </w:r>
    </w:p>
    <w:p w14:paraId="6A659DFF" w14:textId="15ABB688" w:rsidR="00D17A0B" w:rsidRPr="00D17A0B" w:rsidRDefault="00D17A0B" w:rsidP="00D17A0B">
      <w:pPr>
        <w:spacing w:before="100" w:beforeAutospacing="1" w:after="100" w:afterAutospacing="1" w:line="240" w:lineRule="auto"/>
        <w:outlineLvl w:val="1"/>
        <w:rPr>
          <w:rFonts w:ascii="Arial" w:eastAsia="Times New Roman" w:hAnsi="Arial" w:cs="Arial"/>
          <w:kern w:val="0"/>
          <w:sz w:val="22"/>
          <w:szCs w:val="22"/>
          <w14:ligatures w14:val="none"/>
        </w:rPr>
      </w:pPr>
      <w:r w:rsidRPr="00D17A0B">
        <w:rPr>
          <w:rFonts w:ascii="Arial" w:eastAsia="Times New Roman" w:hAnsi="Arial" w:cs="Arial"/>
          <w:kern w:val="0"/>
          <w:sz w:val="22"/>
          <w:szCs w:val="22"/>
          <w14:ligatures w14:val="none"/>
        </w:rPr>
        <w:t>g) Recommendations for Future Development</w:t>
      </w:r>
    </w:p>
    <w:p w14:paraId="47EA535F" w14:textId="4BE68A20" w:rsidR="00D17A0B" w:rsidRPr="00D17A0B" w:rsidRDefault="00D17A0B" w:rsidP="00D17A0B">
      <w:pPr>
        <w:spacing w:before="100" w:beforeAutospacing="1" w:after="100" w:afterAutospacing="1" w:line="240" w:lineRule="auto"/>
        <w:outlineLvl w:val="2"/>
        <w:rPr>
          <w:rFonts w:ascii="Arial" w:eastAsia="Times New Roman" w:hAnsi="Arial" w:cs="Arial"/>
          <w:kern w:val="0"/>
          <w:sz w:val="22"/>
          <w:szCs w:val="22"/>
          <w14:ligatures w14:val="none"/>
        </w:rPr>
      </w:pPr>
      <w:r w:rsidRPr="00D17A0B">
        <w:rPr>
          <w:rFonts w:ascii="Arial" w:eastAsia="Times New Roman" w:hAnsi="Arial" w:cs="Arial"/>
          <w:kern w:val="0"/>
          <w:sz w:val="22"/>
          <w:szCs w:val="22"/>
          <w14:ligatures w14:val="none"/>
        </w:rPr>
        <w:t>Increase Funding</w:t>
      </w:r>
    </w:p>
    <w:p w14:paraId="5F267875" w14:textId="4F987FA7" w:rsidR="00D17A0B" w:rsidRPr="00D17A0B" w:rsidRDefault="00D17A0B" w:rsidP="00D17A0B">
      <w:pPr>
        <w:spacing w:before="100" w:beforeAutospacing="1" w:after="100" w:afterAutospacing="1" w:line="240" w:lineRule="auto"/>
        <w:rPr>
          <w:rFonts w:ascii="Arial" w:hAnsi="Arial" w:cs="Arial"/>
          <w:kern w:val="0"/>
          <w:sz w:val="22"/>
          <w:szCs w:val="22"/>
          <w14:ligatures w14:val="none"/>
        </w:rPr>
      </w:pPr>
      <w:r w:rsidRPr="00D17A0B">
        <w:rPr>
          <w:rFonts w:ascii="Arial" w:hAnsi="Arial" w:cs="Arial"/>
          <w:kern w:val="0"/>
          <w:sz w:val="22"/>
          <w:szCs w:val="22"/>
          <w14:ligatures w14:val="none"/>
        </w:rPr>
        <w:t>More funding is needed to support staff and services.</w:t>
      </w:r>
    </w:p>
    <w:p w14:paraId="1D4A9ED2" w14:textId="2E20939D" w:rsidR="00D17A0B" w:rsidRPr="00D17A0B" w:rsidRDefault="00D17A0B" w:rsidP="00D17A0B">
      <w:pPr>
        <w:spacing w:before="100" w:beforeAutospacing="1" w:after="100" w:afterAutospacing="1" w:line="240" w:lineRule="auto"/>
        <w:outlineLvl w:val="2"/>
        <w:rPr>
          <w:rFonts w:ascii="Arial" w:eastAsia="Times New Roman" w:hAnsi="Arial" w:cs="Arial"/>
          <w:kern w:val="0"/>
          <w:sz w:val="22"/>
          <w:szCs w:val="22"/>
          <w14:ligatures w14:val="none"/>
        </w:rPr>
      </w:pPr>
      <w:r w:rsidRPr="00D17A0B">
        <w:rPr>
          <w:rFonts w:ascii="Arial" w:eastAsia="Times New Roman" w:hAnsi="Arial" w:cs="Arial"/>
          <w:kern w:val="0"/>
          <w:sz w:val="22"/>
          <w:szCs w:val="22"/>
          <w14:ligatures w14:val="none"/>
        </w:rPr>
        <w:t>Improve Communication</w:t>
      </w:r>
    </w:p>
    <w:p w14:paraId="04D04FF8" w14:textId="38CE010D" w:rsidR="00D17A0B" w:rsidRPr="00D17A0B" w:rsidRDefault="00D17A0B" w:rsidP="00D17A0B">
      <w:pPr>
        <w:spacing w:before="100" w:beforeAutospacing="1" w:after="100" w:afterAutospacing="1" w:line="240" w:lineRule="auto"/>
        <w:rPr>
          <w:rFonts w:ascii="Arial" w:hAnsi="Arial" w:cs="Arial"/>
          <w:kern w:val="0"/>
          <w:sz w:val="22"/>
          <w:szCs w:val="22"/>
          <w14:ligatures w14:val="none"/>
        </w:rPr>
      </w:pPr>
      <w:r w:rsidRPr="00D17A0B">
        <w:rPr>
          <w:rFonts w:ascii="Arial" w:hAnsi="Arial" w:cs="Arial"/>
          <w:kern w:val="0"/>
          <w:sz w:val="22"/>
          <w:szCs w:val="22"/>
          <w14:ligatures w14:val="none"/>
        </w:rPr>
        <w:t>Better digital systems can improve information sharing.</w:t>
      </w:r>
    </w:p>
    <w:p w14:paraId="65176C69" w14:textId="79FE7473" w:rsidR="00D17A0B" w:rsidRPr="00D17A0B" w:rsidRDefault="00D17A0B" w:rsidP="00D17A0B">
      <w:pPr>
        <w:spacing w:before="100" w:beforeAutospacing="1" w:after="100" w:afterAutospacing="1" w:line="240" w:lineRule="auto"/>
        <w:outlineLvl w:val="2"/>
        <w:rPr>
          <w:rFonts w:ascii="Arial" w:eastAsia="Times New Roman" w:hAnsi="Arial" w:cs="Arial"/>
          <w:kern w:val="0"/>
          <w:sz w:val="22"/>
          <w:szCs w:val="22"/>
          <w14:ligatures w14:val="none"/>
        </w:rPr>
      </w:pPr>
      <w:r w:rsidRPr="00D17A0B">
        <w:rPr>
          <w:rFonts w:ascii="Arial" w:eastAsia="Times New Roman" w:hAnsi="Arial" w:cs="Arial"/>
          <w:kern w:val="0"/>
          <w:sz w:val="22"/>
          <w:szCs w:val="22"/>
          <w14:ligatures w14:val="none"/>
        </w:rPr>
        <w:t>Training</w:t>
      </w:r>
    </w:p>
    <w:p w14:paraId="71149F3E" w14:textId="6C7AC659" w:rsidR="00D17A0B" w:rsidRPr="00D17A0B" w:rsidRDefault="00D17A0B" w:rsidP="00D17A0B">
      <w:pPr>
        <w:spacing w:before="100" w:beforeAutospacing="1" w:after="100" w:afterAutospacing="1" w:line="240" w:lineRule="auto"/>
        <w:rPr>
          <w:rFonts w:ascii="Arial" w:hAnsi="Arial" w:cs="Arial"/>
          <w:kern w:val="0"/>
          <w:sz w:val="22"/>
          <w:szCs w:val="22"/>
          <w14:ligatures w14:val="none"/>
        </w:rPr>
      </w:pPr>
      <w:r w:rsidRPr="00D17A0B">
        <w:rPr>
          <w:rFonts w:ascii="Arial" w:hAnsi="Arial" w:cs="Arial"/>
          <w:kern w:val="0"/>
          <w:sz w:val="22"/>
          <w:szCs w:val="22"/>
          <w14:ligatures w14:val="none"/>
        </w:rPr>
        <w:t>Staff need training in communication and person-centred care.</w:t>
      </w:r>
    </w:p>
    <w:p w14:paraId="620B6A2F" w14:textId="42B5ECF0" w:rsidR="00D17A0B" w:rsidRPr="00D17A0B" w:rsidRDefault="00D17A0B" w:rsidP="00D17A0B">
      <w:pPr>
        <w:spacing w:before="100" w:beforeAutospacing="1" w:after="100" w:afterAutospacing="1" w:line="240" w:lineRule="auto"/>
        <w:outlineLvl w:val="2"/>
        <w:rPr>
          <w:rFonts w:ascii="Arial" w:eastAsia="Times New Roman" w:hAnsi="Arial" w:cs="Arial"/>
          <w:kern w:val="0"/>
          <w:sz w:val="22"/>
          <w:szCs w:val="22"/>
          <w14:ligatures w14:val="none"/>
        </w:rPr>
      </w:pPr>
      <w:r w:rsidRPr="00D17A0B">
        <w:rPr>
          <w:rFonts w:ascii="Arial" w:eastAsia="Times New Roman" w:hAnsi="Arial" w:cs="Arial"/>
          <w:kern w:val="0"/>
          <w:sz w:val="22"/>
          <w:szCs w:val="22"/>
          <w14:ligatures w14:val="none"/>
        </w:rPr>
        <w:t>Service User Involvement</w:t>
      </w:r>
    </w:p>
    <w:p w14:paraId="66796E26" w14:textId="73E14F76" w:rsidR="00D17A0B" w:rsidRPr="00D17A0B" w:rsidRDefault="00D17A0B" w:rsidP="00D17A0B">
      <w:pPr>
        <w:spacing w:before="100" w:beforeAutospacing="1" w:after="100" w:afterAutospacing="1" w:line="240" w:lineRule="auto"/>
        <w:rPr>
          <w:rFonts w:ascii="Arial" w:hAnsi="Arial" w:cs="Arial"/>
          <w:kern w:val="0"/>
          <w:sz w:val="22"/>
          <w:szCs w:val="22"/>
          <w14:ligatures w14:val="none"/>
        </w:rPr>
      </w:pPr>
      <w:r w:rsidRPr="00D17A0B">
        <w:rPr>
          <w:rFonts w:ascii="Arial" w:hAnsi="Arial" w:cs="Arial"/>
          <w:kern w:val="0"/>
          <w:sz w:val="22"/>
          <w:szCs w:val="22"/>
          <w14:ligatures w14:val="none"/>
        </w:rPr>
        <w:t>Patients should be fully involved in decisions.</w:t>
      </w:r>
    </w:p>
    <w:p w14:paraId="60D7942E" w14:textId="469F552F" w:rsidR="00D17A0B" w:rsidRPr="00D17A0B" w:rsidRDefault="00D17A0B" w:rsidP="00D17A0B">
      <w:pPr>
        <w:spacing w:before="100" w:beforeAutospacing="1" w:after="100" w:afterAutospacing="1" w:line="240" w:lineRule="auto"/>
        <w:outlineLvl w:val="2"/>
        <w:rPr>
          <w:rFonts w:ascii="Arial" w:eastAsia="Times New Roman" w:hAnsi="Arial" w:cs="Arial"/>
          <w:kern w:val="0"/>
          <w:sz w:val="22"/>
          <w:szCs w:val="22"/>
          <w14:ligatures w14:val="none"/>
        </w:rPr>
      </w:pPr>
      <w:r w:rsidRPr="00D17A0B">
        <w:rPr>
          <w:rFonts w:ascii="Arial" w:eastAsia="Times New Roman" w:hAnsi="Arial" w:cs="Arial"/>
          <w:kern w:val="0"/>
          <w:sz w:val="22"/>
          <w:szCs w:val="22"/>
          <w14:ligatures w14:val="none"/>
        </w:rPr>
        <w:t>Policy Implementation</w:t>
      </w:r>
    </w:p>
    <w:p w14:paraId="7D202BDB" w14:textId="0A950AD4" w:rsidR="00D17A0B" w:rsidRPr="005A51F7" w:rsidRDefault="00D17A0B" w:rsidP="005A51F7">
      <w:pPr>
        <w:spacing w:before="100" w:beforeAutospacing="1" w:after="100" w:afterAutospacing="1" w:line="240" w:lineRule="auto"/>
        <w:rPr>
          <w:rFonts w:ascii="Arial" w:hAnsi="Arial" w:cs="Arial"/>
          <w:kern w:val="0"/>
          <w:sz w:val="22"/>
          <w:szCs w:val="22"/>
          <w14:ligatures w14:val="none"/>
        </w:rPr>
      </w:pPr>
      <w:r w:rsidRPr="00D17A0B">
        <w:rPr>
          <w:rFonts w:ascii="Arial" w:hAnsi="Arial" w:cs="Arial"/>
          <w:kern w:val="0"/>
          <w:sz w:val="22"/>
          <w:szCs w:val="22"/>
          <w14:ligatures w14:val="none"/>
        </w:rPr>
        <w:t xml:space="preserve">Policies should be </w:t>
      </w:r>
      <w:r w:rsidR="008D0F49" w:rsidRPr="00D17A0B">
        <w:rPr>
          <w:rFonts w:ascii="Arial" w:hAnsi="Arial" w:cs="Arial"/>
          <w:kern w:val="0"/>
          <w:sz w:val="22"/>
          <w:szCs w:val="22"/>
          <w14:ligatures w14:val="none"/>
        </w:rPr>
        <w:t>checked</w:t>
      </w:r>
      <w:r w:rsidRPr="00D17A0B">
        <w:rPr>
          <w:rFonts w:ascii="Arial" w:hAnsi="Arial" w:cs="Arial"/>
          <w:kern w:val="0"/>
          <w:sz w:val="22"/>
          <w:szCs w:val="22"/>
          <w14:ligatures w14:val="none"/>
        </w:rPr>
        <w:t xml:space="preserve"> to ensure they are followed.</w:t>
      </w:r>
    </w:p>
    <w:p w14:paraId="5B93720D" w14:textId="14DFAA54" w:rsidR="00D17A0B" w:rsidRPr="00D17A0B" w:rsidRDefault="00D17A0B" w:rsidP="005A51F7">
      <w:pPr>
        <w:spacing w:before="100" w:beforeAutospacing="1" w:after="100" w:afterAutospacing="1" w:line="240" w:lineRule="auto"/>
        <w:outlineLvl w:val="1"/>
        <w:rPr>
          <w:rFonts w:ascii="Arial" w:hAnsi="Arial" w:cs="Arial"/>
          <w:kern w:val="0"/>
          <w:sz w:val="22"/>
          <w:szCs w:val="22"/>
          <w14:ligatures w14:val="none"/>
        </w:rPr>
      </w:pPr>
      <w:r w:rsidRPr="00D17A0B">
        <w:rPr>
          <w:rFonts w:ascii="Arial" w:eastAsia="Times New Roman" w:hAnsi="Arial" w:cs="Arial"/>
          <w:kern w:val="0"/>
          <w:sz w:val="22"/>
          <w:szCs w:val="22"/>
          <w14:ligatures w14:val="none"/>
        </w:rPr>
        <w:t>Conclusion</w:t>
      </w:r>
    </w:p>
    <w:p w14:paraId="14DA9406" w14:textId="5081C2A9" w:rsidR="008D0F49" w:rsidRPr="008D0F49" w:rsidRDefault="008D0F49" w:rsidP="008D0F49">
      <w:pPr>
        <w:spacing w:before="100" w:beforeAutospacing="1" w:after="100" w:afterAutospacing="1" w:line="240" w:lineRule="auto"/>
        <w:rPr>
          <w:rFonts w:ascii="Arial" w:hAnsi="Arial" w:cs="Arial"/>
          <w:kern w:val="0"/>
          <w:sz w:val="22"/>
          <w:szCs w:val="22"/>
          <w14:ligatures w14:val="none"/>
        </w:rPr>
      </w:pPr>
      <w:r w:rsidRPr="008D0F49">
        <w:rPr>
          <w:rFonts w:ascii="Arial" w:hAnsi="Arial" w:cs="Arial"/>
          <w:kern w:val="0"/>
          <w:sz w:val="22"/>
          <w:szCs w:val="22"/>
          <w14:ligatures w14:val="none"/>
        </w:rPr>
        <w:t xml:space="preserve">In summary, person-centred care and partnership working are not just "buzzwords" or boxes to tick in </w:t>
      </w:r>
      <w:r>
        <w:rPr>
          <w:rFonts w:ascii="Arial" w:hAnsi="Arial" w:cs="Arial"/>
          <w:kern w:val="0"/>
          <w:sz w:val="22"/>
          <w:szCs w:val="22"/>
          <w14:ligatures w14:val="none"/>
        </w:rPr>
        <w:t xml:space="preserve">and </w:t>
      </w:r>
      <w:r w:rsidRPr="008D0F49">
        <w:rPr>
          <w:rFonts w:ascii="Arial" w:hAnsi="Arial" w:cs="Arial"/>
          <w:kern w:val="0"/>
          <w:sz w:val="22"/>
          <w:szCs w:val="22"/>
          <w14:ligatures w14:val="none"/>
        </w:rPr>
        <w:t>care plan; they are the very foundation of a compassionate and effective healthcare system. When we put the individual at the heart of every decision, we move away from seeing people as a list of symptoms or a bed number, and we start seeing them as human beings with stories, fears, and hopes. This shift in perspective is what truly improves the quality of life for service users across the UK.</w:t>
      </w:r>
    </w:p>
    <w:p w14:paraId="206D6CF1" w14:textId="77777777" w:rsidR="008D0F49" w:rsidRPr="008D0F49" w:rsidRDefault="008D0F49" w:rsidP="008D0F49">
      <w:pPr>
        <w:spacing w:before="100" w:beforeAutospacing="1" w:after="100" w:afterAutospacing="1" w:line="240" w:lineRule="auto"/>
        <w:rPr>
          <w:rFonts w:ascii="Arial" w:hAnsi="Arial" w:cs="Arial"/>
          <w:kern w:val="0"/>
          <w:sz w:val="22"/>
          <w:szCs w:val="22"/>
          <w14:ligatures w14:val="none"/>
        </w:rPr>
      </w:pPr>
    </w:p>
    <w:p w14:paraId="20F92D53" w14:textId="77777777" w:rsidR="008D0F49" w:rsidRPr="008D0F49" w:rsidRDefault="008D0F49" w:rsidP="008D0F49">
      <w:pPr>
        <w:spacing w:before="100" w:beforeAutospacing="1" w:after="100" w:afterAutospacing="1" w:line="240" w:lineRule="auto"/>
        <w:rPr>
          <w:rFonts w:ascii="Arial" w:hAnsi="Arial" w:cs="Arial"/>
          <w:kern w:val="0"/>
          <w:sz w:val="22"/>
          <w:szCs w:val="22"/>
          <w14:ligatures w14:val="none"/>
        </w:rPr>
      </w:pPr>
      <w:r w:rsidRPr="008D0F49">
        <w:rPr>
          <w:rFonts w:ascii="Arial" w:hAnsi="Arial" w:cs="Arial"/>
          <w:kern w:val="0"/>
          <w:sz w:val="22"/>
          <w:szCs w:val="22"/>
          <w14:ligatures w14:val="none"/>
        </w:rPr>
        <w:t>As this report has explored, the theory provided by Carl Rogers gives us a vital roadmap for building trust through empathy and respect. Furthermore, the ethical principles of autonomy and beneficence remind us that our primary duty is to protect the rights and dignity of those in our care. While legislation like the Care Act 2014 and the Mental Capacity Act 2005 provides the legal framework we must follow, the real magic happens in the day-to-day interactions between staff and patients.</w:t>
      </w:r>
    </w:p>
    <w:p w14:paraId="124C7F7A" w14:textId="77777777" w:rsidR="008D0F49" w:rsidRPr="008D0F49" w:rsidRDefault="008D0F49" w:rsidP="008D0F49">
      <w:pPr>
        <w:spacing w:before="100" w:beforeAutospacing="1" w:after="100" w:afterAutospacing="1" w:line="240" w:lineRule="auto"/>
        <w:rPr>
          <w:rFonts w:ascii="Arial" w:hAnsi="Arial" w:cs="Arial"/>
          <w:kern w:val="0"/>
          <w:sz w:val="22"/>
          <w:szCs w:val="22"/>
          <w14:ligatures w14:val="none"/>
        </w:rPr>
      </w:pPr>
    </w:p>
    <w:p w14:paraId="1BC33940" w14:textId="77777777" w:rsidR="008D0F49" w:rsidRPr="008D0F49" w:rsidRDefault="008D0F49" w:rsidP="008D0F49">
      <w:pPr>
        <w:spacing w:before="100" w:beforeAutospacing="1" w:after="100" w:afterAutospacing="1" w:line="240" w:lineRule="auto"/>
        <w:rPr>
          <w:rFonts w:ascii="Arial" w:hAnsi="Arial" w:cs="Arial"/>
          <w:kern w:val="0"/>
          <w:sz w:val="22"/>
          <w:szCs w:val="22"/>
          <w14:ligatures w14:val="none"/>
        </w:rPr>
      </w:pPr>
      <w:r w:rsidRPr="008D0F49">
        <w:rPr>
          <w:rFonts w:ascii="Arial" w:hAnsi="Arial" w:cs="Arial"/>
          <w:kern w:val="0"/>
          <w:sz w:val="22"/>
          <w:szCs w:val="22"/>
          <w14:ligatures w14:val="none"/>
        </w:rPr>
        <w:t>However, we must be honest about the hurdles that remain. Partnership working sounds simple in theory, but in practice, it requires breaking down the "silos" that often exist between the NHS and social services. Communication must be seamless, and professionals must be willing to learn from one another to provide a truly holistic service. Perhaps the biggest challenge of all is the current pressure on the UK workforce. It is difficult to provide deeply personalised care when staff are overstretched and resources are thin.</w:t>
      </w:r>
    </w:p>
    <w:p w14:paraId="2B77FC21" w14:textId="77777777" w:rsidR="008D0F49" w:rsidRPr="008D0F49" w:rsidRDefault="008D0F49" w:rsidP="008D0F49">
      <w:pPr>
        <w:spacing w:before="100" w:beforeAutospacing="1" w:after="100" w:afterAutospacing="1" w:line="240" w:lineRule="auto"/>
        <w:rPr>
          <w:rFonts w:ascii="Arial" w:hAnsi="Arial" w:cs="Arial"/>
          <w:kern w:val="0"/>
          <w:sz w:val="22"/>
          <w:szCs w:val="22"/>
          <w14:ligatures w14:val="none"/>
        </w:rPr>
      </w:pPr>
    </w:p>
    <w:p w14:paraId="20B24864" w14:textId="06A9127A" w:rsidR="00D17A0B" w:rsidRDefault="008D0F49" w:rsidP="00D17A0B">
      <w:pPr>
        <w:spacing w:before="100" w:beforeAutospacing="1" w:after="100" w:afterAutospacing="1" w:line="240" w:lineRule="auto"/>
        <w:rPr>
          <w:rFonts w:ascii="Arial" w:hAnsi="Arial" w:cs="Arial"/>
          <w:kern w:val="0"/>
          <w:sz w:val="22"/>
          <w:szCs w:val="22"/>
          <w14:ligatures w14:val="none"/>
        </w:rPr>
      </w:pPr>
      <w:r w:rsidRPr="008D0F49">
        <w:rPr>
          <w:rFonts w:ascii="Arial" w:hAnsi="Arial" w:cs="Arial"/>
          <w:kern w:val="0"/>
          <w:sz w:val="22"/>
          <w:szCs w:val="22"/>
          <w14:ligatures w14:val="none"/>
        </w:rPr>
        <w:t>Looking ahead, it is clear that if we want to see the full potential of person-centred care, we must invest in the people who provide it. This means better funding, more comprehensive training, and a national commitment to integrating our services. By prioritising the "human" element of health and social care, we can ensure that every individual</w:t>
      </w:r>
      <w:r>
        <w:rPr>
          <w:rFonts w:ascii="Arial" w:hAnsi="Arial" w:cs="Arial"/>
          <w:kern w:val="0"/>
          <w:sz w:val="22"/>
          <w:szCs w:val="22"/>
          <w14:ligatures w14:val="none"/>
        </w:rPr>
        <w:t xml:space="preserve"> </w:t>
      </w:r>
      <w:r w:rsidRPr="008D0F49">
        <w:rPr>
          <w:rFonts w:ascii="Arial" w:hAnsi="Arial" w:cs="Arial"/>
          <w:kern w:val="0"/>
          <w:sz w:val="22"/>
          <w:szCs w:val="22"/>
          <w14:ligatures w14:val="none"/>
        </w:rPr>
        <w:t>regardless of</w:t>
      </w:r>
      <w:r>
        <w:rPr>
          <w:rFonts w:ascii="Arial" w:hAnsi="Arial" w:cs="Arial"/>
          <w:kern w:val="0"/>
          <w:sz w:val="22"/>
          <w:szCs w:val="22"/>
          <w14:ligatures w14:val="none"/>
        </w:rPr>
        <w:t xml:space="preserve"> </w:t>
      </w:r>
      <w:r w:rsidRPr="008D0F49">
        <w:rPr>
          <w:rFonts w:ascii="Arial" w:hAnsi="Arial" w:cs="Arial"/>
          <w:kern w:val="0"/>
          <w:sz w:val="22"/>
          <w:szCs w:val="22"/>
          <w14:ligatures w14:val="none"/>
        </w:rPr>
        <w:t>their age or illness</w:t>
      </w:r>
      <w:r>
        <w:rPr>
          <w:rFonts w:ascii="Arial" w:hAnsi="Arial" w:cs="Arial"/>
          <w:kern w:val="0"/>
          <w:sz w:val="22"/>
          <w:szCs w:val="22"/>
          <w14:ligatures w14:val="none"/>
        </w:rPr>
        <w:t xml:space="preserve"> </w:t>
      </w:r>
      <w:r w:rsidRPr="008D0F49">
        <w:rPr>
          <w:rFonts w:ascii="Arial" w:hAnsi="Arial" w:cs="Arial"/>
          <w:kern w:val="0"/>
          <w:sz w:val="22"/>
          <w:szCs w:val="22"/>
          <w14:ligatures w14:val="none"/>
        </w:rPr>
        <w:t>is treated with the kindness and professional excellence they deserve. Only through a combined effort of policy, partnership, and personal compassion can we build a care system that is truly fit for the future.</w:t>
      </w:r>
    </w:p>
    <w:p w14:paraId="52385202" w14:textId="77777777" w:rsidR="00296310" w:rsidRPr="00D17A0B" w:rsidRDefault="00296310" w:rsidP="00D17A0B">
      <w:pPr>
        <w:spacing w:before="100" w:beforeAutospacing="1" w:after="100" w:afterAutospacing="1" w:line="240" w:lineRule="auto"/>
        <w:rPr>
          <w:rFonts w:ascii="Arial" w:hAnsi="Arial" w:cs="Arial"/>
          <w:kern w:val="0"/>
          <w:sz w:val="22"/>
          <w:szCs w:val="22"/>
          <w14:ligatures w14:val="none"/>
        </w:rPr>
      </w:pPr>
    </w:p>
    <w:p w14:paraId="4E56B2A6" w14:textId="1A658B04" w:rsidR="00296310" w:rsidRPr="00296310" w:rsidRDefault="00296310" w:rsidP="00296310">
      <w:pPr>
        <w:spacing w:before="100" w:beforeAutospacing="1" w:after="100" w:afterAutospacing="1" w:line="240" w:lineRule="auto"/>
        <w:outlineLvl w:val="1"/>
        <w:rPr>
          <w:rFonts w:ascii="Arial" w:eastAsia="Times New Roman" w:hAnsi="Arial" w:cs="Arial"/>
          <w:kern w:val="0"/>
          <w:sz w:val="22"/>
          <w:szCs w:val="22"/>
          <w14:ligatures w14:val="none"/>
        </w:rPr>
      </w:pPr>
      <w:r w:rsidRPr="00296310">
        <w:rPr>
          <w:rFonts w:ascii="Arial" w:eastAsia="Times New Roman" w:hAnsi="Arial" w:cs="Arial"/>
          <w:kern w:val="0"/>
          <w:sz w:val="22"/>
          <w:szCs w:val="22"/>
          <w14:ligatures w14:val="none"/>
        </w:rPr>
        <w:t>Reference List (Harvard Style)</w:t>
      </w:r>
    </w:p>
    <w:p w14:paraId="655CD467" w14:textId="0C39FA94" w:rsidR="00296310" w:rsidRPr="00296310" w:rsidRDefault="00296310" w:rsidP="00296310">
      <w:pPr>
        <w:spacing w:before="100" w:beforeAutospacing="1" w:after="100" w:afterAutospacing="1" w:line="240" w:lineRule="auto"/>
        <w:rPr>
          <w:rFonts w:ascii="Arial" w:hAnsi="Arial" w:cs="Arial"/>
          <w:kern w:val="0"/>
          <w:sz w:val="22"/>
          <w:szCs w:val="22"/>
          <w14:ligatures w14:val="none"/>
        </w:rPr>
      </w:pPr>
      <w:r w:rsidRPr="00296310">
        <w:rPr>
          <w:rFonts w:ascii="Arial" w:hAnsi="Arial" w:cs="Arial"/>
          <w:kern w:val="0"/>
          <w:sz w:val="22"/>
          <w:szCs w:val="22"/>
          <w14:ligatures w14:val="none"/>
        </w:rPr>
        <w:t>Beauchamp, T. and Childress, J. (2019) Principles of Biomedical Ethics. 8th ed. Oxford: Oxford University Press.</w:t>
      </w:r>
    </w:p>
    <w:p w14:paraId="7268A556" w14:textId="66C405E0" w:rsidR="00296310" w:rsidRPr="00296310" w:rsidRDefault="00296310" w:rsidP="00296310">
      <w:pPr>
        <w:spacing w:before="100" w:beforeAutospacing="1" w:after="100" w:afterAutospacing="1" w:line="240" w:lineRule="auto"/>
        <w:rPr>
          <w:rFonts w:ascii="Arial" w:hAnsi="Arial" w:cs="Arial"/>
          <w:kern w:val="0"/>
          <w:sz w:val="22"/>
          <w:szCs w:val="22"/>
          <w14:ligatures w14:val="none"/>
        </w:rPr>
      </w:pPr>
      <w:r w:rsidRPr="00296310">
        <w:rPr>
          <w:rFonts w:ascii="Arial" w:hAnsi="Arial" w:cs="Arial"/>
          <w:kern w:val="0"/>
          <w:sz w:val="22"/>
          <w:szCs w:val="22"/>
          <w14:ligatures w14:val="none"/>
        </w:rPr>
        <w:t>Care Quality Commission (2020) The state of health care and adult social care in England.</w:t>
      </w:r>
    </w:p>
    <w:p w14:paraId="77E7DC8F" w14:textId="56C2411B" w:rsidR="00296310" w:rsidRPr="00296310" w:rsidRDefault="00296310" w:rsidP="00296310">
      <w:pPr>
        <w:spacing w:before="100" w:beforeAutospacing="1" w:after="100" w:afterAutospacing="1" w:line="240" w:lineRule="auto"/>
        <w:rPr>
          <w:rFonts w:ascii="Arial" w:hAnsi="Arial" w:cs="Arial"/>
          <w:kern w:val="0"/>
          <w:sz w:val="22"/>
          <w:szCs w:val="22"/>
          <w14:ligatures w14:val="none"/>
        </w:rPr>
      </w:pPr>
      <w:r w:rsidRPr="00296310">
        <w:rPr>
          <w:rFonts w:ascii="Arial" w:hAnsi="Arial" w:cs="Arial"/>
          <w:kern w:val="0"/>
          <w:sz w:val="22"/>
          <w:szCs w:val="22"/>
          <w14:ligatures w14:val="none"/>
        </w:rPr>
        <w:t>Department of Health (2012) Health and Social Care Act 2012. London: HMSO.</w:t>
      </w:r>
    </w:p>
    <w:p w14:paraId="0A8E2E44" w14:textId="3D5C2F96" w:rsidR="00296310" w:rsidRPr="00296310" w:rsidRDefault="00296310" w:rsidP="00296310">
      <w:pPr>
        <w:spacing w:before="100" w:beforeAutospacing="1" w:after="100" w:afterAutospacing="1" w:line="240" w:lineRule="auto"/>
        <w:rPr>
          <w:rFonts w:ascii="Arial" w:hAnsi="Arial" w:cs="Arial"/>
          <w:kern w:val="0"/>
          <w:sz w:val="22"/>
          <w:szCs w:val="22"/>
          <w14:ligatures w14:val="none"/>
        </w:rPr>
      </w:pPr>
      <w:proofErr w:type="spellStart"/>
      <w:r w:rsidRPr="00296310">
        <w:rPr>
          <w:rFonts w:ascii="Arial" w:hAnsi="Arial" w:cs="Arial"/>
          <w:kern w:val="0"/>
          <w:sz w:val="22"/>
          <w:szCs w:val="22"/>
          <w14:ligatures w14:val="none"/>
        </w:rPr>
        <w:t>Glasby</w:t>
      </w:r>
      <w:proofErr w:type="spellEnd"/>
      <w:r w:rsidRPr="00296310">
        <w:rPr>
          <w:rFonts w:ascii="Arial" w:hAnsi="Arial" w:cs="Arial"/>
          <w:kern w:val="0"/>
          <w:sz w:val="22"/>
          <w:szCs w:val="22"/>
          <w14:ligatures w14:val="none"/>
        </w:rPr>
        <w:t>, J. and Dickinson, H. (2014) Partnership Working in Health and Social Care. Bristol: Policy Press.</w:t>
      </w:r>
    </w:p>
    <w:p w14:paraId="6A285BA6" w14:textId="5E7FC8AC" w:rsidR="00296310" w:rsidRPr="00296310" w:rsidRDefault="00296310" w:rsidP="00296310">
      <w:pPr>
        <w:spacing w:before="100" w:beforeAutospacing="1" w:after="100" w:afterAutospacing="1" w:line="240" w:lineRule="auto"/>
        <w:rPr>
          <w:rFonts w:ascii="Arial" w:hAnsi="Arial" w:cs="Arial"/>
          <w:kern w:val="0"/>
          <w:sz w:val="22"/>
          <w:szCs w:val="22"/>
          <w14:ligatures w14:val="none"/>
        </w:rPr>
      </w:pPr>
      <w:r w:rsidRPr="00296310">
        <w:rPr>
          <w:rFonts w:ascii="Arial" w:hAnsi="Arial" w:cs="Arial"/>
          <w:kern w:val="0"/>
          <w:sz w:val="22"/>
          <w:szCs w:val="22"/>
          <w14:ligatures w14:val="none"/>
        </w:rPr>
        <w:t>Health Foundation (2016) Person-centred care made simple. London: The Health Foundation.</w:t>
      </w:r>
    </w:p>
    <w:p w14:paraId="20F8804A" w14:textId="2932344C" w:rsidR="00296310" w:rsidRPr="00296310" w:rsidRDefault="00296310" w:rsidP="00296310">
      <w:pPr>
        <w:spacing w:before="100" w:beforeAutospacing="1" w:after="100" w:afterAutospacing="1" w:line="240" w:lineRule="auto"/>
        <w:rPr>
          <w:rFonts w:ascii="Arial" w:hAnsi="Arial" w:cs="Arial"/>
          <w:kern w:val="0"/>
          <w:sz w:val="22"/>
          <w:szCs w:val="22"/>
          <w14:ligatures w14:val="none"/>
        </w:rPr>
      </w:pPr>
      <w:r w:rsidRPr="00296310">
        <w:rPr>
          <w:rFonts w:ascii="Arial" w:hAnsi="Arial" w:cs="Arial"/>
          <w:kern w:val="0"/>
          <w:sz w:val="22"/>
          <w:szCs w:val="22"/>
          <w14:ligatures w14:val="none"/>
        </w:rPr>
        <w:t>HM Government (2005) Mental Capacity Act 2005. London: HMSO.</w:t>
      </w:r>
    </w:p>
    <w:p w14:paraId="56208888" w14:textId="1E77F6AA" w:rsidR="00296310" w:rsidRPr="00296310" w:rsidRDefault="00296310" w:rsidP="00296310">
      <w:pPr>
        <w:spacing w:before="100" w:beforeAutospacing="1" w:after="100" w:afterAutospacing="1" w:line="240" w:lineRule="auto"/>
        <w:rPr>
          <w:rFonts w:ascii="Arial" w:hAnsi="Arial" w:cs="Arial"/>
          <w:kern w:val="0"/>
          <w:sz w:val="22"/>
          <w:szCs w:val="22"/>
          <w14:ligatures w14:val="none"/>
        </w:rPr>
      </w:pPr>
      <w:r w:rsidRPr="00296310">
        <w:rPr>
          <w:rFonts w:ascii="Arial" w:hAnsi="Arial" w:cs="Arial"/>
          <w:kern w:val="0"/>
          <w:sz w:val="22"/>
          <w:szCs w:val="22"/>
          <w14:ligatures w14:val="none"/>
        </w:rPr>
        <w:t>HM Government (2014) Care Act 2014. London: HMSO.</w:t>
      </w:r>
    </w:p>
    <w:p w14:paraId="00593F83" w14:textId="419FE218" w:rsidR="00296310" w:rsidRPr="00296310" w:rsidRDefault="00296310" w:rsidP="00296310">
      <w:pPr>
        <w:spacing w:before="100" w:beforeAutospacing="1" w:after="100" w:afterAutospacing="1" w:line="240" w:lineRule="auto"/>
        <w:rPr>
          <w:rFonts w:ascii="Arial" w:hAnsi="Arial" w:cs="Arial"/>
          <w:kern w:val="0"/>
          <w:sz w:val="22"/>
          <w:szCs w:val="22"/>
          <w14:ligatures w14:val="none"/>
        </w:rPr>
      </w:pPr>
      <w:proofErr w:type="spellStart"/>
      <w:r w:rsidRPr="00296310">
        <w:rPr>
          <w:rFonts w:ascii="Arial" w:hAnsi="Arial" w:cs="Arial"/>
          <w:kern w:val="0"/>
          <w:sz w:val="22"/>
          <w:szCs w:val="22"/>
          <w14:ligatures w14:val="none"/>
        </w:rPr>
        <w:t>Kitwood</w:t>
      </w:r>
      <w:proofErr w:type="spellEnd"/>
      <w:r w:rsidRPr="00296310">
        <w:rPr>
          <w:rFonts w:ascii="Arial" w:hAnsi="Arial" w:cs="Arial"/>
          <w:kern w:val="0"/>
          <w:sz w:val="22"/>
          <w:szCs w:val="22"/>
          <w14:ligatures w14:val="none"/>
        </w:rPr>
        <w:t>, T. (1997) Dementia Reconsidered. Buckingham: Open University Press.</w:t>
      </w:r>
    </w:p>
    <w:p w14:paraId="6C9A3A81" w14:textId="4BACBBD8" w:rsidR="00296310" w:rsidRPr="00296310" w:rsidRDefault="00296310" w:rsidP="00296310">
      <w:pPr>
        <w:spacing w:before="100" w:beforeAutospacing="1" w:after="100" w:afterAutospacing="1" w:line="240" w:lineRule="auto"/>
        <w:rPr>
          <w:rFonts w:ascii="Arial" w:hAnsi="Arial" w:cs="Arial"/>
          <w:kern w:val="0"/>
          <w:sz w:val="22"/>
          <w:szCs w:val="22"/>
          <w14:ligatures w14:val="none"/>
        </w:rPr>
      </w:pPr>
      <w:r w:rsidRPr="00296310">
        <w:rPr>
          <w:rFonts w:ascii="Arial" w:hAnsi="Arial" w:cs="Arial"/>
          <w:kern w:val="0"/>
          <w:sz w:val="22"/>
          <w:szCs w:val="22"/>
          <w14:ligatures w14:val="none"/>
        </w:rPr>
        <w:t xml:space="preserve">McCormack, B. and </w:t>
      </w:r>
      <w:proofErr w:type="spellStart"/>
      <w:r w:rsidRPr="00296310">
        <w:rPr>
          <w:rFonts w:ascii="Arial" w:hAnsi="Arial" w:cs="Arial"/>
          <w:kern w:val="0"/>
          <w:sz w:val="22"/>
          <w:szCs w:val="22"/>
          <w14:ligatures w14:val="none"/>
        </w:rPr>
        <w:t>McCance</w:t>
      </w:r>
      <w:proofErr w:type="spellEnd"/>
      <w:r w:rsidRPr="00296310">
        <w:rPr>
          <w:rFonts w:ascii="Arial" w:hAnsi="Arial" w:cs="Arial"/>
          <w:kern w:val="0"/>
          <w:sz w:val="22"/>
          <w:szCs w:val="22"/>
          <w14:ligatures w14:val="none"/>
        </w:rPr>
        <w:t>, T. (2017) Person-Centred Practice in Nursing and Health Care. 2nd ed. Oxford: Wiley-Blackwell.</w:t>
      </w:r>
    </w:p>
    <w:p w14:paraId="25E93BE1" w14:textId="25F74724" w:rsidR="00296310" w:rsidRPr="00296310" w:rsidRDefault="00296310" w:rsidP="00296310">
      <w:pPr>
        <w:spacing w:before="100" w:beforeAutospacing="1" w:after="100" w:afterAutospacing="1" w:line="240" w:lineRule="auto"/>
        <w:rPr>
          <w:rFonts w:ascii="Arial" w:hAnsi="Arial" w:cs="Arial"/>
          <w:kern w:val="0"/>
          <w:sz w:val="22"/>
          <w:szCs w:val="22"/>
          <w14:ligatures w14:val="none"/>
        </w:rPr>
      </w:pPr>
      <w:r w:rsidRPr="00296310">
        <w:rPr>
          <w:rFonts w:ascii="Arial" w:hAnsi="Arial" w:cs="Arial"/>
          <w:kern w:val="0"/>
          <w:sz w:val="22"/>
          <w:szCs w:val="22"/>
          <w14:ligatures w14:val="none"/>
        </w:rPr>
        <w:t>NHS England (2019) The NHS Long Term Plan. London: NHS England.</w:t>
      </w:r>
    </w:p>
    <w:p w14:paraId="7FAAED3E" w14:textId="77777777" w:rsidR="00296310" w:rsidRPr="00296310" w:rsidRDefault="00296310" w:rsidP="00296310">
      <w:pPr>
        <w:spacing w:before="100" w:beforeAutospacing="1" w:after="100" w:afterAutospacing="1" w:line="240" w:lineRule="auto"/>
        <w:rPr>
          <w:rFonts w:ascii="Arial" w:hAnsi="Arial" w:cs="Arial"/>
          <w:kern w:val="0"/>
          <w:sz w:val="22"/>
          <w:szCs w:val="22"/>
          <w14:ligatures w14:val="none"/>
        </w:rPr>
      </w:pPr>
      <w:r w:rsidRPr="00296310">
        <w:rPr>
          <w:rFonts w:ascii="Arial" w:hAnsi="Arial" w:cs="Arial"/>
          <w:kern w:val="0"/>
          <w:sz w:val="22"/>
          <w:szCs w:val="22"/>
          <w14:ligatures w14:val="none"/>
        </w:rPr>
        <w:t>SCIE (2018) Partnership working in social care. London: Social Care Institute for Excellence.</w:t>
      </w:r>
    </w:p>
    <w:p w14:paraId="21A17CE5" w14:textId="77777777" w:rsidR="001C4683" w:rsidRPr="00296310" w:rsidRDefault="001C4683">
      <w:pPr>
        <w:rPr>
          <w:rFonts w:ascii="Arial" w:hAnsi="Arial" w:cs="Arial"/>
          <w:sz w:val="22"/>
          <w:szCs w:val="22"/>
        </w:rPr>
      </w:pPr>
    </w:p>
    <w:sectPr w:rsidR="001C4683" w:rsidRPr="0029631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F92B6" w14:textId="77777777" w:rsidR="00B33853" w:rsidRDefault="00B33853" w:rsidP="006C0076">
      <w:pPr>
        <w:spacing w:after="0" w:line="240" w:lineRule="auto"/>
      </w:pPr>
      <w:r>
        <w:separator/>
      </w:r>
    </w:p>
  </w:endnote>
  <w:endnote w:type="continuationSeparator" w:id="0">
    <w:p w14:paraId="54E24C91" w14:textId="77777777" w:rsidR="00B33853" w:rsidRDefault="00B33853" w:rsidP="006C0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55302" w14:textId="77777777" w:rsidR="00B33853" w:rsidRDefault="00B33853" w:rsidP="006C0076">
      <w:pPr>
        <w:spacing w:after="0" w:line="240" w:lineRule="auto"/>
      </w:pPr>
      <w:r>
        <w:separator/>
      </w:r>
    </w:p>
  </w:footnote>
  <w:footnote w:type="continuationSeparator" w:id="0">
    <w:p w14:paraId="327726F9" w14:textId="77777777" w:rsidR="00B33853" w:rsidRDefault="00B33853" w:rsidP="006C0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CF432" w14:textId="0B4CAEB9" w:rsidR="006C0076" w:rsidRDefault="006C0076">
    <w:pPr>
      <w:pStyle w:val="Header"/>
    </w:pPr>
    <w:r>
      <w:t xml:space="preserve">Klaudia Csoka </w:t>
    </w:r>
  </w:p>
  <w:p w14:paraId="448C1C23" w14:textId="4587DA44" w:rsidR="006C0076" w:rsidRDefault="006C0076">
    <w:pPr>
      <w:pStyle w:val="Header"/>
    </w:pPr>
    <w:r>
      <w:t>2407757</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C578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7D0A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9766879">
    <w:abstractNumId w:val="1"/>
  </w:num>
  <w:num w:numId="2" w16cid:durableId="1390769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076"/>
    <w:rsid w:val="00021D79"/>
    <w:rsid w:val="00022F1C"/>
    <w:rsid w:val="000412DE"/>
    <w:rsid w:val="000E7572"/>
    <w:rsid w:val="000F182D"/>
    <w:rsid w:val="00114892"/>
    <w:rsid w:val="001C4683"/>
    <w:rsid w:val="0028653C"/>
    <w:rsid w:val="00296310"/>
    <w:rsid w:val="003712A6"/>
    <w:rsid w:val="00405A4D"/>
    <w:rsid w:val="005428B2"/>
    <w:rsid w:val="005A51F7"/>
    <w:rsid w:val="00696298"/>
    <w:rsid w:val="006A09CB"/>
    <w:rsid w:val="006C0076"/>
    <w:rsid w:val="007A5D15"/>
    <w:rsid w:val="00807E7E"/>
    <w:rsid w:val="00885C98"/>
    <w:rsid w:val="008D0F49"/>
    <w:rsid w:val="008D4705"/>
    <w:rsid w:val="00950233"/>
    <w:rsid w:val="00962FAC"/>
    <w:rsid w:val="00A030A4"/>
    <w:rsid w:val="00A55E09"/>
    <w:rsid w:val="00B17D0B"/>
    <w:rsid w:val="00B33853"/>
    <w:rsid w:val="00C37C2E"/>
    <w:rsid w:val="00CC3932"/>
    <w:rsid w:val="00D1342F"/>
    <w:rsid w:val="00D17A0B"/>
    <w:rsid w:val="00E315FB"/>
    <w:rsid w:val="00E87ADD"/>
    <w:rsid w:val="00ED0425"/>
    <w:rsid w:val="00ED3EA2"/>
    <w:rsid w:val="00F43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CED46"/>
  <w15:chartTrackingRefBased/>
  <w15:docId w15:val="{123FEDE2-2E01-004C-A8B7-51DA5E2C5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0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00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C00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00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00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00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00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00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00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0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00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00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00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00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00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00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00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0076"/>
    <w:rPr>
      <w:rFonts w:eastAsiaTheme="majorEastAsia" w:cstheme="majorBidi"/>
      <w:color w:val="272727" w:themeColor="text1" w:themeTint="D8"/>
    </w:rPr>
  </w:style>
  <w:style w:type="paragraph" w:styleId="Title">
    <w:name w:val="Title"/>
    <w:basedOn w:val="Normal"/>
    <w:next w:val="Normal"/>
    <w:link w:val="TitleChar"/>
    <w:uiPriority w:val="10"/>
    <w:qFormat/>
    <w:rsid w:val="006C00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00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00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00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0076"/>
    <w:pPr>
      <w:spacing w:before="160"/>
      <w:jc w:val="center"/>
    </w:pPr>
    <w:rPr>
      <w:i/>
      <w:iCs/>
      <w:color w:val="404040" w:themeColor="text1" w:themeTint="BF"/>
    </w:rPr>
  </w:style>
  <w:style w:type="character" w:customStyle="1" w:styleId="QuoteChar">
    <w:name w:val="Quote Char"/>
    <w:basedOn w:val="DefaultParagraphFont"/>
    <w:link w:val="Quote"/>
    <w:uiPriority w:val="29"/>
    <w:rsid w:val="006C0076"/>
    <w:rPr>
      <w:i/>
      <w:iCs/>
      <w:color w:val="404040" w:themeColor="text1" w:themeTint="BF"/>
    </w:rPr>
  </w:style>
  <w:style w:type="paragraph" w:styleId="ListParagraph">
    <w:name w:val="List Paragraph"/>
    <w:basedOn w:val="Normal"/>
    <w:uiPriority w:val="34"/>
    <w:qFormat/>
    <w:rsid w:val="006C0076"/>
    <w:pPr>
      <w:ind w:left="720"/>
      <w:contextualSpacing/>
    </w:pPr>
  </w:style>
  <w:style w:type="character" w:styleId="IntenseEmphasis">
    <w:name w:val="Intense Emphasis"/>
    <w:basedOn w:val="DefaultParagraphFont"/>
    <w:uiPriority w:val="21"/>
    <w:qFormat/>
    <w:rsid w:val="006C0076"/>
    <w:rPr>
      <w:i/>
      <w:iCs/>
      <w:color w:val="0F4761" w:themeColor="accent1" w:themeShade="BF"/>
    </w:rPr>
  </w:style>
  <w:style w:type="paragraph" w:styleId="IntenseQuote">
    <w:name w:val="Intense Quote"/>
    <w:basedOn w:val="Normal"/>
    <w:next w:val="Normal"/>
    <w:link w:val="IntenseQuoteChar"/>
    <w:uiPriority w:val="30"/>
    <w:qFormat/>
    <w:rsid w:val="006C00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0076"/>
    <w:rPr>
      <w:i/>
      <w:iCs/>
      <w:color w:val="0F4761" w:themeColor="accent1" w:themeShade="BF"/>
    </w:rPr>
  </w:style>
  <w:style w:type="character" w:styleId="IntenseReference">
    <w:name w:val="Intense Reference"/>
    <w:basedOn w:val="DefaultParagraphFont"/>
    <w:uiPriority w:val="32"/>
    <w:qFormat/>
    <w:rsid w:val="006C0076"/>
    <w:rPr>
      <w:b/>
      <w:bCs/>
      <w:smallCaps/>
      <w:color w:val="0F4761" w:themeColor="accent1" w:themeShade="BF"/>
      <w:spacing w:val="5"/>
    </w:rPr>
  </w:style>
  <w:style w:type="paragraph" w:styleId="Header">
    <w:name w:val="header"/>
    <w:basedOn w:val="Normal"/>
    <w:link w:val="HeaderChar"/>
    <w:uiPriority w:val="99"/>
    <w:unhideWhenUsed/>
    <w:rsid w:val="006C0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076"/>
  </w:style>
  <w:style w:type="paragraph" w:styleId="Footer">
    <w:name w:val="footer"/>
    <w:basedOn w:val="Normal"/>
    <w:link w:val="FooterChar"/>
    <w:uiPriority w:val="99"/>
    <w:unhideWhenUsed/>
    <w:rsid w:val="006C0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076"/>
  </w:style>
  <w:style w:type="character" w:customStyle="1" w:styleId="s1">
    <w:name w:val="s1"/>
    <w:basedOn w:val="DefaultParagraphFont"/>
    <w:rsid w:val="00ED3EA2"/>
  </w:style>
  <w:style w:type="paragraph" w:customStyle="1" w:styleId="p2">
    <w:name w:val="p2"/>
    <w:basedOn w:val="Normal"/>
    <w:rsid w:val="00ED3EA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D3EA2"/>
  </w:style>
  <w:style w:type="paragraph" w:customStyle="1" w:styleId="p3">
    <w:name w:val="p3"/>
    <w:basedOn w:val="Normal"/>
    <w:rsid w:val="00ED3EA2"/>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021D79"/>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296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109</TotalTime>
  <Pages>1</Pages>
  <Words>2090</Words>
  <Characters>11919</Characters>
  <Application>Microsoft Office Word</Application>
  <DocSecurity>0</DocSecurity>
  <Lines>99</Lines>
  <Paragraphs>27</Paragraphs>
  <ScaleCrop>false</ScaleCrop>
  <Company/>
  <LinksUpToDate>false</LinksUpToDate>
  <CharactersWithSpaces>13982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Csoka (2407757)</dc:creator>
  <cp:keywords/>
  <dc:description/>
  <cp:lastModifiedBy>Klaudia Csoka (2407757)</cp:lastModifiedBy>
  <cp:revision>32</cp:revision>
  <dcterms:created xsi:type="dcterms:W3CDTF">2026-03-24T23:15:00Z</dcterms:created>
  <dcterms:modified xsi:type="dcterms:W3CDTF">2026-03-28T22:16:00Z</dcterms:modified>
</cp:coreProperties>
</file>