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45059" w14:textId="25B91FB2" w:rsidR="00B10B6B" w:rsidRDefault="00B10B6B" w:rsidP="00727420">
      <w:pPr>
        <w:rPr>
          <w:b/>
          <w:bCs/>
          <w:sz w:val="44"/>
          <w:szCs w:val="44"/>
          <w:lang w:val="en-IN"/>
        </w:rPr>
      </w:pPr>
      <w:r w:rsidRPr="00B10B6B">
        <w:rPr>
          <w:b/>
          <w:bCs/>
          <w:sz w:val="44"/>
          <w:szCs w:val="44"/>
          <w:lang w:val="en-IN"/>
        </w:rPr>
        <w:t>Introduction to Independent Research Skills</w:t>
      </w:r>
    </w:p>
    <w:p w14:paraId="4466EEE7" w14:textId="77777777" w:rsidR="00B92736" w:rsidRDefault="00B92736" w:rsidP="006B67EB">
      <w:pPr>
        <w:jc w:val="center"/>
        <w:rPr>
          <w:b/>
          <w:bCs/>
          <w:sz w:val="44"/>
          <w:szCs w:val="44"/>
          <w:lang w:val="en-IN"/>
        </w:rPr>
      </w:pPr>
    </w:p>
    <w:p w14:paraId="756F1790" w14:textId="76D7806E" w:rsidR="009A49E6" w:rsidRDefault="009A49E6" w:rsidP="006B67EB">
      <w:pPr>
        <w:jc w:val="center"/>
        <w:rPr>
          <w:b/>
          <w:bCs/>
          <w:sz w:val="44"/>
          <w:szCs w:val="44"/>
          <w:lang w:val="en-IN"/>
        </w:rPr>
      </w:pPr>
      <w:r w:rsidRPr="009A49E6">
        <w:rPr>
          <w:b/>
          <w:bCs/>
          <w:sz w:val="44"/>
          <w:szCs w:val="44"/>
          <w:lang w:val="en-IN"/>
        </w:rPr>
        <w:t>BMHP5019</w:t>
      </w:r>
    </w:p>
    <w:p w14:paraId="7A4F6786" w14:textId="66DFBB0D" w:rsidR="009A49E6" w:rsidRPr="009A49E6" w:rsidRDefault="009A49E6" w:rsidP="009A49E6">
      <w:pPr>
        <w:jc w:val="center"/>
        <w:rPr>
          <w:b/>
          <w:bCs/>
          <w:sz w:val="40"/>
          <w:szCs w:val="40"/>
          <w:lang w:val="en-IN"/>
        </w:rPr>
      </w:pPr>
      <w:r w:rsidRPr="009A49E6">
        <w:rPr>
          <w:b/>
          <w:bCs/>
          <w:sz w:val="40"/>
          <w:szCs w:val="40"/>
          <w:lang w:val="en-IN"/>
        </w:rPr>
        <w:t>Component 1: Research</w:t>
      </w:r>
      <w:r w:rsidR="006B67EB">
        <w:rPr>
          <w:b/>
          <w:bCs/>
          <w:sz w:val="40"/>
          <w:szCs w:val="40"/>
          <w:lang w:val="en-IN"/>
        </w:rPr>
        <w:t xml:space="preserve"> </w:t>
      </w:r>
      <w:r w:rsidRPr="009A49E6">
        <w:rPr>
          <w:b/>
          <w:bCs/>
          <w:sz w:val="40"/>
          <w:szCs w:val="40"/>
          <w:lang w:val="en-IN"/>
        </w:rPr>
        <w:t>Proposal</w:t>
      </w:r>
    </w:p>
    <w:p w14:paraId="6B56D660" w14:textId="77777777" w:rsidR="00A31AC3" w:rsidRPr="006B67EB" w:rsidRDefault="00A31AC3" w:rsidP="006B67EB">
      <w:pPr>
        <w:rPr>
          <w:b/>
          <w:bCs/>
          <w:sz w:val="32"/>
          <w:szCs w:val="32"/>
          <w:lang w:val="en-IN"/>
        </w:rPr>
      </w:pPr>
    </w:p>
    <w:p w14:paraId="25FDC5A7" w14:textId="243A4ADD" w:rsidR="0035233B" w:rsidRDefault="00A31AC3" w:rsidP="00A31AC3">
      <w:pPr>
        <w:jc w:val="center"/>
        <w:rPr>
          <w:b/>
          <w:bCs/>
          <w:sz w:val="32"/>
          <w:szCs w:val="32"/>
          <w:lang w:val="en-IN"/>
        </w:rPr>
      </w:pPr>
      <w:r w:rsidRPr="006B67EB">
        <w:rPr>
          <w:b/>
          <w:bCs/>
          <w:sz w:val="32"/>
          <w:szCs w:val="32"/>
          <w:lang w:val="en-IN"/>
        </w:rPr>
        <w:t>“</w:t>
      </w:r>
      <w:r w:rsidR="0035233B" w:rsidRPr="006B67EB">
        <w:rPr>
          <w:b/>
          <w:bCs/>
          <w:sz w:val="32"/>
          <w:szCs w:val="32"/>
          <w:lang w:val="en-IN"/>
        </w:rPr>
        <w:t>A Scoping Review of Barriers to Diagnosis and Treatment of Adult ADHD in the UK</w:t>
      </w:r>
      <w:r w:rsidRPr="006B67EB">
        <w:rPr>
          <w:b/>
          <w:bCs/>
          <w:sz w:val="32"/>
          <w:szCs w:val="32"/>
          <w:lang w:val="en-IN"/>
        </w:rPr>
        <w:t>”</w:t>
      </w:r>
    </w:p>
    <w:p w14:paraId="796F99FF" w14:textId="0A01435E" w:rsidR="00727420" w:rsidRDefault="00727420" w:rsidP="00A31AC3">
      <w:pPr>
        <w:jc w:val="center"/>
        <w:rPr>
          <w:b/>
          <w:bCs/>
          <w:sz w:val="32"/>
          <w:szCs w:val="32"/>
          <w:lang w:val="en-IN"/>
        </w:rPr>
      </w:pPr>
      <w:r>
        <w:rPr>
          <w:b/>
          <w:bCs/>
          <w:sz w:val="32"/>
          <w:szCs w:val="32"/>
          <w:lang w:val="en-IN"/>
        </w:rPr>
        <w:t xml:space="preserve">Student Name: Nazira Mostafa Suliman Mahmoud </w:t>
      </w:r>
    </w:p>
    <w:p w14:paraId="1E4390ED" w14:textId="18D8C199" w:rsidR="006B67EB" w:rsidRDefault="006B67EB" w:rsidP="00727420">
      <w:pPr>
        <w:jc w:val="center"/>
        <w:rPr>
          <w:b/>
          <w:bCs/>
          <w:sz w:val="32"/>
          <w:szCs w:val="32"/>
          <w:lang w:val="en-IN"/>
        </w:rPr>
      </w:pPr>
      <w:r>
        <w:rPr>
          <w:b/>
          <w:bCs/>
          <w:sz w:val="32"/>
          <w:szCs w:val="32"/>
          <w:lang w:val="en-IN"/>
        </w:rPr>
        <w:t>Student Number:</w:t>
      </w:r>
      <w:r w:rsidR="00727420">
        <w:rPr>
          <w:b/>
          <w:bCs/>
          <w:sz w:val="32"/>
          <w:szCs w:val="32"/>
          <w:lang w:val="en-IN"/>
        </w:rPr>
        <w:t xml:space="preserve"> 2319081</w:t>
      </w:r>
    </w:p>
    <w:p w14:paraId="1FF17932" w14:textId="09C60590" w:rsidR="002B2846" w:rsidRDefault="002B2846" w:rsidP="00727420">
      <w:pPr>
        <w:jc w:val="center"/>
        <w:rPr>
          <w:b/>
          <w:bCs/>
          <w:sz w:val="32"/>
          <w:szCs w:val="32"/>
          <w:lang w:val="en-IN"/>
        </w:rPr>
      </w:pPr>
      <w:r>
        <w:rPr>
          <w:b/>
          <w:bCs/>
          <w:sz w:val="32"/>
          <w:szCs w:val="32"/>
          <w:lang w:val="en-IN"/>
        </w:rPr>
        <w:t xml:space="preserve">Lecturer: Rizwan Nadim </w:t>
      </w:r>
    </w:p>
    <w:p w14:paraId="4BE3E1CE" w14:textId="77777777" w:rsidR="006B67EB" w:rsidRDefault="006B67EB">
      <w:pPr>
        <w:spacing w:line="278" w:lineRule="auto"/>
        <w:jc w:val="left"/>
        <w:rPr>
          <w:b/>
          <w:bCs/>
          <w:sz w:val="32"/>
          <w:szCs w:val="32"/>
          <w:lang w:val="en-IN"/>
        </w:rPr>
      </w:pPr>
      <w:r>
        <w:rPr>
          <w:b/>
          <w:bCs/>
          <w:sz w:val="32"/>
          <w:szCs w:val="32"/>
          <w:lang w:val="en-IN"/>
        </w:rPr>
        <w:br w:type="page"/>
      </w:r>
    </w:p>
    <w:sdt>
      <w:sdtPr>
        <w:rPr>
          <w:rFonts w:ascii="Times New Roman" w:eastAsiaTheme="minorHAnsi" w:hAnsi="Times New Roman" w:cstheme="minorBidi"/>
          <w:color w:val="0D0D0D" w:themeColor="text1" w:themeTint="F2"/>
          <w:kern w:val="2"/>
          <w:sz w:val="24"/>
          <w:szCs w:val="24"/>
          <w:lang w:val="en-GB" w:bidi="hi-IN"/>
          <w14:ligatures w14:val="standardContextual"/>
        </w:rPr>
        <w:id w:val="980039915"/>
        <w:docPartObj>
          <w:docPartGallery w:val="Table of Contents"/>
          <w:docPartUnique/>
        </w:docPartObj>
      </w:sdtPr>
      <w:sdtEndPr>
        <w:rPr>
          <w:b/>
          <w:bCs/>
          <w:noProof/>
        </w:rPr>
      </w:sdtEndPr>
      <w:sdtContent>
        <w:p w14:paraId="07BC1DB8" w14:textId="16F702DA" w:rsidR="006968BC" w:rsidRPr="006968BC" w:rsidRDefault="006968BC">
          <w:pPr>
            <w:pStyle w:val="TOCHeading"/>
            <w:rPr>
              <w:rFonts w:ascii="Times New Roman" w:hAnsi="Times New Roman" w:cs="Times New Roman"/>
              <w:b/>
              <w:bCs/>
              <w:color w:val="0D0D0D" w:themeColor="text1" w:themeTint="F2"/>
              <w:sz w:val="36"/>
              <w:szCs w:val="36"/>
            </w:rPr>
          </w:pPr>
          <w:r w:rsidRPr="006968BC">
            <w:rPr>
              <w:rFonts w:ascii="Times New Roman" w:hAnsi="Times New Roman" w:cs="Times New Roman"/>
              <w:b/>
              <w:bCs/>
              <w:color w:val="0D0D0D" w:themeColor="text1" w:themeTint="F2"/>
              <w:sz w:val="36"/>
              <w:szCs w:val="36"/>
            </w:rPr>
            <w:t>Table of Contents</w:t>
          </w:r>
        </w:p>
        <w:p w14:paraId="1FFD1571" w14:textId="32830096" w:rsidR="00046AEB" w:rsidRDefault="006968BC">
          <w:pPr>
            <w:pStyle w:val="TOC1"/>
            <w:tabs>
              <w:tab w:val="right" w:leader="dot" w:pos="9016"/>
            </w:tabs>
            <w:rPr>
              <w:rFonts w:asciiTheme="minorHAnsi" w:eastAsiaTheme="minorEastAsia" w:hAnsiTheme="minorHAnsi"/>
              <w:noProof/>
              <w:color w:val="auto"/>
              <w:lang w:val="en-IN" w:eastAsia="en-IN"/>
            </w:rPr>
          </w:pPr>
          <w:r>
            <w:fldChar w:fldCharType="begin"/>
          </w:r>
          <w:r>
            <w:instrText xml:space="preserve"> TOC \o "1-3" \h \z \u </w:instrText>
          </w:r>
          <w:r>
            <w:fldChar w:fldCharType="separate"/>
          </w:r>
          <w:hyperlink w:anchor="_Toc221721008" w:history="1">
            <w:r w:rsidR="00046AEB" w:rsidRPr="00B1092C">
              <w:rPr>
                <w:rStyle w:val="Hyperlink"/>
                <w:noProof/>
                <w:lang w:val="en-IN"/>
              </w:rPr>
              <w:t>Introduction and Review Question</w:t>
            </w:r>
            <w:r w:rsidR="00046AEB">
              <w:rPr>
                <w:noProof/>
                <w:webHidden/>
              </w:rPr>
              <w:tab/>
            </w:r>
            <w:r w:rsidR="00046AEB">
              <w:rPr>
                <w:noProof/>
                <w:webHidden/>
              </w:rPr>
              <w:fldChar w:fldCharType="begin"/>
            </w:r>
            <w:r w:rsidR="00046AEB">
              <w:rPr>
                <w:noProof/>
                <w:webHidden/>
              </w:rPr>
              <w:instrText xml:space="preserve"> PAGEREF _Toc221721008 \h </w:instrText>
            </w:r>
            <w:r w:rsidR="00046AEB">
              <w:rPr>
                <w:noProof/>
                <w:webHidden/>
              </w:rPr>
            </w:r>
            <w:r w:rsidR="00046AEB">
              <w:rPr>
                <w:noProof/>
                <w:webHidden/>
              </w:rPr>
              <w:fldChar w:fldCharType="separate"/>
            </w:r>
            <w:r w:rsidR="00727420">
              <w:rPr>
                <w:noProof/>
                <w:webHidden/>
              </w:rPr>
              <w:t>3</w:t>
            </w:r>
            <w:r w:rsidR="00046AEB">
              <w:rPr>
                <w:noProof/>
                <w:webHidden/>
              </w:rPr>
              <w:fldChar w:fldCharType="end"/>
            </w:r>
          </w:hyperlink>
        </w:p>
        <w:p w14:paraId="4B2C5C2D" w14:textId="4A3EB019" w:rsidR="00046AEB" w:rsidRDefault="00046AEB">
          <w:pPr>
            <w:pStyle w:val="TOC1"/>
            <w:tabs>
              <w:tab w:val="right" w:leader="dot" w:pos="9016"/>
            </w:tabs>
            <w:rPr>
              <w:rFonts w:asciiTheme="minorHAnsi" w:eastAsiaTheme="minorEastAsia" w:hAnsiTheme="minorHAnsi"/>
              <w:noProof/>
              <w:color w:val="auto"/>
              <w:lang w:val="en-IN" w:eastAsia="en-IN"/>
            </w:rPr>
          </w:pPr>
          <w:hyperlink w:anchor="_Toc221721009" w:history="1">
            <w:r w:rsidRPr="00B1092C">
              <w:rPr>
                <w:rStyle w:val="Hyperlink"/>
                <w:noProof/>
                <w:lang w:val="en-IN"/>
              </w:rPr>
              <w:t>Rationale</w:t>
            </w:r>
            <w:r>
              <w:rPr>
                <w:noProof/>
                <w:webHidden/>
              </w:rPr>
              <w:tab/>
            </w:r>
            <w:r>
              <w:rPr>
                <w:noProof/>
                <w:webHidden/>
              </w:rPr>
              <w:fldChar w:fldCharType="begin"/>
            </w:r>
            <w:r>
              <w:rPr>
                <w:noProof/>
                <w:webHidden/>
              </w:rPr>
              <w:instrText xml:space="preserve"> PAGEREF _Toc221721009 \h </w:instrText>
            </w:r>
            <w:r>
              <w:rPr>
                <w:noProof/>
                <w:webHidden/>
              </w:rPr>
            </w:r>
            <w:r>
              <w:rPr>
                <w:noProof/>
                <w:webHidden/>
              </w:rPr>
              <w:fldChar w:fldCharType="separate"/>
            </w:r>
            <w:r w:rsidR="00727420">
              <w:rPr>
                <w:noProof/>
                <w:webHidden/>
              </w:rPr>
              <w:t>3</w:t>
            </w:r>
            <w:r>
              <w:rPr>
                <w:noProof/>
                <w:webHidden/>
              </w:rPr>
              <w:fldChar w:fldCharType="end"/>
            </w:r>
          </w:hyperlink>
        </w:p>
        <w:p w14:paraId="7FD9192A" w14:textId="095133FE" w:rsidR="00046AEB" w:rsidRDefault="00046AEB">
          <w:pPr>
            <w:pStyle w:val="TOC1"/>
            <w:tabs>
              <w:tab w:val="right" w:leader="dot" w:pos="9016"/>
            </w:tabs>
            <w:rPr>
              <w:rFonts w:asciiTheme="minorHAnsi" w:eastAsiaTheme="minorEastAsia" w:hAnsiTheme="minorHAnsi"/>
              <w:noProof/>
              <w:color w:val="auto"/>
              <w:lang w:val="en-IN" w:eastAsia="en-IN"/>
            </w:rPr>
          </w:pPr>
          <w:hyperlink w:anchor="_Toc221721010" w:history="1">
            <w:r w:rsidRPr="00B1092C">
              <w:rPr>
                <w:rStyle w:val="Hyperlink"/>
                <w:noProof/>
                <w:lang w:val="en-IN"/>
              </w:rPr>
              <w:t>Methods</w:t>
            </w:r>
            <w:r>
              <w:rPr>
                <w:noProof/>
                <w:webHidden/>
              </w:rPr>
              <w:tab/>
            </w:r>
            <w:r>
              <w:rPr>
                <w:noProof/>
                <w:webHidden/>
              </w:rPr>
              <w:fldChar w:fldCharType="begin"/>
            </w:r>
            <w:r>
              <w:rPr>
                <w:noProof/>
                <w:webHidden/>
              </w:rPr>
              <w:instrText xml:space="preserve"> PAGEREF _Toc221721010 \h </w:instrText>
            </w:r>
            <w:r>
              <w:rPr>
                <w:noProof/>
                <w:webHidden/>
              </w:rPr>
            </w:r>
            <w:r>
              <w:rPr>
                <w:noProof/>
                <w:webHidden/>
              </w:rPr>
              <w:fldChar w:fldCharType="separate"/>
            </w:r>
            <w:r w:rsidR="00727420">
              <w:rPr>
                <w:noProof/>
                <w:webHidden/>
              </w:rPr>
              <w:t>4</w:t>
            </w:r>
            <w:r>
              <w:rPr>
                <w:noProof/>
                <w:webHidden/>
              </w:rPr>
              <w:fldChar w:fldCharType="end"/>
            </w:r>
          </w:hyperlink>
        </w:p>
        <w:p w14:paraId="46A752E6" w14:textId="64CDC73A" w:rsidR="00046AEB" w:rsidRDefault="00046AEB">
          <w:pPr>
            <w:pStyle w:val="TOC1"/>
            <w:tabs>
              <w:tab w:val="right" w:leader="dot" w:pos="9016"/>
            </w:tabs>
            <w:rPr>
              <w:rFonts w:asciiTheme="minorHAnsi" w:eastAsiaTheme="minorEastAsia" w:hAnsiTheme="minorHAnsi"/>
              <w:noProof/>
              <w:color w:val="auto"/>
              <w:lang w:val="en-IN" w:eastAsia="en-IN"/>
            </w:rPr>
          </w:pPr>
          <w:hyperlink w:anchor="_Toc221721011" w:history="1">
            <w:r w:rsidRPr="00B1092C">
              <w:rPr>
                <w:rStyle w:val="Hyperlink"/>
                <w:noProof/>
                <w:lang w:val="en-IN"/>
              </w:rPr>
              <w:t>Ethical Considerations</w:t>
            </w:r>
            <w:r>
              <w:rPr>
                <w:noProof/>
                <w:webHidden/>
              </w:rPr>
              <w:tab/>
            </w:r>
            <w:r>
              <w:rPr>
                <w:noProof/>
                <w:webHidden/>
              </w:rPr>
              <w:fldChar w:fldCharType="begin"/>
            </w:r>
            <w:r>
              <w:rPr>
                <w:noProof/>
                <w:webHidden/>
              </w:rPr>
              <w:instrText xml:space="preserve"> PAGEREF _Toc221721011 \h </w:instrText>
            </w:r>
            <w:r>
              <w:rPr>
                <w:noProof/>
                <w:webHidden/>
              </w:rPr>
            </w:r>
            <w:r>
              <w:rPr>
                <w:noProof/>
                <w:webHidden/>
              </w:rPr>
              <w:fldChar w:fldCharType="separate"/>
            </w:r>
            <w:r w:rsidR="00727420">
              <w:rPr>
                <w:noProof/>
                <w:webHidden/>
              </w:rPr>
              <w:t>4</w:t>
            </w:r>
            <w:r>
              <w:rPr>
                <w:noProof/>
                <w:webHidden/>
              </w:rPr>
              <w:fldChar w:fldCharType="end"/>
            </w:r>
          </w:hyperlink>
        </w:p>
        <w:p w14:paraId="1C241819" w14:textId="7A6225EC" w:rsidR="00046AEB" w:rsidRDefault="00046AEB">
          <w:pPr>
            <w:pStyle w:val="TOC1"/>
            <w:tabs>
              <w:tab w:val="right" w:leader="dot" w:pos="9016"/>
            </w:tabs>
            <w:rPr>
              <w:rFonts w:asciiTheme="minorHAnsi" w:eastAsiaTheme="minorEastAsia" w:hAnsiTheme="minorHAnsi"/>
              <w:noProof/>
              <w:color w:val="auto"/>
              <w:lang w:val="en-IN" w:eastAsia="en-IN"/>
            </w:rPr>
          </w:pPr>
          <w:hyperlink w:anchor="_Toc221721012" w:history="1">
            <w:r w:rsidRPr="00B1092C">
              <w:rPr>
                <w:rStyle w:val="Hyperlink"/>
                <w:noProof/>
                <w:lang w:val="en-IN"/>
              </w:rPr>
              <w:t>References</w:t>
            </w:r>
            <w:r>
              <w:rPr>
                <w:noProof/>
                <w:webHidden/>
              </w:rPr>
              <w:tab/>
            </w:r>
            <w:r>
              <w:rPr>
                <w:noProof/>
                <w:webHidden/>
              </w:rPr>
              <w:fldChar w:fldCharType="begin"/>
            </w:r>
            <w:r>
              <w:rPr>
                <w:noProof/>
                <w:webHidden/>
              </w:rPr>
              <w:instrText xml:space="preserve"> PAGEREF _Toc221721012 \h </w:instrText>
            </w:r>
            <w:r>
              <w:rPr>
                <w:noProof/>
                <w:webHidden/>
              </w:rPr>
            </w:r>
            <w:r>
              <w:rPr>
                <w:noProof/>
                <w:webHidden/>
              </w:rPr>
              <w:fldChar w:fldCharType="separate"/>
            </w:r>
            <w:r w:rsidR="00727420">
              <w:rPr>
                <w:noProof/>
                <w:webHidden/>
              </w:rPr>
              <w:t>5</w:t>
            </w:r>
            <w:r>
              <w:rPr>
                <w:noProof/>
                <w:webHidden/>
              </w:rPr>
              <w:fldChar w:fldCharType="end"/>
            </w:r>
          </w:hyperlink>
        </w:p>
        <w:p w14:paraId="56CCD563" w14:textId="2FBD490E" w:rsidR="006968BC" w:rsidRDefault="006968BC">
          <w:r>
            <w:rPr>
              <w:b/>
              <w:bCs/>
              <w:noProof/>
            </w:rPr>
            <w:fldChar w:fldCharType="end"/>
          </w:r>
        </w:p>
      </w:sdtContent>
    </w:sdt>
    <w:p w14:paraId="19996EE0" w14:textId="77777777" w:rsidR="006B67EB" w:rsidRDefault="006B67EB" w:rsidP="006B67EB">
      <w:pPr>
        <w:rPr>
          <w:lang w:val="en-IN"/>
        </w:rPr>
      </w:pPr>
    </w:p>
    <w:p w14:paraId="18D95BC4" w14:textId="77777777" w:rsidR="006B67EB" w:rsidRPr="006B67EB" w:rsidRDefault="006B67EB" w:rsidP="00A31AC3">
      <w:pPr>
        <w:jc w:val="center"/>
        <w:rPr>
          <w:b/>
          <w:bCs/>
          <w:sz w:val="32"/>
          <w:szCs w:val="32"/>
          <w:lang w:val="en-IN"/>
        </w:rPr>
      </w:pPr>
    </w:p>
    <w:p w14:paraId="246008A6" w14:textId="3016841F" w:rsidR="00BD5529" w:rsidRDefault="00BD5529" w:rsidP="00BD5529">
      <w:pPr>
        <w:tabs>
          <w:tab w:val="left" w:pos="6901"/>
        </w:tabs>
        <w:spacing w:line="278" w:lineRule="auto"/>
        <w:jc w:val="left"/>
        <w:rPr>
          <w:lang w:val="en-IN"/>
        </w:rPr>
      </w:pPr>
      <w:r>
        <w:rPr>
          <w:lang w:val="en-IN"/>
        </w:rPr>
        <w:tab/>
      </w:r>
    </w:p>
    <w:p w14:paraId="1394623A" w14:textId="4497770F" w:rsidR="0035233B" w:rsidRPr="002B2846" w:rsidRDefault="00F84B17" w:rsidP="002B2846">
      <w:pPr>
        <w:tabs>
          <w:tab w:val="left" w:pos="6901"/>
        </w:tabs>
        <w:spacing w:line="278" w:lineRule="auto"/>
        <w:jc w:val="left"/>
        <w:rPr>
          <w:rFonts w:eastAsiaTheme="majorEastAsia" w:cstheme="majorBidi"/>
          <w:b/>
          <w:bCs/>
          <w:sz w:val="32"/>
          <w:szCs w:val="32"/>
          <w:lang w:val="en-IN"/>
        </w:rPr>
      </w:pPr>
      <w:r w:rsidRPr="00BD5529">
        <w:rPr>
          <w:lang w:val="en-IN"/>
        </w:rPr>
        <w:br w:type="page"/>
      </w:r>
      <w:bookmarkStart w:id="0" w:name="_Toc221721008"/>
      <w:r w:rsidR="0035233B" w:rsidRPr="002B2846">
        <w:rPr>
          <w:rFonts w:ascii="Arial" w:hAnsi="Arial" w:cs="Arial"/>
          <w:b/>
          <w:bCs/>
          <w:sz w:val="32"/>
          <w:szCs w:val="32"/>
          <w:lang w:val="en-IN"/>
        </w:rPr>
        <w:lastRenderedPageBreak/>
        <w:t>Introduction and Review Question</w:t>
      </w:r>
      <w:bookmarkEnd w:id="0"/>
    </w:p>
    <w:p w14:paraId="514244A4"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Attention Deficit Hyperactivity Disorder (ADHD), traditionally associated with childhood, is now widely recognised as continuing into adulthood. This recognition has contributed to a substantial rise in referrals to adult ADHD services across the UK (Asherson et al., 2022). Despite increased awareness, many adults still face significant barriers when attempting to access diagnostic services. Evidence highlights long assessment waiting times, limited specialist provision, and inconsistent pathways within NHS services (Cortese et al., 2025). These challenges indicate the need for a systematic examination of factors that hinder timely and effective diagnosis.</w:t>
      </w:r>
    </w:p>
    <w:p w14:paraId="76501EF1"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p>
    <w:p w14:paraId="7ABFFBCF"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The review will be guided by the following question:  </w:t>
      </w:r>
    </w:p>
    <w:p w14:paraId="322C2292" w14:textId="7A0CD4D3"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 xml:space="preserve">What barriers exist to the diagnosis of Adult ADHD within UK health </w:t>
      </w:r>
      <w:r w:rsidRPr="002B2846">
        <w:rPr>
          <w:rFonts w:ascii="Arial" w:eastAsia="Times New Roman" w:hAnsi="Arial" w:cs="Arial"/>
          <w:color w:val="auto"/>
          <w:kern w:val="0"/>
          <w:sz w:val="22"/>
          <w:szCs w:val="22"/>
          <w:lang w:eastAsia="en-GB" w:bidi="ar-SA"/>
          <w14:ligatures w14:val="none"/>
        </w:rPr>
        <w:t xml:space="preserve">services? </w:t>
      </w:r>
    </w:p>
    <w:p w14:paraId="623703F1"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p>
    <w:p w14:paraId="739F2AA3"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The objectives are to:  </w:t>
      </w:r>
    </w:p>
    <w:p w14:paraId="3C33933F"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 Identify structural, clinical, and systemic barriers affecting access to adult ADHD diagnosis.  </w:t>
      </w:r>
    </w:p>
    <w:p w14:paraId="21A49E3F"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 Map existing research on the challenges reported within UK diagnostic pathways.  </w:t>
      </w:r>
    </w:p>
    <w:p w14:paraId="43579FDE"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 Highlight gaps in the current evidence base.</w:t>
      </w:r>
    </w:p>
    <w:p w14:paraId="2819FA9F" w14:textId="77777777" w:rsidR="002B2846" w:rsidRPr="002B2846" w:rsidRDefault="002B2846" w:rsidP="002B2846">
      <w:pPr>
        <w:rPr>
          <w:rFonts w:ascii="Arial" w:hAnsi="Arial" w:cs="Arial"/>
          <w:sz w:val="22"/>
          <w:szCs w:val="22"/>
        </w:rPr>
      </w:pPr>
    </w:p>
    <w:p w14:paraId="30346A10" w14:textId="77777777" w:rsidR="0035233B" w:rsidRPr="00BE5425" w:rsidRDefault="0035233B" w:rsidP="00D86189">
      <w:pPr>
        <w:pStyle w:val="Heading1"/>
        <w:rPr>
          <w:rFonts w:ascii="Arial" w:hAnsi="Arial" w:cs="Arial"/>
          <w:sz w:val="32"/>
          <w:szCs w:val="32"/>
          <w:lang w:val="en-IN"/>
        </w:rPr>
      </w:pPr>
      <w:bookmarkStart w:id="1" w:name="_Toc221721009"/>
      <w:r w:rsidRPr="00BE5425">
        <w:rPr>
          <w:rFonts w:ascii="Arial" w:hAnsi="Arial" w:cs="Arial"/>
          <w:sz w:val="32"/>
          <w:szCs w:val="32"/>
          <w:lang w:val="en-IN"/>
        </w:rPr>
        <w:t>Rationale</w:t>
      </w:r>
      <w:bookmarkEnd w:id="1"/>
    </w:p>
    <w:p w14:paraId="72CBA497"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Adult ADHD is now acknowledged in national guidelines, yet service provision has not kept pace with rising demand. Reports describe stretched services, inconsistent referral routes, and difficulties accessing specialist assessments (Smith et al., 2024). These barriers contribute to delayed or missed diagnoses, leaving many adults experiencing unmanaged symptoms that can affect mental health, daily functioning, and employment.</w:t>
      </w:r>
    </w:p>
    <w:p w14:paraId="09762C4B"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p>
    <w:p w14:paraId="158E0168"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Although several studies address service challenges, the literature has not been comprehensively synthesised to examine the full range of diagnostic barriers in the UK context. Previous work emphasises gaps in provision and a lack of coordinated pathways (Young et al., 2021). Conducting a scoping review will allow for a broad, structured mapping of the available research, helping to identify key themes and inform recommendations for service improvement.</w:t>
      </w:r>
    </w:p>
    <w:p w14:paraId="13AE0576" w14:textId="77777777" w:rsidR="002B2846" w:rsidRPr="002B2846" w:rsidRDefault="002B2846" w:rsidP="002B2846">
      <w:pPr>
        <w:rPr>
          <w:rFonts w:ascii="Arial" w:hAnsi="Arial" w:cs="Arial"/>
          <w:sz w:val="22"/>
          <w:szCs w:val="22"/>
        </w:rPr>
      </w:pPr>
    </w:p>
    <w:p w14:paraId="56C9967F" w14:textId="1902C421" w:rsidR="0035233B" w:rsidRPr="00BE5425" w:rsidRDefault="0035233B" w:rsidP="00A51FBC">
      <w:pPr>
        <w:pStyle w:val="Heading1"/>
        <w:rPr>
          <w:rFonts w:ascii="Arial" w:hAnsi="Arial" w:cs="Arial"/>
          <w:sz w:val="32"/>
          <w:szCs w:val="32"/>
          <w:lang w:val="en-IN"/>
        </w:rPr>
      </w:pPr>
      <w:bookmarkStart w:id="2" w:name="_Toc221721010"/>
      <w:r w:rsidRPr="00BE5425">
        <w:rPr>
          <w:rFonts w:ascii="Arial" w:hAnsi="Arial" w:cs="Arial"/>
          <w:sz w:val="32"/>
          <w:szCs w:val="32"/>
          <w:lang w:val="en-IN"/>
        </w:rPr>
        <w:t>Methods</w:t>
      </w:r>
      <w:bookmarkEnd w:id="2"/>
    </w:p>
    <w:p w14:paraId="2B75BA53" w14:textId="4E19C128"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t>This review will use the Arksey and O’Malley (2005)</w:t>
      </w:r>
      <w:r w:rsidRPr="002B2846">
        <w:rPr>
          <w:rFonts w:ascii="Arial" w:eastAsia="Times New Roman" w:hAnsi="Arial" w:cs="Arial"/>
          <w:color w:val="222222"/>
          <w:kern w:val="0"/>
          <w:sz w:val="22"/>
          <w:szCs w:val="22"/>
          <w:lang w:eastAsia="en-GB" w:bidi="ar-SA"/>
          <w14:ligatures w14:val="none"/>
        </w:rPr>
        <w:t xml:space="preserve"> </w:t>
      </w:r>
      <w:r w:rsidRPr="002B2846">
        <w:rPr>
          <w:rFonts w:ascii="Arial" w:eastAsia="Times New Roman" w:hAnsi="Arial" w:cs="Arial"/>
          <w:color w:val="222222"/>
          <w:kern w:val="0"/>
          <w:sz w:val="22"/>
          <w:szCs w:val="22"/>
          <w:lang w:eastAsia="en-GB" w:bidi="ar-SA"/>
          <w14:ligatures w14:val="none"/>
        </w:rPr>
        <w:t>scoping review framework, which includes five essential stages:</w:t>
      </w:r>
    </w:p>
    <w:p w14:paraId="5E79C297" w14:textId="77777777"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p>
    <w:p w14:paraId="002AFCCA" w14:textId="6A5F92BB"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t>1. Identifying the research question – focusing specifically on barriers to adult ADHD diagnosis.  </w:t>
      </w:r>
    </w:p>
    <w:p w14:paraId="0C30945F" w14:textId="0DF0EB41"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t>2. Identifying relevant studies – searching CINAHL, PubMed, PsycINFO, and Google Scholar using keywords including “Adult ADHD,” “diagnosis,” “barriers,” “NHS,” and “United Kingdom.”  </w:t>
      </w:r>
    </w:p>
    <w:p w14:paraId="3EB8C2D3" w14:textId="2CA4B0B3"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t>3. Study selection – applying inclusion criteria for UK</w:t>
      </w:r>
      <w:r w:rsidRPr="002B2846">
        <w:rPr>
          <w:rFonts w:ascii="Arial" w:eastAsia="Times New Roman" w:hAnsi="Arial" w:cs="Arial"/>
          <w:color w:val="222222"/>
          <w:kern w:val="0"/>
          <w:sz w:val="22"/>
          <w:szCs w:val="22"/>
          <w:lang w:eastAsia="en-GB" w:bidi="ar-SA"/>
          <w14:ligatures w14:val="none"/>
        </w:rPr>
        <w:noBreakHyphen/>
        <w:t>based peer</w:t>
      </w:r>
      <w:r w:rsidRPr="002B2846">
        <w:rPr>
          <w:rFonts w:ascii="Arial" w:eastAsia="Times New Roman" w:hAnsi="Arial" w:cs="Arial"/>
          <w:color w:val="222222"/>
          <w:kern w:val="0"/>
          <w:sz w:val="22"/>
          <w:szCs w:val="22"/>
          <w:lang w:eastAsia="en-GB" w:bidi="ar-SA"/>
          <w14:ligatures w14:val="none"/>
        </w:rPr>
        <w:noBreakHyphen/>
        <w:t>reviewed studies published within the past ten years, involving adults aged 18+.  </w:t>
      </w:r>
    </w:p>
    <w:p w14:paraId="5116F75A" w14:textId="2C6610E5"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t>4. Charting the data – extracting key information such as study design, sample characteristics, and types of reported barriers.  </w:t>
      </w:r>
    </w:p>
    <w:p w14:paraId="791C1906" w14:textId="646A9358" w:rsidR="002B2846" w:rsidRPr="002B2846" w:rsidRDefault="002B2846" w:rsidP="002B2846">
      <w:pPr>
        <w:shd w:val="clear" w:color="auto" w:fill="FFFFFF"/>
        <w:spacing w:after="0" w:line="240" w:lineRule="auto"/>
        <w:jc w:val="left"/>
        <w:rPr>
          <w:rFonts w:ascii="Arial" w:eastAsia="Times New Roman" w:hAnsi="Arial" w:cs="Arial"/>
          <w:color w:val="222222"/>
          <w:kern w:val="0"/>
          <w:sz w:val="22"/>
          <w:szCs w:val="22"/>
          <w:lang w:eastAsia="en-GB" w:bidi="ar-SA"/>
          <w14:ligatures w14:val="none"/>
        </w:rPr>
      </w:pPr>
      <w:r w:rsidRPr="002B2846">
        <w:rPr>
          <w:rFonts w:ascii="Arial" w:eastAsia="Times New Roman" w:hAnsi="Arial" w:cs="Arial"/>
          <w:color w:val="222222"/>
          <w:kern w:val="0"/>
          <w:sz w:val="22"/>
          <w:szCs w:val="22"/>
          <w:lang w:eastAsia="en-GB" w:bidi="ar-SA"/>
          <w14:ligatures w14:val="none"/>
        </w:rPr>
        <w:lastRenderedPageBreak/>
        <w:t>5. Collating, summarising, and reporting results – using a simplified thematic analysis to identify common themes.</w:t>
      </w:r>
    </w:p>
    <w:p w14:paraId="2B4A321B" w14:textId="77777777" w:rsidR="002B2846" w:rsidRPr="002B2846" w:rsidRDefault="002B2846" w:rsidP="002B2846">
      <w:pPr>
        <w:rPr>
          <w:rFonts w:ascii="Arial" w:hAnsi="Arial" w:cs="Arial"/>
          <w:sz w:val="22"/>
          <w:szCs w:val="22"/>
        </w:rPr>
      </w:pPr>
    </w:p>
    <w:p w14:paraId="60D509FA" w14:textId="625C3CF5" w:rsidR="0035233B" w:rsidRPr="00BE5425" w:rsidRDefault="0035233B" w:rsidP="00D86189">
      <w:pPr>
        <w:pStyle w:val="Heading1"/>
        <w:rPr>
          <w:rFonts w:ascii="Arial" w:hAnsi="Arial" w:cs="Arial"/>
          <w:sz w:val="32"/>
          <w:szCs w:val="32"/>
          <w:lang w:val="en-IN"/>
        </w:rPr>
      </w:pPr>
      <w:bookmarkStart w:id="3" w:name="_Toc221721011"/>
      <w:r w:rsidRPr="00BE5425">
        <w:rPr>
          <w:rFonts w:ascii="Arial" w:hAnsi="Arial" w:cs="Arial"/>
          <w:sz w:val="32"/>
          <w:szCs w:val="32"/>
          <w:lang w:val="en-IN"/>
        </w:rPr>
        <w:t>Ethical Considerations</w:t>
      </w:r>
      <w:bookmarkEnd w:id="3"/>
    </w:p>
    <w:p w14:paraId="2A05E5DE" w14:textId="77777777" w:rsidR="002B2846" w:rsidRPr="002B2846" w:rsidRDefault="002B2846" w:rsidP="002B2846">
      <w:pPr>
        <w:spacing w:after="0" w:line="240" w:lineRule="auto"/>
        <w:jc w:val="left"/>
        <w:rPr>
          <w:rFonts w:ascii="Arial" w:eastAsia="Times New Roman" w:hAnsi="Arial" w:cs="Arial"/>
          <w:color w:val="auto"/>
          <w:kern w:val="0"/>
          <w:sz w:val="22"/>
          <w:szCs w:val="22"/>
          <w:lang w:eastAsia="en-GB" w:bidi="ar-SA"/>
          <w14:ligatures w14:val="none"/>
        </w:rPr>
      </w:pPr>
      <w:r w:rsidRPr="002B2846">
        <w:rPr>
          <w:rFonts w:ascii="Arial" w:eastAsia="Times New Roman" w:hAnsi="Arial" w:cs="Arial"/>
          <w:color w:val="auto"/>
          <w:kern w:val="0"/>
          <w:sz w:val="22"/>
          <w:szCs w:val="22"/>
          <w:lang w:eastAsia="en-GB" w:bidi="ar-SA"/>
          <w14:ligatures w14:val="none"/>
        </w:rPr>
        <w:t>This review is based solely on secondary literature; no human participants are involved. Ethical practice will be upheld through accurate reporting, avoidance of plagiarism, and full adherence to academic integrity standards. All sources will be cited using the Harvard referencing style.</w:t>
      </w:r>
    </w:p>
    <w:p w14:paraId="07AC5E86" w14:textId="77777777" w:rsidR="002B2846" w:rsidRPr="002B2846" w:rsidRDefault="002B2846" w:rsidP="002B2846"/>
    <w:p w14:paraId="77A682F0" w14:textId="1060FFB7" w:rsidR="0035233B" w:rsidRPr="00BE5425" w:rsidRDefault="0035233B" w:rsidP="0035233B">
      <w:pPr>
        <w:pStyle w:val="Heading1"/>
        <w:rPr>
          <w:rFonts w:ascii="Arial" w:hAnsi="Arial" w:cs="Arial"/>
          <w:sz w:val="32"/>
          <w:szCs w:val="32"/>
          <w:lang w:val="en-IN"/>
        </w:rPr>
      </w:pPr>
      <w:bookmarkStart w:id="4" w:name="_Toc221721012"/>
      <w:r w:rsidRPr="00BE5425">
        <w:rPr>
          <w:rFonts w:ascii="Arial" w:hAnsi="Arial" w:cs="Arial"/>
          <w:sz w:val="32"/>
          <w:szCs w:val="32"/>
          <w:lang w:val="en-IN"/>
        </w:rPr>
        <w:t>References</w:t>
      </w:r>
      <w:bookmarkEnd w:id="4"/>
    </w:p>
    <w:p w14:paraId="4B485029" w14:textId="77777777" w:rsidR="00D86189" w:rsidRPr="00BE5425" w:rsidRDefault="00D86189" w:rsidP="0035233B">
      <w:pPr>
        <w:rPr>
          <w:rFonts w:ascii="Arial" w:hAnsi="Arial" w:cs="Arial"/>
          <w:lang w:val="en-IN"/>
        </w:rPr>
      </w:pPr>
      <w:r w:rsidRPr="00BE5425">
        <w:rPr>
          <w:rFonts w:ascii="Arial" w:hAnsi="Arial" w:cs="Arial"/>
          <w:lang w:val="en-IN"/>
        </w:rPr>
        <w:t xml:space="preserve">Asherson, P., Leaver, L., Adamou, M., Arif, M., Askey, G., Butler, M., Cubbin, S., Newlove-Delgado, T., </w:t>
      </w:r>
      <w:proofErr w:type="spellStart"/>
      <w:r w:rsidRPr="00BE5425">
        <w:rPr>
          <w:rFonts w:ascii="Arial" w:hAnsi="Arial" w:cs="Arial"/>
          <w:lang w:val="en-IN"/>
        </w:rPr>
        <w:t>Kustow</w:t>
      </w:r>
      <w:proofErr w:type="spellEnd"/>
      <w:r w:rsidRPr="00BE5425">
        <w:rPr>
          <w:rFonts w:ascii="Arial" w:hAnsi="Arial" w:cs="Arial"/>
          <w:lang w:val="en-IN"/>
        </w:rPr>
        <w:t xml:space="preserve">, J., Lanham-Cook, J. and Findlay, J., (2022). Mainstreaming adult ADHD into primary care in the UK: guidance, practice, and best practice recommendations. </w:t>
      </w:r>
      <w:r w:rsidRPr="00BE5425">
        <w:rPr>
          <w:rFonts w:ascii="Arial" w:hAnsi="Arial" w:cs="Arial"/>
          <w:i/>
          <w:iCs/>
          <w:lang w:val="en-IN"/>
        </w:rPr>
        <w:t>BMC psychiatry</w:t>
      </w:r>
      <w:r w:rsidRPr="00BE5425">
        <w:rPr>
          <w:rFonts w:ascii="Arial" w:hAnsi="Arial" w:cs="Arial"/>
          <w:lang w:val="en-IN"/>
        </w:rPr>
        <w:t xml:space="preserve">, </w:t>
      </w:r>
      <w:r w:rsidRPr="00BE5425">
        <w:rPr>
          <w:rFonts w:ascii="Arial" w:hAnsi="Arial" w:cs="Arial"/>
          <w:i/>
          <w:iCs/>
          <w:lang w:val="en-IN"/>
        </w:rPr>
        <w:t>22</w:t>
      </w:r>
      <w:r w:rsidRPr="00BE5425">
        <w:rPr>
          <w:rFonts w:ascii="Arial" w:hAnsi="Arial" w:cs="Arial"/>
          <w:lang w:val="en-IN"/>
        </w:rPr>
        <w:t>(1), p.640.</w:t>
      </w:r>
    </w:p>
    <w:p w14:paraId="3038104F" w14:textId="77777777" w:rsidR="00D86189" w:rsidRPr="00BE5425" w:rsidRDefault="00D86189" w:rsidP="00D86189">
      <w:pPr>
        <w:rPr>
          <w:rFonts w:ascii="Arial" w:hAnsi="Arial" w:cs="Arial"/>
          <w:lang w:val="en-IN"/>
        </w:rPr>
      </w:pPr>
      <w:r w:rsidRPr="00BE5425">
        <w:rPr>
          <w:rFonts w:ascii="Arial" w:hAnsi="Arial" w:cs="Arial"/>
          <w:lang w:val="en-IN"/>
        </w:rPr>
        <w:t xml:space="preserve">Cortese, S., </w:t>
      </w:r>
      <w:proofErr w:type="spellStart"/>
      <w:r w:rsidRPr="00BE5425">
        <w:rPr>
          <w:rFonts w:ascii="Arial" w:hAnsi="Arial" w:cs="Arial"/>
          <w:lang w:val="en-IN"/>
        </w:rPr>
        <w:t>Bellgrove</w:t>
      </w:r>
      <w:proofErr w:type="spellEnd"/>
      <w:r w:rsidRPr="00BE5425">
        <w:rPr>
          <w:rFonts w:ascii="Arial" w:hAnsi="Arial" w:cs="Arial"/>
          <w:lang w:val="en-IN"/>
        </w:rPr>
        <w:t xml:space="preserve">, M.A., Brikell, I., Franke, B., Goodman, D.W., Hartman, C.A., Larsson, H., Levin, F.R., </w:t>
      </w:r>
      <w:proofErr w:type="spellStart"/>
      <w:r w:rsidRPr="00BE5425">
        <w:rPr>
          <w:rFonts w:ascii="Arial" w:hAnsi="Arial" w:cs="Arial"/>
          <w:lang w:val="en-IN"/>
        </w:rPr>
        <w:t>Ostinelli</w:t>
      </w:r>
      <w:proofErr w:type="spellEnd"/>
      <w:r w:rsidRPr="00BE5425">
        <w:rPr>
          <w:rFonts w:ascii="Arial" w:hAnsi="Arial" w:cs="Arial"/>
          <w:lang w:val="en-IN"/>
        </w:rPr>
        <w:t xml:space="preserve">, E.G., </w:t>
      </w:r>
      <w:proofErr w:type="spellStart"/>
      <w:r w:rsidRPr="00BE5425">
        <w:rPr>
          <w:rFonts w:ascii="Arial" w:hAnsi="Arial" w:cs="Arial"/>
          <w:lang w:val="en-IN"/>
        </w:rPr>
        <w:t>Parlatini</w:t>
      </w:r>
      <w:proofErr w:type="spellEnd"/>
      <w:r w:rsidRPr="00BE5425">
        <w:rPr>
          <w:rFonts w:ascii="Arial" w:hAnsi="Arial" w:cs="Arial"/>
          <w:lang w:val="en-IN"/>
        </w:rPr>
        <w:t>, V. and Ramos</w:t>
      </w:r>
      <w:r w:rsidRPr="00BE5425">
        <w:rPr>
          <w:rFonts w:ascii="Cambria Math" w:hAnsi="Cambria Math" w:cs="Cambria Math"/>
          <w:lang w:val="en-IN"/>
        </w:rPr>
        <w:t>‐</w:t>
      </w:r>
      <w:r w:rsidRPr="00BE5425">
        <w:rPr>
          <w:rFonts w:ascii="Arial" w:hAnsi="Arial" w:cs="Arial"/>
          <w:lang w:val="en-IN"/>
        </w:rPr>
        <w:t>Quiroga, J.A., (2025). Attention</w:t>
      </w:r>
      <w:r w:rsidRPr="00BE5425">
        <w:rPr>
          <w:rFonts w:ascii="Cambria Math" w:hAnsi="Cambria Math" w:cs="Cambria Math"/>
          <w:lang w:val="en-IN"/>
        </w:rPr>
        <w:t>‐</w:t>
      </w:r>
      <w:r w:rsidRPr="00BE5425">
        <w:rPr>
          <w:rFonts w:ascii="Arial" w:hAnsi="Arial" w:cs="Arial"/>
          <w:lang w:val="en-IN"/>
        </w:rPr>
        <w:t xml:space="preserve">deficit/hyperactivity disorder (ADHD) in adults: evidence base, uncertainties and controversies. </w:t>
      </w:r>
      <w:r w:rsidRPr="00BE5425">
        <w:rPr>
          <w:rFonts w:ascii="Arial" w:hAnsi="Arial" w:cs="Arial"/>
          <w:i/>
          <w:iCs/>
          <w:lang w:val="en-IN"/>
        </w:rPr>
        <w:t>World psychiatry</w:t>
      </w:r>
      <w:r w:rsidRPr="00BE5425">
        <w:rPr>
          <w:rFonts w:ascii="Arial" w:hAnsi="Arial" w:cs="Arial"/>
          <w:lang w:val="en-IN"/>
        </w:rPr>
        <w:t xml:space="preserve">, </w:t>
      </w:r>
      <w:r w:rsidRPr="00BE5425">
        <w:rPr>
          <w:rFonts w:ascii="Arial" w:hAnsi="Arial" w:cs="Arial"/>
          <w:i/>
          <w:iCs/>
          <w:lang w:val="en-IN"/>
        </w:rPr>
        <w:t>24</w:t>
      </w:r>
      <w:r w:rsidRPr="00BE5425">
        <w:rPr>
          <w:rFonts w:ascii="Arial" w:hAnsi="Arial" w:cs="Arial"/>
          <w:lang w:val="en-IN"/>
        </w:rPr>
        <w:t>(3), pp.347-371.</w:t>
      </w:r>
    </w:p>
    <w:p w14:paraId="71D67140" w14:textId="77777777" w:rsidR="00D86189" w:rsidRPr="00BE5425" w:rsidRDefault="00D86189" w:rsidP="00D86189">
      <w:pPr>
        <w:rPr>
          <w:rFonts w:ascii="Arial" w:hAnsi="Arial" w:cs="Arial"/>
          <w:lang w:val="en-IN"/>
        </w:rPr>
      </w:pPr>
      <w:r w:rsidRPr="00BE5425">
        <w:rPr>
          <w:rFonts w:ascii="Arial" w:hAnsi="Arial" w:cs="Arial"/>
          <w:lang w:val="en-IN"/>
        </w:rPr>
        <w:t xml:space="preserve">Smith, M.C., Mukherjee, R.A., Müller-Sedgwick, U., Hank, D., Carpenter, P. and Adamou, M., (2024). UK adult ADHD services in crisis. </w:t>
      </w:r>
      <w:proofErr w:type="spellStart"/>
      <w:r w:rsidRPr="00BE5425">
        <w:rPr>
          <w:rFonts w:ascii="Arial" w:hAnsi="Arial" w:cs="Arial"/>
          <w:i/>
          <w:iCs/>
          <w:lang w:val="en-IN"/>
        </w:rPr>
        <w:t>BJPsych</w:t>
      </w:r>
      <w:proofErr w:type="spellEnd"/>
      <w:r w:rsidRPr="00BE5425">
        <w:rPr>
          <w:rFonts w:ascii="Arial" w:hAnsi="Arial" w:cs="Arial"/>
          <w:i/>
          <w:iCs/>
          <w:lang w:val="en-IN"/>
        </w:rPr>
        <w:t xml:space="preserve"> bulletin</w:t>
      </w:r>
      <w:r w:rsidRPr="00BE5425">
        <w:rPr>
          <w:rFonts w:ascii="Arial" w:hAnsi="Arial" w:cs="Arial"/>
          <w:lang w:val="en-IN"/>
        </w:rPr>
        <w:t xml:space="preserve">, </w:t>
      </w:r>
      <w:r w:rsidRPr="00BE5425">
        <w:rPr>
          <w:rFonts w:ascii="Arial" w:hAnsi="Arial" w:cs="Arial"/>
          <w:i/>
          <w:iCs/>
          <w:lang w:val="en-IN"/>
        </w:rPr>
        <w:t>48</w:t>
      </w:r>
      <w:r w:rsidRPr="00BE5425">
        <w:rPr>
          <w:rFonts w:ascii="Arial" w:hAnsi="Arial" w:cs="Arial"/>
          <w:lang w:val="en-IN"/>
        </w:rPr>
        <w:t>(1), pp.1-5.</w:t>
      </w:r>
    </w:p>
    <w:p w14:paraId="4AC39A30" w14:textId="77777777" w:rsidR="00D86189" w:rsidRPr="00BE5425" w:rsidRDefault="00D86189" w:rsidP="00D86189">
      <w:pPr>
        <w:rPr>
          <w:rFonts w:ascii="Arial" w:hAnsi="Arial" w:cs="Arial"/>
          <w:lang w:val="en-IN"/>
        </w:rPr>
      </w:pPr>
      <w:r w:rsidRPr="00BE5425">
        <w:rPr>
          <w:rFonts w:ascii="Arial" w:hAnsi="Arial" w:cs="Arial"/>
          <w:lang w:val="en-IN"/>
        </w:rPr>
        <w:t xml:space="preserve">Young, S., Asherson, P., Lloyd, T., </w:t>
      </w:r>
      <w:proofErr w:type="spellStart"/>
      <w:r w:rsidRPr="00BE5425">
        <w:rPr>
          <w:rFonts w:ascii="Arial" w:hAnsi="Arial" w:cs="Arial"/>
          <w:lang w:val="en-IN"/>
        </w:rPr>
        <w:t>Absoud</w:t>
      </w:r>
      <w:proofErr w:type="spellEnd"/>
      <w:r w:rsidRPr="00BE5425">
        <w:rPr>
          <w:rFonts w:ascii="Arial" w:hAnsi="Arial" w:cs="Arial"/>
          <w:lang w:val="en-IN"/>
        </w:rPr>
        <w:t xml:space="preserve">, M., Arif, M., Colley, W.A., Cortese, S., Cubbin, S., Doyle, N., Morua, S.D. and Ferreira-Lay, P., (2021). Failure of healthcare provision for attention-deficit/hyperactivity disorder in the United Kingdom: a consensus statement. </w:t>
      </w:r>
      <w:r w:rsidRPr="00BE5425">
        <w:rPr>
          <w:rFonts w:ascii="Arial" w:hAnsi="Arial" w:cs="Arial"/>
          <w:i/>
          <w:iCs/>
          <w:lang w:val="en-IN"/>
        </w:rPr>
        <w:t>Frontiers in psychiatry</w:t>
      </w:r>
      <w:r w:rsidRPr="00BE5425">
        <w:rPr>
          <w:rFonts w:ascii="Arial" w:hAnsi="Arial" w:cs="Arial"/>
          <w:lang w:val="en-IN"/>
        </w:rPr>
        <w:t xml:space="preserve">, </w:t>
      </w:r>
      <w:r w:rsidRPr="00BE5425">
        <w:rPr>
          <w:rFonts w:ascii="Arial" w:hAnsi="Arial" w:cs="Arial"/>
          <w:i/>
          <w:iCs/>
          <w:lang w:val="en-IN"/>
        </w:rPr>
        <w:t>12</w:t>
      </w:r>
      <w:r w:rsidRPr="00BE5425">
        <w:rPr>
          <w:rFonts w:ascii="Arial" w:hAnsi="Arial" w:cs="Arial"/>
          <w:lang w:val="en-IN"/>
        </w:rPr>
        <w:t>, p.2.</w:t>
      </w:r>
    </w:p>
    <w:p w14:paraId="69B8AAA4" w14:textId="77777777" w:rsidR="002B2846" w:rsidRPr="00BE5425" w:rsidRDefault="002B2846" w:rsidP="002B2846">
      <w:pPr>
        <w:rPr>
          <w:rFonts w:ascii="Arial" w:hAnsi="Arial" w:cs="Arial"/>
          <w:lang w:val="en-IN"/>
        </w:rPr>
      </w:pPr>
      <w:r w:rsidRPr="00BE5425">
        <w:rPr>
          <w:rFonts w:ascii="Arial" w:hAnsi="Arial" w:cs="Arial"/>
          <w:lang w:val="en-IN"/>
        </w:rPr>
        <w:t xml:space="preserve">Cortese, S., </w:t>
      </w:r>
      <w:proofErr w:type="spellStart"/>
      <w:r w:rsidRPr="00BE5425">
        <w:rPr>
          <w:rFonts w:ascii="Arial" w:hAnsi="Arial" w:cs="Arial"/>
          <w:lang w:val="en-IN"/>
        </w:rPr>
        <w:t>Bellgrove</w:t>
      </w:r>
      <w:proofErr w:type="spellEnd"/>
      <w:r w:rsidRPr="00BE5425">
        <w:rPr>
          <w:rFonts w:ascii="Arial" w:hAnsi="Arial" w:cs="Arial"/>
          <w:lang w:val="en-IN"/>
        </w:rPr>
        <w:t xml:space="preserve">, M.A., Brikell, I., Franke, B., Goodman, D.W., Hartman, C.A., Larsson, H., Levin, F.R., </w:t>
      </w:r>
      <w:proofErr w:type="spellStart"/>
      <w:r w:rsidRPr="00BE5425">
        <w:rPr>
          <w:rFonts w:ascii="Arial" w:hAnsi="Arial" w:cs="Arial"/>
          <w:lang w:val="en-IN"/>
        </w:rPr>
        <w:t>Ostinelli</w:t>
      </w:r>
      <w:proofErr w:type="spellEnd"/>
      <w:r w:rsidRPr="00BE5425">
        <w:rPr>
          <w:rFonts w:ascii="Arial" w:hAnsi="Arial" w:cs="Arial"/>
          <w:lang w:val="en-IN"/>
        </w:rPr>
        <w:t xml:space="preserve">, E.G., </w:t>
      </w:r>
      <w:proofErr w:type="spellStart"/>
      <w:r w:rsidRPr="00BE5425">
        <w:rPr>
          <w:rFonts w:ascii="Arial" w:hAnsi="Arial" w:cs="Arial"/>
          <w:lang w:val="en-IN"/>
        </w:rPr>
        <w:t>Parlatini</w:t>
      </w:r>
      <w:proofErr w:type="spellEnd"/>
      <w:r w:rsidRPr="00BE5425">
        <w:rPr>
          <w:rFonts w:ascii="Arial" w:hAnsi="Arial" w:cs="Arial"/>
          <w:lang w:val="en-IN"/>
        </w:rPr>
        <w:t>, V. and Ramos</w:t>
      </w:r>
      <w:r w:rsidRPr="00BE5425">
        <w:rPr>
          <w:rFonts w:ascii="Cambria Math" w:hAnsi="Cambria Math" w:cs="Cambria Math"/>
          <w:lang w:val="en-IN"/>
        </w:rPr>
        <w:t>‐</w:t>
      </w:r>
      <w:r w:rsidRPr="00BE5425">
        <w:rPr>
          <w:rFonts w:ascii="Arial" w:hAnsi="Arial" w:cs="Arial"/>
          <w:lang w:val="en-IN"/>
        </w:rPr>
        <w:t>Quiroga, J.A., (2025). Attention</w:t>
      </w:r>
      <w:r w:rsidRPr="00BE5425">
        <w:rPr>
          <w:rFonts w:ascii="Cambria Math" w:hAnsi="Cambria Math" w:cs="Cambria Math"/>
          <w:lang w:val="en-IN"/>
        </w:rPr>
        <w:t>‐</w:t>
      </w:r>
      <w:r w:rsidRPr="00BE5425">
        <w:rPr>
          <w:rFonts w:ascii="Arial" w:hAnsi="Arial" w:cs="Arial"/>
          <w:lang w:val="en-IN"/>
        </w:rPr>
        <w:t xml:space="preserve">deficit/hyperactivity disorder (ADHD) in adults: evidence base, uncertainties and controversies. </w:t>
      </w:r>
      <w:r w:rsidRPr="00BE5425">
        <w:rPr>
          <w:rFonts w:ascii="Arial" w:hAnsi="Arial" w:cs="Arial"/>
          <w:i/>
          <w:iCs/>
          <w:lang w:val="en-IN"/>
        </w:rPr>
        <w:t>World psychiatry</w:t>
      </w:r>
      <w:r w:rsidRPr="00BE5425">
        <w:rPr>
          <w:rFonts w:ascii="Arial" w:hAnsi="Arial" w:cs="Arial"/>
          <w:lang w:val="en-IN"/>
        </w:rPr>
        <w:t xml:space="preserve">, </w:t>
      </w:r>
      <w:r w:rsidRPr="00BE5425">
        <w:rPr>
          <w:rFonts w:ascii="Arial" w:hAnsi="Arial" w:cs="Arial"/>
          <w:i/>
          <w:iCs/>
          <w:lang w:val="en-IN"/>
        </w:rPr>
        <w:t>24</w:t>
      </w:r>
      <w:r w:rsidRPr="00BE5425">
        <w:rPr>
          <w:rFonts w:ascii="Arial" w:hAnsi="Arial" w:cs="Arial"/>
          <w:lang w:val="en-IN"/>
        </w:rPr>
        <w:t>(3), pp.347-371.</w:t>
      </w:r>
    </w:p>
    <w:p w14:paraId="772EF231" w14:textId="77777777" w:rsidR="002B2846" w:rsidRPr="00D86189" w:rsidRDefault="002B2846" w:rsidP="00D86189">
      <w:pPr>
        <w:rPr>
          <w:lang w:val="en-IN"/>
        </w:rPr>
      </w:pPr>
    </w:p>
    <w:p w14:paraId="0BAD8A1F" w14:textId="77777777" w:rsidR="0035233B" w:rsidRPr="0035233B" w:rsidRDefault="0035233B" w:rsidP="0035233B">
      <w:pPr>
        <w:rPr>
          <w:lang w:val="en-IN"/>
        </w:rPr>
      </w:pPr>
    </w:p>
    <w:sectPr w:rsidR="0035233B" w:rsidRPr="0035233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B75D" w14:textId="77777777" w:rsidR="00750DD5" w:rsidRDefault="00750DD5" w:rsidP="00AA4BC7">
      <w:pPr>
        <w:spacing w:after="0" w:line="240" w:lineRule="auto"/>
      </w:pPr>
      <w:r>
        <w:separator/>
      </w:r>
    </w:p>
  </w:endnote>
  <w:endnote w:type="continuationSeparator" w:id="0">
    <w:p w14:paraId="72EA0167" w14:textId="77777777" w:rsidR="00750DD5" w:rsidRDefault="00750DD5" w:rsidP="00AA4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571747"/>
      <w:docPartObj>
        <w:docPartGallery w:val="Page Numbers (Bottom of Page)"/>
        <w:docPartUnique/>
      </w:docPartObj>
    </w:sdtPr>
    <w:sdtEndPr>
      <w:rPr>
        <w:noProof/>
      </w:rPr>
    </w:sdtEndPr>
    <w:sdtContent>
      <w:p w14:paraId="5736C0C3" w14:textId="1FCBC9DE" w:rsidR="00AA4BC7" w:rsidRDefault="00AA4B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B0DDC" w14:textId="77777777" w:rsidR="00AA4BC7" w:rsidRDefault="00AA4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68B24" w14:textId="77777777" w:rsidR="00750DD5" w:rsidRDefault="00750DD5" w:rsidP="00AA4BC7">
      <w:pPr>
        <w:spacing w:after="0" w:line="240" w:lineRule="auto"/>
      </w:pPr>
      <w:r>
        <w:separator/>
      </w:r>
    </w:p>
  </w:footnote>
  <w:footnote w:type="continuationSeparator" w:id="0">
    <w:p w14:paraId="5C6CD335" w14:textId="77777777" w:rsidR="00750DD5" w:rsidRDefault="00750DD5" w:rsidP="00AA4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57E77"/>
    <w:multiLevelType w:val="multilevel"/>
    <w:tmpl w:val="D37A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8A5DD3"/>
    <w:multiLevelType w:val="hybridMultilevel"/>
    <w:tmpl w:val="58B6CD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D74A1A"/>
    <w:multiLevelType w:val="hybridMultilevel"/>
    <w:tmpl w:val="2AA2D8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9D03DCF"/>
    <w:multiLevelType w:val="multilevel"/>
    <w:tmpl w:val="CC520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577EEA"/>
    <w:multiLevelType w:val="multilevel"/>
    <w:tmpl w:val="54DE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010E5"/>
    <w:multiLevelType w:val="multilevel"/>
    <w:tmpl w:val="BE322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822275">
    <w:abstractNumId w:val="5"/>
  </w:num>
  <w:num w:numId="2" w16cid:durableId="948927820">
    <w:abstractNumId w:val="2"/>
  </w:num>
  <w:num w:numId="3" w16cid:durableId="1215656983">
    <w:abstractNumId w:val="4"/>
  </w:num>
  <w:num w:numId="4" w16cid:durableId="1393230548">
    <w:abstractNumId w:val="3"/>
  </w:num>
  <w:num w:numId="5" w16cid:durableId="830800515">
    <w:abstractNumId w:val="0"/>
  </w:num>
  <w:num w:numId="6" w16cid:durableId="497427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DD"/>
    <w:rsid w:val="00006364"/>
    <w:rsid w:val="000066C6"/>
    <w:rsid w:val="00036BB1"/>
    <w:rsid w:val="00040705"/>
    <w:rsid w:val="000436DA"/>
    <w:rsid w:val="00046AEB"/>
    <w:rsid w:val="0006392E"/>
    <w:rsid w:val="00075085"/>
    <w:rsid w:val="00077ADF"/>
    <w:rsid w:val="00091279"/>
    <w:rsid w:val="000A744B"/>
    <w:rsid w:val="000B7548"/>
    <w:rsid w:val="000E5830"/>
    <w:rsid w:val="00106896"/>
    <w:rsid w:val="00141B3F"/>
    <w:rsid w:val="001541A9"/>
    <w:rsid w:val="00167BC9"/>
    <w:rsid w:val="00192961"/>
    <w:rsid w:val="001A15DB"/>
    <w:rsid w:val="001D054A"/>
    <w:rsid w:val="001D28B2"/>
    <w:rsid w:val="001D3547"/>
    <w:rsid w:val="001E298C"/>
    <w:rsid w:val="00205A50"/>
    <w:rsid w:val="002071D6"/>
    <w:rsid w:val="002146C1"/>
    <w:rsid w:val="00222A5C"/>
    <w:rsid w:val="00225BF8"/>
    <w:rsid w:val="0025028E"/>
    <w:rsid w:val="002751A7"/>
    <w:rsid w:val="00281EBD"/>
    <w:rsid w:val="00284A84"/>
    <w:rsid w:val="00294CE9"/>
    <w:rsid w:val="002B2846"/>
    <w:rsid w:val="002B7F47"/>
    <w:rsid w:val="002D1EBC"/>
    <w:rsid w:val="002D4EF4"/>
    <w:rsid w:val="00331B85"/>
    <w:rsid w:val="00333274"/>
    <w:rsid w:val="00333C4F"/>
    <w:rsid w:val="00336C7F"/>
    <w:rsid w:val="0035233B"/>
    <w:rsid w:val="00355FAC"/>
    <w:rsid w:val="00364E47"/>
    <w:rsid w:val="003B3F40"/>
    <w:rsid w:val="003B5371"/>
    <w:rsid w:val="00445ECA"/>
    <w:rsid w:val="0048216D"/>
    <w:rsid w:val="004950E9"/>
    <w:rsid w:val="004A01AD"/>
    <w:rsid w:val="00512E4C"/>
    <w:rsid w:val="005144E2"/>
    <w:rsid w:val="00522158"/>
    <w:rsid w:val="005311D7"/>
    <w:rsid w:val="005638FD"/>
    <w:rsid w:val="00591A53"/>
    <w:rsid w:val="005967F8"/>
    <w:rsid w:val="005A1F76"/>
    <w:rsid w:val="00626623"/>
    <w:rsid w:val="00633F0B"/>
    <w:rsid w:val="00642579"/>
    <w:rsid w:val="0064581C"/>
    <w:rsid w:val="0067033A"/>
    <w:rsid w:val="006728F0"/>
    <w:rsid w:val="006968BC"/>
    <w:rsid w:val="006972CB"/>
    <w:rsid w:val="006B67EB"/>
    <w:rsid w:val="006C47AE"/>
    <w:rsid w:val="006D6D84"/>
    <w:rsid w:val="006E4D8C"/>
    <w:rsid w:val="007032C3"/>
    <w:rsid w:val="00715AC6"/>
    <w:rsid w:val="007249A7"/>
    <w:rsid w:val="00727420"/>
    <w:rsid w:val="00750DD5"/>
    <w:rsid w:val="00751A98"/>
    <w:rsid w:val="00767D33"/>
    <w:rsid w:val="00774275"/>
    <w:rsid w:val="007844FF"/>
    <w:rsid w:val="007A2E3D"/>
    <w:rsid w:val="007B0740"/>
    <w:rsid w:val="007D00E0"/>
    <w:rsid w:val="007E1595"/>
    <w:rsid w:val="0085282E"/>
    <w:rsid w:val="008675DF"/>
    <w:rsid w:val="0087152B"/>
    <w:rsid w:val="00876993"/>
    <w:rsid w:val="00880B3C"/>
    <w:rsid w:val="00883731"/>
    <w:rsid w:val="008B5976"/>
    <w:rsid w:val="008C0CF9"/>
    <w:rsid w:val="008D3C6D"/>
    <w:rsid w:val="008D51C5"/>
    <w:rsid w:val="00933D5D"/>
    <w:rsid w:val="00944336"/>
    <w:rsid w:val="009455F0"/>
    <w:rsid w:val="009606F1"/>
    <w:rsid w:val="00981538"/>
    <w:rsid w:val="00983B6C"/>
    <w:rsid w:val="00985B40"/>
    <w:rsid w:val="00986CA8"/>
    <w:rsid w:val="009A49E6"/>
    <w:rsid w:val="009D4F07"/>
    <w:rsid w:val="009D6E51"/>
    <w:rsid w:val="009F50B3"/>
    <w:rsid w:val="00A10381"/>
    <w:rsid w:val="00A138DD"/>
    <w:rsid w:val="00A31AC3"/>
    <w:rsid w:val="00A36199"/>
    <w:rsid w:val="00A51FBC"/>
    <w:rsid w:val="00A632F1"/>
    <w:rsid w:val="00A66726"/>
    <w:rsid w:val="00A73786"/>
    <w:rsid w:val="00A77849"/>
    <w:rsid w:val="00A875F3"/>
    <w:rsid w:val="00AA1047"/>
    <w:rsid w:val="00AA4BC7"/>
    <w:rsid w:val="00AB610A"/>
    <w:rsid w:val="00AE7826"/>
    <w:rsid w:val="00AF2B24"/>
    <w:rsid w:val="00B10B6B"/>
    <w:rsid w:val="00B14571"/>
    <w:rsid w:val="00B1495C"/>
    <w:rsid w:val="00B24501"/>
    <w:rsid w:val="00B92736"/>
    <w:rsid w:val="00BB5F65"/>
    <w:rsid w:val="00BD2A10"/>
    <w:rsid w:val="00BD4C94"/>
    <w:rsid w:val="00BD5529"/>
    <w:rsid w:val="00BE090C"/>
    <w:rsid w:val="00BE2CB5"/>
    <w:rsid w:val="00BE5425"/>
    <w:rsid w:val="00BE5B8E"/>
    <w:rsid w:val="00C07E29"/>
    <w:rsid w:val="00C307DC"/>
    <w:rsid w:val="00C37B38"/>
    <w:rsid w:val="00C45F6C"/>
    <w:rsid w:val="00C529D1"/>
    <w:rsid w:val="00C712C7"/>
    <w:rsid w:val="00C86089"/>
    <w:rsid w:val="00C8670E"/>
    <w:rsid w:val="00C917BE"/>
    <w:rsid w:val="00CA7AEF"/>
    <w:rsid w:val="00CB0953"/>
    <w:rsid w:val="00CB67A8"/>
    <w:rsid w:val="00CC5ACE"/>
    <w:rsid w:val="00CD441F"/>
    <w:rsid w:val="00D4326D"/>
    <w:rsid w:val="00D715AB"/>
    <w:rsid w:val="00D75780"/>
    <w:rsid w:val="00D86189"/>
    <w:rsid w:val="00D95883"/>
    <w:rsid w:val="00DA68BB"/>
    <w:rsid w:val="00DB0ED0"/>
    <w:rsid w:val="00DC3C67"/>
    <w:rsid w:val="00DC6B7E"/>
    <w:rsid w:val="00DE1E28"/>
    <w:rsid w:val="00E055D5"/>
    <w:rsid w:val="00E148B0"/>
    <w:rsid w:val="00E261D1"/>
    <w:rsid w:val="00E556F3"/>
    <w:rsid w:val="00E819B8"/>
    <w:rsid w:val="00E82DB6"/>
    <w:rsid w:val="00ED06B2"/>
    <w:rsid w:val="00EF361B"/>
    <w:rsid w:val="00EF7BEF"/>
    <w:rsid w:val="00F005DD"/>
    <w:rsid w:val="00F05938"/>
    <w:rsid w:val="00F06A89"/>
    <w:rsid w:val="00F2350A"/>
    <w:rsid w:val="00F30D8D"/>
    <w:rsid w:val="00F35FE4"/>
    <w:rsid w:val="00F50775"/>
    <w:rsid w:val="00F50ADF"/>
    <w:rsid w:val="00F51021"/>
    <w:rsid w:val="00F56641"/>
    <w:rsid w:val="00F61A21"/>
    <w:rsid w:val="00F61BC9"/>
    <w:rsid w:val="00F6385C"/>
    <w:rsid w:val="00F6538A"/>
    <w:rsid w:val="00F66632"/>
    <w:rsid w:val="00F7013C"/>
    <w:rsid w:val="00F84B17"/>
    <w:rsid w:val="00F855A1"/>
    <w:rsid w:val="00FA01F5"/>
    <w:rsid w:val="00FC2783"/>
    <w:rsid w:val="00FD1013"/>
    <w:rsid w:val="00FD5182"/>
    <w:rsid w:val="00FE0769"/>
    <w:rsid w:val="00FF199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BB1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FE4"/>
    <w:pPr>
      <w:spacing w:line="360" w:lineRule="auto"/>
      <w:jc w:val="both"/>
    </w:pPr>
    <w:rPr>
      <w:rFonts w:ascii="Times New Roman" w:hAnsi="Times New Roman"/>
      <w:color w:val="0D0D0D" w:themeColor="text1" w:themeTint="F2"/>
      <w:lang w:val="en-GB" w:bidi="hi-IN"/>
    </w:rPr>
  </w:style>
  <w:style w:type="paragraph" w:styleId="Heading1">
    <w:name w:val="heading 1"/>
    <w:basedOn w:val="Normal"/>
    <w:next w:val="Normal"/>
    <w:link w:val="Heading1Char"/>
    <w:uiPriority w:val="9"/>
    <w:qFormat/>
    <w:rsid w:val="00522158"/>
    <w:pPr>
      <w:keepNext/>
      <w:keepLines/>
      <w:spacing w:before="360" w:after="80"/>
      <w:outlineLvl w:val="0"/>
    </w:pPr>
    <w:rPr>
      <w:rFonts w:eastAsiaTheme="majorEastAsia" w:cstheme="majorBidi"/>
      <w:b/>
      <w:sz w:val="36"/>
      <w:szCs w:val="36"/>
    </w:rPr>
  </w:style>
  <w:style w:type="paragraph" w:styleId="Heading2">
    <w:name w:val="heading 2"/>
    <w:basedOn w:val="Normal"/>
    <w:next w:val="Normal"/>
    <w:link w:val="Heading2Char"/>
    <w:uiPriority w:val="9"/>
    <w:semiHidden/>
    <w:unhideWhenUsed/>
    <w:qFormat/>
    <w:rsid w:val="00522158"/>
    <w:pPr>
      <w:keepNext/>
      <w:keepLines/>
      <w:spacing w:before="160" w:after="80"/>
      <w:outlineLvl w:val="1"/>
    </w:pPr>
    <w:rPr>
      <w:rFonts w:eastAsiaTheme="majorEastAsia" w:cstheme="majorBidi"/>
      <w:b/>
      <w:sz w:val="32"/>
      <w:szCs w:val="29"/>
    </w:rPr>
  </w:style>
  <w:style w:type="paragraph" w:styleId="Heading3">
    <w:name w:val="heading 3"/>
    <w:basedOn w:val="Normal"/>
    <w:next w:val="Normal"/>
    <w:link w:val="Heading3Char"/>
    <w:uiPriority w:val="9"/>
    <w:semiHidden/>
    <w:unhideWhenUsed/>
    <w:qFormat/>
    <w:rsid w:val="009F50B3"/>
    <w:pPr>
      <w:keepNext/>
      <w:keepLines/>
      <w:spacing w:before="160" w:after="80"/>
      <w:outlineLvl w:val="2"/>
    </w:pPr>
    <w:rPr>
      <w:rFonts w:eastAsiaTheme="majorEastAsia" w:cstheme="majorBidi"/>
      <w:b/>
      <w:sz w:val="28"/>
      <w:szCs w:val="25"/>
    </w:rPr>
  </w:style>
  <w:style w:type="paragraph" w:styleId="Heading4">
    <w:name w:val="heading 4"/>
    <w:basedOn w:val="Normal"/>
    <w:next w:val="Normal"/>
    <w:link w:val="Heading4Char"/>
    <w:uiPriority w:val="9"/>
    <w:semiHidden/>
    <w:unhideWhenUsed/>
    <w:qFormat/>
    <w:rsid w:val="00F005DD"/>
    <w:pPr>
      <w:keepNext/>
      <w:keepLines/>
      <w:spacing w:before="80" w:after="40"/>
      <w:outlineLvl w:val="3"/>
    </w:pPr>
    <w:rPr>
      <w:rFonts w:asciiTheme="minorHAnsi" w:eastAsiaTheme="majorEastAsia" w:hAnsiTheme="minorHAnsi" w:cstheme="majorBidi"/>
      <w:i/>
      <w:iCs/>
      <w:color w:val="0F4761" w:themeColor="accent1" w:themeShade="BF"/>
      <w:szCs w:val="21"/>
    </w:rPr>
  </w:style>
  <w:style w:type="paragraph" w:styleId="Heading5">
    <w:name w:val="heading 5"/>
    <w:basedOn w:val="Normal"/>
    <w:next w:val="Normal"/>
    <w:link w:val="Heading5Char"/>
    <w:uiPriority w:val="9"/>
    <w:semiHidden/>
    <w:unhideWhenUsed/>
    <w:qFormat/>
    <w:rsid w:val="00F005DD"/>
    <w:pPr>
      <w:keepNext/>
      <w:keepLines/>
      <w:spacing w:before="80" w:after="40"/>
      <w:outlineLvl w:val="4"/>
    </w:pPr>
    <w:rPr>
      <w:rFonts w:asciiTheme="minorHAnsi" w:eastAsiaTheme="majorEastAsia" w:hAnsiTheme="minorHAnsi" w:cstheme="majorBidi"/>
      <w:color w:val="0F4761" w:themeColor="accent1" w:themeShade="BF"/>
      <w:szCs w:val="21"/>
    </w:rPr>
  </w:style>
  <w:style w:type="paragraph" w:styleId="Heading6">
    <w:name w:val="heading 6"/>
    <w:basedOn w:val="Normal"/>
    <w:next w:val="Normal"/>
    <w:link w:val="Heading6Char"/>
    <w:uiPriority w:val="9"/>
    <w:semiHidden/>
    <w:unhideWhenUsed/>
    <w:qFormat/>
    <w:rsid w:val="00F005DD"/>
    <w:pPr>
      <w:keepNext/>
      <w:keepLines/>
      <w:spacing w:before="40" w:after="0"/>
      <w:outlineLvl w:val="5"/>
    </w:pPr>
    <w:rPr>
      <w:rFonts w:asciiTheme="minorHAnsi" w:eastAsiaTheme="majorEastAsia" w:hAnsiTheme="minorHAnsi" w:cstheme="majorBidi"/>
      <w:i/>
      <w:iCs/>
      <w:color w:val="595959" w:themeColor="text1" w:themeTint="A6"/>
      <w:szCs w:val="21"/>
    </w:rPr>
  </w:style>
  <w:style w:type="paragraph" w:styleId="Heading7">
    <w:name w:val="heading 7"/>
    <w:basedOn w:val="Normal"/>
    <w:next w:val="Normal"/>
    <w:link w:val="Heading7Char"/>
    <w:uiPriority w:val="9"/>
    <w:semiHidden/>
    <w:unhideWhenUsed/>
    <w:qFormat/>
    <w:rsid w:val="00F005DD"/>
    <w:pPr>
      <w:keepNext/>
      <w:keepLines/>
      <w:spacing w:before="40" w:after="0"/>
      <w:outlineLvl w:val="6"/>
    </w:pPr>
    <w:rPr>
      <w:rFonts w:asciiTheme="minorHAnsi" w:eastAsiaTheme="majorEastAsia" w:hAnsiTheme="minorHAnsi" w:cstheme="majorBidi"/>
      <w:color w:val="595959" w:themeColor="text1" w:themeTint="A6"/>
      <w:szCs w:val="21"/>
    </w:rPr>
  </w:style>
  <w:style w:type="paragraph" w:styleId="Heading8">
    <w:name w:val="heading 8"/>
    <w:basedOn w:val="Normal"/>
    <w:next w:val="Normal"/>
    <w:link w:val="Heading8Char"/>
    <w:uiPriority w:val="9"/>
    <w:semiHidden/>
    <w:unhideWhenUsed/>
    <w:qFormat/>
    <w:rsid w:val="00F005DD"/>
    <w:pPr>
      <w:keepNext/>
      <w:keepLines/>
      <w:spacing w:after="0"/>
      <w:outlineLvl w:val="7"/>
    </w:pPr>
    <w:rPr>
      <w:rFonts w:asciiTheme="minorHAnsi" w:eastAsiaTheme="majorEastAsia" w:hAnsiTheme="minorHAnsi" w:cstheme="majorBidi"/>
      <w:i/>
      <w:iCs/>
      <w:color w:val="272727" w:themeColor="text1" w:themeTint="D8"/>
      <w:szCs w:val="21"/>
    </w:rPr>
  </w:style>
  <w:style w:type="paragraph" w:styleId="Heading9">
    <w:name w:val="heading 9"/>
    <w:basedOn w:val="Normal"/>
    <w:next w:val="Normal"/>
    <w:link w:val="Heading9Char"/>
    <w:uiPriority w:val="9"/>
    <w:semiHidden/>
    <w:unhideWhenUsed/>
    <w:qFormat/>
    <w:rsid w:val="00F005DD"/>
    <w:pPr>
      <w:keepNext/>
      <w:keepLines/>
      <w:spacing w:after="0"/>
      <w:outlineLvl w:val="8"/>
    </w:pPr>
    <w:rPr>
      <w:rFonts w:asciiTheme="minorHAnsi" w:eastAsiaTheme="majorEastAsia" w:hAnsiTheme="minorHAnsi"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158"/>
    <w:rPr>
      <w:rFonts w:ascii="Times New Roman" w:eastAsiaTheme="majorEastAsia" w:hAnsi="Times New Roman" w:cstheme="majorBidi"/>
      <w:b/>
      <w:color w:val="0D0D0D" w:themeColor="text1" w:themeTint="F2"/>
      <w:sz w:val="36"/>
      <w:szCs w:val="36"/>
      <w:lang w:val="en-GB" w:bidi="hi-IN"/>
    </w:rPr>
  </w:style>
  <w:style w:type="character" w:customStyle="1" w:styleId="Heading2Char">
    <w:name w:val="Heading 2 Char"/>
    <w:basedOn w:val="DefaultParagraphFont"/>
    <w:link w:val="Heading2"/>
    <w:uiPriority w:val="9"/>
    <w:semiHidden/>
    <w:rsid w:val="00522158"/>
    <w:rPr>
      <w:rFonts w:ascii="Times New Roman" w:eastAsiaTheme="majorEastAsia" w:hAnsi="Times New Roman" w:cstheme="majorBidi"/>
      <w:b/>
      <w:color w:val="0D0D0D" w:themeColor="text1" w:themeTint="F2"/>
      <w:sz w:val="32"/>
      <w:szCs w:val="29"/>
      <w:lang w:val="en-GB" w:bidi="hi-IN"/>
    </w:rPr>
  </w:style>
  <w:style w:type="character" w:customStyle="1" w:styleId="Heading3Char">
    <w:name w:val="Heading 3 Char"/>
    <w:basedOn w:val="DefaultParagraphFont"/>
    <w:link w:val="Heading3"/>
    <w:uiPriority w:val="9"/>
    <w:semiHidden/>
    <w:rsid w:val="009F50B3"/>
    <w:rPr>
      <w:rFonts w:ascii="Times New Roman" w:eastAsiaTheme="majorEastAsia" w:hAnsi="Times New Roman" w:cstheme="majorBidi"/>
      <w:b/>
      <w:color w:val="0D0D0D" w:themeColor="text1" w:themeTint="F2"/>
      <w:sz w:val="28"/>
      <w:szCs w:val="25"/>
      <w:lang w:val="en-GB" w:bidi="hi-IN"/>
    </w:rPr>
  </w:style>
  <w:style w:type="character" w:customStyle="1" w:styleId="Heading4Char">
    <w:name w:val="Heading 4 Char"/>
    <w:basedOn w:val="DefaultParagraphFont"/>
    <w:link w:val="Heading4"/>
    <w:uiPriority w:val="9"/>
    <w:semiHidden/>
    <w:rsid w:val="00F005DD"/>
    <w:rPr>
      <w:rFonts w:eastAsiaTheme="majorEastAsia" w:cstheme="majorBidi"/>
      <w:i/>
      <w:iCs/>
      <w:color w:val="0F4761" w:themeColor="accent1" w:themeShade="BF"/>
      <w:szCs w:val="21"/>
      <w:lang w:val="en-GB" w:bidi="hi-IN"/>
    </w:rPr>
  </w:style>
  <w:style w:type="character" w:customStyle="1" w:styleId="Heading5Char">
    <w:name w:val="Heading 5 Char"/>
    <w:basedOn w:val="DefaultParagraphFont"/>
    <w:link w:val="Heading5"/>
    <w:uiPriority w:val="9"/>
    <w:semiHidden/>
    <w:rsid w:val="00F005DD"/>
    <w:rPr>
      <w:rFonts w:eastAsiaTheme="majorEastAsia" w:cstheme="majorBidi"/>
      <w:color w:val="0F4761" w:themeColor="accent1" w:themeShade="BF"/>
      <w:szCs w:val="21"/>
      <w:lang w:val="en-GB" w:bidi="hi-IN"/>
    </w:rPr>
  </w:style>
  <w:style w:type="character" w:customStyle="1" w:styleId="Heading6Char">
    <w:name w:val="Heading 6 Char"/>
    <w:basedOn w:val="DefaultParagraphFont"/>
    <w:link w:val="Heading6"/>
    <w:uiPriority w:val="9"/>
    <w:semiHidden/>
    <w:rsid w:val="00F005DD"/>
    <w:rPr>
      <w:rFonts w:eastAsiaTheme="majorEastAsia" w:cstheme="majorBidi"/>
      <w:i/>
      <w:iCs/>
      <w:color w:val="595959" w:themeColor="text1" w:themeTint="A6"/>
      <w:szCs w:val="21"/>
      <w:lang w:val="en-GB" w:bidi="hi-IN"/>
    </w:rPr>
  </w:style>
  <w:style w:type="character" w:customStyle="1" w:styleId="Heading7Char">
    <w:name w:val="Heading 7 Char"/>
    <w:basedOn w:val="DefaultParagraphFont"/>
    <w:link w:val="Heading7"/>
    <w:uiPriority w:val="9"/>
    <w:semiHidden/>
    <w:rsid w:val="00F005DD"/>
    <w:rPr>
      <w:rFonts w:eastAsiaTheme="majorEastAsia" w:cstheme="majorBidi"/>
      <w:color w:val="595959" w:themeColor="text1" w:themeTint="A6"/>
      <w:szCs w:val="21"/>
      <w:lang w:val="en-GB" w:bidi="hi-IN"/>
    </w:rPr>
  </w:style>
  <w:style w:type="character" w:customStyle="1" w:styleId="Heading8Char">
    <w:name w:val="Heading 8 Char"/>
    <w:basedOn w:val="DefaultParagraphFont"/>
    <w:link w:val="Heading8"/>
    <w:uiPriority w:val="9"/>
    <w:semiHidden/>
    <w:rsid w:val="00F005DD"/>
    <w:rPr>
      <w:rFonts w:eastAsiaTheme="majorEastAsia" w:cstheme="majorBidi"/>
      <w:i/>
      <w:iCs/>
      <w:color w:val="272727" w:themeColor="text1" w:themeTint="D8"/>
      <w:szCs w:val="21"/>
      <w:lang w:val="en-GB" w:bidi="hi-IN"/>
    </w:rPr>
  </w:style>
  <w:style w:type="character" w:customStyle="1" w:styleId="Heading9Char">
    <w:name w:val="Heading 9 Char"/>
    <w:basedOn w:val="DefaultParagraphFont"/>
    <w:link w:val="Heading9"/>
    <w:uiPriority w:val="9"/>
    <w:semiHidden/>
    <w:rsid w:val="00F005DD"/>
    <w:rPr>
      <w:rFonts w:eastAsiaTheme="majorEastAsia" w:cstheme="majorBidi"/>
      <w:color w:val="272727" w:themeColor="text1" w:themeTint="D8"/>
      <w:szCs w:val="21"/>
      <w:lang w:val="en-GB" w:bidi="hi-IN"/>
    </w:rPr>
  </w:style>
  <w:style w:type="paragraph" w:styleId="Title">
    <w:name w:val="Title"/>
    <w:basedOn w:val="Normal"/>
    <w:next w:val="Normal"/>
    <w:link w:val="TitleChar"/>
    <w:uiPriority w:val="10"/>
    <w:qFormat/>
    <w:rsid w:val="00F005DD"/>
    <w:pPr>
      <w:spacing w:after="80" w:line="240" w:lineRule="auto"/>
      <w:contextualSpacing/>
    </w:pPr>
    <w:rPr>
      <w:rFonts w:asciiTheme="majorHAnsi" w:eastAsiaTheme="majorEastAsia" w:hAnsiTheme="majorHAnsi" w:cstheme="majorBidi"/>
      <w:color w:val="auto"/>
      <w:spacing w:val="-10"/>
      <w:kern w:val="28"/>
      <w:sz w:val="56"/>
      <w:szCs w:val="50"/>
    </w:rPr>
  </w:style>
  <w:style w:type="character" w:customStyle="1" w:styleId="TitleChar">
    <w:name w:val="Title Char"/>
    <w:basedOn w:val="DefaultParagraphFont"/>
    <w:link w:val="Title"/>
    <w:uiPriority w:val="10"/>
    <w:rsid w:val="00F005DD"/>
    <w:rPr>
      <w:rFonts w:asciiTheme="majorHAnsi" w:eastAsiaTheme="majorEastAsia" w:hAnsiTheme="majorHAnsi" w:cstheme="majorBidi"/>
      <w:spacing w:val="-10"/>
      <w:kern w:val="28"/>
      <w:sz w:val="56"/>
      <w:szCs w:val="50"/>
      <w:lang w:val="en-GB" w:bidi="hi-IN"/>
    </w:rPr>
  </w:style>
  <w:style w:type="paragraph" w:styleId="Subtitle">
    <w:name w:val="Subtitle"/>
    <w:basedOn w:val="Normal"/>
    <w:next w:val="Normal"/>
    <w:link w:val="SubtitleChar"/>
    <w:uiPriority w:val="11"/>
    <w:qFormat/>
    <w:rsid w:val="00F005DD"/>
    <w:pPr>
      <w:numPr>
        <w:ilvl w:val="1"/>
      </w:numPr>
    </w:pPr>
    <w:rPr>
      <w:rFonts w:asciiTheme="minorHAnsi" w:eastAsiaTheme="majorEastAsia" w:hAnsiTheme="minorHAnsi"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005DD"/>
    <w:rPr>
      <w:rFonts w:eastAsiaTheme="majorEastAsia" w:cstheme="majorBidi"/>
      <w:color w:val="595959" w:themeColor="text1" w:themeTint="A6"/>
      <w:spacing w:val="15"/>
      <w:sz w:val="28"/>
      <w:szCs w:val="25"/>
      <w:lang w:val="en-GB" w:bidi="hi-IN"/>
    </w:rPr>
  </w:style>
  <w:style w:type="paragraph" w:styleId="Quote">
    <w:name w:val="Quote"/>
    <w:basedOn w:val="Normal"/>
    <w:next w:val="Normal"/>
    <w:link w:val="QuoteChar"/>
    <w:uiPriority w:val="29"/>
    <w:qFormat/>
    <w:rsid w:val="00F005DD"/>
    <w:pPr>
      <w:spacing w:before="160"/>
      <w:jc w:val="center"/>
    </w:pPr>
    <w:rPr>
      <w:i/>
      <w:iCs/>
      <w:color w:val="404040" w:themeColor="text1" w:themeTint="BF"/>
      <w:szCs w:val="21"/>
    </w:rPr>
  </w:style>
  <w:style w:type="character" w:customStyle="1" w:styleId="QuoteChar">
    <w:name w:val="Quote Char"/>
    <w:basedOn w:val="DefaultParagraphFont"/>
    <w:link w:val="Quote"/>
    <w:uiPriority w:val="29"/>
    <w:rsid w:val="00F005DD"/>
    <w:rPr>
      <w:rFonts w:ascii="Times New Roman" w:hAnsi="Times New Roman"/>
      <w:i/>
      <w:iCs/>
      <w:color w:val="404040" w:themeColor="text1" w:themeTint="BF"/>
      <w:szCs w:val="21"/>
      <w:lang w:val="en-GB" w:bidi="hi-IN"/>
    </w:rPr>
  </w:style>
  <w:style w:type="paragraph" w:styleId="ListParagraph">
    <w:name w:val="List Paragraph"/>
    <w:basedOn w:val="Normal"/>
    <w:uiPriority w:val="34"/>
    <w:qFormat/>
    <w:rsid w:val="00F005DD"/>
    <w:pPr>
      <w:ind w:left="720"/>
      <w:contextualSpacing/>
    </w:pPr>
    <w:rPr>
      <w:szCs w:val="21"/>
    </w:rPr>
  </w:style>
  <w:style w:type="character" w:styleId="IntenseEmphasis">
    <w:name w:val="Intense Emphasis"/>
    <w:basedOn w:val="DefaultParagraphFont"/>
    <w:uiPriority w:val="21"/>
    <w:qFormat/>
    <w:rsid w:val="00F005DD"/>
    <w:rPr>
      <w:i/>
      <w:iCs/>
      <w:color w:val="0F4761" w:themeColor="accent1" w:themeShade="BF"/>
    </w:rPr>
  </w:style>
  <w:style w:type="paragraph" w:styleId="IntenseQuote">
    <w:name w:val="Intense Quote"/>
    <w:basedOn w:val="Normal"/>
    <w:next w:val="Normal"/>
    <w:link w:val="IntenseQuoteChar"/>
    <w:uiPriority w:val="30"/>
    <w:qFormat/>
    <w:rsid w:val="00F00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1"/>
    </w:rPr>
  </w:style>
  <w:style w:type="character" w:customStyle="1" w:styleId="IntenseQuoteChar">
    <w:name w:val="Intense Quote Char"/>
    <w:basedOn w:val="DefaultParagraphFont"/>
    <w:link w:val="IntenseQuote"/>
    <w:uiPriority w:val="30"/>
    <w:rsid w:val="00F005DD"/>
    <w:rPr>
      <w:rFonts w:ascii="Times New Roman" w:hAnsi="Times New Roman"/>
      <w:i/>
      <w:iCs/>
      <w:color w:val="0F4761" w:themeColor="accent1" w:themeShade="BF"/>
      <w:szCs w:val="21"/>
      <w:lang w:val="en-GB" w:bidi="hi-IN"/>
    </w:rPr>
  </w:style>
  <w:style w:type="character" w:styleId="IntenseReference">
    <w:name w:val="Intense Reference"/>
    <w:basedOn w:val="DefaultParagraphFont"/>
    <w:uiPriority w:val="32"/>
    <w:qFormat/>
    <w:rsid w:val="00F005DD"/>
    <w:rPr>
      <w:b/>
      <w:bCs/>
      <w:smallCaps/>
      <w:color w:val="0F4761" w:themeColor="accent1" w:themeShade="BF"/>
      <w:spacing w:val="5"/>
    </w:rPr>
  </w:style>
  <w:style w:type="paragraph" w:styleId="Header">
    <w:name w:val="header"/>
    <w:basedOn w:val="Normal"/>
    <w:link w:val="HeaderChar"/>
    <w:uiPriority w:val="99"/>
    <w:unhideWhenUsed/>
    <w:rsid w:val="00AA4BC7"/>
    <w:pPr>
      <w:tabs>
        <w:tab w:val="center" w:pos="4513"/>
        <w:tab w:val="right" w:pos="9026"/>
      </w:tabs>
      <w:spacing w:after="0" w:line="240" w:lineRule="auto"/>
    </w:pPr>
    <w:rPr>
      <w:szCs w:val="21"/>
    </w:rPr>
  </w:style>
  <w:style w:type="character" w:customStyle="1" w:styleId="HeaderChar">
    <w:name w:val="Header Char"/>
    <w:basedOn w:val="DefaultParagraphFont"/>
    <w:link w:val="Header"/>
    <w:uiPriority w:val="99"/>
    <w:rsid w:val="00AA4BC7"/>
    <w:rPr>
      <w:rFonts w:ascii="Times New Roman" w:hAnsi="Times New Roman"/>
      <w:color w:val="0D0D0D" w:themeColor="text1" w:themeTint="F2"/>
      <w:szCs w:val="21"/>
      <w:lang w:val="en-GB" w:bidi="hi-IN"/>
    </w:rPr>
  </w:style>
  <w:style w:type="paragraph" w:styleId="Footer">
    <w:name w:val="footer"/>
    <w:basedOn w:val="Normal"/>
    <w:link w:val="FooterChar"/>
    <w:uiPriority w:val="99"/>
    <w:unhideWhenUsed/>
    <w:rsid w:val="00AA4BC7"/>
    <w:pPr>
      <w:tabs>
        <w:tab w:val="center" w:pos="4513"/>
        <w:tab w:val="right" w:pos="9026"/>
      </w:tabs>
      <w:spacing w:after="0" w:line="240" w:lineRule="auto"/>
    </w:pPr>
    <w:rPr>
      <w:szCs w:val="21"/>
    </w:rPr>
  </w:style>
  <w:style w:type="character" w:customStyle="1" w:styleId="FooterChar">
    <w:name w:val="Footer Char"/>
    <w:basedOn w:val="DefaultParagraphFont"/>
    <w:link w:val="Footer"/>
    <w:uiPriority w:val="99"/>
    <w:rsid w:val="00AA4BC7"/>
    <w:rPr>
      <w:rFonts w:ascii="Times New Roman" w:hAnsi="Times New Roman"/>
      <w:color w:val="0D0D0D" w:themeColor="text1" w:themeTint="F2"/>
      <w:szCs w:val="21"/>
      <w:lang w:val="en-GB" w:bidi="hi-IN"/>
    </w:rPr>
  </w:style>
  <w:style w:type="paragraph" w:styleId="TOCHeading">
    <w:name w:val="TOC Heading"/>
    <w:basedOn w:val="Heading1"/>
    <w:next w:val="Normal"/>
    <w:uiPriority w:val="39"/>
    <w:unhideWhenUsed/>
    <w:qFormat/>
    <w:rsid w:val="006968BC"/>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6968BC"/>
    <w:pPr>
      <w:spacing w:after="100"/>
    </w:pPr>
    <w:rPr>
      <w:szCs w:val="21"/>
    </w:rPr>
  </w:style>
  <w:style w:type="character" w:styleId="Hyperlink">
    <w:name w:val="Hyperlink"/>
    <w:basedOn w:val="DefaultParagraphFont"/>
    <w:uiPriority w:val="99"/>
    <w:unhideWhenUsed/>
    <w:rsid w:val="006968B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4AD8B-BD5D-46E3-8729-2DC4572F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2026-02-15T11:35:00Z</dcterms:created>
  <dcterms:modified xsi:type="dcterms:W3CDTF">2026-02-15T11:35:00Z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3f63d1dc-72ce-4dcb-9bf9-1bc10971f4a1</vt:lpwstr>
  </property>
</Properties>
</file>