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79142" w14:textId="60833499" w:rsidR="00605D0B" w:rsidRDefault="00605D0B" w:rsidP="00605D0B">
      <w:pPr>
        <w:spacing w:line="360" w:lineRule="auto"/>
        <w:rPr>
          <w:rFonts w:ascii="Arial" w:hAnsi="Arial" w:cs="Arial"/>
          <w:b/>
          <w:bCs/>
          <w:sz w:val="28"/>
          <w:szCs w:val="28"/>
        </w:rPr>
      </w:pPr>
      <w:r>
        <w:rPr>
          <w:rFonts w:ascii="Arial" w:hAnsi="Arial" w:cs="Arial"/>
          <w:b/>
          <w:bCs/>
          <w:noProof/>
          <w:sz w:val="28"/>
          <w:szCs w:val="28"/>
        </w:rPr>
        <w:drawing>
          <wp:inline distT="0" distB="0" distL="0" distR="0" wp14:anchorId="114714CF" wp14:editId="0EEE6035">
            <wp:extent cx="2578100" cy="1104900"/>
            <wp:effectExtent l="0" t="0" r="0" b="0"/>
            <wp:docPr id="37699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8100" cy="1104900"/>
                    </a:xfrm>
                    <a:prstGeom prst="rect">
                      <a:avLst/>
                    </a:prstGeom>
                    <a:noFill/>
                  </pic:spPr>
                </pic:pic>
              </a:graphicData>
            </a:graphic>
          </wp:inline>
        </w:drawing>
      </w:r>
    </w:p>
    <w:p w14:paraId="57185678" w14:textId="77777777" w:rsidR="00605D0B" w:rsidRDefault="00605D0B" w:rsidP="00605D0B">
      <w:pPr>
        <w:spacing w:line="360" w:lineRule="auto"/>
        <w:rPr>
          <w:rFonts w:ascii="Arial" w:hAnsi="Arial" w:cs="Arial"/>
          <w:b/>
          <w:bCs/>
          <w:sz w:val="28"/>
          <w:szCs w:val="28"/>
        </w:rPr>
      </w:pPr>
    </w:p>
    <w:p w14:paraId="0C999A39" w14:textId="77777777" w:rsidR="00605D0B" w:rsidRDefault="00605D0B" w:rsidP="00605D0B">
      <w:pPr>
        <w:spacing w:line="360" w:lineRule="auto"/>
        <w:rPr>
          <w:rFonts w:ascii="Arial" w:hAnsi="Arial" w:cs="Arial"/>
          <w:b/>
          <w:bCs/>
          <w:sz w:val="28"/>
          <w:szCs w:val="28"/>
        </w:rPr>
      </w:pPr>
    </w:p>
    <w:p w14:paraId="1F98FA8D" w14:textId="77777777" w:rsidR="00605D0B" w:rsidRDefault="00605D0B" w:rsidP="00041A5A">
      <w:pPr>
        <w:spacing w:line="360" w:lineRule="auto"/>
        <w:jc w:val="center"/>
        <w:rPr>
          <w:rFonts w:ascii="Arial" w:hAnsi="Arial" w:cs="Arial"/>
          <w:b/>
          <w:bCs/>
          <w:sz w:val="28"/>
          <w:szCs w:val="28"/>
        </w:rPr>
      </w:pPr>
    </w:p>
    <w:p w14:paraId="75E38F7F" w14:textId="320C5EAE"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Default="00715990" w:rsidP="00041A5A">
      <w:pPr>
        <w:spacing w:line="360" w:lineRule="auto"/>
        <w:jc w:val="center"/>
        <w:rPr>
          <w:rFonts w:ascii="Arial" w:hAnsi="Arial" w:cs="Arial"/>
          <w:sz w:val="28"/>
          <w:szCs w:val="28"/>
        </w:rPr>
      </w:pPr>
    </w:p>
    <w:p w14:paraId="4120A0F8" w14:textId="77777777" w:rsidR="00CD1186" w:rsidRPr="00260277" w:rsidRDefault="00CD1186"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1AD185BB" w14:textId="77777777" w:rsidR="00FF5B70" w:rsidRDefault="00FF5B70" w:rsidP="00041A5A">
      <w:pPr>
        <w:spacing w:line="360" w:lineRule="auto"/>
        <w:rPr>
          <w:rFonts w:ascii="Arial" w:hAnsi="Arial" w:cs="Arial"/>
          <w:sz w:val="28"/>
          <w:szCs w:val="28"/>
        </w:rPr>
      </w:pPr>
    </w:p>
    <w:p w14:paraId="01A81835" w14:textId="77777777" w:rsidR="00CD1186" w:rsidRPr="00260277" w:rsidRDefault="00CD1186" w:rsidP="00041A5A">
      <w:pPr>
        <w:spacing w:line="360" w:lineRule="auto"/>
        <w:rPr>
          <w:rFonts w:ascii="Arial" w:hAnsi="Arial" w:cs="Arial"/>
          <w:sz w:val="28"/>
          <w:szCs w:val="28"/>
        </w:rPr>
      </w:pPr>
    </w:p>
    <w:p w14:paraId="684DDF82" w14:textId="1359B869"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3E1D6C">
        <w:rPr>
          <w:rFonts w:ascii="Arial" w:hAnsi="Arial" w:cs="Arial"/>
          <w:sz w:val="28"/>
          <w:szCs w:val="28"/>
        </w:rPr>
        <w:t>2324209</w:t>
      </w:r>
    </w:p>
    <w:p w14:paraId="37A27DB3" w14:textId="0688E425"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3E1D6C">
        <w:rPr>
          <w:rFonts w:ascii="Arial" w:hAnsi="Arial" w:cs="Arial"/>
          <w:sz w:val="28"/>
          <w:szCs w:val="28"/>
        </w:rPr>
        <w:t>Nadejda Canter</w:t>
      </w:r>
    </w:p>
    <w:p w14:paraId="0B04E018" w14:textId="38531832"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202909">
        <w:rPr>
          <w:rFonts w:ascii="Arial" w:hAnsi="Arial" w:cs="Arial"/>
          <w:sz w:val="28"/>
          <w:szCs w:val="28"/>
        </w:rPr>
        <w:t>11</w:t>
      </w:r>
      <w:r w:rsidR="00026A0C" w:rsidRPr="00026A0C">
        <w:rPr>
          <w:rFonts w:ascii="Arial" w:hAnsi="Arial" w:cs="Arial"/>
          <w:sz w:val="28"/>
          <w:szCs w:val="28"/>
          <w:vertAlign w:val="superscript"/>
        </w:rPr>
        <w:t>th</w:t>
      </w:r>
      <w:r w:rsidR="00026A0C">
        <w:rPr>
          <w:rFonts w:ascii="Arial" w:hAnsi="Arial" w:cs="Arial"/>
          <w:sz w:val="28"/>
          <w:szCs w:val="28"/>
        </w:rPr>
        <w:t xml:space="preserve"> of July</w:t>
      </w:r>
      <w:r w:rsidR="00202909">
        <w:rPr>
          <w:rFonts w:ascii="Arial" w:hAnsi="Arial" w:cs="Arial"/>
          <w:sz w:val="28"/>
          <w:szCs w:val="28"/>
        </w:rPr>
        <w:t xml:space="preserve"> 2026</w:t>
      </w:r>
    </w:p>
    <w:p w14:paraId="3FE66E60" w14:textId="2A767F21"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F61D26">
        <w:rPr>
          <w:rFonts w:ascii="Arial" w:hAnsi="Arial" w:cs="Arial"/>
          <w:sz w:val="28"/>
          <w:szCs w:val="28"/>
        </w:rPr>
        <w:t>525</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Pr="00F61D26" w:rsidRDefault="00FB4301" w:rsidP="00F61D26">
      <w:pPr>
        <w:pStyle w:val="Heading1"/>
        <w:jc w:val="both"/>
        <w:rPr>
          <w:rFonts w:cs="Arial"/>
          <w:sz w:val="22"/>
          <w:szCs w:val="22"/>
        </w:rPr>
      </w:pPr>
      <w:r w:rsidRPr="00F61D26">
        <w:rPr>
          <w:rFonts w:cs="Arial"/>
          <w:sz w:val="22"/>
          <w:szCs w:val="22"/>
        </w:rPr>
        <w:lastRenderedPageBreak/>
        <w:t>Element 1 -</w:t>
      </w:r>
      <w:r w:rsidR="00866B7B" w:rsidRPr="00F61D26">
        <w:rPr>
          <w:rFonts w:cs="Arial"/>
          <w:sz w:val="22"/>
          <w:szCs w:val="22"/>
        </w:rPr>
        <w:t xml:space="preserve"> Project</w:t>
      </w:r>
      <w:r w:rsidR="00545684" w:rsidRPr="00F61D26">
        <w:rPr>
          <w:rFonts w:cs="Arial"/>
          <w:sz w:val="22"/>
          <w:szCs w:val="22"/>
        </w:rPr>
        <w:t xml:space="preserve"> </w:t>
      </w:r>
      <w:r w:rsidR="000B7CD5" w:rsidRPr="00F61D26">
        <w:rPr>
          <w:rFonts w:cs="Arial"/>
          <w:sz w:val="22"/>
          <w:szCs w:val="22"/>
        </w:rPr>
        <w:t>P</w:t>
      </w:r>
      <w:r w:rsidR="00545684" w:rsidRPr="00F61D26">
        <w:rPr>
          <w:rFonts w:cs="Arial"/>
          <w:sz w:val="22"/>
          <w:szCs w:val="22"/>
        </w:rPr>
        <w:t>roposal</w:t>
      </w:r>
    </w:p>
    <w:p w14:paraId="6630FBCE" w14:textId="0038F936" w:rsidR="00D769F0" w:rsidRPr="00F61D26" w:rsidRDefault="00D769F0" w:rsidP="00F61D26">
      <w:pPr>
        <w:spacing w:line="360" w:lineRule="auto"/>
        <w:jc w:val="both"/>
        <w:rPr>
          <w:rFonts w:ascii="Arial" w:hAnsi="Arial" w:cs="Arial"/>
          <w:sz w:val="22"/>
        </w:rPr>
      </w:pPr>
    </w:p>
    <w:p w14:paraId="24BD4B42" w14:textId="691AC634" w:rsidR="00D769F0" w:rsidRPr="00F61D26" w:rsidRDefault="00FF5B70" w:rsidP="00F61D26">
      <w:pPr>
        <w:pStyle w:val="Heading2"/>
        <w:jc w:val="both"/>
        <w:rPr>
          <w:b w:val="0"/>
          <w:bCs w:val="0"/>
          <w:i w:val="0"/>
          <w:iCs/>
          <w:sz w:val="22"/>
          <w:szCs w:val="22"/>
        </w:rPr>
      </w:pPr>
      <w:r w:rsidRPr="00F61D26">
        <w:rPr>
          <w:sz w:val="22"/>
          <w:szCs w:val="22"/>
        </w:rPr>
        <w:t>My p</w:t>
      </w:r>
      <w:r w:rsidR="00D769F0" w:rsidRPr="00F61D26">
        <w:rPr>
          <w:sz w:val="22"/>
          <w:szCs w:val="22"/>
        </w:rPr>
        <w:t>roject title</w:t>
      </w:r>
      <w:r w:rsidR="00D769F0" w:rsidRPr="00F61D26">
        <w:rPr>
          <w:b w:val="0"/>
          <w:bCs w:val="0"/>
          <w:i w:val="0"/>
          <w:iCs/>
          <w:sz w:val="22"/>
          <w:szCs w:val="22"/>
        </w:rPr>
        <w:t xml:space="preserve">: </w:t>
      </w:r>
      <w:r w:rsidR="009A65B1" w:rsidRPr="00F61D26">
        <w:rPr>
          <w:b w:val="0"/>
          <w:bCs w:val="0"/>
          <w:i w:val="0"/>
          <w:iCs/>
          <w:sz w:val="22"/>
          <w:szCs w:val="22"/>
        </w:rPr>
        <w:t>Investigating the Relationship Between Adverse Childhood Experiences and Physical Health Outcomes in Adulthood in the United Kingdom</w:t>
      </w:r>
    </w:p>
    <w:p w14:paraId="03FD30D3" w14:textId="475F3855" w:rsidR="00715990" w:rsidRPr="00F61D26" w:rsidRDefault="00715990" w:rsidP="00F61D26">
      <w:pPr>
        <w:spacing w:line="360" w:lineRule="auto"/>
        <w:jc w:val="both"/>
        <w:rPr>
          <w:rFonts w:ascii="Arial" w:hAnsi="Arial" w:cs="Arial"/>
          <w:iCs/>
          <w:sz w:val="22"/>
        </w:rPr>
      </w:pPr>
    </w:p>
    <w:p w14:paraId="40C7BB25" w14:textId="15D1BFDA" w:rsidR="00784670" w:rsidRPr="00F61D26" w:rsidRDefault="00FF5B70" w:rsidP="00F61D26">
      <w:pPr>
        <w:pStyle w:val="Heading2"/>
        <w:jc w:val="both"/>
        <w:rPr>
          <w:b w:val="0"/>
          <w:bCs w:val="0"/>
          <w:i w:val="0"/>
          <w:iCs/>
          <w:sz w:val="22"/>
          <w:szCs w:val="22"/>
        </w:rPr>
      </w:pPr>
      <w:r w:rsidRPr="00F61D26">
        <w:rPr>
          <w:sz w:val="22"/>
          <w:szCs w:val="22"/>
        </w:rPr>
        <w:t>1</w:t>
      </w:r>
      <w:r w:rsidR="00784670" w:rsidRPr="00F61D26">
        <w:rPr>
          <w:sz w:val="22"/>
          <w:szCs w:val="22"/>
        </w:rPr>
        <w:t xml:space="preserve">) </w:t>
      </w:r>
      <w:r w:rsidR="00545684" w:rsidRPr="00F61D26">
        <w:rPr>
          <w:sz w:val="22"/>
          <w:szCs w:val="22"/>
        </w:rPr>
        <w:t>Aim</w:t>
      </w:r>
      <w:r w:rsidR="00784670" w:rsidRPr="00F61D26">
        <w:rPr>
          <w:sz w:val="22"/>
          <w:szCs w:val="22"/>
        </w:rPr>
        <w:t>:</w:t>
      </w:r>
      <w:r w:rsidR="009A65B1" w:rsidRPr="00F61D26">
        <w:rPr>
          <w:rFonts w:eastAsiaTheme="minorHAnsi"/>
          <w:b w:val="0"/>
          <w:bCs w:val="0"/>
          <w:i w:val="0"/>
          <w:sz w:val="22"/>
          <w:szCs w:val="22"/>
        </w:rPr>
        <w:t xml:space="preserve"> </w:t>
      </w:r>
      <w:r w:rsidR="00CD1186" w:rsidRPr="00F61D26">
        <w:rPr>
          <w:rFonts w:eastAsiaTheme="minorHAnsi"/>
          <w:b w:val="0"/>
          <w:bCs w:val="0"/>
          <w:i w:val="0"/>
          <w:sz w:val="22"/>
          <w:szCs w:val="22"/>
        </w:rPr>
        <w:t>To understand the relationship between adverse childhood experiences and physical health outcomes in adulthood in the United Kingdom.</w:t>
      </w:r>
    </w:p>
    <w:p w14:paraId="40F6CF3A" w14:textId="77777777" w:rsidR="00784670" w:rsidRPr="00F61D26" w:rsidRDefault="00784670" w:rsidP="00F61D26">
      <w:pPr>
        <w:spacing w:line="360" w:lineRule="auto"/>
        <w:jc w:val="both"/>
        <w:rPr>
          <w:rFonts w:ascii="Arial" w:hAnsi="Arial" w:cs="Arial"/>
          <w:sz w:val="22"/>
        </w:rPr>
      </w:pPr>
    </w:p>
    <w:p w14:paraId="32E993F6" w14:textId="77777777" w:rsidR="009A65B1" w:rsidRPr="00F61D26" w:rsidRDefault="00FF5B70" w:rsidP="00F61D26">
      <w:pPr>
        <w:pStyle w:val="Heading2"/>
        <w:jc w:val="both"/>
        <w:rPr>
          <w:rFonts w:eastAsia="Times New Roman"/>
          <w:sz w:val="22"/>
          <w:szCs w:val="22"/>
          <w:lang w:val="ro-RO" w:eastAsia="ro-RO"/>
        </w:rPr>
      </w:pPr>
      <w:r w:rsidRPr="00F61D26">
        <w:rPr>
          <w:sz w:val="22"/>
          <w:szCs w:val="22"/>
        </w:rPr>
        <w:t>2</w:t>
      </w:r>
      <w:r w:rsidR="00784670" w:rsidRPr="00F61D26">
        <w:rPr>
          <w:sz w:val="22"/>
          <w:szCs w:val="22"/>
        </w:rPr>
        <w:t>) O</w:t>
      </w:r>
      <w:r w:rsidR="00545684" w:rsidRPr="00F61D26">
        <w:rPr>
          <w:sz w:val="22"/>
          <w:szCs w:val="22"/>
        </w:rPr>
        <w:t>bjectives:</w:t>
      </w:r>
      <w:r w:rsidR="009A65B1" w:rsidRPr="00F61D26">
        <w:rPr>
          <w:rFonts w:eastAsia="Times New Roman"/>
          <w:sz w:val="22"/>
          <w:szCs w:val="22"/>
          <w:lang w:val="ro-RO" w:eastAsia="ro-RO"/>
        </w:rPr>
        <w:t xml:space="preserve"> </w:t>
      </w:r>
    </w:p>
    <w:p w14:paraId="1E0425B8" w14:textId="6CD6FC57" w:rsidR="00CD1186" w:rsidRPr="00F61D26" w:rsidRDefault="00CD1186" w:rsidP="00F61D26">
      <w:pPr>
        <w:pStyle w:val="ListParagraph"/>
        <w:numPr>
          <w:ilvl w:val="0"/>
          <w:numId w:val="7"/>
        </w:numPr>
        <w:spacing w:line="360" w:lineRule="auto"/>
        <w:jc w:val="both"/>
        <w:rPr>
          <w:rFonts w:ascii="Arial" w:hAnsi="Arial" w:cs="Arial"/>
          <w:sz w:val="22"/>
          <w:lang w:val="ro-RO" w:eastAsia="ro-RO"/>
        </w:rPr>
      </w:pPr>
      <w:r w:rsidRPr="00F61D26">
        <w:rPr>
          <w:rFonts w:ascii="Arial" w:hAnsi="Arial" w:cs="Arial"/>
          <w:sz w:val="22"/>
          <w:lang w:val="ro-RO" w:eastAsia="ro-RO"/>
        </w:rPr>
        <w:t>To find out the connection among adverse childhood experiences with physical health outcomes in adulthood in the UK.</w:t>
      </w:r>
    </w:p>
    <w:p w14:paraId="4AE73F6A" w14:textId="71095076" w:rsidR="00CD1186" w:rsidRPr="00F61D26" w:rsidRDefault="00CD1186" w:rsidP="00F61D26">
      <w:pPr>
        <w:pStyle w:val="ListParagraph"/>
        <w:numPr>
          <w:ilvl w:val="0"/>
          <w:numId w:val="7"/>
        </w:numPr>
        <w:spacing w:line="360" w:lineRule="auto"/>
        <w:jc w:val="both"/>
        <w:rPr>
          <w:rFonts w:ascii="Arial" w:hAnsi="Arial" w:cs="Arial"/>
          <w:sz w:val="22"/>
          <w:lang w:val="ro-RO" w:eastAsia="ro-RO"/>
        </w:rPr>
      </w:pPr>
      <w:r w:rsidRPr="00F61D26">
        <w:rPr>
          <w:rFonts w:ascii="Arial" w:hAnsi="Arial" w:cs="Arial"/>
          <w:sz w:val="22"/>
          <w:lang w:val="ro-RO" w:eastAsia="ro-RO"/>
        </w:rPr>
        <w:t>To analyse the problems which come from poor childhood experiences towards physical health during adulthood in the UK.</w:t>
      </w:r>
    </w:p>
    <w:p w14:paraId="34258659" w14:textId="4B86A646" w:rsidR="00CD1186" w:rsidRPr="00F61D26" w:rsidRDefault="00CD1186" w:rsidP="00F61D26">
      <w:pPr>
        <w:pStyle w:val="ListParagraph"/>
        <w:numPr>
          <w:ilvl w:val="0"/>
          <w:numId w:val="7"/>
        </w:numPr>
        <w:spacing w:line="360" w:lineRule="auto"/>
        <w:jc w:val="both"/>
        <w:rPr>
          <w:rFonts w:ascii="Arial" w:hAnsi="Arial" w:cs="Arial"/>
          <w:sz w:val="22"/>
          <w:lang w:val="ro-RO" w:eastAsia="ro-RO"/>
        </w:rPr>
      </w:pPr>
      <w:r w:rsidRPr="00F61D26">
        <w:rPr>
          <w:rFonts w:ascii="Arial" w:hAnsi="Arial" w:cs="Arial"/>
          <w:sz w:val="22"/>
          <w:lang w:val="ro-RO" w:eastAsia="ro-RO"/>
        </w:rPr>
        <w:t>To evaluate suitable strategies to overcome the problems of adverse childhood situations and gain better physical health results during adulthood in the UK.</w:t>
      </w:r>
    </w:p>
    <w:p w14:paraId="7B665456" w14:textId="36923158" w:rsidR="00E32C8A" w:rsidRPr="00F61D26" w:rsidRDefault="00F61D26" w:rsidP="00F61D26">
      <w:pPr>
        <w:pStyle w:val="Heading2"/>
        <w:jc w:val="both"/>
        <w:rPr>
          <w:sz w:val="22"/>
          <w:szCs w:val="22"/>
        </w:rPr>
      </w:pPr>
      <w:r>
        <w:rPr>
          <w:sz w:val="22"/>
          <w:szCs w:val="22"/>
        </w:rPr>
        <w:t xml:space="preserve">3) </w:t>
      </w:r>
      <w:r w:rsidR="00960D17" w:rsidRPr="00F61D26">
        <w:rPr>
          <w:sz w:val="22"/>
          <w:szCs w:val="22"/>
        </w:rPr>
        <w:t>Background/Rationale</w:t>
      </w:r>
      <w:r w:rsidR="00E15CA6" w:rsidRPr="00F61D26">
        <w:rPr>
          <w:sz w:val="22"/>
          <w:szCs w:val="22"/>
        </w:rPr>
        <w:t>:</w:t>
      </w:r>
    </w:p>
    <w:p w14:paraId="03FAC90D" w14:textId="5A326BD4" w:rsidR="00E00661" w:rsidRPr="00F61D26" w:rsidRDefault="00CD1186" w:rsidP="00F61D26">
      <w:pPr>
        <w:spacing w:line="360" w:lineRule="auto"/>
        <w:jc w:val="both"/>
        <w:rPr>
          <w:rFonts w:ascii="Arial" w:hAnsi="Arial" w:cs="Arial"/>
          <w:sz w:val="22"/>
        </w:rPr>
      </w:pPr>
      <w:r w:rsidRPr="00F61D26">
        <w:rPr>
          <w:rFonts w:ascii="Arial" w:hAnsi="Arial" w:cs="Arial"/>
          <w:sz w:val="22"/>
        </w:rPr>
        <w:t>Adverse Childhood Experiences (ACEs) fall under the scope of various events such as abuse, neglect, domestic violence and substance misuse or mental illness (Morton et al., 2022). These situations can impact a person’s mental and physical health even after their childhood ends. People who experience these conditions face a higher risk of heart disease along with diabetes and high blood pressure in adulthood (</w:t>
      </w:r>
      <w:r w:rsidR="00B55B45" w:rsidRPr="00F61D26">
        <w:rPr>
          <w:rFonts w:ascii="Arial" w:hAnsi="Arial" w:cs="Arial"/>
          <w:sz w:val="22"/>
        </w:rPr>
        <w:t>ScienceDaily</w:t>
      </w:r>
      <w:r w:rsidRPr="00F61D26">
        <w:rPr>
          <w:rFonts w:ascii="Arial" w:hAnsi="Arial" w:cs="Arial"/>
          <w:sz w:val="22"/>
        </w:rPr>
        <w:t>, 2024). ACEs in the UK have been a major public health issue where almost half of adults have gone through one ACE during childhood. The long-term impacts further increase pressure on healthcare services and decrease quality of life (GHLL, 2026). This research is very important to understand the ways by which childhood adversity relates to physical health among adults in the UK. The investigation will also explore various relationships and offer evidence which may help healthcare professionals and policymakers to develop preventive support.</w:t>
      </w:r>
    </w:p>
    <w:p w14:paraId="56EAB122" w14:textId="77777777" w:rsidR="00E00661" w:rsidRPr="00F61D26" w:rsidRDefault="00E00661" w:rsidP="00F61D26">
      <w:pPr>
        <w:spacing w:line="360" w:lineRule="auto"/>
        <w:jc w:val="both"/>
        <w:rPr>
          <w:rFonts w:ascii="Arial" w:hAnsi="Arial" w:cs="Arial"/>
          <w:sz w:val="22"/>
        </w:rPr>
      </w:pPr>
    </w:p>
    <w:p w14:paraId="332E5A12" w14:textId="1FBE595C" w:rsidR="00545684" w:rsidRPr="00F61D26" w:rsidRDefault="00FF5B70" w:rsidP="00F61D26">
      <w:pPr>
        <w:pStyle w:val="Heading2"/>
        <w:jc w:val="both"/>
        <w:rPr>
          <w:sz w:val="22"/>
          <w:szCs w:val="22"/>
        </w:rPr>
      </w:pPr>
      <w:r w:rsidRPr="00F61D26">
        <w:rPr>
          <w:sz w:val="22"/>
          <w:szCs w:val="22"/>
        </w:rPr>
        <w:t>4</w:t>
      </w:r>
      <w:r w:rsidR="008E5015" w:rsidRPr="00F61D26">
        <w:rPr>
          <w:sz w:val="22"/>
          <w:szCs w:val="22"/>
        </w:rPr>
        <w:t xml:space="preserve">) </w:t>
      </w:r>
      <w:r w:rsidR="00545684" w:rsidRPr="00F61D26">
        <w:rPr>
          <w:sz w:val="22"/>
          <w:szCs w:val="22"/>
        </w:rPr>
        <w:t>Methods:</w:t>
      </w:r>
    </w:p>
    <w:p w14:paraId="4CD7F700" w14:textId="010EE8C5" w:rsidR="00CD1186" w:rsidRPr="00F61D26" w:rsidRDefault="00CD1186" w:rsidP="00F61D26">
      <w:pPr>
        <w:spacing w:line="360" w:lineRule="auto"/>
        <w:jc w:val="both"/>
        <w:rPr>
          <w:rFonts w:ascii="Arial" w:hAnsi="Arial" w:cs="Arial"/>
          <w:sz w:val="22"/>
        </w:rPr>
      </w:pPr>
      <w:r w:rsidRPr="00F61D26">
        <w:rPr>
          <w:rFonts w:ascii="Arial" w:hAnsi="Arial" w:cs="Arial"/>
          <w:sz w:val="22"/>
        </w:rPr>
        <w:t xml:space="preserve">This investigation will be done based on secondary data collection based on a scoping literature review. The researcher will collect and analyse older evidence instead of gathering primary data (Coe et al., 2025). The process will involve reviewing 10 peer-reviewed journal articles published between 2016 and 2026. Studies done in the UK will only be included so that the findings stay relevant with the topic. The articles will be identified through systematic </w:t>
      </w:r>
      <w:r w:rsidRPr="00F61D26">
        <w:rPr>
          <w:rFonts w:ascii="Arial" w:hAnsi="Arial" w:cs="Arial"/>
          <w:sz w:val="22"/>
        </w:rPr>
        <w:lastRenderedPageBreak/>
        <w:t xml:space="preserve">searches of </w:t>
      </w:r>
      <w:r w:rsidRPr="00F61D26">
        <w:rPr>
          <w:rFonts w:ascii="Arial" w:hAnsi="Arial" w:cs="Arial"/>
          <w:b/>
          <w:bCs/>
          <w:sz w:val="22"/>
        </w:rPr>
        <w:t>ProQuest, Google Scholar</w:t>
      </w:r>
      <w:r w:rsidRPr="00F61D26">
        <w:rPr>
          <w:rFonts w:ascii="Arial" w:hAnsi="Arial" w:cs="Arial"/>
          <w:sz w:val="22"/>
        </w:rPr>
        <w:t xml:space="preserve"> and the </w:t>
      </w:r>
      <w:r w:rsidRPr="00F61D26">
        <w:rPr>
          <w:rFonts w:ascii="Arial" w:hAnsi="Arial" w:cs="Arial"/>
          <w:b/>
          <w:bCs/>
          <w:sz w:val="22"/>
        </w:rPr>
        <w:t>UWTSD Library</w:t>
      </w:r>
      <w:r w:rsidRPr="00F61D26">
        <w:rPr>
          <w:rFonts w:ascii="Arial" w:hAnsi="Arial" w:cs="Arial"/>
          <w:sz w:val="22"/>
        </w:rPr>
        <w:t>. The investigator will then compare, summarise and synthesise the results from each study (Dale et al., 2025). Such actions will help to uncover common themes or patterns about the relationship between Adverse Childhood Experiences and physical health outcomes in adulthood.</w:t>
      </w:r>
    </w:p>
    <w:p w14:paraId="0BC6D2D9" w14:textId="32B9941C" w:rsidR="00846288" w:rsidRPr="00F61D26" w:rsidRDefault="00846288" w:rsidP="00F61D26">
      <w:pPr>
        <w:spacing w:line="360" w:lineRule="auto"/>
        <w:jc w:val="both"/>
        <w:rPr>
          <w:rFonts w:ascii="Arial" w:hAnsi="Arial" w:cs="Arial"/>
          <w:sz w:val="22"/>
        </w:rPr>
      </w:pPr>
      <w:r w:rsidRPr="00F61D26">
        <w:rPr>
          <w:rFonts w:ascii="Arial" w:hAnsi="Arial" w:cs="Arial"/>
          <w:b/>
          <w:bCs/>
          <w:sz w:val="22"/>
        </w:rPr>
        <w:t>Keywords:</w:t>
      </w:r>
      <w:r w:rsidRPr="00F61D26">
        <w:rPr>
          <w:rFonts w:ascii="Arial" w:hAnsi="Arial" w:cs="Arial"/>
          <w:sz w:val="22"/>
        </w:rPr>
        <w:t xml:space="preserve"> “Childhood trauma”, “Adverse childhood experiences”, “Adult physical health”, “mental health”, “Chronic disease</w:t>
      </w:r>
      <w:r w:rsidR="00691BA9" w:rsidRPr="00F61D26">
        <w:rPr>
          <w:rFonts w:ascii="Arial" w:hAnsi="Arial" w:cs="Arial"/>
          <w:sz w:val="22"/>
        </w:rPr>
        <w:t>”,</w:t>
      </w:r>
      <w:r w:rsidRPr="00F61D26">
        <w:rPr>
          <w:rFonts w:ascii="Arial" w:hAnsi="Arial" w:cs="Arial"/>
          <w:sz w:val="22"/>
        </w:rPr>
        <w:t xml:space="preserve"> “UK public health”, “Scoping review”, “Secondary research”, “Prevention strategies”, “Health policy”, “Long-term health outcomes”.</w:t>
      </w:r>
    </w:p>
    <w:p w14:paraId="223F5377" w14:textId="77777777" w:rsidR="00AE585E" w:rsidRPr="00F61D26" w:rsidRDefault="00AE585E" w:rsidP="00F61D26">
      <w:pPr>
        <w:pStyle w:val="Heading2"/>
        <w:jc w:val="both"/>
        <w:rPr>
          <w:sz w:val="22"/>
          <w:szCs w:val="22"/>
        </w:rPr>
      </w:pPr>
    </w:p>
    <w:p w14:paraId="232DCC93" w14:textId="0554D36B" w:rsidR="0061260B" w:rsidRPr="00F61D26" w:rsidRDefault="00FF5B70" w:rsidP="00F61D26">
      <w:pPr>
        <w:pStyle w:val="Heading2"/>
        <w:jc w:val="both"/>
        <w:rPr>
          <w:sz w:val="22"/>
          <w:szCs w:val="22"/>
        </w:rPr>
      </w:pPr>
      <w:r w:rsidRPr="00F61D26">
        <w:rPr>
          <w:sz w:val="22"/>
          <w:szCs w:val="22"/>
        </w:rPr>
        <w:t>5</w:t>
      </w:r>
      <w:r w:rsidR="0061260B" w:rsidRPr="00F61D26">
        <w:rPr>
          <w:sz w:val="22"/>
          <w:szCs w:val="22"/>
        </w:rPr>
        <w:t>) Resources</w:t>
      </w:r>
      <w:r w:rsidR="00260277" w:rsidRPr="00F61D26">
        <w:rPr>
          <w:sz w:val="22"/>
          <w:szCs w:val="22"/>
        </w:rPr>
        <w:t>:</w:t>
      </w:r>
      <w:r w:rsidR="0061260B" w:rsidRPr="00F61D26">
        <w:rPr>
          <w:sz w:val="22"/>
          <w:szCs w:val="22"/>
        </w:rPr>
        <w:t xml:space="preserve"> </w:t>
      </w:r>
    </w:p>
    <w:p w14:paraId="72ED5BC8" w14:textId="76A8D62E" w:rsidR="00CD1186" w:rsidRPr="00F61D26" w:rsidRDefault="00CD1186" w:rsidP="00F61D26">
      <w:pPr>
        <w:spacing w:line="360" w:lineRule="auto"/>
        <w:jc w:val="both"/>
        <w:rPr>
          <w:rFonts w:ascii="Arial" w:hAnsi="Arial" w:cs="Arial"/>
          <w:sz w:val="22"/>
        </w:rPr>
      </w:pPr>
      <w:r w:rsidRPr="00F61D26">
        <w:rPr>
          <w:rFonts w:ascii="Arial" w:hAnsi="Arial" w:cs="Arial"/>
          <w:sz w:val="22"/>
        </w:rPr>
        <w:t>Academic databases which include ProQuest, PubMed, Google Scholar, UWTSD Library Services and guidance and feedback from lecturers.</w:t>
      </w:r>
    </w:p>
    <w:p w14:paraId="0FE77585" w14:textId="45EB88AC" w:rsidR="00545684" w:rsidRPr="00F61D26" w:rsidRDefault="00FF5B70" w:rsidP="00F61D26">
      <w:pPr>
        <w:pStyle w:val="Heading2"/>
        <w:jc w:val="both"/>
        <w:rPr>
          <w:sz w:val="22"/>
          <w:szCs w:val="22"/>
        </w:rPr>
      </w:pPr>
      <w:r w:rsidRPr="00F61D26">
        <w:rPr>
          <w:sz w:val="22"/>
          <w:szCs w:val="22"/>
        </w:rPr>
        <w:t>6</w:t>
      </w:r>
      <w:r w:rsidR="0061260B" w:rsidRPr="00F61D26">
        <w:rPr>
          <w:sz w:val="22"/>
          <w:szCs w:val="22"/>
        </w:rPr>
        <w:t>) Timescale:</w:t>
      </w:r>
    </w:p>
    <w:p w14:paraId="1E5C0BBE" w14:textId="77777777" w:rsidR="004A2A6F" w:rsidRPr="00F61D26" w:rsidRDefault="004A2A6F" w:rsidP="00F61D26">
      <w:pPr>
        <w:spacing w:line="360" w:lineRule="auto"/>
        <w:jc w:val="both"/>
        <w:rPr>
          <w:rFonts w:ascii="Arial" w:hAnsi="Arial" w:cs="Arial"/>
          <w:sz w:val="22"/>
        </w:rPr>
      </w:pPr>
    </w:p>
    <w:tbl>
      <w:tblPr>
        <w:tblStyle w:val="TableGrid"/>
        <w:tblW w:w="0" w:type="auto"/>
        <w:tblLook w:val="04A0" w:firstRow="1" w:lastRow="0" w:firstColumn="1" w:lastColumn="0" w:noHBand="0" w:noVBand="1"/>
      </w:tblPr>
      <w:tblGrid>
        <w:gridCol w:w="2051"/>
        <w:gridCol w:w="1393"/>
        <w:gridCol w:w="1393"/>
        <w:gridCol w:w="1393"/>
        <w:gridCol w:w="1393"/>
        <w:gridCol w:w="1393"/>
      </w:tblGrid>
      <w:tr w:rsidR="00E32C8A" w:rsidRPr="00F61D26" w14:paraId="7DEE4077" w14:textId="77777777" w:rsidTr="00E32C8A">
        <w:tc>
          <w:tcPr>
            <w:tcW w:w="1502" w:type="dxa"/>
          </w:tcPr>
          <w:p w14:paraId="6FDD2F80" w14:textId="77777777" w:rsidR="00E32C8A" w:rsidRPr="00F61D26" w:rsidRDefault="00E32C8A" w:rsidP="00F61D26">
            <w:pPr>
              <w:spacing w:line="360" w:lineRule="auto"/>
              <w:jc w:val="both"/>
              <w:rPr>
                <w:rFonts w:ascii="Arial" w:hAnsi="Arial" w:cs="Arial"/>
                <w:sz w:val="22"/>
                <w:szCs w:val="22"/>
              </w:rPr>
            </w:pPr>
            <w:r w:rsidRPr="00F61D26">
              <w:rPr>
                <w:rFonts w:ascii="Arial" w:hAnsi="Arial" w:cs="Arial"/>
                <w:sz w:val="22"/>
                <w:szCs w:val="22"/>
              </w:rPr>
              <w:t>Type of work:</w:t>
            </w:r>
          </w:p>
          <w:p w14:paraId="02B1D9A4" w14:textId="71A027D6" w:rsidR="00E32C8A" w:rsidRPr="00F61D26" w:rsidRDefault="00E32C8A" w:rsidP="00F61D26">
            <w:pPr>
              <w:spacing w:line="360" w:lineRule="auto"/>
              <w:jc w:val="both"/>
              <w:rPr>
                <w:rFonts w:ascii="Arial" w:hAnsi="Arial" w:cs="Arial"/>
                <w:sz w:val="22"/>
                <w:szCs w:val="22"/>
              </w:rPr>
            </w:pPr>
          </w:p>
        </w:tc>
        <w:tc>
          <w:tcPr>
            <w:tcW w:w="1502" w:type="dxa"/>
          </w:tcPr>
          <w:p w14:paraId="7BF71276" w14:textId="4D97F78F" w:rsidR="00E32C8A" w:rsidRPr="00F61D26" w:rsidRDefault="00B55B45" w:rsidP="00F61D26">
            <w:pPr>
              <w:spacing w:line="360" w:lineRule="auto"/>
              <w:jc w:val="both"/>
              <w:rPr>
                <w:rFonts w:ascii="Arial" w:hAnsi="Arial" w:cs="Arial"/>
                <w:sz w:val="22"/>
                <w:szCs w:val="22"/>
              </w:rPr>
            </w:pPr>
            <w:r w:rsidRPr="00F61D26">
              <w:rPr>
                <w:rFonts w:ascii="Arial" w:hAnsi="Arial" w:cs="Arial"/>
                <w:sz w:val="22"/>
                <w:szCs w:val="22"/>
              </w:rPr>
              <w:t>23</w:t>
            </w:r>
            <w:r w:rsidR="00D373BF" w:rsidRPr="00F61D26">
              <w:rPr>
                <w:rFonts w:ascii="Arial" w:hAnsi="Arial" w:cs="Arial"/>
                <w:sz w:val="22"/>
                <w:szCs w:val="22"/>
              </w:rPr>
              <w:t>/07/2026</w:t>
            </w:r>
          </w:p>
        </w:tc>
        <w:tc>
          <w:tcPr>
            <w:tcW w:w="1503" w:type="dxa"/>
          </w:tcPr>
          <w:p w14:paraId="508C2750" w14:textId="74EBA482" w:rsidR="00E32C8A" w:rsidRPr="00F61D26" w:rsidRDefault="00D373BF" w:rsidP="00F61D26">
            <w:pPr>
              <w:spacing w:line="360" w:lineRule="auto"/>
              <w:jc w:val="both"/>
              <w:rPr>
                <w:rFonts w:ascii="Arial" w:hAnsi="Arial" w:cs="Arial"/>
                <w:sz w:val="22"/>
                <w:szCs w:val="22"/>
              </w:rPr>
            </w:pPr>
            <w:r w:rsidRPr="00F61D26">
              <w:rPr>
                <w:rFonts w:ascii="Arial" w:hAnsi="Arial" w:cs="Arial"/>
                <w:sz w:val="22"/>
                <w:szCs w:val="22"/>
              </w:rPr>
              <w:t>2</w:t>
            </w:r>
            <w:r w:rsidR="00B55B45" w:rsidRPr="00F61D26">
              <w:rPr>
                <w:rFonts w:ascii="Arial" w:hAnsi="Arial" w:cs="Arial"/>
                <w:sz w:val="22"/>
                <w:szCs w:val="22"/>
              </w:rPr>
              <w:t>2</w:t>
            </w:r>
            <w:r w:rsidRPr="00F61D26">
              <w:rPr>
                <w:rFonts w:ascii="Arial" w:hAnsi="Arial" w:cs="Arial"/>
                <w:sz w:val="22"/>
                <w:szCs w:val="22"/>
              </w:rPr>
              <w:t>/08/2026</w:t>
            </w:r>
          </w:p>
        </w:tc>
        <w:tc>
          <w:tcPr>
            <w:tcW w:w="1503" w:type="dxa"/>
          </w:tcPr>
          <w:p w14:paraId="2BCD0EF1" w14:textId="323DAE1A" w:rsidR="00E32C8A" w:rsidRPr="00F61D26" w:rsidRDefault="00D373BF" w:rsidP="00F61D26">
            <w:pPr>
              <w:spacing w:line="360" w:lineRule="auto"/>
              <w:jc w:val="both"/>
              <w:rPr>
                <w:rFonts w:ascii="Arial" w:hAnsi="Arial" w:cs="Arial"/>
                <w:sz w:val="22"/>
                <w:szCs w:val="22"/>
              </w:rPr>
            </w:pPr>
            <w:r w:rsidRPr="00F61D26">
              <w:rPr>
                <w:rFonts w:ascii="Arial" w:hAnsi="Arial" w:cs="Arial"/>
                <w:sz w:val="22"/>
                <w:szCs w:val="22"/>
              </w:rPr>
              <w:t>17/10/2026</w:t>
            </w:r>
          </w:p>
        </w:tc>
        <w:tc>
          <w:tcPr>
            <w:tcW w:w="1503" w:type="dxa"/>
          </w:tcPr>
          <w:p w14:paraId="74C2F616" w14:textId="4D1B54C7" w:rsidR="00E32C8A" w:rsidRPr="00F61D26" w:rsidRDefault="00D373BF" w:rsidP="00F61D26">
            <w:pPr>
              <w:spacing w:line="360" w:lineRule="auto"/>
              <w:jc w:val="both"/>
              <w:rPr>
                <w:rFonts w:ascii="Arial" w:hAnsi="Arial" w:cs="Arial"/>
                <w:sz w:val="22"/>
                <w:szCs w:val="22"/>
              </w:rPr>
            </w:pPr>
            <w:r w:rsidRPr="00F61D26">
              <w:rPr>
                <w:rFonts w:ascii="Arial" w:hAnsi="Arial" w:cs="Arial"/>
                <w:sz w:val="22"/>
                <w:szCs w:val="22"/>
              </w:rPr>
              <w:t>17/11/2026</w:t>
            </w:r>
          </w:p>
        </w:tc>
        <w:tc>
          <w:tcPr>
            <w:tcW w:w="1503" w:type="dxa"/>
          </w:tcPr>
          <w:p w14:paraId="76678F38" w14:textId="6E83C1D3" w:rsidR="00E32C8A" w:rsidRPr="00F61D26" w:rsidRDefault="00D373BF" w:rsidP="00F61D26">
            <w:pPr>
              <w:spacing w:line="360" w:lineRule="auto"/>
              <w:jc w:val="both"/>
              <w:rPr>
                <w:rFonts w:ascii="Arial" w:hAnsi="Arial" w:cs="Arial"/>
                <w:sz w:val="22"/>
                <w:szCs w:val="22"/>
              </w:rPr>
            </w:pPr>
            <w:r w:rsidRPr="00F61D26">
              <w:rPr>
                <w:rFonts w:ascii="Arial" w:hAnsi="Arial" w:cs="Arial"/>
                <w:sz w:val="22"/>
                <w:szCs w:val="22"/>
              </w:rPr>
              <w:t>1</w:t>
            </w:r>
            <w:r w:rsidR="00B55B45" w:rsidRPr="00F61D26">
              <w:rPr>
                <w:rFonts w:ascii="Arial" w:hAnsi="Arial" w:cs="Arial"/>
                <w:sz w:val="22"/>
                <w:szCs w:val="22"/>
              </w:rPr>
              <w:t>0</w:t>
            </w:r>
            <w:r w:rsidRPr="00F61D26">
              <w:rPr>
                <w:rFonts w:ascii="Arial" w:hAnsi="Arial" w:cs="Arial"/>
                <w:sz w:val="22"/>
                <w:szCs w:val="22"/>
              </w:rPr>
              <w:t>/12/2026</w:t>
            </w:r>
          </w:p>
        </w:tc>
      </w:tr>
      <w:tr w:rsidR="00E32C8A" w:rsidRPr="00F61D26" w14:paraId="622086B5" w14:textId="77777777" w:rsidTr="00D373BF">
        <w:tc>
          <w:tcPr>
            <w:tcW w:w="1502" w:type="dxa"/>
          </w:tcPr>
          <w:p w14:paraId="6BD321B0" w14:textId="77777777" w:rsidR="00E32C8A" w:rsidRPr="00F61D26" w:rsidRDefault="00E32C8A" w:rsidP="00F61D26">
            <w:pPr>
              <w:spacing w:line="360" w:lineRule="auto"/>
              <w:jc w:val="both"/>
              <w:rPr>
                <w:rFonts w:ascii="Arial" w:hAnsi="Arial" w:cs="Arial"/>
                <w:sz w:val="22"/>
                <w:szCs w:val="22"/>
              </w:rPr>
            </w:pPr>
            <w:r w:rsidRPr="00F61D26">
              <w:rPr>
                <w:rFonts w:ascii="Arial" w:hAnsi="Arial" w:cs="Arial"/>
                <w:sz w:val="22"/>
                <w:szCs w:val="22"/>
              </w:rPr>
              <w:t>Chapter 1: Introduction</w:t>
            </w:r>
          </w:p>
          <w:p w14:paraId="382C0F70" w14:textId="264AD1E9" w:rsidR="00E32C8A" w:rsidRPr="00F61D26" w:rsidRDefault="00E32C8A" w:rsidP="00F61D26">
            <w:pPr>
              <w:spacing w:line="360" w:lineRule="auto"/>
              <w:jc w:val="both"/>
              <w:rPr>
                <w:rFonts w:ascii="Arial" w:hAnsi="Arial" w:cs="Arial"/>
                <w:sz w:val="22"/>
                <w:szCs w:val="22"/>
              </w:rPr>
            </w:pPr>
          </w:p>
        </w:tc>
        <w:tc>
          <w:tcPr>
            <w:tcW w:w="1502" w:type="dxa"/>
            <w:shd w:val="clear" w:color="auto" w:fill="4472C4" w:themeFill="accent1"/>
          </w:tcPr>
          <w:p w14:paraId="0D591F6C" w14:textId="77777777" w:rsidR="00E32C8A" w:rsidRPr="00F61D26" w:rsidRDefault="00E32C8A" w:rsidP="00F61D26">
            <w:pPr>
              <w:spacing w:line="360" w:lineRule="auto"/>
              <w:jc w:val="both"/>
              <w:rPr>
                <w:rFonts w:ascii="Arial" w:hAnsi="Arial" w:cs="Arial"/>
                <w:sz w:val="22"/>
                <w:szCs w:val="22"/>
              </w:rPr>
            </w:pPr>
          </w:p>
        </w:tc>
        <w:tc>
          <w:tcPr>
            <w:tcW w:w="1503" w:type="dxa"/>
          </w:tcPr>
          <w:p w14:paraId="2F171CA5" w14:textId="77777777" w:rsidR="00E32C8A" w:rsidRPr="00F61D26" w:rsidRDefault="00E32C8A" w:rsidP="00F61D26">
            <w:pPr>
              <w:spacing w:line="360" w:lineRule="auto"/>
              <w:jc w:val="both"/>
              <w:rPr>
                <w:rFonts w:ascii="Arial" w:hAnsi="Arial" w:cs="Arial"/>
                <w:sz w:val="22"/>
                <w:szCs w:val="22"/>
              </w:rPr>
            </w:pPr>
          </w:p>
        </w:tc>
        <w:tc>
          <w:tcPr>
            <w:tcW w:w="1503" w:type="dxa"/>
          </w:tcPr>
          <w:p w14:paraId="24B2B870" w14:textId="77777777" w:rsidR="00E32C8A" w:rsidRPr="00F61D26" w:rsidRDefault="00E32C8A" w:rsidP="00F61D26">
            <w:pPr>
              <w:spacing w:line="360" w:lineRule="auto"/>
              <w:jc w:val="both"/>
              <w:rPr>
                <w:rFonts w:ascii="Arial" w:hAnsi="Arial" w:cs="Arial"/>
                <w:sz w:val="22"/>
                <w:szCs w:val="22"/>
              </w:rPr>
            </w:pPr>
          </w:p>
        </w:tc>
        <w:tc>
          <w:tcPr>
            <w:tcW w:w="1503" w:type="dxa"/>
          </w:tcPr>
          <w:p w14:paraId="775A7A00" w14:textId="77777777" w:rsidR="00E32C8A" w:rsidRPr="00F61D26" w:rsidRDefault="00E32C8A" w:rsidP="00F61D26">
            <w:pPr>
              <w:spacing w:line="360" w:lineRule="auto"/>
              <w:jc w:val="both"/>
              <w:rPr>
                <w:rFonts w:ascii="Arial" w:hAnsi="Arial" w:cs="Arial"/>
                <w:sz w:val="22"/>
                <w:szCs w:val="22"/>
              </w:rPr>
            </w:pPr>
          </w:p>
        </w:tc>
        <w:tc>
          <w:tcPr>
            <w:tcW w:w="1503" w:type="dxa"/>
          </w:tcPr>
          <w:p w14:paraId="65073F9E" w14:textId="77777777" w:rsidR="00E32C8A" w:rsidRPr="00F61D26" w:rsidRDefault="00E32C8A" w:rsidP="00F61D26">
            <w:pPr>
              <w:spacing w:line="360" w:lineRule="auto"/>
              <w:jc w:val="both"/>
              <w:rPr>
                <w:rFonts w:ascii="Arial" w:hAnsi="Arial" w:cs="Arial"/>
                <w:sz w:val="22"/>
                <w:szCs w:val="22"/>
              </w:rPr>
            </w:pPr>
          </w:p>
        </w:tc>
      </w:tr>
      <w:tr w:rsidR="00E32C8A" w:rsidRPr="00F61D26" w14:paraId="36266631" w14:textId="77777777" w:rsidTr="00D373BF">
        <w:tc>
          <w:tcPr>
            <w:tcW w:w="1502" w:type="dxa"/>
          </w:tcPr>
          <w:p w14:paraId="74F64019" w14:textId="77777777" w:rsidR="00E32C8A" w:rsidRPr="00F61D26" w:rsidRDefault="00E32C8A" w:rsidP="00F61D26">
            <w:pPr>
              <w:spacing w:line="360" w:lineRule="auto"/>
              <w:jc w:val="both"/>
              <w:rPr>
                <w:rFonts w:ascii="Arial" w:hAnsi="Arial" w:cs="Arial"/>
                <w:sz w:val="22"/>
                <w:szCs w:val="22"/>
              </w:rPr>
            </w:pPr>
            <w:r w:rsidRPr="00F61D26">
              <w:rPr>
                <w:rFonts w:ascii="Arial" w:hAnsi="Arial" w:cs="Arial"/>
                <w:sz w:val="22"/>
                <w:szCs w:val="22"/>
              </w:rPr>
              <w:t>Chapter 2: Background</w:t>
            </w:r>
          </w:p>
          <w:p w14:paraId="14DCC6B1" w14:textId="451B3F0D" w:rsidR="00E32C8A" w:rsidRPr="00F61D26" w:rsidRDefault="00E32C8A" w:rsidP="00F61D26">
            <w:pPr>
              <w:spacing w:line="360" w:lineRule="auto"/>
              <w:jc w:val="both"/>
              <w:rPr>
                <w:rFonts w:ascii="Arial" w:hAnsi="Arial" w:cs="Arial"/>
                <w:sz w:val="22"/>
                <w:szCs w:val="22"/>
              </w:rPr>
            </w:pPr>
          </w:p>
        </w:tc>
        <w:tc>
          <w:tcPr>
            <w:tcW w:w="1502" w:type="dxa"/>
          </w:tcPr>
          <w:p w14:paraId="74BF2E38" w14:textId="77777777" w:rsidR="00E32C8A" w:rsidRPr="00F61D26" w:rsidRDefault="00E32C8A" w:rsidP="00F61D26">
            <w:pPr>
              <w:spacing w:line="360" w:lineRule="auto"/>
              <w:jc w:val="both"/>
              <w:rPr>
                <w:rFonts w:ascii="Arial" w:hAnsi="Arial" w:cs="Arial"/>
                <w:sz w:val="22"/>
                <w:szCs w:val="22"/>
              </w:rPr>
            </w:pPr>
          </w:p>
        </w:tc>
        <w:tc>
          <w:tcPr>
            <w:tcW w:w="1503" w:type="dxa"/>
            <w:shd w:val="clear" w:color="auto" w:fill="4472C4" w:themeFill="accent1"/>
          </w:tcPr>
          <w:p w14:paraId="655D03D7" w14:textId="77777777" w:rsidR="00E32C8A" w:rsidRPr="00F61D26" w:rsidRDefault="00E32C8A" w:rsidP="00F61D26">
            <w:pPr>
              <w:spacing w:line="360" w:lineRule="auto"/>
              <w:jc w:val="both"/>
              <w:rPr>
                <w:rFonts w:ascii="Arial" w:hAnsi="Arial" w:cs="Arial"/>
                <w:sz w:val="22"/>
                <w:szCs w:val="22"/>
              </w:rPr>
            </w:pPr>
          </w:p>
        </w:tc>
        <w:tc>
          <w:tcPr>
            <w:tcW w:w="1503" w:type="dxa"/>
          </w:tcPr>
          <w:p w14:paraId="3C6945B8" w14:textId="77777777" w:rsidR="00E32C8A" w:rsidRPr="00F61D26" w:rsidRDefault="00E32C8A" w:rsidP="00F61D26">
            <w:pPr>
              <w:spacing w:line="360" w:lineRule="auto"/>
              <w:jc w:val="both"/>
              <w:rPr>
                <w:rFonts w:ascii="Arial" w:hAnsi="Arial" w:cs="Arial"/>
                <w:sz w:val="22"/>
                <w:szCs w:val="22"/>
              </w:rPr>
            </w:pPr>
          </w:p>
        </w:tc>
        <w:tc>
          <w:tcPr>
            <w:tcW w:w="1503" w:type="dxa"/>
          </w:tcPr>
          <w:p w14:paraId="2DA46BED" w14:textId="77777777" w:rsidR="00E32C8A" w:rsidRPr="00F61D26" w:rsidRDefault="00E32C8A" w:rsidP="00F61D26">
            <w:pPr>
              <w:spacing w:line="360" w:lineRule="auto"/>
              <w:jc w:val="both"/>
              <w:rPr>
                <w:rFonts w:ascii="Arial" w:hAnsi="Arial" w:cs="Arial"/>
                <w:sz w:val="22"/>
                <w:szCs w:val="22"/>
              </w:rPr>
            </w:pPr>
          </w:p>
        </w:tc>
        <w:tc>
          <w:tcPr>
            <w:tcW w:w="1503" w:type="dxa"/>
          </w:tcPr>
          <w:p w14:paraId="17CD32E6" w14:textId="77777777" w:rsidR="00E32C8A" w:rsidRPr="00F61D26" w:rsidRDefault="00E32C8A" w:rsidP="00F61D26">
            <w:pPr>
              <w:spacing w:line="360" w:lineRule="auto"/>
              <w:jc w:val="both"/>
              <w:rPr>
                <w:rFonts w:ascii="Arial" w:hAnsi="Arial" w:cs="Arial"/>
                <w:sz w:val="22"/>
                <w:szCs w:val="22"/>
              </w:rPr>
            </w:pPr>
          </w:p>
        </w:tc>
      </w:tr>
      <w:tr w:rsidR="00E32C8A" w:rsidRPr="00F61D26" w14:paraId="1D99FD31" w14:textId="77777777" w:rsidTr="00D373BF">
        <w:tc>
          <w:tcPr>
            <w:tcW w:w="1502" w:type="dxa"/>
          </w:tcPr>
          <w:p w14:paraId="4FB1FEBF" w14:textId="77777777" w:rsidR="00E32C8A" w:rsidRPr="00F61D26" w:rsidRDefault="00E32C8A" w:rsidP="00F61D26">
            <w:pPr>
              <w:spacing w:line="360" w:lineRule="auto"/>
              <w:jc w:val="both"/>
              <w:rPr>
                <w:rFonts w:ascii="Arial" w:hAnsi="Arial" w:cs="Arial"/>
                <w:sz w:val="22"/>
                <w:szCs w:val="22"/>
              </w:rPr>
            </w:pPr>
            <w:r w:rsidRPr="00F61D26">
              <w:rPr>
                <w:rFonts w:ascii="Arial" w:hAnsi="Arial" w:cs="Arial"/>
                <w:sz w:val="22"/>
                <w:szCs w:val="22"/>
              </w:rPr>
              <w:t>Chapter 3: Methods</w:t>
            </w:r>
          </w:p>
          <w:p w14:paraId="7A2B27F6" w14:textId="1260643C" w:rsidR="00E32C8A" w:rsidRPr="00F61D26" w:rsidRDefault="00E32C8A" w:rsidP="00F61D26">
            <w:pPr>
              <w:spacing w:line="360" w:lineRule="auto"/>
              <w:jc w:val="both"/>
              <w:rPr>
                <w:rFonts w:ascii="Arial" w:hAnsi="Arial" w:cs="Arial"/>
                <w:sz w:val="22"/>
                <w:szCs w:val="22"/>
              </w:rPr>
            </w:pPr>
          </w:p>
        </w:tc>
        <w:tc>
          <w:tcPr>
            <w:tcW w:w="1502" w:type="dxa"/>
          </w:tcPr>
          <w:p w14:paraId="64A8F11D" w14:textId="77777777" w:rsidR="00E32C8A" w:rsidRPr="00F61D26" w:rsidRDefault="00E32C8A" w:rsidP="00F61D26">
            <w:pPr>
              <w:spacing w:line="360" w:lineRule="auto"/>
              <w:jc w:val="both"/>
              <w:rPr>
                <w:rFonts w:ascii="Arial" w:hAnsi="Arial" w:cs="Arial"/>
                <w:sz w:val="22"/>
                <w:szCs w:val="22"/>
              </w:rPr>
            </w:pPr>
          </w:p>
        </w:tc>
        <w:tc>
          <w:tcPr>
            <w:tcW w:w="1503" w:type="dxa"/>
          </w:tcPr>
          <w:p w14:paraId="4036E357" w14:textId="77777777" w:rsidR="00E32C8A" w:rsidRPr="00F61D26" w:rsidRDefault="00E32C8A" w:rsidP="00F61D26">
            <w:pPr>
              <w:spacing w:line="360" w:lineRule="auto"/>
              <w:jc w:val="both"/>
              <w:rPr>
                <w:rFonts w:ascii="Arial" w:hAnsi="Arial" w:cs="Arial"/>
                <w:sz w:val="22"/>
                <w:szCs w:val="22"/>
              </w:rPr>
            </w:pPr>
          </w:p>
        </w:tc>
        <w:tc>
          <w:tcPr>
            <w:tcW w:w="1503" w:type="dxa"/>
            <w:shd w:val="clear" w:color="auto" w:fill="4472C4" w:themeFill="accent1"/>
          </w:tcPr>
          <w:p w14:paraId="14BC5979" w14:textId="77777777" w:rsidR="00E32C8A" w:rsidRPr="00F61D26" w:rsidRDefault="00E32C8A" w:rsidP="00F61D26">
            <w:pPr>
              <w:spacing w:line="360" w:lineRule="auto"/>
              <w:jc w:val="both"/>
              <w:rPr>
                <w:rFonts w:ascii="Arial" w:hAnsi="Arial" w:cs="Arial"/>
                <w:sz w:val="22"/>
                <w:szCs w:val="22"/>
              </w:rPr>
            </w:pPr>
          </w:p>
        </w:tc>
        <w:tc>
          <w:tcPr>
            <w:tcW w:w="1503" w:type="dxa"/>
          </w:tcPr>
          <w:p w14:paraId="18C13AC5" w14:textId="77777777" w:rsidR="00E32C8A" w:rsidRPr="00F61D26" w:rsidRDefault="00E32C8A" w:rsidP="00F61D26">
            <w:pPr>
              <w:spacing w:line="360" w:lineRule="auto"/>
              <w:jc w:val="both"/>
              <w:rPr>
                <w:rFonts w:ascii="Arial" w:hAnsi="Arial" w:cs="Arial"/>
                <w:sz w:val="22"/>
                <w:szCs w:val="22"/>
              </w:rPr>
            </w:pPr>
          </w:p>
        </w:tc>
        <w:tc>
          <w:tcPr>
            <w:tcW w:w="1503" w:type="dxa"/>
          </w:tcPr>
          <w:p w14:paraId="47F859CE" w14:textId="77777777" w:rsidR="00E32C8A" w:rsidRPr="00F61D26" w:rsidRDefault="00E32C8A" w:rsidP="00F61D26">
            <w:pPr>
              <w:spacing w:line="360" w:lineRule="auto"/>
              <w:jc w:val="both"/>
              <w:rPr>
                <w:rFonts w:ascii="Arial" w:hAnsi="Arial" w:cs="Arial"/>
                <w:sz w:val="22"/>
                <w:szCs w:val="22"/>
              </w:rPr>
            </w:pPr>
          </w:p>
        </w:tc>
      </w:tr>
      <w:tr w:rsidR="00E32C8A" w:rsidRPr="00F61D26" w14:paraId="5BD31483" w14:textId="77777777" w:rsidTr="00D373BF">
        <w:tc>
          <w:tcPr>
            <w:tcW w:w="1502" w:type="dxa"/>
          </w:tcPr>
          <w:p w14:paraId="7EA4CA6C" w14:textId="77777777" w:rsidR="00E32C8A" w:rsidRPr="00F61D26" w:rsidRDefault="00E32C8A" w:rsidP="00F61D26">
            <w:pPr>
              <w:spacing w:line="360" w:lineRule="auto"/>
              <w:jc w:val="both"/>
              <w:rPr>
                <w:rFonts w:ascii="Arial" w:hAnsi="Arial" w:cs="Arial"/>
                <w:sz w:val="22"/>
                <w:szCs w:val="22"/>
              </w:rPr>
            </w:pPr>
            <w:r w:rsidRPr="00F61D26">
              <w:rPr>
                <w:rFonts w:ascii="Arial" w:hAnsi="Arial" w:cs="Arial"/>
                <w:sz w:val="22"/>
                <w:szCs w:val="22"/>
              </w:rPr>
              <w:t>Chapter 4: Results and decisions</w:t>
            </w:r>
          </w:p>
          <w:p w14:paraId="379313F9" w14:textId="6BB7EDA7" w:rsidR="00E32C8A" w:rsidRPr="00F61D26" w:rsidRDefault="00E32C8A" w:rsidP="00F61D26">
            <w:pPr>
              <w:spacing w:line="360" w:lineRule="auto"/>
              <w:jc w:val="both"/>
              <w:rPr>
                <w:rFonts w:ascii="Arial" w:hAnsi="Arial" w:cs="Arial"/>
                <w:sz w:val="22"/>
                <w:szCs w:val="22"/>
              </w:rPr>
            </w:pPr>
          </w:p>
        </w:tc>
        <w:tc>
          <w:tcPr>
            <w:tcW w:w="1502" w:type="dxa"/>
          </w:tcPr>
          <w:p w14:paraId="207202C3" w14:textId="77777777" w:rsidR="00E32C8A" w:rsidRPr="00F61D26" w:rsidRDefault="00E32C8A" w:rsidP="00F61D26">
            <w:pPr>
              <w:spacing w:line="360" w:lineRule="auto"/>
              <w:jc w:val="both"/>
              <w:rPr>
                <w:rFonts w:ascii="Arial" w:hAnsi="Arial" w:cs="Arial"/>
                <w:sz w:val="22"/>
                <w:szCs w:val="22"/>
              </w:rPr>
            </w:pPr>
          </w:p>
        </w:tc>
        <w:tc>
          <w:tcPr>
            <w:tcW w:w="1503" w:type="dxa"/>
          </w:tcPr>
          <w:p w14:paraId="50E0BB5F" w14:textId="77777777" w:rsidR="00E32C8A" w:rsidRPr="00F61D26" w:rsidRDefault="00E32C8A" w:rsidP="00F61D26">
            <w:pPr>
              <w:spacing w:line="360" w:lineRule="auto"/>
              <w:jc w:val="both"/>
              <w:rPr>
                <w:rFonts w:ascii="Arial" w:hAnsi="Arial" w:cs="Arial"/>
                <w:sz w:val="22"/>
                <w:szCs w:val="22"/>
              </w:rPr>
            </w:pPr>
          </w:p>
        </w:tc>
        <w:tc>
          <w:tcPr>
            <w:tcW w:w="1503" w:type="dxa"/>
          </w:tcPr>
          <w:p w14:paraId="5880FEC2" w14:textId="77777777" w:rsidR="00E32C8A" w:rsidRPr="00F61D26" w:rsidRDefault="00E32C8A" w:rsidP="00F61D26">
            <w:pPr>
              <w:spacing w:line="360" w:lineRule="auto"/>
              <w:jc w:val="both"/>
              <w:rPr>
                <w:rFonts w:ascii="Arial" w:hAnsi="Arial" w:cs="Arial"/>
                <w:sz w:val="22"/>
                <w:szCs w:val="22"/>
              </w:rPr>
            </w:pPr>
          </w:p>
        </w:tc>
        <w:tc>
          <w:tcPr>
            <w:tcW w:w="1503" w:type="dxa"/>
            <w:shd w:val="clear" w:color="auto" w:fill="4472C4" w:themeFill="accent1"/>
          </w:tcPr>
          <w:p w14:paraId="67BA2ABF" w14:textId="77777777" w:rsidR="00E32C8A" w:rsidRPr="00F61D26" w:rsidRDefault="00E32C8A" w:rsidP="00F61D26">
            <w:pPr>
              <w:spacing w:line="360" w:lineRule="auto"/>
              <w:jc w:val="both"/>
              <w:rPr>
                <w:rFonts w:ascii="Arial" w:hAnsi="Arial" w:cs="Arial"/>
                <w:sz w:val="22"/>
                <w:szCs w:val="22"/>
              </w:rPr>
            </w:pPr>
          </w:p>
        </w:tc>
        <w:tc>
          <w:tcPr>
            <w:tcW w:w="1503" w:type="dxa"/>
          </w:tcPr>
          <w:p w14:paraId="6C06CC28" w14:textId="77777777" w:rsidR="00E32C8A" w:rsidRPr="00F61D26" w:rsidRDefault="00E32C8A" w:rsidP="00F61D26">
            <w:pPr>
              <w:spacing w:line="360" w:lineRule="auto"/>
              <w:jc w:val="both"/>
              <w:rPr>
                <w:rFonts w:ascii="Arial" w:hAnsi="Arial" w:cs="Arial"/>
                <w:sz w:val="22"/>
                <w:szCs w:val="22"/>
              </w:rPr>
            </w:pPr>
          </w:p>
        </w:tc>
      </w:tr>
      <w:tr w:rsidR="00E32C8A" w:rsidRPr="00F61D26" w14:paraId="2B6C5236" w14:textId="77777777" w:rsidTr="00D373BF">
        <w:tc>
          <w:tcPr>
            <w:tcW w:w="1502" w:type="dxa"/>
          </w:tcPr>
          <w:p w14:paraId="4BC6DAB4" w14:textId="6FCBDD2D" w:rsidR="00E32C8A" w:rsidRPr="00F61D26" w:rsidRDefault="00E32C8A" w:rsidP="00F61D26">
            <w:pPr>
              <w:spacing w:line="360" w:lineRule="auto"/>
              <w:jc w:val="both"/>
              <w:rPr>
                <w:rFonts w:ascii="Arial" w:hAnsi="Arial" w:cs="Arial"/>
                <w:sz w:val="22"/>
                <w:szCs w:val="22"/>
              </w:rPr>
            </w:pPr>
            <w:r w:rsidRPr="00F61D26">
              <w:rPr>
                <w:rFonts w:ascii="Arial" w:hAnsi="Arial" w:cs="Arial"/>
                <w:sz w:val="22"/>
                <w:szCs w:val="22"/>
              </w:rPr>
              <w:t>Chapter 5: Recommendations and conclusions – proofreading</w:t>
            </w:r>
          </w:p>
        </w:tc>
        <w:tc>
          <w:tcPr>
            <w:tcW w:w="1502" w:type="dxa"/>
          </w:tcPr>
          <w:p w14:paraId="4976C588" w14:textId="77777777" w:rsidR="00E32C8A" w:rsidRPr="00F61D26" w:rsidRDefault="00E32C8A" w:rsidP="00F61D26">
            <w:pPr>
              <w:spacing w:line="360" w:lineRule="auto"/>
              <w:jc w:val="both"/>
              <w:rPr>
                <w:rFonts w:ascii="Arial" w:hAnsi="Arial" w:cs="Arial"/>
                <w:sz w:val="22"/>
                <w:szCs w:val="22"/>
              </w:rPr>
            </w:pPr>
          </w:p>
          <w:p w14:paraId="3E76D4BB" w14:textId="77777777" w:rsidR="007D0ECC" w:rsidRPr="00F61D26" w:rsidRDefault="007D0ECC" w:rsidP="00F61D26">
            <w:pPr>
              <w:spacing w:line="360" w:lineRule="auto"/>
              <w:jc w:val="both"/>
              <w:rPr>
                <w:rFonts w:ascii="Arial" w:hAnsi="Arial" w:cs="Arial"/>
                <w:sz w:val="22"/>
                <w:szCs w:val="22"/>
              </w:rPr>
            </w:pPr>
          </w:p>
          <w:p w14:paraId="26C1018F" w14:textId="77777777" w:rsidR="007D0ECC" w:rsidRPr="00F61D26" w:rsidRDefault="007D0ECC" w:rsidP="00F61D26">
            <w:pPr>
              <w:spacing w:line="360" w:lineRule="auto"/>
              <w:jc w:val="both"/>
              <w:rPr>
                <w:rFonts w:ascii="Arial" w:hAnsi="Arial" w:cs="Arial"/>
                <w:sz w:val="22"/>
                <w:szCs w:val="22"/>
              </w:rPr>
            </w:pPr>
          </w:p>
        </w:tc>
        <w:tc>
          <w:tcPr>
            <w:tcW w:w="1503" w:type="dxa"/>
          </w:tcPr>
          <w:p w14:paraId="5565A071" w14:textId="77777777" w:rsidR="00E32C8A" w:rsidRPr="00F61D26" w:rsidRDefault="00E32C8A" w:rsidP="00F61D26">
            <w:pPr>
              <w:spacing w:line="360" w:lineRule="auto"/>
              <w:jc w:val="both"/>
              <w:rPr>
                <w:rFonts w:ascii="Arial" w:hAnsi="Arial" w:cs="Arial"/>
                <w:sz w:val="22"/>
                <w:szCs w:val="22"/>
              </w:rPr>
            </w:pPr>
          </w:p>
        </w:tc>
        <w:tc>
          <w:tcPr>
            <w:tcW w:w="1503" w:type="dxa"/>
          </w:tcPr>
          <w:p w14:paraId="36C8F28E" w14:textId="77777777" w:rsidR="00E32C8A" w:rsidRPr="00F61D26" w:rsidRDefault="00E32C8A" w:rsidP="00F61D26">
            <w:pPr>
              <w:spacing w:line="360" w:lineRule="auto"/>
              <w:jc w:val="both"/>
              <w:rPr>
                <w:rFonts w:ascii="Arial" w:hAnsi="Arial" w:cs="Arial"/>
                <w:sz w:val="22"/>
                <w:szCs w:val="22"/>
              </w:rPr>
            </w:pPr>
          </w:p>
        </w:tc>
        <w:tc>
          <w:tcPr>
            <w:tcW w:w="1503" w:type="dxa"/>
          </w:tcPr>
          <w:p w14:paraId="560E13D1" w14:textId="77777777" w:rsidR="00E32C8A" w:rsidRPr="00F61D26" w:rsidRDefault="00E32C8A" w:rsidP="00F61D26">
            <w:pPr>
              <w:spacing w:line="360" w:lineRule="auto"/>
              <w:jc w:val="both"/>
              <w:rPr>
                <w:rFonts w:ascii="Arial" w:hAnsi="Arial" w:cs="Arial"/>
                <w:sz w:val="22"/>
                <w:szCs w:val="22"/>
              </w:rPr>
            </w:pPr>
          </w:p>
        </w:tc>
        <w:tc>
          <w:tcPr>
            <w:tcW w:w="1503" w:type="dxa"/>
            <w:shd w:val="clear" w:color="auto" w:fill="4472C4" w:themeFill="accent1"/>
          </w:tcPr>
          <w:p w14:paraId="751B17C8" w14:textId="77777777" w:rsidR="00E32C8A" w:rsidRPr="00F61D26" w:rsidRDefault="00E32C8A" w:rsidP="00F61D26">
            <w:pPr>
              <w:spacing w:line="360" w:lineRule="auto"/>
              <w:jc w:val="both"/>
              <w:rPr>
                <w:rFonts w:ascii="Arial" w:hAnsi="Arial" w:cs="Arial"/>
                <w:sz w:val="22"/>
                <w:szCs w:val="22"/>
              </w:rPr>
            </w:pPr>
          </w:p>
        </w:tc>
      </w:tr>
    </w:tbl>
    <w:p w14:paraId="6EC41342" w14:textId="77777777" w:rsidR="00E32C8A" w:rsidRPr="00F61D26" w:rsidRDefault="00E32C8A" w:rsidP="00F61D26">
      <w:pPr>
        <w:spacing w:line="360" w:lineRule="auto"/>
        <w:jc w:val="both"/>
        <w:rPr>
          <w:rFonts w:ascii="Arial" w:hAnsi="Arial" w:cs="Arial"/>
          <w:sz w:val="22"/>
        </w:rPr>
      </w:pPr>
    </w:p>
    <w:p w14:paraId="29859A6E" w14:textId="77777777" w:rsidR="00F9740C" w:rsidRPr="00F61D26" w:rsidRDefault="00F9740C" w:rsidP="00F61D26">
      <w:pPr>
        <w:spacing w:line="360" w:lineRule="auto"/>
        <w:jc w:val="both"/>
        <w:rPr>
          <w:rFonts w:ascii="Arial" w:hAnsi="Arial" w:cs="Arial"/>
          <w:sz w:val="22"/>
        </w:rPr>
      </w:pPr>
    </w:p>
    <w:p w14:paraId="705188EE" w14:textId="77777777" w:rsidR="00F9740C" w:rsidRPr="00F61D26" w:rsidRDefault="00F9740C" w:rsidP="00F61D26">
      <w:pPr>
        <w:spacing w:line="360" w:lineRule="auto"/>
        <w:jc w:val="both"/>
        <w:rPr>
          <w:rFonts w:ascii="Arial" w:hAnsi="Arial" w:cs="Arial"/>
          <w:sz w:val="22"/>
        </w:rPr>
      </w:pPr>
    </w:p>
    <w:p w14:paraId="5713A915" w14:textId="60566118" w:rsidR="00FF5B70" w:rsidRPr="00F61D26" w:rsidRDefault="00FF5B70" w:rsidP="00F61D26">
      <w:pPr>
        <w:spacing w:line="360" w:lineRule="auto"/>
        <w:jc w:val="both"/>
        <w:rPr>
          <w:rFonts w:ascii="Arial" w:hAnsi="Arial" w:cs="Arial"/>
          <w:b/>
          <w:bCs/>
          <w:i/>
          <w:iCs/>
          <w:sz w:val="22"/>
        </w:rPr>
      </w:pPr>
      <w:r w:rsidRPr="00F61D26">
        <w:rPr>
          <w:rFonts w:ascii="Arial" w:hAnsi="Arial" w:cs="Arial"/>
          <w:b/>
          <w:bCs/>
          <w:i/>
          <w:iCs/>
          <w:sz w:val="22"/>
        </w:rPr>
        <w:lastRenderedPageBreak/>
        <w:t>7) Self-reflection as researcher (any strengths or challenges):</w:t>
      </w:r>
    </w:p>
    <w:tbl>
      <w:tblPr>
        <w:tblStyle w:val="TableGrid"/>
        <w:tblW w:w="0" w:type="auto"/>
        <w:tblLook w:val="04A0" w:firstRow="1" w:lastRow="0" w:firstColumn="1" w:lastColumn="0" w:noHBand="0" w:noVBand="1"/>
      </w:tblPr>
      <w:tblGrid>
        <w:gridCol w:w="4508"/>
        <w:gridCol w:w="4508"/>
      </w:tblGrid>
      <w:tr w:rsidR="0064375D" w:rsidRPr="00F61D26" w14:paraId="7BC5FEEC" w14:textId="77777777" w:rsidTr="0064375D">
        <w:tc>
          <w:tcPr>
            <w:tcW w:w="4508" w:type="dxa"/>
          </w:tcPr>
          <w:p w14:paraId="5F2327AD" w14:textId="0A5A9602" w:rsidR="0064375D" w:rsidRPr="00F61D26" w:rsidRDefault="0064375D" w:rsidP="00F61D26">
            <w:pPr>
              <w:spacing w:line="360" w:lineRule="auto"/>
              <w:jc w:val="center"/>
              <w:rPr>
                <w:rFonts w:ascii="Arial" w:hAnsi="Arial" w:cs="Arial"/>
                <w:b/>
                <w:bCs/>
                <w:sz w:val="22"/>
                <w:szCs w:val="22"/>
              </w:rPr>
            </w:pPr>
            <w:r w:rsidRPr="00F61D26">
              <w:rPr>
                <w:rFonts w:ascii="Arial" w:hAnsi="Arial" w:cs="Arial"/>
                <w:b/>
                <w:bCs/>
                <w:sz w:val="22"/>
                <w:szCs w:val="22"/>
              </w:rPr>
              <w:t>STRENGHTS</w:t>
            </w:r>
          </w:p>
        </w:tc>
        <w:tc>
          <w:tcPr>
            <w:tcW w:w="4508" w:type="dxa"/>
          </w:tcPr>
          <w:p w14:paraId="62B6040B" w14:textId="40FF0AC4" w:rsidR="0064375D" w:rsidRPr="00F61D26" w:rsidRDefault="0064375D" w:rsidP="00F61D26">
            <w:pPr>
              <w:spacing w:line="360" w:lineRule="auto"/>
              <w:jc w:val="center"/>
              <w:rPr>
                <w:rFonts w:ascii="Arial" w:hAnsi="Arial" w:cs="Arial"/>
                <w:b/>
                <w:bCs/>
                <w:sz w:val="22"/>
                <w:szCs w:val="22"/>
              </w:rPr>
            </w:pPr>
            <w:r w:rsidRPr="00F61D26">
              <w:rPr>
                <w:rFonts w:ascii="Arial" w:hAnsi="Arial" w:cs="Arial"/>
                <w:b/>
                <w:bCs/>
                <w:sz w:val="22"/>
                <w:szCs w:val="22"/>
              </w:rPr>
              <w:t>CHALLENGES</w:t>
            </w:r>
          </w:p>
        </w:tc>
      </w:tr>
      <w:tr w:rsidR="0064375D" w:rsidRPr="00F61D26" w14:paraId="51104C9B" w14:textId="77777777" w:rsidTr="0064375D">
        <w:tc>
          <w:tcPr>
            <w:tcW w:w="4508" w:type="dxa"/>
          </w:tcPr>
          <w:p w14:paraId="6FF5706F" w14:textId="77777777" w:rsidR="0064375D" w:rsidRPr="00F61D26" w:rsidRDefault="0064375D" w:rsidP="00F61D26">
            <w:pPr>
              <w:pStyle w:val="ListParagraph"/>
              <w:numPr>
                <w:ilvl w:val="0"/>
                <w:numId w:val="13"/>
              </w:numPr>
              <w:spacing w:line="360" w:lineRule="auto"/>
              <w:jc w:val="both"/>
              <w:rPr>
                <w:rFonts w:ascii="Arial" w:hAnsi="Arial" w:cs="Arial"/>
                <w:sz w:val="22"/>
              </w:rPr>
            </w:pPr>
            <w:r w:rsidRPr="00F61D26">
              <w:rPr>
                <w:rFonts w:ascii="Arial" w:hAnsi="Arial" w:cs="Arial"/>
                <w:sz w:val="22"/>
              </w:rPr>
              <w:t>Developed a stronger understanding of the relationship between ACEs and adult physical health</w:t>
            </w:r>
          </w:p>
          <w:p w14:paraId="02312697" w14:textId="77777777" w:rsidR="0064375D" w:rsidRPr="00F61D26" w:rsidRDefault="0064375D" w:rsidP="00F61D26">
            <w:pPr>
              <w:pStyle w:val="ListParagraph"/>
              <w:numPr>
                <w:ilvl w:val="0"/>
                <w:numId w:val="13"/>
              </w:numPr>
              <w:spacing w:line="360" w:lineRule="auto"/>
              <w:jc w:val="both"/>
              <w:rPr>
                <w:rFonts w:ascii="Arial" w:hAnsi="Arial" w:cs="Arial"/>
                <w:sz w:val="22"/>
              </w:rPr>
            </w:pPr>
            <w:r w:rsidRPr="00F61D26">
              <w:rPr>
                <w:rFonts w:ascii="Arial" w:hAnsi="Arial" w:cs="Arial"/>
                <w:sz w:val="22"/>
              </w:rPr>
              <w:t>Improved ability to identify, review and compare reliable academic sources</w:t>
            </w:r>
            <w:r w:rsidRPr="00F61D26">
              <w:rPr>
                <w:rFonts w:ascii="Arial" w:hAnsi="Arial" w:cs="Arial"/>
                <w:sz w:val="22"/>
              </w:rPr>
              <w:tab/>
            </w:r>
          </w:p>
          <w:p w14:paraId="75D19745" w14:textId="61FEC2C6" w:rsidR="0064375D" w:rsidRPr="00F61D26" w:rsidRDefault="0064375D" w:rsidP="00F61D26">
            <w:pPr>
              <w:pStyle w:val="ListParagraph"/>
              <w:numPr>
                <w:ilvl w:val="0"/>
                <w:numId w:val="13"/>
              </w:numPr>
              <w:spacing w:line="360" w:lineRule="auto"/>
              <w:jc w:val="both"/>
              <w:rPr>
                <w:rFonts w:ascii="Arial" w:hAnsi="Arial" w:cs="Arial"/>
                <w:sz w:val="22"/>
              </w:rPr>
            </w:pPr>
            <w:r w:rsidRPr="00F61D26">
              <w:rPr>
                <w:rFonts w:ascii="Arial" w:hAnsi="Arial" w:cs="Arial"/>
                <w:sz w:val="22"/>
              </w:rPr>
              <w:t>Strong organisation and attention to detail when selecting relevant articles</w:t>
            </w:r>
            <w:r w:rsidRPr="00F61D26">
              <w:rPr>
                <w:rFonts w:ascii="Arial" w:hAnsi="Arial" w:cs="Arial"/>
                <w:sz w:val="22"/>
              </w:rPr>
              <w:tab/>
            </w:r>
          </w:p>
        </w:tc>
        <w:tc>
          <w:tcPr>
            <w:tcW w:w="4508" w:type="dxa"/>
          </w:tcPr>
          <w:p w14:paraId="1BD624E0" w14:textId="77777777" w:rsidR="0064375D" w:rsidRPr="00F61D26" w:rsidRDefault="0064375D" w:rsidP="00F61D26">
            <w:pPr>
              <w:pStyle w:val="ListParagraph"/>
              <w:numPr>
                <w:ilvl w:val="0"/>
                <w:numId w:val="13"/>
              </w:numPr>
              <w:spacing w:line="360" w:lineRule="auto"/>
              <w:jc w:val="both"/>
              <w:rPr>
                <w:rFonts w:ascii="Arial" w:hAnsi="Arial" w:cs="Arial"/>
                <w:sz w:val="22"/>
              </w:rPr>
            </w:pPr>
            <w:r w:rsidRPr="00F61D26">
              <w:rPr>
                <w:rFonts w:ascii="Arial" w:hAnsi="Arial" w:cs="Arial"/>
                <w:sz w:val="22"/>
              </w:rPr>
              <w:t>Differences in research methods and sample sizes may make comparison challenging</w:t>
            </w:r>
          </w:p>
          <w:p w14:paraId="6020A73F" w14:textId="77777777" w:rsidR="0064375D" w:rsidRPr="00F61D26" w:rsidRDefault="0064375D" w:rsidP="00F61D26">
            <w:pPr>
              <w:pStyle w:val="ListParagraph"/>
              <w:numPr>
                <w:ilvl w:val="0"/>
                <w:numId w:val="13"/>
              </w:numPr>
              <w:spacing w:line="360" w:lineRule="auto"/>
              <w:jc w:val="both"/>
              <w:rPr>
                <w:rFonts w:ascii="Arial" w:hAnsi="Arial" w:cs="Arial"/>
                <w:sz w:val="22"/>
              </w:rPr>
            </w:pPr>
            <w:r w:rsidRPr="00F61D26">
              <w:rPr>
                <w:rFonts w:ascii="Arial" w:hAnsi="Arial" w:cs="Arial"/>
                <w:sz w:val="22"/>
              </w:rPr>
              <w:t>ACEs may be defined and measured differently across studies</w:t>
            </w:r>
          </w:p>
          <w:p w14:paraId="5FBCFB15" w14:textId="77777777" w:rsidR="0064375D" w:rsidRPr="00F61D26" w:rsidRDefault="0064375D" w:rsidP="00F61D26">
            <w:pPr>
              <w:pStyle w:val="ListParagraph"/>
              <w:numPr>
                <w:ilvl w:val="0"/>
                <w:numId w:val="13"/>
              </w:numPr>
              <w:spacing w:line="360" w:lineRule="auto"/>
              <w:jc w:val="both"/>
              <w:rPr>
                <w:rFonts w:ascii="Arial" w:hAnsi="Arial" w:cs="Arial"/>
                <w:sz w:val="22"/>
              </w:rPr>
            </w:pPr>
            <w:r w:rsidRPr="00F61D26">
              <w:rPr>
                <w:rFonts w:ascii="Arial" w:hAnsi="Arial" w:cs="Arial"/>
                <w:sz w:val="22"/>
              </w:rPr>
              <w:t>Some studies may present inconsistent or conflicting findings</w:t>
            </w:r>
          </w:p>
          <w:p w14:paraId="04A535DF" w14:textId="77777777" w:rsidR="0064375D" w:rsidRPr="00F61D26" w:rsidRDefault="0064375D" w:rsidP="00F61D26">
            <w:pPr>
              <w:spacing w:line="360" w:lineRule="auto"/>
              <w:jc w:val="both"/>
              <w:rPr>
                <w:rFonts w:ascii="Arial" w:hAnsi="Arial" w:cs="Arial"/>
                <w:sz w:val="22"/>
                <w:szCs w:val="22"/>
              </w:rPr>
            </w:pPr>
          </w:p>
        </w:tc>
      </w:tr>
    </w:tbl>
    <w:p w14:paraId="70FC9C2B" w14:textId="77777777" w:rsidR="0064375D" w:rsidRPr="00F61D26" w:rsidRDefault="0064375D" w:rsidP="00F61D26">
      <w:pPr>
        <w:spacing w:line="360" w:lineRule="auto"/>
        <w:jc w:val="both"/>
        <w:rPr>
          <w:rFonts w:ascii="Arial" w:hAnsi="Arial" w:cs="Arial"/>
          <w:sz w:val="22"/>
        </w:rPr>
      </w:pPr>
    </w:p>
    <w:p w14:paraId="6E1792E0" w14:textId="77777777" w:rsidR="0064375D" w:rsidRPr="00F61D26" w:rsidRDefault="0064375D" w:rsidP="00F61D26">
      <w:pPr>
        <w:spacing w:line="360" w:lineRule="auto"/>
        <w:jc w:val="both"/>
        <w:rPr>
          <w:rFonts w:ascii="Arial" w:hAnsi="Arial" w:cs="Arial"/>
          <w:sz w:val="22"/>
        </w:rPr>
      </w:pPr>
    </w:p>
    <w:p w14:paraId="292476FF" w14:textId="77777777" w:rsidR="0064375D" w:rsidRPr="00F61D26" w:rsidRDefault="0064375D" w:rsidP="00F61D26">
      <w:pPr>
        <w:spacing w:line="360" w:lineRule="auto"/>
        <w:jc w:val="both"/>
        <w:rPr>
          <w:rFonts w:ascii="Arial" w:hAnsi="Arial" w:cs="Arial"/>
          <w:sz w:val="22"/>
        </w:rPr>
      </w:pPr>
    </w:p>
    <w:p w14:paraId="4FF65C17" w14:textId="77777777" w:rsidR="0064375D" w:rsidRPr="00F61D26" w:rsidRDefault="0064375D" w:rsidP="00F61D26">
      <w:pPr>
        <w:spacing w:line="360" w:lineRule="auto"/>
        <w:jc w:val="both"/>
        <w:rPr>
          <w:rFonts w:ascii="Arial" w:hAnsi="Arial" w:cs="Arial"/>
          <w:sz w:val="22"/>
        </w:rPr>
      </w:pPr>
    </w:p>
    <w:p w14:paraId="0DD133CE" w14:textId="77777777" w:rsidR="00CD1186" w:rsidRPr="00F61D26" w:rsidRDefault="00CD1186" w:rsidP="00F61D26">
      <w:pPr>
        <w:spacing w:line="360" w:lineRule="auto"/>
        <w:jc w:val="both"/>
        <w:rPr>
          <w:rFonts w:ascii="Arial" w:hAnsi="Arial" w:cs="Arial"/>
          <w:b/>
          <w:bCs/>
          <w:i/>
          <w:iCs/>
          <w:sz w:val="22"/>
        </w:rPr>
      </w:pPr>
    </w:p>
    <w:p w14:paraId="4A5E6549" w14:textId="77777777" w:rsidR="00CD1186" w:rsidRPr="00F61D26" w:rsidRDefault="00CD1186" w:rsidP="00F61D26">
      <w:pPr>
        <w:spacing w:line="360" w:lineRule="auto"/>
        <w:jc w:val="both"/>
        <w:rPr>
          <w:rFonts w:ascii="Arial" w:hAnsi="Arial" w:cs="Arial"/>
          <w:b/>
          <w:bCs/>
          <w:i/>
          <w:iCs/>
          <w:sz w:val="22"/>
        </w:rPr>
      </w:pPr>
    </w:p>
    <w:p w14:paraId="3A737A28" w14:textId="77777777" w:rsidR="006724C4" w:rsidRPr="00F61D26" w:rsidRDefault="006724C4" w:rsidP="00F61D26">
      <w:pPr>
        <w:spacing w:line="360" w:lineRule="auto"/>
        <w:jc w:val="both"/>
        <w:rPr>
          <w:rFonts w:ascii="Arial" w:hAnsi="Arial" w:cs="Arial"/>
          <w:sz w:val="22"/>
          <w:lang w:val="ro-RO"/>
        </w:rPr>
      </w:pPr>
    </w:p>
    <w:p w14:paraId="666149FD" w14:textId="77777777" w:rsidR="006724C4" w:rsidRPr="00F61D26" w:rsidRDefault="006724C4" w:rsidP="00F61D26">
      <w:pPr>
        <w:spacing w:line="360" w:lineRule="auto"/>
        <w:jc w:val="both"/>
        <w:rPr>
          <w:rFonts w:ascii="Arial" w:hAnsi="Arial" w:cs="Arial"/>
          <w:sz w:val="22"/>
          <w:lang w:val="ro-RO"/>
        </w:rPr>
      </w:pPr>
    </w:p>
    <w:p w14:paraId="100991EF" w14:textId="77777777" w:rsidR="00AE585E" w:rsidRPr="00F61D26" w:rsidRDefault="00AE585E" w:rsidP="00F61D26">
      <w:pPr>
        <w:spacing w:line="360" w:lineRule="auto"/>
        <w:jc w:val="both"/>
        <w:rPr>
          <w:rFonts w:ascii="Arial" w:hAnsi="Arial" w:cs="Arial"/>
          <w:sz w:val="22"/>
          <w:lang w:val="ro-RO"/>
        </w:rPr>
      </w:pPr>
    </w:p>
    <w:p w14:paraId="097DBF01" w14:textId="77777777" w:rsidR="00AE585E" w:rsidRPr="00F61D26" w:rsidRDefault="00AE585E" w:rsidP="00F61D26">
      <w:pPr>
        <w:spacing w:line="360" w:lineRule="auto"/>
        <w:jc w:val="both"/>
        <w:rPr>
          <w:rFonts w:ascii="Arial" w:hAnsi="Arial" w:cs="Arial"/>
          <w:sz w:val="22"/>
          <w:lang w:val="ro-RO"/>
        </w:rPr>
      </w:pPr>
    </w:p>
    <w:p w14:paraId="24163B66" w14:textId="77777777" w:rsidR="00AE585E" w:rsidRDefault="00AE585E" w:rsidP="006724C4">
      <w:pPr>
        <w:spacing w:line="360" w:lineRule="auto"/>
        <w:jc w:val="both"/>
        <w:rPr>
          <w:rFonts w:ascii="Arial" w:hAnsi="Arial" w:cs="Arial"/>
          <w:sz w:val="22"/>
          <w:lang w:val="ro-RO"/>
        </w:rPr>
      </w:pPr>
    </w:p>
    <w:p w14:paraId="60244D29" w14:textId="77777777" w:rsidR="00AE585E" w:rsidRDefault="00AE585E" w:rsidP="006724C4">
      <w:pPr>
        <w:spacing w:line="360" w:lineRule="auto"/>
        <w:jc w:val="both"/>
        <w:rPr>
          <w:rFonts w:ascii="Arial" w:hAnsi="Arial" w:cs="Arial"/>
          <w:sz w:val="22"/>
          <w:lang w:val="ro-RO"/>
        </w:rPr>
      </w:pPr>
    </w:p>
    <w:p w14:paraId="04527CF7" w14:textId="77777777" w:rsidR="00AE585E" w:rsidRDefault="00AE585E" w:rsidP="006724C4">
      <w:pPr>
        <w:spacing w:line="360" w:lineRule="auto"/>
        <w:jc w:val="both"/>
        <w:rPr>
          <w:rFonts w:ascii="Arial" w:hAnsi="Arial" w:cs="Arial"/>
          <w:sz w:val="22"/>
          <w:lang w:val="ro-RO"/>
        </w:rPr>
      </w:pPr>
    </w:p>
    <w:p w14:paraId="2C781019" w14:textId="77777777" w:rsidR="00AE585E" w:rsidRDefault="00AE585E" w:rsidP="006724C4">
      <w:pPr>
        <w:spacing w:line="360" w:lineRule="auto"/>
        <w:jc w:val="both"/>
        <w:rPr>
          <w:rFonts w:ascii="Arial" w:hAnsi="Arial" w:cs="Arial"/>
          <w:sz w:val="22"/>
          <w:lang w:val="ro-RO"/>
        </w:rPr>
      </w:pPr>
    </w:p>
    <w:p w14:paraId="63DF02C9" w14:textId="77777777" w:rsidR="00AE585E" w:rsidRDefault="00AE585E" w:rsidP="006724C4">
      <w:pPr>
        <w:spacing w:line="360" w:lineRule="auto"/>
        <w:jc w:val="both"/>
        <w:rPr>
          <w:rFonts w:ascii="Arial" w:hAnsi="Arial" w:cs="Arial"/>
          <w:sz w:val="22"/>
          <w:lang w:val="ro-RO"/>
        </w:rPr>
      </w:pPr>
    </w:p>
    <w:p w14:paraId="69B6165D" w14:textId="77777777" w:rsidR="00AE585E" w:rsidRDefault="00AE585E" w:rsidP="006724C4">
      <w:pPr>
        <w:spacing w:line="360" w:lineRule="auto"/>
        <w:jc w:val="both"/>
        <w:rPr>
          <w:rFonts w:ascii="Arial" w:hAnsi="Arial" w:cs="Arial"/>
          <w:sz w:val="22"/>
          <w:lang w:val="ro-RO"/>
        </w:rPr>
      </w:pPr>
    </w:p>
    <w:p w14:paraId="4A0167B9" w14:textId="77777777" w:rsidR="00AE585E" w:rsidRDefault="00AE585E" w:rsidP="006724C4">
      <w:pPr>
        <w:spacing w:line="360" w:lineRule="auto"/>
        <w:jc w:val="both"/>
        <w:rPr>
          <w:rFonts w:ascii="Arial" w:hAnsi="Arial" w:cs="Arial"/>
          <w:sz w:val="22"/>
          <w:lang w:val="ro-RO"/>
        </w:rPr>
      </w:pPr>
    </w:p>
    <w:p w14:paraId="7B1C2B87" w14:textId="77777777" w:rsidR="00AE585E" w:rsidRDefault="00AE585E" w:rsidP="006724C4">
      <w:pPr>
        <w:spacing w:line="360" w:lineRule="auto"/>
        <w:jc w:val="both"/>
        <w:rPr>
          <w:rFonts w:ascii="Arial" w:hAnsi="Arial" w:cs="Arial"/>
          <w:sz w:val="22"/>
          <w:lang w:val="ro-RO"/>
        </w:rPr>
      </w:pPr>
    </w:p>
    <w:p w14:paraId="237DDB24" w14:textId="77777777" w:rsidR="00F61D26" w:rsidRDefault="00F61D26" w:rsidP="006724C4">
      <w:pPr>
        <w:spacing w:line="360" w:lineRule="auto"/>
        <w:jc w:val="both"/>
        <w:rPr>
          <w:rFonts w:ascii="Arial" w:hAnsi="Arial" w:cs="Arial"/>
          <w:sz w:val="22"/>
          <w:lang w:val="ro-RO"/>
        </w:rPr>
      </w:pPr>
    </w:p>
    <w:p w14:paraId="262C8CA3" w14:textId="3D05AF7B" w:rsidR="00545684" w:rsidRPr="00F61D26" w:rsidRDefault="00545684" w:rsidP="00F61D26">
      <w:pPr>
        <w:spacing w:line="360" w:lineRule="auto"/>
        <w:rPr>
          <w:rFonts w:ascii="Arial" w:hAnsi="Arial" w:cs="Arial"/>
          <w:b/>
          <w:bCs/>
          <w:sz w:val="22"/>
        </w:rPr>
      </w:pPr>
      <w:r w:rsidRPr="00F61D26">
        <w:rPr>
          <w:rFonts w:ascii="Arial" w:hAnsi="Arial" w:cs="Arial"/>
          <w:b/>
          <w:bCs/>
          <w:sz w:val="22"/>
        </w:rPr>
        <w:t>References</w:t>
      </w:r>
    </w:p>
    <w:p w14:paraId="678A1F45" w14:textId="77777777" w:rsidR="00691BA9" w:rsidRPr="00F61D26" w:rsidRDefault="00691BA9" w:rsidP="00F61D26">
      <w:pPr>
        <w:spacing w:line="360" w:lineRule="auto"/>
        <w:rPr>
          <w:rFonts w:ascii="Arial" w:hAnsi="Arial" w:cs="Arial"/>
          <w:sz w:val="22"/>
        </w:rPr>
      </w:pPr>
      <w:r w:rsidRPr="00F61D26">
        <w:rPr>
          <w:rFonts w:ascii="Arial" w:hAnsi="Arial" w:cs="Arial"/>
          <w:sz w:val="22"/>
        </w:rPr>
        <w:t>Coe, R., Waring, M., Hedges, L.V. and Ashley, L.D. eds. (2025) ‘Research methods and methodologies in education.’ SAGE Publications Limited.</w:t>
      </w:r>
    </w:p>
    <w:p w14:paraId="38DE98C5" w14:textId="77777777" w:rsidR="00691BA9" w:rsidRPr="00F61D26" w:rsidRDefault="00691BA9" w:rsidP="00F61D26">
      <w:pPr>
        <w:spacing w:line="360" w:lineRule="auto"/>
        <w:rPr>
          <w:rFonts w:ascii="Arial" w:hAnsi="Arial" w:cs="Arial"/>
          <w:sz w:val="22"/>
        </w:rPr>
      </w:pPr>
      <w:r w:rsidRPr="00F61D26">
        <w:rPr>
          <w:rFonts w:ascii="Arial" w:hAnsi="Arial" w:cs="Arial"/>
          <w:sz w:val="22"/>
        </w:rPr>
        <w:t>Dale, A., Arber, S. and Procter, M. (2025) Doing secondary analysis. Taylor &amp; Francis.</w:t>
      </w:r>
    </w:p>
    <w:p w14:paraId="4E979D53" w14:textId="5FA0CA78" w:rsidR="00691BA9" w:rsidRPr="00F61D26" w:rsidRDefault="00691BA9" w:rsidP="00F61D26">
      <w:pPr>
        <w:spacing w:line="360" w:lineRule="auto"/>
        <w:rPr>
          <w:rFonts w:ascii="Arial" w:hAnsi="Arial" w:cs="Arial"/>
          <w:sz w:val="22"/>
        </w:rPr>
      </w:pPr>
      <w:r w:rsidRPr="00F61D26">
        <w:rPr>
          <w:rFonts w:ascii="Arial" w:hAnsi="Arial" w:cs="Arial"/>
          <w:sz w:val="22"/>
        </w:rPr>
        <w:t xml:space="preserve">GHLL. (2026) ACEs - Adverse Childhood Experiences. Available at: </w:t>
      </w:r>
      <w:hyperlink r:id="rId8" w:history="1">
        <w:r w:rsidRPr="00F61D26">
          <w:rPr>
            <w:rStyle w:val="Hyperlink"/>
            <w:rFonts w:ascii="Arial" w:hAnsi="Arial" w:cs="Arial"/>
            <w:sz w:val="22"/>
          </w:rPr>
          <w:t>https://www.ghll.org.uk/whole-school-approach/aces---adverse-childhood-experiences/</w:t>
        </w:r>
      </w:hyperlink>
      <w:r w:rsidRPr="00F61D26">
        <w:rPr>
          <w:rFonts w:ascii="Arial" w:hAnsi="Arial" w:cs="Arial"/>
          <w:sz w:val="22"/>
        </w:rPr>
        <w:t xml:space="preserve"> Accessed: 30 June 2026.</w:t>
      </w:r>
    </w:p>
    <w:p w14:paraId="297B583D" w14:textId="77777777" w:rsidR="00691BA9" w:rsidRPr="00F61D26" w:rsidRDefault="00691BA9" w:rsidP="00F61D26">
      <w:pPr>
        <w:spacing w:line="360" w:lineRule="auto"/>
        <w:rPr>
          <w:rFonts w:ascii="Arial" w:hAnsi="Arial" w:cs="Arial"/>
          <w:sz w:val="22"/>
        </w:rPr>
      </w:pPr>
      <w:r w:rsidRPr="00F61D26">
        <w:rPr>
          <w:rFonts w:ascii="Arial" w:hAnsi="Arial" w:cs="Arial"/>
          <w:sz w:val="22"/>
        </w:rPr>
        <w:t>Morton, S., Curran, M. and Barry O'Gorman, M. (2022) ‘Adverse childhood experiences, domestic violence and substance misuse: An action research study on routine enquiry and practice responses.’ Frontiers in psychiatry, 13, p.892849.</w:t>
      </w:r>
    </w:p>
    <w:p w14:paraId="7BF4E2E4" w14:textId="3C7678F3" w:rsidR="00691BA9" w:rsidRPr="00F61D26" w:rsidRDefault="00B55B45" w:rsidP="00F61D26">
      <w:pPr>
        <w:spacing w:line="360" w:lineRule="auto"/>
        <w:rPr>
          <w:rFonts w:ascii="Arial" w:hAnsi="Arial" w:cs="Arial"/>
          <w:sz w:val="22"/>
        </w:rPr>
      </w:pPr>
      <w:r w:rsidRPr="00F61D26">
        <w:rPr>
          <w:rFonts w:ascii="Arial" w:hAnsi="Arial" w:cs="Arial"/>
          <w:sz w:val="22"/>
        </w:rPr>
        <w:t>ScienceDaily</w:t>
      </w:r>
      <w:r w:rsidR="00691BA9" w:rsidRPr="00F61D26">
        <w:rPr>
          <w:rFonts w:ascii="Arial" w:hAnsi="Arial" w:cs="Arial"/>
          <w:sz w:val="22"/>
        </w:rPr>
        <w:t xml:space="preserve">. (2024) Childhood stress linked to higher risk of high blood pressure, obesity, diabetes in adults. Available at:  </w:t>
      </w:r>
      <w:hyperlink r:id="rId9" w:history="1">
        <w:r w:rsidR="00691BA9" w:rsidRPr="00F61D26">
          <w:rPr>
            <w:rStyle w:val="Hyperlink"/>
            <w:rFonts w:ascii="Arial" w:hAnsi="Arial" w:cs="Arial"/>
            <w:sz w:val="22"/>
          </w:rPr>
          <w:t>https://www.sciencedaily.com/releases/2024/01/240117143750.htm</w:t>
        </w:r>
      </w:hyperlink>
      <w:r w:rsidRPr="00F61D26">
        <w:rPr>
          <w:rFonts w:ascii="Arial" w:hAnsi="Arial" w:cs="Arial"/>
          <w:sz w:val="22"/>
        </w:rPr>
        <w:t xml:space="preserve"> </w:t>
      </w:r>
      <w:r w:rsidR="00691BA9" w:rsidRPr="00F61D26">
        <w:rPr>
          <w:rFonts w:ascii="Arial" w:hAnsi="Arial" w:cs="Arial"/>
          <w:sz w:val="22"/>
        </w:rPr>
        <w:t>Accessed: 30 June 2026.</w:t>
      </w:r>
    </w:p>
    <w:p w14:paraId="7CB130A6" w14:textId="77777777" w:rsidR="00691BA9" w:rsidRPr="005E5FA6" w:rsidRDefault="00691BA9" w:rsidP="005E5FA6">
      <w:pPr>
        <w:spacing w:line="360" w:lineRule="auto"/>
        <w:rPr>
          <w:rFonts w:ascii="Arial" w:hAnsi="Arial" w:cs="Arial"/>
          <w:sz w:val="22"/>
        </w:rPr>
      </w:pPr>
    </w:p>
    <w:p w14:paraId="4FB29F77" w14:textId="77777777" w:rsidR="00082DFB" w:rsidRPr="00260277" w:rsidRDefault="00082DFB" w:rsidP="002404B5">
      <w:pPr>
        <w:spacing w:line="360" w:lineRule="auto"/>
        <w:jc w:val="both"/>
      </w:pP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0D1F9" w14:textId="77777777" w:rsidR="00521A4B" w:rsidRDefault="00521A4B" w:rsidP="00545684">
      <w:pPr>
        <w:spacing w:after="0" w:line="240" w:lineRule="auto"/>
      </w:pPr>
      <w:r>
        <w:separator/>
      </w:r>
    </w:p>
  </w:endnote>
  <w:endnote w:type="continuationSeparator" w:id="0">
    <w:p w14:paraId="2AE16BE8" w14:textId="77777777" w:rsidR="00521A4B" w:rsidRDefault="00521A4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47CA1" w14:textId="77777777" w:rsidR="00521A4B" w:rsidRDefault="00521A4B" w:rsidP="00545684">
      <w:pPr>
        <w:spacing w:after="0" w:line="240" w:lineRule="auto"/>
      </w:pPr>
      <w:r>
        <w:separator/>
      </w:r>
    </w:p>
  </w:footnote>
  <w:footnote w:type="continuationSeparator" w:id="0">
    <w:p w14:paraId="3DBA9D7D" w14:textId="77777777" w:rsidR="00521A4B" w:rsidRDefault="00521A4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3812"/>
    <w:multiLevelType w:val="hybridMultilevel"/>
    <w:tmpl w:val="89CAA5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98F6DE2"/>
    <w:multiLevelType w:val="hybridMultilevel"/>
    <w:tmpl w:val="B2E464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8B5026A"/>
    <w:multiLevelType w:val="multilevel"/>
    <w:tmpl w:val="9730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14849"/>
    <w:multiLevelType w:val="multilevel"/>
    <w:tmpl w:val="94DC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72C4E"/>
    <w:multiLevelType w:val="hybridMultilevel"/>
    <w:tmpl w:val="50A2CEFC"/>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367974D4"/>
    <w:multiLevelType w:val="hybridMultilevel"/>
    <w:tmpl w:val="16621A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D5C3221"/>
    <w:multiLevelType w:val="hybridMultilevel"/>
    <w:tmpl w:val="D6C4C6DA"/>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7" w15:restartNumberingAfterBreak="0">
    <w:nsid w:val="418B3CBF"/>
    <w:multiLevelType w:val="hybridMultilevel"/>
    <w:tmpl w:val="8C4A90E0"/>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8" w15:restartNumberingAfterBreak="0">
    <w:nsid w:val="51C47FD0"/>
    <w:multiLevelType w:val="hybridMultilevel"/>
    <w:tmpl w:val="3D22BC54"/>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9" w15:restartNumberingAfterBreak="0">
    <w:nsid w:val="59491D79"/>
    <w:multiLevelType w:val="hybridMultilevel"/>
    <w:tmpl w:val="DD5A7A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CB61B2F"/>
    <w:multiLevelType w:val="hybridMultilevel"/>
    <w:tmpl w:val="1EFC1A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F231D6"/>
    <w:multiLevelType w:val="hybridMultilevel"/>
    <w:tmpl w:val="2AA8C5E2"/>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num w:numId="1" w16cid:durableId="722099292">
    <w:abstractNumId w:val="11"/>
  </w:num>
  <w:num w:numId="2" w16cid:durableId="106891958">
    <w:abstractNumId w:val="3"/>
  </w:num>
  <w:num w:numId="3" w16cid:durableId="2035154968">
    <w:abstractNumId w:val="2"/>
  </w:num>
  <w:num w:numId="4" w16cid:durableId="556942363">
    <w:abstractNumId w:val="1"/>
  </w:num>
  <w:num w:numId="5" w16cid:durableId="1849589129">
    <w:abstractNumId w:val="6"/>
  </w:num>
  <w:num w:numId="6" w16cid:durableId="1386879824">
    <w:abstractNumId w:val="10"/>
  </w:num>
  <w:num w:numId="7" w16cid:durableId="658115883">
    <w:abstractNumId w:val="9"/>
  </w:num>
  <w:num w:numId="8" w16cid:durableId="1977641377">
    <w:abstractNumId w:val="4"/>
  </w:num>
  <w:num w:numId="9" w16cid:durableId="348602066">
    <w:abstractNumId w:val="8"/>
  </w:num>
  <w:num w:numId="10" w16cid:durableId="1707755092">
    <w:abstractNumId w:val="7"/>
  </w:num>
  <w:num w:numId="11" w16cid:durableId="1767651357">
    <w:abstractNumId w:val="12"/>
  </w:num>
  <w:num w:numId="12" w16cid:durableId="1452671509">
    <w:abstractNumId w:val="0"/>
  </w:num>
  <w:num w:numId="13" w16cid:durableId="1017317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6A0C"/>
    <w:rsid w:val="00041A5A"/>
    <w:rsid w:val="00082DFB"/>
    <w:rsid w:val="000A5161"/>
    <w:rsid w:val="000B7CD5"/>
    <w:rsid w:val="00141B4C"/>
    <w:rsid w:val="001C7FE6"/>
    <w:rsid w:val="00202909"/>
    <w:rsid w:val="00216C85"/>
    <w:rsid w:val="002404B5"/>
    <w:rsid w:val="00260277"/>
    <w:rsid w:val="00273EDD"/>
    <w:rsid w:val="002A15DA"/>
    <w:rsid w:val="002C3965"/>
    <w:rsid w:val="00321C4C"/>
    <w:rsid w:val="003238AD"/>
    <w:rsid w:val="003B5B7F"/>
    <w:rsid w:val="003E1D6C"/>
    <w:rsid w:val="003F697B"/>
    <w:rsid w:val="00446635"/>
    <w:rsid w:val="004903AA"/>
    <w:rsid w:val="00496CDC"/>
    <w:rsid w:val="004A2A6F"/>
    <w:rsid w:val="004E6C3B"/>
    <w:rsid w:val="00521A4B"/>
    <w:rsid w:val="00545684"/>
    <w:rsid w:val="00584AB2"/>
    <w:rsid w:val="005E0D49"/>
    <w:rsid w:val="005E5FA6"/>
    <w:rsid w:val="00605D0B"/>
    <w:rsid w:val="0061260B"/>
    <w:rsid w:val="0064375D"/>
    <w:rsid w:val="006724C4"/>
    <w:rsid w:val="00691BA9"/>
    <w:rsid w:val="006C6950"/>
    <w:rsid w:val="00715990"/>
    <w:rsid w:val="0073386A"/>
    <w:rsid w:val="007800DE"/>
    <w:rsid w:val="00784670"/>
    <w:rsid w:val="007C4B28"/>
    <w:rsid w:val="007D0ECC"/>
    <w:rsid w:val="007E50B0"/>
    <w:rsid w:val="007F0B55"/>
    <w:rsid w:val="00846288"/>
    <w:rsid w:val="00860427"/>
    <w:rsid w:val="00866B7B"/>
    <w:rsid w:val="008975E7"/>
    <w:rsid w:val="008A2EB1"/>
    <w:rsid w:val="008E5015"/>
    <w:rsid w:val="00960D17"/>
    <w:rsid w:val="00960E54"/>
    <w:rsid w:val="009A65B1"/>
    <w:rsid w:val="009D1D1E"/>
    <w:rsid w:val="00A035FD"/>
    <w:rsid w:val="00A32142"/>
    <w:rsid w:val="00A83030"/>
    <w:rsid w:val="00A96B51"/>
    <w:rsid w:val="00AE585E"/>
    <w:rsid w:val="00B04A62"/>
    <w:rsid w:val="00B16DEA"/>
    <w:rsid w:val="00B477E7"/>
    <w:rsid w:val="00B55B45"/>
    <w:rsid w:val="00B60509"/>
    <w:rsid w:val="00CA5D10"/>
    <w:rsid w:val="00CB0261"/>
    <w:rsid w:val="00CD1186"/>
    <w:rsid w:val="00D373BF"/>
    <w:rsid w:val="00D769F0"/>
    <w:rsid w:val="00E00661"/>
    <w:rsid w:val="00E15CA6"/>
    <w:rsid w:val="00E32C8A"/>
    <w:rsid w:val="00E614D4"/>
    <w:rsid w:val="00EC68DA"/>
    <w:rsid w:val="00F001FB"/>
    <w:rsid w:val="00F278D4"/>
    <w:rsid w:val="00F61D26"/>
    <w:rsid w:val="00F9740C"/>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6C6950"/>
    <w:pPr>
      <w:ind w:left="720"/>
      <w:contextualSpacing/>
    </w:pPr>
  </w:style>
  <w:style w:type="character" w:styleId="Hyperlink">
    <w:name w:val="Hyperlink"/>
    <w:basedOn w:val="DefaultParagraphFont"/>
    <w:uiPriority w:val="99"/>
    <w:unhideWhenUsed/>
    <w:rsid w:val="00A96B51"/>
    <w:rPr>
      <w:color w:val="0563C1" w:themeColor="hyperlink"/>
      <w:u w:val="single"/>
    </w:rPr>
  </w:style>
  <w:style w:type="character" w:styleId="UnresolvedMention">
    <w:name w:val="Unresolved Mention"/>
    <w:basedOn w:val="DefaultParagraphFont"/>
    <w:uiPriority w:val="99"/>
    <w:semiHidden/>
    <w:unhideWhenUsed/>
    <w:rsid w:val="00A9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hll.org.uk/whole-school-approach/aces---adverse-childhood-experienc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aily.com/releases/2024/01/24011714375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5</Pages>
  <Words>745</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Nadia Canter</cp:lastModifiedBy>
  <cp:revision>20</cp:revision>
  <dcterms:created xsi:type="dcterms:W3CDTF">2022-10-08T13:19:00Z</dcterms:created>
  <dcterms:modified xsi:type="dcterms:W3CDTF">2026-07-06T10:55:00Z</dcterms:modified>
</cp:coreProperties>
</file>