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FC69D15" w14:textId="6D4F10AC" w:rsidR="00945CEC" w:rsidRDefault="002421F2" w:rsidP="00580118">
      <w:pPr>
        <w:spacing w:line="276" w:lineRule="auto"/>
        <w:jc w:val="center"/>
        <w:rPr>
          <w:rFonts w:ascii="Arial" w:hAnsi="Arial" w:cs="Arial"/>
          <w:b/>
          <w:szCs w:val="8"/>
        </w:rPr>
      </w:pPr>
      <w:r>
        <w:rPr>
          <w:rFonts w:ascii="Arial" w:hAnsi="Arial" w:cs="Arial"/>
          <w:b/>
          <w:szCs w:val="8"/>
        </w:rPr>
        <w:t>ECPS6001: Psychology Empirical Project</w:t>
      </w:r>
    </w:p>
    <w:p w14:paraId="527D67B5" w14:textId="77777777" w:rsidR="00580118" w:rsidRDefault="00580118" w:rsidP="00945CEC">
      <w:pPr>
        <w:spacing w:line="276" w:lineRule="auto"/>
        <w:jc w:val="center"/>
        <w:rPr>
          <w:rFonts w:ascii="Arial" w:hAnsi="Arial" w:cs="Arial"/>
          <w:b/>
          <w:szCs w:val="8"/>
        </w:rPr>
      </w:pPr>
    </w:p>
    <w:p w14:paraId="018520F9" w14:textId="34E5606F" w:rsidR="00945CEC" w:rsidRPr="00580118" w:rsidRDefault="00580118" w:rsidP="00580118">
      <w:pPr>
        <w:spacing w:line="276" w:lineRule="auto"/>
        <w:jc w:val="center"/>
        <w:rPr>
          <w:rFonts w:ascii="Arial" w:hAnsi="Arial" w:cs="Arial"/>
          <w:b/>
          <w:bCs/>
          <w:szCs w:val="8"/>
        </w:rPr>
      </w:pPr>
      <w:r w:rsidRPr="00580118">
        <w:rPr>
          <w:rFonts w:ascii="Arial" w:hAnsi="Arial" w:cs="Arial"/>
          <w:b/>
          <w:bCs/>
          <w:szCs w:val="8"/>
        </w:rPr>
        <w:t>Advanced proposal summary for own dissertation project</w:t>
      </w:r>
    </w:p>
    <w:p w14:paraId="2F3AF542" w14:textId="77777777" w:rsidR="00580118" w:rsidRPr="00945CEC" w:rsidRDefault="00580118" w:rsidP="00945CEC">
      <w:pPr>
        <w:spacing w:line="276" w:lineRule="auto"/>
        <w:rPr>
          <w:rFonts w:ascii="Arial" w:hAnsi="Arial" w:cs="Arial"/>
          <w:szCs w:val="8"/>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3096C2D9"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9F6FB3">
              <w:rPr>
                <w:rFonts w:ascii="Arial" w:hAnsi="Arial" w:cs="Arial"/>
                <w:sz w:val="22"/>
                <w:szCs w:val="22"/>
              </w:rPr>
              <w:t>email address</w:t>
            </w:r>
            <w:r w:rsidR="00086D4F">
              <w:rPr>
                <w:rFonts w:ascii="Arial" w:hAnsi="Arial" w:cs="Arial"/>
                <w:sz w:val="22"/>
                <w:szCs w:val="22"/>
              </w:rPr>
              <w:t>:</w:t>
            </w:r>
          </w:p>
        </w:tc>
        <w:tc>
          <w:tcPr>
            <w:tcW w:w="7860" w:type="dxa"/>
          </w:tcPr>
          <w:p w14:paraId="4E964555" w14:textId="77777777" w:rsidR="00774E49" w:rsidRPr="006F0766" w:rsidRDefault="00774E49" w:rsidP="00774E49">
            <w:pPr>
              <w:rPr>
                <w:rFonts w:ascii="Arial" w:hAnsi="Arial" w:cs="Arial"/>
                <w:sz w:val="22"/>
                <w:szCs w:val="22"/>
              </w:rPr>
            </w:pPr>
            <w:r w:rsidRPr="006F0766">
              <w:rPr>
                <w:rFonts w:ascii="Arial" w:hAnsi="Arial" w:cs="Arial"/>
                <w:sz w:val="22"/>
                <w:szCs w:val="22"/>
              </w:rPr>
              <w:t>Teresa Evans</w:t>
            </w:r>
          </w:p>
          <w:p w14:paraId="4407CD15" w14:textId="75EEABC3" w:rsidR="003C154B" w:rsidRPr="00753CE4" w:rsidRDefault="00774E49" w:rsidP="00774E49">
            <w:pPr>
              <w:rPr>
                <w:sz w:val="28"/>
                <w:szCs w:val="28"/>
              </w:rPr>
            </w:pPr>
            <w:r w:rsidRPr="006F0766">
              <w:rPr>
                <w:rFonts w:ascii="Arial" w:hAnsi="Arial" w:cs="Arial"/>
                <w:sz w:val="22"/>
                <w:szCs w:val="22"/>
              </w:rPr>
              <w:t>2105261@student.uwtsd.ac.uk</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629FE50D" w14:textId="77777777" w:rsidR="002176D7" w:rsidRPr="006F0766" w:rsidRDefault="002176D7" w:rsidP="002176D7">
            <w:pPr>
              <w:rPr>
                <w:rFonts w:ascii="Arial" w:hAnsi="Arial" w:cs="Arial"/>
                <w:iCs/>
                <w:sz w:val="22"/>
                <w:szCs w:val="22"/>
              </w:rPr>
            </w:pPr>
            <w:r w:rsidRPr="006F0766">
              <w:rPr>
                <w:rFonts w:ascii="Arial" w:hAnsi="Arial" w:cs="Arial"/>
                <w:iCs/>
                <w:sz w:val="22"/>
                <w:szCs w:val="22"/>
              </w:rPr>
              <w:t>Dr Charlotte Greenway</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3ABB5EAB" w:rsidR="00F80900" w:rsidRPr="00A05E89" w:rsidRDefault="002176D7" w:rsidP="00C15547">
            <w:pPr>
              <w:rPr>
                <w:rFonts w:ascii="Arial" w:hAnsi="Arial" w:cs="Arial"/>
                <w:sz w:val="20"/>
                <w:szCs w:val="20"/>
              </w:rPr>
            </w:pPr>
            <w:r>
              <w:rPr>
                <w:rFonts w:ascii="Arial" w:hAnsi="Arial" w:cs="Arial"/>
                <w:sz w:val="20"/>
                <w:szCs w:val="20"/>
              </w:rPr>
              <w:t>x</w:t>
            </w: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138B34F8" w14:textId="56654B49"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sidR="00B41577">
              <w:rPr>
                <w:rFonts w:ascii="Arial" w:hAnsi="Arial" w:cs="Arial"/>
                <w:b/>
                <w:sz w:val="20"/>
              </w:rPr>
              <w:t>(s)</w:t>
            </w:r>
            <w:r w:rsidR="0003080F">
              <w:rPr>
                <w:rFonts w:ascii="Arial" w:hAnsi="Arial" w:cs="Arial"/>
                <w:b/>
                <w:sz w:val="20"/>
              </w:rPr>
              <w:t xml:space="preserve"> or hypotheses</w:t>
            </w:r>
            <w:r w:rsidRPr="0075107C">
              <w:rPr>
                <w:rFonts w:ascii="Arial" w:hAnsi="Arial" w:cs="Arial"/>
                <w:b/>
                <w:sz w:val="20"/>
              </w:rPr>
              <w:t>(s)</w:t>
            </w:r>
            <w:r>
              <w:rPr>
                <w:rFonts w:ascii="Arial" w:hAnsi="Arial" w:cs="Arial"/>
                <w:b/>
                <w:sz w:val="20"/>
              </w:rPr>
              <w:t>:</w:t>
            </w:r>
            <w:r w:rsidR="00AA52E9">
              <w:rPr>
                <w:rFonts w:ascii="Arial" w:hAnsi="Arial" w:cs="Arial"/>
                <w:b/>
                <w:sz w:val="20"/>
              </w:rPr>
              <w:t xml:space="preserve"> </w:t>
            </w:r>
            <w:r w:rsidR="00B41577">
              <w:rPr>
                <w:rFonts w:ascii="Arial" w:hAnsi="Arial" w:cs="Arial"/>
                <w:b/>
                <w:sz w:val="20"/>
              </w:rPr>
              <w:t>(100 words max)</w:t>
            </w:r>
          </w:p>
          <w:p w14:paraId="5E7BD6C6" w14:textId="77777777" w:rsidR="004E2539" w:rsidRDefault="004E2539" w:rsidP="004E2539">
            <w:pPr>
              <w:rPr>
                <w:rFonts w:ascii="Arial" w:hAnsi="Arial" w:cs="Arial"/>
                <w:b/>
                <w:sz w:val="20"/>
              </w:rPr>
            </w:pPr>
          </w:p>
          <w:p w14:paraId="240C5511" w14:textId="77777777" w:rsidR="006D6C31" w:rsidRPr="00A44C61" w:rsidRDefault="006D6C31" w:rsidP="006D6C31">
            <w:pPr>
              <w:rPr>
                <w:rFonts w:ascii="Arial" w:hAnsi="Arial" w:cs="Arial"/>
                <w:bCs/>
                <w:sz w:val="22"/>
                <w:szCs w:val="22"/>
              </w:rPr>
            </w:pPr>
            <w:r w:rsidRPr="00A44C61">
              <w:rPr>
                <w:rFonts w:ascii="Arial" w:hAnsi="Arial" w:cs="Arial"/>
                <w:bCs/>
                <w:sz w:val="22"/>
                <w:szCs w:val="22"/>
              </w:rPr>
              <w:t xml:space="preserve">Narratives of the menopause: experiences and perceptions. </w:t>
            </w:r>
          </w:p>
          <w:p w14:paraId="08282BF8" w14:textId="77777777" w:rsidR="006D6C31" w:rsidRDefault="006D6C31" w:rsidP="006D6C31">
            <w:pPr>
              <w:rPr>
                <w:rFonts w:ascii="Arial" w:hAnsi="Arial" w:cs="Arial"/>
                <w:b/>
                <w:sz w:val="20"/>
              </w:rPr>
            </w:pPr>
          </w:p>
          <w:p w14:paraId="082B84D1" w14:textId="77777777" w:rsidR="006D6C31" w:rsidRPr="00A44C61" w:rsidRDefault="006D6C31" w:rsidP="006D6C31">
            <w:pPr>
              <w:rPr>
                <w:rFonts w:ascii="Arial" w:hAnsi="Arial" w:cs="Arial"/>
                <w:bCs/>
                <w:sz w:val="22"/>
                <w:szCs w:val="22"/>
              </w:rPr>
            </w:pPr>
            <w:r w:rsidRPr="00A44C61">
              <w:rPr>
                <w:rFonts w:ascii="Arial" w:hAnsi="Arial" w:cs="Arial"/>
                <w:bCs/>
                <w:sz w:val="22"/>
                <w:szCs w:val="22"/>
              </w:rPr>
              <w:t>What are women</w:t>
            </w:r>
            <w:r>
              <w:rPr>
                <w:rFonts w:ascii="Arial" w:hAnsi="Arial" w:cs="Arial"/>
                <w:bCs/>
                <w:sz w:val="22"/>
                <w:szCs w:val="22"/>
              </w:rPr>
              <w:t>’</w:t>
            </w:r>
            <w:r w:rsidRPr="00A44C61">
              <w:rPr>
                <w:rFonts w:ascii="Arial" w:hAnsi="Arial" w:cs="Arial"/>
                <w:bCs/>
                <w:sz w:val="22"/>
                <w:szCs w:val="22"/>
              </w:rPr>
              <w:t>s experiences of the menopause</w:t>
            </w:r>
            <w:r>
              <w:rPr>
                <w:rFonts w:ascii="Arial" w:hAnsi="Arial" w:cs="Arial"/>
                <w:bCs/>
                <w:sz w:val="22"/>
                <w:szCs w:val="22"/>
              </w:rPr>
              <w:t>?</w:t>
            </w:r>
          </w:p>
          <w:p w14:paraId="0892F07D" w14:textId="77777777" w:rsidR="006D6C31" w:rsidRPr="00A44C61" w:rsidRDefault="006D6C31" w:rsidP="006D6C31">
            <w:pPr>
              <w:rPr>
                <w:rFonts w:ascii="Arial" w:hAnsi="Arial" w:cs="Arial"/>
                <w:bCs/>
                <w:sz w:val="22"/>
                <w:szCs w:val="22"/>
              </w:rPr>
            </w:pPr>
            <w:r w:rsidRPr="00A44C61">
              <w:rPr>
                <w:rFonts w:ascii="Arial" w:hAnsi="Arial" w:cs="Arial"/>
                <w:bCs/>
                <w:sz w:val="22"/>
                <w:szCs w:val="22"/>
              </w:rPr>
              <w:t>What are women’s perceptions of the menopause</w:t>
            </w:r>
            <w:r>
              <w:rPr>
                <w:rFonts w:ascii="Arial" w:hAnsi="Arial" w:cs="Arial"/>
                <w:bCs/>
                <w:sz w:val="22"/>
                <w:szCs w:val="22"/>
              </w:rPr>
              <w:t>?</w:t>
            </w:r>
          </w:p>
          <w:p w14:paraId="4FEB4B1C" w14:textId="77777777" w:rsidR="004E2539" w:rsidRDefault="004E2539" w:rsidP="004E2539">
            <w:pPr>
              <w:rPr>
                <w:rFonts w:ascii="Arial" w:hAnsi="Arial" w:cs="Arial"/>
                <w:b/>
                <w:sz w:val="20"/>
              </w:rPr>
            </w:pPr>
          </w:p>
          <w:p w14:paraId="10AD6191" w14:textId="513929E5" w:rsidR="004E2539" w:rsidRDefault="004E2539" w:rsidP="004E2539">
            <w:pPr>
              <w:rPr>
                <w:rFonts w:ascii="Arial" w:hAnsi="Arial" w:cs="Arial"/>
                <w:b/>
                <w:sz w:val="20"/>
              </w:rPr>
            </w:pPr>
          </w:p>
          <w:p w14:paraId="1909125B" w14:textId="77777777" w:rsidR="00C95FA5" w:rsidRDefault="00C95FA5" w:rsidP="004E2539">
            <w:pPr>
              <w:rPr>
                <w:rFonts w:ascii="Arial" w:hAnsi="Arial" w:cs="Arial"/>
                <w:b/>
                <w:sz w:val="20"/>
              </w:rPr>
            </w:pPr>
          </w:p>
          <w:p w14:paraId="50225F12" w14:textId="77777777" w:rsidR="00086D4F" w:rsidRDefault="00086D4F" w:rsidP="0075107C">
            <w:pPr>
              <w:rPr>
                <w:rFonts w:ascii="Arial" w:hAnsi="Arial" w:cs="Arial"/>
                <w:b/>
                <w:sz w:val="20"/>
              </w:rPr>
            </w:pPr>
          </w:p>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C771258"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7F07BFF0" w14:textId="77777777" w:rsidR="00C95FA5" w:rsidRDefault="00C95FA5" w:rsidP="00360E4B">
            <w:pPr>
              <w:rPr>
                <w:rFonts w:ascii="Arial" w:hAnsi="Arial" w:cs="Arial"/>
                <w:b/>
                <w:sz w:val="20"/>
              </w:rPr>
            </w:pPr>
          </w:p>
          <w:p w14:paraId="2DA6A42B" w14:textId="48387971"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C95FA5">
              <w:rPr>
                <w:rFonts w:ascii="Arial" w:hAnsi="Arial" w:cs="Arial"/>
                <w:b/>
                <w:sz w:val="20"/>
              </w:rPr>
              <w:t xml:space="preserve">What methodological approach do you wish to take and why? </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23A6AFE9" w14:textId="77777777" w:rsidR="009033B4" w:rsidRPr="002B6787" w:rsidRDefault="009033B4" w:rsidP="009033B4">
            <w:pPr>
              <w:rPr>
                <w:rFonts w:ascii="Arial" w:hAnsi="Arial" w:cs="Arial"/>
                <w:b/>
                <w:sz w:val="22"/>
                <w:szCs w:val="22"/>
              </w:rPr>
            </w:pPr>
            <w:r w:rsidRPr="002B6787">
              <w:rPr>
                <w:rFonts w:ascii="Arial" w:hAnsi="Arial" w:cs="Arial"/>
                <w:b/>
                <w:sz w:val="22"/>
                <w:szCs w:val="22"/>
              </w:rPr>
              <w:t>Empirical Research:</w:t>
            </w:r>
          </w:p>
          <w:p w14:paraId="4CB730D2" w14:textId="77777777" w:rsidR="009033B4" w:rsidRPr="002B6787" w:rsidRDefault="009033B4" w:rsidP="009033B4">
            <w:pPr>
              <w:rPr>
                <w:rFonts w:ascii="Arial" w:hAnsi="Arial" w:cs="Arial"/>
                <w:sz w:val="22"/>
                <w:szCs w:val="22"/>
              </w:rPr>
            </w:pPr>
            <w:r w:rsidRPr="0B19F4FA">
              <w:rPr>
                <w:rFonts w:ascii="Arial" w:hAnsi="Arial" w:cs="Arial"/>
                <w:sz w:val="22"/>
                <w:szCs w:val="22"/>
              </w:rPr>
              <w:t>Menopause is a natural biological transition experienced by women marking the end of their reproductive years, typically occurring between the ages of 45 and 55, yet this can vary in some women, accompanied by symptoms, such as, hot flashes, joint pain, low moods, and panic attacks (</w:t>
            </w:r>
            <w:proofErr w:type="spellStart"/>
            <w:r w:rsidRPr="0B19F4FA">
              <w:rPr>
                <w:rFonts w:ascii="Arial" w:hAnsi="Arial" w:cs="Arial"/>
                <w:sz w:val="22"/>
                <w:szCs w:val="22"/>
              </w:rPr>
              <w:t>Utian</w:t>
            </w:r>
            <w:proofErr w:type="spellEnd"/>
            <w:r w:rsidRPr="0B19F4FA">
              <w:rPr>
                <w:rFonts w:ascii="Arial" w:hAnsi="Arial" w:cs="Arial"/>
                <w:sz w:val="22"/>
                <w:szCs w:val="22"/>
              </w:rPr>
              <w:t xml:space="preserve">, 1999). Perimenopause is the transitional phase before menopause, during which a woman’s body produces less oestrogen and when menstrual cycles may become irregular, taking place from approximately a woman’s 40’s also displaying symptoms such as, insomnia, headaches, and itchy skin (O’Reilly et al., 2022). </w:t>
            </w:r>
          </w:p>
          <w:p w14:paraId="2AD8C474" w14:textId="77777777" w:rsidR="009033B4" w:rsidRPr="002B6787" w:rsidRDefault="009033B4" w:rsidP="009033B4">
            <w:pPr>
              <w:rPr>
                <w:rFonts w:ascii="Arial" w:hAnsi="Arial" w:cs="Arial"/>
                <w:sz w:val="22"/>
                <w:szCs w:val="22"/>
              </w:rPr>
            </w:pPr>
            <w:r w:rsidRPr="002B6787">
              <w:rPr>
                <w:rFonts w:ascii="Arial" w:hAnsi="Arial" w:cs="Arial"/>
                <w:sz w:val="22"/>
                <w:szCs w:val="22"/>
              </w:rPr>
              <w:t xml:space="preserve">Jones et al. (2012) identified that, even though all women experience menopause, the experience itself can vary, influenced by many biological, cultural, socioeconomic, and lifestyle factors. </w:t>
            </w:r>
          </w:p>
          <w:p w14:paraId="58F559A6" w14:textId="77777777" w:rsidR="009033B4" w:rsidRDefault="009033B4" w:rsidP="009033B4">
            <w:pPr>
              <w:rPr>
                <w:rFonts w:ascii="Arial" w:hAnsi="Arial" w:cs="Arial"/>
                <w:sz w:val="22"/>
                <w:szCs w:val="22"/>
              </w:rPr>
            </w:pPr>
            <w:r w:rsidRPr="002B6787">
              <w:rPr>
                <w:rFonts w:ascii="Arial" w:hAnsi="Arial" w:cs="Arial"/>
                <w:sz w:val="22"/>
                <w:szCs w:val="22"/>
              </w:rPr>
              <w:t xml:space="preserve">It is fair to say that menopause is finally developing a wider acknowledgement. It would also be fair to say that thanks to more media coverage and celebrities coming forward and speaking openly about menopause, for example, ‘Sex, Myths and the Menopause’ with Davina McCall as recently as 2021, the </w:t>
            </w:r>
            <w:r w:rsidRPr="002B6787">
              <w:rPr>
                <w:rFonts w:ascii="Arial" w:hAnsi="Arial" w:cs="Arial"/>
                <w:sz w:val="22"/>
                <w:szCs w:val="22"/>
              </w:rPr>
              <w:lastRenderedPageBreak/>
              <w:t xml:space="preserve">message expressed as one surrounding a topic that is shrouded in myths, taboo, misinformation, and confusion </w:t>
            </w:r>
            <w:r w:rsidRPr="0B19F4FA">
              <w:rPr>
                <w:rFonts w:ascii="Arial" w:hAnsi="Arial" w:cs="Arial"/>
                <w:sz w:val="22"/>
                <w:szCs w:val="22"/>
              </w:rPr>
              <w:t>may start to see this as a more normalised experience allowing women to seek information, support, and treatment with less stigma (Morris, 2021).</w:t>
            </w:r>
            <w:r w:rsidRPr="002B6787">
              <w:rPr>
                <w:rFonts w:ascii="Arial" w:hAnsi="Arial" w:cs="Arial"/>
                <w:sz w:val="22"/>
                <w:szCs w:val="22"/>
              </w:rPr>
              <w:t xml:space="preserve"> Exploring the views of real women who have experienced or are experiencing menopause and what they think about today’s spotlight on this topic, does it shed light on the factual aspects, or does it spread unnecessary fear</w:t>
            </w:r>
            <w:r>
              <w:rPr>
                <w:rFonts w:ascii="Arial" w:hAnsi="Arial" w:cs="Arial"/>
                <w:sz w:val="22"/>
                <w:szCs w:val="22"/>
              </w:rPr>
              <w:t xml:space="preserve"> is something that I am keen to explore in my research project</w:t>
            </w:r>
            <w:r w:rsidRPr="0B19F4FA">
              <w:rPr>
                <w:rFonts w:ascii="Arial" w:hAnsi="Arial" w:cs="Arial"/>
                <w:sz w:val="22"/>
                <w:szCs w:val="22"/>
              </w:rPr>
              <w:t>.</w:t>
            </w:r>
          </w:p>
          <w:p w14:paraId="577D2865" w14:textId="77777777" w:rsidR="009033B4" w:rsidRPr="002B6787" w:rsidRDefault="009033B4" w:rsidP="009033B4">
            <w:pPr>
              <w:rPr>
                <w:rFonts w:ascii="Arial" w:hAnsi="Arial" w:cs="Arial"/>
                <w:sz w:val="22"/>
                <w:szCs w:val="22"/>
              </w:rPr>
            </w:pPr>
            <w:r w:rsidRPr="009236C7">
              <w:rPr>
                <w:rFonts w:ascii="Arial" w:hAnsi="Arial" w:cs="Arial"/>
                <w:sz w:val="22"/>
                <w:szCs w:val="22"/>
              </w:rPr>
              <w:t>Recent research that has explored</w:t>
            </w:r>
            <w:r>
              <w:rPr>
                <w:rFonts w:ascii="Arial" w:hAnsi="Arial" w:cs="Arial"/>
                <w:sz w:val="22"/>
                <w:szCs w:val="22"/>
              </w:rPr>
              <w:t xml:space="preserve"> women’s experiences of the menopause include </w:t>
            </w:r>
            <w:proofErr w:type="spellStart"/>
            <w:r w:rsidRPr="0050282A">
              <w:rPr>
                <w:rFonts w:ascii="Arial" w:hAnsi="Arial" w:cs="Arial"/>
                <w:sz w:val="22"/>
                <w:szCs w:val="22"/>
              </w:rPr>
              <w:t>Marnocha</w:t>
            </w:r>
            <w:proofErr w:type="spellEnd"/>
            <w:r w:rsidRPr="0050282A">
              <w:rPr>
                <w:rFonts w:ascii="Arial" w:hAnsi="Arial" w:cs="Arial"/>
                <w:sz w:val="22"/>
                <w:szCs w:val="22"/>
              </w:rPr>
              <w:t xml:space="preserve"> et al. </w:t>
            </w:r>
            <w:r w:rsidRPr="002B6787">
              <w:rPr>
                <w:rFonts w:ascii="Arial" w:hAnsi="Arial" w:cs="Arial"/>
                <w:sz w:val="22"/>
                <w:szCs w:val="22"/>
              </w:rPr>
              <w:t xml:space="preserve">(2011) </w:t>
            </w:r>
            <w:r w:rsidRPr="0B19F4FA">
              <w:rPr>
                <w:rFonts w:ascii="Arial" w:hAnsi="Arial" w:cs="Arial"/>
                <w:sz w:val="22"/>
                <w:szCs w:val="22"/>
              </w:rPr>
              <w:t>who</w:t>
            </w:r>
            <w:r w:rsidRPr="002B6787">
              <w:rPr>
                <w:rFonts w:ascii="Arial" w:hAnsi="Arial" w:cs="Arial"/>
                <w:sz w:val="22"/>
                <w:szCs w:val="22"/>
              </w:rPr>
              <w:t xml:space="preserve"> </w:t>
            </w:r>
            <w:r>
              <w:rPr>
                <w:rFonts w:ascii="Arial" w:hAnsi="Arial" w:cs="Arial"/>
                <w:sz w:val="22"/>
                <w:szCs w:val="22"/>
              </w:rPr>
              <w:t xml:space="preserve">asked </w:t>
            </w:r>
            <w:r w:rsidRPr="002B6787">
              <w:rPr>
                <w:rFonts w:ascii="Arial" w:hAnsi="Arial" w:cs="Arial"/>
                <w:sz w:val="22"/>
                <w:szCs w:val="22"/>
              </w:rPr>
              <w:t>both perimenopause and menopaus</w:t>
            </w:r>
            <w:r>
              <w:rPr>
                <w:rFonts w:ascii="Arial" w:hAnsi="Arial" w:cs="Arial"/>
                <w:sz w:val="22"/>
                <w:szCs w:val="22"/>
              </w:rPr>
              <w:t xml:space="preserve">al women to discuss </w:t>
            </w:r>
            <w:r w:rsidRPr="0B19F4FA">
              <w:rPr>
                <w:rFonts w:ascii="Arial" w:hAnsi="Arial" w:cs="Arial"/>
                <w:sz w:val="22"/>
                <w:szCs w:val="22"/>
              </w:rPr>
              <w:t>their</w:t>
            </w:r>
            <w:r w:rsidRPr="002B6787">
              <w:rPr>
                <w:rFonts w:ascii="Arial" w:hAnsi="Arial" w:cs="Arial"/>
                <w:sz w:val="22"/>
                <w:szCs w:val="22"/>
              </w:rPr>
              <w:t xml:space="preserve"> opinions and experiences</w:t>
            </w:r>
            <w:r>
              <w:rPr>
                <w:rFonts w:ascii="Arial" w:hAnsi="Arial" w:cs="Arial"/>
                <w:sz w:val="22"/>
                <w:szCs w:val="22"/>
              </w:rPr>
              <w:t xml:space="preserve"> with </w:t>
            </w:r>
            <w:r w:rsidRPr="0B19F4FA">
              <w:rPr>
                <w:rFonts w:ascii="Arial" w:hAnsi="Arial" w:cs="Arial"/>
                <w:sz w:val="22"/>
                <w:szCs w:val="22"/>
              </w:rPr>
              <w:t>the</w:t>
            </w:r>
            <w:r>
              <w:rPr>
                <w:rFonts w:ascii="Arial" w:hAnsi="Arial" w:cs="Arial"/>
                <w:sz w:val="22"/>
                <w:szCs w:val="22"/>
              </w:rPr>
              <w:t xml:space="preserve"> menopause</w:t>
            </w:r>
            <w:r w:rsidRPr="0B19F4FA">
              <w:rPr>
                <w:rFonts w:ascii="Arial" w:hAnsi="Arial" w:cs="Arial"/>
                <w:sz w:val="22"/>
                <w:szCs w:val="22"/>
              </w:rPr>
              <w:t>.</w:t>
            </w:r>
            <w:r w:rsidRPr="002B6787">
              <w:rPr>
                <w:rFonts w:ascii="Arial" w:hAnsi="Arial" w:cs="Arial"/>
                <w:sz w:val="22"/>
                <w:szCs w:val="22"/>
              </w:rPr>
              <w:t xml:space="preserve"> </w:t>
            </w:r>
            <w:r>
              <w:rPr>
                <w:rFonts w:ascii="Arial" w:hAnsi="Arial" w:cs="Arial"/>
                <w:sz w:val="22"/>
                <w:szCs w:val="22"/>
              </w:rPr>
              <w:t xml:space="preserve">They </w:t>
            </w:r>
            <w:r w:rsidRPr="0B19F4FA">
              <w:rPr>
                <w:rFonts w:ascii="Arial" w:hAnsi="Arial" w:cs="Arial"/>
                <w:sz w:val="22"/>
                <w:szCs w:val="22"/>
              </w:rPr>
              <w:t>reported</w:t>
            </w:r>
            <w:r w:rsidRPr="002B6787">
              <w:rPr>
                <w:rFonts w:ascii="Arial" w:hAnsi="Arial" w:cs="Arial"/>
                <w:sz w:val="22"/>
                <w:szCs w:val="22"/>
              </w:rPr>
              <w:t xml:space="preserve"> an overwhelming need for more information on these topics </w:t>
            </w:r>
            <w:r>
              <w:rPr>
                <w:rFonts w:ascii="Arial" w:hAnsi="Arial" w:cs="Arial"/>
                <w:sz w:val="22"/>
                <w:szCs w:val="22"/>
              </w:rPr>
              <w:t xml:space="preserve">and </w:t>
            </w:r>
            <w:r w:rsidRPr="0B19F4FA">
              <w:rPr>
                <w:rFonts w:ascii="Arial" w:hAnsi="Arial" w:cs="Arial"/>
                <w:sz w:val="22"/>
                <w:szCs w:val="22"/>
              </w:rPr>
              <w:t>expressed</w:t>
            </w:r>
            <w:r w:rsidRPr="002B6787">
              <w:rPr>
                <w:rFonts w:ascii="Arial" w:hAnsi="Arial" w:cs="Arial"/>
                <w:sz w:val="22"/>
                <w:szCs w:val="22"/>
              </w:rPr>
              <w:t xml:space="preserve"> feelings of this being a taboo subject with own family members showing a reluctance to respond to any direct questioning, being left with a feeling of dissatisfaction to the responses received.</w:t>
            </w:r>
            <w:r>
              <w:rPr>
                <w:rFonts w:ascii="Arial" w:hAnsi="Arial" w:cs="Arial"/>
                <w:sz w:val="22"/>
                <w:szCs w:val="22"/>
              </w:rPr>
              <w:t xml:space="preserve"> Such negative perceptions and experiences make this time of life for women difficult, in a time when they are struggling with added psychological and physiological symptoms. Similarly, misunderstandings and a lack of knowledge and support can have negative consequences for how </w:t>
            </w:r>
            <w:r w:rsidRPr="0B19F4FA">
              <w:rPr>
                <w:rFonts w:ascii="Arial" w:hAnsi="Arial" w:cs="Arial"/>
                <w:sz w:val="22"/>
                <w:szCs w:val="22"/>
              </w:rPr>
              <w:t>women</w:t>
            </w:r>
            <w:r>
              <w:rPr>
                <w:rFonts w:ascii="Arial" w:hAnsi="Arial" w:cs="Arial"/>
                <w:sz w:val="22"/>
                <w:szCs w:val="22"/>
              </w:rPr>
              <w:t xml:space="preserve"> deal with the menopause. </w:t>
            </w:r>
            <w:r w:rsidRPr="002B6787">
              <w:rPr>
                <w:rFonts w:ascii="Arial" w:hAnsi="Arial" w:cs="Arial"/>
                <w:sz w:val="22"/>
                <w:szCs w:val="22"/>
              </w:rPr>
              <w:t xml:space="preserve">Erbil (2018) observed how a woman’s perception of menopause impacted their own experiences, concluding that those who held optimistic attitudes displayed more positive body image and lower levels of depression. However, their research suggested that 51.4% of those spoken to held negative attitudes towards this time of life. </w:t>
            </w:r>
          </w:p>
          <w:p w14:paraId="77838487" w14:textId="77777777" w:rsidR="009033B4" w:rsidRPr="002B6787" w:rsidRDefault="009033B4" w:rsidP="009033B4">
            <w:pPr>
              <w:rPr>
                <w:rFonts w:ascii="Arial" w:hAnsi="Arial" w:cs="Arial"/>
                <w:sz w:val="22"/>
                <w:szCs w:val="22"/>
              </w:rPr>
            </w:pPr>
          </w:p>
          <w:p w14:paraId="0B802715" w14:textId="77777777" w:rsidR="009033B4" w:rsidRPr="001040D4" w:rsidRDefault="009033B4" w:rsidP="009033B4">
            <w:pPr>
              <w:rPr>
                <w:rFonts w:ascii="Arial" w:hAnsi="Arial" w:cs="Arial"/>
                <w:b/>
                <w:sz w:val="22"/>
                <w:szCs w:val="22"/>
              </w:rPr>
            </w:pPr>
            <w:r w:rsidRPr="001040D4">
              <w:rPr>
                <w:rFonts w:ascii="Arial" w:hAnsi="Arial" w:cs="Arial"/>
                <w:b/>
                <w:sz w:val="22"/>
                <w:szCs w:val="22"/>
              </w:rPr>
              <w:t>Aim of the current research:</w:t>
            </w:r>
          </w:p>
          <w:p w14:paraId="4E6803CE" w14:textId="61C3892D" w:rsidR="009033B4" w:rsidRPr="002B6787" w:rsidRDefault="009033B4" w:rsidP="009033B4">
            <w:pPr>
              <w:rPr>
                <w:rFonts w:ascii="Arial" w:hAnsi="Arial" w:cs="Arial"/>
                <w:sz w:val="22"/>
                <w:szCs w:val="22"/>
              </w:rPr>
            </w:pPr>
            <w:r w:rsidRPr="002B6787">
              <w:rPr>
                <w:rFonts w:ascii="Arial" w:hAnsi="Arial" w:cs="Arial"/>
                <w:sz w:val="22"/>
                <w:szCs w:val="22"/>
              </w:rPr>
              <w:t xml:space="preserve">The current research aims to explore women’s experiences and perceptions of </w:t>
            </w:r>
            <w:bookmarkStart w:id="0" w:name="_Int_VMtQe8L2"/>
            <w:r w:rsidRPr="002B6787">
              <w:rPr>
                <w:rFonts w:ascii="Arial" w:hAnsi="Arial" w:cs="Arial"/>
                <w:sz w:val="22"/>
                <w:szCs w:val="22"/>
              </w:rPr>
              <w:t>pre</w:t>
            </w:r>
            <w:bookmarkEnd w:id="0"/>
            <w:r w:rsidRPr="002B6787">
              <w:rPr>
                <w:rFonts w:ascii="Arial" w:hAnsi="Arial" w:cs="Arial"/>
                <w:sz w:val="22"/>
                <w:szCs w:val="22"/>
              </w:rPr>
              <w:t xml:space="preserve"> and post-menopause</w:t>
            </w:r>
            <w:r w:rsidRPr="0B19F4FA">
              <w:rPr>
                <w:rFonts w:ascii="Arial" w:hAnsi="Arial" w:cs="Arial"/>
                <w:sz w:val="22"/>
                <w:szCs w:val="22"/>
              </w:rPr>
              <w:t>.</w:t>
            </w:r>
            <w:r w:rsidR="00D63A9C">
              <w:rPr>
                <w:rFonts w:ascii="Arial" w:hAnsi="Arial" w:cs="Arial"/>
                <w:sz w:val="22"/>
                <w:szCs w:val="22"/>
              </w:rPr>
              <w:t xml:space="preserve">   Green </w:t>
            </w:r>
          </w:p>
          <w:p w14:paraId="0766D200" w14:textId="222F7716" w:rsidR="009033B4" w:rsidRPr="002B6787" w:rsidRDefault="009033B4" w:rsidP="009033B4">
            <w:pPr>
              <w:rPr>
                <w:rFonts w:ascii="Arial" w:hAnsi="Arial" w:cs="Arial"/>
                <w:sz w:val="22"/>
                <w:szCs w:val="22"/>
              </w:rPr>
            </w:pPr>
          </w:p>
          <w:p w14:paraId="0E930D84" w14:textId="77777777" w:rsidR="009033B4" w:rsidRPr="001040D4" w:rsidRDefault="009033B4" w:rsidP="009033B4">
            <w:pPr>
              <w:rPr>
                <w:rFonts w:ascii="Arial" w:hAnsi="Arial" w:cs="Arial"/>
                <w:b/>
                <w:sz w:val="22"/>
                <w:szCs w:val="22"/>
              </w:rPr>
            </w:pPr>
            <w:r w:rsidRPr="001040D4">
              <w:rPr>
                <w:rFonts w:ascii="Arial" w:hAnsi="Arial" w:cs="Arial"/>
                <w:b/>
                <w:sz w:val="22"/>
                <w:szCs w:val="22"/>
              </w:rPr>
              <w:t>Rationale/Importance of the current research:</w:t>
            </w:r>
          </w:p>
          <w:p w14:paraId="3A7A2751" w14:textId="77777777" w:rsidR="009033B4" w:rsidRPr="002B6787" w:rsidRDefault="009033B4" w:rsidP="009033B4">
            <w:pPr>
              <w:rPr>
                <w:rFonts w:ascii="Arial" w:hAnsi="Arial" w:cs="Arial"/>
                <w:sz w:val="22"/>
                <w:szCs w:val="22"/>
              </w:rPr>
            </w:pPr>
            <w:r w:rsidRPr="002B6787">
              <w:rPr>
                <w:rFonts w:ascii="Arial" w:hAnsi="Arial" w:cs="Arial"/>
                <w:sz w:val="22"/>
                <w:szCs w:val="22"/>
              </w:rPr>
              <w:t>This research will add to what is already understood surrounding experiences and perceptions of perimenopause and menopause. Better understanding will lead to more relevant support and more positive attitudes. This research can be used to support and further explore the limited research into the perception of menopause and how this can impact an individual’s experiences</w:t>
            </w:r>
            <w:r>
              <w:rPr>
                <w:rFonts w:ascii="Arial" w:hAnsi="Arial" w:cs="Arial"/>
                <w:sz w:val="22"/>
                <w:szCs w:val="22"/>
              </w:rPr>
              <w:t xml:space="preserve"> and those around them</w:t>
            </w:r>
            <w:r w:rsidRPr="002B6787">
              <w:rPr>
                <w:rFonts w:ascii="Arial" w:hAnsi="Arial" w:cs="Arial"/>
                <w:sz w:val="22"/>
                <w:szCs w:val="22"/>
              </w:rPr>
              <w:t>. Due to women being the ones to experience this time of life, it is essential to ask them about their experiences.</w:t>
            </w:r>
          </w:p>
          <w:p w14:paraId="7B432843" w14:textId="77777777" w:rsidR="009033B4" w:rsidRPr="002B6787" w:rsidRDefault="009033B4" w:rsidP="009033B4">
            <w:pPr>
              <w:rPr>
                <w:rFonts w:ascii="Arial" w:hAnsi="Arial" w:cs="Arial"/>
                <w:sz w:val="22"/>
                <w:szCs w:val="22"/>
              </w:rPr>
            </w:pPr>
          </w:p>
          <w:p w14:paraId="5A6C8A60" w14:textId="77777777" w:rsidR="009033B4" w:rsidRPr="001040D4" w:rsidRDefault="009033B4" w:rsidP="009033B4">
            <w:pPr>
              <w:rPr>
                <w:rFonts w:ascii="Arial" w:hAnsi="Arial" w:cs="Arial"/>
                <w:b/>
                <w:sz w:val="22"/>
                <w:szCs w:val="22"/>
              </w:rPr>
            </w:pPr>
            <w:r w:rsidRPr="001040D4">
              <w:rPr>
                <w:rFonts w:ascii="Arial" w:hAnsi="Arial" w:cs="Arial"/>
                <w:b/>
                <w:sz w:val="22"/>
                <w:szCs w:val="22"/>
              </w:rPr>
              <w:t>Methodological approach:</w:t>
            </w:r>
          </w:p>
          <w:p w14:paraId="11055E6B" w14:textId="77777777" w:rsidR="009033B4" w:rsidRPr="001040D4" w:rsidRDefault="009033B4" w:rsidP="009033B4">
            <w:pPr>
              <w:rPr>
                <w:rFonts w:ascii="Arial" w:hAnsi="Arial" w:cs="Arial"/>
                <w:b/>
                <w:sz w:val="22"/>
                <w:szCs w:val="22"/>
              </w:rPr>
            </w:pPr>
            <w:r w:rsidRPr="001040D4">
              <w:rPr>
                <w:rFonts w:ascii="Arial" w:hAnsi="Arial" w:cs="Arial"/>
                <w:b/>
                <w:sz w:val="22"/>
                <w:szCs w:val="22"/>
              </w:rPr>
              <w:t>Design</w:t>
            </w:r>
          </w:p>
          <w:p w14:paraId="1603E4AC" w14:textId="77777777" w:rsidR="009033B4" w:rsidRPr="00C355DE" w:rsidRDefault="009033B4" w:rsidP="009033B4">
            <w:pPr>
              <w:rPr>
                <w:rFonts w:ascii="Arial" w:hAnsi="Arial" w:cs="Arial"/>
                <w:sz w:val="22"/>
                <w:szCs w:val="22"/>
                <w:lang w:val="es-ES"/>
              </w:rPr>
            </w:pPr>
            <w:r w:rsidRPr="002B6787">
              <w:rPr>
                <w:rFonts w:ascii="Arial" w:hAnsi="Arial" w:cs="Arial"/>
                <w:sz w:val="22"/>
                <w:szCs w:val="22"/>
              </w:rPr>
              <w:t xml:space="preserve">A qualitative approach will be taken using two focus groups. </w:t>
            </w:r>
            <w:proofErr w:type="spellStart"/>
            <w:r w:rsidRPr="00C355DE">
              <w:rPr>
                <w:rFonts w:ascii="Arial" w:hAnsi="Arial" w:cs="Arial"/>
                <w:sz w:val="22"/>
                <w:szCs w:val="22"/>
                <w:lang w:val="es-ES"/>
              </w:rPr>
              <w:t>Thematic</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Analysis</w:t>
            </w:r>
            <w:proofErr w:type="spellEnd"/>
            <w:r w:rsidRPr="00C355DE">
              <w:rPr>
                <w:rFonts w:ascii="Arial" w:hAnsi="Arial" w:cs="Arial"/>
                <w:sz w:val="22"/>
                <w:szCs w:val="22"/>
                <w:lang w:val="es-ES"/>
              </w:rPr>
              <w:t xml:space="preserve"> (Braun &amp; Clarke, 2006) </w:t>
            </w:r>
            <w:proofErr w:type="spellStart"/>
            <w:r w:rsidRPr="00C355DE">
              <w:rPr>
                <w:rFonts w:ascii="Arial" w:hAnsi="Arial" w:cs="Arial"/>
                <w:sz w:val="22"/>
                <w:szCs w:val="22"/>
                <w:lang w:val="es-ES"/>
              </w:rPr>
              <w:t>will</w:t>
            </w:r>
            <w:proofErr w:type="spellEnd"/>
            <w:r w:rsidRPr="00C355DE">
              <w:rPr>
                <w:rFonts w:ascii="Arial" w:hAnsi="Arial" w:cs="Arial"/>
                <w:sz w:val="22"/>
                <w:szCs w:val="22"/>
                <w:lang w:val="es-ES"/>
              </w:rPr>
              <w:t xml:space="preserve"> be </w:t>
            </w:r>
            <w:proofErr w:type="spellStart"/>
            <w:r w:rsidRPr="00C355DE">
              <w:rPr>
                <w:rFonts w:ascii="Arial" w:hAnsi="Arial" w:cs="Arial"/>
                <w:sz w:val="22"/>
                <w:szCs w:val="22"/>
                <w:lang w:val="es-ES"/>
              </w:rPr>
              <w:t>conducted</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on</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the</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qualitative</w:t>
            </w:r>
            <w:proofErr w:type="spellEnd"/>
            <w:r w:rsidRPr="00C355DE">
              <w:rPr>
                <w:rFonts w:ascii="Arial" w:hAnsi="Arial" w:cs="Arial"/>
                <w:sz w:val="22"/>
                <w:szCs w:val="22"/>
                <w:lang w:val="es-ES"/>
              </w:rPr>
              <w:t xml:space="preserve"> data.</w:t>
            </w:r>
          </w:p>
          <w:p w14:paraId="2E685DFF" w14:textId="77777777" w:rsidR="009033B4" w:rsidRPr="00C355DE" w:rsidRDefault="009033B4" w:rsidP="009033B4">
            <w:pPr>
              <w:rPr>
                <w:rFonts w:ascii="Arial" w:hAnsi="Arial" w:cs="Arial"/>
                <w:sz w:val="22"/>
                <w:szCs w:val="22"/>
                <w:lang w:val="es-ES"/>
              </w:rPr>
            </w:pPr>
          </w:p>
          <w:p w14:paraId="74EACC5C" w14:textId="77777777" w:rsidR="009033B4" w:rsidRPr="001040D4" w:rsidRDefault="009033B4" w:rsidP="009033B4">
            <w:pPr>
              <w:rPr>
                <w:rFonts w:ascii="Arial" w:hAnsi="Arial" w:cs="Arial"/>
                <w:b/>
                <w:sz w:val="22"/>
                <w:szCs w:val="22"/>
                <w:lang w:val="es-ES"/>
              </w:rPr>
            </w:pPr>
            <w:proofErr w:type="spellStart"/>
            <w:r w:rsidRPr="001040D4">
              <w:rPr>
                <w:rFonts w:ascii="Arial" w:hAnsi="Arial" w:cs="Arial"/>
                <w:b/>
                <w:sz w:val="22"/>
                <w:szCs w:val="22"/>
                <w:lang w:val="es-ES"/>
              </w:rPr>
              <w:t>Participants</w:t>
            </w:r>
            <w:proofErr w:type="spellEnd"/>
          </w:p>
          <w:p w14:paraId="6EAEE59F" w14:textId="77777777" w:rsidR="009033B4" w:rsidRPr="003D7744" w:rsidRDefault="009033B4" w:rsidP="009033B4">
            <w:pPr>
              <w:rPr>
                <w:rFonts w:ascii="Arial" w:hAnsi="Arial" w:cs="Arial"/>
                <w:sz w:val="22"/>
                <w:szCs w:val="22"/>
              </w:rPr>
            </w:pPr>
            <w:r w:rsidRPr="003D7744">
              <w:rPr>
                <w:rFonts w:ascii="Arial" w:hAnsi="Arial" w:cs="Arial"/>
                <w:sz w:val="22"/>
                <w:szCs w:val="22"/>
              </w:rPr>
              <w:t>Participants will be in the form of two focus groups: Group one comprising six individuals, pre-perimenopausal or perimenopausal, to ex</w:t>
            </w:r>
            <w:r>
              <w:rPr>
                <w:rFonts w:ascii="Arial" w:hAnsi="Arial" w:cs="Arial"/>
                <w:sz w:val="22"/>
                <w:szCs w:val="22"/>
              </w:rPr>
              <w:t>plore</w:t>
            </w:r>
            <w:r w:rsidRPr="003D7744">
              <w:rPr>
                <w:rFonts w:ascii="Arial" w:hAnsi="Arial" w:cs="Arial"/>
                <w:sz w:val="22"/>
                <w:szCs w:val="22"/>
              </w:rPr>
              <w:t xml:space="preserve"> whether the information or </w:t>
            </w:r>
            <w:r>
              <w:rPr>
                <w:rFonts w:ascii="Arial" w:hAnsi="Arial" w:cs="Arial"/>
                <w:sz w:val="22"/>
                <w:szCs w:val="22"/>
              </w:rPr>
              <w:t xml:space="preserve">current spotlight on the menopause </w:t>
            </w:r>
            <w:r w:rsidRPr="001040D4">
              <w:rPr>
                <w:rFonts w:ascii="Arial" w:hAnsi="Arial" w:cs="Arial"/>
                <w:sz w:val="22"/>
                <w:szCs w:val="22"/>
              </w:rPr>
              <w:t>is helpful or has made the experience</w:t>
            </w:r>
            <w:r>
              <w:rPr>
                <w:rFonts w:ascii="Arial" w:hAnsi="Arial" w:cs="Arial"/>
                <w:sz w:val="22"/>
                <w:szCs w:val="22"/>
              </w:rPr>
              <w:t xml:space="preserve"> (or pending experience)</w:t>
            </w:r>
            <w:r w:rsidRPr="003D7744">
              <w:rPr>
                <w:rFonts w:ascii="Arial" w:hAnsi="Arial" w:cs="Arial"/>
                <w:sz w:val="22"/>
                <w:szCs w:val="22"/>
              </w:rPr>
              <w:t xml:space="preserve"> more formidable. Group two will be six individuals, menopausal or post-menopausal, viewing their experiences and </w:t>
            </w:r>
            <w:r>
              <w:rPr>
                <w:rFonts w:ascii="Arial" w:hAnsi="Arial" w:cs="Arial"/>
                <w:sz w:val="22"/>
                <w:szCs w:val="22"/>
              </w:rPr>
              <w:t>if they</w:t>
            </w:r>
            <w:r w:rsidRPr="003D7744">
              <w:rPr>
                <w:rFonts w:ascii="Arial" w:hAnsi="Arial" w:cs="Arial"/>
                <w:sz w:val="22"/>
                <w:szCs w:val="22"/>
              </w:rPr>
              <w:t xml:space="preserve"> felt there was enough information available, whether it was helpful, or whether they wish they could have known what they know now back at the start and what could have helped make the process a more positive one.</w:t>
            </w:r>
          </w:p>
          <w:p w14:paraId="46ABFCDF" w14:textId="77777777" w:rsidR="009033B4" w:rsidRPr="003D7744" w:rsidRDefault="009033B4" w:rsidP="009033B4">
            <w:pPr>
              <w:rPr>
                <w:rFonts w:ascii="Arial" w:hAnsi="Arial" w:cs="Arial"/>
                <w:sz w:val="22"/>
                <w:szCs w:val="22"/>
              </w:rPr>
            </w:pPr>
          </w:p>
          <w:p w14:paraId="4F10D772" w14:textId="77777777" w:rsidR="009033B4" w:rsidRPr="001040D4" w:rsidRDefault="009033B4" w:rsidP="009033B4">
            <w:pPr>
              <w:rPr>
                <w:rFonts w:ascii="Arial" w:hAnsi="Arial" w:cs="Arial"/>
                <w:b/>
                <w:sz w:val="22"/>
                <w:szCs w:val="22"/>
                <w:lang w:val="es-ES"/>
              </w:rPr>
            </w:pPr>
            <w:proofErr w:type="spellStart"/>
            <w:r w:rsidRPr="001040D4">
              <w:rPr>
                <w:rFonts w:ascii="Arial" w:hAnsi="Arial" w:cs="Arial"/>
                <w:b/>
                <w:sz w:val="22"/>
                <w:szCs w:val="22"/>
                <w:lang w:val="es-ES"/>
              </w:rPr>
              <w:t>Materials</w:t>
            </w:r>
            <w:proofErr w:type="spellEnd"/>
          </w:p>
          <w:p w14:paraId="5426017C" w14:textId="77777777" w:rsidR="009033B4" w:rsidRDefault="009033B4" w:rsidP="009033B4">
            <w:pPr>
              <w:rPr>
                <w:rFonts w:ascii="Arial" w:hAnsi="Arial" w:cs="Arial"/>
                <w:sz w:val="22"/>
                <w:szCs w:val="22"/>
              </w:rPr>
            </w:pPr>
            <w:proofErr w:type="spellStart"/>
            <w:r w:rsidRPr="00C355DE">
              <w:rPr>
                <w:rFonts w:ascii="Arial" w:hAnsi="Arial" w:cs="Arial"/>
                <w:sz w:val="22"/>
                <w:szCs w:val="22"/>
                <w:lang w:val="es-ES"/>
              </w:rPr>
              <w:t>Two</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focus</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group</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schedules</w:t>
            </w:r>
            <w:proofErr w:type="spellEnd"/>
            <w:r w:rsidRPr="00C355DE">
              <w:rPr>
                <w:rFonts w:ascii="Arial" w:hAnsi="Arial" w:cs="Arial"/>
                <w:sz w:val="22"/>
                <w:szCs w:val="22"/>
                <w:lang w:val="es-ES"/>
              </w:rPr>
              <w:t xml:space="preserve"> are </w:t>
            </w:r>
            <w:proofErr w:type="spellStart"/>
            <w:r w:rsidRPr="00C355DE">
              <w:rPr>
                <w:rFonts w:ascii="Arial" w:hAnsi="Arial" w:cs="Arial"/>
                <w:sz w:val="22"/>
                <w:szCs w:val="22"/>
                <w:lang w:val="es-ES"/>
              </w:rPr>
              <w:t>relevant</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to</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their</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focus</w:t>
            </w:r>
            <w:proofErr w:type="spellEnd"/>
            <w:r w:rsidRPr="00C355DE">
              <w:rPr>
                <w:rFonts w:ascii="Arial" w:hAnsi="Arial" w:cs="Arial"/>
                <w:sz w:val="22"/>
                <w:szCs w:val="22"/>
                <w:lang w:val="es-ES"/>
              </w:rPr>
              <w:t xml:space="preserve"> </w:t>
            </w:r>
            <w:proofErr w:type="spellStart"/>
            <w:r w:rsidRPr="00C355DE">
              <w:rPr>
                <w:rFonts w:ascii="Arial" w:hAnsi="Arial" w:cs="Arial"/>
                <w:sz w:val="22"/>
                <w:szCs w:val="22"/>
                <w:lang w:val="es-ES"/>
              </w:rPr>
              <w:t>group</w:t>
            </w:r>
            <w:proofErr w:type="spellEnd"/>
            <w:r w:rsidRPr="00C355DE">
              <w:rPr>
                <w:rFonts w:ascii="Arial" w:hAnsi="Arial" w:cs="Arial"/>
                <w:sz w:val="22"/>
                <w:szCs w:val="22"/>
                <w:lang w:val="es-ES"/>
              </w:rPr>
              <w:t xml:space="preserve">. </w:t>
            </w:r>
            <w:r w:rsidRPr="00471AE7">
              <w:rPr>
                <w:rFonts w:ascii="Arial" w:hAnsi="Arial" w:cs="Arial"/>
                <w:sz w:val="22"/>
                <w:szCs w:val="22"/>
              </w:rPr>
              <w:t xml:space="preserve">For example, group one will be asked if they consider the information available to them as positive and helpful or if they would prefer to know only some of the details </w:t>
            </w:r>
            <w:r>
              <w:rPr>
                <w:rFonts w:ascii="Arial" w:hAnsi="Arial" w:cs="Arial"/>
                <w:sz w:val="22"/>
                <w:szCs w:val="22"/>
              </w:rPr>
              <w:t>(for example, they may feel overwhelmed and apprehensive about the menopause due to the amount of information and negative symptoms that have been highlighted in the media)</w:t>
            </w:r>
            <w:r w:rsidRPr="001040D4">
              <w:rPr>
                <w:rFonts w:ascii="Arial" w:hAnsi="Arial" w:cs="Arial"/>
                <w:sz w:val="22"/>
                <w:szCs w:val="22"/>
              </w:rPr>
              <w:t xml:space="preserve">. Do they feel that they are prepared enough for menopause? </w:t>
            </w:r>
          </w:p>
          <w:p w14:paraId="5113E06A" w14:textId="77777777" w:rsidR="009033B4" w:rsidRPr="00D63C23" w:rsidRDefault="009033B4" w:rsidP="009033B4">
            <w:pPr>
              <w:rPr>
                <w:rFonts w:ascii="Arial" w:hAnsi="Arial" w:cs="Arial"/>
                <w:b/>
                <w:sz w:val="22"/>
                <w:szCs w:val="22"/>
              </w:rPr>
            </w:pPr>
            <w:r w:rsidRPr="001040D4">
              <w:rPr>
                <w:rFonts w:ascii="Arial" w:hAnsi="Arial" w:cs="Arial"/>
                <w:sz w:val="22"/>
                <w:szCs w:val="22"/>
              </w:rPr>
              <w:t>Group two will be asked questions such as Do they feel they would have had a more positive experience had they received the information available today? How did going through menopause make them feel as a woman? Both groups will be asked some questions that will be the same to exp</w:t>
            </w:r>
            <w:r>
              <w:rPr>
                <w:rFonts w:ascii="Arial" w:hAnsi="Arial" w:cs="Arial"/>
                <w:sz w:val="22"/>
                <w:szCs w:val="22"/>
              </w:rPr>
              <w:t>lore</w:t>
            </w:r>
            <w:r w:rsidRPr="001040D4">
              <w:rPr>
                <w:rFonts w:ascii="Arial" w:hAnsi="Arial" w:cs="Arial"/>
                <w:sz w:val="22"/>
                <w:szCs w:val="22"/>
              </w:rPr>
              <w:t xml:space="preserve"> how the</w:t>
            </w:r>
            <w:r>
              <w:rPr>
                <w:rFonts w:ascii="Arial" w:hAnsi="Arial" w:cs="Arial"/>
                <w:sz w:val="22"/>
                <w:szCs w:val="22"/>
              </w:rPr>
              <w:t xml:space="preserve">ir experiences are similar or different at the </w:t>
            </w:r>
            <w:r w:rsidRPr="0B19F4FA">
              <w:rPr>
                <w:rFonts w:ascii="Arial" w:hAnsi="Arial" w:cs="Arial"/>
                <w:sz w:val="22"/>
                <w:szCs w:val="22"/>
              </w:rPr>
              <w:t>various stages</w:t>
            </w:r>
            <w:r w:rsidRPr="001040D4">
              <w:rPr>
                <w:rFonts w:ascii="Arial" w:hAnsi="Arial" w:cs="Arial"/>
                <w:sz w:val="22"/>
                <w:szCs w:val="22"/>
              </w:rPr>
              <w:t>.</w:t>
            </w:r>
          </w:p>
          <w:p w14:paraId="029531B5" w14:textId="77777777" w:rsidR="009033B4" w:rsidRDefault="009033B4" w:rsidP="009033B4">
            <w:pPr>
              <w:rPr>
                <w:rFonts w:ascii="Arial" w:hAnsi="Arial" w:cs="Arial"/>
                <w:sz w:val="22"/>
                <w:szCs w:val="22"/>
              </w:rPr>
            </w:pPr>
          </w:p>
          <w:p w14:paraId="5D465D41" w14:textId="77777777" w:rsidR="009033B4" w:rsidRDefault="009033B4" w:rsidP="009033B4">
            <w:pPr>
              <w:rPr>
                <w:rFonts w:ascii="Arial" w:hAnsi="Arial" w:cs="Arial"/>
                <w:b/>
              </w:rPr>
            </w:pPr>
          </w:p>
          <w:p w14:paraId="61F22DCA" w14:textId="77777777" w:rsidR="009033B4" w:rsidRDefault="009033B4" w:rsidP="009033B4">
            <w:pPr>
              <w:rPr>
                <w:rFonts w:ascii="Arial" w:hAnsi="Arial" w:cs="Arial"/>
                <w:b/>
              </w:rPr>
            </w:pPr>
          </w:p>
          <w:p w14:paraId="280DD97B" w14:textId="77777777" w:rsidR="009033B4" w:rsidRDefault="009033B4" w:rsidP="009033B4">
            <w:pPr>
              <w:rPr>
                <w:rFonts w:ascii="Arial" w:hAnsi="Arial" w:cs="Arial"/>
                <w:b/>
              </w:rPr>
            </w:pPr>
          </w:p>
          <w:p w14:paraId="30A08F26" w14:textId="22D387CF" w:rsidR="009033B4" w:rsidRDefault="009033B4" w:rsidP="009033B4">
            <w:pPr>
              <w:rPr>
                <w:rFonts w:ascii="Arial" w:hAnsi="Arial" w:cs="Arial"/>
                <w:b/>
              </w:rPr>
            </w:pPr>
            <w:r>
              <w:rPr>
                <w:rFonts w:ascii="Arial" w:hAnsi="Arial" w:cs="Arial"/>
                <w:b/>
              </w:rPr>
              <w:lastRenderedPageBreak/>
              <w:t>References:</w:t>
            </w:r>
          </w:p>
          <w:p w14:paraId="1AA06699" w14:textId="77777777" w:rsidR="009033B4" w:rsidRDefault="009033B4" w:rsidP="009033B4">
            <w:pPr>
              <w:rPr>
                <w:rFonts w:ascii="Arial" w:hAnsi="Arial" w:cs="Arial"/>
                <w:b/>
              </w:rPr>
            </w:pPr>
          </w:p>
          <w:p w14:paraId="3E881FB9" w14:textId="4E944B0D" w:rsidR="009033B4" w:rsidRDefault="009033B4" w:rsidP="009033B4">
            <w:pPr>
              <w:ind w:left="720" w:hanging="720"/>
              <w:rPr>
                <w:rFonts w:ascii="Arial" w:hAnsi="Arial" w:cs="Arial"/>
                <w:bCs/>
                <w:sz w:val="22"/>
                <w:szCs w:val="22"/>
              </w:rPr>
            </w:pPr>
            <w:r w:rsidRPr="00C01A74">
              <w:rPr>
                <w:rFonts w:ascii="Arial" w:hAnsi="Arial" w:cs="Arial"/>
                <w:bCs/>
                <w:sz w:val="22"/>
                <w:szCs w:val="22"/>
              </w:rPr>
              <w:t>Braun, V., &amp; Clarke, V. (2006). Using thematic analysis in psychology. </w:t>
            </w:r>
            <w:r w:rsidRPr="00C01A74">
              <w:rPr>
                <w:rFonts w:ascii="Arial" w:hAnsi="Arial" w:cs="Arial"/>
                <w:bCs/>
                <w:i/>
                <w:iCs/>
                <w:sz w:val="22"/>
                <w:szCs w:val="22"/>
              </w:rPr>
              <w:t>Qualitative research in psychology</w:t>
            </w:r>
            <w:r w:rsidRPr="00C01A74">
              <w:rPr>
                <w:rFonts w:ascii="Arial" w:hAnsi="Arial" w:cs="Arial"/>
                <w:bCs/>
                <w:sz w:val="22"/>
                <w:szCs w:val="22"/>
              </w:rPr>
              <w:t>, </w:t>
            </w:r>
            <w:r w:rsidRPr="00C01A74">
              <w:rPr>
                <w:rFonts w:ascii="Arial" w:hAnsi="Arial" w:cs="Arial"/>
                <w:bCs/>
                <w:i/>
                <w:iCs/>
                <w:sz w:val="22"/>
                <w:szCs w:val="22"/>
              </w:rPr>
              <w:t>3</w:t>
            </w:r>
            <w:r w:rsidRPr="00C01A74">
              <w:rPr>
                <w:rFonts w:ascii="Arial" w:hAnsi="Arial" w:cs="Arial"/>
                <w:bCs/>
                <w:sz w:val="22"/>
                <w:szCs w:val="22"/>
              </w:rPr>
              <w:t>(2), 77-101.</w:t>
            </w:r>
          </w:p>
          <w:p w14:paraId="2A101FCB" w14:textId="77777777" w:rsidR="009033B4" w:rsidRPr="00B4552B" w:rsidRDefault="009033B4" w:rsidP="009033B4">
            <w:pPr>
              <w:ind w:left="720" w:hanging="720"/>
              <w:rPr>
                <w:rFonts w:ascii="Arial" w:hAnsi="Arial" w:cs="Arial"/>
                <w:bCs/>
                <w:sz w:val="22"/>
                <w:szCs w:val="22"/>
              </w:rPr>
            </w:pPr>
          </w:p>
          <w:p w14:paraId="0735CCD5" w14:textId="73B28C28" w:rsidR="009033B4" w:rsidRDefault="009033B4" w:rsidP="009033B4">
            <w:pPr>
              <w:ind w:left="720" w:hanging="720"/>
              <w:rPr>
                <w:rFonts w:ascii="Arial" w:hAnsi="Arial" w:cs="Arial"/>
                <w:bCs/>
                <w:sz w:val="22"/>
                <w:szCs w:val="22"/>
              </w:rPr>
            </w:pPr>
            <w:r w:rsidRPr="009A581E">
              <w:rPr>
                <w:rFonts w:ascii="Arial" w:hAnsi="Arial" w:cs="Arial"/>
                <w:bCs/>
                <w:sz w:val="22"/>
                <w:szCs w:val="22"/>
              </w:rPr>
              <w:t>Erbil, N. (2018). Attitudes towards menopause and depression, body image of women during menopause. </w:t>
            </w:r>
            <w:r w:rsidRPr="009A581E">
              <w:rPr>
                <w:rFonts w:ascii="Arial" w:hAnsi="Arial" w:cs="Arial"/>
                <w:bCs/>
                <w:i/>
                <w:iCs/>
                <w:sz w:val="22"/>
                <w:szCs w:val="22"/>
              </w:rPr>
              <w:t>Alexandria Journal of Medicine</w:t>
            </w:r>
            <w:r w:rsidRPr="009A581E">
              <w:rPr>
                <w:rFonts w:ascii="Arial" w:hAnsi="Arial" w:cs="Arial"/>
                <w:bCs/>
                <w:sz w:val="22"/>
                <w:szCs w:val="22"/>
              </w:rPr>
              <w:t>, </w:t>
            </w:r>
            <w:r w:rsidRPr="009A581E">
              <w:rPr>
                <w:rFonts w:ascii="Arial" w:hAnsi="Arial" w:cs="Arial"/>
                <w:bCs/>
                <w:i/>
                <w:iCs/>
                <w:sz w:val="22"/>
                <w:szCs w:val="22"/>
              </w:rPr>
              <w:t>54</w:t>
            </w:r>
            <w:r w:rsidRPr="009A581E">
              <w:rPr>
                <w:rFonts w:ascii="Arial" w:hAnsi="Arial" w:cs="Arial"/>
                <w:bCs/>
                <w:sz w:val="22"/>
                <w:szCs w:val="22"/>
              </w:rPr>
              <w:t>(3), 241-246.</w:t>
            </w:r>
          </w:p>
          <w:p w14:paraId="23B7D50B" w14:textId="77777777" w:rsidR="009033B4" w:rsidRDefault="009033B4" w:rsidP="009033B4">
            <w:pPr>
              <w:ind w:left="720" w:hanging="720"/>
              <w:rPr>
                <w:rFonts w:ascii="Arial" w:hAnsi="Arial" w:cs="Arial"/>
                <w:bCs/>
                <w:sz w:val="22"/>
                <w:szCs w:val="22"/>
              </w:rPr>
            </w:pPr>
          </w:p>
          <w:p w14:paraId="35FFCBF0" w14:textId="5E74B9DF" w:rsidR="009033B4" w:rsidRDefault="009033B4" w:rsidP="009033B4">
            <w:pPr>
              <w:ind w:left="720" w:hanging="720"/>
              <w:rPr>
                <w:rFonts w:ascii="Arial" w:hAnsi="Arial" w:cs="Arial"/>
                <w:color w:val="222222"/>
                <w:sz w:val="22"/>
                <w:szCs w:val="22"/>
                <w:shd w:val="clear" w:color="auto" w:fill="FFFFFF"/>
              </w:rPr>
            </w:pPr>
            <w:r w:rsidRPr="00741ECE">
              <w:rPr>
                <w:rFonts w:ascii="Arial" w:hAnsi="Arial" w:cs="Arial"/>
                <w:color w:val="222222"/>
                <w:sz w:val="22"/>
                <w:szCs w:val="22"/>
                <w:shd w:val="clear" w:color="auto" w:fill="FFFFFF"/>
              </w:rPr>
              <w:t xml:space="preserve">Jones, E. K., Jurgenson, J. R., </w:t>
            </w:r>
            <w:proofErr w:type="spellStart"/>
            <w:r w:rsidRPr="00741ECE">
              <w:rPr>
                <w:rFonts w:ascii="Arial" w:hAnsi="Arial" w:cs="Arial"/>
                <w:color w:val="222222"/>
                <w:sz w:val="22"/>
                <w:szCs w:val="22"/>
                <w:shd w:val="clear" w:color="auto" w:fill="FFFFFF"/>
              </w:rPr>
              <w:t>Katzenellenbogen</w:t>
            </w:r>
            <w:proofErr w:type="spellEnd"/>
            <w:r w:rsidRPr="00741ECE">
              <w:rPr>
                <w:rFonts w:ascii="Arial" w:hAnsi="Arial" w:cs="Arial"/>
                <w:color w:val="222222"/>
                <w:sz w:val="22"/>
                <w:szCs w:val="22"/>
                <w:shd w:val="clear" w:color="auto" w:fill="FFFFFF"/>
              </w:rPr>
              <w:t xml:space="preserve">, J. M., &amp; Thompson, S. C. (2012). Menopause and the influence of culture: another gap for Indigenous Australian </w:t>
            </w:r>
            <w:bookmarkStart w:id="1" w:name="_Int_YuQNkRO3"/>
            <w:r w:rsidRPr="00741ECE">
              <w:rPr>
                <w:rFonts w:ascii="Arial" w:hAnsi="Arial" w:cs="Arial"/>
                <w:color w:val="222222"/>
                <w:sz w:val="22"/>
                <w:szCs w:val="22"/>
                <w:shd w:val="clear" w:color="auto" w:fill="FFFFFF"/>
              </w:rPr>
              <w:t>women?.</w:t>
            </w:r>
            <w:bookmarkEnd w:id="1"/>
            <w:r w:rsidRPr="00741ECE">
              <w:rPr>
                <w:rFonts w:ascii="Arial" w:hAnsi="Arial" w:cs="Arial"/>
                <w:color w:val="222222"/>
                <w:sz w:val="22"/>
                <w:szCs w:val="22"/>
                <w:shd w:val="clear" w:color="auto" w:fill="FFFFFF"/>
              </w:rPr>
              <w:t> </w:t>
            </w:r>
            <w:r w:rsidRPr="00741ECE">
              <w:rPr>
                <w:rFonts w:ascii="Arial" w:hAnsi="Arial" w:cs="Arial"/>
                <w:i/>
                <w:iCs/>
                <w:color w:val="222222"/>
                <w:sz w:val="22"/>
                <w:szCs w:val="22"/>
                <w:shd w:val="clear" w:color="auto" w:fill="FFFFFF"/>
              </w:rPr>
              <w:t>BMC women's health</w:t>
            </w:r>
            <w:r w:rsidRPr="00741ECE">
              <w:rPr>
                <w:rFonts w:ascii="Arial" w:hAnsi="Arial" w:cs="Arial"/>
                <w:color w:val="222222"/>
                <w:sz w:val="22"/>
                <w:szCs w:val="22"/>
                <w:shd w:val="clear" w:color="auto" w:fill="FFFFFF"/>
              </w:rPr>
              <w:t>, </w:t>
            </w:r>
            <w:r w:rsidRPr="00741ECE">
              <w:rPr>
                <w:rFonts w:ascii="Arial" w:hAnsi="Arial" w:cs="Arial"/>
                <w:i/>
                <w:iCs/>
                <w:color w:val="222222"/>
                <w:sz w:val="22"/>
                <w:szCs w:val="22"/>
                <w:shd w:val="clear" w:color="auto" w:fill="FFFFFF"/>
              </w:rPr>
              <w:t>12</w:t>
            </w:r>
            <w:r w:rsidRPr="00741ECE">
              <w:rPr>
                <w:rFonts w:ascii="Arial" w:hAnsi="Arial" w:cs="Arial"/>
                <w:color w:val="222222"/>
                <w:sz w:val="22"/>
                <w:szCs w:val="22"/>
                <w:shd w:val="clear" w:color="auto" w:fill="FFFFFF"/>
              </w:rPr>
              <w:t>, 1-10.</w:t>
            </w:r>
          </w:p>
          <w:p w14:paraId="3F0B86AA" w14:textId="77777777" w:rsidR="009033B4" w:rsidRDefault="009033B4" w:rsidP="009033B4">
            <w:pPr>
              <w:ind w:left="720" w:hanging="720"/>
              <w:rPr>
                <w:rFonts w:ascii="Arial" w:hAnsi="Arial" w:cs="Arial"/>
                <w:color w:val="222222"/>
                <w:sz w:val="22"/>
                <w:szCs w:val="22"/>
                <w:shd w:val="clear" w:color="auto" w:fill="FFFFFF"/>
              </w:rPr>
            </w:pPr>
          </w:p>
          <w:p w14:paraId="313F97BF" w14:textId="3839FBC1" w:rsidR="009033B4" w:rsidRDefault="009033B4" w:rsidP="009033B4">
            <w:pPr>
              <w:ind w:left="720" w:hanging="720"/>
              <w:rPr>
                <w:rFonts w:ascii="Arial" w:hAnsi="Arial" w:cs="Arial"/>
                <w:bCs/>
                <w:sz w:val="22"/>
                <w:szCs w:val="22"/>
              </w:rPr>
            </w:pPr>
            <w:proofErr w:type="spellStart"/>
            <w:r w:rsidRPr="00B4552B">
              <w:rPr>
                <w:rFonts w:ascii="Arial" w:hAnsi="Arial" w:cs="Arial"/>
                <w:bCs/>
                <w:sz w:val="22"/>
                <w:szCs w:val="22"/>
              </w:rPr>
              <w:t>Marnocha</w:t>
            </w:r>
            <w:proofErr w:type="spellEnd"/>
            <w:r w:rsidRPr="00B4552B">
              <w:rPr>
                <w:rFonts w:ascii="Arial" w:hAnsi="Arial" w:cs="Arial"/>
                <w:bCs/>
                <w:sz w:val="22"/>
                <w:szCs w:val="22"/>
              </w:rPr>
              <w:t>, S. K., Bergstrom, M., &amp; Dempsey, L. F. (2011). The lived experience of perimenopause and menopause. </w:t>
            </w:r>
            <w:r w:rsidRPr="00B4552B">
              <w:rPr>
                <w:rFonts w:ascii="Arial" w:hAnsi="Arial" w:cs="Arial"/>
                <w:bCs/>
                <w:i/>
                <w:iCs/>
                <w:sz w:val="22"/>
                <w:szCs w:val="22"/>
              </w:rPr>
              <w:t>Contemporary nurse</w:t>
            </w:r>
            <w:r w:rsidRPr="00B4552B">
              <w:rPr>
                <w:rFonts w:ascii="Arial" w:hAnsi="Arial" w:cs="Arial"/>
                <w:bCs/>
                <w:sz w:val="22"/>
                <w:szCs w:val="22"/>
              </w:rPr>
              <w:t>, </w:t>
            </w:r>
            <w:r w:rsidRPr="00B4552B">
              <w:rPr>
                <w:rFonts w:ascii="Arial" w:hAnsi="Arial" w:cs="Arial"/>
                <w:bCs/>
                <w:i/>
                <w:iCs/>
                <w:sz w:val="22"/>
                <w:szCs w:val="22"/>
              </w:rPr>
              <w:t>37</w:t>
            </w:r>
            <w:r w:rsidRPr="00B4552B">
              <w:rPr>
                <w:rFonts w:ascii="Arial" w:hAnsi="Arial" w:cs="Arial"/>
                <w:bCs/>
                <w:sz w:val="22"/>
                <w:szCs w:val="22"/>
              </w:rPr>
              <w:t>(2), 229-240.</w:t>
            </w:r>
          </w:p>
          <w:p w14:paraId="237BE658" w14:textId="77777777" w:rsidR="009033B4" w:rsidRDefault="009033B4" w:rsidP="009033B4">
            <w:pPr>
              <w:ind w:left="720" w:hanging="720"/>
              <w:rPr>
                <w:rFonts w:ascii="Arial" w:hAnsi="Arial" w:cs="Arial"/>
                <w:bCs/>
                <w:sz w:val="22"/>
                <w:szCs w:val="22"/>
              </w:rPr>
            </w:pPr>
          </w:p>
          <w:p w14:paraId="6FAD40E4" w14:textId="63407F87" w:rsidR="009033B4" w:rsidRDefault="009033B4" w:rsidP="009033B4">
            <w:pPr>
              <w:ind w:left="720" w:hanging="720"/>
              <w:rPr>
                <w:rFonts w:ascii="Arial" w:hAnsi="Arial" w:cs="Arial"/>
                <w:bCs/>
                <w:sz w:val="22"/>
                <w:szCs w:val="22"/>
              </w:rPr>
            </w:pPr>
            <w:r w:rsidRPr="00D575B4">
              <w:rPr>
                <w:rFonts w:ascii="Arial" w:hAnsi="Arial" w:cs="Arial"/>
                <w:bCs/>
                <w:sz w:val="22"/>
                <w:szCs w:val="22"/>
              </w:rPr>
              <w:t xml:space="preserve">Morris, E. (2021). Learning from celebrities and influencers–The future of menopause </w:t>
            </w:r>
            <w:bookmarkStart w:id="2" w:name="_Int_OGT6dAG1"/>
            <w:r w:rsidRPr="00D575B4">
              <w:rPr>
                <w:rFonts w:ascii="Arial" w:hAnsi="Arial" w:cs="Arial"/>
                <w:bCs/>
                <w:sz w:val="22"/>
                <w:szCs w:val="22"/>
              </w:rPr>
              <w:t>communication?.</w:t>
            </w:r>
            <w:bookmarkEnd w:id="2"/>
            <w:r w:rsidRPr="00D575B4">
              <w:rPr>
                <w:rFonts w:ascii="Arial" w:hAnsi="Arial" w:cs="Arial"/>
                <w:bCs/>
                <w:sz w:val="22"/>
                <w:szCs w:val="22"/>
              </w:rPr>
              <w:t> </w:t>
            </w:r>
            <w:r w:rsidRPr="00D575B4">
              <w:rPr>
                <w:rFonts w:ascii="Arial" w:hAnsi="Arial" w:cs="Arial"/>
                <w:bCs/>
                <w:i/>
                <w:iCs/>
                <w:sz w:val="22"/>
                <w:szCs w:val="22"/>
              </w:rPr>
              <w:t>Post Reproductive Health</w:t>
            </w:r>
            <w:r w:rsidRPr="00D575B4">
              <w:rPr>
                <w:rFonts w:ascii="Arial" w:hAnsi="Arial" w:cs="Arial"/>
                <w:bCs/>
                <w:sz w:val="22"/>
                <w:szCs w:val="22"/>
              </w:rPr>
              <w:t>, </w:t>
            </w:r>
            <w:r w:rsidRPr="00D575B4">
              <w:rPr>
                <w:rFonts w:ascii="Arial" w:hAnsi="Arial" w:cs="Arial"/>
                <w:bCs/>
                <w:i/>
                <w:iCs/>
                <w:sz w:val="22"/>
                <w:szCs w:val="22"/>
              </w:rPr>
              <w:t>27</w:t>
            </w:r>
            <w:r w:rsidRPr="00D575B4">
              <w:rPr>
                <w:rFonts w:ascii="Arial" w:hAnsi="Arial" w:cs="Arial"/>
                <w:bCs/>
                <w:sz w:val="22"/>
                <w:szCs w:val="22"/>
              </w:rPr>
              <w:t>(3), 131-132.</w:t>
            </w:r>
          </w:p>
          <w:p w14:paraId="3C695BC6" w14:textId="77777777" w:rsidR="009033B4" w:rsidRPr="00B4552B" w:rsidRDefault="009033B4" w:rsidP="009033B4">
            <w:pPr>
              <w:ind w:left="720" w:hanging="720"/>
              <w:rPr>
                <w:rFonts w:ascii="Arial" w:hAnsi="Arial" w:cs="Arial"/>
                <w:bCs/>
                <w:sz w:val="22"/>
                <w:szCs w:val="22"/>
              </w:rPr>
            </w:pPr>
          </w:p>
          <w:p w14:paraId="649F681B" w14:textId="30F28CD4" w:rsidR="009033B4" w:rsidRDefault="009033B4" w:rsidP="009033B4">
            <w:pPr>
              <w:ind w:left="720" w:hanging="720"/>
              <w:rPr>
                <w:rFonts w:ascii="Arial" w:hAnsi="Arial" w:cs="Arial"/>
                <w:bCs/>
                <w:sz w:val="22"/>
                <w:szCs w:val="22"/>
              </w:rPr>
            </w:pPr>
            <w:r w:rsidRPr="00A41EEF">
              <w:rPr>
                <w:rFonts w:ascii="Arial" w:hAnsi="Arial" w:cs="Arial"/>
                <w:bCs/>
                <w:sz w:val="22"/>
                <w:szCs w:val="22"/>
              </w:rPr>
              <w:t>O'Reilly, K., McDermid, F., McInnes, S., &amp; Peters, K. (2022). An exploration of women's knowledge and experience of perimenopause and menopause: An integrative literature review. </w:t>
            </w:r>
            <w:r w:rsidRPr="00A41EEF">
              <w:rPr>
                <w:rFonts w:ascii="Arial" w:hAnsi="Arial" w:cs="Arial"/>
                <w:bCs/>
                <w:i/>
                <w:iCs/>
                <w:sz w:val="22"/>
                <w:szCs w:val="22"/>
              </w:rPr>
              <w:t>Journal of Clinical Nursing</w:t>
            </w:r>
            <w:r w:rsidRPr="00A41EEF">
              <w:rPr>
                <w:rFonts w:ascii="Arial" w:hAnsi="Arial" w:cs="Arial"/>
                <w:bCs/>
                <w:sz w:val="22"/>
                <w:szCs w:val="22"/>
              </w:rPr>
              <w:t>.</w:t>
            </w:r>
          </w:p>
          <w:p w14:paraId="641168F2" w14:textId="77777777" w:rsidR="009033B4" w:rsidRDefault="009033B4" w:rsidP="009033B4">
            <w:pPr>
              <w:ind w:left="720" w:hanging="720"/>
              <w:rPr>
                <w:rFonts w:ascii="Arial" w:hAnsi="Arial" w:cs="Arial"/>
                <w:bCs/>
                <w:sz w:val="22"/>
                <w:szCs w:val="22"/>
              </w:rPr>
            </w:pPr>
          </w:p>
          <w:p w14:paraId="5269C89F" w14:textId="77777777" w:rsidR="009033B4" w:rsidRDefault="009033B4" w:rsidP="009033B4">
            <w:pPr>
              <w:ind w:left="720" w:hanging="720"/>
              <w:rPr>
                <w:rFonts w:ascii="Arial" w:hAnsi="Arial" w:cs="Arial"/>
                <w:bCs/>
                <w:sz w:val="22"/>
                <w:szCs w:val="22"/>
              </w:rPr>
            </w:pPr>
            <w:proofErr w:type="spellStart"/>
            <w:r w:rsidRPr="001655C5">
              <w:rPr>
                <w:rFonts w:ascii="Arial" w:hAnsi="Arial" w:cs="Arial"/>
                <w:bCs/>
                <w:sz w:val="22"/>
                <w:szCs w:val="22"/>
              </w:rPr>
              <w:t>Utian</w:t>
            </w:r>
            <w:proofErr w:type="spellEnd"/>
            <w:r w:rsidRPr="001655C5">
              <w:rPr>
                <w:rFonts w:ascii="Arial" w:hAnsi="Arial" w:cs="Arial"/>
                <w:bCs/>
                <w:sz w:val="22"/>
                <w:szCs w:val="22"/>
              </w:rPr>
              <w:t>, W. H. (1999). The International Menopause menopause-related terminology definitions. </w:t>
            </w:r>
            <w:r w:rsidRPr="001655C5">
              <w:rPr>
                <w:rFonts w:ascii="Arial" w:hAnsi="Arial" w:cs="Arial"/>
                <w:bCs/>
                <w:i/>
                <w:iCs/>
                <w:sz w:val="22"/>
                <w:szCs w:val="22"/>
              </w:rPr>
              <w:t>Climacteric</w:t>
            </w:r>
            <w:r w:rsidRPr="001655C5">
              <w:rPr>
                <w:rFonts w:ascii="Arial" w:hAnsi="Arial" w:cs="Arial"/>
                <w:bCs/>
                <w:sz w:val="22"/>
                <w:szCs w:val="22"/>
              </w:rPr>
              <w:t>, </w:t>
            </w:r>
            <w:r w:rsidRPr="001655C5">
              <w:rPr>
                <w:rFonts w:ascii="Arial" w:hAnsi="Arial" w:cs="Arial"/>
                <w:bCs/>
                <w:i/>
                <w:iCs/>
                <w:sz w:val="22"/>
                <w:szCs w:val="22"/>
              </w:rPr>
              <w:t>2</w:t>
            </w:r>
            <w:r w:rsidRPr="001655C5">
              <w:rPr>
                <w:rFonts w:ascii="Arial" w:hAnsi="Arial" w:cs="Arial"/>
                <w:bCs/>
                <w:sz w:val="22"/>
                <w:szCs w:val="22"/>
              </w:rPr>
              <w:t>(4), 284-286.</w:t>
            </w:r>
          </w:p>
          <w:p w14:paraId="229BA760" w14:textId="77777777" w:rsidR="009033B4" w:rsidRDefault="009033B4" w:rsidP="009033B4">
            <w:pPr>
              <w:rPr>
                <w:rFonts w:ascii="Arial" w:hAnsi="Arial" w:cs="Arial"/>
                <w:b/>
              </w:rPr>
            </w:pPr>
          </w:p>
          <w:p w14:paraId="05E3496F" w14:textId="77777777" w:rsidR="00992264" w:rsidRDefault="00992264" w:rsidP="00360E4B">
            <w:pPr>
              <w:rPr>
                <w:rFonts w:ascii="Arial" w:hAnsi="Arial" w:cs="Arial"/>
                <w:b/>
              </w:rPr>
            </w:pPr>
          </w:p>
          <w:p w14:paraId="7B84ECA1" w14:textId="64B6820A" w:rsidR="00992264" w:rsidRDefault="00992264" w:rsidP="00360E4B">
            <w:pPr>
              <w:rPr>
                <w:rFonts w:ascii="Arial" w:hAnsi="Arial" w:cs="Arial"/>
                <w:b/>
              </w:rPr>
            </w:pPr>
          </w:p>
          <w:p w14:paraId="48A7B1AB" w14:textId="6457C682" w:rsidR="00C95FA5" w:rsidRDefault="00C95FA5" w:rsidP="00360E4B">
            <w:pPr>
              <w:rPr>
                <w:rFonts w:ascii="Arial" w:hAnsi="Arial" w:cs="Arial"/>
                <w:b/>
              </w:rPr>
            </w:pPr>
          </w:p>
          <w:p w14:paraId="16675DD1" w14:textId="1686E6AE" w:rsidR="00C95FA5" w:rsidRDefault="00C95FA5" w:rsidP="00360E4B">
            <w:pPr>
              <w:rPr>
                <w:rFonts w:ascii="Arial" w:hAnsi="Arial" w:cs="Arial"/>
                <w:b/>
              </w:rPr>
            </w:pPr>
          </w:p>
          <w:p w14:paraId="504C6D30" w14:textId="1F05AB52" w:rsidR="00C95FA5" w:rsidRDefault="00C95FA5" w:rsidP="00360E4B">
            <w:pPr>
              <w:rPr>
                <w:rFonts w:ascii="Arial" w:hAnsi="Arial" w:cs="Arial"/>
                <w:b/>
              </w:rPr>
            </w:pPr>
          </w:p>
          <w:p w14:paraId="378A3D4F" w14:textId="4D5ED557" w:rsidR="00C95FA5" w:rsidRDefault="00C95FA5" w:rsidP="00360E4B">
            <w:pPr>
              <w:rPr>
                <w:rFonts w:ascii="Arial" w:hAnsi="Arial" w:cs="Arial"/>
                <w:b/>
              </w:rPr>
            </w:pPr>
          </w:p>
          <w:p w14:paraId="4A2B5C0C" w14:textId="77777777" w:rsidR="00C95FA5" w:rsidRDefault="00C95FA5"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sectPr w:rsidR="00B91B51"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6098B" w14:textId="77777777" w:rsidR="0078011D" w:rsidRDefault="0078011D">
      <w:r>
        <w:separator/>
      </w:r>
    </w:p>
  </w:endnote>
  <w:endnote w:type="continuationSeparator" w:id="0">
    <w:p w14:paraId="2CED8C02" w14:textId="77777777" w:rsidR="0078011D" w:rsidRDefault="007801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61B5B" w14:textId="77777777" w:rsidR="0078011D" w:rsidRDefault="0078011D">
      <w:r>
        <w:separator/>
      </w:r>
    </w:p>
  </w:footnote>
  <w:footnote w:type="continuationSeparator" w:id="0">
    <w:p w14:paraId="17CB2F39" w14:textId="77777777" w:rsidR="0078011D" w:rsidRDefault="007801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44359472">
    <w:abstractNumId w:val="0"/>
  </w:num>
  <w:num w:numId="2" w16cid:durableId="1868173845">
    <w:abstractNumId w:val="2"/>
  </w:num>
  <w:num w:numId="3" w16cid:durableId="1569878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937E8"/>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2B24"/>
    <w:rsid w:val="002176D7"/>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1618B"/>
    <w:rsid w:val="00521B3C"/>
    <w:rsid w:val="00531677"/>
    <w:rsid w:val="00532F30"/>
    <w:rsid w:val="00535993"/>
    <w:rsid w:val="00561B52"/>
    <w:rsid w:val="00563CEA"/>
    <w:rsid w:val="00575BFA"/>
    <w:rsid w:val="00580118"/>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2A06"/>
    <w:rsid w:val="00695B21"/>
    <w:rsid w:val="006A17E5"/>
    <w:rsid w:val="006C2BAF"/>
    <w:rsid w:val="006C752F"/>
    <w:rsid w:val="006D10AC"/>
    <w:rsid w:val="006D31CA"/>
    <w:rsid w:val="006D6C31"/>
    <w:rsid w:val="006E4763"/>
    <w:rsid w:val="006E670A"/>
    <w:rsid w:val="006E6E6E"/>
    <w:rsid w:val="006F3D33"/>
    <w:rsid w:val="00704616"/>
    <w:rsid w:val="00707654"/>
    <w:rsid w:val="0071671E"/>
    <w:rsid w:val="007209B9"/>
    <w:rsid w:val="00720E1E"/>
    <w:rsid w:val="00727EE0"/>
    <w:rsid w:val="00733B4E"/>
    <w:rsid w:val="00743917"/>
    <w:rsid w:val="00745035"/>
    <w:rsid w:val="0075060E"/>
    <w:rsid w:val="0075107C"/>
    <w:rsid w:val="00753CE4"/>
    <w:rsid w:val="00754BA9"/>
    <w:rsid w:val="007552D9"/>
    <w:rsid w:val="00756104"/>
    <w:rsid w:val="007579F4"/>
    <w:rsid w:val="007615DD"/>
    <w:rsid w:val="00774E49"/>
    <w:rsid w:val="0078011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340A6"/>
    <w:rsid w:val="0085195B"/>
    <w:rsid w:val="00861AE8"/>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033B4"/>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9F6FB3"/>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8BA"/>
    <w:rsid w:val="00B31610"/>
    <w:rsid w:val="00B37733"/>
    <w:rsid w:val="00B41577"/>
    <w:rsid w:val="00B42D84"/>
    <w:rsid w:val="00B43AE5"/>
    <w:rsid w:val="00B6567E"/>
    <w:rsid w:val="00B738FF"/>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95FA5"/>
    <w:rsid w:val="00CB0805"/>
    <w:rsid w:val="00CB366C"/>
    <w:rsid w:val="00CC030D"/>
    <w:rsid w:val="00CC2EA3"/>
    <w:rsid w:val="00CC41BB"/>
    <w:rsid w:val="00CD6F8E"/>
    <w:rsid w:val="00CD79E9"/>
    <w:rsid w:val="00CE66C4"/>
    <w:rsid w:val="00CF0CC5"/>
    <w:rsid w:val="00CF5F56"/>
    <w:rsid w:val="00D01C1B"/>
    <w:rsid w:val="00D077E1"/>
    <w:rsid w:val="00D128EA"/>
    <w:rsid w:val="00D2461D"/>
    <w:rsid w:val="00D40D39"/>
    <w:rsid w:val="00D63A9C"/>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3EB"/>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d989bdb428fcfeecf4d7873ff45036b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530531e8eb21854e587a021965b048b"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CA02BCEE-293F-4C6C-A1A4-04D7D5680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A42BA4-CDAE-41D3-A8D7-F46B57667989}">
  <ds:schemaRefs>
    <ds:schemaRef ds:uri="http://schemas.microsoft.com/sharepoint/v3/contenttype/forms"/>
  </ds:schemaRefs>
</ds:datastoreItem>
</file>

<file path=customXml/itemProps4.xml><?xml version="1.0" encoding="utf-8"?>
<ds:datastoreItem xmlns:ds="http://schemas.openxmlformats.org/officeDocument/2006/customXml" ds:itemID="{5DE8F009-3381-4D39-B651-F537F0A4C7B1}">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smu portrait</Template>
  <TotalTime>4</TotalTime>
  <Pages>3</Pages>
  <Words>1086</Words>
  <Characters>6192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Teresa Evans (2105261)</cp:lastModifiedBy>
  <cp:revision>8</cp:revision>
  <cp:lastPrinted>2008-04-14T13:39:00Z</cp:lastPrinted>
  <dcterms:created xsi:type="dcterms:W3CDTF">2023-03-16T17:20:00Z</dcterms:created>
  <dcterms:modified xsi:type="dcterms:W3CDTF">2023-03-16T17:26:00Z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